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F8F90">
      <w:pPr>
        <w:jc w:val="center"/>
        <w:rPr>
          <w:rFonts w:ascii="仿宋" w:hAnsi="仿宋" w:eastAsia="仿宋" w:cs="楷体"/>
          <w:b/>
          <w:bCs/>
          <w:color w:val="auto"/>
          <w:sz w:val="36"/>
          <w:szCs w:val="36"/>
          <w:lang w:eastAsia="zh-CN"/>
        </w:rPr>
      </w:pPr>
      <w:r>
        <w:rPr>
          <w:rFonts w:hint="eastAsia" w:ascii="仿宋" w:hAnsi="仿宋" w:eastAsia="仿宋" w:cs="楷体"/>
          <w:b/>
          <w:bCs/>
          <w:color w:val="auto"/>
          <w:sz w:val="36"/>
          <w:szCs w:val="36"/>
          <w:lang w:eastAsia="zh-CN"/>
        </w:rPr>
        <w:t>泽普县中小学及幼儿园2025-2026年学校食堂食材采购项目 （第一标段大米、面粉、清油）</w:t>
      </w:r>
    </w:p>
    <w:p w14:paraId="0BFBBC7F">
      <w:pPr>
        <w:pStyle w:val="2"/>
        <w:ind w:firstLine="480"/>
        <w:rPr>
          <w:rFonts w:ascii="仿宋" w:hAnsi="仿宋" w:eastAsia="仿宋"/>
          <w:color w:val="auto"/>
          <w:lang w:eastAsia="zh-CN"/>
        </w:rPr>
      </w:pPr>
    </w:p>
    <w:p w14:paraId="5E056F6D">
      <w:pPr>
        <w:pStyle w:val="10"/>
        <w:spacing w:line="960" w:lineRule="auto"/>
        <w:ind w:firstLine="0"/>
        <w:jc w:val="center"/>
        <w:rPr>
          <w:rFonts w:ascii="仿宋" w:hAnsi="仿宋" w:eastAsia="仿宋" w:cs="仿宋"/>
          <w:b/>
          <w:color w:val="auto"/>
          <w:sz w:val="56"/>
          <w:szCs w:val="56"/>
          <w:lang w:eastAsia="zh-CN"/>
        </w:rPr>
      </w:pPr>
      <w:r>
        <w:rPr>
          <w:rFonts w:hint="eastAsia" w:ascii="仿宋" w:hAnsi="仿宋" w:eastAsia="仿宋" w:cs="仿宋"/>
          <w:b/>
          <w:color w:val="auto"/>
          <w:sz w:val="40"/>
          <w:szCs w:val="40"/>
          <w:lang w:eastAsia="zh-CN"/>
        </w:rPr>
        <w:t>项目编号：ZPDL（2025）005</w:t>
      </w:r>
    </w:p>
    <w:p w14:paraId="064B3614">
      <w:pPr>
        <w:pStyle w:val="5"/>
        <w:spacing w:line="227" w:lineRule="auto"/>
        <w:jc w:val="center"/>
        <w:rPr>
          <w:rFonts w:ascii="仿宋" w:hAnsi="仿宋" w:eastAsia="仿宋"/>
          <w:color w:val="auto"/>
          <w:sz w:val="47"/>
          <w:szCs w:val="47"/>
          <w:lang w:eastAsia="zh-CN"/>
        </w:rPr>
      </w:pPr>
      <w:r>
        <w:rPr>
          <w:rFonts w:ascii="仿宋" w:hAnsi="仿宋" w:eastAsia="仿宋"/>
          <w:color w:val="auto"/>
          <w:spacing w:val="2"/>
          <w:sz w:val="47"/>
          <w:szCs w:val="47"/>
          <w:lang w:eastAsia="zh-CN"/>
          <w14:textOutline w14:w="8712" w14:cap="sq" w14:cmpd="sng" w14:algn="ctr">
            <w14:solidFill>
              <w14:srgbClr w14:val="000000"/>
            </w14:solidFill>
            <w14:prstDash w14:val="solid"/>
            <w14:bevel/>
          </w14:textOutline>
        </w:rPr>
        <w:t>招</w:t>
      </w:r>
      <w:r>
        <w:rPr>
          <w:rFonts w:ascii="仿宋" w:hAnsi="仿宋" w:eastAsia="仿宋"/>
          <w:color w:val="auto"/>
          <w:spacing w:val="2"/>
          <w:sz w:val="47"/>
          <w:szCs w:val="47"/>
          <w:lang w:eastAsia="zh-CN"/>
        </w:rPr>
        <w:t xml:space="preserve"> </w:t>
      </w:r>
      <w:r>
        <w:rPr>
          <w:rFonts w:ascii="仿宋" w:hAnsi="仿宋" w:eastAsia="仿宋"/>
          <w:color w:val="auto"/>
          <w:spacing w:val="2"/>
          <w:sz w:val="47"/>
          <w:szCs w:val="47"/>
          <w:lang w:eastAsia="zh-CN"/>
          <w14:textOutline w14:w="8712" w14:cap="sq" w14:cmpd="sng" w14:algn="ctr">
            <w14:solidFill>
              <w14:srgbClr w14:val="000000"/>
            </w14:solidFill>
            <w14:prstDash w14:val="solid"/>
            <w14:bevel/>
          </w14:textOutline>
        </w:rPr>
        <w:t>标</w:t>
      </w:r>
      <w:r>
        <w:rPr>
          <w:rFonts w:ascii="仿宋" w:hAnsi="仿宋" w:eastAsia="仿宋"/>
          <w:color w:val="auto"/>
          <w:spacing w:val="48"/>
          <w:sz w:val="47"/>
          <w:szCs w:val="47"/>
          <w:lang w:eastAsia="zh-CN"/>
        </w:rPr>
        <w:t xml:space="preserve"> </w:t>
      </w:r>
      <w:r>
        <w:rPr>
          <w:rFonts w:ascii="仿宋" w:hAnsi="仿宋" w:eastAsia="仿宋"/>
          <w:color w:val="auto"/>
          <w:spacing w:val="2"/>
          <w:sz w:val="47"/>
          <w:szCs w:val="47"/>
          <w:lang w:eastAsia="zh-CN"/>
          <w14:textOutline w14:w="8712" w14:cap="sq" w14:cmpd="sng" w14:algn="ctr">
            <w14:solidFill>
              <w14:srgbClr w14:val="000000"/>
            </w14:solidFill>
            <w14:prstDash w14:val="solid"/>
            <w14:bevel/>
          </w14:textOutline>
        </w:rPr>
        <w:t>文</w:t>
      </w:r>
      <w:r>
        <w:rPr>
          <w:rFonts w:ascii="仿宋" w:hAnsi="仿宋" w:eastAsia="仿宋"/>
          <w:color w:val="auto"/>
          <w:spacing w:val="24"/>
          <w:sz w:val="47"/>
          <w:szCs w:val="47"/>
          <w:lang w:eastAsia="zh-CN"/>
        </w:rPr>
        <w:t xml:space="preserve"> </w:t>
      </w:r>
      <w:r>
        <w:rPr>
          <w:rFonts w:ascii="仿宋" w:hAnsi="仿宋" w:eastAsia="仿宋"/>
          <w:color w:val="auto"/>
          <w:spacing w:val="2"/>
          <w:sz w:val="47"/>
          <w:szCs w:val="47"/>
          <w:lang w:eastAsia="zh-CN"/>
          <w14:textOutline w14:w="8712" w14:cap="sq" w14:cmpd="sng" w14:algn="ctr">
            <w14:solidFill>
              <w14:srgbClr w14:val="000000"/>
            </w14:solidFill>
            <w14:prstDash w14:val="solid"/>
            <w14:bevel/>
          </w14:textOutline>
        </w:rPr>
        <w:t>件（电子评标）</w:t>
      </w:r>
    </w:p>
    <w:p w14:paraId="289C6072">
      <w:pPr>
        <w:spacing w:line="348" w:lineRule="auto"/>
        <w:rPr>
          <w:rFonts w:ascii="仿宋" w:hAnsi="仿宋" w:eastAsia="仿宋"/>
          <w:color w:val="auto"/>
          <w:lang w:eastAsia="zh-CN"/>
        </w:rPr>
      </w:pPr>
    </w:p>
    <w:p w14:paraId="04DAE275">
      <w:pPr>
        <w:pStyle w:val="5"/>
        <w:spacing w:before="91" w:line="225" w:lineRule="auto"/>
        <w:jc w:val="center"/>
        <w:rPr>
          <w:rFonts w:ascii="仿宋" w:hAnsi="仿宋" w:eastAsia="仿宋"/>
          <w:color w:val="auto"/>
          <w:lang w:eastAsia="zh-CN"/>
        </w:rPr>
      </w:pPr>
      <w:r>
        <w:rPr>
          <w:rFonts w:ascii="仿宋" w:hAnsi="仿宋" w:eastAsia="仿宋"/>
          <w:color w:val="auto"/>
          <w:spacing w:val="-6"/>
          <w:lang w:eastAsia="zh-CN"/>
          <w14:textOutline w14:w="5105" w14:cap="sq" w14:cmpd="sng" w14:algn="ctr">
            <w14:solidFill>
              <w14:srgbClr w14:val="000000"/>
            </w14:solidFill>
            <w14:prstDash w14:val="solid"/>
            <w14:bevel/>
          </w14:textOutline>
        </w:rPr>
        <w:t>（第一册）</w:t>
      </w:r>
    </w:p>
    <w:p w14:paraId="4D81691A">
      <w:pPr>
        <w:spacing w:line="286" w:lineRule="auto"/>
        <w:rPr>
          <w:rFonts w:ascii="仿宋" w:hAnsi="仿宋" w:eastAsia="仿宋"/>
          <w:color w:val="auto"/>
          <w:lang w:eastAsia="zh-CN"/>
        </w:rPr>
      </w:pPr>
    </w:p>
    <w:p w14:paraId="6813C752">
      <w:pPr>
        <w:spacing w:line="287" w:lineRule="auto"/>
        <w:rPr>
          <w:rFonts w:ascii="仿宋" w:hAnsi="仿宋" w:eastAsia="仿宋"/>
          <w:color w:val="auto"/>
          <w:lang w:eastAsia="zh-CN"/>
        </w:rPr>
      </w:pPr>
    </w:p>
    <w:p w14:paraId="6A653120">
      <w:pPr>
        <w:spacing w:line="287" w:lineRule="auto"/>
        <w:rPr>
          <w:rFonts w:ascii="仿宋" w:hAnsi="仿宋" w:eastAsia="仿宋"/>
          <w:color w:val="auto"/>
          <w:lang w:eastAsia="zh-CN"/>
        </w:rPr>
      </w:pPr>
    </w:p>
    <w:p w14:paraId="6B3BBD72">
      <w:pPr>
        <w:pStyle w:val="5"/>
        <w:spacing w:before="91" w:line="225" w:lineRule="auto"/>
        <w:ind w:left="583"/>
        <w:rPr>
          <w:rFonts w:ascii="仿宋" w:hAnsi="仿宋" w:eastAsia="仿宋"/>
          <w:color w:val="auto"/>
          <w:lang w:eastAsia="zh-CN"/>
        </w:rPr>
      </w:pPr>
      <w:r>
        <w:rPr>
          <w:rFonts w:ascii="仿宋" w:hAnsi="仿宋" w:eastAsia="仿宋"/>
          <w:color w:val="auto"/>
          <w:lang w:eastAsia="zh-CN"/>
          <w14:textOutline w14:w="5105" w14:cap="sq" w14:cmpd="sng" w14:algn="ctr">
            <w14:solidFill>
              <w14:srgbClr w14:val="000000"/>
            </w14:solidFill>
            <w14:prstDash w14:val="solid"/>
            <w14:bevel/>
          </w14:textOutline>
        </w:rPr>
        <w:t>采购单位名称：</w:t>
      </w:r>
      <w:r>
        <w:rPr>
          <w:rFonts w:hint="eastAsia" w:ascii="仿宋" w:hAnsi="仿宋" w:eastAsia="仿宋"/>
          <w:color w:val="auto"/>
          <w:u w:val="single" w:color="000000"/>
          <w:lang w:eastAsia="zh-CN"/>
          <w14:textOutline w14:w="5105" w14:cap="sq" w14:cmpd="sng" w14:algn="ctr">
            <w14:solidFill>
              <w14:srgbClr w14:val="000000"/>
            </w14:solidFill>
            <w14:prstDash w14:val="solid"/>
            <w14:bevel/>
          </w14:textOutline>
        </w:rPr>
        <w:t>泽普县教育局</w:t>
      </w:r>
      <w:r>
        <w:rPr>
          <w:rFonts w:ascii="仿宋" w:hAnsi="仿宋" w:eastAsia="仿宋"/>
          <w:color w:val="auto"/>
          <w:u w:val="single"/>
          <w:lang w:eastAsia="zh-CN"/>
        </w:rPr>
        <w:t xml:space="preserve">  </w:t>
      </w:r>
      <w:r>
        <w:rPr>
          <w:rFonts w:ascii="仿宋" w:hAnsi="仿宋" w:eastAsia="仿宋"/>
          <w:color w:val="auto"/>
          <w:u w:val="single"/>
          <w:lang w:eastAsia="zh-CN"/>
        </w:rPr>
        <w:t xml:space="preserve">        </w:t>
      </w:r>
      <w:r>
        <w:rPr>
          <w:rFonts w:hint="eastAsia" w:ascii="仿宋" w:hAnsi="仿宋" w:eastAsia="仿宋"/>
          <w:color w:val="auto"/>
          <w:u w:val="single"/>
          <w:lang w:eastAsia="zh-CN"/>
        </w:rPr>
        <w:t xml:space="preserve">    </w:t>
      </w:r>
      <w:r>
        <w:rPr>
          <w:rFonts w:ascii="仿宋" w:hAnsi="仿宋" w:eastAsia="仿宋"/>
          <w:color w:val="auto"/>
          <w:u w:val="single"/>
          <w:lang w:eastAsia="zh-CN"/>
        </w:rPr>
        <w:t xml:space="preserve">   </w:t>
      </w:r>
      <w:r>
        <w:rPr>
          <w:rFonts w:hint="eastAsia" w:ascii="仿宋" w:hAnsi="仿宋" w:eastAsia="仿宋"/>
          <w:color w:val="auto"/>
          <w:u w:val="single"/>
          <w:lang w:eastAsia="zh-CN"/>
        </w:rPr>
        <w:t xml:space="preserve">   </w:t>
      </w:r>
      <w:r>
        <w:rPr>
          <w:rFonts w:ascii="仿宋" w:hAnsi="仿宋" w:eastAsia="仿宋"/>
          <w:color w:val="auto"/>
          <w:u w:val="single"/>
          <w:lang w:eastAsia="zh-CN"/>
        </w:rPr>
        <w:t xml:space="preserve">  </w:t>
      </w:r>
    </w:p>
    <w:p w14:paraId="35CF487A">
      <w:pPr>
        <w:spacing w:line="341" w:lineRule="auto"/>
        <w:rPr>
          <w:rFonts w:ascii="仿宋" w:hAnsi="仿宋" w:eastAsia="仿宋"/>
          <w:color w:val="auto"/>
          <w:lang w:eastAsia="zh-CN"/>
        </w:rPr>
      </w:pPr>
    </w:p>
    <w:p w14:paraId="7505EA70">
      <w:pPr>
        <w:spacing w:line="342" w:lineRule="auto"/>
        <w:rPr>
          <w:rFonts w:ascii="仿宋" w:hAnsi="仿宋" w:eastAsia="仿宋"/>
          <w:color w:val="auto"/>
          <w:lang w:eastAsia="zh-CN"/>
        </w:rPr>
      </w:pPr>
    </w:p>
    <w:p w14:paraId="63620938">
      <w:pPr>
        <w:pStyle w:val="5"/>
        <w:spacing w:before="91" w:line="224" w:lineRule="auto"/>
        <w:ind w:left="586"/>
        <w:rPr>
          <w:rFonts w:ascii="仿宋" w:hAnsi="仿宋" w:eastAsia="仿宋"/>
          <w:color w:val="auto"/>
          <w:lang w:eastAsia="zh-CN"/>
        </w:rPr>
      </w:pPr>
      <w:r>
        <w:rPr>
          <w:rFonts w:ascii="仿宋" w:hAnsi="仿宋" w:eastAsia="仿宋"/>
          <w:color w:val="auto"/>
          <w:spacing w:val="-10"/>
          <w:lang w:eastAsia="zh-CN"/>
          <w14:textOutline w14:w="5105" w14:cap="sq" w14:cmpd="sng" w14:algn="ctr">
            <w14:solidFill>
              <w14:srgbClr w14:val="000000"/>
            </w14:solidFill>
            <w14:prstDash w14:val="solid"/>
            <w14:bevel/>
          </w14:textOutline>
        </w:rPr>
        <w:t>联</w:t>
      </w:r>
      <w:r>
        <w:rPr>
          <w:rFonts w:ascii="仿宋" w:hAnsi="仿宋" w:eastAsia="仿宋"/>
          <w:color w:val="auto"/>
          <w:spacing w:val="16"/>
          <w:lang w:eastAsia="zh-CN"/>
        </w:rPr>
        <w:t xml:space="preserve">   </w:t>
      </w:r>
      <w:r>
        <w:rPr>
          <w:rFonts w:ascii="仿宋" w:hAnsi="仿宋" w:eastAsia="仿宋"/>
          <w:color w:val="auto"/>
          <w:spacing w:val="-10"/>
          <w:lang w:eastAsia="zh-CN"/>
          <w14:textOutline w14:w="5105" w14:cap="sq" w14:cmpd="sng" w14:algn="ctr">
            <w14:solidFill>
              <w14:srgbClr w14:val="000000"/>
            </w14:solidFill>
            <w14:prstDash w14:val="solid"/>
            <w14:bevel/>
          </w14:textOutline>
        </w:rPr>
        <w:t>系</w:t>
      </w:r>
      <w:r>
        <w:rPr>
          <w:rFonts w:ascii="仿宋" w:hAnsi="仿宋" w:eastAsia="仿宋"/>
          <w:color w:val="auto"/>
          <w:spacing w:val="3"/>
          <w:lang w:eastAsia="zh-CN"/>
        </w:rPr>
        <w:t xml:space="preserve">   </w:t>
      </w:r>
      <w:r>
        <w:rPr>
          <w:rFonts w:ascii="仿宋" w:hAnsi="仿宋" w:eastAsia="仿宋"/>
          <w:color w:val="auto"/>
          <w:spacing w:val="-10"/>
          <w:lang w:eastAsia="zh-CN"/>
          <w14:textOutline w14:w="5105" w14:cap="sq" w14:cmpd="sng" w14:algn="ctr">
            <w14:solidFill>
              <w14:srgbClr w14:val="000000"/>
            </w14:solidFill>
            <w14:prstDash w14:val="solid"/>
            <w14:bevel/>
          </w14:textOutline>
        </w:rPr>
        <w:t>人：</w:t>
      </w:r>
      <w:r>
        <w:rPr>
          <w:rFonts w:hint="eastAsia" w:ascii="仿宋" w:hAnsi="仿宋" w:eastAsia="仿宋"/>
          <w:color w:val="auto"/>
          <w:spacing w:val="-10"/>
          <w:u w:val="single" w:color="000000"/>
          <w:lang w:eastAsia="zh-CN"/>
          <w14:textOutline w14:w="5105" w14:cap="sq" w14:cmpd="sng" w14:algn="ctr">
            <w14:solidFill>
              <w14:srgbClr w14:val="000000"/>
            </w14:solidFill>
            <w14:prstDash w14:val="solid"/>
            <w14:bevel/>
          </w14:textOutline>
        </w:rPr>
        <w:t>麦麦提伊敏.图迪玉苏普</w:t>
      </w:r>
      <w:r>
        <w:rPr>
          <w:rFonts w:ascii="仿宋" w:hAnsi="仿宋" w:eastAsia="仿宋"/>
          <w:color w:val="auto"/>
          <w:u w:val="single"/>
          <w:lang w:eastAsia="zh-CN"/>
        </w:rPr>
        <w:t xml:space="preserve">              </w:t>
      </w:r>
    </w:p>
    <w:p w14:paraId="74FF1B7F">
      <w:pPr>
        <w:spacing w:line="327" w:lineRule="auto"/>
        <w:rPr>
          <w:rFonts w:ascii="仿宋" w:hAnsi="仿宋" w:eastAsia="仿宋"/>
          <w:color w:val="auto"/>
          <w:lang w:eastAsia="zh-CN"/>
        </w:rPr>
      </w:pPr>
    </w:p>
    <w:p w14:paraId="606EDCD8">
      <w:pPr>
        <w:spacing w:line="327" w:lineRule="auto"/>
        <w:rPr>
          <w:rFonts w:ascii="仿宋" w:hAnsi="仿宋" w:eastAsia="仿宋"/>
          <w:color w:val="auto"/>
          <w:lang w:eastAsia="zh-CN"/>
        </w:rPr>
      </w:pPr>
    </w:p>
    <w:p w14:paraId="1F85EF75">
      <w:pPr>
        <w:pStyle w:val="5"/>
        <w:spacing w:before="92" w:line="224" w:lineRule="auto"/>
        <w:ind w:left="586"/>
        <w:rPr>
          <w:rFonts w:ascii="仿宋" w:hAnsi="仿宋" w:eastAsia="仿宋"/>
          <w:color w:val="auto"/>
          <w:lang w:eastAsia="zh-CN"/>
        </w:rPr>
      </w:pPr>
      <w:r>
        <w:rPr>
          <w:rFonts w:ascii="仿宋" w:hAnsi="仿宋" w:eastAsia="仿宋"/>
          <w:color w:val="auto"/>
          <w:spacing w:val="-5"/>
          <w:lang w:eastAsia="zh-CN"/>
          <w14:textOutline w14:w="5105" w14:cap="sq" w14:cmpd="sng" w14:algn="ctr">
            <w14:solidFill>
              <w14:srgbClr w14:val="000000"/>
            </w14:solidFill>
            <w14:prstDash w14:val="solid"/>
            <w14:bevel/>
          </w14:textOutline>
        </w:rPr>
        <w:t>联</w:t>
      </w:r>
      <w:r>
        <w:rPr>
          <w:rFonts w:ascii="仿宋" w:hAnsi="仿宋" w:eastAsia="仿宋"/>
          <w:color w:val="auto"/>
          <w:spacing w:val="56"/>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系</w:t>
      </w:r>
      <w:r>
        <w:rPr>
          <w:rFonts w:ascii="仿宋" w:hAnsi="仿宋" w:eastAsia="仿宋"/>
          <w:color w:val="auto"/>
          <w:spacing w:val="19"/>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电</w:t>
      </w:r>
      <w:r>
        <w:rPr>
          <w:rFonts w:ascii="仿宋" w:hAnsi="仿宋" w:eastAsia="仿宋"/>
          <w:color w:val="auto"/>
          <w:spacing w:val="-5"/>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话：</w:t>
      </w:r>
      <w:r>
        <w:rPr>
          <w:rFonts w:hint="eastAsia" w:ascii="仿宋" w:hAnsi="仿宋" w:eastAsia="仿宋"/>
          <w:color w:val="auto"/>
          <w:spacing w:val="-5"/>
          <w:u w:val="single" w:color="000000"/>
          <w:lang w:eastAsia="zh-CN"/>
          <w14:textOutline w14:w="5105" w14:cap="sq" w14:cmpd="sng" w14:algn="ctr">
            <w14:solidFill>
              <w14:srgbClr w14:val="000000"/>
            </w14:solidFill>
            <w14:prstDash w14:val="solid"/>
            <w14:bevel/>
          </w14:textOutline>
        </w:rPr>
        <w:t>0998-8255447</w:t>
      </w:r>
      <w:r>
        <w:rPr>
          <w:rFonts w:ascii="仿宋" w:hAnsi="仿宋" w:eastAsia="仿宋"/>
          <w:color w:val="auto"/>
          <w:spacing w:val="-5"/>
          <w:u w:val="single"/>
          <w:lang w:eastAsia="zh-CN"/>
        </w:rPr>
        <w:t xml:space="preserve">                     </w:t>
      </w:r>
    </w:p>
    <w:p w14:paraId="3E983A39">
      <w:pPr>
        <w:spacing w:line="262" w:lineRule="auto"/>
        <w:rPr>
          <w:rFonts w:ascii="仿宋" w:hAnsi="仿宋" w:eastAsia="仿宋"/>
          <w:color w:val="auto"/>
          <w:lang w:eastAsia="zh-CN"/>
        </w:rPr>
      </w:pPr>
    </w:p>
    <w:p w14:paraId="2B7BF6EA">
      <w:pPr>
        <w:spacing w:line="263" w:lineRule="auto"/>
        <w:rPr>
          <w:rFonts w:ascii="仿宋" w:hAnsi="仿宋" w:eastAsia="仿宋"/>
          <w:color w:val="auto"/>
          <w:lang w:eastAsia="zh-CN"/>
        </w:rPr>
      </w:pPr>
    </w:p>
    <w:p w14:paraId="26B4E4FB">
      <w:pPr>
        <w:spacing w:line="263" w:lineRule="auto"/>
        <w:rPr>
          <w:rFonts w:ascii="仿宋" w:hAnsi="仿宋" w:eastAsia="仿宋"/>
          <w:color w:val="auto"/>
          <w:lang w:eastAsia="zh-CN"/>
        </w:rPr>
      </w:pPr>
    </w:p>
    <w:p w14:paraId="640965DB">
      <w:pPr>
        <w:pStyle w:val="5"/>
        <w:spacing w:before="92" w:line="224" w:lineRule="auto"/>
        <w:ind w:left="592"/>
        <w:rPr>
          <w:rFonts w:ascii="仿宋" w:hAnsi="仿宋" w:eastAsia="仿宋"/>
          <w:color w:val="auto"/>
          <w:lang w:eastAsia="zh-CN"/>
        </w:rPr>
      </w:pPr>
      <w:r>
        <w:rPr>
          <w:rFonts w:ascii="仿宋" w:hAnsi="仿宋" w:eastAsia="仿宋"/>
          <w:color w:val="auto"/>
          <w:lang w:eastAsia="zh-CN"/>
          <w14:textOutline w14:w="5105" w14:cap="sq" w14:cmpd="sng" w14:algn="ctr">
            <w14:solidFill>
              <w14:srgbClr w14:val="000000"/>
            </w14:solidFill>
            <w14:prstDash w14:val="solid"/>
            <w14:bevel/>
          </w14:textOutline>
        </w:rPr>
        <w:t>代理机构名称：</w:t>
      </w:r>
      <w:r>
        <w:rPr>
          <w:rFonts w:hint="eastAsia" w:ascii="仿宋" w:hAnsi="仿宋" w:eastAsia="仿宋"/>
          <w:color w:val="auto"/>
          <w:u w:val="single" w:color="000000"/>
          <w:lang w:eastAsia="zh-CN"/>
          <w14:textOutline w14:w="5105" w14:cap="sq" w14:cmpd="sng" w14:algn="ctr">
            <w14:solidFill>
              <w14:srgbClr w14:val="000000"/>
            </w14:solidFill>
            <w14:prstDash w14:val="solid"/>
            <w14:bevel/>
          </w14:textOutline>
        </w:rPr>
        <w:t>喀什厚德建设工程项目管理有限公司</w:t>
      </w:r>
      <w:r>
        <w:rPr>
          <w:rFonts w:ascii="仿宋" w:hAnsi="仿宋" w:eastAsia="仿宋"/>
          <w:color w:val="auto"/>
          <w:u w:val="single"/>
          <w:lang w:eastAsia="zh-CN"/>
        </w:rPr>
        <w:t xml:space="preserve">     </w:t>
      </w:r>
    </w:p>
    <w:p w14:paraId="42B733A7">
      <w:pPr>
        <w:spacing w:line="342" w:lineRule="auto"/>
        <w:rPr>
          <w:rFonts w:ascii="仿宋" w:hAnsi="仿宋" w:eastAsia="仿宋"/>
          <w:color w:val="auto"/>
          <w:lang w:eastAsia="zh-CN"/>
        </w:rPr>
      </w:pPr>
    </w:p>
    <w:p w14:paraId="5E5C760E">
      <w:pPr>
        <w:spacing w:line="343" w:lineRule="auto"/>
        <w:rPr>
          <w:rFonts w:ascii="仿宋" w:hAnsi="仿宋" w:eastAsia="仿宋"/>
          <w:color w:val="auto"/>
          <w:lang w:eastAsia="zh-CN"/>
        </w:rPr>
      </w:pPr>
    </w:p>
    <w:p w14:paraId="2CD32175">
      <w:pPr>
        <w:pStyle w:val="5"/>
        <w:spacing w:before="91" w:line="224" w:lineRule="auto"/>
        <w:ind w:left="586"/>
        <w:rPr>
          <w:rFonts w:ascii="仿宋" w:hAnsi="仿宋" w:eastAsia="仿宋"/>
          <w:color w:val="auto"/>
          <w:lang w:eastAsia="zh-CN"/>
        </w:rPr>
      </w:pPr>
      <w:r>
        <w:rPr>
          <w:rFonts w:ascii="仿宋" w:hAnsi="仿宋" w:eastAsia="仿宋"/>
          <w:color w:val="auto"/>
          <w:spacing w:val="-10"/>
          <w:lang w:eastAsia="zh-CN"/>
          <w14:textOutline w14:w="5105" w14:cap="sq" w14:cmpd="sng" w14:algn="ctr">
            <w14:solidFill>
              <w14:srgbClr w14:val="000000"/>
            </w14:solidFill>
            <w14:prstDash w14:val="solid"/>
            <w14:bevel/>
          </w14:textOutline>
        </w:rPr>
        <w:t>联</w:t>
      </w:r>
      <w:r>
        <w:rPr>
          <w:rFonts w:ascii="仿宋" w:hAnsi="仿宋" w:eastAsia="仿宋"/>
          <w:color w:val="auto"/>
          <w:spacing w:val="16"/>
          <w:lang w:eastAsia="zh-CN"/>
        </w:rPr>
        <w:t xml:space="preserve">   </w:t>
      </w:r>
      <w:r>
        <w:rPr>
          <w:rFonts w:ascii="仿宋" w:hAnsi="仿宋" w:eastAsia="仿宋"/>
          <w:color w:val="auto"/>
          <w:spacing w:val="-10"/>
          <w:lang w:eastAsia="zh-CN"/>
          <w14:textOutline w14:w="5105" w14:cap="sq" w14:cmpd="sng" w14:algn="ctr">
            <w14:solidFill>
              <w14:srgbClr w14:val="000000"/>
            </w14:solidFill>
            <w14:prstDash w14:val="solid"/>
            <w14:bevel/>
          </w14:textOutline>
        </w:rPr>
        <w:t>系</w:t>
      </w:r>
      <w:r>
        <w:rPr>
          <w:rFonts w:ascii="仿宋" w:hAnsi="仿宋" w:eastAsia="仿宋"/>
          <w:color w:val="auto"/>
          <w:spacing w:val="3"/>
          <w:lang w:eastAsia="zh-CN"/>
        </w:rPr>
        <w:t xml:space="preserve">   </w:t>
      </w:r>
      <w:r>
        <w:rPr>
          <w:rFonts w:ascii="仿宋" w:hAnsi="仿宋" w:eastAsia="仿宋"/>
          <w:color w:val="auto"/>
          <w:spacing w:val="-10"/>
          <w:lang w:eastAsia="zh-CN"/>
          <w14:textOutline w14:w="5105" w14:cap="sq" w14:cmpd="sng" w14:algn="ctr">
            <w14:solidFill>
              <w14:srgbClr w14:val="000000"/>
            </w14:solidFill>
            <w14:prstDash w14:val="solid"/>
            <w14:bevel/>
          </w14:textOutline>
        </w:rPr>
        <w:t>人：</w:t>
      </w:r>
      <w:r>
        <w:rPr>
          <w:rFonts w:hint="eastAsia" w:ascii="仿宋" w:hAnsi="仿宋" w:eastAsia="仿宋"/>
          <w:color w:val="auto"/>
          <w:spacing w:val="-10"/>
          <w:u w:val="single" w:color="000000"/>
          <w:lang w:eastAsia="zh-CN"/>
          <w14:textOutline w14:w="5105" w14:cap="sq" w14:cmpd="sng" w14:algn="ctr">
            <w14:solidFill>
              <w14:srgbClr w14:val="000000"/>
            </w14:solidFill>
            <w14:prstDash w14:val="solid"/>
            <w14:bevel/>
          </w14:textOutline>
        </w:rPr>
        <w:t>奕小玲</w:t>
      </w:r>
      <w:r>
        <w:rPr>
          <w:rFonts w:ascii="仿宋" w:hAnsi="仿宋" w:eastAsia="仿宋"/>
          <w:color w:val="auto"/>
          <w:u w:val="single"/>
          <w:lang w:eastAsia="zh-CN"/>
        </w:rPr>
        <w:t xml:space="preserve">                              </w:t>
      </w:r>
    </w:p>
    <w:p w14:paraId="0B384234">
      <w:pPr>
        <w:spacing w:line="341" w:lineRule="auto"/>
        <w:rPr>
          <w:rFonts w:ascii="仿宋" w:hAnsi="仿宋" w:eastAsia="仿宋"/>
          <w:color w:val="auto"/>
          <w:lang w:eastAsia="zh-CN"/>
        </w:rPr>
      </w:pPr>
    </w:p>
    <w:p w14:paraId="2A1D984A">
      <w:pPr>
        <w:spacing w:line="342" w:lineRule="auto"/>
        <w:rPr>
          <w:rFonts w:ascii="仿宋" w:hAnsi="仿宋" w:eastAsia="仿宋"/>
          <w:color w:val="auto"/>
          <w:lang w:eastAsia="zh-CN"/>
        </w:rPr>
      </w:pPr>
    </w:p>
    <w:p w14:paraId="256C7BD7">
      <w:pPr>
        <w:pStyle w:val="5"/>
        <w:spacing w:before="92" w:line="224" w:lineRule="auto"/>
        <w:ind w:left="586"/>
        <w:rPr>
          <w:rFonts w:ascii="仿宋" w:hAnsi="仿宋" w:eastAsia="仿宋"/>
          <w:color w:val="auto"/>
          <w:lang w:eastAsia="zh-CN"/>
        </w:rPr>
      </w:pPr>
      <w:r>
        <w:rPr>
          <w:rFonts w:ascii="仿宋" w:hAnsi="仿宋" w:eastAsia="仿宋"/>
          <w:color w:val="auto"/>
          <w:spacing w:val="-5"/>
          <w:lang w:eastAsia="zh-CN"/>
          <w14:textOutline w14:w="5105" w14:cap="sq" w14:cmpd="sng" w14:algn="ctr">
            <w14:solidFill>
              <w14:srgbClr w14:val="000000"/>
            </w14:solidFill>
            <w14:prstDash w14:val="solid"/>
            <w14:bevel/>
          </w14:textOutline>
        </w:rPr>
        <w:t>联</w:t>
      </w:r>
      <w:r>
        <w:rPr>
          <w:rFonts w:ascii="仿宋" w:hAnsi="仿宋" w:eastAsia="仿宋"/>
          <w:color w:val="auto"/>
          <w:spacing w:val="60"/>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系</w:t>
      </w:r>
      <w:r>
        <w:rPr>
          <w:rFonts w:ascii="仿宋" w:hAnsi="仿宋" w:eastAsia="仿宋"/>
          <w:color w:val="auto"/>
          <w:spacing w:val="39"/>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电</w:t>
      </w:r>
      <w:r>
        <w:rPr>
          <w:rFonts w:ascii="仿宋" w:hAnsi="仿宋" w:eastAsia="仿宋"/>
          <w:color w:val="auto"/>
          <w:spacing w:val="-5"/>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话</w:t>
      </w:r>
      <w:r>
        <w:rPr>
          <w:rFonts w:ascii="仿宋" w:hAnsi="仿宋" w:eastAsia="仿宋"/>
          <w:color w:val="auto"/>
          <w:spacing w:val="-5"/>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w:t>
      </w:r>
      <w:r>
        <w:rPr>
          <w:rFonts w:hint="eastAsia" w:ascii="仿宋" w:hAnsi="仿宋" w:eastAsia="仿宋"/>
          <w:color w:val="auto"/>
          <w:spacing w:val="-5"/>
          <w:u w:val="single" w:color="000000"/>
          <w:lang w:eastAsia="zh-CN"/>
          <w14:textOutline w14:w="5105" w14:cap="sq" w14:cmpd="sng" w14:algn="ctr">
            <w14:solidFill>
              <w14:srgbClr w14:val="000000"/>
            </w14:solidFill>
            <w14:prstDash w14:val="solid"/>
            <w14:bevel/>
          </w14:textOutline>
        </w:rPr>
        <w:t>16699780112</w:t>
      </w:r>
      <w:r>
        <w:rPr>
          <w:rFonts w:ascii="仿宋" w:hAnsi="仿宋" w:eastAsia="仿宋"/>
          <w:color w:val="auto"/>
          <w:spacing w:val="-5"/>
          <w:u w:val="single"/>
          <w:lang w:eastAsia="zh-CN"/>
        </w:rPr>
        <w:t xml:space="preserve">                     </w:t>
      </w:r>
    </w:p>
    <w:p w14:paraId="0FBF6055">
      <w:pPr>
        <w:spacing w:line="343" w:lineRule="auto"/>
        <w:rPr>
          <w:rFonts w:ascii="仿宋" w:hAnsi="仿宋" w:eastAsia="仿宋"/>
          <w:color w:val="auto"/>
          <w:lang w:eastAsia="zh-CN"/>
        </w:rPr>
      </w:pPr>
    </w:p>
    <w:p w14:paraId="412FC2BA">
      <w:pPr>
        <w:spacing w:line="343" w:lineRule="auto"/>
        <w:rPr>
          <w:rFonts w:ascii="仿宋" w:hAnsi="仿宋" w:eastAsia="仿宋"/>
          <w:color w:val="auto"/>
          <w:lang w:eastAsia="zh-CN"/>
        </w:rPr>
      </w:pPr>
    </w:p>
    <w:p w14:paraId="197277D4">
      <w:pPr>
        <w:pStyle w:val="5"/>
        <w:spacing w:before="91" w:line="225" w:lineRule="auto"/>
        <w:ind w:left="2916"/>
        <w:rPr>
          <w:rFonts w:ascii="仿宋" w:hAnsi="仿宋" w:eastAsia="仿宋"/>
          <w:color w:val="auto"/>
        </w:rPr>
      </w:pPr>
      <w:r>
        <w:rPr>
          <w:rFonts w:ascii="仿宋" w:hAnsi="仿宋" w:eastAsia="仿宋"/>
          <w:color w:val="auto"/>
          <w:spacing w:val="-8"/>
          <w14:textOutline w14:w="5105" w14:cap="sq" w14:cmpd="sng" w14:algn="ctr">
            <w14:solidFill>
              <w14:srgbClr w14:val="000000"/>
            </w14:solidFill>
            <w14:prstDash w14:val="solid"/>
            <w14:bevel/>
          </w14:textOutline>
        </w:rPr>
        <w:t>日期：202</w:t>
      </w:r>
      <w:r>
        <w:rPr>
          <w:rFonts w:hint="eastAsia" w:ascii="仿宋" w:hAnsi="仿宋" w:eastAsia="仿宋"/>
          <w:color w:val="auto"/>
          <w:spacing w:val="-8"/>
          <w:lang w:eastAsia="zh-CN"/>
          <w14:textOutline w14:w="5105" w14:cap="sq" w14:cmpd="sng" w14:algn="ctr">
            <w14:solidFill>
              <w14:srgbClr w14:val="000000"/>
            </w14:solidFill>
            <w14:prstDash w14:val="solid"/>
            <w14:bevel/>
          </w14:textOutline>
        </w:rPr>
        <w:t>5</w:t>
      </w:r>
      <w:r>
        <w:rPr>
          <w:rFonts w:ascii="仿宋" w:hAnsi="仿宋" w:eastAsia="仿宋"/>
          <w:color w:val="auto"/>
          <w:spacing w:val="-8"/>
        </w:rPr>
        <w:t xml:space="preserve"> </w:t>
      </w:r>
      <w:r>
        <w:rPr>
          <w:rFonts w:ascii="仿宋" w:hAnsi="仿宋" w:eastAsia="仿宋"/>
          <w:color w:val="auto"/>
          <w:spacing w:val="-8"/>
          <w14:textOutline w14:w="5105" w14:cap="sq" w14:cmpd="sng" w14:algn="ctr">
            <w14:solidFill>
              <w14:srgbClr w14:val="000000"/>
            </w14:solidFill>
            <w14:prstDash w14:val="solid"/>
            <w14:bevel/>
          </w14:textOutline>
        </w:rPr>
        <w:t>年</w:t>
      </w:r>
      <w:r>
        <w:rPr>
          <w:rFonts w:ascii="仿宋" w:hAnsi="仿宋" w:eastAsia="仿宋"/>
          <w:color w:val="auto"/>
          <w:spacing w:val="-35"/>
        </w:rPr>
        <w:t xml:space="preserve"> </w:t>
      </w:r>
      <w:r>
        <w:rPr>
          <w:rFonts w:hint="eastAsia" w:ascii="仿宋" w:hAnsi="仿宋" w:eastAsia="仿宋"/>
          <w:color w:val="auto"/>
          <w:spacing w:val="-8"/>
          <w:lang w:eastAsia="zh-CN"/>
          <w14:textOutline w14:w="5105" w14:cap="sq" w14:cmpd="sng" w14:algn="ctr">
            <w14:solidFill>
              <w14:srgbClr w14:val="000000"/>
            </w14:solidFill>
            <w14:prstDash w14:val="solid"/>
            <w14:bevel/>
          </w14:textOutline>
        </w:rPr>
        <w:t>02</w:t>
      </w:r>
      <w:r>
        <w:rPr>
          <w:rFonts w:ascii="仿宋" w:hAnsi="仿宋" w:eastAsia="仿宋"/>
          <w:color w:val="auto"/>
          <w:spacing w:val="-8"/>
          <w14:textOutline w14:w="5105" w14:cap="sq" w14:cmpd="sng" w14:algn="ctr">
            <w14:solidFill>
              <w14:srgbClr w14:val="000000"/>
            </w14:solidFill>
            <w14:prstDash w14:val="solid"/>
            <w14:bevel/>
          </w14:textOutline>
        </w:rPr>
        <w:t>月</w:t>
      </w:r>
    </w:p>
    <w:p w14:paraId="72BDEA9B">
      <w:pPr>
        <w:spacing w:line="225" w:lineRule="auto"/>
        <w:rPr>
          <w:rFonts w:ascii="仿宋" w:hAnsi="仿宋" w:eastAsia="仿宋"/>
          <w:color w:val="auto"/>
        </w:rPr>
        <w:sectPr>
          <w:footerReference r:id="rId3" w:type="default"/>
          <w:pgSz w:w="11905" w:h="16838"/>
          <w:pgMar w:top="1440" w:right="1083" w:bottom="1440" w:left="1083" w:header="0" w:footer="1225" w:gutter="0"/>
          <w:cols w:space="0" w:num="1"/>
        </w:sectPr>
      </w:pPr>
    </w:p>
    <w:p w14:paraId="2EF8A3A4">
      <w:pPr>
        <w:pStyle w:val="5"/>
        <w:tabs>
          <w:tab w:val="right" w:leader="dot" w:pos="8330"/>
        </w:tabs>
        <w:spacing w:before="164" w:line="223" w:lineRule="auto"/>
        <w:ind w:left="23"/>
        <w:rPr>
          <w:rFonts w:ascii="仿宋" w:hAnsi="仿宋" w:eastAsia="仿宋"/>
          <w:color w:val="auto"/>
          <w:sz w:val="24"/>
          <w:szCs w:val="24"/>
        </w:rPr>
      </w:pPr>
    </w:p>
    <w:sdt>
      <w:sdtPr>
        <w:rPr>
          <w:rFonts w:ascii="仿宋" w:hAnsi="仿宋" w:eastAsia="仿宋"/>
          <w:b/>
          <w:bCs/>
          <w:color w:val="auto"/>
          <w:sz w:val="36"/>
          <w:szCs w:val="36"/>
        </w:rPr>
        <w:id w:val="147463274"/>
        <w:docPartObj>
          <w:docPartGallery w:val="Table of Contents"/>
          <w:docPartUnique/>
        </w:docPartObj>
      </w:sdtPr>
      <w:sdtEndPr>
        <w:rPr>
          <w:rFonts w:ascii="仿宋" w:hAnsi="仿宋" w:eastAsia="仿宋"/>
          <w:b/>
          <w:bCs/>
          <w:color w:val="auto"/>
          <w:sz w:val="21"/>
          <w:szCs w:val="24"/>
        </w:rPr>
      </w:sdtEndPr>
      <w:sdtContent>
        <w:p w14:paraId="33037B02">
          <w:pPr>
            <w:jc w:val="center"/>
            <w:rPr>
              <w:rFonts w:ascii="仿宋" w:hAnsi="仿宋" w:eastAsia="仿宋"/>
              <w:b/>
              <w:bCs/>
              <w:color w:val="auto"/>
              <w:sz w:val="36"/>
              <w:szCs w:val="36"/>
            </w:rPr>
          </w:pPr>
          <w:r>
            <w:rPr>
              <w:rFonts w:ascii="仿宋" w:hAnsi="仿宋" w:eastAsia="仿宋"/>
              <w:b/>
              <w:bCs/>
              <w:color w:val="auto"/>
              <w:sz w:val="36"/>
              <w:szCs w:val="36"/>
            </w:rPr>
            <w:t>目录</w:t>
          </w:r>
        </w:p>
        <w:p w14:paraId="11C57BBD">
          <w:pPr>
            <w:pStyle w:val="18"/>
            <w:tabs>
              <w:tab w:val="right" w:leader="dot" w:pos="9729"/>
            </w:tabs>
            <w:ind w:firstLine="480"/>
            <w:rPr>
              <w:rFonts w:asciiTheme="minorHAnsi" w:hAnsiTheme="minorHAnsi" w:eastAsiaTheme="minorEastAsia" w:cstheme="minorBidi"/>
              <w:snapToGrid/>
              <w:color w:val="auto"/>
              <w:kern w:val="2"/>
              <w:szCs w:val="22"/>
              <w:lang w:eastAsia="zh-CN"/>
            </w:rPr>
          </w:pPr>
          <w:r>
            <w:rPr>
              <w:rFonts w:hint="eastAsia" w:ascii="仿宋" w:hAnsi="仿宋" w:eastAsia="仿宋" w:cs="楷体"/>
              <w:color w:val="auto"/>
              <w:spacing w:val="3"/>
              <w:sz w:val="24"/>
              <w:szCs w:val="24"/>
            </w:rPr>
            <w:fldChar w:fldCharType="begin"/>
          </w:r>
          <w:r>
            <w:rPr>
              <w:rFonts w:hint="eastAsia" w:ascii="仿宋" w:hAnsi="仿宋" w:eastAsia="仿宋" w:cs="楷体"/>
              <w:color w:val="auto"/>
              <w:spacing w:val="3"/>
              <w:sz w:val="24"/>
              <w:szCs w:val="24"/>
            </w:rPr>
            <w:instrText xml:space="preserve">TOC \o "1-3" \h \u </w:instrText>
          </w:r>
          <w:r>
            <w:rPr>
              <w:rFonts w:hint="eastAsia" w:ascii="仿宋" w:hAnsi="仿宋" w:eastAsia="仿宋" w:cs="楷体"/>
              <w:color w:val="auto"/>
              <w:spacing w:val="3"/>
              <w:sz w:val="24"/>
              <w:szCs w:val="24"/>
            </w:rPr>
            <w:fldChar w:fldCharType="separate"/>
          </w:r>
          <w:r>
            <w:rPr>
              <w:color w:val="auto"/>
            </w:rPr>
            <w:fldChar w:fldCharType="begin"/>
          </w:r>
          <w:r>
            <w:rPr>
              <w:color w:val="auto"/>
            </w:rPr>
            <w:instrText xml:space="preserve"> HYPERLINK \l "_Toc189903429" </w:instrText>
          </w:r>
          <w:r>
            <w:rPr>
              <w:color w:val="auto"/>
            </w:rPr>
            <w:fldChar w:fldCharType="separate"/>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第</w:t>
          </w:r>
          <w:r>
            <w:rPr>
              <w:rStyle w:val="24"/>
              <w:rFonts w:ascii="仿宋" w:hAnsi="仿宋" w:eastAsia="仿宋"/>
              <w:color w:val="auto"/>
              <w:spacing w:val="6"/>
              <w:lang w:eastAsia="zh-CN"/>
              <w14:textOutline w14:w="6540" w14:cap="sq" w14:cmpd="sng" w14:algn="ctr">
                <w14:solidFill>
                  <w14:srgbClr w14:val="000000"/>
                </w14:solidFill>
                <w14:prstDash w14:val="solid"/>
                <w14:bevel/>
              </w14:textOutline>
            </w:rPr>
            <w:t>1</w:t>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章</w:t>
          </w:r>
          <w:r>
            <w:rPr>
              <w:rStyle w:val="24"/>
              <w:rFonts w:ascii="仿宋" w:hAnsi="仿宋" w:eastAsia="仿宋"/>
              <w:color w:val="auto"/>
              <w:spacing w:val="6"/>
              <w:lang w:eastAsia="zh-CN"/>
            </w:rPr>
            <w:t xml:space="preserve">  </w:t>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投标人须知</w:t>
          </w:r>
          <w:r>
            <w:rPr>
              <w:color w:val="auto"/>
            </w:rPr>
            <w:tab/>
          </w:r>
          <w:r>
            <w:rPr>
              <w:color w:val="auto"/>
            </w:rPr>
            <w:fldChar w:fldCharType="begin"/>
          </w:r>
          <w:r>
            <w:rPr>
              <w:color w:val="auto"/>
            </w:rPr>
            <w:instrText xml:space="preserve"> PAGEREF _Toc189903429 \h </w:instrText>
          </w:r>
          <w:r>
            <w:rPr>
              <w:color w:val="auto"/>
            </w:rPr>
            <w:fldChar w:fldCharType="separate"/>
          </w:r>
          <w:r>
            <w:rPr>
              <w:color w:val="auto"/>
            </w:rPr>
            <w:t>4</w:t>
          </w:r>
          <w:r>
            <w:rPr>
              <w:color w:val="auto"/>
            </w:rPr>
            <w:fldChar w:fldCharType="end"/>
          </w:r>
          <w:r>
            <w:rPr>
              <w:color w:val="auto"/>
            </w:rPr>
            <w:fldChar w:fldCharType="end"/>
          </w:r>
        </w:p>
        <w:p w14:paraId="5FCA9F4C">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"_Toc189903430" </w:instrText>
          </w:r>
          <w:r>
            <w:rPr>
              <w:color w:val="auto"/>
            </w:rPr>
            <w:fldChar w:fldCharType="separate"/>
          </w:r>
          <w:r>
            <w:rPr>
              <w:rStyle w:val="24"/>
              <w:rFonts w:hint="eastAsia" w:ascii="仿宋" w:hAnsi="仿宋" w:eastAsia="仿宋"/>
              <w:color w:val="auto"/>
              <w:spacing w:val="-13"/>
              <w:lang w:eastAsia="zh-CN"/>
              <w14:textOutline w14:w="4356" w14:cap="sq" w14:cmpd="sng" w14:algn="ctr">
                <w14:solidFill>
                  <w14:srgbClr w14:val="000000"/>
                </w14:solidFill>
                <w14:prstDash w14:val="solid"/>
                <w14:bevel/>
              </w14:textOutline>
            </w:rPr>
            <w:t>一</w:t>
          </w:r>
          <w:r>
            <w:rPr>
              <w:rStyle w:val="24"/>
              <w:rFonts w:ascii="仿宋" w:hAnsi="仿宋" w:eastAsia="仿宋"/>
              <w:color w:val="auto"/>
              <w:spacing w:val="8"/>
              <w:lang w:eastAsia="zh-CN"/>
            </w:rPr>
            <w:t xml:space="preserve">   </w:t>
          </w:r>
          <w:r>
            <w:rPr>
              <w:rStyle w:val="24"/>
              <w:rFonts w:hint="eastAsia" w:ascii="仿宋" w:hAnsi="仿宋" w:eastAsia="仿宋"/>
              <w:color w:val="auto"/>
              <w:spacing w:val="-13"/>
              <w:lang w:eastAsia="zh-CN"/>
              <w14:textOutline w14:w="4356" w14:cap="sq" w14:cmpd="sng" w14:algn="ctr">
                <w14:solidFill>
                  <w14:srgbClr w14:val="000000"/>
                </w14:solidFill>
                <w14:prstDash w14:val="solid"/>
                <w14:bevel/>
              </w14:textOutline>
            </w:rPr>
            <w:t>总</w:t>
          </w:r>
          <w:r>
            <w:rPr>
              <w:rStyle w:val="24"/>
              <w:rFonts w:ascii="仿宋" w:hAnsi="仿宋" w:eastAsia="仿宋"/>
              <w:color w:val="auto"/>
              <w:spacing w:val="17"/>
              <w:lang w:eastAsia="zh-CN"/>
            </w:rPr>
            <w:t xml:space="preserve"> </w:t>
          </w:r>
          <w:r>
            <w:rPr>
              <w:rStyle w:val="24"/>
              <w:rFonts w:hint="eastAsia" w:ascii="仿宋" w:hAnsi="仿宋" w:eastAsia="仿宋"/>
              <w:color w:val="auto"/>
              <w:spacing w:val="-13"/>
              <w:lang w:eastAsia="zh-CN"/>
              <w14:textOutline w14:w="4356" w14:cap="sq" w14:cmpd="sng" w14:algn="ctr">
                <w14:solidFill>
                  <w14:srgbClr w14:val="000000"/>
                </w14:solidFill>
                <w14:prstDash w14:val="solid"/>
                <w14:bevel/>
              </w14:textOutline>
            </w:rPr>
            <w:t>则</w:t>
          </w:r>
          <w:r>
            <w:rPr>
              <w:color w:val="auto"/>
            </w:rPr>
            <w:tab/>
          </w:r>
          <w:r>
            <w:rPr>
              <w:color w:val="auto"/>
            </w:rPr>
            <w:fldChar w:fldCharType="begin"/>
          </w:r>
          <w:r>
            <w:rPr>
              <w:color w:val="auto"/>
            </w:rPr>
            <w:instrText xml:space="preserve"> PAGEREF _Toc189903430 \h </w:instrText>
          </w:r>
          <w:r>
            <w:rPr>
              <w:color w:val="auto"/>
            </w:rPr>
            <w:fldChar w:fldCharType="separate"/>
          </w:r>
          <w:r>
            <w:rPr>
              <w:color w:val="auto"/>
            </w:rPr>
            <w:t>4</w:t>
          </w:r>
          <w:r>
            <w:rPr>
              <w:color w:val="auto"/>
            </w:rPr>
            <w:fldChar w:fldCharType="end"/>
          </w:r>
          <w:r>
            <w:rPr>
              <w:color w:val="auto"/>
            </w:rPr>
            <w:fldChar w:fldCharType="end"/>
          </w:r>
        </w:p>
        <w:p w14:paraId="2B09EE7F">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"_Toc189903431"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1.</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采购人、采购代理机构及投标人</w:t>
          </w:r>
          <w:r>
            <w:rPr>
              <w:color w:val="auto"/>
            </w:rPr>
            <w:tab/>
          </w:r>
          <w:r>
            <w:rPr>
              <w:color w:val="auto"/>
            </w:rPr>
            <w:fldChar w:fldCharType="begin"/>
          </w:r>
          <w:r>
            <w:rPr>
              <w:color w:val="auto"/>
            </w:rPr>
            <w:instrText xml:space="preserve"> PAGEREF _Toc189903431 \h </w:instrText>
          </w:r>
          <w:r>
            <w:rPr>
              <w:color w:val="auto"/>
            </w:rPr>
            <w:fldChar w:fldCharType="separate"/>
          </w:r>
          <w:r>
            <w:rPr>
              <w:color w:val="auto"/>
            </w:rPr>
            <w:t>4</w:t>
          </w:r>
          <w:r>
            <w:rPr>
              <w:color w:val="auto"/>
            </w:rPr>
            <w:fldChar w:fldCharType="end"/>
          </w:r>
          <w:r>
            <w:rPr>
              <w:color w:val="auto"/>
            </w:rPr>
            <w:fldChar w:fldCharType="end"/>
          </w:r>
        </w:p>
        <w:p w14:paraId="3B0622D1">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"_Toc189903432"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2.</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资金来源</w:t>
          </w:r>
          <w:r>
            <w:rPr>
              <w:color w:val="auto"/>
            </w:rPr>
            <w:tab/>
          </w:r>
          <w:r>
            <w:rPr>
              <w:color w:val="auto"/>
            </w:rPr>
            <w:fldChar w:fldCharType="begin"/>
          </w:r>
          <w:r>
            <w:rPr>
              <w:color w:val="auto"/>
            </w:rPr>
            <w:instrText xml:space="preserve"> PAGEREF _Toc189903432 \h </w:instrText>
          </w:r>
          <w:r>
            <w:rPr>
              <w:color w:val="auto"/>
            </w:rPr>
            <w:fldChar w:fldCharType="separate"/>
          </w:r>
          <w:r>
            <w:rPr>
              <w:color w:val="auto"/>
            </w:rPr>
            <w:t>5</w:t>
          </w:r>
          <w:r>
            <w:rPr>
              <w:color w:val="auto"/>
            </w:rPr>
            <w:fldChar w:fldCharType="end"/>
          </w:r>
          <w:r>
            <w:rPr>
              <w:color w:val="auto"/>
            </w:rPr>
            <w:fldChar w:fldCharType="end"/>
          </w:r>
        </w:p>
        <w:p w14:paraId="6469F217">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"_Toc189903433"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3.</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投标费用</w:t>
          </w:r>
          <w:r>
            <w:rPr>
              <w:color w:val="auto"/>
            </w:rPr>
            <w:tab/>
          </w:r>
          <w:r>
            <w:rPr>
              <w:color w:val="auto"/>
            </w:rPr>
            <w:fldChar w:fldCharType="begin"/>
          </w:r>
          <w:r>
            <w:rPr>
              <w:color w:val="auto"/>
            </w:rPr>
            <w:instrText xml:space="preserve"> PAGEREF _Toc189903433 \h </w:instrText>
          </w:r>
          <w:r>
            <w:rPr>
              <w:color w:val="auto"/>
            </w:rPr>
            <w:fldChar w:fldCharType="separate"/>
          </w:r>
          <w:r>
            <w:rPr>
              <w:color w:val="auto"/>
            </w:rPr>
            <w:t>5</w:t>
          </w:r>
          <w:r>
            <w:rPr>
              <w:color w:val="auto"/>
            </w:rPr>
            <w:fldChar w:fldCharType="end"/>
          </w:r>
          <w:r>
            <w:rPr>
              <w:color w:val="auto"/>
            </w:rPr>
            <w:fldChar w:fldCharType="end"/>
          </w:r>
        </w:p>
        <w:p w14:paraId="6D48B73F">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"_Toc189903434"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4.</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适用法律</w:t>
          </w:r>
          <w:r>
            <w:rPr>
              <w:color w:val="auto"/>
            </w:rPr>
            <w:tab/>
          </w:r>
          <w:r>
            <w:rPr>
              <w:color w:val="auto"/>
            </w:rPr>
            <w:fldChar w:fldCharType="begin"/>
          </w:r>
          <w:r>
            <w:rPr>
              <w:color w:val="auto"/>
            </w:rPr>
            <w:instrText xml:space="preserve"> PAGEREF _Toc189903434 \h </w:instrText>
          </w:r>
          <w:r>
            <w:rPr>
              <w:color w:val="auto"/>
            </w:rPr>
            <w:fldChar w:fldCharType="separate"/>
          </w:r>
          <w:r>
            <w:rPr>
              <w:color w:val="auto"/>
            </w:rPr>
            <w:t>5</w:t>
          </w:r>
          <w:r>
            <w:rPr>
              <w:color w:val="auto"/>
            </w:rPr>
            <w:fldChar w:fldCharType="end"/>
          </w:r>
          <w:r>
            <w:rPr>
              <w:color w:val="auto"/>
            </w:rPr>
            <w:fldChar w:fldCharType="end"/>
          </w:r>
        </w:p>
        <w:p w14:paraId="3F0DB8D6">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"_Toc189903435" </w:instrText>
          </w:r>
          <w:r>
            <w:rPr>
              <w:color w:val="auto"/>
            </w:rPr>
            <w:fldChar w:fldCharType="separate"/>
          </w:r>
          <w:r>
            <w:rPr>
              <w:rStyle w:val="24"/>
              <w:rFonts w:hint="eastAsia" w:ascii="仿宋" w:hAnsi="仿宋" w:eastAsia="仿宋"/>
              <w:color w:val="auto"/>
              <w:spacing w:val="3"/>
              <w:lang w:eastAsia="zh-CN"/>
              <w14:textOutline w14:w="6540" w14:cap="sq" w14:cmpd="sng" w14:algn="ctr">
                <w14:solidFill>
                  <w14:srgbClr w14:val="000000"/>
                </w14:solidFill>
                <w14:prstDash w14:val="solid"/>
                <w14:bevel/>
              </w14:textOutline>
            </w:rPr>
            <w:t>二</w:t>
          </w:r>
          <w:r>
            <w:rPr>
              <w:rStyle w:val="24"/>
              <w:rFonts w:ascii="仿宋" w:hAnsi="仿宋" w:eastAsia="仿宋"/>
              <w:color w:val="auto"/>
              <w:spacing w:val="14"/>
              <w:lang w:eastAsia="zh-CN"/>
            </w:rPr>
            <w:t xml:space="preserve">   </w:t>
          </w:r>
          <w:r>
            <w:rPr>
              <w:rStyle w:val="24"/>
              <w:rFonts w:hint="eastAsia" w:ascii="仿宋" w:hAnsi="仿宋" w:eastAsia="仿宋"/>
              <w:color w:val="auto"/>
              <w:spacing w:val="3"/>
              <w:lang w:eastAsia="zh-CN"/>
              <w14:textOutline w14:w="6540" w14:cap="sq" w14:cmpd="sng" w14:algn="ctr">
                <w14:solidFill>
                  <w14:srgbClr w14:val="000000"/>
                </w14:solidFill>
                <w14:prstDash w14:val="solid"/>
                <w14:bevel/>
              </w14:textOutline>
            </w:rPr>
            <w:t>招标文件</w:t>
          </w:r>
          <w:r>
            <w:rPr>
              <w:color w:val="auto"/>
            </w:rPr>
            <w:tab/>
          </w:r>
          <w:r>
            <w:rPr>
              <w:color w:val="auto"/>
            </w:rPr>
            <w:fldChar w:fldCharType="begin"/>
          </w:r>
          <w:r>
            <w:rPr>
              <w:color w:val="auto"/>
            </w:rPr>
            <w:instrText xml:space="preserve"> PAGEREF _Toc189903435 \h </w:instrText>
          </w:r>
          <w:r>
            <w:rPr>
              <w:color w:val="auto"/>
            </w:rPr>
            <w:fldChar w:fldCharType="separate"/>
          </w:r>
          <w:r>
            <w:rPr>
              <w:color w:val="auto"/>
            </w:rPr>
            <w:t>6</w:t>
          </w:r>
          <w:r>
            <w:rPr>
              <w:color w:val="auto"/>
            </w:rPr>
            <w:fldChar w:fldCharType="end"/>
          </w:r>
          <w:r>
            <w:rPr>
              <w:color w:val="auto"/>
            </w:rPr>
            <w:fldChar w:fldCharType="end"/>
          </w:r>
        </w:p>
        <w:p w14:paraId="29C217CB">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"_Toc189903436"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5.</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招标文件构成</w:t>
          </w:r>
          <w:r>
            <w:rPr>
              <w:color w:val="auto"/>
            </w:rPr>
            <w:tab/>
          </w:r>
          <w:r>
            <w:rPr>
              <w:color w:val="auto"/>
            </w:rPr>
            <w:fldChar w:fldCharType="begin"/>
          </w:r>
          <w:r>
            <w:rPr>
              <w:color w:val="auto"/>
            </w:rPr>
            <w:instrText xml:space="preserve"> PAGEREF _Toc189903436 \h </w:instrText>
          </w:r>
          <w:r>
            <w:rPr>
              <w:color w:val="auto"/>
            </w:rPr>
            <w:fldChar w:fldCharType="separate"/>
          </w:r>
          <w:r>
            <w:rPr>
              <w:color w:val="auto"/>
            </w:rPr>
            <w:t>6</w:t>
          </w:r>
          <w:r>
            <w:rPr>
              <w:color w:val="auto"/>
            </w:rPr>
            <w:fldChar w:fldCharType="end"/>
          </w:r>
          <w:r>
            <w:rPr>
              <w:color w:val="auto"/>
            </w:rPr>
            <w:fldChar w:fldCharType="end"/>
          </w:r>
        </w:p>
        <w:p w14:paraId="365DACA7">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"_Toc189903437"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6.</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招标文件的澄清与修改</w:t>
          </w:r>
          <w:r>
            <w:rPr>
              <w:color w:val="auto"/>
            </w:rPr>
            <w:tab/>
          </w:r>
          <w:r>
            <w:rPr>
              <w:color w:val="auto"/>
            </w:rPr>
            <w:fldChar w:fldCharType="begin"/>
          </w:r>
          <w:r>
            <w:rPr>
              <w:color w:val="auto"/>
            </w:rPr>
            <w:instrText xml:space="preserve"> PAGEREF _Toc189903437 \h </w:instrText>
          </w:r>
          <w:r>
            <w:rPr>
              <w:color w:val="auto"/>
            </w:rPr>
            <w:fldChar w:fldCharType="separate"/>
          </w:r>
          <w:r>
            <w:rPr>
              <w:color w:val="auto"/>
            </w:rPr>
            <w:t>6</w:t>
          </w:r>
          <w:r>
            <w:rPr>
              <w:color w:val="auto"/>
            </w:rPr>
            <w:fldChar w:fldCharType="end"/>
          </w:r>
          <w:r>
            <w:rPr>
              <w:color w:val="auto"/>
            </w:rPr>
            <w:fldChar w:fldCharType="end"/>
          </w:r>
        </w:p>
        <w:p w14:paraId="0A51CB0F">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"_Toc189903438"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7.</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投标截止时间的顺延</w:t>
          </w:r>
          <w:r>
            <w:rPr>
              <w:color w:val="auto"/>
            </w:rPr>
            <w:tab/>
          </w:r>
          <w:r>
            <w:rPr>
              <w:color w:val="auto"/>
            </w:rPr>
            <w:fldChar w:fldCharType="begin"/>
          </w:r>
          <w:r>
            <w:rPr>
              <w:color w:val="auto"/>
            </w:rPr>
            <w:instrText xml:space="preserve"> PAGEREF _Toc189903438 \h </w:instrText>
          </w:r>
          <w:r>
            <w:rPr>
              <w:color w:val="auto"/>
            </w:rPr>
            <w:fldChar w:fldCharType="separate"/>
          </w:r>
          <w:r>
            <w:rPr>
              <w:color w:val="auto"/>
            </w:rPr>
            <w:t>6</w:t>
          </w:r>
          <w:r>
            <w:rPr>
              <w:color w:val="auto"/>
            </w:rPr>
            <w:fldChar w:fldCharType="end"/>
          </w:r>
          <w:r>
            <w:rPr>
              <w:color w:val="auto"/>
            </w:rPr>
            <w:fldChar w:fldCharType="end"/>
          </w:r>
        </w:p>
        <w:p w14:paraId="19C3CF9E">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"_Toc189903439" </w:instrText>
          </w:r>
          <w:r>
            <w:rPr>
              <w:color w:val="auto"/>
            </w:rPr>
            <w:fldChar w:fldCharType="separate"/>
          </w:r>
          <w:r>
            <w:rPr>
              <w:rStyle w:val="24"/>
              <w:rFonts w:hint="eastAsia" w:ascii="仿宋" w:hAnsi="仿宋" w:eastAsia="仿宋"/>
              <w:color w:val="auto"/>
              <w:spacing w:val="9"/>
              <w:lang w:eastAsia="zh-CN"/>
              <w14:textOutline w14:w="6540" w14:cap="sq" w14:cmpd="sng" w14:algn="ctr">
                <w14:solidFill>
                  <w14:srgbClr w14:val="000000"/>
                </w14:solidFill>
                <w14:prstDash w14:val="solid"/>
                <w14:bevel/>
              </w14:textOutline>
            </w:rPr>
            <w:t>三</w:t>
          </w:r>
          <w:r>
            <w:rPr>
              <w:rStyle w:val="24"/>
              <w:rFonts w:ascii="仿宋" w:hAnsi="仿宋" w:eastAsia="仿宋"/>
              <w:color w:val="auto"/>
              <w:spacing w:val="9"/>
              <w:lang w:eastAsia="zh-CN"/>
            </w:rPr>
            <w:t xml:space="preserve">   </w:t>
          </w:r>
          <w:r>
            <w:rPr>
              <w:rStyle w:val="24"/>
              <w:rFonts w:hint="eastAsia" w:ascii="仿宋" w:hAnsi="仿宋" w:eastAsia="仿宋"/>
              <w:color w:val="auto"/>
              <w:spacing w:val="9"/>
              <w:lang w:eastAsia="zh-CN"/>
              <w14:textOutline w14:w="6540" w14:cap="sq" w14:cmpd="sng" w14:algn="ctr">
                <w14:solidFill>
                  <w14:srgbClr w14:val="000000"/>
                </w14:solidFill>
                <w14:prstDash w14:val="solid"/>
                <w14:bevel/>
              </w14:textOutline>
            </w:rPr>
            <w:t>投标文件的编制</w:t>
          </w:r>
          <w:r>
            <w:rPr>
              <w:color w:val="auto"/>
            </w:rPr>
            <w:tab/>
          </w:r>
          <w:r>
            <w:rPr>
              <w:color w:val="auto"/>
            </w:rPr>
            <w:fldChar w:fldCharType="begin"/>
          </w:r>
          <w:r>
            <w:rPr>
              <w:color w:val="auto"/>
            </w:rPr>
            <w:instrText xml:space="preserve"> PAGEREF _Toc189903439 \h </w:instrText>
          </w:r>
          <w:r>
            <w:rPr>
              <w:color w:val="auto"/>
            </w:rPr>
            <w:fldChar w:fldCharType="separate"/>
          </w:r>
          <w:r>
            <w:rPr>
              <w:color w:val="auto"/>
            </w:rPr>
            <w:t>7</w:t>
          </w:r>
          <w:r>
            <w:rPr>
              <w:color w:val="auto"/>
            </w:rPr>
            <w:fldChar w:fldCharType="end"/>
          </w:r>
          <w:r>
            <w:rPr>
              <w:color w:val="auto"/>
            </w:rPr>
            <w:fldChar w:fldCharType="end"/>
          </w:r>
        </w:p>
        <w:p w14:paraId="0F00A905">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"_Toc189903440"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8.</w:t>
          </w:r>
          <w:r>
            <w:rPr>
              <w:rStyle w:val="24"/>
              <w:rFonts w:ascii="仿宋" w:hAnsi="仿宋" w:eastAsia="仿宋"/>
              <w:color w:val="auto"/>
              <w:spacing w:val="13"/>
              <w:lang w:eastAsia="zh-CN"/>
            </w:rPr>
            <w:t xml:space="preserve">     </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投标范围及投标文件中标准和计量单位的使用</w:t>
          </w:r>
          <w:r>
            <w:rPr>
              <w:color w:val="auto"/>
            </w:rPr>
            <w:tab/>
          </w:r>
          <w:r>
            <w:rPr>
              <w:color w:val="auto"/>
            </w:rPr>
            <w:fldChar w:fldCharType="begin"/>
          </w:r>
          <w:r>
            <w:rPr>
              <w:color w:val="auto"/>
            </w:rPr>
            <w:instrText xml:space="preserve"> PAGEREF _Toc189903440 \h </w:instrText>
          </w:r>
          <w:r>
            <w:rPr>
              <w:color w:val="auto"/>
            </w:rPr>
            <w:fldChar w:fldCharType="separate"/>
          </w:r>
          <w:r>
            <w:rPr>
              <w:color w:val="auto"/>
            </w:rPr>
            <w:t>7</w:t>
          </w:r>
          <w:r>
            <w:rPr>
              <w:color w:val="auto"/>
            </w:rPr>
            <w:fldChar w:fldCharType="end"/>
          </w:r>
          <w:r>
            <w:rPr>
              <w:color w:val="auto"/>
            </w:rPr>
            <w:fldChar w:fldCharType="end"/>
          </w:r>
        </w:p>
        <w:p w14:paraId="210080BD">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"_Toc189903441"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9.</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投标文件构成</w:t>
          </w:r>
          <w:r>
            <w:rPr>
              <w:color w:val="auto"/>
            </w:rPr>
            <w:tab/>
          </w:r>
          <w:r>
            <w:rPr>
              <w:color w:val="auto"/>
            </w:rPr>
            <w:fldChar w:fldCharType="begin"/>
          </w:r>
          <w:r>
            <w:rPr>
              <w:color w:val="auto"/>
            </w:rPr>
            <w:instrText xml:space="preserve"> PAGEREF _Toc189903441 \h </w:instrText>
          </w:r>
          <w:r>
            <w:rPr>
              <w:color w:val="auto"/>
            </w:rPr>
            <w:fldChar w:fldCharType="separate"/>
          </w:r>
          <w:r>
            <w:rPr>
              <w:color w:val="auto"/>
            </w:rPr>
            <w:t>7</w:t>
          </w:r>
          <w:r>
            <w:rPr>
              <w:color w:val="auto"/>
            </w:rPr>
            <w:fldChar w:fldCharType="end"/>
          </w:r>
          <w:r>
            <w:rPr>
              <w:color w:val="auto"/>
            </w:rPr>
            <w:fldChar w:fldCharType="end"/>
          </w:r>
        </w:p>
        <w:p w14:paraId="5AED84E9">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"_Toc189903442"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10.</w:t>
          </w:r>
          <w:r>
            <w:rPr>
              <w:rStyle w:val="24"/>
              <w:rFonts w:ascii="仿宋" w:hAnsi="仿宋" w:eastAsia="仿宋"/>
              <w:color w:val="auto"/>
              <w:spacing w:val="16"/>
              <w:lang w:eastAsia="zh-CN"/>
            </w:rPr>
            <w:t xml:space="preserve">    </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证明投标标的的合格性和符合招标文件</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规定的技术文件</w:t>
          </w:r>
          <w:r>
            <w:rPr>
              <w:color w:val="auto"/>
            </w:rPr>
            <w:tab/>
          </w:r>
          <w:r>
            <w:rPr>
              <w:color w:val="auto"/>
            </w:rPr>
            <w:fldChar w:fldCharType="begin"/>
          </w:r>
          <w:r>
            <w:rPr>
              <w:color w:val="auto"/>
            </w:rPr>
            <w:instrText xml:space="preserve"> PAGEREF _Toc189903442 \h </w:instrText>
          </w:r>
          <w:r>
            <w:rPr>
              <w:color w:val="auto"/>
            </w:rPr>
            <w:fldChar w:fldCharType="separate"/>
          </w:r>
          <w:r>
            <w:rPr>
              <w:color w:val="auto"/>
            </w:rPr>
            <w:t>7</w:t>
          </w:r>
          <w:r>
            <w:rPr>
              <w:color w:val="auto"/>
            </w:rPr>
            <w:fldChar w:fldCharType="end"/>
          </w:r>
          <w:r>
            <w:rPr>
              <w:color w:val="auto"/>
            </w:rPr>
            <w:fldChar w:fldCharType="end"/>
          </w:r>
        </w:p>
        <w:p w14:paraId="1305D46F">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"_Toc189903443" </w:instrText>
          </w:r>
          <w:r>
            <w:rPr>
              <w:color w:val="auto"/>
            </w:rPr>
            <w:fldChar w:fldCharType="separate"/>
          </w:r>
          <w:r>
            <w:rPr>
              <w:rStyle w:val="24"/>
              <w:rFonts w:ascii="仿宋" w:hAnsi="仿宋" w:eastAsia="仿宋"/>
              <w:color w:val="auto"/>
              <w:spacing w:val="-3"/>
              <w:lang w:eastAsia="zh-CN"/>
              <w14:textOutline w14:w="4356" w14:cap="sq" w14:cmpd="sng" w14:algn="ctr">
                <w14:solidFill>
                  <w14:srgbClr w14:val="000000"/>
                </w14:solidFill>
                <w14:prstDash w14:val="solid"/>
                <w14:bevel/>
              </w14:textOutline>
            </w:rPr>
            <w:t>11.</w:t>
          </w:r>
          <w:r>
            <w:rPr>
              <w:rStyle w:val="24"/>
              <w:rFonts w:hint="eastAsia" w:ascii="仿宋" w:hAnsi="仿宋" w:eastAsia="仿宋"/>
              <w:color w:val="auto"/>
              <w:spacing w:val="-3"/>
              <w:lang w:eastAsia="zh-CN"/>
              <w14:textOutline w14:w="4356" w14:cap="sq" w14:cmpd="sng" w14:algn="ctr">
                <w14:solidFill>
                  <w14:srgbClr w14:val="000000"/>
                </w14:solidFill>
                <w14:prstDash w14:val="solid"/>
                <w14:bevel/>
              </w14:textOutline>
            </w:rPr>
            <w:t>投标报价</w:t>
          </w:r>
          <w:r>
            <w:rPr>
              <w:color w:val="auto"/>
            </w:rPr>
            <w:tab/>
          </w:r>
          <w:r>
            <w:rPr>
              <w:color w:val="auto"/>
            </w:rPr>
            <w:fldChar w:fldCharType="begin"/>
          </w:r>
          <w:r>
            <w:rPr>
              <w:color w:val="auto"/>
            </w:rPr>
            <w:instrText xml:space="preserve"> PAGEREF _Toc189903443 \h </w:instrText>
          </w:r>
          <w:r>
            <w:rPr>
              <w:color w:val="auto"/>
            </w:rPr>
            <w:fldChar w:fldCharType="separate"/>
          </w:r>
          <w:r>
            <w:rPr>
              <w:color w:val="auto"/>
            </w:rPr>
            <w:t>8</w:t>
          </w:r>
          <w:r>
            <w:rPr>
              <w:color w:val="auto"/>
            </w:rPr>
            <w:fldChar w:fldCharType="end"/>
          </w:r>
          <w:r>
            <w:rPr>
              <w:color w:val="auto"/>
            </w:rPr>
            <w:fldChar w:fldCharType="end"/>
          </w:r>
        </w:p>
        <w:p w14:paraId="0117531D">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"_Toc189903444" </w:instrText>
          </w:r>
          <w:r>
            <w:rPr>
              <w:color w:val="auto"/>
            </w:rPr>
            <w:fldChar w:fldCharType="separate"/>
          </w:r>
          <w:r>
            <w:rPr>
              <w:rStyle w:val="24"/>
              <w:rFonts w:ascii="仿宋" w:hAnsi="仿宋" w:eastAsia="仿宋"/>
              <w:color w:val="auto"/>
              <w:spacing w:val="-2"/>
              <w:lang w:eastAsia="zh-CN"/>
              <w14:textOutline w14:w="4356" w14:cap="sq" w14:cmpd="sng" w14:algn="ctr">
                <w14:solidFill>
                  <w14:srgbClr w14:val="000000"/>
                </w14:solidFill>
                <w14:prstDash w14:val="solid"/>
                <w14:bevel/>
              </w14:textOutline>
            </w:rPr>
            <w:t>12.</w:t>
          </w:r>
          <w:r>
            <w:rPr>
              <w:rStyle w:val="24"/>
              <w:rFonts w:hint="eastAsia" w:ascii="仿宋" w:hAnsi="仿宋" w:eastAsia="仿宋"/>
              <w:color w:val="auto"/>
              <w:spacing w:val="-2"/>
              <w:lang w:eastAsia="zh-CN"/>
              <w14:textOutline w14:w="4356" w14:cap="sq" w14:cmpd="sng" w14:algn="ctr">
                <w14:solidFill>
                  <w14:srgbClr w14:val="000000"/>
                </w14:solidFill>
                <w14:prstDash w14:val="solid"/>
                <w14:bevel/>
              </w14:textOutline>
            </w:rPr>
            <w:t>投标保证金</w:t>
          </w:r>
          <w:r>
            <w:rPr>
              <w:color w:val="auto"/>
            </w:rPr>
            <w:tab/>
          </w:r>
          <w:r>
            <w:rPr>
              <w:color w:val="auto"/>
            </w:rPr>
            <w:fldChar w:fldCharType="begin"/>
          </w:r>
          <w:r>
            <w:rPr>
              <w:color w:val="auto"/>
            </w:rPr>
            <w:instrText xml:space="preserve"> PAGEREF _Toc189903444 \h </w:instrText>
          </w:r>
          <w:r>
            <w:rPr>
              <w:color w:val="auto"/>
            </w:rPr>
            <w:fldChar w:fldCharType="separate"/>
          </w:r>
          <w:r>
            <w:rPr>
              <w:color w:val="auto"/>
            </w:rPr>
            <w:t>8</w:t>
          </w:r>
          <w:r>
            <w:rPr>
              <w:color w:val="auto"/>
            </w:rPr>
            <w:fldChar w:fldCharType="end"/>
          </w:r>
          <w:r>
            <w:rPr>
              <w:color w:val="auto"/>
            </w:rPr>
            <w:fldChar w:fldCharType="end"/>
          </w:r>
        </w:p>
        <w:p w14:paraId="01193622">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"_Toc189903445"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14.</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投标文件的签署及规定</w:t>
          </w:r>
          <w:r>
            <w:rPr>
              <w:color w:val="auto"/>
            </w:rPr>
            <w:tab/>
          </w:r>
          <w:r>
            <w:rPr>
              <w:color w:val="auto"/>
            </w:rPr>
            <w:fldChar w:fldCharType="begin"/>
          </w:r>
          <w:r>
            <w:rPr>
              <w:color w:val="auto"/>
            </w:rPr>
            <w:instrText xml:space="preserve"> PAGEREF _Toc189903445 \h </w:instrText>
          </w:r>
          <w:r>
            <w:rPr>
              <w:color w:val="auto"/>
            </w:rPr>
            <w:fldChar w:fldCharType="separate"/>
          </w:r>
          <w:r>
            <w:rPr>
              <w:color w:val="auto"/>
            </w:rPr>
            <w:t>9</w:t>
          </w:r>
          <w:r>
            <w:rPr>
              <w:color w:val="auto"/>
            </w:rPr>
            <w:fldChar w:fldCharType="end"/>
          </w:r>
          <w:r>
            <w:rPr>
              <w:color w:val="auto"/>
            </w:rPr>
            <w:fldChar w:fldCharType="end"/>
          </w:r>
        </w:p>
        <w:p w14:paraId="78A71945">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"_Toc189903446" </w:instrText>
          </w:r>
          <w:r>
            <w:rPr>
              <w:color w:val="auto"/>
            </w:rPr>
            <w:fldChar w:fldCharType="separate"/>
          </w:r>
          <w:r>
            <w:rPr>
              <w:rStyle w:val="24"/>
              <w:rFonts w:hint="eastAsia" w:ascii="仿宋" w:hAnsi="仿宋" w:eastAsia="仿宋"/>
              <w:color w:val="auto"/>
              <w:spacing w:val="7"/>
              <w:lang w:eastAsia="zh-CN"/>
              <w14:textOutline w14:w="6540" w14:cap="sq" w14:cmpd="sng" w14:algn="ctr">
                <w14:solidFill>
                  <w14:srgbClr w14:val="000000"/>
                </w14:solidFill>
                <w14:prstDash w14:val="solid"/>
                <w14:bevel/>
              </w14:textOutline>
            </w:rPr>
            <w:t>四</w:t>
          </w:r>
          <w:r>
            <w:rPr>
              <w:rStyle w:val="24"/>
              <w:rFonts w:ascii="仿宋" w:hAnsi="仿宋" w:eastAsia="仿宋"/>
              <w:color w:val="auto"/>
              <w:spacing w:val="7"/>
              <w:lang w:eastAsia="zh-CN"/>
            </w:rPr>
            <w:t xml:space="preserve">   </w:t>
          </w:r>
          <w:r>
            <w:rPr>
              <w:rStyle w:val="24"/>
              <w:rFonts w:hint="eastAsia" w:ascii="仿宋" w:hAnsi="仿宋" w:eastAsia="仿宋"/>
              <w:color w:val="auto"/>
              <w:spacing w:val="7"/>
              <w:lang w:eastAsia="zh-CN"/>
              <w14:textOutline w14:w="6540" w14:cap="sq" w14:cmpd="sng" w14:algn="ctr">
                <w14:solidFill>
                  <w14:srgbClr w14:val="000000"/>
                </w14:solidFill>
                <w14:prstDash w14:val="solid"/>
                <w14:bevel/>
              </w14:textOutline>
            </w:rPr>
            <w:t>投标文件的递交</w:t>
          </w:r>
          <w:r>
            <w:rPr>
              <w:color w:val="auto"/>
            </w:rPr>
            <w:tab/>
          </w:r>
          <w:r>
            <w:rPr>
              <w:color w:val="auto"/>
            </w:rPr>
            <w:fldChar w:fldCharType="begin"/>
          </w:r>
          <w:r>
            <w:rPr>
              <w:color w:val="auto"/>
            </w:rPr>
            <w:instrText xml:space="preserve"> PAGEREF _Toc189903446 \h </w:instrText>
          </w:r>
          <w:r>
            <w:rPr>
              <w:color w:val="auto"/>
            </w:rPr>
            <w:fldChar w:fldCharType="separate"/>
          </w:r>
          <w:r>
            <w:rPr>
              <w:color w:val="auto"/>
            </w:rPr>
            <w:t>10</w:t>
          </w:r>
          <w:r>
            <w:rPr>
              <w:color w:val="auto"/>
            </w:rPr>
            <w:fldChar w:fldCharType="end"/>
          </w:r>
          <w:r>
            <w:rPr>
              <w:color w:val="auto"/>
            </w:rPr>
            <w:fldChar w:fldCharType="end"/>
          </w:r>
        </w:p>
        <w:p w14:paraId="257FCF34">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"_Toc189903447"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15.</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投标文件的密封和标记</w:t>
          </w:r>
          <w:r>
            <w:rPr>
              <w:color w:val="auto"/>
            </w:rPr>
            <w:tab/>
          </w:r>
          <w:bookmarkStart w:id="144" w:name="_GoBack"/>
          <w:bookmarkEnd w:id="144"/>
          <w:r>
            <w:rPr>
              <w:color w:val="auto"/>
            </w:rPr>
            <w:fldChar w:fldCharType="begin"/>
          </w:r>
          <w:r>
            <w:rPr>
              <w:color w:val="auto"/>
            </w:rPr>
            <w:instrText xml:space="preserve"> PAGEREF _Toc189903447 \h </w:instrText>
          </w:r>
          <w:r>
            <w:rPr>
              <w:color w:val="auto"/>
            </w:rPr>
            <w:fldChar w:fldCharType="separate"/>
          </w:r>
          <w:r>
            <w:rPr>
              <w:color w:val="auto"/>
            </w:rPr>
            <w:t>10</w:t>
          </w:r>
          <w:r>
            <w:rPr>
              <w:color w:val="auto"/>
            </w:rPr>
            <w:fldChar w:fldCharType="end"/>
          </w:r>
          <w:r>
            <w:rPr>
              <w:color w:val="auto"/>
            </w:rPr>
            <w:fldChar w:fldCharType="end"/>
          </w:r>
        </w:p>
        <w:p w14:paraId="7BD0E6B7">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"_Toc189903448" </w:instrText>
          </w:r>
          <w:r>
            <w:rPr>
              <w:color w:val="auto"/>
            </w:rPr>
            <w:fldChar w:fldCharType="separate"/>
          </w:r>
          <w:r>
            <w:rPr>
              <w:rStyle w:val="24"/>
              <w:rFonts w:ascii="仿宋" w:hAnsi="仿宋" w:eastAsia="仿宋"/>
              <w:color w:val="auto"/>
              <w:spacing w:val="-3"/>
              <w:lang w:eastAsia="zh-CN"/>
              <w14:textOutline w14:w="4356" w14:cap="sq" w14:cmpd="sng" w14:algn="ctr">
                <w14:solidFill>
                  <w14:srgbClr w14:val="000000"/>
                </w14:solidFill>
                <w14:prstDash w14:val="solid"/>
                <w14:bevel/>
              </w14:textOutline>
            </w:rPr>
            <w:t>16.</w:t>
          </w:r>
          <w:r>
            <w:rPr>
              <w:rStyle w:val="24"/>
              <w:rFonts w:hint="eastAsia" w:ascii="仿宋" w:hAnsi="仿宋" w:eastAsia="仿宋"/>
              <w:color w:val="auto"/>
              <w:spacing w:val="-3"/>
              <w:lang w:eastAsia="zh-CN"/>
              <w14:textOutline w14:w="4356" w14:cap="sq" w14:cmpd="sng" w14:algn="ctr">
                <w14:solidFill>
                  <w14:srgbClr w14:val="000000"/>
                </w14:solidFill>
                <w14:prstDash w14:val="solid"/>
                <w14:bevel/>
              </w14:textOutline>
            </w:rPr>
            <w:t>投标截止</w:t>
          </w:r>
          <w:r>
            <w:rPr>
              <w:color w:val="auto"/>
            </w:rPr>
            <w:tab/>
          </w:r>
          <w:r>
            <w:rPr>
              <w:color w:val="auto"/>
            </w:rPr>
            <w:fldChar w:fldCharType="begin"/>
          </w:r>
          <w:r>
            <w:rPr>
              <w:color w:val="auto"/>
            </w:rPr>
            <w:instrText xml:space="preserve"> PAGEREF _Toc189903448 \h </w:instrText>
          </w:r>
          <w:r>
            <w:rPr>
              <w:color w:val="auto"/>
            </w:rPr>
            <w:fldChar w:fldCharType="separate"/>
          </w:r>
          <w:r>
            <w:rPr>
              <w:color w:val="auto"/>
            </w:rPr>
            <w:t>10</w:t>
          </w:r>
          <w:r>
            <w:rPr>
              <w:color w:val="auto"/>
            </w:rPr>
            <w:fldChar w:fldCharType="end"/>
          </w:r>
          <w:r>
            <w:rPr>
              <w:color w:val="auto"/>
            </w:rPr>
            <w:fldChar w:fldCharType="end"/>
          </w:r>
        </w:p>
        <w:p w14:paraId="2DCDBC07">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"_Toc189903449"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17.</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投标文件的接收、修改与撤回</w:t>
          </w:r>
          <w:r>
            <w:rPr>
              <w:color w:val="auto"/>
            </w:rPr>
            <w:tab/>
          </w:r>
          <w:r>
            <w:rPr>
              <w:color w:val="auto"/>
            </w:rPr>
            <w:fldChar w:fldCharType="begin"/>
          </w:r>
          <w:r>
            <w:rPr>
              <w:color w:val="auto"/>
            </w:rPr>
            <w:instrText xml:space="preserve"> PAGEREF _Toc189903449 \h </w:instrText>
          </w:r>
          <w:r>
            <w:rPr>
              <w:color w:val="auto"/>
            </w:rPr>
            <w:fldChar w:fldCharType="separate"/>
          </w:r>
          <w:r>
            <w:rPr>
              <w:color w:val="auto"/>
            </w:rPr>
            <w:t>10</w:t>
          </w:r>
          <w:r>
            <w:rPr>
              <w:color w:val="auto"/>
            </w:rPr>
            <w:fldChar w:fldCharType="end"/>
          </w:r>
          <w:r>
            <w:rPr>
              <w:color w:val="auto"/>
            </w:rPr>
            <w:fldChar w:fldCharType="end"/>
          </w:r>
        </w:p>
        <w:p w14:paraId="3DA9D27A">
          <w:pPr>
            <w:pStyle w:val="18"/>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"_Toc189903450" </w:instrText>
          </w:r>
          <w:r>
            <w:rPr>
              <w:color w:val="auto"/>
            </w:rPr>
            <w:fldChar w:fldCharType="separate"/>
          </w:r>
          <w:r>
            <w:rPr>
              <w:rStyle w:val="24"/>
              <w:rFonts w:hint="eastAsia" w:ascii="仿宋" w:hAnsi="仿宋" w:eastAsia="仿宋"/>
              <w:color w:val="auto"/>
              <w:spacing w:val="5"/>
              <w:lang w:eastAsia="zh-CN"/>
              <w14:textOutline w14:w="6540" w14:cap="sq" w14:cmpd="sng" w14:algn="ctr">
                <w14:solidFill>
                  <w14:srgbClr w14:val="000000"/>
                </w14:solidFill>
                <w14:prstDash w14:val="solid"/>
                <w14:bevel/>
              </w14:textOutline>
            </w:rPr>
            <w:t>五</w:t>
          </w:r>
          <w:r>
            <w:rPr>
              <w:rStyle w:val="24"/>
              <w:rFonts w:ascii="仿宋" w:hAnsi="仿宋" w:eastAsia="仿宋"/>
              <w:color w:val="auto"/>
              <w:spacing w:val="11"/>
              <w:lang w:eastAsia="zh-CN"/>
            </w:rPr>
            <w:t xml:space="preserve">   </w:t>
          </w:r>
          <w:r>
            <w:rPr>
              <w:rStyle w:val="24"/>
              <w:rFonts w:hint="eastAsia" w:ascii="仿宋" w:hAnsi="仿宋" w:eastAsia="仿宋"/>
              <w:color w:val="auto"/>
              <w:spacing w:val="5"/>
              <w:lang w:eastAsia="zh-CN"/>
              <w14:textOutline w14:w="6540" w14:cap="sq" w14:cmpd="sng" w14:algn="ctr">
                <w14:solidFill>
                  <w14:srgbClr w14:val="000000"/>
                </w14:solidFill>
                <w14:prstDash w14:val="solid"/>
                <w14:bevel/>
              </w14:textOutline>
            </w:rPr>
            <w:t>开标及评标</w:t>
          </w:r>
          <w:r>
            <w:rPr>
              <w:color w:val="auto"/>
            </w:rPr>
            <w:tab/>
          </w:r>
          <w:r>
            <w:rPr>
              <w:color w:val="auto"/>
            </w:rPr>
            <w:fldChar w:fldCharType="begin"/>
          </w:r>
          <w:r>
            <w:rPr>
              <w:color w:val="auto"/>
            </w:rPr>
            <w:instrText xml:space="preserve"> PAGEREF _Toc189903450 \h </w:instrText>
          </w:r>
          <w:r>
            <w:rPr>
              <w:color w:val="auto"/>
            </w:rPr>
            <w:fldChar w:fldCharType="separate"/>
          </w:r>
          <w:r>
            <w:rPr>
              <w:color w:val="auto"/>
            </w:rPr>
            <w:t>11</w:t>
          </w:r>
          <w:r>
            <w:rPr>
              <w:color w:val="auto"/>
            </w:rPr>
            <w:fldChar w:fldCharType="end"/>
          </w:r>
          <w:r>
            <w:rPr>
              <w:color w:val="auto"/>
            </w:rPr>
            <w:fldChar w:fldCharType="end"/>
          </w:r>
        </w:p>
        <w:p w14:paraId="7F9EDF3F">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"_Toc189903451" </w:instrText>
          </w:r>
          <w:r>
            <w:rPr>
              <w:color w:val="auto"/>
            </w:rPr>
            <w:fldChar w:fldCharType="separate"/>
          </w:r>
          <w:r>
            <w:rPr>
              <w:rStyle w:val="24"/>
              <w:rFonts w:ascii="仿宋" w:hAnsi="仿宋" w:eastAsia="仿宋"/>
              <w:color w:val="auto"/>
              <w:spacing w:val="-7"/>
              <w:lang w:eastAsia="zh-CN"/>
              <w14:textOutline w14:w="4356" w14:cap="sq" w14:cmpd="sng" w14:algn="ctr">
                <w14:solidFill>
                  <w14:srgbClr w14:val="000000"/>
                </w14:solidFill>
                <w14:prstDash w14:val="solid"/>
                <w14:bevel/>
              </w14:textOutline>
            </w:rPr>
            <w:t>18.</w:t>
          </w:r>
          <w:r>
            <w:rPr>
              <w:rStyle w:val="24"/>
              <w:rFonts w:ascii="仿宋" w:hAnsi="仿宋" w:eastAsia="仿宋"/>
              <w:color w:val="auto"/>
              <w:spacing w:val="-48"/>
              <w:lang w:eastAsia="zh-CN"/>
            </w:rPr>
            <w:t xml:space="preserve"> </w:t>
          </w:r>
          <w:r>
            <w:rPr>
              <w:rStyle w:val="24"/>
              <w:rFonts w:hint="eastAsia" w:ascii="仿宋" w:hAnsi="仿宋" w:eastAsia="仿宋"/>
              <w:color w:val="auto"/>
              <w:spacing w:val="-7"/>
              <w:lang w:eastAsia="zh-CN"/>
              <w14:textOutline w14:w="4356" w14:cap="sq" w14:cmpd="sng" w14:algn="ctr">
                <w14:solidFill>
                  <w14:srgbClr w14:val="000000"/>
                </w14:solidFill>
                <w14:prstDash w14:val="solid"/>
                <w14:bevel/>
              </w14:textOutline>
            </w:rPr>
            <w:t>开标</w:t>
          </w:r>
          <w:r>
            <w:rPr>
              <w:color w:val="auto"/>
            </w:rPr>
            <w:tab/>
          </w:r>
          <w:r>
            <w:rPr>
              <w:color w:val="auto"/>
            </w:rPr>
            <w:fldChar w:fldCharType="begin"/>
          </w:r>
          <w:r>
            <w:rPr>
              <w:color w:val="auto"/>
            </w:rPr>
            <w:instrText xml:space="preserve"> PAGEREF _Toc189903451 \h </w:instrText>
          </w:r>
          <w:r>
            <w:rPr>
              <w:color w:val="auto"/>
            </w:rPr>
            <w:fldChar w:fldCharType="separate"/>
          </w:r>
          <w:r>
            <w:rPr>
              <w:color w:val="auto"/>
            </w:rPr>
            <w:t>11</w:t>
          </w:r>
          <w:r>
            <w:rPr>
              <w:color w:val="auto"/>
            </w:rPr>
            <w:fldChar w:fldCharType="end"/>
          </w:r>
          <w:r>
            <w:rPr>
              <w:color w:val="auto"/>
            </w:rPr>
            <w:fldChar w:fldCharType="end"/>
          </w:r>
        </w:p>
        <w:p w14:paraId="03CF7FD0">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"_Toc189903452"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19.</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资格审查及组建评标委员会</w:t>
          </w:r>
          <w:r>
            <w:rPr>
              <w:color w:val="auto"/>
            </w:rPr>
            <w:tab/>
          </w:r>
          <w:r>
            <w:rPr>
              <w:color w:val="auto"/>
            </w:rPr>
            <w:fldChar w:fldCharType="begin"/>
          </w:r>
          <w:r>
            <w:rPr>
              <w:color w:val="auto"/>
            </w:rPr>
            <w:instrText xml:space="preserve"> PAGEREF _Toc189903452 \h </w:instrText>
          </w:r>
          <w:r>
            <w:rPr>
              <w:color w:val="auto"/>
            </w:rPr>
            <w:fldChar w:fldCharType="separate"/>
          </w:r>
          <w:r>
            <w:rPr>
              <w:color w:val="auto"/>
            </w:rPr>
            <w:t>11</w:t>
          </w:r>
          <w:r>
            <w:rPr>
              <w:color w:val="auto"/>
            </w:rPr>
            <w:fldChar w:fldCharType="end"/>
          </w:r>
          <w:r>
            <w:rPr>
              <w:color w:val="auto"/>
            </w:rPr>
            <w:fldChar w:fldCharType="end"/>
          </w:r>
        </w:p>
        <w:p w14:paraId="5D9AEC99">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"_Toc189903453"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20.</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投标文件符合性审查与澄清</w:t>
          </w:r>
          <w:r>
            <w:rPr>
              <w:color w:val="auto"/>
            </w:rPr>
            <w:tab/>
          </w:r>
          <w:r>
            <w:rPr>
              <w:color w:val="auto"/>
            </w:rPr>
            <w:fldChar w:fldCharType="begin"/>
          </w:r>
          <w:r>
            <w:rPr>
              <w:color w:val="auto"/>
            </w:rPr>
            <w:instrText xml:space="preserve"> PAGEREF _Toc189903453 \h </w:instrText>
          </w:r>
          <w:r>
            <w:rPr>
              <w:color w:val="auto"/>
            </w:rPr>
            <w:fldChar w:fldCharType="separate"/>
          </w:r>
          <w:r>
            <w:rPr>
              <w:color w:val="auto"/>
            </w:rPr>
            <w:t>12</w:t>
          </w:r>
          <w:r>
            <w:rPr>
              <w:color w:val="auto"/>
            </w:rPr>
            <w:fldChar w:fldCharType="end"/>
          </w:r>
          <w:r>
            <w:rPr>
              <w:color w:val="auto"/>
            </w:rPr>
            <w:fldChar w:fldCharType="end"/>
          </w:r>
        </w:p>
        <w:p w14:paraId="327D2AE6">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"_Toc189903454"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21.</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投标偏离</w:t>
          </w:r>
          <w:r>
            <w:rPr>
              <w:color w:val="auto"/>
            </w:rPr>
            <w:tab/>
          </w:r>
          <w:r>
            <w:rPr>
              <w:color w:val="auto"/>
            </w:rPr>
            <w:fldChar w:fldCharType="begin"/>
          </w:r>
          <w:r>
            <w:rPr>
              <w:color w:val="auto"/>
            </w:rPr>
            <w:instrText xml:space="preserve"> PAGEREF _Toc189903454 \h </w:instrText>
          </w:r>
          <w:r>
            <w:rPr>
              <w:color w:val="auto"/>
            </w:rPr>
            <w:fldChar w:fldCharType="separate"/>
          </w:r>
          <w:r>
            <w:rPr>
              <w:color w:val="auto"/>
            </w:rPr>
            <w:t>13</w:t>
          </w:r>
          <w:r>
            <w:rPr>
              <w:color w:val="auto"/>
            </w:rPr>
            <w:fldChar w:fldCharType="end"/>
          </w:r>
          <w:r>
            <w:rPr>
              <w:color w:val="auto"/>
            </w:rPr>
            <w:fldChar w:fldCharType="end"/>
          </w:r>
        </w:p>
        <w:p w14:paraId="34DC1F80">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"_Toc189903455"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22.</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投标无效</w:t>
          </w:r>
          <w:r>
            <w:rPr>
              <w:color w:val="auto"/>
            </w:rPr>
            <w:tab/>
          </w:r>
          <w:r>
            <w:rPr>
              <w:color w:val="auto"/>
            </w:rPr>
            <w:fldChar w:fldCharType="begin"/>
          </w:r>
          <w:r>
            <w:rPr>
              <w:color w:val="auto"/>
            </w:rPr>
            <w:instrText xml:space="preserve"> PAGEREF _Toc189903455 \h </w:instrText>
          </w:r>
          <w:r>
            <w:rPr>
              <w:color w:val="auto"/>
            </w:rPr>
            <w:fldChar w:fldCharType="separate"/>
          </w:r>
          <w:r>
            <w:rPr>
              <w:color w:val="auto"/>
            </w:rPr>
            <w:t>13</w:t>
          </w:r>
          <w:r>
            <w:rPr>
              <w:color w:val="auto"/>
            </w:rPr>
            <w:fldChar w:fldCharType="end"/>
          </w:r>
          <w:r>
            <w:rPr>
              <w:color w:val="auto"/>
            </w:rPr>
            <w:fldChar w:fldCharType="end"/>
          </w:r>
        </w:p>
        <w:p w14:paraId="1976C375">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"_Toc189903456"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23.</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比较与评价</w:t>
          </w:r>
          <w:r>
            <w:rPr>
              <w:color w:val="auto"/>
            </w:rPr>
            <w:tab/>
          </w:r>
          <w:r>
            <w:rPr>
              <w:color w:val="auto"/>
            </w:rPr>
            <w:fldChar w:fldCharType="begin"/>
          </w:r>
          <w:r>
            <w:rPr>
              <w:color w:val="auto"/>
            </w:rPr>
            <w:instrText xml:space="preserve"> PAGEREF _Toc189903456 \h </w:instrText>
          </w:r>
          <w:r>
            <w:rPr>
              <w:color w:val="auto"/>
            </w:rPr>
            <w:fldChar w:fldCharType="separate"/>
          </w:r>
          <w:r>
            <w:rPr>
              <w:color w:val="auto"/>
            </w:rPr>
            <w:t>14</w:t>
          </w:r>
          <w:r>
            <w:rPr>
              <w:color w:val="auto"/>
            </w:rPr>
            <w:fldChar w:fldCharType="end"/>
          </w:r>
          <w:r>
            <w:rPr>
              <w:color w:val="auto"/>
            </w:rPr>
            <w:fldChar w:fldCharType="end"/>
          </w:r>
        </w:p>
        <w:p w14:paraId="41BB2123">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"_Toc189903457" </w:instrText>
          </w:r>
          <w:r>
            <w:rPr>
              <w:color w:val="auto"/>
            </w:rPr>
            <w:fldChar w:fldCharType="separate"/>
          </w:r>
          <w:r>
            <w:rPr>
              <w:rStyle w:val="24"/>
              <w:rFonts w:ascii="仿宋" w:hAnsi="仿宋" w:eastAsia="仿宋"/>
              <w:color w:val="auto"/>
              <w:spacing w:val="-2"/>
              <w:lang w:eastAsia="zh-CN"/>
              <w14:textOutline w14:w="4356" w14:cap="sq" w14:cmpd="sng" w14:algn="ctr">
                <w14:solidFill>
                  <w14:srgbClr w14:val="000000"/>
                </w14:solidFill>
                <w14:prstDash w14:val="solid"/>
                <w14:bevel/>
              </w14:textOutline>
            </w:rPr>
            <w:t>24.</w:t>
          </w:r>
          <w:r>
            <w:rPr>
              <w:rStyle w:val="24"/>
              <w:rFonts w:hint="eastAsia" w:ascii="仿宋" w:hAnsi="仿宋" w:eastAsia="仿宋"/>
              <w:color w:val="auto"/>
              <w:spacing w:val="-2"/>
              <w:lang w:eastAsia="zh-CN"/>
              <w14:textOutline w14:w="4356" w14:cap="sq" w14:cmpd="sng" w14:algn="ctr">
                <w14:solidFill>
                  <w14:srgbClr w14:val="000000"/>
                </w14:solidFill>
                <w14:prstDash w14:val="solid"/>
                <w14:bevel/>
              </w14:textOutline>
            </w:rPr>
            <w:t>废标</w:t>
          </w:r>
          <w:r>
            <w:rPr>
              <w:color w:val="auto"/>
            </w:rPr>
            <w:tab/>
          </w:r>
          <w:r>
            <w:rPr>
              <w:color w:val="auto"/>
            </w:rPr>
            <w:fldChar w:fldCharType="begin"/>
          </w:r>
          <w:r>
            <w:rPr>
              <w:color w:val="auto"/>
            </w:rPr>
            <w:instrText xml:space="preserve"> PAGEREF _Toc189903457 \h </w:instrText>
          </w:r>
          <w:r>
            <w:rPr>
              <w:color w:val="auto"/>
            </w:rPr>
            <w:fldChar w:fldCharType="separate"/>
          </w:r>
          <w:r>
            <w:rPr>
              <w:color w:val="auto"/>
            </w:rPr>
            <w:t>14</w:t>
          </w:r>
          <w:r>
            <w:rPr>
              <w:color w:val="auto"/>
            </w:rPr>
            <w:fldChar w:fldCharType="end"/>
          </w:r>
          <w:r>
            <w:rPr>
              <w:color w:val="auto"/>
            </w:rPr>
            <w:fldChar w:fldCharType="end"/>
          </w:r>
        </w:p>
        <w:p w14:paraId="1EE2A272">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"_Toc189903458"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25.</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保密原则</w:t>
          </w:r>
          <w:r>
            <w:rPr>
              <w:color w:val="auto"/>
            </w:rPr>
            <w:tab/>
          </w:r>
          <w:r>
            <w:rPr>
              <w:color w:val="auto"/>
            </w:rPr>
            <w:fldChar w:fldCharType="begin"/>
          </w:r>
          <w:r>
            <w:rPr>
              <w:color w:val="auto"/>
            </w:rPr>
            <w:instrText xml:space="preserve"> PAGEREF _Toc189903458 \h </w:instrText>
          </w:r>
          <w:r>
            <w:rPr>
              <w:color w:val="auto"/>
            </w:rPr>
            <w:fldChar w:fldCharType="separate"/>
          </w:r>
          <w:r>
            <w:rPr>
              <w:color w:val="auto"/>
            </w:rPr>
            <w:t>15</w:t>
          </w:r>
          <w:r>
            <w:rPr>
              <w:color w:val="auto"/>
            </w:rPr>
            <w:fldChar w:fldCharType="end"/>
          </w:r>
          <w:r>
            <w:rPr>
              <w:color w:val="auto"/>
            </w:rPr>
            <w:fldChar w:fldCharType="end"/>
          </w:r>
        </w:p>
        <w:p w14:paraId="4042FC5E">
          <w:pPr>
            <w:pStyle w:val="18"/>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"_Toc189903459" </w:instrText>
          </w:r>
          <w:r>
            <w:rPr>
              <w:color w:val="auto"/>
            </w:rPr>
            <w:fldChar w:fldCharType="separate"/>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六</w:t>
          </w:r>
          <w:r>
            <w:rPr>
              <w:rStyle w:val="24"/>
              <w:rFonts w:ascii="仿宋" w:hAnsi="仿宋" w:eastAsia="仿宋"/>
              <w:color w:val="auto"/>
              <w:spacing w:val="6"/>
              <w:lang w:eastAsia="zh-CN"/>
            </w:rPr>
            <w:t xml:space="preserve">   </w:t>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确定中标</w:t>
          </w:r>
          <w:r>
            <w:rPr>
              <w:color w:val="auto"/>
            </w:rPr>
            <w:tab/>
          </w:r>
          <w:r>
            <w:rPr>
              <w:color w:val="auto"/>
            </w:rPr>
            <w:fldChar w:fldCharType="begin"/>
          </w:r>
          <w:r>
            <w:rPr>
              <w:color w:val="auto"/>
            </w:rPr>
            <w:instrText xml:space="preserve"> PAGEREF _Toc189903459 \h </w:instrText>
          </w:r>
          <w:r>
            <w:rPr>
              <w:color w:val="auto"/>
            </w:rPr>
            <w:fldChar w:fldCharType="separate"/>
          </w:r>
          <w:r>
            <w:rPr>
              <w:color w:val="auto"/>
            </w:rPr>
            <w:t>16</w:t>
          </w:r>
          <w:r>
            <w:rPr>
              <w:color w:val="auto"/>
            </w:rPr>
            <w:fldChar w:fldCharType="end"/>
          </w:r>
          <w:r>
            <w:rPr>
              <w:color w:val="auto"/>
            </w:rPr>
            <w:fldChar w:fldCharType="end"/>
          </w:r>
        </w:p>
        <w:p w14:paraId="6AC10803">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"_Toc189903460"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26.</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中标候选人的确定原则及标准</w:t>
          </w:r>
          <w:r>
            <w:rPr>
              <w:color w:val="auto"/>
            </w:rPr>
            <w:tab/>
          </w:r>
          <w:r>
            <w:rPr>
              <w:color w:val="auto"/>
            </w:rPr>
            <w:fldChar w:fldCharType="begin"/>
          </w:r>
          <w:r>
            <w:rPr>
              <w:color w:val="auto"/>
            </w:rPr>
            <w:instrText xml:space="preserve"> PAGEREF _Toc189903460 \h </w:instrText>
          </w:r>
          <w:r>
            <w:rPr>
              <w:color w:val="auto"/>
            </w:rPr>
            <w:fldChar w:fldCharType="separate"/>
          </w:r>
          <w:r>
            <w:rPr>
              <w:color w:val="auto"/>
            </w:rPr>
            <w:t>16</w:t>
          </w:r>
          <w:r>
            <w:rPr>
              <w:color w:val="auto"/>
            </w:rPr>
            <w:fldChar w:fldCharType="end"/>
          </w:r>
          <w:r>
            <w:rPr>
              <w:color w:val="auto"/>
            </w:rPr>
            <w:fldChar w:fldCharType="end"/>
          </w:r>
        </w:p>
        <w:p w14:paraId="0675CFE5">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"_Toc189903461"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27.</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确定中标候选人和中标人</w:t>
          </w:r>
          <w:r>
            <w:rPr>
              <w:color w:val="auto"/>
            </w:rPr>
            <w:tab/>
          </w:r>
          <w:r>
            <w:rPr>
              <w:color w:val="auto"/>
            </w:rPr>
            <w:fldChar w:fldCharType="begin"/>
          </w:r>
          <w:r>
            <w:rPr>
              <w:color w:val="auto"/>
            </w:rPr>
            <w:instrText xml:space="preserve"> PAGEREF _Toc189903461 \h </w:instrText>
          </w:r>
          <w:r>
            <w:rPr>
              <w:color w:val="auto"/>
            </w:rPr>
            <w:fldChar w:fldCharType="separate"/>
          </w:r>
          <w:r>
            <w:rPr>
              <w:color w:val="auto"/>
            </w:rPr>
            <w:t>16</w:t>
          </w:r>
          <w:r>
            <w:rPr>
              <w:color w:val="auto"/>
            </w:rPr>
            <w:fldChar w:fldCharType="end"/>
          </w:r>
          <w:r>
            <w:rPr>
              <w:color w:val="auto"/>
            </w:rPr>
            <w:fldChar w:fldCharType="end"/>
          </w:r>
        </w:p>
        <w:p w14:paraId="7B685FB2">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"_Toc189903462"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28.</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采购任务取消</w:t>
          </w:r>
          <w:r>
            <w:rPr>
              <w:color w:val="auto"/>
            </w:rPr>
            <w:tab/>
          </w:r>
          <w:r>
            <w:rPr>
              <w:color w:val="auto"/>
            </w:rPr>
            <w:fldChar w:fldCharType="begin"/>
          </w:r>
          <w:r>
            <w:rPr>
              <w:color w:val="auto"/>
            </w:rPr>
            <w:instrText xml:space="preserve"> PAGEREF _Toc189903462 \h </w:instrText>
          </w:r>
          <w:r>
            <w:rPr>
              <w:color w:val="auto"/>
            </w:rPr>
            <w:fldChar w:fldCharType="separate"/>
          </w:r>
          <w:r>
            <w:rPr>
              <w:color w:val="auto"/>
            </w:rPr>
            <w:t>16</w:t>
          </w:r>
          <w:r>
            <w:rPr>
              <w:color w:val="auto"/>
            </w:rPr>
            <w:fldChar w:fldCharType="end"/>
          </w:r>
          <w:r>
            <w:rPr>
              <w:color w:val="auto"/>
            </w:rPr>
            <w:fldChar w:fldCharType="end"/>
          </w:r>
        </w:p>
        <w:p w14:paraId="1E4D6052">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"_Toc189903463"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29.</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中标通知书和招标结果通知书</w:t>
          </w:r>
          <w:r>
            <w:rPr>
              <w:color w:val="auto"/>
            </w:rPr>
            <w:tab/>
          </w:r>
          <w:r>
            <w:rPr>
              <w:color w:val="auto"/>
            </w:rPr>
            <w:fldChar w:fldCharType="begin"/>
          </w:r>
          <w:r>
            <w:rPr>
              <w:color w:val="auto"/>
            </w:rPr>
            <w:instrText xml:space="preserve"> PAGEREF _Toc189903463 \h </w:instrText>
          </w:r>
          <w:r>
            <w:rPr>
              <w:color w:val="auto"/>
            </w:rPr>
            <w:fldChar w:fldCharType="separate"/>
          </w:r>
          <w:r>
            <w:rPr>
              <w:color w:val="auto"/>
            </w:rPr>
            <w:t>16</w:t>
          </w:r>
          <w:r>
            <w:rPr>
              <w:color w:val="auto"/>
            </w:rPr>
            <w:fldChar w:fldCharType="end"/>
          </w:r>
          <w:r>
            <w:rPr>
              <w:color w:val="auto"/>
            </w:rPr>
            <w:fldChar w:fldCharType="end"/>
          </w:r>
        </w:p>
        <w:p w14:paraId="1F82115F">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"_Toc189903464"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31.</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履约保证金</w:t>
          </w:r>
          <w:r>
            <w:rPr>
              <w:color w:val="auto"/>
            </w:rPr>
            <w:tab/>
          </w:r>
          <w:r>
            <w:rPr>
              <w:color w:val="auto"/>
            </w:rPr>
            <w:fldChar w:fldCharType="begin"/>
          </w:r>
          <w:r>
            <w:rPr>
              <w:color w:val="auto"/>
            </w:rPr>
            <w:instrText xml:space="preserve"> PAGEREF _Toc189903464 \h </w:instrText>
          </w:r>
          <w:r>
            <w:rPr>
              <w:color w:val="auto"/>
            </w:rPr>
            <w:fldChar w:fldCharType="separate"/>
          </w:r>
          <w:r>
            <w:rPr>
              <w:color w:val="auto"/>
            </w:rPr>
            <w:t>17</w:t>
          </w:r>
          <w:r>
            <w:rPr>
              <w:color w:val="auto"/>
            </w:rPr>
            <w:fldChar w:fldCharType="end"/>
          </w:r>
          <w:r>
            <w:rPr>
              <w:color w:val="auto"/>
            </w:rPr>
            <w:fldChar w:fldCharType="end"/>
          </w:r>
        </w:p>
        <w:p w14:paraId="6DD904F2">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"_Toc189903465"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32.</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中标服务费</w:t>
          </w:r>
          <w:r>
            <w:rPr>
              <w:color w:val="auto"/>
            </w:rPr>
            <w:tab/>
          </w:r>
          <w:r>
            <w:rPr>
              <w:color w:val="auto"/>
            </w:rPr>
            <w:fldChar w:fldCharType="begin"/>
          </w:r>
          <w:r>
            <w:rPr>
              <w:color w:val="auto"/>
            </w:rPr>
            <w:instrText xml:space="preserve"> PAGEREF _Toc189903465 \h </w:instrText>
          </w:r>
          <w:r>
            <w:rPr>
              <w:color w:val="auto"/>
            </w:rPr>
            <w:fldChar w:fldCharType="separate"/>
          </w:r>
          <w:r>
            <w:rPr>
              <w:color w:val="auto"/>
            </w:rPr>
            <w:t>17</w:t>
          </w:r>
          <w:r>
            <w:rPr>
              <w:color w:val="auto"/>
            </w:rPr>
            <w:fldChar w:fldCharType="end"/>
          </w:r>
          <w:r>
            <w:rPr>
              <w:color w:val="auto"/>
            </w:rPr>
            <w:fldChar w:fldCharType="end"/>
          </w:r>
        </w:p>
        <w:p w14:paraId="0046DC47">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"_Toc189903466"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33.</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政府采购信用担保</w:t>
          </w:r>
          <w:r>
            <w:rPr>
              <w:color w:val="auto"/>
            </w:rPr>
            <w:tab/>
          </w:r>
          <w:r>
            <w:rPr>
              <w:color w:val="auto"/>
            </w:rPr>
            <w:fldChar w:fldCharType="begin"/>
          </w:r>
          <w:r>
            <w:rPr>
              <w:color w:val="auto"/>
            </w:rPr>
            <w:instrText xml:space="preserve"> PAGEREF _Toc189903466 \h </w:instrText>
          </w:r>
          <w:r>
            <w:rPr>
              <w:color w:val="auto"/>
            </w:rPr>
            <w:fldChar w:fldCharType="separate"/>
          </w:r>
          <w:r>
            <w:rPr>
              <w:color w:val="auto"/>
            </w:rPr>
            <w:t>17</w:t>
          </w:r>
          <w:r>
            <w:rPr>
              <w:color w:val="auto"/>
            </w:rPr>
            <w:fldChar w:fldCharType="end"/>
          </w:r>
          <w:r>
            <w:rPr>
              <w:color w:val="auto"/>
            </w:rPr>
            <w:fldChar w:fldCharType="end"/>
          </w:r>
        </w:p>
        <w:p w14:paraId="50E1BDD3">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"_Toc189903467"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34.</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廉洁自律规定</w:t>
          </w:r>
          <w:r>
            <w:rPr>
              <w:color w:val="auto"/>
            </w:rPr>
            <w:tab/>
          </w:r>
          <w:r>
            <w:rPr>
              <w:color w:val="auto"/>
            </w:rPr>
            <w:fldChar w:fldCharType="begin"/>
          </w:r>
          <w:r>
            <w:rPr>
              <w:color w:val="auto"/>
            </w:rPr>
            <w:instrText xml:space="preserve"> PAGEREF _Toc189903467 \h </w:instrText>
          </w:r>
          <w:r>
            <w:rPr>
              <w:color w:val="auto"/>
            </w:rPr>
            <w:fldChar w:fldCharType="separate"/>
          </w:r>
          <w:r>
            <w:rPr>
              <w:color w:val="auto"/>
            </w:rPr>
            <w:t>17</w:t>
          </w:r>
          <w:r>
            <w:rPr>
              <w:color w:val="auto"/>
            </w:rPr>
            <w:fldChar w:fldCharType="end"/>
          </w:r>
          <w:r>
            <w:rPr>
              <w:color w:val="auto"/>
            </w:rPr>
            <w:fldChar w:fldCharType="end"/>
          </w:r>
        </w:p>
        <w:p w14:paraId="09F98AFA">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"_Toc189903468"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35.</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人员回避</w:t>
          </w:r>
          <w:r>
            <w:rPr>
              <w:color w:val="auto"/>
            </w:rPr>
            <w:tab/>
          </w:r>
          <w:r>
            <w:rPr>
              <w:color w:val="auto"/>
            </w:rPr>
            <w:fldChar w:fldCharType="begin"/>
          </w:r>
          <w:r>
            <w:rPr>
              <w:color w:val="auto"/>
            </w:rPr>
            <w:instrText xml:space="preserve"> PAGEREF _Toc189903468 \h </w:instrText>
          </w:r>
          <w:r>
            <w:rPr>
              <w:color w:val="auto"/>
            </w:rPr>
            <w:fldChar w:fldCharType="separate"/>
          </w:r>
          <w:r>
            <w:rPr>
              <w:color w:val="auto"/>
            </w:rPr>
            <w:t>17</w:t>
          </w:r>
          <w:r>
            <w:rPr>
              <w:color w:val="auto"/>
            </w:rPr>
            <w:fldChar w:fldCharType="end"/>
          </w:r>
          <w:r>
            <w:rPr>
              <w:color w:val="auto"/>
            </w:rPr>
            <w:fldChar w:fldCharType="end"/>
          </w:r>
        </w:p>
        <w:p w14:paraId="175E05C7">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"_Toc189903469"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36.</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质疑与接收</w:t>
          </w:r>
          <w:r>
            <w:rPr>
              <w:color w:val="auto"/>
            </w:rPr>
            <w:tab/>
          </w:r>
          <w:r>
            <w:rPr>
              <w:color w:val="auto"/>
            </w:rPr>
            <w:fldChar w:fldCharType="begin"/>
          </w:r>
          <w:r>
            <w:rPr>
              <w:color w:val="auto"/>
            </w:rPr>
            <w:instrText xml:space="preserve"> PAGEREF _Toc189903469 \h </w:instrText>
          </w:r>
          <w:r>
            <w:rPr>
              <w:color w:val="auto"/>
            </w:rPr>
            <w:fldChar w:fldCharType="separate"/>
          </w:r>
          <w:r>
            <w:rPr>
              <w:color w:val="auto"/>
            </w:rPr>
            <w:t>18</w:t>
          </w:r>
          <w:r>
            <w:rPr>
              <w:color w:val="auto"/>
            </w:rPr>
            <w:fldChar w:fldCharType="end"/>
          </w:r>
          <w:r>
            <w:rPr>
              <w:color w:val="auto"/>
            </w:rPr>
            <w:fldChar w:fldCharType="end"/>
          </w:r>
        </w:p>
        <w:p w14:paraId="49AA8E8B">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"_Toc189903470" </w:instrText>
          </w:r>
          <w:r>
            <w:rPr>
              <w:color w:val="auto"/>
            </w:rPr>
            <w:fldChar w:fldCharType="separate"/>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第</w:t>
          </w:r>
          <w:r>
            <w:rPr>
              <w:rStyle w:val="24"/>
              <w:rFonts w:ascii="仿宋" w:hAnsi="仿宋" w:eastAsia="仿宋"/>
              <w:color w:val="auto"/>
              <w:spacing w:val="6"/>
              <w:lang w:eastAsia="zh-CN"/>
              <w14:textOutline w14:w="6540" w14:cap="sq" w14:cmpd="sng" w14:algn="ctr">
                <w14:solidFill>
                  <w14:srgbClr w14:val="000000"/>
                </w14:solidFill>
                <w14:prstDash w14:val="solid"/>
                <w14:bevel/>
              </w14:textOutline>
            </w:rPr>
            <w:t>2</w:t>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章</w:t>
          </w:r>
          <w:r>
            <w:rPr>
              <w:rStyle w:val="24"/>
              <w:rFonts w:ascii="仿宋" w:hAnsi="仿宋" w:eastAsia="仿宋"/>
              <w:color w:val="auto"/>
              <w:spacing w:val="6"/>
              <w:lang w:eastAsia="zh-CN"/>
            </w:rPr>
            <w:t xml:space="preserve">   </w:t>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投标文件格式</w:t>
          </w:r>
          <w:r>
            <w:rPr>
              <w:color w:val="auto"/>
            </w:rPr>
            <w:tab/>
          </w:r>
          <w:r>
            <w:rPr>
              <w:color w:val="auto"/>
            </w:rPr>
            <w:fldChar w:fldCharType="begin"/>
          </w:r>
          <w:r>
            <w:rPr>
              <w:color w:val="auto"/>
            </w:rPr>
            <w:instrText xml:space="preserve"> PAGEREF _Toc189903470 \h </w:instrText>
          </w:r>
          <w:r>
            <w:rPr>
              <w:color w:val="auto"/>
            </w:rPr>
            <w:fldChar w:fldCharType="separate"/>
          </w:r>
          <w:r>
            <w:rPr>
              <w:color w:val="auto"/>
            </w:rPr>
            <w:t>26</w:t>
          </w:r>
          <w:r>
            <w:rPr>
              <w:color w:val="auto"/>
            </w:rPr>
            <w:fldChar w:fldCharType="end"/>
          </w:r>
          <w:r>
            <w:rPr>
              <w:color w:val="auto"/>
            </w:rPr>
            <w:fldChar w:fldCharType="end"/>
          </w:r>
        </w:p>
        <w:p w14:paraId="681E36A2">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"_Toc189903471" </w:instrText>
          </w:r>
          <w:r>
            <w:rPr>
              <w:color w:val="auto"/>
            </w:rPr>
            <w:fldChar w:fldCharType="separate"/>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第一部分</w:t>
          </w:r>
          <w:r>
            <w:rPr>
              <w:rStyle w:val="24"/>
              <w:rFonts w:ascii="仿宋" w:hAnsi="仿宋" w:eastAsia="仿宋"/>
              <w:color w:val="auto"/>
              <w:spacing w:val="-1"/>
              <w:lang w:eastAsia="zh-CN"/>
            </w:rPr>
            <w:t xml:space="preserve"> </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开标一览表及资格证明文件</w:t>
          </w:r>
          <w:r>
            <w:rPr>
              <w:color w:val="auto"/>
            </w:rPr>
            <w:tab/>
          </w:r>
          <w:r>
            <w:rPr>
              <w:color w:val="auto"/>
            </w:rPr>
            <w:fldChar w:fldCharType="begin"/>
          </w:r>
          <w:r>
            <w:rPr>
              <w:color w:val="auto"/>
            </w:rPr>
            <w:instrText xml:space="preserve"> PAGEREF _Toc189903471 \h </w:instrText>
          </w:r>
          <w:r>
            <w:rPr>
              <w:color w:val="auto"/>
            </w:rPr>
            <w:fldChar w:fldCharType="separate"/>
          </w:r>
          <w:r>
            <w:rPr>
              <w:color w:val="auto"/>
            </w:rPr>
            <w:t>26</w:t>
          </w:r>
          <w:r>
            <w:rPr>
              <w:color w:val="auto"/>
            </w:rPr>
            <w:fldChar w:fldCharType="end"/>
          </w:r>
          <w:r>
            <w:rPr>
              <w:color w:val="auto"/>
            </w:rPr>
            <w:fldChar w:fldCharType="end"/>
          </w:r>
        </w:p>
        <w:p w14:paraId="214BEECE">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"_Toc189903472" </w:instrText>
          </w:r>
          <w:r>
            <w:rPr>
              <w:color w:val="auto"/>
            </w:rPr>
            <w:fldChar w:fldCharType="separate"/>
          </w:r>
          <w:r>
            <w:rPr>
              <w:rStyle w:val="24"/>
              <w:rFonts w:ascii="仿宋" w:hAnsi="仿宋" w:eastAsia="仿宋"/>
              <w:b/>
              <w:bCs/>
              <w:color w:val="auto"/>
              <w:spacing w:val="-2"/>
              <w:lang w:eastAsia="zh-CN"/>
            </w:rPr>
            <w:t>1</w:t>
          </w:r>
          <w:r>
            <w:rPr>
              <w:rStyle w:val="24"/>
              <w:rFonts w:hint="eastAsia" w:ascii="仿宋" w:hAnsi="仿宋" w:eastAsia="仿宋"/>
              <w:b/>
              <w:bCs/>
              <w:color w:val="auto"/>
              <w:spacing w:val="-2"/>
              <w:lang w:eastAsia="zh-CN"/>
            </w:rPr>
            <w:t>、开标一览表（投标文件格式一）</w:t>
          </w:r>
          <w:r>
            <w:rPr>
              <w:color w:val="auto"/>
            </w:rPr>
            <w:tab/>
          </w:r>
          <w:r>
            <w:rPr>
              <w:color w:val="auto"/>
            </w:rPr>
            <w:fldChar w:fldCharType="begin"/>
          </w:r>
          <w:r>
            <w:rPr>
              <w:color w:val="auto"/>
            </w:rPr>
            <w:instrText xml:space="preserve"> PAGEREF _Toc189903472 \h </w:instrText>
          </w:r>
          <w:r>
            <w:rPr>
              <w:color w:val="auto"/>
            </w:rPr>
            <w:fldChar w:fldCharType="separate"/>
          </w:r>
          <w:r>
            <w:rPr>
              <w:color w:val="auto"/>
            </w:rPr>
            <w:t>27</w:t>
          </w:r>
          <w:r>
            <w:rPr>
              <w:color w:val="auto"/>
            </w:rPr>
            <w:fldChar w:fldCharType="end"/>
          </w:r>
          <w:r>
            <w:rPr>
              <w:color w:val="auto"/>
            </w:rPr>
            <w:fldChar w:fldCharType="end"/>
          </w:r>
        </w:p>
        <w:p w14:paraId="646E3111">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"_Toc189903473" </w:instrText>
          </w:r>
          <w:r>
            <w:rPr>
              <w:color w:val="auto"/>
            </w:rPr>
            <w:fldChar w:fldCharType="separate"/>
          </w:r>
          <w:r>
            <w:rPr>
              <w:rStyle w:val="24"/>
              <w:rFonts w:ascii="仿宋" w:hAnsi="仿宋" w:eastAsia="仿宋"/>
              <w:color w:val="auto"/>
              <w:position w:val="40"/>
              <w:lang w:eastAsia="zh-CN"/>
              <w14:textOutline w14:w="4356" w14:cap="sq" w14:cmpd="sng" w14:algn="ctr">
                <w14:solidFill>
                  <w14:srgbClr w14:val="000000"/>
                </w14:solidFill>
                <w14:prstDash w14:val="solid"/>
                <w14:bevel/>
              </w14:textOutline>
            </w:rPr>
            <w:t>2</w:t>
          </w:r>
          <w:r>
            <w:rPr>
              <w:rStyle w:val="24"/>
              <w:rFonts w:hint="eastAsia" w:ascii="仿宋" w:hAnsi="仿宋" w:eastAsia="仿宋"/>
              <w:color w:val="auto"/>
              <w:position w:val="40"/>
              <w:lang w:eastAsia="zh-CN"/>
            </w:rPr>
            <w:t>、</w:t>
          </w:r>
          <w:r>
            <w:rPr>
              <w:rStyle w:val="24"/>
              <w:rFonts w:hint="eastAsia" w:ascii="仿宋" w:hAnsi="仿宋" w:eastAsia="仿宋"/>
              <w:color w:val="auto"/>
              <w:position w:val="40"/>
              <w:lang w:eastAsia="zh-CN"/>
              <w14:textOutline w14:w="4356" w14:cap="sq" w14:cmpd="sng" w14:algn="ctr">
                <w14:solidFill>
                  <w14:srgbClr w14:val="000000"/>
                </w14:solidFill>
                <w14:prstDash w14:val="solid"/>
                <w14:bevel/>
              </w14:textOutline>
            </w:rPr>
            <w:t>法人或者非法人组织的营业执照等证明文件</w:t>
          </w:r>
          <w:r>
            <w:rPr>
              <w:color w:val="auto"/>
            </w:rPr>
            <w:tab/>
          </w:r>
          <w:r>
            <w:rPr>
              <w:color w:val="auto"/>
            </w:rPr>
            <w:fldChar w:fldCharType="begin"/>
          </w:r>
          <w:r>
            <w:rPr>
              <w:color w:val="auto"/>
            </w:rPr>
            <w:instrText xml:space="preserve"> PAGEREF _Toc189903473 \h </w:instrText>
          </w:r>
          <w:r>
            <w:rPr>
              <w:color w:val="auto"/>
            </w:rPr>
            <w:fldChar w:fldCharType="separate"/>
          </w:r>
          <w:r>
            <w:rPr>
              <w:color w:val="auto"/>
            </w:rPr>
            <w:t>28</w:t>
          </w:r>
          <w:r>
            <w:rPr>
              <w:color w:val="auto"/>
            </w:rPr>
            <w:fldChar w:fldCharType="end"/>
          </w:r>
          <w:r>
            <w:rPr>
              <w:color w:val="auto"/>
            </w:rPr>
            <w:fldChar w:fldCharType="end"/>
          </w:r>
        </w:p>
        <w:p w14:paraId="09CFE5F4">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"_Toc189903474" </w:instrText>
          </w:r>
          <w:r>
            <w:rPr>
              <w:color w:val="auto"/>
            </w:rPr>
            <w:fldChar w:fldCharType="separate"/>
          </w:r>
          <w:r>
            <w:rPr>
              <w:rStyle w:val="24"/>
              <w:rFonts w:ascii="仿宋" w:hAnsi="仿宋" w:eastAsia="仿宋"/>
              <w:color w:val="auto"/>
              <w:position w:val="40"/>
              <w:lang w:eastAsia="zh-CN"/>
              <w14:textOutline w14:w="4356" w14:cap="sq" w14:cmpd="sng" w14:algn="ctr">
                <w14:solidFill>
                  <w14:srgbClr w14:val="000000"/>
                </w14:solidFill>
                <w14:prstDash w14:val="solid"/>
                <w14:bevel/>
              </w14:textOutline>
            </w:rPr>
            <w:t>3</w:t>
          </w:r>
          <w:r>
            <w:rPr>
              <w:rStyle w:val="24"/>
              <w:rFonts w:hint="eastAsia" w:ascii="仿宋" w:hAnsi="仿宋" w:eastAsia="仿宋"/>
              <w:color w:val="auto"/>
              <w:position w:val="40"/>
              <w:lang w:eastAsia="zh-CN"/>
              <w14:textOutline w14:w="4356" w14:cap="sq" w14:cmpd="sng" w14:algn="ctr">
                <w14:solidFill>
                  <w14:srgbClr w14:val="000000"/>
                </w14:solidFill>
                <w14:prstDash w14:val="solid"/>
                <w14:bevel/>
              </w14:textOutline>
            </w:rPr>
            <w:t>、法定代表人身份证明书；法人授权委托书附法人身份证复印件及授权委托人身份证复印件加盖公</w:t>
          </w:r>
          <w:r>
            <w:rPr>
              <w:color w:val="auto"/>
            </w:rPr>
            <w:tab/>
          </w:r>
          <w:r>
            <w:rPr>
              <w:color w:val="auto"/>
            </w:rPr>
            <w:fldChar w:fldCharType="begin"/>
          </w:r>
          <w:r>
            <w:rPr>
              <w:color w:val="auto"/>
            </w:rPr>
            <w:instrText xml:space="preserve"> PAGEREF _Toc189903474 \h </w:instrText>
          </w:r>
          <w:r>
            <w:rPr>
              <w:color w:val="auto"/>
            </w:rPr>
            <w:fldChar w:fldCharType="separate"/>
          </w:r>
          <w:r>
            <w:rPr>
              <w:color w:val="auto"/>
            </w:rPr>
            <w:t>29</w:t>
          </w:r>
          <w:r>
            <w:rPr>
              <w:color w:val="auto"/>
            </w:rPr>
            <w:fldChar w:fldCharType="end"/>
          </w:r>
          <w:r>
            <w:rPr>
              <w:color w:val="auto"/>
            </w:rPr>
            <w:fldChar w:fldCharType="end"/>
          </w:r>
        </w:p>
        <w:p w14:paraId="3C51DF9A">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"_Toc189903475" </w:instrText>
          </w:r>
          <w:r>
            <w:rPr>
              <w:color w:val="auto"/>
            </w:rPr>
            <w:fldChar w:fldCharType="separate"/>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法定代表人授权委托书</w:t>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投标文件格式二，</w:t>
          </w:r>
          <w:r>
            <w:rPr>
              <w:rStyle w:val="24"/>
              <w:rFonts w:ascii="仿宋" w:hAnsi="仿宋" w:eastAsia="仿宋"/>
              <w:color w:val="auto"/>
              <w:spacing w:val="-58"/>
              <w:lang w:eastAsia="zh-CN"/>
            </w:rPr>
            <w:t xml:space="preserve"> </w:t>
          </w:r>
          <w:r>
            <w:rPr>
              <w:rStyle w:val="24"/>
              <w:rFonts w:hint="eastAsia" w:ascii="仿宋" w:hAnsi="仿宋" w:eastAsia="仿宋"/>
              <w:color w:val="auto"/>
              <w:spacing w:val="-2"/>
              <w:lang w:eastAsia="zh-CN"/>
              <w14:textOutline w14:w="4356" w14:cap="sq" w14:cmpd="sng" w14:algn="ctr">
                <w14:solidFill>
                  <w14:srgbClr w14:val="000000"/>
                </w14:solidFill>
                <w14:prstDash w14:val="solid"/>
                <w14:bevel/>
              </w14:textOutline>
            </w:rPr>
            <w:t>自然人投标的无需提供</w:t>
          </w:r>
          <w:r>
            <w:rPr>
              <w:rStyle w:val="24"/>
              <w:rFonts w:ascii="仿宋" w:hAnsi="仿宋" w:eastAsia="仿宋"/>
              <w:color w:val="auto"/>
              <w:spacing w:val="-2"/>
              <w:lang w:eastAsia="zh-CN"/>
              <w14:textOutline w14:w="4356" w14:cap="sq" w14:cmpd="sng" w14:algn="ctr">
                <w14:solidFill>
                  <w14:srgbClr w14:val="000000"/>
                </w14:solidFill>
                <w14:prstDash w14:val="solid"/>
                <w14:bevel/>
              </w14:textOutline>
            </w:rPr>
            <w:t>)</w:t>
          </w:r>
          <w:r>
            <w:rPr>
              <w:color w:val="auto"/>
            </w:rPr>
            <w:tab/>
          </w:r>
          <w:r>
            <w:rPr>
              <w:color w:val="auto"/>
            </w:rPr>
            <w:fldChar w:fldCharType="begin"/>
          </w:r>
          <w:r>
            <w:rPr>
              <w:color w:val="auto"/>
            </w:rPr>
            <w:instrText xml:space="preserve"> PAGEREF _Toc189903475 \h </w:instrText>
          </w:r>
          <w:r>
            <w:rPr>
              <w:color w:val="auto"/>
            </w:rPr>
            <w:fldChar w:fldCharType="separate"/>
          </w:r>
          <w:r>
            <w:rPr>
              <w:color w:val="auto"/>
            </w:rPr>
            <w:t>30</w:t>
          </w:r>
          <w:r>
            <w:rPr>
              <w:color w:val="auto"/>
            </w:rPr>
            <w:fldChar w:fldCharType="end"/>
          </w:r>
          <w:r>
            <w:rPr>
              <w:color w:val="auto"/>
            </w:rPr>
            <w:fldChar w:fldCharType="end"/>
          </w:r>
        </w:p>
        <w:p w14:paraId="77BF4EBF">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"_Toc189903476"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4</w:t>
          </w:r>
          <w:r>
            <w:rPr>
              <w:rStyle w:val="24"/>
              <w:rFonts w:hint="eastAsia" w:ascii="仿宋" w:hAnsi="仿宋" w:eastAsia="仿宋"/>
              <w:color w:val="auto"/>
              <w:lang w:eastAsia="zh-CN"/>
            </w:rPr>
            <w:t>、</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具有良好的商业信誉和健全的财务会计制度的证明文件</w:t>
          </w:r>
          <w:r>
            <w:rPr>
              <w:color w:val="auto"/>
            </w:rPr>
            <w:tab/>
          </w:r>
          <w:r>
            <w:rPr>
              <w:color w:val="auto"/>
            </w:rPr>
            <w:fldChar w:fldCharType="begin"/>
          </w:r>
          <w:r>
            <w:rPr>
              <w:color w:val="auto"/>
            </w:rPr>
            <w:instrText xml:space="preserve"> PAGEREF _Toc189903476 \h </w:instrText>
          </w:r>
          <w:r>
            <w:rPr>
              <w:color w:val="auto"/>
            </w:rPr>
            <w:fldChar w:fldCharType="separate"/>
          </w:r>
          <w:r>
            <w:rPr>
              <w:color w:val="auto"/>
            </w:rPr>
            <w:t>31</w:t>
          </w:r>
          <w:r>
            <w:rPr>
              <w:color w:val="auto"/>
            </w:rPr>
            <w:fldChar w:fldCharType="end"/>
          </w:r>
          <w:r>
            <w:rPr>
              <w:color w:val="auto"/>
            </w:rPr>
            <w:fldChar w:fldCharType="end"/>
          </w:r>
        </w:p>
        <w:p w14:paraId="2311E21C">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"_Toc189903477"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5</w:t>
          </w:r>
          <w:r>
            <w:rPr>
              <w:rStyle w:val="24"/>
              <w:rFonts w:hint="eastAsia" w:ascii="仿宋" w:hAnsi="仿宋" w:eastAsia="仿宋"/>
              <w:color w:val="auto"/>
              <w:spacing w:val="1"/>
              <w:lang w:eastAsia="zh-CN"/>
            </w:rPr>
            <w:t>、</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社会保障资金的缴纳记录及依</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法缴纳税收良好记录证明</w:t>
          </w:r>
          <w:r>
            <w:rPr>
              <w:color w:val="auto"/>
            </w:rPr>
            <w:tab/>
          </w:r>
          <w:r>
            <w:rPr>
              <w:color w:val="auto"/>
            </w:rPr>
            <w:fldChar w:fldCharType="begin"/>
          </w:r>
          <w:r>
            <w:rPr>
              <w:color w:val="auto"/>
            </w:rPr>
            <w:instrText xml:space="preserve"> PAGEREF _Toc189903477 \h </w:instrText>
          </w:r>
          <w:r>
            <w:rPr>
              <w:color w:val="auto"/>
            </w:rPr>
            <w:fldChar w:fldCharType="separate"/>
          </w:r>
          <w:r>
            <w:rPr>
              <w:color w:val="auto"/>
            </w:rPr>
            <w:t>32</w:t>
          </w:r>
          <w:r>
            <w:rPr>
              <w:color w:val="auto"/>
            </w:rPr>
            <w:fldChar w:fldCharType="end"/>
          </w:r>
          <w:r>
            <w:rPr>
              <w:color w:val="auto"/>
            </w:rPr>
            <w:fldChar w:fldCharType="end"/>
          </w:r>
        </w:p>
        <w:p w14:paraId="2FDF2DD6">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"_Toc189903478"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6</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、参加政府采购活动前</w:t>
          </w:r>
          <w:r>
            <w:rPr>
              <w:rStyle w:val="24"/>
              <w:rFonts w:ascii="仿宋" w:hAnsi="仿宋" w:eastAsia="仿宋"/>
              <w:color w:val="auto"/>
              <w:spacing w:val="-50"/>
              <w:lang w:eastAsia="zh-CN"/>
            </w:rPr>
            <w:t xml:space="preserve"> </w:t>
          </w:r>
          <w:r>
            <w:rPr>
              <w:rStyle w:val="24"/>
              <w:rFonts w:ascii="仿宋" w:hAnsi="仿宋" w:eastAsia="仿宋"/>
              <w:color w:val="auto"/>
              <w:lang w:eastAsia="zh-CN"/>
              <w14:textOutline w14:w="4356" w14:cap="sq" w14:cmpd="sng" w14:algn="ctr">
                <w14:solidFill>
                  <w14:srgbClr w14:val="000000"/>
                </w14:solidFill>
                <w14:prstDash w14:val="solid"/>
                <w14:bevel/>
              </w14:textOutline>
            </w:rPr>
            <w:t>3</w:t>
          </w:r>
          <w:r>
            <w:rPr>
              <w:rStyle w:val="24"/>
              <w:rFonts w:ascii="仿宋" w:hAnsi="仿宋" w:eastAsia="仿宋"/>
              <w:color w:val="auto"/>
              <w:spacing w:val="-50"/>
              <w:lang w:eastAsia="zh-CN"/>
            </w:rPr>
            <w:t xml:space="preserve"> </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年内在经营活动中没有重大违</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法记录声明书</w:t>
          </w:r>
          <w:r>
            <w:rPr>
              <w:color w:val="auto"/>
            </w:rPr>
            <w:tab/>
          </w:r>
          <w:r>
            <w:rPr>
              <w:color w:val="auto"/>
            </w:rPr>
            <w:fldChar w:fldCharType="begin"/>
          </w:r>
          <w:r>
            <w:rPr>
              <w:color w:val="auto"/>
            </w:rPr>
            <w:instrText xml:space="preserve"> PAGEREF _Toc189903478 \h </w:instrText>
          </w:r>
          <w:r>
            <w:rPr>
              <w:color w:val="auto"/>
            </w:rPr>
            <w:fldChar w:fldCharType="separate"/>
          </w:r>
          <w:r>
            <w:rPr>
              <w:color w:val="auto"/>
            </w:rPr>
            <w:t>33</w:t>
          </w:r>
          <w:r>
            <w:rPr>
              <w:color w:val="auto"/>
            </w:rPr>
            <w:fldChar w:fldCharType="end"/>
          </w:r>
          <w:r>
            <w:rPr>
              <w:color w:val="auto"/>
            </w:rPr>
            <w:fldChar w:fldCharType="end"/>
          </w:r>
        </w:p>
        <w:p w14:paraId="212E1BAB">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"_Toc189903479"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7</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w:t>
          </w:r>
          <w:r>
            <w:rPr>
              <w:rStyle w:val="24"/>
              <w:rFonts w:hint="eastAsia" w:ascii="仿宋" w:hAnsi="仿宋" w:eastAsia="仿宋" w:cs="仿宋"/>
              <w:b/>
              <w:bCs/>
              <w:color w:val="auto"/>
              <w:lang w:eastAsia="zh-CN"/>
            </w:rPr>
            <w:t>未在“信用中国”网站</w:t>
          </w:r>
          <w:r>
            <w:rPr>
              <w:rStyle w:val="24"/>
              <w:rFonts w:ascii="仿宋" w:hAnsi="仿宋" w:eastAsia="仿宋" w:cs="仿宋"/>
              <w:b/>
              <w:bCs/>
              <w:color w:val="auto"/>
              <w:lang w:eastAsia="zh-CN"/>
            </w:rPr>
            <w:t xml:space="preserve"> </w:t>
          </w:r>
          <w:r>
            <w:rPr>
              <w:rStyle w:val="24"/>
              <w:rFonts w:hint="eastAsia" w:ascii="仿宋" w:hAnsi="仿宋" w:eastAsia="仿宋" w:cs="仿宋"/>
              <w:b/>
              <w:bCs/>
              <w:color w:val="auto"/>
              <w:lang w:eastAsia="zh-CN"/>
            </w:rPr>
            <w:t>被列入失信被执行人、重大税收违法案件当事人名单；中国政府采购网，严重违法失信行为记录名单的（尚在处罚期内的）；“国家企业信用信息公示系统”列入经营异常名录信息、列入严重违法失信企业名单（黑名单）信息的企业，附网站截图。</w:t>
          </w:r>
          <w:r>
            <w:rPr>
              <w:color w:val="auto"/>
            </w:rPr>
            <w:tab/>
          </w:r>
          <w:r>
            <w:rPr>
              <w:color w:val="auto"/>
            </w:rPr>
            <w:fldChar w:fldCharType="begin"/>
          </w:r>
          <w:r>
            <w:rPr>
              <w:color w:val="auto"/>
            </w:rPr>
            <w:instrText xml:space="preserve"> PAGEREF _Toc189903479 \h </w:instrText>
          </w:r>
          <w:r>
            <w:rPr>
              <w:color w:val="auto"/>
            </w:rPr>
            <w:fldChar w:fldCharType="separate"/>
          </w:r>
          <w:r>
            <w:rPr>
              <w:color w:val="auto"/>
            </w:rPr>
            <w:t>34</w:t>
          </w:r>
          <w:r>
            <w:rPr>
              <w:color w:val="auto"/>
            </w:rPr>
            <w:fldChar w:fldCharType="end"/>
          </w:r>
          <w:r>
            <w:rPr>
              <w:color w:val="auto"/>
            </w:rPr>
            <w:fldChar w:fldCharType="end"/>
          </w:r>
        </w:p>
        <w:p w14:paraId="13CD3285">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"_Toc189903480" </w:instrText>
          </w:r>
          <w:r>
            <w:rPr>
              <w:color w:val="auto"/>
            </w:rPr>
            <w:fldChar w:fldCharType="separate"/>
          </w:r>
          <w:r>
            <w:rPr>
              <w:rStyle w:val="24"/>
              <w:rFonts w:ascii="仿宋" w:hAnsi="仿宋" w:eastAsia="仿宋"/>
              <w:color w:val="auto"/>
              <w:lang w:eastAsia="zh-CN"/>
              <w14:textOutline w14:w="5448" w14:cap="sq" w14:cmpd="sng" w14:algn="ctr">
                <w14:solidFill>
                  <w14:srgbClr w14:val="000000"/>
                </w14:solidFill>
                <w14:prstDash w14:val="solid"/>
                <w14:bevel/>
              </w14:textOutline>
            </w:rPr>
            <w:t>8</w:t>
          </w:r>
          <w:r>
            <w:rPr>
              <w:rStyle w:val="24"/>
              <w:rFonts w:hint="eastAsia" w:ascii="仿宋" w:hAnsi="仿宋" w:eastAsia="仿宋"/>
              <w:color w:val="auto"/>
              <w:lang w:eastAsia="zh-CN"/>
              <w14:textOutline w14:w="5448" w14:cap="sq" w14:cmpd="sng" w14:algn="ctr">
                <w14:solidFill>
                  <w14:srgbClr w14:val="000000"/>
                </w14:solidFill>
                <w14:prstDash w14:val="solid"/>
                <w14:bevel/>
              </w14:textOutline>
            </w:rPr>
            <w:t>、</w:t>
          </w:r>
          <w:r>
            <w:rPr>
              <w:rStyle w:val="24"/>
              <w:rFonts w:hint="eastAsia" w:ascii="仿宋" w:hAnsi="仿宋" w:eastAsia="仿宋" w:cs="仿宋"/>
              <w:b/>
              <w:bCs/>
              <w:color w:val="auto"/>
              <w:lang w:eastAsia="zh-CN"/>
            </w:rPr>
            <w:t>提供针对本次项目的《反商业贿赂承诺书》</w:t>
          </w:r>
          <w:r>
            <w:rPr>
              <w:color w:val="auto"/>
            </w:rPr>
            <w:tab/>
          </w:r>
          <w:r>
            <w:rPr>
              <w:color w:val="auto"/>
            </w:rPr>
            <w:fldChar w:fldCharType="begin"/>
          </w:r>
          <w:r>
            <w:rPr>
              <w:color w:val="auto"/>
            </w:rPr>
            <w:instrText xml:space="preserve"> PAGEREF _Toc189903480 \h </w:instrText>
          </w:r>
          <w:r>
            <w:rPr>
              <w:color w:val="auto"/>
            </w:rPr>
            <w:fldChar w:fldCharType="separate"/>
          </w:r>
          <w:r>
            <w:rPr>
              <w:color w:val="auto"/>
            </w:rPr>
            <w:t>35</w:t>
          </w:r>
          <w:r>
            <w:rPr>
              <w:color w:val="auto"/>
            </w:rPr>
            <w:fldChar w:fldCharType="end"/>
          </w:r>
          <w:r>
            <w:rPr>
              <w:color w:val="auto"/>
            </w:rPr>
            <w:fldChar w:fldCharType="end"/>
          </w:r>
        </w:p>
        <w:p w14:paraId="6FC724E3">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"_Toc189903481" </w:instrText>
          </w:r>
          <w:r>
            <w:rPr>
              <w:color w:val="auto"/>
            </w:rPr>
            <w:fldChar w:fldCharType="separate"/>
          </w:r>
          <w:r>
            <w:rPr>
              <w:rStyle w:val="24"/>
              <w:rFonts w:ascii="仿宋" w:hAnsi="仿宋" w:eastAsia="仿宋"/>
              <w:color w:val="auto"/>
              <w:lang w:eastAsia="zh-CN"/>
              <w14:textOutline w14:w="5448" w14:cap="sq" w14:cmpd="sng" w14:algn="ctr">
                <w14:solidFill>
                  <w14:srgbClr w14:val="000000"/>
                </w14:solidFill>
                <w14:prstDash w14:val="solid"/>
                <w14:bevel/>
              </w14:textOutline>
            </w:rPr>
            <w:t>10</w:t>
          </w:r>
          <w:r>
            <w:rPr>
              <w:rStyle w:val="24"/>
              <w:rFonts w:hint="eastAsia" w:ascii="仿宋" w:hAnsi="仿宋" w:eastAsia="仿宋"/>
              <w:color w:val="auto"/>
              <w:lang w:eastAsia="zh-CN"/>
              <w14:textOutline w14:w="5448" w14:cap="sq" w14:cmpd="sng" w14:algn="ctr">
                <w14:solidFill>
                  <w14:srgbClr w14:val="000000"/>
                </w14:solidFill>
                <w14:prstDash w14:val="solid"/>
                <w14:bevel/>
              </w14:textOutline>
            </w:rPr>
            <w:t>、投标保证金缴纳凭证或投标担保函</w:t>
          </w:r>
          <w:r>
            <w:rPr>
              <w:color w:val="auto"/>
            </w:rPr>
            <w:tab/>
          </w:r>
          <w:r>
            <w:rPr>
              <w:color w:val="auto"/>
            </w:rPr>
            <w:fldChar w:fldCharType="begin"/>
          </w:r>
          <w:r>
            <w:rPr>
              <w:color w:val="auto"/>
            </w:rPr>
            <w:instrText xml:space="preserve"> PAGEREF _Toc189903481 \h </w:instrText>
          </w:r>
          <w:r>
            <w:rPr>
              <w:color w:val="auto"/>
            </w:rPr>
            <w:fldChar w:fldCharType="separate"/>
          </w:r>
          <w:r>
            <w:rPr>
              <w:color w:val="auto"/>
            </w:rPr>
            <w:t>37</w:t>
          </w:r>
          <w:r>
            <w:rPr>
              <w:color w:val="auto"/>
            </w:rPr>
            <w:fldChar w:fldCharType="end"/>
          </w:r>
          <w:r>
            <w:rPr>
              <w:color w:val="auto"/>
            </w:rPr>
            <w:fldChar w:fldCharType="end"/>
          </w:r>
        </w:p>
        <w:p w14:paraId="68C54A73">
          <w:pPr>
            <w:pStyle w:val="20"/>
            <w:tabs>
              <w:tab w:val="left" w:pos="2520"/>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"_Toc189903482" </w:instrText>
          </w:r>
          <w:r>
            <w:rPr>
              <w:color w:val="auto"/>
            </w:rPr>
            <w:fldChar w:fldCharType="separate"/>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11、</w:t>
          </w:r>
          <w:r>
            <w:rPr>
              <w:rFonts w:asciiTheme="minorHAnsi" w:hAnsiTheme="minorHAnsi" w:eastAsiaTheme="minorEastAsia" w:cstheme="minorBidi"/>
              <w:snapToGrid/>
              <w:color w:val="auto"/>
              <w:kern w:val="2"/>
              <w:szCs w:val="22"/>
              <w:lang w:eastAsia="zh-CN"/>
            </w:rPr>
            <w:tab/>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投标人须知资料表要求的其他资格证明文件</w:t>
          </w:r>
          <w:r>
            <w:rPr>
              <w:color w:val="auto"/>
            </w:rPr>
            <w:tab/>
          </w:r>
          <w:r>
            <w:rPr>
              <w:color w:val="auto"/>
            </w:rPr>
            <w:fldChar w:fldCharType="begin"/>
          </w:r>
          <w:r>
            <w:rPr>
              <w:color w:val="auto"/>
            </w:rPr>
            <w:instrText xml:space="preserve"> PAGEREF _Toc189903482 \h </w:instrText>
          </w:r>
          <w:r>
            <w:rPr>
              <w:color w:val="auto"/>
            </w:rPr>
            <w:fldChar w:fldCharType="separate"/>
          </w:r>
          <w:r>
            <w:rPr>
              <w:color w:val="auto"/>
            </w:rPr>
            <w:t>39</w:t>
          </w:r>
          <w:r>
            <w:rPr>
              <w:color w:val="auto"/>
            </w:rPr>
            <w:fldChar w:fldCharType="end"/>
          </w:r>
          <w:r>
            <w:rPr>
              <w:color w:val="auto"/>
            </w:rPr>
            <w:fldChar w:fldCharType="end"/>
          </w:r>
        </w:p>
        <w:p w14:paraId="074A5B1F">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"_Toc189903483" </w:instrText>
          </w:r>
          <w:r>
            <w:rPr>
              <w:color w:val="auto"/>
            </w:rPr>
            <w:fldChar w:fldCharType="separate"/>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第二部分</w:t>
          </w:r>
          <w:r>
            <w:rPr>
              <w:rStyle w:val="24"/>
              <w:rFonts w:ascii="仿宋" w:hAnsi="仿宋" w:eastAsia="仿宋"/>
              <w:color w:val="auto"/>
              <w:spacing w:val="-1"/>
              <w:lang w:eastAsia="zh-CN"/>
            </w:rPr>
            <w:t xml:space="preserve">  </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商务及技术文件</w:t>
          </w:r>
          <w:r>
            <w:rPr>
              <w:color w:val="auto"/>
            </w:rPr>
            <w:tab/>
          </w:r>
          <w:r>
            <w:rPr>
              <w:color w:val="auto"/>
            </w:rPr>
            <w:fldChar w:fldCharType="begin"/>
          </w:r>
          <w:r>
            <w:rPr>
              <w:color w:val="auto"/>
            </w:rPr>
            <w:instrText xml:space="preserve"> PAGEREF _Toc189903483 \h </w:instrText>
          </w:r>
          <w:r>
            <w:rPr>
              <w:color w:val="auto"/>
            </w:rPr>
            <w:fldChar w:fldCharType="separate"/>
          </w:r>
          <w:r>
            <w:rPr>
              <w:color w:val="auto"/>
            </w:rPr>
            <w:t>40</w:t>
          </w:r>
          <w:r>
            <w:rPr>
              <w:color w:val="auto"/>
            </w:rPr>
            <w:fldChar w:fldCharType="end"/>
          </w:r>
          <w:r>
            <w:rPr>
              <w:color w:val="auto"/>
            </w:rPr>
            <w:fldChar w:fldCharType="end"/>
          </w:r>
        </w:p>
        <w:p w14:paraId="7FE7C14E">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"_Toc189903484"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1</w:t>
          </w:r>
          <w:r>
            <w:rPr>
              <w:rStyle w:val="24"/>
              <w:rFonts w:hint="eastAsia" w:ascii="仿宋" w:hAnsi="仿宋" w:eastAsia="仿宋"/>
              <w:color w:val="auto"/>
              <w:spacing w:val="-1"/>
              <w:lang w:eastAsia="zh-CN"/>
            </w:rPr>
            <w:t>、</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投标书（投标文件格式五</w:t>
          </w:r>
          <w:r>
            <w:rPr>
              <w:rStyle w:val="24"/>
              <w:rFonts w:hint="eastAsia" w:ascii="仿宋" w:hAnsi="仿宋" w:eastAsia="仿宋"/>
              <w:color w:val="auto"/>
              <w:spacing w:val="-1"/>
              <w:lang w:eastAsia="zh-CN"/>
            </w:rPr>
            <w:t>）</w:t>
          </w:r>
          <w:r>
            <w:rPr>
              <w:color w:val="auto"/>
            </w:rPr>
            <w:tab/>
          </w:r>
          <w:r>
            <w:rPr>
              <w:color w:val="auto"/>
            </w:rPr>
            <w:fldChar w:fldCharType="begin"/>
          </w:r>
          <w:r>
            <w:rPr>
              <w:color w:val="auto"/>
            </w:rPr>
            <w:instrText xml:space="preserve"> PAGEREF _Toc189903484 \h </w:instrText>
          </w:r>
          <w:r>
            <w:rPr>
              <w:color w:val="auto"/>
            </w:rPr>
            <w:fldChar w:fldCharType="separate"/>
          </w:r>
          <w:r>
            <w:rPr>
              <w:color w:val="auto"/>
            </w:rPr>
            <w:t>41</w:t>
          </w:r>
          <w:r>
            <w:rPr>
              <w:color w:val="auto"/>
            </w:rPr>
            <w:fldChar w:fldCharType="end"/>
          </w:r>
          <w:r>
            <w:rPr>
              <w:color w:val="auto"/>
            </w:rPr>
            <w:fldChar w:fldCharType="end"/>
          </w:r>
        </w:p>
        <w:p w14:paraId="7056625F">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"_Toc189903485"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3</w:t>
          </w:r>
          <w:r>
            <w:rPr>
              <w:rStyle w:val="24"/>
              <w:rFonts w:hint="eastAsia" w:ascii="仿宋" w:hAnsi="仿宋" w:eastAsia="仿宋"/>
              <w:color w:val="auto"/>
              <w:lang w:eastAsia="zh-CN"/>
            </w:rPr>
            <w:t>、</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货物说明一览表（投标文件格式七）</w:t>
          </w:r>
          <w:r>
            <w:rPr>
              <w:color w:val="auto"/>
            </w:rPr>
            <w:tab/>
          </w:r>
          <w:r>
            <w:rPr>
              <w:color w:val="auto"/>
            </w:rPr>
            <w:fldChar w:fldCharType="begin"/>
          </w:r>
          <w:r>
            <w:rPr>
              <w:color w:val="auto"/>
            </w:rPr>
            <w:instrText xml:space="preserve"> PAGEREF _Toc189903485 \h </w:instrText>
          </w:r>
          <w:r>
            <w:rPr>
              <w:color w:val="auto"/>
            </w:rPr>
            <w:fldChar w:fldCharType="separate"/>
          </w:r>
          <w:r>
            <w:rPr>
              <w:color w:val="auto"/>
            </w:rPr>
            <w:t>43</w:t>
          </w:r>
          <w:r>
            <w:rPr>
              <w:color w:val="auto"/>
            </w:rPr>
            <w:fldChar w:fldCharType="end"/>
          </w:r>
          <w:r>
            <w:rPr>
              <w:color w:val="auto"/>
            </w:rPr>
            <w:fldChar w:fldCharType="end"/>
          </w:r>
        </w:p>
        <w:p w14:paraId="40FD8BB8">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"_Toc189903486"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4</w:t>
          </w:r>
          <w:r>
            <w:rPr>
              <w:rStyle w:val="24"/>
              <w:rFonts w:hint="eastAsia" w:ascii="仿宋" w:hAnsi="仿宋" w:eastAsia="仿宋"/>
              <w:color w:val="auto"/>
              <w:lang w:eastAsia="zh-CN"/>
            </w:rPr>
            <w:t>、</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技术规格偏离表（投标文件格式八）</w:t>
          </w:r>
          <w:r>
            <w:rPr>
              <w:color w:val="auto"/>
            </w:rPr>
            <w:tab/>
          </w:r>
          <w:r>
            <w:rPr>
              <w:color w:val="auto"/>
            </w:rPr>
            <w:fldChar w:fldCharType="begin"/>
          </w:r>
          <w:r>
            <w:rPr>
              <w:color w:val="auto"/>
            </w:rPr>
            <w:instrText xml:space="preserve"> PAGEREF _Toc189903486 \h </w:instrText>
          </w:r>
          <w:r>
            <w:rPr>
              <w:color w:val="auto"/>
            </w:rPr>
            <w:fldChar w:fldCharType="separate"/>
          </w:r>
          <w:r>
            <w:rPr>
              <w:color w:val="auto"/>
            </w:rPr>
            <w:t>44</w:t>
          </w:r>
          <w:r>
            <w:rPr>
              <w:color w:val="auto"/>
            </w:rPr>
            <w:fldChar w:fldCharType="end"/>
          </w:r>
          <w:r>
            <w:rPr>
              <w:color w:val="auto"/>
            </w:rPr>
            <w:fldChar w:fldCharType="end"/>
          </w:r>
        </w:p>
        <w:p w14:paraId="70F02959">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"_Toc189903487"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5</w:t>
          </w:r>
          <w:r>
            <w:rPr>
              <w:rStyle w:val="24"/>
              <w:rFonts w:hint="eastAsia" w:ascii="仿宋" w:hAnsi="仿宋" w:eastAsia="仿宋"/>
              <w:color w:val="auto"/>
              <w:lang w:eastAsia="zh-CN"/>
            </w:rPr>
            <w:t>、</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商务条款偏离表（投标文件格式九）</w:t>
          </w:r>
          <w:r>
            <w:rPr>
              <w:color w:val="auto"/>
            </w:rPr>
            <w:tab/>
          </w:r>
          <w:r>
            <w:rPr>
              <w:color w:val="auto"/>
            </w:rPr>
            <w:fldChar w:fldCharType="begin"/>
          </w:r>
          <w:r>
            <w:rPr>
              <w:color w:val="auto"/>
            </w:rPr>
            <w:instrText xml:space="preserve"> PAGEREF _Toc189903487 \h </w:instrText>
          </w:r>
          <w:r>
            <w:rPr>
              <w:color w:val="auto"/>
            </w:rPr>
            <w:fldChar w:fldCharType="separate"/>
          </w:r>
          <w:r>
            <w:rPr>
              <w:color w:val="auto"/>
            </w:rPr>
            <w:t>45</w:t>
          </w:r>
          <w:r>
            <w:rPr>
              <w:color w:val="auto"/>
            </w:rPr>
            <w:fldChar w:fldCharType="end"/>
          </w:r>
          <w:r>
            <w:rPr>
              <w:color w:val="auto"/>
            </w:rPr>
            <w:fldChar w:fldCharType="end"/>
          </w:r>
        </w:p>
        <w:p w14:paraId="58F936FB">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"_Toc189903488"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6.1</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中小企业声明函（投标文件格式十）</w:t>
          </w:r>
          <w:r>
            <w:rPr>
              <w:color w:val="auto"/>
            </w:rPr>
            <w:tab/>
          </w:r>
          <w:r>
            <w:rPr>
              <w:color w:val="auto"/>
            </w:rPr>
            <w:fldChar w:fldCharType="begin"/>
          </w:r>
          <w:r>
            <w:rPr>
              <w:color w:val="auto"/>
            </w:rPr>
            <w:instrText xml:space="preserve"> PAGEREF _Toc189903488 \h </w:instrText>
          </w:r>
          <w:r>
            <w:rPr>
              <w:color w:val="auto"/>
            </w:rPr>
            <w:fldChar w:fldCharType="separate"/>
          </w:r>
          <w:r>
            <w:rPr>
              <w:color w:val="auto"/>
            </w:rPr>
            <w:t>46</w:t>
          </w:r>
          <w:r>
            <w:rPr>
              <w:color w:val="auto"/>
            </w:rPr>
            <w:fldChar w:fldCharType="end"/>
          </w:r>
          <w:r>
            <w:rPr>
              <w:color w:val="auto"/>
            </w:rPr>
            <w:fldChar w:fldCharType="end"/>
          </w:r>
        </w:p>
        <w:p w14:paraId="2F8859EC">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"_Toc189903489"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6.2</w:t>
          </w:r>
          <w:r>
            <w:rPr>
              <w:rStyle w:val="24"/>
              <w:rFonts w:ascii="仿宋" w:hAnsi="仿宋" w:eastAsia="仿宋"/>
              <w:color w:val="auto"/>
              <w:lang w:eastAsia="zh-CN"/>
            </w:rPr>
            <w:t xml:space="preserve"> </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残疾人福利性单位声明函（投标文件格式十一）</w:t>
          </w:r>
          <w:r>
            <w:rPr>
              <w:color w:val="auto"/>
            </w:rPr>
            <w:tab/>
          </w:r>
          <w:r>
            <w:rPr>
              <w:color w:val="auto"/>
            </w:rPr>
            <w:fldChar w:fldCharType="begin"/>
          </w:r>
          <w:r>
            <w:rPr>
              <w:color w:val="auto"/>
            </w:rPr>
            <w:instrText xml:space="preserve"> PAGEREF _Toc189903489 \h </w:instrText>
          </w:r>
          <w:r>
            <w:rPr>
              <w:color w:val="auto"/>
            </w:rPr>
            <w:fldChar w:fldCharType="separate"/>
          </w:r>
          <w:r>
            <w:rPr>
              <w:color w:val="auto"/>
            </w:rPr>
            <w:t>48</w:t>
          </w:r>
          <w:r>
            <w:rPr>
              <w:color w:val="auto"/>
            </w:rPr>
            <w:fldChar w:fldCharType="end"/>
          </w:r>
          <w:r>
            <w:rPr>
              <w:color w:val="auto"/>
            </w:rPr>
            <w:fldChar w:fldCharType="end"/>
          </w:r>
        </w:p>
        <w:p w14:paraId="07B8567C">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"_Toc189903490"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7</w:t>
          </w:r>
          <w:r>
            <w:rPr>
              <w:rStyle w:val="24"/>
              <w:rFonts w:hint="eastAsia" w:ascii="仿宋" w:hAnsi="仿宋" w:eastAsia="仿宋"/>
              <w:color w:val="auto"/>
              <w:lang w:eastAsia="zh-CN"/>
            </w:rPr>
            <w:t>、</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投标人关联单位的说明</w:t>
          </w:r>
          <w:r>
            <w:rPr>
              <w:color w:val="auto"/>
            </w:rPr>
            <w:tab/>
          </w:r>
          <w:r>
            <w:rPr>
              <w:color w:val="auto"/>
            </w:rPr>
            <w:fldChar w:fldCharType="begin"/>
          </w:r>
          <w:r>
            <w:rPr>
              <w:color w:val="auto"/>
            </w:rPr>
            <w:instrText xml:space="preserve"> PAGEREF _Toc189903490 \h </w:instrText>
          </w:r>
          <w:r>
            <w:rPr>
              <w:color w:val="auto"/>
            </w:rPr>
            <w:fldChar w:fldCharType="separate"/>
          </w:r>
          <w:r>
            <w:rPr>
              <w:color w:val="auto"/>
            </w:rPr>
            <w:t>49</w:t>
          </w:r>
          <w:r>
            <w:rPr>
              <w:color w:val="auto"/>
            </w:rPr>
            <w:fldChar w:fldCharType="end"/>
          </w:r>
          <w:r>
            <w:rPr>
              <w:color w:val="auto"/>
            </w:rPr>
            <w:fldChar w:fldCharType="end"/>
          </w:r>
        </w:p>
        <w:p w14:paraId="74A14514">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"_Toc189903491" </w:instrText>
          </w:r>
          <w:r>
            <w:rPr>
              <w:color w:val="auto"/>
            </w:rPr>
            <w:fldChar w:fldCharType="separate"/>
          </w:r>
          <w:r>
            <w:rPr>
              <w:rStyle w:val="24"/>
              <w:rFonts w:ascii="仿宋" w:hAnsi="仿宋" w:eastAsia="仿宋" w:cs="楷体"/>
              <w:color w:val="auto"/>
              <w:lang w:eastAsia="zh-CN"/>
              <w14:textOutline w14:w="4356" w14:cap="sq" w14:cmpd="sng" w14:algn="ctr">
                <w14:solidFill>
                  <w14:srgbClr w14:val="000000"/>
                </w14:solidFill>
                <w14:prstDash w14:val="solid"/>
                <w14:bevel/>
              </w14:textOutline>
            </w:rPr>
            <w:t>8</w:t>
          </w:r>
          <w:r>
            <w:rPr>
              <w:rStyle w:val="24"/>
              <w:rFonts w:hint="eastAsia" w:ascii="仿宋" w:hAnsi="仿宋" w:eastAsia="仿宋" w:cs="楷体"/>
              <w:color w:val="auto"/>
              <w:lang w:eastAsia="zh-CN"/>
              <w14:textOutline w14:w="4356" w14:cap="sq" w14:cmpd="sng" w14:algn="ctr">
                <w14:solidFill>
                  <w14:srgbClr w14:val="000000"/>
                </w14:solidFill>
                <w14:prstDash w14:val="solid"/>
                <w14:bevel/>
              </w14:textOutline>
            </w:rPr>
            <w:t>、人员配备一览表</w:t>
          </w:r>
          <w:r>
            <w:rPr>
              <w:color w:val="auto"/>
            </w:rPr>
            <w:tab/>
          </w:r>
          <w:r>
            <w:rPr>
              <w:color w:val="auto"/>
            </w:rPr>
            <w:fldChar w:fldCharType="begin"/>
          </w:r>
          <w:r>
            <w:rPr>
              <w:color w:val="auto"/>
            </w:rPr>
            <w:instrText xml:space="preserve"> PAGEREF _Toc189903491 \h </w:instrText>
          </w:r>
          <w:r>
            <w:rPr>
              <w:color w:val="auto"/>
            </w:rPr>
            <w:fldChar w:fldCharType="separate"/>
          </w:r>
          <w:r>
            <w:rPr>
              <w:color w:val="auto"/>
            </w:rPr>
            <w:t>50</w:t>
          </w:r>
          <w:r>
            <w:rPr>
              <w:color w:val="auto"/>
            </w:rPr>
            <w:fldChar w:fldCharType="end"/>
          </w:r>
          <w:r>
            <w:rPr>
              <w:color w:val="auto"/>
            </w:rPr>
            <w:fldChar w:fldCharType="end"/>
          </w:r>
        </w:p>
        <w:p w14:paraId="419A3D67">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"_Toc189903492"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9</w:t>
          </w:r>
          <w:r>
            <w:rPr>
              <w:rStyle w:val="24"/>
              <w:rFonts w:hint="eastAsia" w:ascii="仿宋" w:hAnsi="仿宋" w:eastAsia="仿宋"/>
              <w:color w:val="auto"/>
              <w:lang w:eastAsia="zh-CN"/>
            </w:rPr>
            <w:t>、</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投标文件还应包括投标人须知的所有技术文件</w:t>
          </w:r>
          <w:r>
            <w:rPr>
              <w:color w:val="auto"/>
            </w:rPr>
            <w:tab/>
          </w:r>
          <w:r>
            <w:rPr>
              <w:color w:val="auto"/>
            </w:rPr>
            <w:fldChar w:fldCharType="begin"/>
          </w:r>
          <w:r>
            <w:rPr>
              <w:color w:val="auto"/>
            </w:rPr>
            <w:instrText xml:space="preserve"> PAGEREF _Toc189903492 \h </w:instrText>
          </w:r>
          <w:r>
            <w:rPr>
              <w:color w:val="auto"/>
            </w:rPr>
            <w:fldChar w:fldCharType="separate"/>
          </w:r>
          <w:r>
            <w:rPr>
              <w:color w:val="auto"/>
            </w:rPr>
            <w:t>51</w:t>
          </w:r>
          <w:r>
            <w:rPr>
              <w:color w:val="auto"/>
            </w:rPr>
            <w:fldChar w:fldCharType="end"/>
          </w:r>
          <w:r>
            <w:rPr>
              <w:color w:val="auto"/>
            </w:rPr>
            <w:fldChar w:fldCharType="end"/>
          </w:r>
        </w:p>
        <w:p w14:paraId="303FDD92">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"_Toc189903493" </w:instrText>
          </w:r>
          <w:r>
            <w:rPr>
              <w:color w:val="auto"/>
            </w:rPr>
            <w:fldChar w:fldCharType="separate"/>
          </w:r>
          <w:r>
            <w:rPr>
              <w:rStyle w:val="24"/>
              <w:rFonts w:hint="eastAsia" w:ascii="仿宋" w:hAnsi="仿宋" w:eastAsia="仿宋"/>
              <w:color w:val="auto"/>
              <w:spacing w:val="5"/>
              <w:lang w:eastAsia="zh-CN"/>
              <w14:textOutline w14:w="6540" w14:cap="sq" w14:cmpd="sng" w14:algn="ctr">
                <w14:solidFill>
                  <w14:srgbClr w14:val="000000"/>
                </w14:solidFill>
                <w14:prstDash w14:val="solid"/>
                <w14:bevel/>
              </w14:textOutline>
            </w:rPr>
            <w:t>第</w:t>
          </w:r>
          <w:r>
            <w:rPr>
              <w:rStyle w:val="24"/>
              <w:rFonts w:ascii="仿宋" w:hAnsi="仿宋" w:eastAsia="仿宋"/>
              <w:color w:val="auto"/>
              <w:spacing w:val="5"/>
              <w:lang w:eastAsia="zh-CN"/>
              <w14:textOutline w14:w="6540" w14:cap="sq" w14:cmpd="sng" w14:algn="ctr">
                <w14:solidFill>
                  <w14:srgbClr w14:val="000000"/>
                </w14:solidFill>
                <w14:prstDash w14:val="solid"/>
                <w14:bevel/>
              </w14:textOutline>
            </w:rPr>
            <w:t>3</w:t>
          </w:r>
          <w:r>
            <w:rPr>
              <w:rStyle w:val="24"/>
              <w:rFonts w:hint="eastAsia" w:ascii="仿宋" w:hAnsi="仿宋" w:eastAsia="仿宋"/>
              <w:color w:val="auto"/>
              <w:spacing w:val="5"/>
              <w:lang w:eastAsia="zh-CN"/>
              <w14:textOutline w14:w="6540" w14:cap="sq" w14:cmpd="sng" w14:algn="ctr">
                <w14:solidFill>
                  <w14:srgbClr w14:val="000000"/>
                </w14:solidFill>
                <w14:prstDash w14:val="solid"/>
                <w14:bevel/>
              </w14:textOutline>
            </w:rPr>
            <w:t>章</w:t>
          </w:r>
          <w:r>
            <w:rPr>
              <w:rStyle w:val="24"/>
              <w:rFonts w:ascii="仿宋" w:hAnsi="仿宋" w:eastAsia="仿宋"/>
              <w:color w:val="auto"/>
              <w:spacing w:val="5"/>
              <w:lang w:eastAsia="zh-CN"/>
            </w:rPr>
            <w:t xml:space="preserve"> </w:t>
          </w:r>
          <w:r>
            <w:rPr>
              <w:rStyle w:val="24"/>
              <w:rFonts w:hint="eastAsia" w:ascii="仿宋" w:hAnsi="仿宋" w:eastAsia="仿宋"/>
              <w:color w:val="auto"/>
              <w:spacing w:val="5"/>
              <w:lang w:eastAsia="zh-CN"/>
              <w14:textOutline w14:w="6540" w14:cap="sq" w14:cmpd="sng" w14:algn="ctr">
                <w14:solidFill>
                  <w14:srgbClr w14:val="000000"/>
                </w14:solidFill>
                <w14:prstDash w14:val="solid"/>
                <w14:bevel/>
              </w14:textOutline>
            </w:rPr>
            <w:t>招标公告</w:t>
          </w:r>
          <w:r>
            <w:rPr>
              <w:color w:val="auto"/>
            </w:rPr>
            <w:tab/>
          </w:r>
          <w:r>
            <w:rPr>
              <w:color w:val="auto"/>
            </w:rPr>
            <w:fldChar w:fldCharType="begin"/>
          </w:r>
          <w:r>
            <w:rPr>
              <w:color w:val="auto"/>
            </w:rPr>
            <w:instrText xml:space="preserve"> PAGEREF _Toc189903493 \h </w:instrText>
          </w:r>
          <w:r>
            <w:rPr>
              <w:color w:val="auto"/>
            </w:rPr>
            <w:fldChar w:fldCharType="separate"/>
          </w:r>
          <w:r>
            <w:rPr>
              <w:color w:val="auto"/>
            </w:rPr>
            <w:t>54</w:t>
          </w:r>
          <w:r>
            <w:rPr>
              <w:color w:val="auto"/>
            </w:rPr>
            <w:fldChar w:fldCharType="end"/>
          </w:r>
          <w:r>
            <w:rPr>
              <w:color w:val="auto"/>
            </w:rPr>
            <w:fldChar w:fldCharType="end"/>
          </w:r>
        </w:p>
        <w:p w14:paraId="1B935E61">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"_Toc189903494" </w:instrText>
          </w:r>
          <w:r>
            <w:rPr>
              <w:color w:val="auto"/>
            </w:rPr>
            <w:fldChar w:fldCharType="separate"/>
          </w:r>
          <w:r>
            <w:rPr>
              <w:rStyle w:val="24"/>
              <w:rFonts w:hint="eastAsia" w:ascii="仿宋" w:hAnsi="仿宋" w:eastAsia="仿宋"/>
              <w:color w:val="auto"/>
              <w:spacing w:val="7"/>
              <w:lang w:eastAsia="zh-CN"/>
              <w14:textOutline w14:w="6540" w14:cap="sq" w14:cmpd="sng" w14:algn="ctr">
                <w14:solidFill>
                  <w14:srgbClr w14:val="000000"/>
                </w14:solidFill>
                <w14:prstDash w14:val="solid"/>
                <w14:bevel/>
              </w14:textOutline>
            </w:rPr>
            <w:t>第</w:t>
          </w:r>
          <w:r>
            <w:rPr>
              <w:rStyle w:val="24"/>
              <w:rFonts w:ascii="仿宋" w:hAnsi="仿宋" w:eastAsia="仿宋"/>
              <w:color w:val="auto"/>
              <w:spacing w:val="7"/>
              <w:lang w:eastAsia="zh-CN"/>
              <w14:textOutline w14:w="6540" w14:cap="sq" w14:cmpd="sng" w14:algn="ctr">
                <w14:solidFill>
                  <w14:srgbClr w14:val="000000"/>
                </w14:solidFill>
                <w14:prstDash w14:val="solid"/>
                <w14:bevel/>
              </w14:textOutline>
            </w:rPr>
            <w:t>4</w:t>
          </w:r>
          <w:r>
            <w:rPr>
              <w:rStyle w:val="24"/>
              <w:rFonts w:hint="eastAsia" w:ascii="仿宋" w:hAnsi="仿宋" w:eastAsia="仿宋"/>
              <w:color w:val="auto"/>
              <w:spacing w:val="7"/>
              <w:lang w:eastAsia="zh-CN"/>
              <w14:textOutline w14:w="6540" w14:cap="sq" w14:cmpd="sng" w14:algn="ctr">
                <w14:solidFill>
                  <w14:srgbClr w14:val="000000"/>
                </w14:solidFill>
                <w14:prstDash w14:val="solid"/>
                <w14:bevel/>
              </w14:textOutline>
            </w:rPr>
            <w:t>章</w:t>
          </w:r>
          <w:r>
            <w:rPr>
              <w:rStyle w:val="24"/>
              <w:rFonts w:ascii="仿宋" w:hAnsi="仿宋" w:eastAsia="仿宋"/>
              <w:color w:val="auto"/>
              <w:spacing w:val="7"/>
              <w:lang w:eastAsia="zh-CN"/>
            </w:rPr>
            <w:t xml:space="preserve">   </w:t>
          </w:r>
          <w:r>
            <w:rPr>
              <w:rStyle w:val="24"/>
              <w:rFonts w:hint="eastAsia" w:ascii="仿宋" w:hAnsi="仿宋" w:eastAsia="仿宋"/>
              <w:color w:val="auto"/>
              <w:spacing w:val="7"/>
              <w:lang w:eastAsia="zh-CN"/>
              <w14:textOutline w14:w="6540" w14:cap="sq" w14:cmpd="sng" w14:algn="ctr">
                <w14:solidFill>
                  <w14:srgbClr w14:val="000000"/>
                </w14:solidFill>
                <w14:prstDash w14:val="solid"/>
                <w14:bevel/>
              </w14:textOutline>
            </w:rPr>
            <w:t>投标人须知资料表</w:t>
          </w:r>
          <w:r>
            <w:rPr>
              <w:color w:val="auto"/>
            </w:rPr>
            <w:tab/>
          </w:r>
          <w:r>
            <w:rPr>
              <w:color w:val="auto"/>
            </w:rPr>
            <w:fldChar w:fldCharType="begin"/>
          </w:r>
          <w:r>
            <w:rPr>
              <w:color w:val="auto"/>
            </w:rPr>
            <w:instrText xml:space="preserve"> PAGEREF _Toc189903494 \h </w:instrText>
          </w:r>
          <w:r>
            <w:rPr>
              <w:color w:val="auto"/>
            </w:rPr>
            <w:fldChar w:fldCharType="separate"/>
          </w:r>
          <w:r>
            <w:rPr>
              <w:color w:val="auto"/>
            </w:rPr>
            <w:t>56</w:t>
          </w:r>
          <w:r>
            <w:rPr>
              <w:color w:val="auto"/>
            </w:rPr>
            <w:fldChar w:fldCharType="end"/>
          </w:r>
          <w:r>
            <w:rPr>
              <w:color w:val="auto"/>
            </w:rPr>
            <w:fldChar w:fldCharType="end"/>
          </w:r>
        </w:p>
        <w:p w14:paraId="6E87FCD1">
          <w:pPr>
            <w:pStyle w:val="18"/>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"_Toc189903495" </w:instrText>
          </w:r>
          <w:r>
            <w:rPr>
              <w:color w:val="auto"/>
            </w:rPr>
            <w:fldChar w:fldCharType="separate"/>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第</w:t>
          </w:r>
          <w:r>
            <w:rPr>
              <w:rStyle w:val="24"/>
              <w:rFonts w:ascii="仿宋" w:hAnsi="仿宋" w:eastAsia="仿宋"/>
              <w:color w:val="auto"/>
              <w:spacing w:val="6"/>
              <w:lang w:eastAsia="zh-CN"/>
              <w14:textOutline w14:w="6540" w14:cap="sq" w14:cmpd="sng" w14:algn="ctr">
                <w14:solidFill>
                  <w14:srgbClr w14:val="000000"/>
                </w14:solidFill>
                <w14:prstDash w14:val="solid"/>
                <w14:bevel/>
              </w14:textOutline>
            </w:rPr>
            <w:t>5</w:t>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章</w:t>
          </w:r>
          <w:r>
            <w:rPr>
              <w:rStyle w:val="24"/>
              <w:rFonts w:ascii="仿宋" w:hAnsi="仿宋" w:eastAsia="仿宋"/>
              <w:color w:val="auto"/>
              <w:spacing w:val="6"/>
              <w:lang w:eastAsia="zh-CN"/>
            </w:rPr>
            <w:t xml:space="preserve">  </w:t>
          </w:r>
          <w:r>
            <w:rPr>
              <w:rStyle w:val="24"/>
              <w:rFonts w:hint="eastAsia" w:ascii="仿宋" w:hAnsi="仿宋" w:eastAsia="仿宋"/>
              <w:color w:val="auto"/>
              <w:spacing w:val="6"/>
              <w:lang w:eastAsia="zh-CN"/>
              <w14:textOutline w14:w="5791" w14:cap="sq" w14:cmpd="sng" w14:algn="ctr">
                <w14:solidFill>
                  <w14:srgbClr w14:val="000000"/>
                </w14:solidFill>
                <w14:prstDash w14:val="solid"/>
                <w14:bevel/>
              </w14:textOutline>
            </w:rPr>
            <w:t>货物需求一览表及及技术规格</w:t>
          </w:r>
          <w:r>
            <w:rPr>
              <w:color w:val="auto"/>
            </w:rPr>
            <w:tab/>
          </w:r>
          <w:r>
            <w:rPr>
              <w:color w:val="auto"/>
            </w:rPr>
            <w:fldChar w:fldCharType="begin"/>
          </w:r>
          <w:r>
            <w:rPr>
              <w:color w:val="auto"/>
            </w:rPr>
            <w:instrText xml:space="preserve"> PAGEREF _Toc189903495 \h </w:instrText>
          </w:r>
          <w:r>
            <w:rPr>
              <w:color w:val="auto"/>
            </w:rPr>
            <w:fldChar w:fldCharType="separate"/>
          </w:r>
          <w:r>
            <w:rPr>
              <w:color w:val="auto"/>
            </w:rPr>
            <w:t>60</w:t>
          </w:r>
          <w:r>
            <w:rPr>
              <w:color w:val="auto"/>
            </w:rPr>
            <w:fldChar w:fldCharType="end"/>
          </w:r>
          <w:r>
            <w:rPr>
              <w:color w:val="auto"/>
            </w:rPr>
            <w:fldChar w:fldCharType="end"/>
          </w:r>
        </w:p>
        <w:p w14:paraId="4F90E6D4">
          <w:pPr>
            <w:pStyle w:val="18"/>
            <w:tabs>
              <w:tab w:val="right" w:leader="dot" w:pos="9729"/>
            </w:tabs>
            <w:ind w:firstLine="480"/>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"_Toc189903496" </w:instrText>
          </w:r>
          <w:r>
            <w:rPr>
              <w:color w:val="auto"/>
            </w:rPr>
            <w:fldChar w:fldCharType="separate"/>
          </w:r>
          <w:r>
            <w:rPr>
              <w:rStyle w:val="24"/>
              <w:rFonts w:hint="eastAsia" w:ascii="仿宋" w:hAnsi="仿宋" w:eastAsia="仿宋"/>
              <w:color w:val="auto"/>
              <w:spacing w:val="6"/>
              <w:lang w:eastAsia="zh-CN"/>
              <w14:textOutline w14:w="7975" w14:cap="sq" w14:cmpd="sng" w14:algn="ctr">
                <w14:solidFill>
                  <w14:srgbClr w14:val="000000"/>
                </w14:solidFill>
                <w14:prstDash w14:val="solid"/>
                <w14:bevel/>
              </w14:textOutline>
            </w:rPr>
            <w:t>第</w:t>
          </w:r>
          <w:r>
            <w:rPr>
              <w:rStyle w:val="24"/>
              <w:rFonts w:ascii="仿宋" w:hAnsi="仿宋" w:eastAsia="仿宋"/>
              <w:color w:val="auto"/>
              <w:spacing w:val="6"/>
              <w:lang w:eastAsia="zh-CN"/>
              <w14:textOutline w14:w="7975" w14:cap="sq" w14:cmpd="sng" w14:algn="ctr">
                <w14:solidFill>
                  <w14:srgbClr w14:val="000000"/>
                </w14:solidFill>
                <w14:prstDash w14:val="solid"/>
                <w14:bevel/>
              </w14:textOutline>
            </w:rPr>
            <w:t>6</w:t>
          </w:r>
          <w:r>
            <w:rPr>
              <w:rStyle w:val="24"/>
              <w:rFonts w:hint="eastAsia" w:ascii="仿宋" w:hAnsi="仿宋" w:eastAsia="仿宋"/>
              <w:color w:val="auto"/>
              <w:spacing w:val="6"/>
              <w:lang w:eastAsia="zh-CN"/>
              <w14:textOutline w14:w="7975" w14:cap="sq" w14:cmpd="sng" w14:algn="ctr">
                <w14:solidFill>
                  <w14:srgbClr w14:val="000000"/>
                </w14:solidFill>
                <w14:prstDash w14:val="solid"/>
                <w14:bevel/>
              </w14:textOutline>
            </w:rPr>
            <w:t>章</w:t>
          </w:r>
          <w:r>
            <w:rPr>
              <w:rStyle w:val="24"/>
              <w:rFonts w:ascii="仿宋" w:hAnsi="仿宋" w:eastAsia="仿宋"/>
              <w:color w:val="auto"/>
              <w:spacing w:val="6"/>
              <w:lang w:eastAsia="zh-CN"/>
            </w:rPr>
            <w:t xml:space="preserve">  </w:t>
          </w:r>
          <w:r>
            <w:rPr>
              <w:rStyle w:val="24"/>
              <w:rFonts w:hint="eastAsia" w:ascii="仿宋" w:hAnsi="仿宋" w:eastAsia="仿宋"/>
              <w:color w:val="auto"/>
              <w:spacing w:val="6"/>
              <w:lang w:eastAsia="zh-CN"/>
              <w14:textOutline w14:w="7975" w14:cap="sq" w14:cmpd="sng" w14:algn="ctr">
                <w14:solidFill>
                  <w14:srgbClr w14:val="000000"/>
                </w14:solidFill>
                <w14:prstDash w14:val="solid"/>
                <w14:bevel/>
              </w14:textOutline>
            </w:rPr>
            <w:t>评标方法和标准</w:t>
          </w:r>
          <w:r>
            <w:rPr>
              <w:color w:val="auto"/>
            </w:rPr>
            <w:tab/>
          </w:r>
          <w:r>
            <w:rPr>
              <w:color w:val="auto"/>
            </w:rPr>
            <w:fldChar w:fldCharType="begin"/>
          </w:r>
          <w:r>
            <w:rPr>
              <w:color w:val="auto"/>
            </w:rPr>
            <w:instrText xml:space="preserve"> PAGEREF _Toc189903496 \h </w:instrText>
          </w:r>
          <w:r>
            <w:rPr>
              <w:color w:val="auto"/>
            </w:rPr>
            <w:fldChar w:fldCharType="separate"/>
          </w:r>
          <w:r>
            <w:rPr>
              <w:color w:val="auto"/>
            </w:rPr>
            <w:t>62</w:t>
          </w:r>
          <w:r>
            <w:rPr>
              <w:color w:val="auto"/>
            </w:rPr>
            <w:fldChar w:fldCharType="end"/>
          </w:r>
          <w:r>
            <w:rPr>
              <w:color w:val="auto"/>
            </w:rPr>
            <w:fldChar w:fldCharType="end"/>
          </w:r>
        </w:p>
        <w:p w14:paraId="6D596610">
          <w:pPr>
            <w:spacing w:line="223" w:lineRule="auto"/>
            <w:rPr>
              <w:rFonts w:ascii="仿宋" w:hAnsi="仿宋" w:eastAsia="仿宋"/>
              <w:color w:val="auto"/>
              <w:sz w:val="24"/>
              <w:szCs w:val="24"/>
            </w:rPr>
            <w:sectPr>
              <w:footerReference r:id="rId4" w:type="default"/>
              <w:pgSz w:w="11905" w:h="16838"/>
              <w:pgMar w:top="1440" w:right="1083" w:bottom="1440" w:left="1083" w:header="0" w:footer="1225" w:gutter="0"/>
              <w:cols w:space="0" w:num="1"/>
            </w:sectPr>
          </w:pPr>
          <w:r>
            <w:rPr>
              <w:rFonts w:hint="eastAsia" w:ascii="仿宋" w:hAnsi="仿宋" w:eastAsia="仿宋" w:cs="楷体"/>
              <w:color w:val="auto"/>
              <w:spacing w:val="3"/>
              <w:sz w:val="24"/>
              <w:szCs w:val="24"/>
            </w:rPr>
            <w:fldChar w:fldCharType="end"/>
          </w:r>
        </w:p>
      </w:sdtContent>
    </w:sdt>
    <w:p w14:paraId="62A562D4">
      <w:pPr>
        <w:pStyle w:val="5"/>
        <w:spacing w:before="74" w:line="230" w:lineRule="auto"/>
        <w:ind w:left="3184"/>
        <w:outlineLvl w:val="0"/>
        <w:rPr>
          <w:rFonts w:ascii="仿宋" w:hAnsi="仿宋" w:eastAsia="仿宋"/>
          <w:color w:val="auto"/>
          <w:sz w:val="35"/>
          <w:szCs w:val="35"/>
          <w:lang w:eastAsia="zh-CN"/>
        </w:rPr>
      </w:pPr>
      <w:bookmarkStart w:id="0" w:name="bookmark1"/>
      <w:bookmarkEnd w:id="0"/>
      <w:bookmarkStart w:id="1" w:name="bookmark2"/>
      <w:bookmarkEnd w:id="1"/>
      <w:bookmarkStart w:id="2" w:name="bookmark3"/>
      <w:bookmarkEnd w:id="2"/>
      <w:bookmarkStart w:id="3" w:name="_Toc189903429"/>
      <w:r>
        <w:rPr>
          <w:rFonts w:ascii="仿宋" w:hAnsi="仿宋" w:eastAsia="仿宋"/>
          <w:color w:val="auto"/>
          <w:spacing w:val="6"/>
          <w:sz w:val="35"/>
          <w:szCs w:val="35"/>
          <w:lang w:eastAsia="zh-CN"/>
          <w14:textOutline w14:w="6540" w14:cap="sq" w14:cmpd="sng" w14:algn="ctr">
            <w14:solidFill>
              <w14:srgbClr w14:val="000000"/>
            </w14:solidFill>
            <w14:prstDash w14:val="solid"/>
            <w14:bevel/>
          </w14:textOutline>
        </w:rPr>
        <w:t>第1章</w:t>
      </w:r>
      <w:r>
        <w:rPr>
          <w:rFonts w:ascii="仿宋" w:hAnsi="仿宋" w:eastAsia="仿宋"/>
          <w:color w:val="auto"/>
          <w:spacing w:val="6"/>
          <w:sz w:val="35"/>
          <w:szCs w:val="35"/>
          <w:lang w:eastAsia="zh-CN"/>
        </w:rPr>
        <w:t xml:space="preserve">  </w:t>
      </w:r>
      <w:r>
        <w:rPr>
          <w:rFonts w:ascii="仿宋" w:hAnsi="仿宋" w:eastAsia="仿宋"/>
          <w:color w:val="auto"/>
          <w:spacing w:val="6"/>
          <w:sz w:val="35"/>
          <w:szCs w:val="35"/>
          <w:lang w:eastAsia="zh-CN"/>
          <w14:textOutline w14:w="6540" w14:cap="sq" w14:cmpd="sng" w14:algn="ctr">
            <w14:solidFill>
              <w14:srgbClr w14:val="000000"/>
            </w14:solidFill>
            <w14:prstDash w14:val="solid"/>
            <w14:bevel/>
          </w14:textOutline>
        </w:rPr>
        <w:t>投标人须知</w:t>
      </w:r>
      <w:bookmarkEnd w:id="3"/>
    </w:p>
    <w:p w14:paraId="7B7CC588">
      <w:pPr>
        <w:pStyle w:val="5"/>
        <w:spacing w:before="108" w:line="226" w:lineRule="auto"/>
        <w:ind w:left="3848"/>
        <w:outlineLvl w:val="1"/>
        <w:rPr>
          <w:rFonts w:ascii="仿宋" w:hAnsi="仿宋" w:eastAsia="仿宋"/>
          <w:color w:val="auto"/>
          <w:sz w:val="24"/>
          <w:szCs w:val="24"/>
          <w:lang w:eastAsia="zh-CN"/>
        </w:rPr>
      </w:pPr>
      <w:bookmarkStart w:id="4" w:name="_Toc189903430"/>
      <w:r>
        <w:rPr>
          <w:rFonts w:ascii="仿宋" w:hAnsi="仿宋" w:eastAsia="仿宋"/>
          <w:color w:val="auto"/>
          <w:spacing w:val="-13"/>
          <w:sz w:val="24"/>
          <w:szCs w:val="24"/>
          <w:lang w:eastAsia="zh-CN"/>
          <w14:textOutline w14:w="4356" w14:cap="sq" w14:cmpd="sng" w14:algn="ctr">
            <w14:solidFill>
              <w14:srgbClr w14:val="000000"/>
            </w14:solidFill>
            <w14:prstDash w14:val="solid"/>
            <w14:bevel/>
          </w14:textOutline>
        </w:rPr>
        <w:t>一</w:t>
      </w:r>
      <w:r>
        <w:rPr>
          <w:rFonts w:ascii="仿宋" w:hAnsi="仿宋" w:eastAsia="仿宋"/>
          <w:color w:val="auto"/>
          <w:spacing w:val="8"/>
          <w:sz w:val="24"/>
          <w:szCs w:val="24"/>
          <w:lang w:eastAsia="zh-CN"/>
        </w:rPr>
        <w:t xml:space="preserve">   </w:t>
      </w:r>
      <w:r>
        <w:rPr>
          <w:rFonts w:ascii="仿宋" w:hAnsi="仿宋" w:eastAsia="仿宋"/>
          <w:color w:val="auto"/>
          <w:spacing w:val="-13"/>
          <w:sz w:val="24"/>
          <w:szCs w:val="24"/>
          <w:lang w:eastAsia="zh-CN"/>
          <w14:textOutline w14:w="4356" w14:cap="sq" w14:cmpd="sng" w14:algn="ctr">
            <w14:solidFill>
              <w14:srgbClr w14:val="000000"/>
            </w14:solidFill>
            <w14:prstDash w14:val="solid"/>
            <w14:bevel/>
          </w14:textOutline>
        </w:rPr>
        <w:t>总</w:t>
      </w:r>
      <w:r>
        <w:rPr>
          <w:rFonts w:ascii="仿宋" w:hAnsi="仿宋" w:eastAsia="仿宋"/>
          <w:color w:val="auto"/>
          <w:spacing w:val="17"/>
          <w:sz w:val="24"/>
          <w:szCs w:val="24"/>
          <w:lang w:eastAsia="zh-CN"/>
        </w:rPr>
        <w:t xml:space="preserve"> </w:t>
      </w:r>
      <w:r>
        <w:rPr>
          <w:rFonts w:ascii="仿宋" w:hAnsi="仿宋" w:eastAsia="仿宋"/>
          <w:color w:val="auto"/>
          <w:spacing w:val="-13"/>
          <w:sz w:val="24"/>
          <w:szCs w:val="24"/>
          <w:lang w:eastAsia="zh-CN"/>
          <w14:textOutline w14:w="4356" w14:cap="sq" w14:cmpd="sng" w14:algn="ctr">
            <w14:solidFill>
              <w14:srgbClr w14:val="000000"/>
            </w14:solidFill>
            <w14:prstDash w14:val="solid"/>
            <w14:bevel/>
          </w14:textOutline>
        </w:rPr>
        <w:t>则</w:t>
      </w:r>
      <w:bookmarkEnd w:id="4"/>
    </w:p>
    <w:p w14:paraId="682882D3">
      <w:pPr>
        <w:pStyle w:val="5"/>
        <w:spacing w:before="145" w:line="227" w:lineRule="auto"/>
        <w:ind w:left="38"/>
        <w:outlineLvl w:val="2"/>
        <w:rPr>
          <w:rFonts w:ascii="仿宋" w:hAnsi="仿宋" w:eastAsia="仿宋"/>
          <w:color w:val="auto"/>
          <w:sz w:val="24"/>
          <w:szCs w:val="24"/>
          <w:lang w:eastAsia="zh-CN"/>
        </w:rPr>
      </w:pPr>
      <w:bookmarkStart w:id="5" w:name="_Toc189903431"/>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1.采购人、采购代理机构及投标人</w:t>
      </w:r>
      <w:bookmarkEnd w:id="5"/>
    </w:p>
    <w:p w14:paraId="4806504F">
      <w:pPr>
        <w:pStyle w:val="5"/>
        <w:spacing w:before="146" w:line="224" w:lineRule="auto"/>
        <w:ind w:left="40"/>
        <w:rPr>
          <w:rFonts w:ascii="仿宋" w:hAnsi="仿宋" w:eastAsia="仿宋"/>
          <w:color w:val="auto"/>
          <w:sz w:val="24"/>
          <w:szCs w:val="24"/>
          <w:lang w:eastAsia="zh-CN"/>
        </w:rPr>
      </w:pPr>
      <w:r>
        <w:rPr>
          <w:rFonts w:ascii="仿宋" w:hAnsi="仿宋" w:eastAsia="仿宋"/>
          <w:color w:val="auto"/>
          <w:spacing w:val="3"/>
          <w:sz w:val="24"/>
          <w:szCs w:val="24"/>
          <w:lang w:eastAsia="zh-CN"/>
        </w:rPr>
        <w:t>1.1    采购人：是指依法开展政府采购活动的国家机关、事业单位、团体组</w:t>
      </w:r>
      <w:r>
        <w:rPr>
          <w:rFonts w:ascii="仿宋" w:hAnsi="仿宋" w:eastAsia="仿宋"/>
          <w:color w:val="auto"/>
          <w:spacing w:val="-13"/>
          <w:sz w:val="24"/>
          <w:szCs w:val="24"/>
          <w:lang w:eastAsia="zh-CN"/>
        </w:rPr>
        <w:t>织。</w:t>
      </w:r>
    </w:p>
    <w:p w14:paraId="77658A4C">
      <w:pPr>
        <w:pStyle w:val="5"/>
        <w:spacing w:before="164" w:line="225" w:lineRule="auto"/>
        <w:ind w:left="934"/>
        <w:rPr>
          <w:rFonts w:ascii="仿宋" w:hAnsi="仿宋" w:eastAsia="仿宋"/>
          <w:color w:val="auto"/>
          <w:sz w:val="24"/>
          <w:szCs w:val="24"/>
          <w:lang w:eastAsia="zh-CN"/>
        </w:rPr>
      </w:pPr>
      <w:r>
        <w:rPr>
          <w:rFonts w:ascii="仿宋" w:hAnsi="仿宋" w:eastAsia="仿宋"/>
          <w:color w:val="auto"/>
          <w:spacing w:val="-2"/>
          <w:sz w:val="24"/>
          <w:szCs w:val="24"/>
          <w:lang w:eastAsia="zh-CN"/>
        </w:rPr>
        <w:t>本项目的采购人见</w:t>
      </w:r>
      <w:r>
        <w:rPr>
          <w:rFonts w:ascii="仿宋" w:hAnsi="仿宋" w:eastAsia="仿宋"/>
          <w:color w:val="auto"/>
          <w:spacing w:val="-2"/>
          <w:sz w:val="24"/>
          <w:szCs w:val="24"/>
          <w:u w:val="single"/>
          <w:lang w:eastAsia="zh-CN"/>
        </w:rPr>
        <w:t>投标人须知资料表</w:t>
      </w:r>
      <w:r>
        <w:rPr>
          <w:rFonts w:ascii="仿宋" w:hAnsi="仿宋" w:eastAsia="仿宋"/>
          <w:color w:val="auto"/>
          <w:spacing w:val="-2"/>
          <w:sz w:val="24"/>
          <w:szCs w:val="24"/>
          <w:lang w:eastAsia="zh-CN"/>
        </w:rPr>
        <w:t>。</w:t>
      </w:r>
    </w:p>
    <w:p w14:paraId="5DDEB935">
      <w:pPr>
        <w:pStyle w:val="5"/>
        <w:spacing w:before="150" w:line="281" w:lineRule="auto"/>
        <w:ind w:left="923" w:right="125" w:hanging="883"/>
        <w:rPr>
          <w:rFonts w:ascii="仿宋" w:hAnsi="仿宋" w:eastAsia="仿宋"/>
          <w:color w:val="auto"/>
          <w:sz w:val="24"/>
          <w:szCs w:val="24"/>
          <w:lang w:eastAsia="zh-CN"/>
        </w:rPr>
      </w:pPr>
      <w:r>
        <w:rPr>
          <w:rFonts w:ascii="仿宋" w:hAnsi="仿宋" w:eastAsia="仿宋"/>
          <w:color w:val="auto"/>
          <w:spacing w:val="3"/>
          <w:sz w:val="24"/>
          <w:szCs w:val="24"/>
          <w:lang w:eastAsia="zh-CN"/>
        </w:rPr>
        <w:t>1.2    采购代理机构：是指在集中采购机构或从事采购代理业务的社会中介</w:t>
      </w:r>
      <w:r>
        <w:rPr>
          <w:rFonts w:ascii="仿宋" w:hAnsi="仿宋" w:eastAsia="仿宋"/>
          <w:color w:val="auto"/>
          <w:spacing w:val="15"/>
          <w:sz w:val="24"/>
          <w:szCs w:val="24"/>
          <w:lang w:eastAsia="zh-CN"/>
        </w:rPr>
        <w:t xml:space="preserve"> </w:t>
      </w:r>
      <w:r>
        <w:rPr>
          <w:rFonts w:ascii="仿宋" w:hAnsi="仿宋" w:eastAsia="仿宋"/>
          <w:color w:val="auto"/>
          <w:spacing w:val="-1"/>
          <w:sz w:val="24"/>
          <w:szCs w:val="24"/>
          <w:lang w:eastAsia="zh-CN"/>
        </w:rPr>
        <w:t>机构。本项目的采购代理机构见</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w:t>
      </w:r>
    </w:p>
    <w:p w14:paraId="3DE698DC">
      <w:pPr>
        <w:pStyle w:val="5"/>
        <w:spacing w:before="147" w:line="282" w:lineRule="auto"/>
        <w:ind w:left="933" w:right="126" w:hanging="895"/>
        <w:rPr>
          <w:rFonts w:ascii="仿宋" w:hAnsi="仿宋" w:eastAsia="仿宋"/>
          <w:color w:val="auto"/>
          <w:sz w:val="24"/>
          <w:szCs w:val="24"/>
          <w:lang w:eastAsia="zh-CN"/>
        </w:rPr>
      </w:pPr>
      <w:r>
        <w:rPr>
          <w:rFonts w:ascii="仿宋" w:hAnsi="仿宋" w:eastAsia="仿宋"/>
          <w:color w:val="auto"/>
          <w:spacing w:val="3"/>
          <w:sz w:val="24"/>
          <w:szCs w:val="24"/>
          <w:lang w:eastAsia="zh-CN"/>
        </w:rPr>
        <w:t>1.3    投标人：是指向采购人提供货物、工程或者服务的法人、非法人组织</w:t>
      </w:r>
      <w:r>
        <w:rPr>
          <w:rFonts w:ascii="仿宋" w:hAnsi="仿宋" w:eastAsia="仿宋"/>
          <w:color w:val="auto"/>
          <w:spacing w:val="17"/>
          <w:sz w:val="24"/>
          <w:szCs w:val="24"/>
          <w:lang w:eastAsia="zh-CN"/>
        </w:rPr>
        <w:t xml:space="preserve"> </w:t>
      </w:r>
      <w:r>
        <w:rPr>
          <w:rFonts w:ascii="仿宋" w:hAnsi="仿宋" w:eastAsia="仿宋"/>
          <w:color w:val="auto"/>
          <w:spacing w:val="-1"/>
          <w:sz w:val="24"/>
          <w:szCs w:val="24"/>
          <w:lang w:eastAsia="zh-CN"/>
        </w:rPr>
        <w:t>或者自然人。本项目的投标人及其投标货物须满足以下条件：</w:t>
      </w:r>
    </w:p>
    <w:p w14:paraId="14141894">
      <w:pPr>
        <w:pStyle w:val="5"/>
        <w:spacing w:before="147" w:line="220" w:lineRule="auto"/>
        <w:ind w:left="38"/>
        <w:rPr>
          <w:rFonts w:ascii="仿宋" w:hAnsi="仿宋" w:eastAsia="仿宋"/>
          <w:color w:val="auto"/>
          <w:sz w:val="24"/>
          <w:szCs w:val="24"/>
          <w:lang w:eastAsia="zh-CN"/>
        </w:rPr>
      </w:pPr>
      <w:r>
        <w:rPr>
          <w:rFonts w:ascii="仿宋" w:hAnsi="仿宋" w:eastAsia="仿宋"/>
          <w:color w:val="auto"/>
          <w:spacing w:val="-3"/>
          <w:sz w:val="24"/>
          <w:szCs w:val="24"/>
          <w:lang w:eastAsia="zh-CN"/>
        </w:rPr>
        <w:t>1.3.1  在中华人民共和国境内注册，能够独立承担民事责任，有生产或供应能</w:t>
      </w:r>
    </w:p>
    <w:p w14:paraId="1A21F64A">
      <w:pPr>
        <w:pStyle w:val="5"/>
        <w:spacing w:before="154" w:line="224" w:lineRule="auto"/>
        <w:ind w:left="882"/>
        <w:rPr>
          <w:rFonts w:ascii="仿宋" w:hAnsi="仿宋" w:eastAsia="仿宋"/>
          <w:color w:val="auto"/>
          <w:sz w:val="24"/>
          <w:szCs w:val="24"/>
          <w:lang w:eastAsia="zh-CN"/>
        </w:rPr>
      </w:pPr>
      <w:r>
        <w:rPr>
          <w:rFonts w:ascii="仿宋" w:hAnsi="仿宋" w:eastAsia="仿宋"/>
          <w:color w:val="auto"/>
          <w:spacing w:val="-3"/>
          <w:sz w:val="24"/>
          <w:szCs w:val="24"/>
          <w:lang w:eastAsia="zh-CN"/>
        </w:rPr>
        <w:t>力的本国供应商。</w:t>
      </w:r>
    </w:p>
    <w:p w14:paraId="53D2B899">
      <w:pPr>
        <w:pStyle w:val="5"/>
        <w:spacing w:before="150" w:line="220" w:lineRule="auto"/>
        <w:ind w:left="38"/>
        <w:rPr>
          <w:rFonts w:ascii="仿宋" w:hAnsi="仿宋" w:eastAsia="仿宋"/>
          <w:color w:val="auto"/>
          <w:sz w:val="24"/>
          <w:szCs w:val="24"/>
          <w:lang w:eastAsia="zh-CN"/>
        </w:rPr>
      </w:pPr>
      <w:r>
        <w:rPr>
          <w:rFonts w:ascii="仿宋" w:hAnsi="仿宋" w:eastAsia="仿宋"/>
          <w:color w:val="auto"/>
          <w:spacing w:val="-6"/>
          <w:sz w:val="24"/>
          <w:szCs w:val="24"/>
          <w:lang w:eastAsia="zh-CN"/>
        </w:rPr>
        <w:t>1.3.2  具备《中华人民共和国政府采购法》第二十二条关于供应商条件的规定，</w:t>
      </w:r>
    </w:p>
    <w:p w14:paraId="612C3554">
      <w:pPr>
        <w:pStyle w:val="5"/>
        <w:spacing w:before="153" w:line="223" w:lineRule="auto"/>
        <w:ind w:left="924"/>
        <w:rPr>
          <w:rFonts w:ascii="仿宋" w:hAnsi="仿宋" w:eastAsia="仿宋"/>
          <w:color w:val="auto"/>
          <w:sz w:val="24"/>
          <w:szCs w:val="24"/>
          <w:lang w:eastAsia="zh-CN"/>
        </w:rPr>
      </w:pPr>
      <w:r>
        <w:rPr>
          <w:rFonts w:ascii="仿宋" w:hAnsi="仿宋" w:eastAsia="仿宋"/>
          <w:color w:val="auto"/>
          <w:spacing w:val="-1"/>
          <w:sz w:val="24"/>
          <w:szCs w:val="24"/>
          <w:lang w:eastAsia="zh-CN"/>
        </w:rPr>
        <w:t>遵守本项目采购人本级和上级财政部门政府采购的有关规定。</w:t>
      </w:r>
    </w:p>
    <w:p w14:paraId="5D9DE235">
      <w:pPr>
        <w:pStyle w:val="5"/>
        <w:spacing w:before="150" w:line="224" w:lineRule="auto"/>
        <w:ind w:left="38"/>
        <w:rPr>
          <w:rFonts w:ascii="仿宋" w:hAnsi="仿宋" w:eastAsia="仿宋"/>
          <w:color w:val="auto"/>
          <w:sz w:val="24"/>
          <w:szCs w:val="24"/>
          <w:lang w:eastAsia="zh-CN"/>
        </w:rPr>
      </w:pPr>
      <w:r>
        <w:rPr>
          <w:rFonts w:ascii="仿宋" w:hAnsi="仿宋" w:eastAsia="仿宋"/>
          <w:color w:val="auto"/>
          <w:spacing w:val="-1"/>
          <w:sz w:val="24"/>
          <w:szCs w:val="24"/>
          <w:lang w:eastAsia="zh-CN"/>
        </w:rPr>
        <w:t>1.3.3   以采购代理机构认可的方式获得了本项目的招标文件。</w:t>
      </w:r>
    </w:p>
    <w:p w14:paraId="1C16D710">
      <w:pPr>
        <w:pStyle w:val="5"/>
        <w:spacing w:before="150" w:line="225" w:lineRule="auto"/>
        <w:ind w:left="38"/>
        <w:rPr>
          <w:rFonts w:ascii="仿宋" w:hAnsi="仿宋" w:eastAsia="仿宋"/>
          <w:color w:val="auto"/>
          <w:sz w:val="24"/>
          <w:szCs w:val="24"/>
          <w:lang w:eastAsia="zh-CN"/>
        </w:rPr>
      </w:pPr>
      <w:r>
        <w:rPr>
          <w:rFonts w:ascii="仿宋" w:hAnsi="仿宋" w:eastAsia="仿宋"/>
          <w:color w:val="auto"/>
          <w:spacing w:val="-1"/>
          <w:sz w:val="24"/>
          <w:szCs w:val="24"/>
          <w:lang w:eastAsia="zh-CN"/>
        </w:rPr>
        <w:t>1.3.4   符合</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中规定的其他要求。</w:t>
      </w:r>
    </w:p>
    <w:p w14:paraId="3A067E91">
      <w:pPr>
        <w:pStyle w:val="5"/>
        <w:spacing w:before="146" w:line="220" w:lineRule="auto"/>
        <w:ind w:left="38"/>
        <w:rPr>
          <w:rFonts w:ascii="仿宋" w:hAnsi="仿宋" w:eastAsia="仿宋"/>
          <w:color w:val="auto"/>
          <w:sz w:val="24"/>
          <w:szCs w:val="24"/>
          <w:lang w:eastAsia="zh-CN"/>
        </w:rPr>
      </w:pPr>
      <w:r>
        <w:rPr>
          <w:rFonts w:ascii="仿宋" w:hAnsi="仿宋" w:eastAsia="仿宋"/>
          <w:color w:val="auto"/>
          <w:sz w:val="24"/>
          <w:szCs w:val="24"/>
          <w:lang w:eastAsia="zh-CN"/>
        </w:rPr>
        <w:t>1.3.5   若</w:t>
      </w:r>
      <w:r>
        <w:rPr>
          <w:rFonts w:ascii="仿宋" w:hAnsi="仿宋" w:eastAsia="仿宋"/>
          <w:color w:val="auto"/>
          <w:sz w:val="24"/>
          <w:szCs w:val="24"/>
          <w:u w:val="single"/>
          <w:lang w:eastAsia="zh-CN"/>
        </w:rPr>
        <w:t>投标人须知资料表</w:t>
      </w:r>
      <w:r>
        <w:rPr>
          <w:rFonts w:ascii="仿宋" w:hAnsi="仿宋" w:eastAsia="仿宋"/>
          <w:color w:val="auto"/>
          <w:sz w:val="24"/>
          <w:szCs w:val="24"/>
          <w:lang w:eastAsia="zh-CN"/>
        </w:rPr>
        <w:t>中写明允许采购进口产品，投标人应保证所投产</w:t>
      </w:r>
    </w:p>
    <w:p w14:paraId="09B323A7">
      <w:pPr>
        <w:pStyle w:val="5"/>
        <w:spacing w:before="154" w:line="225" w:lineRule="auto"/>
        <w:ind w:left="937"/>
        <w:rPr>
          <w:rFonts w:ascii="仿宋" w:hAnsi="仿宋" w:eastAsia="仿宋"/>
          <w:color w:val="auto"/>
          <w:sz w:val="24"/>
          <w:szCs w:val="24"/>
          <w:lang w:eastAsia="zh-CN"/>
        </w:rPr>
      </w:pPr>
      <w:r>
        <w:rPr>
          <w:rFonts w:ascii="仿宋" w:hAnsi="仿宋" w:eastAsia="仿宋"/>
          <w:color w:val="auto"/>
          <w:spacing w:val="-2"/>
          <w:sz w:val="24"/>
          <w:szCs w:val="24"/>
          <w:lang w:eastAsia="zh-CN"/>
        </w:rPr>
        <w:t>品可履行合法报通关手续进入中国关境内。</w:t>
      </w:r>
    </w:p>
    <w:p w14:paraId="71F1D921">
      <w:pPr>
        <w:pStyle w:val="5"/>
        <w:spacing w:before="148" w:line="338" w:lineRule="auto"/>
        <w:ind w:left="933"/>
        <w:rPr>
          <w:rFonts w:ascii="仿宋" w:hAnsi="仿宋" w:eastAsia="仿宋"/>
          <w:color w:val="auto"/>
          <w:sz w:val="24"/>
          <w:szCs w:val="24"/>
          <w:lang w:eastAsia="zh-CN"/>
        </w:rPr>
      </w:pPr>
      <w:r>
        <w:rPr>
          <w:rFonts w:ascii="仿宋" w:hAnsi="仿宋" w:eastAsia="仿宋"/>
          <w:color w:val="auto"/>
          <w:spacing w:val="2"/>
          <w:sz w:val="24"/>
          <w:szCs w:val="24"/>
          <w:lang w:eastAsia="zh-CN"/>
        </w:rPr>
        <w:t>若</w:t>
      </w:r>
      <w:r>
        <w:rPr>
          <w:rFonts w:ascii="仿宋" w:hAnsi="仿宋" w:eastAsia="仿宋"/>
          <w:color w:val="auto"/>
          <w:spacing w:val="2"/>
          <w:sz w:val="24"/>
          <w:szCs w:val="24"/>
          <w:u w:val="single"/>
          <w:lang w:eastAsia="zh-CN"/>
        </w:rPr>
        <w:t>投标人须知资料表</w:t>
      </w:r>
      <w:r>
        <w:rPr>
          <w:rFonts w:ascii="仿宋" w:hAnsi="仿宋" w:eastAsia="仿宋"/>
          <w:color w:val="auto"/>
          <w:spacing w:val="2"/>
          <w:sz w:val="24"/>
          <w:szCs w:val="24"/>
          <w:lang w:eastAsia="zh-CN"/>
        </w:rPr>
        <w:t>中未写明允许采购进口产品，如投标人所投产品</w:t>
      </w:r>
    </w:p>
    <w:p w14:paraId="18FC8997">
      <w:pPr>
        <w:pStyle w:val="5"/>
        <w:spacing w:line="220" w:lineRule="auto"/>
        <w:ind w:left="935"/>
        <w:rPr>
          <w:rFonts w:ascii="仿宋" w:hAnsi="仿宋" w:eastAsia="仿宋"/>
          <w:color w:val="auto"/>
          <w:sz w:val="24"/>
          <w:szCs w:val="24"/>
          <w:lang w:eastAsia="zh-CN"/>
        </w:rPr>
      </w:pPr>
      <w:r>
        <w:rPr>
          <w:rFonts w:ascii="仿宋" w:hAnsi="仿宋" w:eastAsia="仿宋"/>
          <w:color w:val="auto"/>
          <w:spacing w:val="-1"/>
          <w:sz w:val="24"/>
          <w:szCs w:val="24"/>
          <w:lang w:eastAsia="zh-CN"/>
        </w:rPr>
        <w:t>为进口产品，其投标将被认定为</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w:t>
      </w:r>
    </w:p>
    <w:p w14:paraId="7F49B932">
      <w:pPr>
        <w:pStyle w:val="5"/>
        <w:spacing w:before="154" w:line="220" w:lineRule="auto"/>
        <w:ind w:left="38"/>
        <w:rPr>
          <w:rFonts w:ascii="仿宋" w:hAnsi="仿宋" w:eastAsia="仿宋"/>
          <w:color w:val="auto"/>
          <w:sz w:val="24"/>
          <w:szCs w:val="24"/>
          <w:lang w:eastAsia="zh-CN"/>
        </w:rPr>
      </w:pPr>
      <w:r>
        <w:rPr>
          <w:rFonts w:ascii="仿宋" w:hAnsi="仿宋" w:eastAsia="仿宋"/>
          <w:color w:val="auto"/>
          <w:spacing w:val="-3"/>
          <w:sz w:val="24"/>
          <w:szCs w:val="24"/>
          <w:lang w:eastAsia="zh-CN"/>
        </w:rPr>
        <w:t>1.3.6  若</w:t>
      </w:r>
      <w:r>
        <w:rPr>
          <w:rFonts w:ascii="仿宋" w:hAnsi="仿宋" w:eastAsia="仿宋"/>
          <w:color w:val="auto"/>
          <w:spacing w:val="-3"/>
          <w:sz w:val="24"/>
          <w:szCs w:val="24"/>
          <w:u w:val="single"/>
          <w:lang w:eastAsia="zh-CN"/>
        </w:rPr>
        <w:t>投标人须知资料表</w:t>
      </w:r>
      <w:r>
        <w:rPr>
          <w:rFonts w:ascii="仿宋" w:hAnsi="仿宋" w:eastAsia="仿宋"/>
          <w:color w:val="auto"/>
          <w:spacing w:val="-3"/>
          <w:sz w:val="24"/>
          <w:szCs w:val="24"/>
          <w:lang w:eastAsia="zh-CN"/>
        </w:rPr>
        <w:t>中写明专门面向中小企业采购的，如投标人为非中</w:t>
      </w:r>
    </w:p>
    <w:p w14:paraId="6BDCD444">
      <w:pPr>
        <w:pStyle w:val="5"/>
        <w:spacing w:before="155" w:line="220" w:lineRule="auto"/>
        <w:ind w:left="885"/>
        <w:rPr>
          <w:rFonts w:ascii="仿宋" w:hAnsi="仿宋" w:eastAsia="仿宋"/>
          <w:color w:val="auto"/>
          <w:sz w:val="24"/>
          <w:szCs w:val="24"/>
          <w:lang w:eastAsia="zh-CN"/>
        </w:rPr>
      </w:pPr>
      <w:r>
        <w:rPr>
          <w:rFonts w:ascii="仿宋" w:hAnsi="仿宋" w:eastAsia="仿宋"/>
          <w:color w:val="auto"/>
          <w:spacing w:val="-1"/>
          <w:sz w:val="24"/>
          <w:szCs w:val="24"/>
          <w:lang w:eastAsia="zh-CN"/>
        </w:rPr>
        <w:t>小企业且所投产品为非中小企业产品，其投标将被认定为</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w:t>
      </w:r>
    </w:p>
    <w:p w14:paraId="66D8B069">
      <w:pPr>
        <w:pStyle w:val="5"/>
        <w:spacing w:before="153" w:line="220" w:lineRule="auto"/>
        <w:ind w:left="38"/>
        <w:rPr>
          <w:rFonts w:ascii="仿宋" w:hAnsi="仿宋" w:eastAsia="仿宋"/>
          <w:color w:val="auto"/>
          <w:sz w:val="24"/>
          <w:szCs w:val="24"/>
          <w:lang w:eastAsia="zh-CN"/>
        </w:rPr>
      </w:pPr>
      <w:r>
        <w:rPr>
          <w:rFonts w:ascii="仿宋" w:hAnsi="仿宋" w:eastAsia="仿宋"/>
          <w:color w:val="auto"/>
          <w:spacing w:val="-1"/>
          <w:sz w:val="24"/>
          <w:szCs w:val="24"/>
          <w:lang w:eastAsia="zh-CN"/>
        </w:rPr>
        <w:t>1.4     如</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中允许联合体投标，对联合体规定如下：</w:t>
      </w:r>
    </w:p>
    <w:p w14:paraId="57ED37DA">
      <w:pPr>
        <w:pStyle w:val="5"/>
        <w:spacing w:before="154" w:line="220" w:lineRule="auto"/>
        <w:ind w:left="38"/>
        <w:rPr>
          <w:rFonts w:ascii="仿宋" w:hAnsi="仿宋" w:eastAsia="仿宋"/>
          <w:color w:val="auto"/>
          <w:sz w:val="24"/>
          <w:szCs w:val="24"/>
          <w:lang w:eastAsia="zh-CN"/>
        </w:rPr>
      </w:pPr>
      <w:r>
        <w:rPr>
          <w:rFonts w:ascii="仿宋" w:hAnsi="仿宋" w:eastAsia="仿宋"/>
          <w:color w:val="auto"/>
          <w:spacing w:val="-3"/>
          <w:sz w:val="24"/>
          <w:szCs w:val="24"/>
          <w:lang w:eastAsia="zh-CN"/>
        </w:rPr>
        <w:t>1.4.1   两个以上供应商可以组成一个投标联合体，以一个投标人的身份投标。</w:t>
      </w:r>
    </w:p>
    <w:p w14:paraId="4E89E0F7">
      <w:pPr>
        <w:pStyle w:val="5"/>
        <w:spacing w:before="156" w:line="224" w:lineRule="auto"/>
        <w:ind w:left="38"/>
        <w:rPr>
          <w:rFonts w:ascii="仿宋" w:hAnsi="仿宋" w:eastAsia="仿宋"/>
          <w:color w:val="auto"/>
          <w:sz w:val="24"/>
          <w:szCs w:val="24"/>
          <w:lang w:eastAsia="zh-CN"/>
        </w:rPr>
      </w:pPr>
      <w:r>
        <w:rPr>
          <w:rFonts w:ascii="仿宋" w:hAnsi="仿宋" w:eastAsia="仿宋"/>
          <w:color w:val="auto"/>
          <w:sz w:val="24"/>
          <w:szCs w:val="24"/>
          <w:lang w:eastAsia="zh-CN"/>
        </w:rPr>
        <w:t>1.4.2   联合体各方均应符合《中华人民共和国政府采购法》第二十二条规定</w:t>
      </w:r>
      <w:r>
        <w:rPr>
          <w:rFonts w:ascii="仿宋" w:hAnsi="仿宋" w:eastAsia="仿宋"/>
          <w:color w:val="auto"/>
          <w:spacing w:val="-6"/>
          <w:sz w:val="24"/>
          <w:szCs w:val="24"/>
          <w:lang w:eastAsia="zh-CN"/>
        </w:rPr>
        <w:t>的条件。</w:t>
      </w:r>
    </w:p>
    <w:p w14:paraId="603BCCA2">
      <w:pPr>
        <w:pStyle w:val="5"/>
        <w:spacing w:before="147" w:line="220" w:lineRule="auto"/>
        <w:ind w:left="38"/>
        <w:rPr>
          <w:rFonts w:ascii="仿宋" w:hAnsi="仿宋" w:eastAsia="仿宋"/>
          <w:color w:val="auto"/>
          <w:sz w:val="24"/>
          <w:szCs w:val="24"/>
          <w:lang w:eastAsia="zh-CN"/>
        </w:rPr>
      </w:pPr>
      <w:r>
        <w:rPr>
          <w:rFonts w:ascii="仿宋" w:hAnsi="仿宋" w:eastAsia="仿宋"/>
          <w:color w:val="auto"/>
          <w:spacing w:val="1"/>
          <w:sz w:val="24"/>
          <w:szCs w:val="24"/>
          <w:lang w:eastAsia="zh-CN"/>
        </w:rPr>
        <w:t>1.4.3   采购人根据采购项目对投标人的特殊要求，</w:t>
      </w:r>
      <w:r>
        <w:rPr>
          <w:rFonts w:ascii="仿宋" w:hAnsi="仿宋" w:eastAsia="仿宋"/>
          <w:color w:val="auto"/>
          <w:sz w:val="24"/>
          <w:szCs w:val="24"/>
          <w:lang w:eastAsia="zh-CN"/>
        </w:rPr>
        <w:t>联合体中至少应当有一方</w:t>
      </w:r>
    </w:p>
    <w:p w14:paraId="78DE3990">
      <w:pPr>
        <w:pStyle w:val="5"/>
        <w:spacing w:before="156" w:line="227" w:lineRule="auto"/>
        <w:ind w:left="924"/>
        <w:rPr>
          <w:rFonts w:ascii="仿宋" w:hAnsi="仿宋" w:eastAsia="仿宋"/>
          <w:color w:val="auto"/>
          <w:sz w:val="24"/>
          <w:szCs w:val="24"/>
          <w:lang w:eastAsia="zh-CN"/>
        </w:rPr>
      </w:pPr>
      <w:r>
        <w:rPr>
          <w:rFonts w:ascii="仿宋" w:hAnsi="仿宋" w:eastAsia="仿宋"/>
          <w:color w:val="auto"/>
          <w:spacing w:val="-2"/>
          <w:sz w:val="24"/>
          <w:szCs w:val="24"/>
          <w:lang w:eastAsia="zh-CN"/>
        </w:rPr>
        <w:t>符合相关规定。</w:t>
      </w:r>
    </w:p>
    <w:p w14:paraId="39ED6F1B">
      <w:pPr>
        <w:pStyle w:val="5"/>
        <w:spacing w:before="149" w:line="439" w:lineRule="exact"/>
        <w:ind w:left="968" w:hanging="976" w:hangingChars="400"/>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1.4.4   联合体各方应签订共同投标协议，明确约定联合体各方承担的工作和相应的责任，并将共同投标协议连同作为投标文件第一部分的内容提交。</w:t>
      </w:r>
    </w:p>
    <w:p w14:paraId="396AF27E">
      <w:pPr>
        <w:pStyle w:val="5"/>
        <w:spacing w:before="149" w:line="439" w:lineRule="exact"/>
        <w:ind w:left="968" w:hanging="976" w:hangingChars="400"/>
        <w:rPr>
          <w:rFonts w:ascii="仿宋" w:hAnsi="仿宋" w:eastAsia="仿宋"/>
          <w:color w:val="auto"/>
          <w:spacing w:val="2"/>
          <w:position w:val="14"/>
          <w:sz w:val="24"/>
          <w:szCs w:val="24"/>
          <w:lang w:eastAsia="zh-CN"/>
        </w:rPr>
        <w:sectPr>
          <w:footerReference r:id="rId5" w:type="default"/>
          <w:pgSz w:w="11905" w:h="16838"/>
          <w:pgMar w:top="1440" w:right="1083" w:bottom="1440" w:left="1083" w:header="0" w:footer="1225" w:gutter="0"/>
          <w:cols w:space="0" w:num="1"/>
        </w:sectPr>
      </w:pPr>
    </w:p>
    <w:p w14:paraId="284756B2">
      <w:pPr>
        <w:pStyle w:val="5"/>
        <w:spacing w:before="149" w:line="439" w:lineRule="exact"/>
        <w:ind w:left="968" w:hanging="976" w:hangingChars="400"/>
        <w:rPr>
          <w:rFonts w:ascii="仿宋" w:hAnsi="仿宋" w:eastAsia="仿宋"/>
          <w:color w:val="auto"/>
          <w:spacing w:val="2"/>
          <w:position w:val="14"/>
          <w:sz w:val="24"/>
          <w:szCs w:val="24"/>
          <w:lang w:eastAsia="zh-CN"/>
        </w:rPr>
      </w:pPr>
      <w:bookmarkStart w:id="6" w:name="bookmark6"/>
      <w:bookmarkEnd w:id="6"/>
      <w:bookmarkStart w:id="7" w:name="bookmark4"/>
      <w:bookmarkEnd w:id="7"/>
      <w:bookmarkStart w:id="8" w:name="bookmark5"/>
      <w:bookmarkEnd w:id="8"/>
      <w:r>
        <w:rPr>
          <w:rFonts w:ascii="仿宋" w:hAnsi="仿宋" w:eastAsia="仿宋"/>
          <w:color w:val="auto"/>
          <w:spacing w:val="2"/>
          <w:position w:val="14"/>
          <w:sz w:val="24"/>
          <w:szCs w:val="24"/>
          <w:lang w:eastAsia="zh-CN"/>
        </w:rPr>
        <w:t>1.4.5   大中型企业、其他自然人、法人或者非法人组织与小型、微型企业组成联合体共同参加投标，共同投标协议中应写明小型、微型企业的协议合同金额占到共同投标协议投标总金额的比例。</w:t>
      </w:r>
    </w:p>
    <w:p w14:paraId="0B0572B0">
      <w:pPr>
        <w:pStyle w:val="5"/>
        <w:spacing w:before="151" w:line="282" w:lineRule="auto"/>
        <w:ind w:left="922" w:right="126" w:hanging="884"/>
        <w:rPr>
          <w:rFonts w:ascii="仿宋" w:hAnsi="仿宋" w:eastAsia="仿宋"/>
          <w:color w:val="auto"/>
          <w:sz w:val="24"/>
          <w:szCs w:val="24"/>
          <w:lang w:eastAsia="zh-CN"/>
        </w:rPr>
      </w:pPr>
      <w:r>
        <w:rPr>
          <w:rFonts w:ascii="仿宋" w:hAnsi="仿宋" w:eastAsia="仿宋"/>
          <w:color w:val="auto"/>
          <w:spacing w:val="-3"/>
          <w:sz w:val="24"/>
          <w:szCs w:val="24"/>
          <w:lang w:eastAsia="zh-CN"/>
        </w:rPr>
        <w:t>1.4.6  联合体中有同类资质的供应商按照联合体分工承担相同工作的，按照较</w:t>
      </w:r>
      <w:r>
        <w:rPr>
          <w:rFonts w:ascii="仿宋" w:hAnsi="仿宋" w:eastAsia="仿宋"/>
          <w:color w:val="auto"/>
          <w:spacing w:val="2"/>
          <w:sz w:val="24"/>
          <w:szCs w:val="24"/>
          <w:lang w:eastAsia="zh-CN"/>
        </w:rPr>
        <w:t xml:space="preserve"> </w:t>
      </w:r>
      <w:r>
        <w:rPr>
          <w:rFonts w:ascii="仿宋" w:hAnsi="仿宋" w:eastAsia="仿宋"/>
          <w:color w:val="auto"/>
          <w:spacing w:val="-1"/>
          <w:sz w:val="24"/>
          <w:szCs w:val="24"/>
          <w:lang w:eastAsia="zh-CN"/>
        </w:rPr>
        <w:t>低的资质等级确定联合体的资质等级。</w:t>
      </w:r>
    </w:p>
    <w:p w14:paraId="135A4596">
      <w:pPr>
        <w:pStyle w:val="5"/>
        <w:spacing w:before="145" w:line="220" w:lineRule="auto"/>
        <w:ind w:left="892" w:leftChars="18" w:hanging="854" w:hangingChars="350"/>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1.4.7  以联合体形式参加政府采购活动的，联合体各方不得再单独参加或者与其他供应商另外组成联合体参加本项目投标，否则相关投标将被认定为</w:t>
      </w:r>
      <w:r>
        <w:rPr>
          <w:rFonts w:ascii="仿宋" w:hAnsi="仿宋" w:eastAsia="仿宋"/>
          <w:b/>
          <w:color w:val="auto"/>
          <w:spacing w:val="2"/>
          <w:position w:val="14"/>
          <w:sz w:val="24"/>
          <w:szCs w:val="24"/>
          <w:lang w:eastAsia="zh-CN"/>
        </w:rPr>
        <w:t>投标无效。</w:t>
      </w:r>
    </w:p>
    <w:p w14:paraId="60F9679E">
      <w:pPr>
        <w:pStyle w:val="5"/>
        <w:spacing w:before="138" w:line="225" w:lineRule="auto"/>
        <w:ind w:left="38"/>
        <w:rPr>
          <w:rFonts w:ascii="仿宋" w:hAnsi="仿宋" w:eastAsia="仿宋"/>
          <w:color w:val="auto"/>
          <w:sz w:val="24"/>
          <w:szCs w:val="24"/>
          <w:lang w:eastAsia="zh-CN"/>
        </w:rPr>
      </w:pPr>
      <w:r>
        <w:rPr>
          <w:rFonts w:ascii="仿宋" w:hAnsi="仿宋" w:eastAsia="仿宋"/>
          <w:color w:val="auto"/>
          <w:spacing w:val="-1"/>
          <w:sz w:val="24"/>
          <w:szCs w:val="24"/>
          <w:lang w:eastAsia="zh-CN"/>
        </w:rPr>
        <w:t>1.4.8   对联合体投标的其他资格要求见</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w:t>
      </w:r>
    </w:p>
    <w:p w14:paraId="09C4F58E">
      <w:pPr>
        <w:pStyle w:val="5"/>
        <w:spacing w:before="148" w:line="284" w:lineRule="auto"/>
        <w:ind w:left="938" w:right="126" w:hanging="900"/>
        <w:rPr>
          <w:rFonts w:ascii="仿宋" w:hAnsi="仿宋" w:eastAsia="仿宋"/>
          <w:color w:val="auto"/>
          <w:sz w:val="24"/>
          <w:szCs w:val="24"/>
          <w:lang w:eastAsia="zh-CN"/>
        </w:rPr>
      </w:pPr>
      <w:r>
        <w:rPr>
          <w:rFonts w:ascii="仿宋" w:hAnsi="仿宋" w:eastAsia="仿宋"/>
          <w:color w:val="auto"/>
          <w:spacing w:val="-3"/>
          <w:sz w:val="24"/>
          <w:szCs w:val="24"/>
          <w:lang w:eastAsia="zh-CN"/>
        </w:rPr>
        <w:t>1.5    单位负责人为同一人或者存在直接控股、管理关系的不同供应商，其相</w:t>
      </w:r>
      <w:r>
        <w:rPr>
          <w:rFonts w:ascii="仿宋" w:hAnsi="仿宋" w:eastAsia="仿宋"/>
          <w:color w:val="auto"/>
          <w:spacing w:val="2"/>
          <w:sz w:val="24"/>
          <w:szCs w:val="24"/>
          <w:lang w:eastAsia="zh-CN"/>
        </w:rPr>
        <w:t xml:space="preserve"> </w:t>
      </w:r>
      <w:r>
        <w:rPr>
          <w:rFonts w:ascii="仿宋" w:hAnsi="仿宋" w:eastAsia="仿宋"/>
          <w:color w:val="auto"/>
          <w:spacing w:val="-2"/>
          <w:sz w:val="24"/>
          <w:szCs w:val="24"/>
          <w:lang w:eastAsia="zh-CN"/>
        </w:rPr>
        <w:t>关投标将被认定为</w:t>
      </w:r>
      <w:r>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2"/>
          <w:sz w:val="24"/>
          <w:szCs w:val="24"/>
          <w:lang w:eastAsia="zh-CN"/>
        </w:rPr>
        <w:t>。</w:t>
      </w:r>
    </w:p>
    <w:p w14:paraId="7F4A0872">
      <w:pPr>
        <w:pStyle w:val="5"/>
        <w:spacing w:before="142" w:line="302" w:lineRule="auto"/>
        <w:ind w:left="927" w:right="126" w:hanging="889"/>
        <w:rPr>
          <w:rFonts w:ascii="仿宋" w:hAnsi="仿宋" w:eastAsia="仿宋"/>
          <w:color w:val="auto"/>
          <w:sz w:val="24"/>
          <w:szCs w:val="24"/>
          <w:lang w:eastAsia="zh-CN"/>
        </w:rPr>
      </w:pPr>
      <w:r>
        <w:rPr>
          <w:rFonts w:ascii="仿宋" w:hAnsi="仿宋" w:eastAsia="仿宋"/>
          <w:color w:val="auto"/>
          <w:spacing w:val="-3"/>
          <w:sz w:val="24"/>
          <w:szCs w:val="24"/>
          <w:lang w:eastAsia="zh-CN"/>
        </w:rPr>
        <w:t>1.6    为本项目提供过整体设计、规范编制或者项目管理、监理、检测等服务</w:t>
      </w:r>
      <w:r>
        <w:rPr>
          <w:rFonts w:ascii="仿宋" w:hAnsi="仿宋" w:eastAsia="仿宋"/>
          <w:color w:val="auto"/>
          <w:spacing w:val="2"/>
          <w:sz w:val="24"/>
          <w:szCs w:val="24"/>
          <w:lang w:eastAsia="zh-CN"/>
        </w:rPr>
        <w:t xml:space="preserve"> 的供应商，不得再参加本项目上述服务以外的其他采购活动。否则其</w:t>
      </w:r>
      <w:r>
        <w:rPr>
          <w:rFonts w:ascii="仿宋" w:hAnsi="仿宋" w:eastAsia="仿宋"/>
          <w:color w:val="auto"/>
          <w:spacing w:val="18"/>
          <w:sz w:val="24"/>
          <w:szCs w:val="24"/>
          <w:lang w:eastAsia="zh-CN"/>
        </w:rPr>
        <w:t xml:space="preserve"> </w:t>
      </w:r>
      <w:r>
        <w:rPr>
          <w:rFonts w:ascii="仿宋" w:hAnsi="仿宋" w:eastAsia="仿宋"/>
          <w:color w:val="auto"/>
          <w:spacing w:val="-1"/>
          <w:sz w:val="24"/>
          <w:szCs w:val="24"/>
          <w:lang w:eastAsia="zh-CN"/>
        </w:rPr>
        <w:t>投标将被认定为</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w:t>
      </w:r>
    </w:p>
    <w:p w14:paraId="392A5B2A">
      <w:pPr>
        <w:pStyle w:val="5"/>
        <w:spacing w:before="140" w:line="280" w:lineRule="auto"/>
        <w:ind w:left="931" w:right="126" w:hanging="893"/>
        <w:rPr>
          <w:rFonts w:ascii="仿宋" w:hAnsi="仿宋" w:eastAsia="仿宋"/>
          <w:color w:val="auto"/>
          <w:sz w:val="24"/>
          <w:szCs w:val="24"/>
          <w:lang w:eastAsia="zh-CN"/>
        </w:rPr>
      </w:pPr>
      <w:r>
        <w:rPr>
          <w:rFonts w:ascii="仿宋" w:hAnsi="仿宋" w:eastAsia="仿宋"/>
          <w:color w:val="auto"/>
          <w:spacing w:val="3"/>
          <w:sz w:val="24"/>
          <w:szCs w:val="24"/>
          <w:lang w:eastAsia="zh-CN"/>
        </w:rPr>
        <w:t>1.7    投标人在投标过程中不得向采购人提供、给予任何有价值的物品，影</w:t>
      </w:r>
      <w:r>
        <w:rPr>
          <w:rFonts w:ascii="仿宋" w:hAnsi="仿宋" w:eastAsia="仿宋"/>
          <w:color w:val="auto"/>
          <w:spacing w:val="17"/>
          <w:sz w:val="24"/>
          <w:szCs w:val="24"/>
          <w:lang w:eastAsia="zh-CN"/>
        </w:rPr>
        <w:t xml:space="preserve"> </w:t>
      </w:r>
      <w:r>
        <w:rPr>
          <w:rFonts w:ascii="仿宋" w:hAnsi="仿宋" w:eastAsia="仿宋"/>
          <w:color w:val="auto"/>
          <w:spacing w:val="-1"/>
          <w:sz w:val="24"/>
          <w:szCs w:val="24"/>
          <w:lang w:eastAsia="zh-CN"/>
        </w:rPr>
        <w:t>响其正常决策行为。一经发现，其将被认定为</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w:t>
      </w:r>
    </w:p>
    <w:p w14:paraId="368CF8E8">
      <w:pPr>
        <w:pStyle w:val="5"/>
        <w:spacing w:before="154" w:line="224" w:lineRule="auto"/>
        <w:ind w:left="23"/>
        <w:outlineLvl w:val="2"/>
        <w:rPr>
          <w:rFonts w:ascii="仿宋" w:hAnsi="仿宋" w:eastAsia="仿宋"/>
          <w:color w:val="auto"/>
          <w:sz w:val="24"/>
          <w:szCs w:val="24"/>
          <w:lang w:eastAsia="zh-CN"/>
        </w:rPr>
      </w:pPr>
      <w:bookmarkStart w:id="9" w:name="_Toc189903432"/>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2.资金来源</w:t>
      </w:r>
      <w:bookmarkEnd w:id="9"/>
    </w:p>
    <w:p w14:paraId="6BBB52EA">
      <w:pPr>
        <w:pStyle w:val="5"/>
        <w:spacing w:before="148" w:line="301" w:lineRule="auto"/>
        <w:ind w:left="935" w:right="124" w:hanging="912"/>
        <w:rPr>
          <w:rFonts w:ascii="仿宋" w:hAnsi="仿宋" w:eastAsia="仿宋"/>
          <w:color w:val="auto"/>
          <w:sz w:val="24"/>
          <w:szCs w:val="24"/>
          <w:lang w:eastAsia="zh-CN"/>
        </w:rPr>
      </w:pPr>
      <w:r>
        <w:rPr>
          <w:rFonts w:ascii="仿宋" w:hAnsi="仿宋" w:eastAsia="仿宋"/>
          <w:color w:val="auto"/>
          <w:spacing w:val="2"/>
          <w:sz w:val="24"/>
          <w:szCs w:val="24"/>
          <w:lang w:eastAsia="zh-CN"/>
        </w:rPr>
        <w:t>2.1</w:t>
      </w:r>
      <w:r>
        <w:rPr>
          <w:rFonts w:ascii="仿宋" w:hAnsi="仿宋" w:eastAsia="仿宋"/>
          <w:color w:val="auto"/>
          <w:spacing w:val="19"/>
          <w:sz w:val="24"/>
          <w:szCs w:val="24"/>
          <w:lang w:eastAsia="zh-CN"/>
        </w:rPr>
        <w:t xml:space="preserve">    </w:t>
      </w:r>
      <w:r>
        <w:rPr>
          <w:rFonts w:ascii="仿宋" w:hAnsi="仿宋" w:eastAsia="仿宋"/>
          <w:color w:val="auto"/>
          <w:spacing w:val="2"/>
          <w:sz w:val="24"/>
          <w:szCs w:val="24"/>
          <w:lang w:eastAsia="zh-CN"/>
        </w:rPr>
        <w:t>本项目的采购人已获得足以支付本次招标后所签订的合同项下的资金 （包括财政性资金和本项目采购中无法与财政性资金分割的非财政性</w:t>
      </w:r>
      <w:r>
        <w:rPr>
          <w:rFonts w:ascii="仿宋" w:hAnsi="仿宋" w:eastAsia="仿宋"/>
          <w:color w:val="auto"/>
          <w:spacing w:val="10"/>
          <w:sz w:val="24"/>
          <w:szCs w:val="24"/>
          <w:lang w:eastAsia="zh-CN"/>
        </w:rPr>
        <w:t xml:space="preserve"> </w:t>
      </w:r>
      <w:r>
        <w:rPr>
          <w:rFonts w:ascii="仿宋" w:hAnsi="仿宋" w:eastAsia="仿宋"/>
          <w:color w:val="auto"/>
          <w:spacing w:val="-5"/>
          <w:sz w:val="24"/>
          <w:szCs w:val="24"/>
          <w:lang w:eastAsia="zh-CN"/>
        </w:rPr>
        <w:t>资金）。</w:t>
      </w:r>
    </w:p>
    <w:p w14:paraId="10DCEF07">
      <w:pPr>
        <w:pStyle w:val="5"/>
        <w:spacing w:before="145" w:line="222" w:lineRule="auto"/>
        <w:ind w:left="23"/>
        <w:rPr>
          <w:rFonts w:ascii="仿宋" w:hAnsi="仿宋" w:eastAsia="仿宋"/>
          <w:color w:val="auto"/>
          <w:sz w:val="24"/>
          <w:szCs w:val="24"/>
          <w:lang w:eastAsia="zh-CN"/>
        </w:rPr>
      </w:pPr>
      <w:r>
        <w:rPr>
          <w:rFonts w:ascii="仿宋" w:hAnsi="仿宋" w:eastAsia="仿宋"/>
          <w:color w:val="auto"/>
          <w:sz w:val="24"/>
          <w:szCs w:val="24"/>
          <w:lang w:eastAsia="zh-CN"/>
        </w:rPr>
        <w:t>2.2    项目预算金额和分项或分包最高限价</w:t>
      </w:r>
      <w:r>
        <w:rPr>
          <w:rFonts w:ascii="仿宋" w:hAnsi="仿宋" w:eastAsia="仿宋"/>
          <w:color w:val="auto"/>
          <w:sz w:val="24"/>
          <w:szCs w:val="24"/>
          <w:u w:val="single"/>
          <w:lang w:eastAsia="zh-CN"/>
        </w:rPr>
        <w:t>见</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w:t>
      </w:r>
    </w:p>
    <w:p w14:paraId="3F4AA2C8">
      <w:pPr>
        <w:pStyle w:val="5"/>
        <w:spacing w:before="155" w:line="281" w:lineRule="auto"/>
        <w:ind w:left="927" w:right="94" w:hanging="904"/>
        <w:rPr>
          <w:rFonts w:ascii="仿宋" w:hAnsi="仿宋" w:eastAsia="仿宋"/>
          <w:color w:val="auto"/>
          <w:sz w:val="24"/>
          <w:szCs w:val="24"/>
          <w:lang w:eastAsia="zh-CN"/>
        </w:rPr>
      </w:pPr>
      <w:r>
        <w:rPr>
          <w:rFonts w:ascii="仿宋" w:hAnsi="仿宋" w:eastAsia="仿宋"/>
          <w:color w:val="auto"/>
          <w:spacing w:val="-2"/>
          <w:sz w:val="24"/>
          <w:szCs w:val="24"/>
          <w:lang w:eastAsia="zh-CN"/>
        </w:rPr>
        <w:t>2.3    投标人报价超过招标文件规定的预算金额或者分项、分包最高限价的，</w:t>
      </w:r>
      <w:r>
        <w:rPr>
          <w:rFonts w:ascii="仿宋" w:hAnsi="仿宋" w:eastAsia="仿宋"/>
          <w:color w:val="auto"/>
          <w:spacing w:val="10"/>
          <w:sz w:val="24"/>
          <w:szCs w:val="24"/>
          <w:lang w:eastAsia="zh-CN"/>
        </w:rPr>
        <w:t xml:space="preserve"> </w:t>
      </w:r>
      <w:r>
        <w:rPr>
          <w:rFonts w:ascii="仿宋" w:hAnsi="仿宋" w:eastAsia="仿宋"/>
          <w:color w:val="auto"/>
          <w:spacing w:val="-1"/>
          <w:sz w:val="24"/>
          <w:szCs w:val="24"/>
          <w:lang w:eastAsia="zh-CN"/>
        </w:rPr>
        <w:t>其投标将被认定为</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w:t>
      </w:r>
    </w:p>
    <w:p w14:paraId="72600E33">
      <w:pPr>
        <w:pStyle w:val="5"/>
        <w:spacing w:before="147" w:line="225" w:lineRule="auto"/>
        <w:ind w:left="25"/>
        <w:outlineLvl w:val="2"/>
        <w:rPr>
          <w:rFonts w:ascii="仿宋" w:hAnsi="仿宋" w:eastAsia="仿宋"/>
          <w:color w:val="auto"/>
          <w:sz w:val="24"/>
          <w:szCs w:val="24"/>
          <w:lang w:eastAsia="zh-CN"/>
        </w:rPr>
      </w:pPr>
      <w:bookmarkStart w:id="10" w:name="_Toc189903433"/>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3.投标费用</w:t>
      </w:r>
      <w:bookmarkEnd w:id="10"/>
    </w:p>
    <w:p w14:paraId="748F0525">
      <w:pPr>
        <w:pStyle w:val="5"/>
        <w:spacing w:before="149" w:line="439" w:lineRule="exact"/>
        <w:ind w:left="928"/>
        <w:rPr>
          <w:rFonts w:ascii="仿宋" w:hAnsi="仿宋" w:eastAsia="仿宋"/>
          <w:color w:val="auto"/>
          <w:sz w:val="24"/>
          <w:szCs w:val="24"/>
          <w:lang w:eastAsia="zh-CN"/>
        </w:rPr>
      </w:pPr>
      <w:r>
        <w:rPr>
          <w:rFonts w:ascii="仿宋" w:hAnsi="仿宋" w:eastAsia="仿宋"/>
          <w:color w:val="auto"/>
          <w:spacing w:val="2"/>
          <w:position w:val="14"/>
          <w:sz w:val="24"/>
          <w:szCs w:val="24"/>
          <w:lang w:eastAsia="zh-CN"/>
        </w:rPr>
        <w:t>不论投标的结果如何，投标人应承担所有与准备和参加投标有关的费用。</w:t>
      </w:r>
    </w:p>
    <w:p w14:paraId="2B346E73">
      <w:pPr>
        <w:pStyle w:val="5"/>
        <w:spacing w:before="142" w:line="224" w:lineRule="auto"/>
        <w:ind w:left="19"/>
        <w:outlineLvl w:val="2"/>
        <w:rPr>
          <w:rFonts w:ascii="仿宋" w:hAnsi="仿宋" w:eastAsia="仿宋"/>
          <w:color w:val="auto"/>
          <w:sz w:val="24"/>
          <w:szCs w:val="24"/>
          <w:lang w:eastAsia="zh-CN"/>
        </w:rPr>
      </w:pPr>
      <w:bookmarkStart w:id="11" w:name="_Toc189903434"/>
      <w:r>
        <w:rPr>
          <w:rFonts w:ascii="仿宋" w:hAnsi="仿宋" w:eastAsia="仿宋"/>
          <w:color w:val="auto"/>
          <w:sz w:val="24"/>
          <w:szCs w:val="24"/>
          <w:lang w:eastAsia="zh-CN"/>
          <w14:textOutline w14:w="4356" w14:cap="sq" w14:cmpd="sng" w14:algn="ctr">
            <w14:solidFill>
              <w14:srgbClr w14:val="000000"/>
            </w14:solidFill>
            <w14:prstDash w14:val="solid"/>
            <w14:bevel/>
          </w14:textOutline>
        </w:rPr>
        <w:t>4.适用法律</w:t>
      </w:r>
      <w:bookmarkEnd w:id="11"/>
    </w:p>
    <w:p w14:paraId="2E3B5AF9">
      <w:pPr>
        <w:pStyle w:val="5"/>
        <w:spacing w:before="153" w:line="338" w:lineRule="auto"/>
        <w:ind w:left="924" w:right="12" w:hanging="50"/>
        <w:jc w:val="both"/>
        <w:rPr>
          <w:rFonts w:ascii="仿宋" w:hAnsi="仿宋" w:eastAsia="仿宋"/>
          <w:color w:val="auto"/>
          <w:sz w:val="24"/>
          <w:szCs w:val="24"/>
          <w:lang w:eastAsia="zh-CN"/>
        </w:rPr>
      </w:pPr>
      <w:r>
        <w:rPr>
          <w:rFonts w:ascii="仿宋" w:hAnsi="仿宋" w:eastAsia="仿宋"/>
          <w:color w:val="auto"/>
          <w:spacing w:val="-11"/>
          <w:sz w:val="24"/>
          <w:szCs w:val="24"/>
          <w:lang w:eastAsia="zh-CN"/>
        </w:rPr>
        <w:t>本项目采购人、采购代理机构、投标人、评标委员会的相关行为均受《中</w:t>
      </w:r>
      <w:r>
        <w:rPr>
          <w:rFonts w:ascii="仿宋" w:hAnsi="仿宋" w:eastAsia="仿宋"/>
          <w:color w:val="auto"/>
          <w:spacing w:val="-2"/>
          <w:sz w:val="24"/>
          <w:szCs w:val="24"/>
          <w:lang w:eastAsia="zh-CN"/>
        </w:rPr>
        <w:t>华人民共和国政府采购法》、《中华人民共和国政府采购法实施条例》</w:t>
      </w:r>
      <w:r>
        <w:rPr>
          <w:rFonts w:ascii="仿宋" w:hAnsi="仿宋" w:eastAsia="仿宋"/>
          <w:color w:val="auto"/>
          <w:spacing w:val="17"/>
          <w:sz w:val="24"/>
          <w:szCs w:val="24"/>
          <w:lang w:eastAsia="zh-CN"/>
        </w:rPr>
        <w:t xml:space="preserve"> </w:t>
      </w:r>
      <w:r>
        <w:rPr>
          <w:rFonts w:ascii="仿宋" w:hAnsi="仿宋" w:eastAsia="仿宋"/>
          <w:color w:val="auto"/>
          <w:spacing w:val="3"/>
          <w:sz w:val="24"/>
          <w:szCs w:val="24"/>
          <w:lang w:eastAsia="zh-CN"/>
        </w:rPr>
        <w:t>及本项目本级和上级财政部门政府采购有关规定</w:t>
      </w:r>
      <w:r>
        <w:rPr>
          <w:rFonts w:ascii="仿宋" w:hAnsi="仿宋" w:eastAsia="仿宋"/>
          <w:color w:val="auto"/>
          <w:spacing w:val="2"/>
          <w:sz w:val="24"/>
          <w:szCs w:val="24"/>
          <w:lang w:eastAsia="zh-CN"/>
        </w:rPr>
        <w:t>的约束，其权利受到</w:t>
      </w:r>
    </w:p>
    <w:p w14:paraId="029EA168">
      <w:pPr>
        <w:pStyle w:val="5"/>
        <w:spacing w:before="1" w:line="223" w:lineRule="auto"/>
        <w:ind w:left="927"/>
        <w:rPr>
          <w:rFonts w:ascii="仿宋" w:hAnsi="仿宋" w:eastAsia="仿宋"/>
          <w:color w:val="auto"/>
          <w:sz w:val="24"/>
          <w:szCs w:val="24"/>
          <w:lang w:eastAsia="zh-CN"/>
        </w:rPr>
      </w:pPr>
      <w:r>
        <w:rPr>
          <w:rFonts w:ascii="仿宋" w:hAnsi="仿宋" w:eastAsia="仿宋"/>
          <w:color w:val="auto"/>
          <w:spacing w:val="-2"/>
          <w:sz w:val="24"/>
          <w:szCs w:val="24"/>
          <w:lang w:eastAsia="zh-CN"/>
        </w:rPr>
        <w:t>上述法律法规的保护。</w:t>
      </w:r>
    </w:p>
    <w:p w14:paraId="0BFBAFE9">
      <w:pPr>
        <w:spacing w:line="223" w:lineRule="auto"/>
        <w:rPr>
          <w:rFonts w:ascii="仿宋" w:hAnsi="仿宋" w:eastAsia="仿宋"/>
          <w:color w:val="auto"/>
          <w:sz w:val="24"/>
          <w:szCs w:val="24"/>
          <w:lang w:eastAsia="zh-CN"/>
        </w:rPr>
        <w:sectPr>
          <w:footerReference r:id="rId6" w:type="default"/>
          <w:pgSz w:w="11905" w:h="16838"/>
          <w:pgMar w:top="1440" w:right="1083" w:bottom="1440" w:left="1083" w:header="0" w:footer="1225" w:gutter="0"/>
          <w:cols w:space="0" w:num="1"/>
        </w:sectPr>
      </w:pPr>
    </w:p>
    <w:p w14:paraId="6FF7A81D">
      <w:pPr>
        <w:pStyle w:val="5"/>
        <w:spacing w:before="74" w:line="233" w:lineRule="auto"/>
        <w:ind w:left="3276"/>
        <w:outlineLvl w:val="1"/>
        <w:rPr>
          <w:rFonts w:ascii="仿宋" w:hAnsi="仿宋" w:eastAsia="仿宋"/>
          <w:color w:val="auto"/>
          <w:sz w:val="35"/>
          <w:szCs w:val="35"/>
          <w:lang w:eastAsia="zh-CN"/>
        </w:rPr>
      </w:pPr>
      <w:bookmarkStart w:id="12" w:name="bookmark7"/>
      <w:bookmarkEnd w:id="12"/>
      <w:bookmarkStart w:id="13" w:name="bookmark9"/>
      <w:bookmarkEnd w:id="13"/>
      <w:bookmarkStart w:id="14" w:name="bookmark8"/>
      <w:bookmarkEnd w:id="14"/>
      <w:bookmarkStart w:id="15" w:name="_Toc189903435"/>
      <w:r>
        <w:rPr>
          <w:rFonts w:ascii="仿宋" w:hAnsi="仿宋" w:eastAsia="仿宋"/>
          <w:color w:val="auto"/>
          <w:spacing w:val="3"/>
          <w:sz w:val="35"/>
          <w:szCs w:val="35"/>
          <w:lang w:eastAsia="zh-CN"/>
          <w14:textOutline w14:w="6540" w14:cap="sq" w14:cmpd="sng" w14:algn="ctr">
            <w14:solidFill>
              <w14:srgbClr w14:val="000000"/>
            </w14:solidFill>
            <w14:prstDash w14:val="solid"/>
            <w14:bevel/>
          </w14:textOutline>
        </w:rPr>
        <w:t>二</w:t>
      </w:r>
      <w:r>
        <w:rPr>
          <w:rFonts w:ascii="仿宋" w:hAnsi="仿宋" w:eastAsia="仿宋"/>
          <w:color w:val="auto"/>
          <w:spacing w:val="14"/>
          <w:sz w:val="35"/>
          <w:szCs w:val="35"/>
          <w:lang w:eastAsia="zh-CN"/>
        </w:rPr>
        <w:t xml:space="preserve">   </w:t>
      </w:r>
      <w:r>
        <w:rPr>
          <w:rFonts w:ascii="仿宋" w:hAnsi="仿宋" w:eastAsia="仿宋"/>
          <w:color w:val="auto"/>
          <w:spacing w:val="3"/>
          <w:sz w:val="35"/>
          <w:szCs w:val="35"/>
          <w:lang w:eastAsia="zh-CN"/>
          <w14:textOutline w14:w="6540" w14:cap="sq" w14:cmpd="sng" w14:algn="ctr">
            <w14:solidFill>
              <w14:srgbClr w14:val="000000"/>
            </w14:solidFill>
            <w14:prstDash w14:val="solid"/>
            <w14:bevel/>
          </w14:textOutline>
        </w:rPr>
        <w:t>招标文件</w:t>
      </w:r>
      <w:bookmarkEnd w:id="15"/>
    </w:p>
    <w:p w14:paraId="65BE2C3C">
      <w:pPr>
        <w:pStyle w:val="5"/>
        <w:spacing w:before="103" w:line="227" w:lineRule="auto"/>
        <w:ind w:left="20"/>
        <w:outlineLvl w:val="2"/>
        <w:rPr>
          <w:rFonts w:ascii="仿宋" w:hAnsi="仿宋" w:eastAsia="仿宋"/>
          <w:color w:val="auto"/>
          <w:sz w:val="24"/>
          <w:szCs w:val="24"/>
          <w:lang w:eastAsia="zh-CN"/>
        </w:rPr>
      </w:pPr>
      <w:bookmarkStart w:id="16" w:name="_Toc189903436"/>
      <w:r>
        <w:rPr>
          <w:rFonts w:ascii="仿宋" w:hAnsi="仿宋" w:eastAsia="仿宋"/>
          <w:color w:val="auto"/>
          <w:sz w:val="24"/>
          <w:szCs w:val="24"/>
          <w:lang w:eastAsia="zh-CN"/>
          <w14:textOutline w14:w="4356" w14:cap="sq" w14:cmpd="sng" w14:algn="ctr">
            <w14:solidFill>
              <w14:srgbClr w14:val="000000"/>
            </w14:solidFill>
            <w14:prstDash w14:val="solid"/>
            <w14:bevel/>
          </w14:textOutline>
        </w:rPr>
        <w:t>5.招标文件构成</w:t>
      </w:r>
      <w:bookmarkEnd w:id="16"/>
    </w:p>
    <w:p w14:paraId="7D8E9602">
      <w:pPr>
        <w:pStyle w:val="5"/>
        <w:spacing w:before="143" w:line="442" w:lineRule="exact"/>
        <w:ind w:left="20"/>
        <w:rPr>
          <w:rFonts w:ascii="仿宋" w:hAnsi="仿宋" w:eastAsia="仿宋"/>
          <w:color w:val="auto"/>
          <w:sz w:val="24"/>
          <w:szCs w:val="24"/>
          <w:lang w:eastAsia="zh-CN"/>
        </w:rPr>
      </w:pPr>
      <w:r>
        <w:rPr>
          <w:rFonts w:ascii="仿宋" w:hAnsi="仿宋" w:eastAsia="仿宋"/>
          <w:color w:val="auto"/>
          <w:spacing w:val="-2"/>
          <w:position w:val="15"/>
          <w:sz w:val="24"/>
          <w:szCs w:val="24"/>
          <w:lang w:eastAsia="zh-CN"/>
        </w:rPr>
        <w:t>5.1</w:t>
      </w:r>
      <w:r>
        <w:rPr>
          <w:rFonts w:ascii="仿宋" w:hAnsi="仿宋" w:eastAsia="仿宋"/>
          <w:color w:val="auto"/>
          <w:spacing w:val="18"/>
          <w:position w:val="15"/>
          <w:sz w:val="24"/>
          <w:szCs w:val="24"/>
          <w:lang w:eastAsia="zh-CN"/>
        </w:rPr>
        <w:t xml:space="preserve">    </w:t>
      </w:r>
      <w:r>
        <w:rPr>
          <w:rFonts w:ascii="仿宋" w:hAnsi="仿宋" w:eastAsia="仿宋"/>
          <w:color w:val="auto"/>
          <w:spacing w:val="-2"/>
          <w:position w:val="15"/>
          <w:sz w:val="24"/>
          <w:szCs w:val="24"/>
          <w:lang w:eastAsia="zh-CN"/>
        </w:rPr>
        <w:t>招标文件分为三册共</w:t>
      </w:r>
      <w:r>
        <w:rPr>
          <w:rFonts w:ascii="仿宋" w:hAnsi="仿宋" w:eastAsia="仿宋"/>
          <w:color w:val="auto"/>
          <w:spacing w:val="-48"/>
          <w:position w:val="15"/>
          <w:sz w:val="24"/>
          <w:szCs w:val="24"/>
          <w:lang w:eastAsia="zh-CN"/>
        </w:rPr>
        <w:t xml:space="preserve"> </w:t>
      </w:r>
      <w:r>
        <w:rPr>
          <w:rFonts w:ascii="仿宋" w:hAnsi="仿宋" w:eastAsia="仿宋"/>
          <w:color w:val="auto"/>
          <w:spacing w:val="-2"/>
          <w:position w:val="15"/>
          <w:sz w:val="24"/>
          <w:szCs w:val="24"/>
          <w:lang w:eastAsia="zh-CN"/>
        </w:rPr>
        <w:t>7</w:t>
      </w:r>
      <w:r>
        <w:rPr>
          <w:rFonts w:ascii="仿宋" w:hAnsi="仿宋" w:eastAsia="仿宋"/>
          <w:color w:val="auto"/>
          <w:spacing w:val="-49"/>
          <w:position w:val="15"/>
          <w:sz w:val="24"/>
          <w:szCs w:val="24"/>
          <w:lang w:eastAsia="zh-CN"/>
        </w:rPr>
        <w:t xml:space="preserve"> </w:t>
      </w:r>
      <w:r>
        <w:rPr>
          <w:rFonts w:ascii="仿宋" w:hAnsi="仿宋" w:eastAsia="仿宋"/>
          <w:color w:val="auto"/>
          <w:spacing w:val="-2"/>
          <w:position w:val="15"/>
          <w:sz w:val="24"/>
          <w:szCs w:val="24"/>
          <w:lang w:eastAsia="zh-CN"/>
        </w:rPr>
        <w:t>章，内容如下：</w:t>
      </w:r>
    </w:p>
    <w:p w14:paraId="7FD1425F">
      <w:pPr>
        <w:pStyle w:val="5"/>
        <w:spacing w:line="224" w:lineRule="auto"/>
        <w:ind w:left="939"/>
        <w:rPr>
          <w:rFonts w:ascii="仿宋" w:hAnsi="仿宋" w:eastAsia="仿宋"/>
          <w:color w:val="auto"/>
          <w:sz w:val="24"/>
          <w:szCs w:val="24"/>
          <w:lang w:eastAsia="zh-CN"/>
        </w:rPr>
      </w:pPr>
      <w:r>
        <w:rPr>
          <w:rFonts w:ascii="仿宋" w:hAnsi="仿宋" w:eastAsia="仿宋"/>
          <w:color w:val="auto"/>
          <w:spacing w:val="-8"/>
          <w:sz w:val="24"/>
          <w:szCs w:val="24"/>
          <w:lang w:eastAsia="zh-CN"/>
        </w:rPr>
        <w:t>第一册</w:t>
      </w:r>
    </w:p>
    <w:p w14:paraId="26225135">
      <w:pPr>
        <w:pStyle w:val="5"/>
        <w:spacing w:before="148" w:line="224" w:lineRule="auto"/>
        <w:ind w:left="891"/>
        <w:rPr>
          <w:rFonts w:ascii="仿宋" w:hAnsi="仿宋" w:eastAsia="仿宋"/>
          <w:color w:val="auto"/>
          <w:sz w:val="24"/>
          <w:szCs w:val="24"/>
          <w:lang w:eastAsia="zh-CN"/>
        </w:rPr>
      </w:pPr>
      <w:r>
        <w:rPr>
          <w:rFonts w:ascii="仿宋" w:hAnsi="仿宋" w:eastAsia="仿宋"/>
          <w:color w:val="auto"/>
          <w:spacing w:val="-7"/>
          <w:sz w:val="24"/>
          <w:szCs w:val="24"/>
          <w:lang w:eastAsia="zh-CN"/>
        </w:rPr>
        <w:t>第</w:t>
      </w:r>
      <w:r>
        <w:rPr>
          <w:rFonts w:ascii="仿宋" w:hAnsi="仿宋" w:eastAsia="仿宋"/>
          <w:color w:val="auto"/>
          <w:spacing w:val="-36"/>
          <w:sz w:val="24"/>
          <w:szCs w:val="24"/>
          <w:lang w:eastAsia="zh-CN"/>
        </w:rPr>
        <w:t xml:space="preserve"> </w:t>
      </w:r>
      <w:r>
        <w:rPr>
          <w:rFonts w:ascii="仿宋" w:hAnsi="仿宋" w:eastAsia="仿宋"/>
          <w:color w:val="auto"/>
          <w:spacing w:val="-7"/>
          <w:sz w:val="24"/>
          <w:szCs w:val="24"/>
          <w:lang w:eastAsia="zh-CN"/>
        </w:rPr>
        <w:t>1</w:t>
      </w:r>
      <w:r>
        <w:rPr>
          <w:rFonts w:ascii="仿宋" w:hAnsi="仿宋" w:eastAsia="仿宋"/>
          <w:color w:val="auto"/>
          <w:spacing w:val="-50"/>
          <w:sz w:val="24"/>
          <w:szCs w:val="24"/>
          <w:lang w:eastAsia="zh-CN"/>
        </w:rPr>
        <w:t xml:space="preserve"> </w:t>
      </w:r>
      <w:r>
        <w:rPr>
          <w:rFonts w:ascii="仿宋" w:hAnsi="仿宋" w:eastAsia="仿宋"/>
          <w:color w:val="auto"/>
          <w:spacing w:val="-7"/>
          <w:sz w:val="24"/>
          <w:szCs w:val="24"/>
          <w:lang w:eastAsia="zh-CN"/>
        </w:rPr>
        <w:t>章  投标人须知</w:t>
      </w:r>
    </w:p>
    <w:p w14:paraId="6D207629">
      <w:pPr>
        <w:pStyle w:val="5"/>
        <w:spacing w:before="147" w:line="442" w:lineRule="exact"/>
        <w:ind w:left="941"/>
        <w:rPr>
          <w:rFonts w:ascii="仿宋" w:hAnsi="仿宋" w:eastAsia="仿宋"/>
          <w:color w:val="auto"/>
          <w:sz w:val="24"/>
          <w:szCs w:val="24"/>
          <w:lang w:eastAsia="zh-CN"/>
        </w:rPr>
      </w:pPr>
      <w:r>
        <w:rPr>
          <w:rFonts w:ascii="仿宋" w:hAnsi="仿宋" w:eastAsia="仿宋"/>
          <w:color w:val="auto"/>
          <w:spacing w:val="-6"/>
          <w:position w:val="14"/>
          <w:sz w:val="24"/>
          <w:szCs w:val="24"/>
          <w:lang w:eastAsia="zh-CN"/>
        </w:rPr>
        <w:t>第</w:t>
      </w:r>
      <w:r>
        <w:rPr>
          <w:rFonts w:ascii="仿宋" w:hAnsi="仿宋" w:eastAsia="仿宋"/>
          <w:color w:val="auto"/>
          <w:spacing w:val="-52"/>
          <w:position w:val="14"/>
          <w:sz w:val="24"/>
          <w:szCs w:val="24"/>
          <w:lang w:eastAsia="zh-CN"/>
        </w:rPr>
        <w:t xml:space="preserve"> </w:t>
      </w:r>
      <w:r>
        <w:rPr>
          <w:rFonts w:ascii="仿宋" w:hAnsi="仿宋" w:eastAsia="仿宋"/>
          <w:color w:val="auto"/>
          <w:spacing w:val="-6"/>
          <w:position w:val="14"/>
          <w:sz w:val="24"/>
          <w:szCs w:val="24"/>
          <w:lang w:eastAsia="zh-CN"/>
        </w:rPr>
        <w:t>2</w:t>
      </w:r>
      <w:r>
        <w:rPr>
          <w:rFonts w:ascii="仿宋" w:hAnsi="仿宋" w:eastAsia="仿宋"/>
          <w:color w:val="auto"/>
          <w:spacing w:val="-49"/>
          <w:position w:val="14"/>
          <w:sz w:val="24"/>
          <w:szCs w:val="24"/>
          <w:lang w:eastAsia="zh-CN"/>
        </w:rPr>
        <w:t xml:space="preserve"> </w:t>
      </w:r>
      <w:r>
        <w:rPr>
          <w:rFonts w:ascii="仿宋" w:hAnsi="仿宋" w:eastAsia="仿宋"/>
          <w:color w:val="auto"/>
          <w:spacing w:val="-6"/>
          <w:position w:val="14"/>
          <w:sz w:val="24"/>
          <w:szCs w:val="24"/>
          <w:lang w:eastAsia="zh-CN"/>
        </w:rPr>
        <w:t>章</w:t>
      </w:r>
      <w:r>
        <w:rPr>
          <w:rFonts w:ascii="仿宋" w:hAnsi="仿宋" w:eastAsia="仿宋"/>
          <w:color w:val="auto"/>
          <w:spacing w:val="69"/>
          <w:position w:val="14"/>
          <w:sz w:val="24"/>
          <w:szCs w:val="24"/>
          <w:lang w:eastAsia="zh-CN"/>
        </w:rPr>
        <w:t xml:space="preserve"> </w:t>
      </w:r>
      <w:r>
        <w:rPr>
          <w:rFonts w:ascii="仿宋" w:hAnsi="仿宋" w:eastAsia="仿宋"/>
          <w:color w:val="auto"/>
          <w:spacing w:val="-6"/>
          <w:position w:val="14"/>
          <w:sz w:val="24"/>
          <w:szCs w:val="24"/>
          <w:lang w:eastAsia="zh-CN"/>
        </w:rPr>
        <w:t>投标文件格式</w:t>
      </w:r>
    </w:p>
    <w:p w14:paraId="437C410B">
      <w:pPr>
        <w:pStyle w:val="5"/>
        <w:spacing w:line="224" w:lineRule="auto"/>
        <w:ind w:left="941"/>
        <w:rPr>
          <w:rFonts w:ascii="仿宋" w:hAnsi="仿宋" w:eastAsia="仿宋"/>
          <w:color w:val="auto"/>
          <w:sz w:val="24"/>
          <w:szCs w:val="24"/>
          <w:lang w:eastAsia="zh-CN"/>
        </w:rPr>
      </w:pPr>
      <w:r>
        <w:rPr>
          <w:rFonts w:ascii="仿宋" w:hAnsi="仿宋" w:eastAsia="仿宋"/>
          <w:color w:val="auto"/>
          <w:spacing w:val="-8"/>
          <w:sz w:val="24"/>
          <w:szCs w:val="24"/>
          <w:lang w:eastAsia="zh-CN"/>
        </w:rPr>
        <w:t>第二册</w:t>
      </w:r>
    </w:p>
    <w:p w14:paraId="5C9B7717">
      <w:pPr>
        <w:pStyle w:val="5"/>
        <w:spacing w:before="148" w:line="224" w:lineRule="auto"/>
        <w:ind w:left="941"/>
        <w:rPr>
          <w:rFonts w:ascii="仿宋" w:hAnsi="仿宋" w:eastAsia="仿宋"/>
          <w:color w:val="auto"/>
          <w:sz w:val="24"/>
          <w:szCs w:val="24"/>
          <w:lang w:eastAsia="zh-CN"/>
        </w:rPr>
      </w:pPr>
      <w:r>
        <w:rPr>
          <w:rFonts w:ascii="仿宋" w:hAnsi="仿宋" w:eastAsia="仿宋"/>
          <w:color w:val="auto"/>
          <w:spacing w:val="-8"/>
          <w:sz w:val="24"/>
          <w:szCs w:val="24"/>
          <w:lang w:eastAsia="zh-CN"/>
        </w:rPr>
        <w:t>第</w:t>
      </w:r>
      <w:r>
        <w:rPr>
          <w:rFonts w:ascii="仿宋" w:hAnsi="仿宋" w:eastAsia="仿宋"/>
          <w:color w:val="auto"/>
          <w:spacing w:val="-50"/>
          <w:sz w:val="24"/>
          <w:szCs w:val="24"/>
          <w:lang w:eastAsia="zh-CN"/>
        </w:rPr>
        <w:t xml:space="preserve"> </w:t>
      </w:r>
      <w:r>
        <w:rPr>
          <w:rFonts w:ascii="仿宋" w:hAnsi="仿宋" w:eastAsia="仿宋"/>
          <w:color w:val="auto"/>
          <w:spacing w:val="-8"/>
          <w:sz w:val="24"/>
          <w:szCs w:val="24"/>
          <w:lang w:eastAsia="zh-CN"/>
        </w:rPr>
        <w:t>3</w:t>
      </w:r>
      <w:r>
        <w:rPr>
          <w:rFonts w:ascii="仿宋" w:hAnsi="仿宋" w:eastAsia="仿宋"/>
          <w:color w:val="auto"/>
          <w:spacing w:val="-49"/>
          <w:sz w:val="24"/>
          <w:szCs w:val="24"/>
          <w:lang w:eastAsia="zh-CN"/>
        </w:rPr>
        <w:t xml:space="preserve"> </w:t>
      </w:r>
      <w:r>
        <w:rPr>
          <w:rFonts w:ascii="仿宋" w:hAnsi="仿宋" w:eastAsia="仿宋"/>
          <w:color w:val="auto"/>
          <w:spacing w:val="-8"/>
          <w:sz w:val="24"/>
          <w:szCs w:val="24"/>
          <w:lang w:eastAsia="zh-CN"/>
        </w:rPr>
        <w:t>章</w:t>
      </w:r>
      <w:r>
        <w:rPr>
          <w:rFonts w:ascii="仿宋" w:hAnsi="仿宋" w:eastAsia="仿宋"/>
          <w:color w:val="auto"/>
          <w:spacing w:val="69"/>
          <w:sz w:val="24"/>
          <w:szCs w:val="24"/>
          <w:lang w:eastAsia="zh-CN"/>
        </w:rPr>
        <w:t xml:space="preserve"> </w:t>
      </w:r>
      <w:r>
        <w:rPr>
          <w:rFonts w:ascii="仿宋" w:hAnsi="仿宋" w:eastAsia="仿宋"/>
          <w:color w:val="auto"/>
          <w:spacing w:val="-8"/>
          <w:sz w:val="24"/>
          <w:szCs w:val="24"/>
          <w:lang w:eastAsia="zh-CN"/>
        </w:rPr>
        <w:t>投标邀请</w:t>
      </w:r>
    </w:p>
    <w:p w14:paraId="2F91B0D3">
      <w:pPr>
        <w:pStyle w:val="5"/>
        <w:spacing w:before="148" w:line="224" w:lineRule="auto"/>
        <w:ind w:left="941"/>
        <w:rPr>
          <w:rFonts w:ascii="仿宋" w:hAnsi="仿宋" w:eastAsia="仿宋"/>
          <w:color w:val="auto"/>
          <w:sz w:val="24"/>
          <w:szCs w:val="24"/>
          <w:lang w:eastAsia="zh-CN"/>
        </w:rPr>
      </w:pPr>
      <w:r>
        <w:rPr>
          <w:rFonts w:ascii="仿宋" w:hAnsi="仿宋" w:eastAsia="仿宋"/>
          <w:color w:val="auto"/>
          <w:spacing w:val="-5"/>
          <w:sz w:val="24"/>
          <w:szCs w:val="24"/>
          <w:lang w:eastAsia="zh-CN"/>
        </w:rPr>
        <w:t>第</w:t>
      </w:r>
      <w:r>
        <w:rPr>
          <w:rFonts w:ascii="仿宋" w:hAnsi="仿宋" w:eastAsia="仿宋"/>
          <w:color w:val="auto"/>
          <w:spacing w:val="-51"/>
          <w:sz w:val="24"/>
          <w:szCs w:val="24"/>
          <w:lang w:eastAsia="zh-CN"/>
        </w:rPr>
        <w:t xml:space="preserve"> </w:t>
      </w:r>
      <w:r>
        <w:rPr>
          <w:rFonts w:ascii="仿宋" w:hAnsi="仿宋" w:eastAsia="仿宋"/>
          <w:color w:val="auto"/>
          <w:spacing w:val="-5"/>
          <w:sz w:val="24"/>
          <w:szCs w:val="24"/>
          <w:lang w:eastAsia="zh-CN"/>
        </w:rPr>
        <w:t>4</w:t>
      </w:r>
      <w:r>
        <w:rPr>
          <w:rFonts w:ascii="仿宋" w:hAnsi="仿宋" w:eastAsia="仿宋"/>
          <w:color w:val="auto"/>
          <w:spacing w:val="-49"/>
          <w:sz w:val="24"/>
          <w:szCs w:val="24"/>
          <w:lang w:eastAsia="zh-CN"/>
        </w:rPr>
        <w:t xml:space="preserve"> </w:t>
      </w:r>
      <w:r>
        <w:rPr>
          <w:rFonts w:ascii="仿宋" w:hAnsi="仿宋" w:eastAsia="仿宋"/>
          <w:color w:val="auto"/>
          <w:spacing w:val="-5"/>
          <w:sz w:val="24"/>
          <w:szCs w:val="24"/>
          <w:lang w:eastAsia="zh-CN"/>
        </w:rPr>
        <w:t>章</w:t>
      </w:r>
      <w:r>
        <w:rPr>
          <w:rFonts w:ascii="仿宋" w:hAnsi="仿宋" w:eastAsia="仿宋"/>
          <w:color w:val="auto"/>
          <w:spacing w:val="69"/>
          <w:sz w:val="24"/>
          <w:szCs w:val="24"/>
          <w:lang w:eastAsia="zh-CN"/>
        </w:rPr>
        <w:t xml:space="preserve"> </w:t>
      </w:r>
      <w:r>
        <w:rPr>
          <w:rFonts w:ascii="仿宋" w:hAnsi="仿宋" w:eastAsia="仿宋"/>
          <w:color w:val="auto"/>
          <w:spacing w:val="-5"/>
          <w:sz w:val="24"/>
          <w:szCs w:val="24"/>
          <w:lang w:eastAsia="zh-CN"/>
        </w:rPr>
        <w:t>投标人须知资料表</w:t>
      </w:r>
    </w:p>
    <w:p w14:paraId="72C53B98">
      <w:pPr>
        <w:pStyle w:val="5"/>
        <w:spacing w:before="150" w:line="439" w:lineRule="exact"/>
        <w:ind w:left="941"/>
        <w:rPr>
          <w:rFonts w:ascii="仿宋" w:hAnsi="仿宋" w:eastAsia="仿宋"/>
          <w:color w:val="auto"/>
          <w:sz w:val="24"/>
          <w:szCs w:val="24"/>
          <w:lang w:eastAsia="zh-CN"/>
        </w:rPr>
      </w:pPr>
      <w:r>
        <w:rPr>
          <w:rFonts w:ascii="仿宋" w:hAnsi="仿宋" w:eastAsia="仿宋"/>
          <w:color w:val="auto"/>
          <w:spacing w:val="-4"/>
          <w:position w:val="14"/>
          <w:sz w:val="24"/>
          <w:szCs w:val="24"/>
          <w:lang w:eastAsia="zh-CN"/>
        </w:rPr>
        <w:t>第</w:t>
      </w:r>
      <w:r>
        <w:rPr>
          <w:rFonts w:ascii="仿宋" w:hAnsi="仿宋" w:eastAsia="仿宋"/>
          <w:color w:val="auto"/>
          <w:spacing w:val="-48"/>
          <w:position w:val="14"/>
          <w:sz w:val="24"/>
          <w:szCs w:val="24"/>
          <w:lang w:eastAsia="zh-CN"/>
        </w:rPr>
        <w:t xml:space="preserve"> </w:t>
      </w:r>
      <w:r>
        <w:rPr>
          <w:rFonts w:ascii="仿宋" w:hAnsi="仿宋" w:eastAsia="仿宋"/>
          <w:color w:val="auto"/>
          <w:spacing w:val="-4"/>
          <w:position w:val="14"/>
          <w:sz w:val="24"/>
          <w:szCs w:val="24"/>
          <w:lang w:eastAsia="zh-CN"/>
        </w:rPr>
        <w:t>5</w:t>
      </w:r>
      <w:r>
        <w:rPr>
          <w:rFonts w:ascii="仿宋" w:hAnsi="仿宋" w:eastAsia="仿宋"/>
          <w:color w:val="auto"/>
          <w:spacing w:val="-49"/>
          <w:position w:val="14"/>
          <w:sz w:val="24"/>
          <w:szCs w:val="24"/>
          <w:lang w:eastAsia="zh-CN"/>
        </w:rPr>
        <w:t xml:space="preserve"> </w:t>
      </w:r>
      <w:r>
        <w:rPr>
          <w:rFonts w:ascii="仿宋" w:hAnsi="仿宋" w:eastAsia="仿宋"/>
          <w:color w:val="auto"/>
          <w:spacing w:val="-4"/>
          <w:position w:val="14"/>
          <w:sz w:val="24"/>
          <w:szCs w:val="24"/>
          <w:lang w:eastAsia="zh-CN"/>
        </w:rPr>
        <w:t>章</w:t>
      </w:r>
      <w:r>
        <w:rPr>
          <w:rFonts w:ascii="仿宋" w:hAnsi="仿宋" w:eastAsia="仿宋"/>
          <w:color w:val="auto"/>
          <w:spacing w:val="71"/>
          <w:position w:val="14"/>
          <w:sz w:val="24"/>
          <w:szCs w:val="24"/>
          <w:lang w:eastAsia="zh-CN"/>
        </w:rPr>
        <w:t xml:space="preserve"> </w:t>
      </w:r>
      <w:r>
        <w:rPr>
          <w:rFonts w:ascii="仿宋" w:hAnsi="仿宋" w:eastAsia="仿宋"/>
          <w:color w:val="auto"/>
          <w:spacing w:val="-4"/>
          <w:position w:val="14"/>
          <w:sz w:val="24"/>
          <w:szCs w:val="24"/>
          <w:lang w:eastAsia="zh-CN"/>
        </w:rPr>
        <w:t>货物需求一览表及技术规格</w:t>
      </w:r>
    </w:p>
    <w:p w14:paraId="39CB4976">
      <w:pPr>
        <w:pStyle w:val="5"/>
        <w:spacing w:before="2" w:line="222" w:lineRule="auto"/>
        <w:ind w:left="941"/>
        <w:rPr>
          <w:rFonts w:ascii="仿宋" w:hAnsi="仿宋" w:eastAsia="仿宋"/>
          <w:color w:val="auto"/>
          <w:sz w:val="24"/>
          <w:szCs w:val="24"/>
          <w:lang w:eastAsia="zh-CN"/>
        </w:rPr>
      </w:pPr>
      <w:r>
        <w:rPr>
          <w:rFonts w:ascii="仿宋" w:hAnsi="仿宋" w:eastAsia="仿宋"/>
          <w:color w:val="auto"/>
          <w:spacing w:val="-6"/>
          <w:sz w:val="24"/>
          <w:szCs w:val="24"/>
          <w:lang w:eastAsia="zh-CN"/>
        </w:rPr>
        <w:t>第</w:t>
      </w:r>
      <w:r>
        <w:rPr>
          <w:rFonts w:ascii="仿宋" w:hAnsi="仿宋" w:eastAsia="仿宋"/>
          <w:color w:val="auto"/>
          <w:spacing w:val="-46"/>
          <w:sz w:val="24"/>
          <w:szCs w:val="24"/>
          <w:lang w:eastAsia="zh-CN"/>
        </w:rPr>
        <w:t xml:space="preserve"> </w:t>
      </w:r>
      <w:r>
        <w:rPr>
          <w:rFonts w:ascii="仿宋" w:hAnsi="仿宋" w:eastAsia="仿宋"/>
          <w:color w:val="auto"/>
          <w:spacing w:val="-6"/>
          <w:sz w:val="24"/>
          <w:szCs w:val="24"/>
          <w:lang w:eastAsia="zh-CN"/>
        </w:rPr>
        <w:t>6</w:t>
      </w:r>
      <w:r>
        <w:rPr>
          <w:rFonts w:ascii="仿宋" w:hAnsi="仿宋" w:eastAsia="仿宋"/>
          <w:color w:val="auto"/>
          <w:spacing w:val="-49"/>
          <w:sz w:val="24"/>
          <w:szCs w:val="24"/>
          <w:lang w:eastAsia="zh-CN"/>
        </w:rPr>
        <w:t xml:space="preserve"> </w:t>
      </w:r>
      <w:r>
        <w:rPr>
          <w:rFonts w:ascii="仿宋" w:hAnsi="仿宋" w:eastAsia="仿宋"/>
          <w:color w:val="auto"/>
          <w:spacing w:val="-6"/>
          <w:sz w:val="24"/>
          <w:szCs w:val="24"/>
          <w:lang w:eastAsia="zh-CN"/>
        </w:rPr>
        <w:t>章</w:t>
      </w:r>
      <w:r>
        <w:rPr>
          <w:rFonts w:ascii="仿宋" w:hAnsi="仿宋" w:eastAsia="仿宋"/>
          <w:color w:val="auto"/>
          <w:spacing w:val="69"/>
          <w:sz w:val="24"/>
          <w:szCs w:val="24"/>
          <w:lang w:eastAsia="zh-CN"/>
        </w:rPr>
        <w:t xml:space="preserve"> </w:t>
      </w:r>
      <w:r>
        <w:rPr>
          <w:rFonts w:ascii="仿宋" w:hAnsi="仿宋" w:eastAsia="仿宋"/>
          <w:color w:val="auto"/>
          <w:spacing w:val="-6"/>
          <w:sz w:val="24"/>
          <w:szCs w:val="24"/>
          <w:lang w:eastAsia="zh-CN"/>
        </w:rPr>
        <w:t>评标方法和标准</w:t>
      </w:r>
    </w:p>
    <w:p w14:paraId="06A8882C">
      <w:pPr>
        <w:pStyle w:val="5"/>
        <w:spacing w:before="149" w:line="224" w:lineRule="auto"/>
        <w:ind w:left="941"/>
        <w:rPr>
          <w:rFonts w:ascii="仿宋" w:hAnsi="仿宋" w:eastAsia="仿宋"/>
          <w:color w:val="auto"/>
          <w:sz w:val="24"/>
          <w:szCs w:val="24"/>
          <w:lang w:eastAsia="zh-CN"/>
        </w:rPr>
      </w:pPr>
      <w:r>
        <w:rPr>
          <w:rFonts w:ascii="仿宋" w:hAnsi="仿宋" w:eastAsia="仿宋"/>
          <w:color w:val="auto"/>
          <w:spacing w:val="-8"/>
          <w:sz w:val="24"/>
          <w:szCs w:val="24"/>
          <w:lang w:eastAsia="zh-CN"/>
        </w:rPr>
        <w:t>第三册</w:t>
      </w:r>
    </w:p>
    <w:p w14:paraId="776A2FF6">
      <w:pPr>
        <w:pStyle w:val="5"/>
        <w:spacing w:before="150" w:line="223" w:lineRule="auto"/>
        <w:ind w:left="996"/>
        <w:rPr>
          <w:rFonts w:ascii="仿宋" w:hAnsi="仿宋" w:eastAsia="仿宋"/>
          <w:color w:val="auto"/>
          <w:sz w:val="24"/>
          <w:szCs w:val="24"/>
          <w:lang w:eastAsia="zh-CN"/>
        </w:rPr>
      </w:pPr>
      <w:r>
        <w:rPr>
          <w:rFonts w:ascii="仿宋" w:hAnsi="仿宋" w:eastAsia="仿宋"/>
          <w:color w:val="auto"/>
          <w:spacing w:val="-4"/>
          <w:sz w:val="24"/>
          <w:szCs w:val="24"/>
          <w:lang w:eastAsia="zh-CN"/>
        </w:rPr>
        <w:t>第</w:t>
      </w:r>
      <w:r>
        <w:rPr>
          <w:rFonts w:ascii="仿宋" w:hAnsi="仿宋" w:eastAsia="仿宋"/>
          <w:color w:val="auto"/>
          <w:spacing w:val="-48"/>
          <w:sz w:val="24"/>
          <w:szCs w:val="24"/>
          <w:lang w:eastAsia="zh-CN"/>
        </w:rPr>
        <w:t xml:space="preserve"> </w:t>
      </w:r>
      <w:r>
        <w:rPr>
          <w:rFonts w:ascii="仿宋" w:hAnsi="仿宋" w:eastAsia="仿宋"/>
          <w:color w:val="auto"/>
          <w:spacing w:val="-4"/>
          <w:sz w:val="24"/>
          <w:szCs w:val="24"/>
          <w:lang w:eastAsia="zh-CN"/>
        </w:rPr>
        <w:t>7</w:t>
      </w:r>
      <w:r>
        <w:rPr>
          <w:rFonts w:ascii="仿宋" w:hAnsi="仿宋" w:eastAsia="仿宋"/>
          <w:color w:val="auto"/>
          <w:spacing w:val="-50"/>
          <w:sz w:val="24"/>
          <w:szCs w:val="24"/>
          <w:lang w:eastAsia="zh-CN"/>
        </w:rPr>
        <w:t xml:space="preserve"> </w:t>
      </w:r>
      <w:r>
        <w:rPr>
          <w:rFonts w:ascii="仿宋" w:hAnsi="仿宋" w:eastAsia="仿宋"/>
          <w:color w:val="auto"/>
          <w:spacing w:val="-4"/>
          <w:sz w:val="24"/>
          <w:szCs w:val="24"/>
          <w:lang w:eastAsia="zh-CN"/>
        </w:rPr>
        <w:t>章政府采购合同格式</w:t>
      </w:r>
    </w:p>
    <w:p w14:paraId="6AD596E7">
      <w:pPr>
        <w:pStyle w:val="5"/>
        <w:spacing w:before="150" w:line="220" w:lineRule="auto"/>
        <w:ind w:left="20"/>
        <w:rPr>
          <w:rFonts w:ascii="仿宋" w:hAnsi="仿宋" w:eastAsia="仿宋"/>
          <w:color w:val="auto"/>
          <w:sz w:val="24"/>
          <w:szCs w:val="24"/>
          <w:lang w:eastAsia="zh-CN"/>
        </w:rPr>
      </w:pPr>
      <w:r>
        <w:rPr>
          <w:rFonts w:ascii="仿宋" w:hAnsi="仿宋" w:eastAsia="仿宋"/>
          <w:color w:val="auto"/>
          <w:spacing w:val="-1"/>
          <w:sz w:val="24"/>
          <w:szCs w:val="24"/>
          <w:lang w:eastAsia="zh-CN"/>
        </w:rPr>
        <w:t>5.2</w:t>
      </w:r>
      <w:r>
        <w:rPr>
          <w:rFonts w:ascii="仿宋" w:hAnsi="仿宋" w:eastAsia="仿宋"/>
          <w:color w:val="auto"/>
          <w:spacing w:val="19"/>
          <w:sz w:val="24"/>
          <w:szCs w:val="24"/>
          <w:lang w:eastAsia="zh-CN"/>
        </w:rPr>
        <w:t xml:space="preserve">    </w:t>
      </w:r>
      <w:r>
        <w:rPr>
          <w:rFonts w:ascii="仿宋" w:hAnsi="仿宋" w:eastAsia="仿宋"/>
          <w:color w:val="auto"/>
          <w:spacing w:val="-1"/>
          <w:sz w:val="24"/>
          <w:szCs w:val="24"/>
          <w:lang w:eastAsia="zh-CN"/>
        </w:rPr>
        <w:t>如本文件的前后内容不一致，以最后描述为准。</w:t>
      </w:r>
    </w:p>
    <w:p w14:paraId="578B0CAC">
      <w:pPr>
        <w:pStyle w:val="5"/>
        <w:spacing w:before="155" w:line="313" w:lineRule="auto"/>
        <w:ind w:left="925" w:right="126" w:hanging="905"/>
        <w:rPr>
          <w:rFonts w:ascii="仿宋" w:hAnsi="仿宋" w:eastAsia="仿宋"/>
          <w:color w:val="auto"/>
          <w:sz w:val="24"/>
          <w:szCs w:val="24"/>
          <w:lang w:eastAsia="zh-CN"/>
        </w:rPr>
      </w:pPr>
      <w:r>
        <w:rPr>
          <w:rFonts w:ascii="仿宋" w:hAnsi="仿宋" w:eastAsia="仿宋"/>
          <w:color w:val="auto"/>
          <w:spacing w:val="-2"/>
          <w:sz w:val="24"/>
          <w:szCs w:val="24"/>
          <w:lang w:eastAsia="zh-CN"/>
        </w:rPr>
        <w:t>5.3    投标人应认真阅读招标文件所</w:t>
      </w:r>
      <w:r>
        <w:rPr>
          <w:rFonts w:ascii="仿宋" w:hAnsi="仿宋" w:eastAsia="仿宋"/>
          <w:color w:val="auto"/>
          <w:spacing w:val="-3"/>
          <w:sz w:val="24"/>
          <w:szCs w:val="24"/>
          <w:lang w:eastAsia="zh-CN"/>
        </w:rPr>
        <w:t>有的事项、格式、条款和技术规范等。如</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投标人没有按照招标文件要求提交全部资料，</w:t>
      </w:r>
      <w:r>
        <w:rPr>
          <w:rFonts w:ascii="仿宋" w:hAnsi="仿宋" w:eastAsia="仿宋"/>
          <w:color w:val="auto"/>
          <w:spacing w:val="2"/>
          <w:sz w:val="24"/>
          <w:szCs w:val="24"/>
          <w:lang w:eastAsia="zh-CN"/>
        </w:rPr>
        <w:t>或者投标文件没有对招</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标文件在各方面都做出实质性响应，可能导致</w:t>
      </w:r>
      <w:r>
        <w:rPr>
          <w:rFonts w:ascii="仿宋" w:hAnsi="仿宋" w:eastAsia="仿宋"/>
          <w:color w:val="auto"/>
          <w:spacing w:val="2"/>
          <w:sz w:val="24"/>
          <w:szCs w:val="24"/>
          <w:lang w:eastAsia="zh-CN"/>
        </w:rPr>
        <w:t>其投标将被认定为</w:t>
      </w:r>
      <w:r>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t>投标</w:t>
      </w:r>
      <w:r>
        <w:rPr>
          <w:rFonts w:ascii="仿宋" w:hAnsi="仿宋" w:eastAsia="仿宋"/>
          <w:color w:val="auto"/>
          <w:spacing w:val="-4"/>
          <w:sz w:val="24"/>
          <w:szCs w:val="24"/>
          <w:lang w:eastAsia="zh-CN"/>
          <w14:textOutline w14:w="4356" w14:cap="sq" w14:cmpd="sng" w14:algn="ctr">
            <w14:solidFill>
              <w14:srgbClr w14:val="000000"/>
            </w14:solidFill>
            <w14:prstDash w14:val="solid"/>
            <w14:bevel/>
          </w14:textOutline>
        </w:rPr>
        <w:t>无效</w:t>
      </w:r>
      <w:r>
        <w:rPr>
          <w:rFonts w:ascii="仿宋" w:hAnsi="仿宋" w:eastAsia="仿宋"/>
          <w:color w:val="auto"/>
          <w:spacing w:val="-4"/>
          <w:sz w:val="24"/>
          <w:szCs w:val="24"/>
          <w:lang w:eastAsia="zh-CN"/>
        </w:rPr>
        <w:t>。</w:t>
      </w:r>
    </w:p>
    <w:p w14:paraId="3CBFDFD7">
      <w:pPr>
        <w:pStyle w:val="5"/>
        <w:spacing w:before="132" w:line="223" w:lineRule="auto"/>
        <w:ind w:left="24"/>
        <w:outlineLvl w:val="2"/>
        <w:rPr>
          <w:rFonts w:ascii="仿宋" w:hAnsi="仿宋" w:eastAsia="仿宋"/>
          <w:color w:val="auto"/>
          <w:sz w:val="24"/>
          <w:szCs w:val="24"/>
          <w:lang w:eastAsia="zh-CN"/>
        </w:rPr>
      </w:pPr>
      <w:bookmarkStart w:id="17" w:name="_Toc189903437"/>
      <w:r>
        <w:rPr>
          <w:rFonts w:ascii="仿宋" w:hAnsi="仿宋" w:eastAsia="仿宋"/>
          <w:color w:val="auto"/>
          <w:sz w:val="24"/>
          <w:szCs w:val="24"/>
          <w:lang w:eastAsia="zh-CN"/>
          <w14:textOutline w14:w="4356" w14:cap="sq" w14:cmpd="sng" w14:algn="ctr">
            <w14:solidFill>
              <w14:srgbClr w14:val="000000"/>
            </w14:solidFill>
            <w14:prstDash w14:val="solid"/>
            <w14:bevel/>
          </w14:textOutline>
        </w:rPr>
        <w:t>6.招标文件的澄清与修改</w:t>
      </w:r>
      <w:bookmarkEnd w:id="17"/>
    </w:p>
    <w:p w14:paraId="252714CB">
      <w:pPr>
        <w:pStyle w:val="5"/>
        <w:spacing w:before="150" w:line="300" w:lineRule="auto"/>
        <w:ind w:left="864" w:right="37" w:hanging="840"/>
        <w:rPr>
          <w:rFonts w:ascii="仿宋" w:hAnsi="仿宋" w:eastAsia="仿宋"/>
          <w:color w:val="auto"/>
          <w:sz w:val="24"/>
          <w:szCs w:val="24"/>
          <w:lang w:eastAsia="zh-CN"/>
        </w:rPr>
      </w:pPr>
      <w:r>
        <w:rPr>
          <w:rFonts w:ascii="仿宋" w:hAnsi="仿宋" w:eastAsia="仿宋"/>
          <w:color w:val="auto"/>
          <w:sz w:val="24"/>
          <w:szCs w:val="24"/>
          <w:lang w:eastAsia="zh-CN"/>
        </w:rPr>
        <w:t>6.1    为了保证对招标文件的澄清和修改满足法律的时</w:t>
      </w:r>
      <w:r>
        <w:rPr>
          <w:rFonts w:ascii="仿宋" w:hAnsi="仿宋" w:eastAsia="仿宋"/>
          <w:color w:val="auto"/>
          <w:spacing w:val="-1"/>
          <w:sz w:val="24"/>
          <w:szCs w:val="24"/>
          <w:lang w:eastAsia="zh-CN"/>
        </w:rPr>
        <w:t>限要求，任何要求对招</w:t>
      </w:r>
      <w:r>
        <w:rPr>
          <w:rFonts w:ascii="仿宋" w:hAnsi="仿宋" w:eastAsia="仿宋"/>
          <w:color w:val="auto"/>
          <w:sz w:val="24"/>
          <w:szCs w:val="24"/>
          <w:lang w:eastAsia="zh-CN"/>
        </w:rPr>
        <w:t xml:space="preserve"> 标文件进行澄清的投标人，均应在投标截止期</w:t>
      </w:r>
      <w:r>
        <w:rPr>
          <w:rFonts w:ascii="仿宋" w:hAnsi="仿宋" w:eastAsia="仿宋"/>
          <w:color w:val="auto"/>
          <w:spacing w:val="-1"/>
          <w:sz w:val="24"/>
          <w:szCs w:val="24"/>
          <w:lang w:eastAsia="zh-CN"/>
        </w:rPr>
        <w:t>十五日前，以书面形式将</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澄清要求通知采购人或采购代理机构。</w:t>
      </w:r>
    </w:p>
    <w:p w14:paraId="677E98F5">
      <w:pPr>
        <w:pStyle w:val="5"/>
        <w:spacing w:before="150" w:line="299" w:lineRule="auto"/>
        <w:ind w:left="868" w:right="37" w:hanging="844"/>
        <w:rPr>
          <w:rFonts w:ascii="仿宋" w:hAnsi="仿宋" w:eastAsia="仿宋"/>
          <w:color w:val="auto"/>
          <w:sz w:val="24"/>
          <w:szCs w:val="24"/>
          <w:lang w:eastAsia="zh-CN"/>
        </w:rPr>
      </w:pPr>
      <w:r>
        <w:rPr>
          <w:rFonts w:ascii="仿宋" w:hAnsi="仿宋" w:eastAsia="仿宋"/>
          <w:color w:val="auto"/>
          <w:sz w:val="24"/>
          <w:szCs w:val="24"/>
          <w:lang w:eastAsia="zh-CN"/>
        </w:rPr>
        <w:t>6.2    采购人可主动地或在解答投标人提出的澄清问题</w:t>
      </w:r>
      <w:r>
        <w:rPr>
          <w:rFonts w:ascii="仿宋" w:hAnsi="仿宋" w:eastAsia="仿宋"/>
          <w:color w:val="auto"/>
          <w:spacing w:val="-1"/>
          <w:sz w:val="24"/>
          <w:szCs w:val="24"/>
          <w:lang w:eastAsia="zh-CN"/>
        </w:rPr>
        <w:t>时对招标文件进行澄清</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或修改。采购代理机构将以发布澄清（更正）公告的方式，澄清或修改</w:t>
      </w:r>
      <w:r>
        <w:rPr>
          <w:rFonts w:ascii="仿宋" w:hAnsi="仿宋" w:eastAsia="仿宋"/>
          <w:color w:val="auto"/>
          <w:spacing w:val="16"/>
          <w:sz w:val="24"/>
          <w:szCs w:val="24"/>
          <w:lang w:eastAsia="zh-CN"/>
        </w:rPr>
        <w:t xml:space="preserve"> </w:t>
      </w:r>
      <w:r>
        <w:rPr>
          <w:rFonts w:ascii="仿宋" w:hAnsi="仿宋" w:eastAsia="仿宋"/>
          <w:color w:val="auto"/>
          <w:spacing w:val="-1"/>
          <w:sz w:val="24"/>
          <w:szCs w:val="24"/>
          <w:lang w:eastAsia="zh-CN"/>
        </w:rPr>
        <w:t>招标文件，澄清或修改内容作为招标文件的组成部分。</w:t>
      </w:r>
    </w:p>
    <w:p w14:paraId="330CEDA7">
      <w:pPr>
        <w:pStyle w:val="5"/>
        <w:spacing w:before="154" w:line="299" w:lineRule="auto"/>
        <w:ind w:left="860" w:right="35" w:hanging="836"/>
        <w:rPr>
          <w:rFonts w:ascii="仿宋" w:hAnsi="仿宋" w:eastAsia="仿宋"/>
          <w:color w:val="auto"/>
          <w:sz w:val="24"/>
          <w:szCs w:val="24"/>
          <w:lang w:eastAsia="zh-CN"/>
        </w:rPr>
      </w:pPr>
      <w:r>
        <w:rPr>
          <w:rFonts w:ascii="仿宋" w:hAnsi="仿宋" w:eastAsia="仿宋"/>
          <w:color w:val="auto"/>
          <w:sz w:val="24"/>
          <w:szCs w:val="24"/>
          <w:lang w:eastAsia="zh-CN"/>
        </w:rPr>
        <w:t>6.3    澄清或者修改的内容可能影响投标文件编制的，</w:t>
      </w:r>
      <w:r>
        <w:rPr>
          <w:rFonts w:ascii="仿宋" w:hAnsi="仿宋" w:eastAsia="仿宋"/>
          <w:color w:val="auto"/>
          <w:spacing w:val="-1"/>
          <w:sz w:val="24"/>
          <w:szCs w:val="24"/>
          <w:lang w:eastAsia="zh-CN"/>
        </w:rPr>
        <w:t>采购代理机构将以书面</w:t>
      </w:r>
      <w:r>
        <w:rPr>
          <w:rFonts w:ascii="仿宋" w:hAnsi="仿宋" w:eastAsia="仿宋"/>
          <w:color w:val="auto"/>
          <w:sz w:val="24"/>
          <w:szCs w:val="24"/>
          <w:lang w:eastAsia="zh-CN"/>
        </w:rPr>
        <w:t xml:space="preserve"> 形式通知所有购买招标文件的潜在投标人，并对其具有约束力</w:t>
      </w:r>
      <w:r>
        <w:rPr>
          <w:rFonts w:ascii="仿宋" w:hAnsi="仿宋" w:eastAsia="仿宋"/>
          <w:color w:val="auto"/>
          <w:spacing w:val="-1"/>
          <w:sz w:val="24"/>
          <w:szCs w:val="24"/>
          <w:lang w:eastAsia="zh-CN"/>
        </w:rPr>
        <w:t>。投标人</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在收到上述通知后，应及时向采购代理机构回函确认。</w:t>
      </w:r>
    </w:p>
    <w:p w14:paraId="7CA7AE74">
      <w:pPr>
        <w:pStyle w:val="5"/>
        <w:spacing w:before="153" w:line="223" w:lineRule="auto"/>
        <w:ind w:left="26"/>
        <w:outlineLvl w:val="2"/>
        <w:rPr>
          <w:rFonts w:ascii="仿宋" w:hAnsi="仿宋" w:eastAsia="仿宋"/>
          <w:color w:val="auto"/>
          <w:sz w:val="24"/>
          <w:szCs w:val="24"/>
          <w:lang w:eastAsia="zh-CN"/>
        </w:rPr>
      </w:pPr>
      <w:bookmarkStart w:id="18" w:name="_Toc189903438"/>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7.投标截止时间的顺延</w:t>
      </w:r>
      <w:bookmarkEnd w:id="18"/>
    </w:p>
    <w:p w14:paraId="4F55B6CE">
      <w:pPr>
        <w:pStyle w:val="5"/>
        <w:spacing w:before="149" w:line="442" w:lineRule="exact"/>
        <w:ind w:left="935"/>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为使投标人准备投标时有足够的时间对招标文件的澄清或者修改部分进行研究，采购人将依法决定是否顺延投标截止时间。</w:t>
      </w:r>
    </w:p>
    <w:p w14:paraId="2C035B77">
      <w:pPr>
        <w:spacing w:line="220" w:lineRule="auto"/>
        <w:rPr>
          <w:rFonts w:ascii="仿宋" w:hAnsi="仿宋" w:eastAsia="仿宋"/>
          <w:color w:val="auto"/>
          <w:sz w:val="24"/>
          <w:szCs w:val="24"/>
          <w:lang w:eastAsia="zh-CN"/>
        </w:rPr>
        <w:sectPr>
          <w:footerReference r:id="rId7" w:type="default"/>
          <w:pgSz w:w="11905" w:h="16838"/>
          <w:pgMar w:top="1440" w:right="1083" w:bottom="1440" w:left="1083" w:header="0" w:footer="1225" w:gutter="0"/>
          <w:cols w:space="0" w:num="1"/>
        </w:sectPr>
      </w:pPr>
    </w:p>
    <w:p w14:paraId="54E3181D">
      <w:pPr>
        <w:pStyle w:val="5"/>
        <w:spacing w:before="74" w:line="233" w:lineRule="auto"/>
        <w:ind w:left="2727"/>
        <w:outlineLvl w:val="1"/>
        <w:rPr>
          <w:rFonts w:ascii="仿宋" w:hAnsi="仿宋" w:eastAsia="仿宋"/>
          <w:color w:val="auto"/>
          <w:sz w:val="35"/>
          <w:szCs w:val="35"/>
          <w:lang w:eastAsia="zh-CN"/>
        </w:rPr>
      </w:pPr>
      <w:bookmarkStart w:id="19" w:name="bookmark14"/>
      <w:bookmarkEnd w:id="19"/>
      <w:bookmarkStart w:id="20" w:name="bookmark10"/>
      <w:bookmarkEnd w:id="20"/>
      <w:bookmarkStart w:id="21" w:name="bookmark11"/>
      <w:bookmarkEnd w:id="21"/>
      <w:bookmarkStart w:id="22" w:name="bookmark13"/>
      <w:bookmarkEnd w:id="22"/>
      <w:bookmarkStart w:id="23" w:name="bookmark12"/>
      <w:bookmarkEnd w:id="23"/>
      <w:bookmarkStart w:id="24" w:name="_Toc189903439"/>
      <w:r>
        <w:rPr>
          <w:rFonts w:ascii="仿宋" w:hAnsi="仿宋" w:eastAsia="仿宋"/>
          <w:color w:val="auto"/>
          <w:spacing w:val="9"/>
          <w:sz w:val="35"/>
          <w:szCs w:val="35"/>
          <w:lang w:eastAsia="zh-CN"/>
          <w14:textOutline w14:w="6540" w14:cap="sq" w14:cmpd="sng" w14:algn="ctr">
            <w14:solidFill>
              <w14:srgbClr w14:val="000000"/>
            </w14:solidFill>
            <w14:prstDash w14:val="solid"/>
            <w14:bevel/>
          </w14:textOutline>
        </w:rPr>
        <w:t>三</w:t>
      </w:r>
      <w:r>
        <w:rPr>
          <w:rFonts w:ascii="仿宋" w:hAnsi="仿宋" w:eastAsia="仿宋"/>
          <w:color w:val="auto"/>
          <w:spacing w:val="9"/>
          <w:sz w:val="35"/>
          <w:szCs w:val="35"/>
          <w:lang w:eastAsia="zh-CN"/>
        </w:rPr>
        <w:t xml:space="preserve">   </w:t>
      </w:r>
      <w:r>
        <w:rPr>
          <w:rFonts w:ascii="仿宋" w:hAnsi="仿宋" w:eastAsia="仿宋"/>
          <w:color w:val="auto"/>
          <w:spacing w:val="9"/>
          <w:sz w:val="35"/>
          <w:szCs w:val="35"/>
          <w:lang w:eastAsia="zh-CN"/>
          <w14:textOutline w14:w="6540" w14:cap="sq" w14:cmpd="sng" w14:algn="ctr">
            <w14:solidFill>
              <w14:srgbClr w14:val="000000"/>
            </w14:solidFill>
            <w14:prstDash w14:val="solid"/>
            <w14:bevel/>
          </w14:textOutline>
        </w:rPr>
        <w:t>投标文件的编制</w:t>
      </w:r>
      <w:bookmarkEnd w:id="24"/>
    </w:p>
    <w:p w14:paraId="2823DD52">
      <w:pPr>
        <w:pStyle w:val="5"/>
        <w:spacing w:before="78" w:line="225" w:lineRule="auto"/>
        <w:ind w:left="22"/>
        <w:outlineLvl w:val="2"/>
        <w:rPr>
          <w:rFonts w:ascii="仿宋" w:hAnsi="仿宋" w:eastAsia="仿宋"/>
          <w:color w:val="auto"/>
          <w:sz w:val="24"/>
          <w:szCs w:val="24"/>
          <w:lang w:eastAsia="zh-CN"/>
        </w:rPr>
      </w:pPr>
      <w:bookmarkStart w:id="25" w:name="_Toc189903440"/>
      <w:r>
        <w:rPr>
          <w:rFonts w:ascii="仿宋" w:hAnsi="仿宋" w:eastAsia="仿宋"/>
          <w:color w:val="auto"/>
          <w:sz w:val="24"/>
          <w:szCs w:val="24"/>
          <w:lang w:eastAsia="zh-CN"/>
          <w14:textOutline w14:w="4356" w14:cap="sq" w14:cmpd="sng" w14:algn="ctr">
            <w14:solidFill>
              <w14:srgbClr w14:val="000000"/>
            </w14:solidFill>
            <w14:prstDash w14:val="solid"/>
            <w14:bevel/>
          </w14:textOutline>
        </w:rPr>
        <w:t>8.</w:t>
      </w:r>
      <w:r>
        <w:rPr>
          <w:rFonts w:ascii="仿宋" w:hAnsi="仿宋" w:eastAsia="仿宋"/>
          <w:color w:val="auto"/>
          <w:spacing w:val="13"/>
          <w:sz w:val="24"/>
          <w:szCs w:val="24"/>
          <w:lang w:eastAsia="zh-CN"/>
        </w:rPr>
        <w:t xml:space="preserve">     </w:t>
      </w:r>
      <w:r>
        <w:rPr>
          <w:rFonts w:ascii="仿宋" w:hAnsi="仿宋" w:eastAsia="仿宋"/>
          <w:color w:val="auto"/>
          <w:sz w:val="24"/>
          <w:szCs w:val="24"/>
          <w:lang w:eastAsia="zh-CN"/>
          <w14:textOutline w14:w="4356" w14:cap="sq" w14:cmpd="sng" w14:algn="ctr">
            <w14:solidFill>
              <w14:srgbClr w14:val="000000"/>
            </w14:solidFill>
            <w14:prstDash w14:val="solid"/>
            <w14:bevel/>
          </w14:textOutline>
        </w:rPr>
        <w:t>投标范围及投标文件中标准和计量单位的使用</w:t>
      </w:r>
      <w:bookmarkEnd w:id="25"/>
    </w:p>
    <w:p w14:paraId="47D58D09">
      <w:pPr>
        <w:pStyle w:val="5"/>
        <w:spacing w:before="148" w:line="279" w:lineRule="auto"/>
        <w:ind w:left="926" w:right="126" w:hanging="904"/>
        <w:rPr>
          <w:rFonts w:ascii="仿宋" w:hAnsi="仿宋" w:eastAsia="仿宋"/>
          <w:color w:val="auto"/>
          <w:sz w:val="24"/>
          <w:szCs w:val="24"/>
          <w:lang w:eastAsia="zh-CN"/>
        </w:rPr>
      </w:pPr>
      <w:r>
        <w:rPr>
          <w:rFonts w:ascii="仿宋" w:hAnsi="仿宋" w:eastAsia="仿宋"/>
          <w:color w:val="auto"/>
          <w:spacing w:val="4"/>
          <w:sz w:val="24"/>
          <w:szCs w:val="24"/>
          <w:lang w:eastAsia="zh-CN"/>
        </w:rPr>
        <w:t>8.1    项目有分包的，投标人可对招标文件其中某一个或几个分</w:t>
      </w:r>
      <w:r>
        <w:rPr>
          <w:rFonts w:ascii="仿宋" w:hAnsi="仿宋" w:eastAsia="仿宋"/>
          <w:color w:val="auto"/>
          <w:spacing w:val="3"/>
          <w:sz w:val="24"/>
          <w:szCs w:val="24"/>
          <w:lang w:eastAsia="zh-CN"/>
        </w:rPr>
        <w:t>包货物进行</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投标，除非在</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中另有规定。</w:t>
      </w:r>
    </w:p>
    <w:p w14:paraId="18623EF4">
      <w:pPr>
        <w:pStyle w:val="5"/>
        <w:spacing w:before="154" w:line="305" w:lineRule="auto"/>
        <w:ind w:left="926" w:right="126" w:hanging="904"/>
        <w:rPr>
          <w:rFonts w:ascii="仿宋" w:hAnsi="仿宋" w:eastAsia="仿宋"/>
          <w:color w:val="auto"/>
          <w:sz w:val="24"/>
          <w:szCs w:val="24"/>
          <w:lang w:eastAsia="zh-CN"/>
        </w:rPr>
      </w:pPr>
      <w:r>
        <w:rPr>
          <w:rFonts w:ascii="仿宋" w:hAnsi="仿宋" w:eastAsia="仿宋"/>
          <w:color w:val="auto"/>
          <w:sz w:val="24"/>
          <w:szCs w:val="24"/>
          <w:lang w:eastAsia="zh-CN"/>
        </w:rPr>
        <w:t>8.2     投标人应当对所投分包招标文件中“服务需求</w:t>
      </w:r>
      <w:r>
        <w:rPr>
          <w:rFonts w:ascii="仿宋" w:hAnsi="仿宋" w:eastAsia="仿宋"/>
          <w:color w:val="auto"/>
          <w:spacing w:val="-88"/>
          <w:sz w:val="24"/>
          <w:szCs w:val="24"/>
          <w:lang w:eastAsia="zh-CN"/>
        </w:rPr>
        <w:t xml:space="preserve"> </w:t>
      </w:r>
      <w:r>
        <w:rPr>
          <w:rFonts w:ascii="仿宋" w:hAnsi="仿宋" w:eastAsia="仿宋"/>
          <w:color w:val="auto"/>
          <w:sz w:val="24"/>
          <w:szCs w:val="24"/>
          <w:lang w:eastAsia="zh-CN"/>
        </w:rPr>
        <w:t>”</w:t>
      </w:r>
      <w:r>
        <w:rPr>
          <w:rFonts w:ascii="仿宋" w:hAnsi="仿宋" w:eastAsia="仿宋"/>
          <w:color w:val="auto"/>
          <w:spacing w:val="-1"/>
          <w:sz w:val="24"/>
          <w:szCs w:val="24"/>
          <w:lang w:eastAsia="zh-CN"/>
        </w:rPr>
        <w:t>所列的所有内容进行</w:t>
      </w:r>
      <w:r>
        <w:rPr>
          <w:rFonts w:ascii="仿宋" w:hAnsi="仿宋" w:eastAsia="仿宋"/>
          <w:color w:val="auto"/>
          <w:sz w:val="24"/>
          <w:szCs w:val="24"/>
          <w:lang w:eastAsia="zh-CN"/>
        </w:rPr>
        <w:t xml:space="preserve"> </w:t>
      </w:r>
      <w:r>
        <w:rPr>
          <w:rFonts w:ascii="仿宋" w:hAnsi="仿宋" w:eastAsia="仿宋"/>
          <w:color w:val="auto"/>
          <w:spacing w:val="2"/>
          <w:sz w:val="24"/>
          <w:szCs w:val="24"/>
          <w:lang w:eastAsia="zh-CN"/>
        </w:rPr>
        <w:t>投标，如仅响应某一包中的部分内容，其该包投标将被认定为</w:t>
      </w:r>
      <w:r>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t>投标无</w:t>
      </w:r>
      <w:r>
        <w:rPr>
          <w:rFonts w:ascii="仿宋" w:hAnsi="仿宋" w:eastAsia="仿宋"/>
          <w:color w:val="auto"/>
          <w:spacing w:val="-6"/>
          <w:sz w:val="24"/>
          <w:szCs w:val="24"/>
          <w:lang w:eastAsia="zh-CN"/>
          <w14:textOutline w14:w="4356" w14:cap="sq" w14:cmpd="sng" w14:algn="ctr">
            <w14:solidFill>
              <w14:srgbClr w14:val="000000"/>
            </w14:solidFill>
            <w14:prstDash w14:val="solid"/>
            <w14:bevel/>
          </w14:textOutline>
        </w:rPr>
        <w:t>效</w:t>
      </w:r>
      <w:r>
        <w:rPr>
          <w:rFonts w:ascii="仿宋" w:hAnsi="仿宋" w:eastAsia="仿宋"/>
          <w:color w:val="auto"/>
          <w:spacing w:val="-6"/>
          <w:sz w:val="24"/>
          <w:szCs w:val="24"/>
          <w:lang w:eastAsia="zh-CN"/>
        </w:rPr>
        <w:t>。</w:t>
      </w:r>
    </w:p>
    <w:p w14:paraId="687DF813">
      <w:pPr>
        <w:pStyle w:val="5"/>
        <w:spacing w:before="129" w:line="283" w:lineRule="auto"/>
        <w:ind w:left="924" w:right="124" w:hanging="902"/>
        <w:rPr>
          <w:rFonts w:ascii="仿宋" w:hAnsi="仿宋" w:eastAsia="仿宋"/>
          <w:color w:val="auto"/>
          <w:sz w:val="24"/>
          <w:szCs w:val="24"/>
          <w:lang w:eastAsia="zh-CN"/>
        </w:rPr>
      </w:pPr>
      <w:r>
        <w:rPr>
          <w:rFonts w:ascii="仿宋" w:hAnsi="仿宋" w:eastAsia="仿宋"/>
          <w:color w:val="auto"/>
          <w:sz w:val="24"/>
          <w:szCs w:val="24"/>
          <w:lang w:eastAsia="zh-CN"/>
        </w:rPr>
        <w:t>8.3     无论招标文件第</w:t>
      </w:r>
      <w:r>
        <w:rPr>
          <w:rFonts w:ascii="仿宋" w:hAnsi="仿宋" w:eastAsia="仿宋"/>
          <w:color w:val="auto"/>
          <w:spacing w:val="-48"/>
          <w:sz w:val="24"/>
          <w:szCs w:val="24"/>
          <w:lang w:eastAsia="zh-CN"/>
        </w:rPr>
        <w:t xml:space="preserve"> </w:t>
      </w:r>
      <w:r>
        <w:rPr>
          <w:rFonts w:ascii="仿宋" w:hAnsi="仿宋" w:eastAsia="仿宋"/>
          <w:color w:val="auto"/>
          <w:sz w:val="24"/>
          <w:szCs w:val="24"/>
          <w:lang w:eastAsia="zh-CN"/>
        </w:rPr>
        <w:t>5</w:t>
      </w:r>
      <w:r>
        <w:rPr>
          <w:rFonts w:ascii="仿宋" w:hAnsi="仿宋" w:eastAsia="仿宋"/>
          <w:color w:val="auto"/>
          <w:spacing w:val="-47"/>
          <w:sz w:val="24"/>
          <w:szCs w:val="24"/>
          <w:lang w:eastAsia="zh-CN"/>
        </w:rPr>
        <w:t xml:space="preserve"> </w:t>
      </w:r>
      <w:r>
        <w:rPr>
          <w:rFonts w:ascii="仿宋" w:hAnsi="仿宋" w:eastAsia="仿宋"/>
          <w:color w:val="auto"/>
          <w:sz w:val="24"/>
          <w:szCs w:val="24"/>
          <w:lang w:eastAsia="zh-CN"/>
        </w:rPr>
        <w:t xml:space="preserve">章货物需求一览表及技术规格中是否要求，投标人 </w:t>
      </w:r>
      <w:r>
        <w:rPr>
          <w:rFonts w:ascii="仿宋" w:hAnsi="仿宋" w:eastAsia="仿宋"/>
          <w:color w:val="auto"/>
          <w:spacing w:val="-1"/>
          <w:sz w:val="24"/>
          <w:szCs w:val="24"/>
          <w:lang w:eastAsia="zh-CN"/>
        </w:rPr>
        <w:t>所投货物均应符合国家强制性标准。</w:t>
      </w:r>
    </w:p>
    <w:p w14:paraId="7D66CAE5">
      <w:pPr>
        <w:pStyle w:val="5"/>
        <w:spacing w:before="146" w:line="281" w:lineRule="auto"/>
        <w:ind w:left="952" w:right="126" w:hanging="930"/>
        <w:rPr>
          <w:rFonts w:ascii="仿宋" w:hAnsi="仿宋" w:eastAsia="仿宋"/>
          <w:color w:val="auto"/>
          <w:sz w:val="24"/>
          <w:szCs w:val="24"/>
          <w:lang w:eastAsia="zh-CN"/>
        </w:rPr>
      </w:pPr>
      <w:r>
        <w:rPr>
          <w:rFonts w:ascii="仿宋" w:hAnsi="仿宋" w:eastAsia="仿宋"/>
          <w:color w:val="auto"/>
          <w:spacing w:val="1"/>
          <w:sz w:val="24"/>
          <w:szCs w:val="24"/>
          <w:lang w:eastAsia="zh-CN"/>
        </w:rPr>
        <w:t>8.4     除招标文件中有特殊要求外，投标</w:t>
      </w:r>
      <w:r>
        <w:rPr>
          <w:rFonts w:ascii="仿宋" w:hAnsi="仿宋" w:eastAsia="仿宋"/>
          <w:color w:val="auto"/>
          <w:sz w:val="24"/>
          <w:szCs w:val="24"/>
          <w:lang w:eastAsia="zh-CN"/>
        </w:rPr>
        <w:t xml:space="preserve">文件中所使用的计量单位，应采用 </w:t>
      </w:r>
      <w:r>
        <w:rPr>
          <w:rFonts w:ascii="仿宋" w:hAnsi="仿宋" w:eastAsia="仿宋"/>
          <w:color w:val="auto"/>
          <w:spacing w:val="-3"/>
          <w:sz w:val="24"/>
          <w:szCs w:val="24"/>
          <w:lang w:eastAsia="zh-CN"/>
        </w:rPr>
        <w:t>中华人民共和国法定计量单位。</w:t>
      </w:r>
    </w:p>
    <w:p w14:paraId="239AF1E0">
      <w:pPr>
        <w:pStyle w:val="5"/>
        <w:spacing w:before="150" w:line="227" w:lineRule="auto"/>
        <w:ind w:left="19"/>
        <w:outlineLvl w:val="2"/>
        <w:rPr>
          <w:rFonts w:ascii="仿宋" w:hAnsi="仿宋" w:eastAsia="仿宋"/>
          <w:color w:val="auto"/>
          <w:sz w:val="24"/>
          <w:szCs w:val="24"/>
          <w:lang w:eastAsia="zh-CN"/>
        </w:rPr>
      </w:pPr>
      <w:bookmarkStart w:id="26" w:name="_Toc189903441"/>
      <w:r>
        <w:rPr>
          <w:rFonts w:ascii="仿宋" w:hAnsi="仿宋" w:eastAsia="仿宋"/>
          <w:color w:val="auto"/>
          <w:sz w:val="24"/>
          <w:szCs w:val="24"/>
          <w:lang w:eastAsia="zh-CN"/>
          <w14:textOutline w14:w="4356" w14:cap="sq" w14:cmpd="sng" w14:algn="ctr">
            <w14:solidFill>
              <w14:srgbClr w14:val="000000"/>
            </w14:solidFill>
            <w14:prstDash w14:val="solid"/>
            <w14:bevel/>
          </w14:textOutline>
        </w:rPr>
        <w:t>9.投标文件构成</w:t>
      </w:r>
      <w:bookmarkEnd w:id="26"/>
    </w:p>
    <w:p w14:paraId="32223382">
      <w:pPr>
        <w:pStyle w:val="5"/>
        <w:spacing w:before="153" w:line="225" w:lineRule="auto"/>
        <w:ind w:left="977" w:leftChars="8" w:hanging="960" w:hangingChars="400"/>
        <w:rPr>
          <w:rFonts w:ascii="仿宋" w:hAnsi="仿宋" w:eastAsia="仿宋"/>
          <w:color w:val="auto"/>
          <w:spacing w:val="32"/>
          <w:sz w:val="24"/>
          <w:szCs w:val="24"/>
          <w:lang w:eastAsia="zh-CN"/>
        </w:rPr>
      </w:pPr>
      <w:r>
        <w:rPr>
          <w:rFonts w:ascii="仿宋" w:hAnsi="仿宋" w:eastAsia="仿宋"/>
          <w:color w:val="auto"/>
          <w:sz w:val="24"/>
          <w:szCs w:val="24"/>
          <w:lang w:eastAsia="zh-CN"/>
        </w:rPr>
        <w:t>9.1</w:t>
      </w:r>
      <w:r>
        <w:rPr>
          <w:rFonts w:ascii="仿宋" w:hAnsi="仿宋" w:eastAsia="仿宋"/>
          <w:color w:val="auto"/>
          <w:spacing w:val="32"/>
          <w:sz w:val="24"/>
          <w:szCs w:val="24"/>
          <w:lang w:eastAsia="zh-CN"/>
        </w:rPr>
        <w:t xml:space="preserve">    </w:t>
      </w:r>
      <w:r>
        <w:rPr>
          <w:rFonts w:ascii="仿宋" w:hAnsi="仿宋" w:eastAsia="仿宋"/>
          <w:b/>
          <w:bCs/>
          <w:color w:val="auto"/>
          <w:spacing w:val="32"/>
          <w:sz w:val="24"/>
          <w:szCs w:val="24"/>
          <w:lang w:eastAsia="zh-CN"/>
        </w:rPr>
        <w:t>投标单位应完整地按招标文件提供的投标文件格式及要求编写投标文件，投标</w:t>
      </w:r>
      <w:r>
        <w:rPr>
          <w:rFonts w:hint="eastAsia" w:ascii="仿宋" w:hAnsi="仿宋" w:eastAsia="仿宋"/>
          <w:b/>
          <w:bCs/>
          <w:color w:val="auto"/>
          <w:spacing w:val="32"/>
          <w:sz w:val="24"/>
          <w:szCs w:val="24"/>
          <w:lang w:eastAsia="zh-CN"/>
        </w:rPr>
        <w:t>单位须在投标截止时间前完成在系统上递交电子投标文件。投标单位的电子投标文件是经过 CA 证书加密后上传提交的，任何单位或个人均无法在投标截止时间(即投标文件开启时间)之前查看或篡改，不存在泄密风险。（严格按照政采云电子投标流程制作并上传电子投标文件）</w:t>
      </w:r>
    </w:p>
    <w:p w14:paraId="6612910C">
      <w:pPr>
        <w:pStyle w:val="5"/>
        <w:spacing w:before="153" w:line="225" w:lineRule="auto"/>
        <w:ind w:left="19"/>
        <w:rPr>
          <w:rFonts w:ascii="仿宋" w:hAnsi="仿宋" w:eastAsia="仿宋"/>
          <w:color w:val="auto"/>
          <w:sz w:val="24"/>
          <w:szCs w:val="24"/>
          <w:lang w:eastAsia="zh-CN"/>
        </w:rPr>
      </w:pPr>
      <w:r>
        <w:rPr>
          <w:rFonts w:ascii="仿宋" w:hAnsi="仿宋" w:eastAsia="仿宋"/>
          <w:color w:val="auto"/>
          <w:sz w:val="24"/>
          <w:szCs w:val="24"/>
          <w:lang w:eastAsia="zh-CN"/>
        </w:rPr>
        <w:t>9.2    上述文件应按照招标文件规定的格式填写、签署</w:t>
      </w:r>
      <w:r>
        <w:rPr>
          <w:rFonts w:ascii="仿宋" w:hAnsi="仿宋" w:eastAsia="仿宋"/>
          <w:color w:val="auto"/>
          <w:spacing w:val="-1"/>
          <w:sz w:val="24"/>
          <w:szCs w:val="24"/>
          <w:lang w:eastAsia="zh-CN"/>
        </w:rPr>
        <w:t>和盖章。</w:t>
      </w:r>
    </w:p>
    <w:p w14:paraId="57E2E448">
      <w:pPr>
        <w:pStyle w:val="5"/>
        <w:spacing w:before="147" w:line="227" w:lineRule="auto"/>
        <w:ind w:left="38"/>
        <w:outlineLvl w:val="2"/>
        <w:rPr>
          <w:rFonts w:ascii="仿宋" w:hAnsi="仿宋" w:eastAsia="仿宋"/>
          <w:color w:val="auto"/>
          <w:sz w:val="24"/>
          <w:szCs w:val="24"/>
          <w:lang w:eastAsia="zh-CN"/>
        </w:rPr>
      </w:pPr>
      <w:bookmarkStart w:id="27" w:name="_Toc189903442"/>
      <w:r>
        <w:rPr>
          <w:rFonts w:ascii="仿宋" w:hAnsi="仿宋" w:eastAsia="仿宋"/>
          <w:color w:val="auto"/>
          <w:sz w:val="24"/>
          <w:szCs w:val="24"/>
          <w:lang w:eastAsia="zh-CN"/>
          <w14:textOutline w14:w="4356" w14:cap="sq" w14:cmpd="sng" w14:algn="ctr">
            <w14:solidFill>
              <w14:srgbClr w14:val="000000"/>
            </w14:solidFill>
            <w14:prstDash w14:val="solid"/>
            <w14:bevel/>
          </w14:textOutline>
        </w:rPr>
        <w:t>10.</w:t>
      </w:r>
      <w:r>
        <w:rPr>
          <w:rFonts w:ascii="仿宋" w:hAnsi="仿宋" w:eastAsia="仿宋"/>
          <w:color w:val="auto"/>
          <w:spacing w:val="16"/>
          <w:sz w:val="24"/>
          <w:szCs w:val="24"/>
          <w:lang w:eastAsia="zh-CN"/>
        </w:rPr>
        <w:t xml:space="preserve">    </w:t>
      </w:r>
      <w:r>
        <w:rPr>
          <w:rFonts w:ascii="仿宋" w:hAnsi="仿宋" w:eastAsia="仿宋"/>
          <w:color w:val="auto"/>
          <w:sz w:val="24"/>
          <w:szCs w:val="24"/>
          <w:lang w:eastAsia="zh-CN"/>
          <w14:textOutline w14:w="4356" w14:cap="sq" w14:cmpd="sng" w14:algn="ctr">
            <w14:solidFill>
              <w14:srgbClr w14:val="000000"/>
            </w14:solidFill>
            <w14:prstDash w14:val="solid"/>
            <w14:bevel/>
          </w14:textOutline>
        </w:rPr>
        <w:t>证明投标标的的合格性和符合招标文件</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规定的技术文件</w:t>
      </w:r>
      <w:bookmarkEnd w:id="27"/>
    </w:p>
    <w:p w14:paraId="715FA095">
      <w:pPr>
        <w:pStyle w:val="5"/>
        <w:spacing w:before="146" w:line="220" w:lineRule="auto"/>
        <w:ind w:left="881" w:leftChars="18" w:hanging="843" w:hangingChars="343"/>
        <w:rPr>
          <w:rFonts w:ascii="仿宋" w:hAnsi="仿宋" w:eastAsia="仿宋"/>
          <w:color w:val="auto"/>
          <w:sz w:val="24"/>
          <w:szCs w:val="24"/>
          <w:lang w:eastAsia="zh-CN"/>
        </w:rPr>
      </w:pPr>
      <w:r>
        <w:rPr>
          <w:rFonts w:ascii="仿宋" w:hAnsi="仿宋" w:eastAsia="仿宋"/>
          <w:color w:val="auto"/>
          <w:spacing w:val="3"/>
          <w:sz w:val="24"/>
          <w:szCs w:val="24"/>
          <w:lang w:eastAsia="zh-CN"/>
        </w:rPr>
        <w:t>10.1   投标人应提交证明文件，证明其投标内容符合招标文件规定。该证明</w:t>
      </w:r>
      <w:r>
        <w:rPr>
          <w:rFonts w:ascii="仿宋" w:hAnsi="仿宋" w:eastAsia="仿宋"/>
          <w:color w:val="auto"/>
          <w:spacing w:val="-2"/>
          <w:sz w:val="24"/>
          <w:szCs w:val="24"/>
          <w:lang w:eastAsia="zh-CN"/>
        </w:rPr>
        <w:t>文件是投标文件的一部分。</w:t>
      </w:r>
    </w:p>
    <w:p w14:paraId="4EA2710F">
      <w:pPr>
        <w:pStyle w:val="5"/>
        <w:spacing w:before="147" w:line="220" w:lineRule="auto"/>
        <w:ind w:left="38"/>
        <w:rPr>
          <w:rFonts w:ascii="仿宋" w:hAnsi="仿宋" w:eastAsia="仿宋"/>
          <w:color w:val="auto"/>
          <w:sz w:val="24"/>
          <w:szCs w:val="24"/>
          <w:lang w:eastAsia="zh-CN"/>
        </w:rPr>
      </w:pPr>
      <w:r>
        <w:rPr>
          <w:rFonts w:ascii="仿宋" w:hAnsi="仿宋" w:eastAsia="仿宋"/>
          <w:color w:val="auto"/>
          <w:spacing w:val="-1"/>
          <w:sz w:val="24"/>
          <w:szCs w:val="24"/>
          <w:lang w:eastAsia="zh-CN"/>
        </w:rPr>
        <w:t>10.2</w:t>
      </w:r>
      <w:r>
        <w:rPr>
          <w:rFonts w:ascii="仿宋" w:hAnsi="仿宋" w:eastAsia="仿宋"/>
          <w:color w:val="auto"/>
          <w:spacing w:val="23"/>
          <w:sz w:val="24"/>
          <w:szCs w:val="24"/>
          <w:lang w:eastAsia="zh-CN"/>
        </w:rPr>
        <w:t xml:space="preserve">   </w:t>
      </w:r>
      <w:r>
        <w:rPr>
          <w:rFonts w:ascii="仿宋" w:hAnsi="仿宋" w:eastAsia="仿宋"/>
          <w:color w:val="auto"/>
          <w:spacing w:val="-1"/>
          <w:sz w:val="24"/>
          <w:szCs w:val="24"/>
          <w:lang w:eastAsia="zh-CN"/>
        </w:rPr>
        <w:t>上款所述的证明文件，可以是文字资料、图纸和数据，它包</w:t>
      </w:r>
      <w:r>
        <w:rPr>
          <w:rFonts w:ascii="仿宋" w:hAnsi="仿宋" w:eastAsia="仿宋"/>
          <w:color w:val="auto"/>
          <w:spacing w:val="-2"/>
          <w:sz w:val="24"/>
          <w:szCs w:val="24"/>
          <w:lang w:eastAsia="zh-CN"/>
        </w:rPr>
        <w:t>括：</w:t>
      </w:r>
    </w:p>
    <w:p w14:paraId="7D616D70">
      <w:pPr>
        <w:pStyle w:val="5"/>
        <w:spacing w:before="156" w:line="224" w:lineRule="auto"/>
        <w:ind w:left="38"/>
        <w:rPr>
          <w:rFonts w:ascii="仿宋" w:hAnsi="仿宋" w:eastAsia="仿宋"/>
          <w:color w:val="auto"/>
          <w:sz w:val="24"/>
          <w:szCs w:val="24"/>
          <w:lang w:eastAsia="zh-CN"/>
        </w:rPr>
      </w:pPr>
      <w:r>
        <w:rPr>
          <w:rFonts w:ascii="仿宋" w:hAnsi="仿宋" w:eastAsia="仿宋"/>
          <w:color w:val="auto"/>
          <w:spacing w:val="-2"/>
          <w:sz w:val="24"/>
          <w:szCs w:val="24"/>
          <w:lang w:eastAsia="zh-CN"/>
        </w:rPr>
        <w:t>10.2.1</w:t>
      </w:r>
      <w:r>
        <w:rPr>
          <w:rFonts w:ascii="仿宋" w:hAnsi="仿宋" w:eastAsia="仿宋"/>
          <w:color w:val="auto"/>
          <w:spacing w:val="83"/>
          <w:sz w:val="24"/>
          <w:szCs w:val="24"/>
          <w:lang w:eastAsia="zh-CN"/>
        </w:rPr>
        <w:t xml:space="preserve"> </w:t>
      </w:r>
      <w:r>
        <w:rPr>
          <w:rFonts w:ascii="仿宋" w:hAnsi="仿宋" w:eastAsia="仿宋"/>
          <w:color w:val="auto"/>
          <w:spacing w:val="-2"/>
          <w:sz w:val="24"/>
          <w:szCs w:val="24"/>
          <w:lang w:eastAsia="zh-CN"/>
        </w:rPr>
        <w:t>货物主要技术指标和性能的详细说明；</w:t>
      </w:r>
    </w:p>
    <w:p w14:paraId="6540525A">
      <w:pPr>
        <w:pStyle w:val="5"/>
        <w:spacing w:before="148" w:line="279" w:lineRule="auto"/>
        <w:ind w:left="937" w:right="53" w:hanging="899"/>
        <w:rPr>
          <w:rFonts w:ascii="仿宋" w:hAnsi="仿宋" w:eastAsia="仿宋"/>
          <w:color w:val="auto"/>
          <w:sz w:val="24"/>
          <w:szCs w:val="24"/>
          <w:lang w:eastAsia="zh-CN"/>
        </w:rPr>
      </w:pPr>
      <w:r>
        <w:rPr>
          <w:rFonts w:ascii="仿宋" w:hAnsi="仿宋" w:eastAsia="仿宋"/>
          <w:color w:val="auto"/>
          <w:spacing w:val="2"/>
          <w:sz w:val="24"/>
          <w:szCs w:val="24"/>
          <w:lang w:eastAsia="zh-CN"/>
        </w:rPr>
        <w:t>10.2.2</w:t>
      </w:r>
      <w:r>
        <w:rPr>
          <w:rFonts w:ascii="仿宋" w:hAnsi="仿宋" w:eastAsia="仿宋"/>
          <w:color w:val="auto"/>
          <w:spacing w:val="73"/>
          <w:sz w:val="24"/>
          <w:szCs w:val="24"/>
          <w:lang w:eastAsia="zh-CN"/>
        </w:rPr>
        <w:t xml:space="preserve"> </w:t>
      </w:r>
      <w:r>
        <w:rPr>
          <w:rFonts w:ascii="仿宋" w:hAnsi="仿宋" w:eastAsia="仿宋"/>
          <w:color w:val="auto"/>
          <w:spacing w:val="2"/>
          <w:sz w:val="24"/>
          <w:szCs w:val="24"/>
          <w:lang w:eastAsia="zh-CN"/>
        </w:rPr>
        <w:t>货物从买方开始使用至招标文</w:t>
      </w:r>
      <w:r>
        <w:rPr>
          <w:rFonts w:ascii="仿宋" w:hAnsi="仿宋" w:eastAsia="仿宋"/>
          <w:color w:val="auto"/>
          <w:spacing w:val="1"/>
          <w:sz w:val="24"/>
          <w:szCs w:val="24"/>
          <w:lang w:eastAsia="zh-CN"/>
        </w:rPr>
        <w:t>件规定的保质期内正常、连续地使用所</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必须的备件和专用工具清单，包括备件和专用工具的货源及</w:t>
      </w:r>
      <w:r>
        <w:rPr>
          <w:rFonts w:ascii="仿宋" w:hAnsi="仿宋" w:eastAsia="仿宋"/>
          <w:color w:val="auto"/>
          <w:spacing w:val="-4"/>
          <w:sz w:val="24"/>
          <w:szCs w:val="24"/>
          <w:lang w:eastAsia="zh-CN"/>
        </w:rPr>
        <w:t>现行价格；</w:t>
      </w:r>
    </w:p>
    <w:p w14:paraId="34C772F2">
      <w:pPr>
        <w:pStyle w:val="5"/>
        <w:spacing w:before="156" w:line="300" w:lineRule="auto"/>
        <w:ind w:left="923" w:right="126" w:hanging="885"/>
        <w:rPr>
          <w:rFonts w:ascii="仿宋" w:hAnsi="仿宋" w:eastAsia="仿宋"/>
          <w:color w:val="auto"/>
          <w:sz w:val="24"/>
          <w:szCs w:val="24"/>
          <w:lang w:eastAsia="zh-CN"/>
        </w:rPr>
      </w:pPr>
      <w:r>
        <w:rPr>
          <w:rFonts w:ascii="仿宋" w:hAnsi="仿宋" w:eastAsia="仿宋"/>
          <w:color w:val="auto"/>
          <w:spacing w:val="2"/>
          <w:sz w:val="24"/>
          <w:szCs w:val="24"/>
          <w:lang w:eastAsia="zh-CN"/>
        </w:rPr>
        <w:t>10.2.3</w:t>
      </w:r>
      <w:r>
        <w:rPr>
          <w:rFonts w:ascii="仿宋" w:hAnsi="仿宋" w:eastAsia="仿宋"/>
          <w:color w:val="auto"/>
          <w:spacing w:val="68"/>
          <w:sz w:val="24"/>
          <w:szCs w:val="24"/>
          <w:lang w:eastAsia="zh-CN"/>
        </w:rPr>
        <w:t xml:space="preserve"> </w:t>
      </w:r>
      <w:r>
        <w:rPr>
          <w:rFonts w:ascii="仿宋" w:hAnsi="仿宋" w:eastAsia="仿宋"/>
          <w:color w:val="auto"/>
          <w:spacing w:val="2"/>
          <w:sz w:val="24"/>
          <w:szCs w:val="24"/>
          <w:lang w:eastAsia="zh-CN"/>
        </w:rPr>
        <w:t>对照招标文件技术规格，逐条说明所提供</w:t>
      </w:r>
      <w:r>
        <w:rPr>
          <w:rFonts w:ascii="仿宋" w:hAnsi="仿宋" w:eastAsia="仿宋"/>
          <w:color w:val="auto"/>
          <w:spacing w:val="1"/>
          <w:sz w:val="24"/>
          <w:szCs w:val="24"/>
          <w:lang w:eastAsia="zh-CN"/>
        </w:rPr>
        <w:t>货物及伴随的工程和服务已</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对招标文件的技术规格做出了实质性的响应，或申</w:t>
      </w:r>
      <w:r>
        <w:rPr>
          <w:rFonts w:ascii="仿宋" w:hAnsi="仿宋" w:eastAsia="仿宋"/>
          <w:color w:val="auto"/>
          <w:spacing w:val="2"/>
          <w:sz w:val="24"/>
          <w:szCs w:val="24"/>
          <w:lang w:eastAsia="zh-CN"/>
        </w:rPr>
        <w:t>明与技术规格条文</w:t>
      </w:r>
      <w:r>
        <w:rPr>
          <w:rFonts w:ascii="仿宋" w:hAnsi="仿宋" w:eastAsia="仿宋"/>
          <w:color w:val="auto"/>
          <w:sz w:val="24"/>
          <w:szCs w:val="24"/>
          <w:lang w:eastAsia="zh-CN"/>
        </w:rPr>
        <w:t xml:space="preserve"> </w:t>
      </w:r>
      <w:r>
        <w:rPr>
          <w:rFonts w:ascii="仿宋" w:hAnsi="仿宋" w:eastAsia="仿宋"/>
          <w:color w:val="auto"/>
          <w:spacing w:val="-2"/>
          <w:sz w:val="24"/>
          <w:szCs w:val="24"/>
          <w:lang w:eastAsia="zh-CN"/>
        </w:rPr>
        <w:t>的偏差和例外。</w:t>
      </w:r>
    </w:p>
    <w:p w14:paraId="57C663C5">
      <w:pPr>
        <w:spacing w:line="222" w:lineRule="auto"/>
        <w:ind w:left="729" w:hanging="738" w:hangingChars="300"/>
        <w:rPr>
          <w:rFonts w:ascii="仿宋" w:hAnsi="仿宋" w:eastAsia="仿宋"/>
          <w:color w:val="auto"/>
          <w:spacing w:val="3"/>
          <w:sz w:val="24"/>
          <w:szCs w:val="24"/>
          <w:lang w:eastAsia="zh-CN"/>
        </w:rPr>
      </w:pPr>
      <w:r>
        <w:rPr>
          <w:rFonts w:ascii="仿宋" w:hAnsi="仿宋" w:eastAsia="仿宋"/>
          <w:color w:val="auto"/>
          <w:spacing w:val="3"/>
          <w:sz w:val="24"/>
          <w:szCs w:val="24"/>
          <w:lang w:eastAsia="zh-CN"/>
        </w:rPr>
        <w:t xml:space="preserve">10.3   </w:t>
      </w:r>
      <w:r>
        <w:rPr>
          <w:rFonts w:ascii="仿宋" w:hAnsi="仿宋" w:eastAsia="仿宋" w:cs="楷体"/>
          <w:color w:val="auto"/>
          <w:spacing w:val="2"/>
          <w:sz w:val="24"/>
          <w:szCs w:val="24"/>
          <w:lang w:eastAsia="zh-CN"/>
        </w:rPr>
        <w:t>供应商在投标中可以选用替代牌号或分类号，但这些替代要实质上相当于技术规格</w:t>
      </w:r>
      <w:r>
        <w:rPr>
          <w:rFonts w:hint="eastAsia" w:ascii="仿宋" w:hAnsi="仿宋" w:eastAsia="仿宋" w:cs="楷体"/>
          <w:color w:val="auto"/>
          <w:spacing w:val="2"/>
          <w:sz w:val="24"/>
          <w:szCs w:val="24"/>
          <w:lang w:eastAsia="zh-CN"/>
        </w:rPr>
        <w:t>的要求。采购人、采购代理机构承诺不以上述参照品牌型号或分类号作 为评标时判定其投标是否有效的标准。</w:t>
      </w:r>
    </w:p>
    <w:p w14:paraId="3843B7E7">
      <w:pPr>
        <w:spacing w:line="222" w:lineRule="auto"/>
        <w:rPr>
          <w:rFonts w:ascii="仿宋" w:hAnsi="仿宋" w:eastAsia="仿宋"/>
          <w:color w:val="auto"/>
          <w:sz w:val="24"/>
          <w:szCs w:val="24"/>
          <w:lang w:eastAsia="zh-CN"/>
        </w:rPr>
        <w:sectPr>
          <w:footerReference r:id="rId8" w:type="default"/>
          <w:pgSz w:w="11905" w:h="16838"/>
          <w:pgMar w:top="1440" w:right="1083" w:bottom="1440" w:left="1083" w:header="0" w:footer="1225" w:gutter="0"/>
          <w:cols w:space="0" w:num="1"/>
        </w:sectPr>
      </w:pPr>
    </w:p>
    <w:p w14:paraId="7E05948B">
      <w:pPr>
        <w:pStyle w:val="5"/>
        <w:spacing w:before="149" w:line="231" w:lineRule="auto"/>
        <w:ind w:left="38"/>
        <w:outlineLvl w:val="2"/>
        <w:rPr>
          <w:rFonts w:ascii="仿宋" w:hAnsi="仿宋" w:eastAsia="仿宋"/>
          <w:color w:val="auto"/>
          <w:sz w:val="24"/>
          <w:szCs w:val="24"/>
          <w:lang w:eastAsia="zh-CN"/>
        </w:rPr>
      </w:pPr>
      <w:bookmarkStart w:id="28" w:name="bookmark15"/>
      <w:bookmarkEnd w:id="28"/>
      <w:bookmarkStart w:id="29" w:name="bookmark16"/>
      <w:bookmarkEnd w:id="29"/>
      <w:bookmarkStart w:id="30" w:name="_Toc189903443"/>
      <w:r>
        <w:rPr>
          <w:rFonts w:ascii="仿宋" w:hAnsi="仿宋" w:eastAsia="仿宋"/>
          <w:color w:val="auto"/>
          <w:spacing w:val="-3"/>
          <w:sz w:val="24"/>
          <w:szCs w:val="24"/>
          <w:lang w:eastAsia="zh-CN"/>
          <w14:textOutline w14:w="4356" w14:cap="sq" w14:cmpd="sng" w14:algn="ctr">
            <w14:solidFill>
              <w14:srgbClr w14:val="000000"/>
            </w14:solidFill>
            <w14:prstDash w14:val="solid"/>
            <w14:bevel/>
          </w14:textOutline>
        </w:rPr>
        <w:t>11.投标报价</w:t>
      </w:r>
      <w:bookmarkEnd w:id="30"/>
    </w:p>
    <w:p w14:paraId="74A15143">
      <w:pPr>
        <w:pStyle w:val="5"/>
        <w:spacing w:before="149" w:line="300" w:lineRule="auto"/>
        <w:ind w:left="925" w:right="125" w:hanging="887"/>
        <w:rPr>
          <w:rFonts w:ascii="仿宋" w:hAnsi="仿宋" w:eastAsia="仿宋"/>
          <w:color w:val="auto"/>
          <w:sz w:val="24"/>
          <w:szCs w:val="24"/>
          <w:lang w:eastAsia="zh-CN"/>
        </w:rPr>
      </w:pPr>
      <w:r>
        <w:rPr>
          <w:rFonts w:ascii="仿宋" w:hAnsi="仿宋" w:eastAsia="仿宋"/>
          <w:color w:val="auto"/>
          <w:spacing w:val="3"/>
          <w:sz w:val="24"/>
          <w:szCs w:val="24"/>
          <w:lang w:eastAsia="zh-CN"/>
        </w:rPr>
        <w:t xml:space="preserve">11.1 </w:t>
      </w:r>
      <w:r>
        <w:rPr>
          <w:rFonts w:ascii="仿宋" w:hAnsi="仿宋" w:eastAsia="仿宋"/>
          <w:color w:val="auto"/>
          <w:sz w:val="24"/>
          <w:szCs w:val="24"/>
          <w:lang w:eastAsia="zh-CN"/>
        </w:rPr>
        <w:t xml:space="preserve">  所有投标均以人民币报价。投标人的投标报价应遵守《中华人民共和国价格法》。同时，根据《中华人民共和国政府采购法》第二条的规定，为保证公平竞争，如有货物主体部分的赠与行为，其投标将被认定为投标无效。</w:t>
      </w:r>
    </w:p>
    <w:p w14:paraId="00579E3F">
      <w:pPr>
        <w:pStyle w:val="5"/>
        <w:spacing w:before="149" w:line="300" w:lineRule="auto"/>
        <w:ind w:left="925" w:right="125" w:hanging="887"/>
        <w:rPr>
          <w:rFonts w:ascii="仿宋" w:hAnsi="仿宋" w:eastAsia="仿宋"/>
          <w:color w:val="auto"/>
          <w:sz w:val="24"/>
          <w:szCs w:val="24"/>
          <w:lang w:eastAsia="zh-CN"/>
        </w:rPr>
      </w:pPr>
      <w:r>
        <w:rPr>
          <w:rFonts w:ascii="仿宋" w:hAnsi="仿宋" w:eastAsia="仿宋"/>
          <w:color w:val="auto"/>
          <w:sz w:val="24"/>
          <w:szCs w:val="24"/>
          <w:lang w:eastAsia="zh-CN"/>
        </w:rPr>
        <w:t>11.2   投标人应在投标分项报价表上标明投标货物及相关服务的单价（如适用）和总价，并由法定代表人或其授权代表签署。</w:t>
      </w:r>
    </w:p>
    <w:p w14:paraId="4B92D7DA">
      <w:pPr>
        <w:pStyle w:val="5"/>
        <w:spacing w:before="149" w:line="300" w:lineRule="auto"/>
        <w:ind w:left="925" w:right="125" w:hanging="887"/>
        <w:rPr>
          <w:rFonts w:ascii="仿宋" w:hAnsi="仿宋" w:eastAsia="仿宋"/>
          <w:color w:val="auto"/>
          <w:sz w:val="24"/>
          <w:szCs w:val="24"/>
          <w:lang w:eastAsia="zh-CN"/>
        </w:rPr>
      </w:pPr>
      <w:r>
        <w:rPr>
          <w:rFonts w:ascii="仿宋" w:hAnsi="仿宋" w:eastAsia="仿宋"/>
          <w:color w:val="auto"/>
          <w:sz w:val="24"/>
          <w:szCs w:val="24"/>
          <w:lang w:eastAsia="zh-CN"/>
        </w:rPr>
        <w:t>11.3   投标分项报价表上的价格应按下列方式填写：</w:t>
      </w:r>
    </w:p>
    <w:p w14:paraId="520F1890">
      <w:pPr>
        <w:pStyle w:val="5"/>
        <w:spacing w:before="149" w:line="300" w:lineRule="auto"/>
        <w:ind w:left="925" w:right="125" w:hanging="887"/>
        <w:rPr>
          <w:rFonts w:ascii="仿宋" w:hAnsi="仿宋" w:eastAsia="仿宋"/>
          <w:color w:val="auto"/>
          <w:sz w:val="24"/>
          <w:szCs w:val="24"/>
          <w:lang w:eastAsia="zh-CN"/>
        </w:rPr>
      </w:pPr>
      <w:r>
        <w:rPr>
          <w:rFonts w:ascii="仿宋" w:hAnsi="仿宋" w:eastAsia="仿宋"/>
          <w:color w:val="auto"/>
          <w:sz w:val="24"/>
          <w:szCs w:val="24"/>
          <w:lang w:eastAsia="zh-CN"/>
        </w:rPr>
        <w:t>11.3.1  投标货物（包括备品备件、专用工具等）的出厂价（包括已在中国国</w:t>
      </w:r>
      <w:r>
        <w:rPr>
          <w:rFonts w:ascii="仿宋" w:hAnsi="仿宋" w:eastAsia="仿宋"/>
          <w:color w:val="auto"/>
          <w:spacing w:val="2"/>
          <w:sz w:val="24"/>
          <w:szCs w:val="24"/>
          <w:lang w:eastAsia="zh-CN"/>
        </w:rPr>
        <w:t>内的进口货物完税后的仓库交货价、展室交货价或货架交货价</w:t>
      </w:r>
      <w:r>
        <w:rPr>
          <w:rFonts w:ascii="仿宋" w:hAnsi="仿宋" w:eastAsia="仿宋"/>
          <w:color w:val="auto"/>
          <w:spacing w:val="12"/>
          <w:sz w:val="24"/>
          <w:szCs w:val="24"/>
          <w:lang w:eastAsia="zh-CN"/>
        </w:rPr>
        <w:t>），</w:t>
      </w:r>
      <w:r>
        <w:rPr>
          <w:rFonts w:ascii="仿宋" w:hAnsi="仿宋" w:eastAsia="仿宋"/>
          <w:color w:val="auto"/>
          <w:spacing w:val="2"/>
          <w:sz w:val="24"/>
          <w:szCs w:val="24"/>
          <w:lang w:eastAsia="zh-CN"/>
        </w:rPr>
        <w:t>投</w:t>
      </w:r>
      <w:r>
        <w:rPr>
          <w:rFonts w:ascii="仿宋" w:hAnsi="仿宋" w:eastAsia="仿宋"/>
          <w:color w:val="auto"/>
          <w:spacing w:val="1"/>
          <w:sz w:val="24"/>
          <w:szCs w:val="24"/>
          <w:lang w:eastAsia="zh-CN"/>
        </w:rPr>
        <w:t xml:space="preserve"> </w:t>
      </w:r>
      <w:r>
        <w:rPr>
          <w:rFonts w:ascii="仿宋" w:hAnsi="仿宋" w:eastAsia="仿宋"/>
          <w:color w:val="auto"/>
          <w:spacing w:val="-1"/>
          <w:sz w:val="24"/>
          <w:szCs w:val="24"/>
          <w:lang w:eastAsia="zh-CN"/>
        </w:rPr>
        <w:t>标货物安装、调试、检验、技术服务和培训等费用；</w:t>
      </w:r>
    </w:p>
    <w:p w14:paraId="350691FE">
      <w:pPr>
        <w:pStyle w:val="5"/>
        <w:spacing w:before="149" w:line="300" w:lineRule="auto"/>
        <w:ind w:left="925" w:right="125" w:hanging="887"/>
        <w:rPr>
          <w:rFonts w:ascii="仿宋" w:hAnsi="仿宋" w:eastAsia="仿宋"/>
          <w:color w:val="auto"/>
          <w:sz w:val="24"/>
          <w:szCs w:val="24"/>
          <w:lang w:eastAsia="zh-CN"/>
        </w:rPr>
      </w:pPr>
      <w:r>
        <w:rPr>
          <w:rFonts w:ascii="仿宋" w:hAnsi="仿宋" w:eastAsia="仿宋"/>
          <w:color w:val="auto"/>
          <w:spacing w:val="-1"/>
          <w:sz w:val="24"/>
          <w:szCs w:val="24"/>
          <w:lang w:eastAsia="zh-CN"/>
        </w:rPr>
        <w:t>11.3.2</w:t>
      </w:r>
      <w:r>
        <w:rPr>
          <w:rFonts w:ascii="仿宋" w:hAnsi="仿宋" w:eastAsia="仿宋"/>
          <w:color w:val="auto"/>
          <w:sz w:val="24"/>
          <w:szCs w:val="24"/>
          <w:lang w:eastAsia="zh-CN"/>
        </w:rPr>
        <w:t xml:space="preserve">  货物运至最终目的地的运输费和保险费用。</w:t>
      </w:r>
    </w:p>
    <w:p w14:paraId="466DBBED">
      <w:pPr>
        <w:pStyle w:val="5"/>
        <w:spacing w:before="149" w:line="300" w:lineRule="auto"/>
        <w:ind w:left="925" w:right="125" w:hanging="887"/>
        <w:rPr>
          <w:rFonts w:ascii="仿宋" w:hAnsi="仿宋" w:eastAsia="仿宋"/>
          <w:color w:val="auto"/>
          <w:sz w:val="24"/>
          <w:szCs w:val="24"/>
          <w:lang w:eastAsia="zh-CN"/>
        </w:rPr>
      </w:pPr>
      <w:r>
        <w:rPr>
          <w:rFonts w:ascii="仿宋" w:hAnsi="仿宋" w:eastAsia="仿宋"/>
          <w:color w:val="auto"/>
          <w:sz w:val="24"/>
          <w:szCs w:val="24"/>
          <w:lang w:eastAsia="zh-CN"/>
        </w:rPr>
        <w:t>11.4   投标人所报的各分项投标单价在合同履行过程中是固定不变的，不得以任何理由予以变更。任何包含价格调整要求的投标，其投标将被认定为投标无效。</w:t>
      </w:r>
    </w:p>
    <w:p w14:paraId="609CB137">
      <w:pPr>
        <w:pStyle w:val="5"/>
        <w:spacing w:before="138" w:line="224" w:lineRule="auto"/>
        <w:ind w:left="38"/>
        <w:rPr>
          <w:rFonts w:ascii="仿宋" w:hAnsi="仿宋" w:eastAsia="仿宋"/>
          <w:color w:val="auto"/>
          <w:sz w:val="24"/>
          <w:szCs w:val="24"/>
          <w:lang w:eastAsia="zh-CN"/>
        </w:rPr>
      </w:pPr>
      <w:r>
        <w:rPr>
          <w:rFonts w:ascii="仿宋" w:hAnsi="仿宋" w:eastAsia="仿宋"/>
          <w:color w:val="auto"/>
          <w:spacing w:val="1"/>
          <w:sz w:val="24"/>
          <w:szCs w:val="24"/>
          <w:lang w:eastAsia="zh-CN"/>
        </w:rPr>
        <w:t>11.5   每种货物只能有一个投标报价。采购人不接受具有附加条件的报价。</w:t>
      </w:r>
    </w:p>
    <w:p w14:paraId="6E676852">
      <w:pPr>
        <w:pStyle w:val="5"/>
        <w:spacing w:before="148" w:line="232" w:lineRule="auto"/>
        <w:ind w:left="38"/>
        <w:outlineLvl w:val="2"/>
        <w:rPr>
          <w:rFonts w:ascii="仿宋" w:hAnsi="仿宋" w:eastAsia="仿宋"/>
          <w:color w:val="auto"/>
          <w:sz w:val="24"/>
          <w:szCs w:val="24"/>
          <w:lang w:eastAsia="zh-CN"/>
        </w:rPr>
      </w:pPr>
      <w:bookmarkStart w:id="31" w:name="_Toc189903444"/>
      <w:r>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t>12.投标保证金</w:t>
      </w:r>
      <w:bookmarkEnd w:id="31"/>
    </w:p>
    <w:p w14:paraId="0D99C6F4">
      <w:pPr>
        <w:pStyle w:val="5"/>
        <w:spacing w:before="139" w:line="220" w:lineRule="auto"/>
        <w:ind w:left="38"/>
        <w:rPr>
          <w:rFonts w:ascii="仿宋" w:hAnsi="仿宋" w:eastAsia="仿宋"/>
          <w:color w:val="auto"/>
          <w:sz w:val="24"/>
          <w:szCs w:val="24"/>
          <w:lang w:eastAsia="zh-CN"/>
        </w:rPr>
      </w:pPr>
      <w:r>
        <w:rPr>
          <w:rFonts w:ascii="仿宋" w:hAnsi="仿宋" w:eastAsia="仿宋"/>
          <w:color w:val="auto"/>
          <w:spacing w:val="3"/>
          <w:sz w:val="24"/>
          <w:szCs w:val="24"/>
          <w:lang w:eastAsia="zh-CN"/>
        </w:rPr>
        <w:t>12.1   投标人应提交</w:t>
      </w:r>
      <w:r>
        <w:rPr>
          <w:rFonts w:ascii="仿宋" w:hAnsi="仿宋" w:eastAsia="仿宋"/>
          <w:color w:val="auto"/>
          <w:spacing w:val="3"/>
          <w:sz w:val="24"/>
          <w:szCs w:val="24"/>
          <w:u w:val="single"/>
          <w:lang w:eastAsia="zh-CN"/>
        </w:rPr>
        <w:t>投标人须知资料表</w:t>
      </w:r>
      <w:r>
        <w:rPr>
          <w:rFonts w:ascii="仿宋" w:hAnsi="仿宋" w:eastAsia="仿宋"/>
          <w:color w:val="auto"/>
          <w:spacing w:val="3"/>
          <w:sz w:val="24"/>
          <w:szCs w:val="24"/>
          <w:lang w:eastAsia="zh-CN"/>
        </w:rPr>
        <w:t>中规定的投标保证金，并作为其投标</w:t>
      </w:r>
    </w:p>
    <w:p w14:paraId="73C726EE">
      <w:pPr>
        <w:pStyle w:val="5"/>
        <w:spacing w:before="154" w:line="224" w:lineRule="auto"/>
        <w:ind w:left="940"/>
        <w:rPr>
          <w:rFonts w:ascii="仿宋" w:hAnsi="仿宋" w:eastAsia="仿宋"/>
          <w:color w:val="auto"/>
          <w:sz w:val="24"/>
          <w:szCs w:val="24"/>
          <w:lang w:eastAsia="zh-CN"/>
        </w:rPr>
      </w:pPr>
      <w:r>
        <w:rPr>
          <w:rFonts w:ascii="仿宋" w:hAnsi="仿宋" w:eastAsia="仿宋"/>
          <w:color w:val="auto"/>
          <w:spacing w:val="-5"/>
          <w:sz w:val="24"/>
          <w:szCs w:val="24"/>
          <w:lang w:eastAsia="zh-CN"/>
        </w:rPr>
        <w:t>的一部分。</w:t>
      </w:r>
    </w:p>
    <w:p w14:paraId="0F50A385">
      <w:pPr>
        <w:pStyle w:val="5"/>
        <w:spacing w:before="147" w:line="220" w:lineRule="auto"/>
        <w:ind w:left="38"/>
        <w:rPr>
          <w:rFonts w:ascii="仿宋" w:hAnsi="仿宋" w:eastAsia="仿宋"/>
          <w:color w:val="auto"/>
          <w:sz w:val="24"/>
          <w:szCs w:val="24"/>
          <w:lang w:eastAsia="zh-CN"/>
        </w:rPr>
      </w:pPr>
      <w:r>
        <w:rPr>
          <w:rFonts w:ascii="仿宋" w:hAnsi="仿宋" w:eastAsia="仿宋"/>
          <w:color w:val="auto"/>
          <w:spacing w:val="-2"/>
          <w:sz w:val="24"/>
          <w:szCs w:val="24"/>
          <w:lang w:eastAsia="zh-CN"/>
        </w:rPr>
        <w:t>12.2</w:t>
      </w:r>
      <w:r>
        <w:rPr>
          <w:rFonts w:ascii="仿宋" w:hAnsi="仿宋" w:eastAsia="仿宋"/>
          <w:color w:val="auto"/>
          <w:spacing w:val="29"/>
          <w:sz w:val="24"/>
          <w:szCs w:val="24"/>
          <w:lang w:eastAsia="zh-CN"/>
        </w:rPr>
        <w:t xml:space="preserve">   </w:t>
      </w:r>
      <w:r>
        <w:rPr>
          <w:rFonts w:ascii="仿宋" w:hAnsi="仿宋" w:eastAsia="仿宋"/>
          <w:color w:val="auto"/>
          <w:spacing w:val="-2"/>
          <w:sz w:val="24"/>
          <w:szCs w:val="24"/>
          <w:lang w:eastAsia="zh-CN"/>
        </w:rPr>
        <w:t>投标人存在下列情形的，投标保证金不予退还：</w:t>
      </w:r>
    </w:p>
    <w:p w14:paraId="1255E85E">
      <w:pPr>
        <w:pStyle w:val="5"/>
        <w:spacing w:before="156" w:line="220" w:lineRule="auto"/>
        <w:ind w:left="826"/>
        <w:rPr>
          <w:rFonts w:ascii="仿宋" w:hAnsi="仿宋" w:eastAsia="仿宋"/>
          <w:color w:val="auto"/>
          <w:sz w:val="24"/>
          <w:szCs w:val="24"/>
          <w:lang w:eastAsia="zh-CN"/>
        </w:rPr>
      </w:pPr>
      <w:r>
        <w:rPr>
          <w:rFonts w:ascii="仿宋" w:hAnsi="仿宋" w:eastAsia="仿宋"/>
          <w:color w:val="auto"/>
          <w:spacing w:val="-2"/>
          <w:sz w:val="24"/>
          <w:szCs w:val="24"/>
          <w:lang w:eastAsia="zh-CN"/>
        </w:rPr>
        <w:t>（1）在投标有效期内，撤销投标的；</w:t>
      </w:r>
    </w:p>
    <w:p w14:paraId="0B7A05BE">
      <w:pPr>
        <w:pStyle w:val="5"/>
        <w:spacing w:before="153" w:line="439" w:lineRule="exact"/>
        <w:ind w:left="826"/>
        <w:rPr>
          <w:rFonts w:ascii="仿宋" w:hAnsi="仿宋" w:eastAsia="仿宋"/>
          <w:color w:val="auto"/>
          <w:sz w:val="24"/>
          <w:szCs w:val="24"/>
          <w:lang w:eastAsia="zh-CN"/>
        </w:rPr>
      </w:pPr>
      <w:r>
        <w:rPr>
          <w:rFonts w:ascii="仿宋" w:hAnsi="仿宋" w:eastAsia="仿宋"/>
          <w:color w:val="auto"/>
          <w:spacing w:val="-2"/>
          <w:position w:val="14"/>
          <w:sz w:val="24"/>
          <w:szCs w:val="24"/>
          <w:lang w:eastAsia="zh-CN"/>
        </w:rPr>
        <w:t>（2）中标后不按本须知第</w:t>
      </w:r>
      <w:r>
        <w:rPr>
          <w:rFonts w:ascii="仿宋" w:hAnsi="仿宋" w:eastAsia="仿宋"/>
          <w:color w:val="auto"/>
          <w:spacing w:val="-50"/>
          <w:position w:val="14"/>
          <w:sz w:val="24"/>
          <w:szCs w:val="24"/>
          <w:lang w:eastAsia="zh-CN"/>
        </w:rPr>
        <w:t xml:space="preserve"> </w:t>
      </w:r>
      <w:r>
        <w:rPr>
          <w:rFonts w:ascii="仿宋" w:hAnsi="仿宋" w:eastAsia="仿宋"/>
          <w:color w:val="auto"/>
          <w:spacing w:val="-2"/>
          <w:position w:val="14"/>
          <w:sz w:val="24"/>
          <w:szCs w:val="24"/>
          <w:lang w:eastAsia="zh-CN"/>
        </w:rPr>
        <w:t>30</w:t>
      </w:r>
      <w:r>
        <w:rPr>
          <w:rFonts w:ascii="仿宋" w:hAnsi="仿宋" w:eastAsia="仿宋"/>
          <w:color w:val="auto"/>
          <w:spacing w:val="-46"/>
          <w:position w:val="14"/>
          <w:sz w:val="24"/>
          <w:szCs w:val="24"/>
          <w:lang w:eastAsia="zh-CN"/>
        </w:rPr>
        <w:t xml:space="preserve"> </w:t>
      </w:r>
      <w:r>
        <w:rPr>
          <w:rFonts w:ascii="仿宋" w:hAnsi="仿宋" w:eastAsia="仿宋"/>
          <w:color w:val="auto"/>
          <w:spacing w:val="-2"/>
          <w:position w:val="14"/>
          <w:sz w:val="24"/>
          <w:szCs w:val="24"/>
          <w:lang w:eastAsia="zh-CN"/>
        </w:rPr>
        <w:t>条的规定与采购人签订合同的；</w:t>
      </w:r>
    </w:p>
    <w:p w14:paraId="22412D36">
      <w:pPr>
        <w:pStyle w:val="5"/>
        <w:spacing w:before="1" w:line="224" w:lineRule="auto"/>
        <w:ind w:left="826"/>
        <w:rPr>
          <w:rFonts w:ascii="仿宋" w:hAnsi="仿宋" w:eastAsia="仿宋"/>
          <w:color w:val="auto"/>
          <w:sz w:val="24"/>
          <w:szCs w:val="24"/>
          <w:lang w:eastAsia="zh-CN"/>
        </w:rPr>
      </w:pPr>
      <w:r>
        <w:rPr>
          <w:rFonts w:ascii="仿宋" w:hAnsi="仿宋" w:eastAsia="仿宋"/>
          <w:color w:val="auto"/>
          <w:spacing w:val="-2"/>
          <w:sz w:val="24"/>
          <w:szCs w:val="24"/>
          <w:lang w:eastAsia="zh-CN"/>
        </w:rPr>
        <w:t>（3）中标后不按本须知第</w:t>
      </w:r>
      <w:r>
        <w:rPr>
          <w:rFonts w:ascii="仿宋" w:hAnsi="仿宋" w:eastAsia="仿宋"/>
          <w:color w:val="auto"/>
          <w:spacing w:val="-51"/>
          <w:sz w:val="24"/>
          <w:szCs w:val="24"/>
          <w:lang w:eastAsia="zh-CN"/>
        </w:rPr>
        <w:t xml:space="preserve"> </w:t>
      </w:r>
      <w:r>
        <w:rPr>
          <w:rFonts w:ascii="仿宋" w:hAnsi="仿宋" w:eastAsia="仿宋"/>
          <w:color w:val="auto"/>
          <w:spacing w:val="-2"/>
          <w:sz w:val="24"/>
          <w:szCs w:val="24"/>
          <w:lang w:eastAsia="zh-CN"/>
        </w:rPr>
        <w:t>31</w:t>
      </w:r>
      <w:r>
        <w:rPr>
          <w:rFonts w:ascii="仿宋" w:hAnsi="仿宋" w:eastAsia="仿宋"/>
          <w:color w:val="auto"/>
          <w:spacing w:val="-46"/>
          <w:sz w:val="24"/>
          <w:szCs w:val="24"/>
          <w:lang w:eastAsia="zh-CN"/>
        </w:rPr>
        <w:t xml:space="preserve"> </w:t>
      </w:r>
      <w:r>
        <w:rPr>
          <w:rFonts w:ascii="仿宋" w:hAnsi="仿宋" w:eastAsia="仿宋"/>
          <w:color w:val="auto"/>
          <w:spacing w:val="-2"/>
          <w:sz w:val="24"/>
          <w:szCs w:val="24"/>
          <w:lang w:eastAsia="zh-CN"/>
        </w:rPr>
        <w:t>条的规定提交履约保证金的；</w:t>
      </w:r>
    </w:p>
    <w:p w14:paraId="3AA3197D">
      <w:pPr>
        <w:pStyle w:val="5"/>
        <w:spacing w:line="225" w:lineRule="auto"/>
        <w:ind w:left="826"/>
        <w:rPr>
          <w:rFonts w:ascii="仿宋" w:hAnsi="仿宋" w:eastAsia="仿宋"/>
          <w:color w:val="auto"/>
          <w:sz w:val="24"/>
          <w:szCs w:val="24"/>
          <w:lang w:eastAsia="zh-CN"/>
        </w:rPr>
      </w:pPr>
      <w:r>
        <w:rPr>
          <w:rFonts w:ascii="仿宋" w:hAnsi="仿宋" w:eastAsia="仿宋"/>
          <w:color w:val="auto"/>
          <w:spacing w:val="-3"/>
          <w:sz w:val="24"/>
          <w:szCs w:val="24"/>
          <w:lang w:eastAsia="zh-CN"/>
        </w:rPr>
        <w:t>（</w:t>
      </w:r>
      <w:r>
        <w:rPr>
          <w:rFonts w:hint="eastAsia" w:ascii="仿宋" w:hAnsi="仿宋" w:eastAsia="仿宋"/>
          <w:color w:val="auto"/>
          <w:spacing w:val="-3"/>
          <w:sz w:val="24"/>
          <w:szCs w:val="24"/>
          <w:lang w:eastAsia="zh-CN"/>
        </w:rPr>
        <w:t>4</w:t>
      </w:r>
      <w:r>
        <w:rPr>
          <w:rFonts w:ascii="仿宋" w:hAnsi="仿宋" w:eastAsia="仿宋"/>
          <w:color w:val="auto"/>
          <w:spacing w:val="-3"/>
          <w:sz w:val="24"/>
          <w:szCs w:val="24"/>
          <w:lang w:eastAsia="zh-CN"/>
        </w:rPr>
        <w:t>）存在其他违法违规行为的。</w:t>
      </w:r>
    </w:p>
    <w:p w14:paraId="2CCE34F0">
      <w:pPr>
        <w:pStyle w:val="5"/>
        <w:spacing w:before="147" w:line="220" w:lineRule="auto"/>
        <w:ind w:left="881" w:leftChars="18" w:hanging="843" w:hangingChars="343"/>
        <w:rPr>
          <w:rFonts w:ascii="仿宋" w:hAnsi="仿宋" w:eastAsia="仿宋"/>
          <w:color w:val="auto"/>
          <w:sz w:val="24"/>
          <w:szCs w:val="24"/>
          <w:lang w:eastAsia="zh-CN"/>
        </w:rPr>
      </w:pPr>
      <w:r>
        <w:rPr>
          <w:rFonts w:ascii="仿宋" w:hAnsi="仿宋" w:eastAsia="仿宋"/>
          <w:color w:val="auto"/>
          <w:spacing w:val="3"/>
          <w:sz w:val="24"/>
          <w:szCs w:val="24"/>
          <w:lang w:eastAsia="zh-CN"/>
        </w:rPr>
        <w:t>12.3   政府采购信用担保试点范围内的项目，接受符合财政部门规定的政府</w:t>
      </w:r>
      <w:r>
        <w:rPr>
          <w:rFonts w:ascii="仿宋" w:hAnsi="仿宋" w:eastAsia="仿宋"/>
          <w:color w:val="auto"/>
          <w:spacing w:val="-1"/>
          <w:sz w:val="24"/>
          <w:szCs w:val="24"/>
          <w:lang w:eastAsia="zh-CN"/>
        </w:rPr>
        <w:t>采购投标担保函原件。</w:t>
      </w:r>
    </w:p>
    <w:p w14:paraId="2ECC8099">
      <w:pPr>
        <w:pStyle w:val="5"/>
        <w:spacing w:before="144" w:line="220" w:lineRule="auto"/>
        <w:ind w:left="854" w:leftChars="18" w:hanging="816" w:hangingChars="343"/>
        <w:rPr>
          <w:rFonts w:ascii="仿宋" w:hAnsi="仿宋" w:eastAsia="仿宋"/>
          <w:color w:val="auto"/>
          <w:sz w:val="24"/>
          <w:szCs w:val="24"/>
          <w:lang w:eastAsia="zh-CN"/>
        </w:rPr>
      </w:pPr>
      <w:r>
        <w:rPr>
          <w:rFonts w:ascii="仿宋" w:hAnsi="仿宋" w:eastAsia="仿宋"/>
          <w:color w:val="auto"/>
          <w:spacing w:val="-1"/>
          <w:sz w:val="24"/>
          <w:szCs w:val="24"/>
          <w:lang w:eastAsia="zh-CN"/>
        </w:rPr>
        <w:t>12.4</w:t>
      </w:r>
      <w:r>
        <w:rPr>
          <w:rFonts w:ascii="仿宋" w:hAnsi="仿宋" w:eastAsia="仿宋"/>
          <w:color w:val="auto"/>
          <w:spacing w:val="28"/>
          <w:sz w:val="24"/>
          <w:szCs w:val="24"/>
          <w:lang w:eastAsia="zh-CN"/>
        </w:rPr>
        <w:t xml:space="preserve">   </w:t>
      </w:r>
      <w:r>
        <w:rPr>
          <w:rFonts w:ascii="仿宋" w:hAnsi="仿宋" w:eastAsia="仿宋"/>
          <w:color w:val="auto"/>
          <w:spacing w:val="-1"/>
          <w:sz w:val="24"/>
          <w:szCs w:val="24"/>
          <w:lang w:eastAsia="zh-CN"/>
        </w:rPr>
        <w:t>投标人未按本须知第</w:t>
      </w:r>
      <w:r>
        <w:rPr>
          <w:rFonts w:ascii="仿宋" w:hAnsi="仿宋" w:eastAsia="仿宋"/>
          <w:color w:val="auto"/>
          <w:spacing w:val="-34"/>
          <w:sz w:val="24"/>
          <w:szCs w:val="24"/>
          <w:lang w:eastAsia="zh-CN"/>
        </w:rPr>
        <w:t xml:space="preserve"> </w:t>
      </w:r>
      <w:r>
        <w:rPr>
          <w:rFonts w:ascii="仿宋" w:hAnsi="仿宋" w:eastAsia="仿宋"/>
          <w:color w:val="auto"/>
          <w:spacing w:val="-1"/>
          <w:sz w:val="24"/>
          <w:szCs w:val="24"/>
          <w:lang w:eastAsia="zh-CN"/>
        </w:rPr>
        <w:t>12.1</w:t>
      </w:r>
      <w:r>
        <w:rPr>
          <w:rFonts w:ascii="仿宋" w:hAnsi="仿宋" w:eastAsia="仿宋"/>
          <w:color w:val="auto"/>
          <w:spacing w:val="-48"/>
          <w:sz w:val="24"/>
          <w:szCs w:val="24"/>
          <w:lang w:eastAsia="zh-CN"/>
        </w:rPr>
        <w:t xml:space="preserve"> </w:t>
      </w:r>
      <w:r>
        <w:rPr>
          <w:rFonts w:ascii="仿宋" w:hAnsi="仿宋" w:eastAsia="仿宋"/>
          <w:color w:val="auto"/>
          <w:spacing w:val="-1"/>
          <w:sz w:val="24"/>
          <w:szCs w:val="24"/>
          <w:lang w:eastAsia="zh-CN"/>
        </w:rPr>
        <w:t>和</w:t>
      </w:r>
      <w:r>
        <w:rPr>
          <w:rFonts w:ascii="仿宋" w:hAnsi="仿宋" w:eastAsia="仿宋"/>
          <w:color w:val="auto"/>
          <w:spacing w:val="-36"/>
          <w:sz w:val="24"/>
          <w:szCs w:val="24"/>
          <w:lang w:eastAsia="zh-CN"/>
        </w:rPr>
        <w:t xml:space="preserve"> </w:t>
      </w:r>
      <w:r>
        <w:rPr>
          <w:rFonts w:ascii="仿宋" w:hAnsi="仿宋" w:eastAsia="仿宋"/>
          <w:color w:val="auto"/>
          <w:spacing w:val="-1"/>
          <w:sz w:val="24"/>
          <w:szCs w:val="24"/>
          <w:lang w:eastAsia="zh-CN"/>
        </w:rPr>
        <w:t>12.3</w:t>
      </w:r>
      <w:r>
        <w:rPr>
          <w:rFonts w:ascii="仿宋" w:hAnsi="仿宋" w:eastAsia="仿宋"/>
          <w:color w:val="auto"/>
          <w:spacing w:val="-41"/>
          <w:sz w:val="24"/>
          <w:szCs w:val="24"/>
          <w:lang w:eastAsia="zh-CN"/>
        </w:rPr>
        <w:t xml:space="preserve"> </w:t>
      </w:r>
      <w:r>
        <w:rPr>
          <w:rFonts w:ascii="仿宋" w:hAnsi="仿宋" w:eastAsia="仿宋"/>
          <w:color w:val="auto"/>
          <w:spacing w:val="-1"/>
          <w:sz w:val="24"/>
          <w:szCs w:val="24"/>
          <w:lang w:eastAsia="zh-CN"/>
        </w:rPr>
        <w:t>条规定提交投标保证金的，其投标将被认定为</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w:t>
      </w:r>
    </w:p>
    <w:p w14:paraId="22D45C04">
      <w:pPr>
        <w:pStyle w:val="5"/>
        <w:spacing w:before="143" w:line="220" w:lineRule="auto"/>
        <w:ind w:left="38"/>
        <w:rPr>
          <w:rFonts w:ascii="仿宋" w:hAnsi="仿宋" w:eastAsia="仿宋"/>
          <w:color w:val="auto"/>
          <w:sz w:val="24"/>
          <w:szCs w:val="24"/>
          <w:lang w:eastAsia="zh-CN"/>
        </w:rPr>
      </w:pPr>
      <w:r>
        <w:rPr>
          <w:rFonts w:ascii="仿宋" w:hAnsi="仿宋" w:eastAsia="仿宋"/>
          <w:color w:val="auto"/>
          <w:spacing w:val="-1"/>
          <w:sz w:val="24"/>
          <w:szCs w:val="24"/>
          <w:lang w:eastAsia="zh-CN"/>
        </w:rPr>
        <w:t>12.4.1  采用电汇形式的，一般可以实时入账。</w:t>
      </w:r>
    </w:p>
    <w:p w14:paraId="0BD6D3A7">
      <w:pPr>
        <w:spacing w:line="220" w:lineRule="auto"/>
        <w:rPr>
          <w:rFonts w:ascii="仿宋" w:hAnsi="仿宋" w:eastAsia="仿宋"/>
          <w:color w:val="auto"/>
          <w:sz w:val="24"/>
          <w:szCs w:val="24"/>
          <w:lang w:eastAsia="zh-CN"/>
        </w:rPr>
        <w:sectPr>
          <w:footerReference r:id="rId9" w:type="default"/>
          <w:pgSz w:w="11905" w:h="16838"/>
          <w:pgMar w:top="1440" w:right="1083" w:bottom="1440" w:left="1083" w:header="0" w:footer="1225" w:gutter="0"/>
          <w:cols w:space="0" w:num="1"/>
        </w:sectPr>
      </w:pPr>
    </w:p>
    <w:p w14:paraId="11D96C72">
      <w:pPr>
        <w:pStyle w:val="5"/>
        <w:spacing w:before="146" w:line="301" w:lineRule="auto"/>
        <w:ind w:left="978" w:right="126" w:hanging="940"/>
        <w:rPr>
          <w:rFonts w:ascii="仿宋" w:hAnsi="仿宋" w:eastAsia="仿宋"/>
          <w:color w:val="auto"/>
          <w:sz w:val="24"/>
          <w:szCs w:val="24"/>
          <w:lang w:eastAsia="zh-CN"/>
        </w:rPr>
      </w:pPr>
      <w:bookmarkStart w:id="32" w:name="bookmark17"/>
      <w:bookmarkEnd w:id="32"/>
      <w:r>
        <w:rPr>
          <w:rFonts w:ascii="仿宋" w:hAnsi="仿宋" w:eastAsia="仿宋"/>
          <w:color w:val="auto"/>
          <w:spacing w:val="-1"/>
          <w:sz w:val="24"/>
          <w:szCs w:val="24"/>
          <w:lang w:eastAsia="zh-CN"/>
        </w:rPr>
        <w:t>12.4.2  采用支票形式的，投标人则应充分考虑支票入账时间，以确保投标保</w:t>
      </w:r>
      <w:r>
        <w:rPr>
          <w:rFonts w:ascii="仿宋" w:hAnsi="仿宋" w:eastAsia="仿宋"/>
          <w:color w:val="auto"/>
          <w:spacing w:val="15"/>
          <w:sz w:val="24"/>
          <w:szCs w:val="24"/>
          <w:lang w:eastAsia="zh-CN"/>
        </w:rPr>
        <w:t xml:space="preserve"> </w:t>
      </w:r>
      <w:r>
        <w:rPr>
          <w:rFonts w:ascii="仿宋" w:hAnsi="仿宋" w:eastAsia="仿宋"/>
          <w:color w:val="auto"/>
          <w:sz w:val="24"/>
          <w:szCs w:val="24"/>
          <w:lang w:eastAsia="zh-CN"/>
        </w:rPr>
        <w:t>证金能按时进入指定账户。根据银行信息交换和付</w:t>
      </w:r>
      <w:r>
        <w:rPr>
          <w:rFonts w:ascii="仿宋" w:hAnsi="仿宋" w:eastAsia="仿宋"/>
          <w:color w:val="auto"/>
          <w:spacing w:val="-1"/>
          <w:sz w:val="24"/>
          <w:szCs w:val="24"/>
          <w:lang w:eastAsia="zh-CN"/>
        </w:rPr>
        <w:t>款时间，支票从递</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交至实际入账一般需要</w:t>
      </w:r>
      <w:r>
        <w:rPr>
          <w:rFonts w:ascii="仿宋" w:hAnsi="仿宋" w:eastAsia="仿宋"/>
          <w:color w:val="auto"/>
          <w:spacing w:val="-43"/>
          <w:sz w:val="24"/>
          <w:szCs w:val="24"/>
          <w:lang w:eastAsia="zh-CN"/>
        </w:rPr>
        <w:t xml:space="preserve"> </w:t>
      </w:r>
      <w:r>
        <w:rPr>
          <w:rFonts w:ascii="仿宋" w:hAnsi="仿宋" w:eastAsia="仿宋"/>
          <w:color w:val="auto"/>
          <w:spacing w:val="-1"/>
          <w:sz w:val="24"/>
          <w:szCs w:val="24"/>
          <w:lang w:eastAsia="zh-CN"/>
        </w:rPr>
        <w:t>4-5</w:t>
      </w:r>
      <w:r>
        <w:rPr>
          <w:rFonts w:ascii="仿宋" w:hAnsi="仿宋" w:eastAsia="仿宋"/>
          <w:color w:val="auto"/>
          <w:spacing w:val="-55"/>
          <w:sz w:val="24"/>
          <w:szCs w:val="24"/>
          <w:lang w:eastAsia="zh-CN"/>
        </w:rPr>
        <w:t xml:space="preserve"> </w:t>
      </w:r>
      <w:r>
        <w:rPr>
          <w:rFonts w:ascii="仿宋" w:hAnsi="仿宋" w:eastAsia="仿宋"/>
          <w:color w:val="auto"/>
          <w:spacing w:val="-1"/>
          <w:sz w:val="24"/>
          <w:szCs w:val="24"/>
          <w:lang w:eastAsia="zh-CN"/>
        </w:rPr>
        <w:t>个工作日。如投标人未及时提交支票或支</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票不符合银行委托收款要求（如污损、折叠、胶装等</w:t>
      </w:r>
      <w:r>
        <w:rPr>
          <w:rFonts w:ascii="仿宋" w:hAnsi="仿宋" w:eastAsia="仿宋"/>
          <w:color w:val="auto"/>
          <w:spacing w:val="9"/>
          <w:sz w:val="24"/>
          <w:szCs w:val="24"/>
          <w:lang w:eastAsia="zh-CN"/>
        </w:rPr>
        <w:t>），</w:t>
      </w:r>
      <w:r>
        <w:rPr>
          <w:rFonts w:ascii="仿宋" w:hAnsi="仿宋" w:eastAsia="仿宋"/>
          <w:color w:val="auto"/>
          <w:spacing w:val="-1"/>
          <w:sz w:val="24"/>
          <w:szCs w:val="24"/>
          <w:lang w:eastAsia="zh-CN"/>
        </w:rPr>
        <w:t>导致投标保</w:t>
      </w:r>
      <w:r>
        <w:rPr>
          <w:rFonts w:ascii="仿宋" w:hAnsi="仿宋" w:eastAsia="仿宋"/>
          <w:color w:val="auto"/>
          <w:spacing w:val="1"/>
          <w:sz w:val="24"/>
          <w:szCs w:val="24"/>
          <w:lang w:eastAsia="zh-CN"/>
        </w:rPr>
        <w:t xml:space="preserve"> </w:t>
      </w:r>
      <w:r>
        <w:rPr>
          <w:rFonts w:ascii="仿宋" w:hAnsi="仿宋" w:eastAsia="仿宋"/>
          <w:color w:val="auto"/>
          <w:spacing w:val="-4"/>
          <w:sz w:val="24"/>
          <w:szCs w:val="24"/>
          <w:lang w:eastAsia="zh-CN"/>
        </w:rPr>
        <w:t>证金不能按时进入指定账户的，将按照招标文</w:t>
      </w:r>
      <w:r>
        <w:rPr>
          <w:rFonts w:ascii="仿宋" w:hAnsi="仿宋" w:eastAsia="仿宋"/>
          <w:color w:val="auto"/>
          <w:sz w:val="24"/>
          <w:szCs w:val="24"/>
          <w:lang w:eastAsia="zh-CN"/>
        </w:rPr>
        <w:t>件的第 22.2 条相关规定处理。</w:t>
      </w:r>
    </w:p>
    <w:p w14:paraId="79FB489A">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12.5   联合体投标的，可以由联合体中的一方或者共同提交投标保证金。以一方名义提交投标保证金的，对联合体各方均具有约束力。</w:t>
      </w:r>
    </w:p>
    <w:p w14:paraId="7DF7110E">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12.6   投标保证金的退还</w:t>
      </w:r>
    </w:p>
    <w:p w14:paraId="7AFE3185">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12.6.1  中标人应在与采购人签订合同之日起 5 个工作日内，及时联系保证金 收受机构办理投标保证金无息退还手续。</w:t>
      </w:r>
    </w:p>
    <w:p w14:paraId="49C5D730">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12.6.2  未中标投标人的投标保证金将在中标通知书发出之日暨中标结果公告 公布之日起 5 个工作日内无息退还。投标人应及时联系保证金收受机 构办理退还投标保证金手续。</w:t>
      </w:r>
    </w:p>
    <w:p w14:paraId="6D66EDC6">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12.6.3  政府采购投标担保函不予退回。</w:t>
      </w:r>
    </w:p>
    <w:p w14:paraId="6A385F6B">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12.7    因投标人自身原因导致无法及时退还的，采购人或采购代理机构将不承担相应责任。</w:t>
      </w:r>
    </w:p>
    <w:p w14:paraId="07CB4182">
      <w:pPr>
        <w:pStyle w:val="5"/>
        <w:spacing w:before="146" w:line="301" w:lineRule="auto"/>
        <w:ind w:left="978" w:right="126" w:hanging="940"/>
        <w:rPr>
          <w:rFonts w:ascii="仿宋" w:hAnsi="仿宋" w:eastAsia="仿宋"/>
          <w:b/>
          <w:bCs/>
          <w:color w:val="auto"/>
          <w:sz w:val="24"/>
          <w:szCs w:val="24"/>
          <w:lang w:eastAsia="zh-CN"/>
        </w:rPr>
      </w:pP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13.投标有效期</w:t>
      </w:r>
    </w:p>
    <w:p w14:paraId="3FE25DEC">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13.1   投标应在投标人须知资料表中规定时间内保持有效。投标有效期不满足要求的投标，其投标将被认定为投标无效。</w:t>
      </w:r>
    </w:p>
    <w:p w14:paraId="50B82BF5">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13.2   为保证有充分时间签订合同，采购人或采购代理机构可根据实际情况</w:t>
      </w:r>
      <w:r>
        <w:rPr>
          <w:rFonts w:hint="eastAsia" w:ascii="仿宋" w:hAnsi="仿宋" w:eastAsia="仿宋"/>
          <w:color w:val="auto"/>
          <w:sz w:val="24"/>
          <w:szCs w:val="24"/>
          <w:lang w:eastAsia="zh-CN"/>
        </w:rPr>
        <w:t>，</w:t>
      </w:r>
      <w:r>
        <w:rPr>
          <w:rFonts w:ascii="仿宋" w:hAnsi="仿宋" w:eastAsia="仿宋"/>
          <w:color w:val="auto"/>
          <w:sz w:val="24"/>
          <w:szCs w:val="24"/>
          <w:lang w:eastAsia="zh-CN"/>
        </w:rPr>
        <w:t>在原投标有效期截止之前，要求投标人延长投标文件的有效期。接受 该要求的投标人将不会被要求和允许修正其投标，且本须知中有关投 标保证金的要求须在延长的有效期内继续有效。投标人可以拒绝延长 投标有效期的要求，其投标保证金将及时无息退还。上述要求和答复都应以书面形式提交。</w:t>
      </w:r>
    </w:p>
    <w:p w14:paraId="05C419DF">
      <w:pPr>
        <w:pStyle w:val="5"/>
        <w:spacing w:before="148" w:line="227" w:lineRule="auto"/>
        <w:ind w:left="38"/>
        <w:outlineLvl w:val="2"/>
        <w:rPr>
          <w:rFonts w:ascii="仿宋" w:hAnsi="仿宋" w:eastAsia="仿宋"/>
          <w:color w:val="auto"/>
          <w:sz w:val="24"/>
          <w:szCs w:val="24"/>
          <w:lang w:eastAsia="zh-CN"/>
        </w:rPr>
      </w:pPr>
      <w:bookmarkStart w:id="33" w:name="_Toc189903445"/>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14.投标文件的签署及规定</w:t>
      </w:r>
      <w:bookmarkEnd w:id="33"/>
    </w:p>
    <w:p w14:paraId="5EF9E7AD">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14.1   投标人应按投标人须知资料表中的规定，准备和递交投标文件，以电子版 PDF 格</w:t>
      </w:r>
      <w:r>
        <w:rPr>
          <w:rFonts w:hint="eastAsia" w:ascii="仿宋" w:hAnsi="仿宋" w:eastAsia="仿宋"/>
          <w:color w:val="auto"/>
          <w:sz w:val="24"/>
          <w:szCs w:val="24"/>
          <w:lang w:eastAsia="zh-CN"/>
        </w:rPr>
        <w:t>式，提交投标文件资格证明文件、商务和技术文件正本。在开标前不得将解压密 码泄露。</w:t>
      </w:r>
    </w:p>
    <w:p w14:paraId="58118EB5">
      <w:pPr>
        <w:pStyle w:val="5"/>
        <w:spacing w:before="146" w:line="301" w:lineRule="auto"/>
        <w:ind w:left="978" w:right="126" w:hanging="940"/>
        <w:rPr>
          <w:rFonts w:ascii="仿宋" w:hAnsi="仿宋" w:eastAsia="仿宋"/>
          <w:color w:val="auto"/>
          <w:sz w:val="24"/>
          <w:szCs w:val="24"/>
          <w:lang w:eastAsia="zh-CN"/>
        </w:rPr>
        <w:sectPr>
          <w:footerReference r:id="rId10" w:type="default"/>
          <w:pgSz w:w="11905" w:h="16838"/>
          <w:pgMar w:top="1440" w:right="1083" w:bottom="1440" w:left="1083" w:header="0" w:footer="1225" w:gutter="0"/>
          <w:cols w:space="0" w:num="1"/>
        </w:sectPr>
      </w:pPr>
      <w:r>
        <w:rPr>
          <w:rFonts w:ascii="仿宋" w:hAnsi="仿宋" w:eastAsia="仿宋"/>
          <w:color w:val="auto"/>
          <w:sz w:val="24"/>
          <w:szCs w:val="24"/>
          <w:lang w:eastAsia="zh-CN"/>
        </w:rPr>
        <w:t>14.2   投标文件因字迹潦草、表达不清或电子版看不清、上传的电子文档无法解密所引</w:t>
      </w:r>
      <w:r>
        <w:rPr>
          <w:rFonts w:hint="eastAsia" w:ascii="仿宋" w:hAnsi="仿宋" w:eastAsia="仿宋"/>
          <w:color w:val="auto"/>
          <w:sz w:val="24"/>
          <w:szCs w:val="24"/>
          <w:lang w:eastAsia="zh-CN"/>
        </w:rPr>
        <w:t>起的后果由投标人负责。</w:t>
      </w:r>
    </w:p>
    <w:p w14:paraId="61E6F776">
      <w:pPr>
        <w:pStyle w:val="5"/>
        <w:spacing w:before="113" w:line="233" w:lineRule="auto"/>
        <w:ind w:left="2749"/>
        <w:outlineLvl w:val="1"/>
        <w:rPr>
          <w:rFonts w:ascii="仿宋" w:hAnsi="仿宋" w:eastAsia="仿宋"/>
          <w:color w:val="auto"/>
          <w:sz w:val="35"/>
          <w:szCs w:val="35"/>
          <w:lang w:eastAsia="zh-CN"/>
        </w:rPr>
      </w:pPr>
      <w:bookmarkStart w:id="34" w:name="bookmark19"/>
      <w:bookmarkEnd w:id="34"/>
      <w:bookmarkStart w:id="35" w:name="bookmark21"/>
      <w:bookmarkEnd w:id="35"/>
      <w:bookmarkStart w:id="36" w:name="bookmark22"/>
      <w:bookmarkEnd w:id="36"/>
      <w:bookmarkStart w:id="37" w:name="bookmark20"/>
      <w:bookmarkEnd w:id="37"/>
      <w:bookmarkStart w:id="38" w:name="bookmark23"/>
      <w:bookmarkEnd w:id="38"/>
      <w:bookmarkStart w:id="39" w:name="bookmark18"/>
      <w:bookmarkEnd w:id="39"/>
      <w:bookmarkStart w:id="40" w:name="_Toc189903446"/>
      <w:r>
        <w:rPr>
          <w:rFonts w:ascii="仿宋" w:hAnsi="仿宋" w:eastAsia="仿宋"/>
          <w:color w:val="auto"/>
          <w:spacing w:val="7"/>
          <w:sz w:val="35"/>
          <w:szCs w:val="35"/>
          <w:lang w:eastAsia="zh-CN"/>
          <w14:textOutline w14:w="6540" w14:cap="sq" w14:cmpd="sng" w14:algn="ctr">
            <w14:solidFill>
              <w14:srgbClr w14:val="000000"/>
            </w14:solidFill>
            <w14:prstDash w14:val="solid"/>
            <w14:bevel/>
          </w14:textOutline>
        </w:rPr>
        <w:t>四</w:t>
      </w:r>
      <w:r>
        <w:rPr>
          <w:rFonts w:ascii="仿宋" w:hAnsi="仿宋" w:eastAsia="仿宋"/>
          <w:color w:val="auto"/>
          <w:spacing w:val="7"/>
          <w:sz w:val="35"/>
          <w:szCs w:val="35"/>
          <w:lang w:eastAsia="zh-CN"/>
        </w:rPr>
        <w:t xml:space="preserve">   </w:t>
      </w:r>
      <w:r>
        <w:rPr>
          <w:rFonts w:ascii="仿宋" w:hAnsi="仿宋" w:eastAsia="仿宋"/>
          <w:color w:val="auto"/>
          <w:spacing w:val="7"/>
          <w:sz w:val="35"/>
          <w:szCs w:val="35"/>
          <w:lang w:eastAsia="zh-CN"/>
          <w14:textOutline w14:w="6540" w14:cap="sq" w14:cmpd="sng" w14:algn="ctr">
            <w14:solidFill>
              <w14:srgbClr w14:val="000000"/>
            </w14:solidFill>
            <w14:prstDash w14:val="solid"/>
            <w14:bevel/>
          </w14:textOutline>
        </w:rPr>
        <w:t>投标文件的递交</w:t>
      </w:r>
      <w:bookmarkEnd w:id="40"/>
    </w:p>
    <w:p w14:paraId="6DED04DE">
      <w:pPr>
        <w:pStyle w:val="5"/>
        <w:spacing w:before="101" w:line="227" w:lineRule="auto"/>
        <w:ind w:left="38"/>
        <w:outlineLvl w:val="2"/>
        <w:rPr>
          <w:rFonts w:ascii="仿宋" w:hAnsi="仿宋" w:eastAsia="仿宋"/>
          <w:color w:val="auto"/>
          <w:sz w:val="24"/>
          <w:szCs w:val="24"/>
          <w:lang w:eastAsia="zh-CN"/>
        </w:rPr>
      </w:pPr>
      <w:bookmarkStart w:id="41" w:name="_Toc189903447"/>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15.投标文件的密封和标记</w:t>
      </w:r>
      <w:bookmarkEnd w:id="41"/>
    </w:p>
    <w:p w14:paraId="19D7FDBC">
      <w:pPr>
        <w:pStyle w:val="5"/>
        <w:spacing w:before="146" w:line="360" w:lineRule="auto"/>
        <w:ind w:left="780" w:leftChars="17"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 xml:space="preserve">15.1 </w:t>
      </w:r>
      <w:r>
        <w:rPr>
          <w:rFonts w:ascii="仿宋" w:hAnsi="仿宋" w:eastAsia="仿宋"/>
          <w:color w:val="auto"/>
          <w:spacing w:val="4"/>
          <w:sz w:val="24"/>
          <w:szCs w:val="24"/>
          <w:lang w:eastAsia="zh-CN"/>
        </w:rPr>
        <w:t xml:space="preserve"> </w:t>
      </w:r>
      <w:r>
        <w:rPr>
          <w:rFonts w:hint="eastAsia" w:ascii="仿宋" w:hAnsi="仿宋" w:eastAsia="仿宋"/>
          <w:color w:val="auto"/>
          <w:spacing w:val="4"/>
          <w:sz w:val="24"/>
          <w:szCs w:val="24"/>
          <w:lang w:eastAsia="zh-CN"/>
        </w:rPr>
        <w:t>为方便评审及进行资格审查，投标单位应完整地按招标文件提供的投标文件格式 及要求编写投标文件， 投标单位须在投标截止时间前完成在系统上递交电子投 标文件。投标单位的电子投标文件是经过 CA 证书加密后上传提交的，任何单位或个人均无法在投标截止时间(即投标时间)之前查看或篡改，不存在泄密风险。（严格按照政采云电子投标流程制作并上传电子投标文件）</w:t>
      </w:r>
    </w:p>
    <w:p w14:paraId="782C08BB">
      <w:pPr>
        <w:pStyle w:val="5"/>
        <w:spacing w:before="146" w:line="220" w:lineRule="auto"/>
        <w:ind w:left="532" w:leftChars="17" w:hanging="496" w:hangingChars="200"/>
        <w:rPr>
          <w:rFonts w:ascii="仿宋" w:hAnsi="仿宋" w:eastAsia="仿宋"/>
          <w:color w:val="auto"/>
          <w:spacing w:val="4"/>
          <w:sz w:val="24"/>
          <w:szCs w:val="24"/>
          <w:lang w:eastAsia="zh-CN"/>
        </w:rPr>
      </w:pPr>
      <w:r>
        <w:rPr>
          <w:rFonts w:hint="eastAsia" w:ascii="仿宋" w:hAnsi="仿宋" w:eastAsia="仿宋"/>
          <w:color w:val="auto"/>
          <w:spacing w:val="4"/>
          <w:sz w:val="24"/>
          <w:szCs w:val="24"/>
          <w:lang w:eastAsia="zh-CN"/>
        </w:rPr>
        <w:t xml:space="preserve">15.2 </w:t>
      </w:r>
      <w:r>
        <w:rPr>
          <w:rFonts w:ascii="仿宋" w:hAnsi="仿宋" w:eastAsia="仿宋"/>
          <w:color w:val="auto"/>
          <w:spacing w:val="4"/>
          <w:sz w:val="24"/>
          <w:szCs w:val="24"/>
          <w:lang w:eastAsia="zh-CN"/>
        </w:rPr>
        <w:t>供应商因自身原因导致电子投标文件无法导入电子评标系统的，该响应文件视为</w:t>
      </w:r>
      <w:r>
        <w:rPr>
          <w:rFonts w:hint="eastAsia" w:ascii="仿宋" w:hAnsi="仿宋" w:eastAsia="仿宋"/>
          <w:color w:val="auto"/>
          <w:spacing w:val="4"/>
          <w:sz w:val="24"/>
          <w:szCs w:val="24"/>
          <w:lang w:eastAsia="zh-CN"/>
        </w:rPr>
        <w:t>无效文件。</w:t>
      </w:r>
      <w:r>
        <w:rPr>
          <w:rFonts w:ascii="仿宋" w:hAnsi="仿宋" w:eastAsia="仿宋"/>
          <w:color w:val="auto"/>
          <w:spacing w:val="4"/>
          <w:sz w:val="24"/>
          <w:szCs w:val="24"/>
          <w:lang w:eastAsia="zh-CN"/>
        </w:rPr>
        <w:t xml:space="preserve"> </w:t>
      </w:r>
    </w:p>
    <w:p w14:paraId="1537458C">
      <w:pPr>
        <w:pStyle w:val="5"/>
        <w:spacing w:before="146" w:line="220" w:lineRule="auto"/>
        <w:ind w:left="532" w:leftChars="17" w:hanging="496" w:hangingChars="200"/>
        <w:rPr>
          <w:rFonts w:ascii="仿宋" w:hAnsi="仿宋" w:eastAsia="仿宋"/>
          <w:color w:val="auto"/>
          <w:spacing w:val="-1"/>
          <w:sz w:val="24"/>
          <w:szCs w:val="24"/>
          <w:lang w:eastAsia="zh-CN"/>
        </w:rPr>
      </w:pPr>
      <w:r>
        <w:rPr>
          <w:rFonts w:ascii="仿宋" w:hAnsi="仿宋" w:eastAsia="仿宋"/>
          <w:color w:val="auto"/>
          <w:spacing w:val="4"/>
          <w:sz w:val="24"/>
          <w:szCs w:val="24"/>
          <w:lang w:eastAsia="zh-CN"/>
        </w:rPr>
        <w:t xml:space="preserve">15.3 电子投标文件具有法律效力,与其他形式的响应文件在内容和格式上等同，若投标 </w:t>
      </w:r>
      <w:r>
        <w:rPr>
          <w:rFonts w:hint="eastAsia" w:ascii="仿宋" w:hAnsi="仿宋" w:eastAsia="仿宋"/>
          <w:color w:val="auto"/>
          <w:spacing w:val="4"/>
          <w:sz w:val="24"/>
          <w:szCs w:val="24"/>
          <w:lang w:eastAsia="zh-CN"/>
        </w:rPr>
        <w:t>文件与招标文件要求不一致，其内容影响成交结果时，责任由供应商自行承担。</w:t>
      </w:r>
      <w:r>
        <w:rPr>
          <w:rFonts w:ascii="仿宋" w:hAnsi="仿宋" w:eastAsia="仿宋"/>
          <w:color w:val="auto"/>
          <w:spacing w:val="-1"/>
          <w:sz w:val="24"/>
          <w:szCs w:val="24"/>
          <w:lang w:eastAsia="zh-CN"/>
        </w:rPr>
        <w:t xml:space="preserve"> </w:t>
      </w:r>
    </w:p>
    <w:p w14:paraId="5B81B04A">
      <w:pPr>
        <w:pStyle w:val="5"/>
        <w:spacing w:before="153" w:line="223" w:lineRule="auto"/>
        <w:ind w:left="38"/>
        <w:outlineLvl w:val="2"/>
        <w:rPr>
          <w:rFonts w:ascii="仿宋" w:hAnsi="仿宋" w:eastAsia="仿宋"/>
          <w:color w:val="auto"/>
          <w:sz w:val="24"/>
          <w:szCs w:val="24"/>
          <w:lang w:eastAsia="zh-CN"/>
        </w:rPr>
      </w:pPr>
      <w:bookmarkStart w:id="42" w:name="_Toc189903448"/>
      <w:r>
        <w:rPr>
          <w:rFonts w:ascii="仿宋" w:hAnsi="仿宋" w:eastAsia="仿宋"/>
          <w:color w:val="auto"/>
          <w:spacing w:val="-3"/>
          <w:sz w:val="24"/>
          <w:szCs w:val="24"/>
          <w:lang w:eastAsia="zh-CN"/>
          <w14:textOutline w14:w="4356" w14:cap="sq" w14:cmpd="sng" w14:algn="ctr">
            <w14:solidFill>
              <w14:srgbClr w14:val="000000"/>
            </w14:solidFill>
            <w14:prstDash w14:val="solid"/>
            <w14:bevel/>
          </w14:textOutline>
        </w:rPr>
        <w:t>16.投标截止</w:t>
      </w:r>
      <w:bookmarkEnd w:id="42"/>
    </w:p>
    <w:p w14:paraId="19F8506C">
      <w:pPr>
        <w:pStyle w:val="5"/>
        <w:spacing w:before="146" w:line="220" w:lineRule="auto"/>
        <w:ind w:left="780" w:leftChars="17"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16.1   投标人应在投标人须知资料表中规定的截止时间前，将投标文件递交到招标公告中规定的地点。解密时间30分钟，逾期未解密的视为投标无效。</w:t>
      </w:r>
    </w:p>
    <w:p w14:paraId="16341006">
      <w:pPr>
        <w:pStyle w:val="5"/>
        <w:spacing w:before="146" w:line="220" w:lineRule="auto"/>
        <w:ind w:left="780" w:leftChars="17"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16.2   采购人和采购代理机构有权按本须知的规定，延迟投标截止时间。在此情况下，采购人、采购代理机构和投标人受投标截止时间制约的所有权利和义务均应延长至新的截止时间。</w:t>
      </w:r>
    </w:p>
    <w:p w14:paraId="6364D15F">
      <w:pPr>
        <w:pStyle w:val="5"/>
        <w:spacing w:before="146" w:line="220" w:lineRule="auto"/>
        <w:ind w:left="780" w:leftChars="17"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16.3   采购人和采购代理机构将拒绝接收在投标截止时间后送达的投标文件。</w:t>
      </w:r>
    </w:p>
    <w:p w14:paraId="08DB2218">
      <w:pPr>
        <w:pStyle w:val="5"/>
        <w:spacing w:before="144" w:line="227" w:lineRule="auto"/>
        <w:ind w:left="38"/>
        <w:outlineLvl w:val="2"/>
        <w:rPr>
          <w:rFonts w:ascii="仿宋" w:hAnsi="仿宋" w:eastAsia="仿宋"/>
          <w:color w:val="auto"/>
          <w:sz w:val="24"/>
          <w:szCs w:val="24"/>
          <w:lang w:eastAsia="zh-CN"/>
        </w:rPr>
      </w:pPr>
      <w:bookmarkStart w:id="43" w:name="_Toc189903449"/>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17.投标文件的接收、修改与撤回</w:t>
      </w:r>
      <w:bookmarkEnd w:id="43"/>
    </w:p>
    <w:p w14:paraId="4BB4C35D">
      <w:pPr>
        <w:pStyle w:val="5"/>
        <w:spacing w:before="146" w:line="220" w:lineRule="auto"/>
        <w:ind w:left="780" w:leftChars="17"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17.1   在投标截止时间后送达的投标文件的，采购人和采购代理机构将拒绝接收。</w:t>
      </w:r>
    </w:p>
    <w:p w14:paraId="43E48E9A">
      <w:pPr>
        <w:pStyle w:val="5"/>
        <w:spacing w:before="146" w:line="220" w:lineRule="auto"/>
        <w:ind w:left="780" w:leftChars="17"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17.2   采购人或者采购代理机构收到投标文件后，应当如实记载投标文件的送达时间和密封情况。</w:t>
      </w:r>
    </w:p>
    <w:p w14:paraId="3CECE14E">
      <w:pPr>
        <w:pStyle w:val="5"/>
        <w:spacing w:before="146" w:line="220" w:lineRule="auto"/>
        <w:ind w:left="780" w:leftChars="17"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17.3   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w:t>
      </w:r>
    </w:p>
    <w:p w14:paraId="080A0940">
      <w:pPr>
        <w:pStyle w:val="5"/>
        <w:spacing w:before="146" w:line="220" w:lineRule="auto"/>
        <w:ind w:left="780" w:leftChars="17"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17.4   在投标截止期之后，采购人和采购代理机构不接受投标人主动对其投标文件做任何修改。</w:t>
      </w:r>
    </w:p>
    <w:p w14:paraId="6D34A4A0">
      <w:pPr>
        <w:pStyle w:val="5"/>
        <w:spacing w:before="146" w:line="220" w:lineRule="auto"/>
        <w:ind w:left="780" w:leftChars="17" w:hanging="744" w:hangingChars="300"/>
        <w:rPr>
          <w:rFonts w:ascii="仿宋" w:hAnsi="仿宋" w:eastAsia="仿宋"/>
          <w:color w:val="auto"/>
          <w:spacing w:val="4"/>
          <w:sz w:val="24"/>
          <w:szCs w:val="24"/>
          <w:lang w:eastAsia="zh-CN"/>
        </w:rPr>
        <w:sectPr>
          <w:footerReference r:id="rId11" w:type="default"/>
          <w:pgSz w:w="11905" w:h="16838"/>
          <w:pgMar w:top="1440" w:right="1083" w:bottom="1440" w:left="1083" w:header="0" w:footer="1225" w:gutter="0"/>
          <w:cols w:space="0" w:num="1"/>
        </w:sectPr>
      </w:pPr>
      <w:r>
        <w:rPr>
          <w:rFonts w:ascii="仿宋" w:hAnsi="仿宋" w:eastAsia="仿宋"/>
          <w:color w:val="auto"/>
          <w:spacing w:val="4"/>
          <w:sz w:val="24"/>
          <w:szCs w:val="24"/>
          <w:lang w:eastAsia="zh-CN"/>
        </w:rPr>
        <w:t>17.5   采购人和采购代理机构对所接收投标文件概不退回。</w:t>
      </w:r>
    </w:p>
    <w:p w14:paraId="27658253">
      <w:pPr>
        <w:pStyle w:val="5"/>
        <w:spacing w:before="75" w:line="228" w:lineRule="auto"/>
        <w:ind w:left="3098"/>
        <w:outlineLvl w:val="0"/>
        <w:rPr>
          <w:rFonts w:ascii="仿宋" w:hAnsi="仿宋" w:eastAsia="仿宋"/>
          <w:color w:val="auto"/>
          <w:sz w:val="35"/>
          <w:szCs w:val="35"/>
          <w:lang w:eastAsia="zh-CN"/>
        </w:rPr>
      </w:pPr>
      <w:bookmarkStart w:id="44" w:name="bookmark26"/>
      <w:bookmarkEnd w:id="44"/>
      <w:bookmarkStart w:id="45" w:name="_Toc189903450"/>
      <w:r>
        <w:rPr>
          <w:rFonts w:ascii="仿宋" w:hAnsi="仿宋" w:eastAsia="仿宋"/>
          <w:color w:val="auto"/>
          <w:spacing w:val="5"/>
          <w:sz w:val="35"/>
          <w:szCs w:val="35"/>
          <w:lang w:eastAsia="zh-CN"/>
          <w14:textOutline w14:w="6540" w14:cap="sq" w14:cmpd="sng" w14:algn="ctr">
            <w14:solidFill>
              <w14:srgbClr w14:val="000000"/>
            </w14:solidFill>
            <w14:prstDash w14:val="solid"/>
            <w14:bevel/>
          </w14:textOutline>
        </w:rPr>
        <w:t>五</w:t>
      </w:r>
      <w:r>
        <w:rPr>
          <w:rFonts w:ascii="仿宋" w:hAnsi="仿宋" w:eastAsia="仿宋"/>
          <w:color w:val="auto"/>
          <w:spacing w:val="11"/>
          <w:sz w:val="35"/>
          <w:szCs w:val="35"/>
          <w:lang w:eastAsia="zh-CN"/>
        </w:rPr>
        <w:t xml:space="preserve">   </w:t>
      </w:r>
      <w:r>
        <w:rPr>
          <w:rFonts w:ascii="仿宋" w:hAnsi="仿宋" w:eastAsia="仿宋"/>
          <w:color w:val="auto"/>
          <w:spacing w:val="5"/>
          <w:sz w:val="35"/>
          <w:szCs w:val="35"/>
          <w:lang w:eastAsia="zh-CN"/>
          <w14:textOutline w14:w="6540" w14:cap="sq" w14:cmpd="sng" w14:algn="ctr">
            <w14:solidFill>
              <w14:srgbClr w14:val="000000"/>
            </w14:solidFill>
            <w14:prstDash w14:val="solid"/>
            <w14:bevel/>
          </w14:textOutline>
        </w:rPr>
        <w:t>开标及评标</w:t>
      </w:r>
      <w:bookmarkEnd w:id="45"/>
    </w:p>
    <w:p w14:paraId="3D0B9B0B">
      <w:pPr>
        <w:pStyle w:val="5"/>
        <w:spacing w:before="78" w:line="232" w:lineRule="auto"/>
        <w:ind w:left="38"/>
        <w:outlineLvl w:val="2"/>
        <w:rPr>
          <w:rFonts w:ascii="仿宋" w:hAnsi="仿宋" w:eastAsia="仿宋"/>
          <w:color w:val="auto"/>
          <w:sz w:val="24"/>
          <w:szCs w:val="24"/>
          <w:lang w:eastAsia="zh-CN"/>
        </w:rPr>
      </w:pPr>
      <w:bookmarkStart w:id="46" w:name="_Toc189903451"/>
      <w:r>
        <w:rPr>
          <w:rFonts w:ascii="仿宋" w:hAnsi="仿宋" w:eastAsia="仿宋"/>
          <w:color w:val="auto"/>
          <w:spacing w:val="-7"/>
          <w:sz w:val="24"/>
          <w:szCs w:val="24"/>
          <w:lang w:eastAsia="zh-CN"/>
          <w14:textOutline w14:w="4356" w14:cap="sq" w14:cmpd="sng" w14:algn="ctr">
            <w14:solidFill>
              <w14:srgbClr w14:val="000000"/>
            </w14:solidFill>
            <w14:prstDash w14:val="solid"/>
            <w14:bevel/>
          </w14:textOutline>
        </w:rPr>
        <w:t>18.</w:t>
      </w:r>
      <w:r>
        <w:rPr>
          <w:rFonts w:ascii="仿宋" w:hAnsi="仿宋" w:eastAsia="仿宋"/>
          <w:color w:val="auto"/>
          <w:spacing w:val="-48"/>
          <w:sz w:val="24"/>
          <w:szCs w:val="24"/>
          <w:lang w:eastAsia="zh-CN"/>
        </w:rPr>
        <w:t xml:space="preserve"> </w:t>
      </w:r>
      <w:r>
        <w:rPr>
          <w:rFonts w:ascii="仿宋" w:hAnsi="仿宋" w:eastAsia="仿宋"/>
          <w:color w:val="auto"/>
          <w:spacing w:val="-7"/>
          <w:sz w:val="24"/>
          <w:szCs w:val="24"/>
          <w:lang w:eastAsia="zh-CN"/>
          <w14:textOutline w14:w="4356" w14:cap="sq" w14:cmpd="sng" w14:algn="ctr">
            <w14:solidFill>
              <w14:srgbClr w14:val="000000"/>
            </w14:solidFill>
            <w14:prstDash w14:val="solid"/>
            <w14:bevel/>
          </w14:textOutline>
        </w:rPr>
        <w:t>开标</w:t>
      </w:r>
      <w:bookmarkEnd w:id="46"/>
    </w:p>
    <w:p w14:paraId="46669DBC">
      <w:pPr>
        <w:pStyle w:val="5"/>
        <w:spacing w:before="258" w:line="225" w:lineRule="auto"/>
        <w:ind w:left="38"/>
        <w:rPr>
          <w:rFonts w:ascii="仿宋" w:hAnsi="仿宋" w:eastAsia="仿宋"/>
          <w:color w:val="auto"/>
          <w:sz w:val="24"/>
          <w:szCs w:val="24"/>
          <w:lang w:eastAsia="zh-CN"/>
        </w:rPr>
      </w:pPr>
      <w:r>
        <w:rPr>
          <w:rFonts w:ascii="仿宋" w:hAnsi="仿宋" w:eastAsia="仿宋"/>
          <w:color w:val="auto"/>
          <w:spacing w:val="4"/>
          <w:sz w:val="24"/>
          <w:szCs w:val="24"/>
          <w:lang w:eastAsia="zh-CN"/>
        </w:rPr>
        <w:t>18.1</w:t>
      </w:r>
      <w:r>
        <w:rPr>
          <w:rFonts w:ascii="仿宋" w:hAnsi="仿宋" w:eastAsia="仿宋"/>
          <w:color w:val="auto"/>
          <w:spacing w:val="1"/>
          <w:sz w:val="24"/>
          <w:szCs w:val="24"/>
          <w:lang w:eastAsia="zh-CN"/>
        </w:rPr>
        <w:t xml:space="preserve">   </w:t>
      </w:r>
      <w:r>
        <w:rPr>
          <w:rFonts w:ascii="仿宋" w:hAnsi="仿宋" w:eastAsia="仿宋"/>
          <w:color w:val="auto"/>
          <w:spacing w:val="4"/>
          <w:sz w:val="24"/>
          <w:szCs w:val="24"/>
          <w:lang w:eastAsia="zh-CN"/>
        </w:rPr>
        <w:t>采购人和采购代理机构将按</w:t>
      </w:r>
      <w:r>
        <w:rPr>
          <w:rFonts w:ascii="仿宋" w:hAnsi="仿宋" w:eastAsia="仿宋"/>
          <w:color w:val="auto"/>
          <w:spacing w:val="4"/>
          <w:sz w:val="24"/>
          <w:szCs w:val="24"/>
          <w:u w:val="single"/>
          <w:lang w:eastAsia="zh-CN"/>
        </w:rPr>
        <w:t>投标人须知资料表</w:t>
      </w:r>
      <w:r>
        <w:rPr>
          <w:rFonts w:ascii="仿宋" w:hAnsi="仿宋" w:eastAsia="仿宋"/>
          <w:color w:val="auto"/>
          <w:spacing w:val="3"/>
          <w:sz w:val="24"/>
          <w:szCs w:val="24"/>
          <w:lang w:eastAsia="zh-CN"/>
        </w:rPr>
        <w:t>中规定的开标时间和地</w:t>
      </w:r>
    </w:p>
    <w:p w14:paraId="45055FB9">
      <w:pPr>
        <w:pStyle w:val="5"/>
        <w:spacing w:before="148" w:line="440" w:lineRule="exact"/>
        <w:ind w:left="941"/>
        <w:rPr>
          <w:rFonts w:ascii="仿宋" w:hAnsi="仿宋" w:eastAsia="仿宋"/>
          <w:color w:val="auto"/>
          <w:sz w:val="24"/>
          <w:szCs w:val="24"/>
          <w:lang w:eastAsia="zh-CN"/>
        </w:rPr>
      </w:pPr>
      <w:r>
        <w:rPr>
          <w:rFonts w:ascii="仿宋" w:hAnsi="仿宋" w:eastAsia="仿宋"/>
          <w:color w:val="auto"/>
          <w:spacing w:val="-2"/>
          <w:position w:val="14"/>
          <w:sz w:val="24"/>
          <w:szCs w:val="24"/>
          <w:lang w:eastAsia="zh-CN"/>
        </w:rPr>
        <w:t>点组织公开开标并邀请所有投标人代表参加。</w:t>
      </w:r>
    </w:p>
    <w:p w14:paraId="16F05D4E">
      <w:pPr>
        <w:pStyle w:val="5"/>
        <w:spacing w:line="220" w:lineRule="auto"/>
        <w:ind w:left="882"/>
        <w:rPr>
          <w:rFonts w:ascii="仿宋" w:hAnsi="仿宋" w:eastAsia="仿宋"/>
          <w:color w:val="auto"/>
          <w:sz w:val="24"/>
          <w:szCs w:val="24"/>
          <w:lang w:eastAsia="zh-CN"/>
        </w:rPr>
      </w:pPr>
      <w:r>
        <w:rPr>
          <w:rFonts w:ascii="仿宋" w:hAnsi="仿宋" w:eastAsia="仿宋"/>
          <w:color w:val="auto"/>
          <w:spacing w:val="-4"/>
          <w:sz w:val="24"/>
          <w:szCs w:val="24"/>
          <w:lang w:eastAsia="zh-CN"/>
        </w:rPr>
        <w:t>投标人不足</w:t>
      </w:r>
      <w:r>
        <w:rPr>
          <w:rFonts w:ascii="仿宋" w:hAnsi="仿宋" w:eastAsia="仿宋"/>
          <w:color w:val="auto"/>
          <w:spacing w:val="-50"/>
          <w:sz w:val="24"/>
          <w:szCs w:val="24"/>
          <w:lang w:eastAsia="zh-CN"/>
        </w:rPr>
        <w:t xml:space="preserve"> </w:t>
      </w:r>
      <w:r>
        <w:rPr>
          <w:rFonts w:ascii="仿宋" w:hAnsi="仿宋" w:eastAsia="仿宋"/>
          <w:color w:val="auto"/>
          <w:spacing w:val="-4"/>
          <w:sz w:val="24"/>
          <w:szCs w:val="24"/>
          <w:lang w:eastAsia="zh-CN"/>
        </w:rPr>
        <w:t>3</w:t>
      </w:r>
      <w:r>
        <w:rPr>
          <w:rFonts w:ascii="仿宋" w:hAnsi="仿宋" w:eastAsia="仿宋"/>
          <w:color w:val="auto"/>
          <w:spacing w:val="-27"/>
          <w:sz w:val="24"/>
          <w:szCs w:val="24"/>
          <w:lang w:eastAsia="zh-CN"/>
        </w:rPr>
        <w:t xml:space="preserve"> </w:t>
      </w:r>
      <w:r>
        <w:rPr>
          <w:rFonts w:ascii="仿宋" w:hAnsi="仿宋" w:eastAsia="仿宋"/>
          <w:color w:val="auto"/>
          <w:spacing w:val="-4"/>
          <w:sz w:val="24"/>
          <w:szCs w:val="24"/>
          <w:lang w:eastAsia="zh-CN"/>
        </w:rPr>
        <w:t>家的，不得开标。</w:t>
      </w:r>
    </w:p>
    <w:p w14:paraId="5708C2C7">
      <w:pPr>
        <w:pStyle w:val="5"/>
        <w:spacing w:before="150" w:line="220" w:lineRule="auto"/>
        <w:ind w:left="738" w:leftChars="17" w:hanging="702" w:hangingChars="300"/>
        <w:rPr>
          <w:rFonts w:ascii="仿宋" w:hAnsi="仿宋" w:eastAsia="仿宋"/>
          <w:color w:val="auto"/>
          <w:sz w:val="24"/>
          <w:szCs w:val="24"/>
          <w:lang w:val="zh-CN" w:eastAsia="zh-CN"/>
        </w:rPr>
      </w:pPr>
      <w:r>
        <w:rPr>
          <w:rFonts w:ascii="仿宋" w:hAnsi="仿宋" w:eastAsia="仿宋"/>
          <w:color w:val="auto"/>
          <w:spacing w:val="-3"/>
          <w:sz w:val="24"/>
          <w:szCs w:val="24"/>
          <w:lang w:eastAsia="zh-CN"/>
        </w:rPr>
        <w:t xml:space="preserve">18.2  </w:t>
      </w:r>
      <w:r>
        <w:rPr>
          <w:rFonts w:ascii="仿宋" w:hAnsi="仿宋" w:eastAsia="仿宋"/>
          <w:color w:val="auto"/>
          <w:spacing w:val="-3"/>
          <w:sz w:val="24"/>
          <w:szCs w:val="24"/>
          <w:lang w:eastAsia="zh-CN"/>
        </w:rPr>
        <w:t xml:space="preserve"> </w:t>
      </w:r>
      <w:r>
        <w:rPr>
          <w:rFonts w:hint="eastAsia" w:ascii="仿宋" w:hAnsi="仿宋" w:eastAsia="仿宋"/>
          <w:color w:val="auto"/>
          <w:sz w:val="24"/>
          <w:szCs w:val="24"/>
          <w:lang w:eastAsia="zh-CN"/>
        </w:rPr>
        <w:t>到投标截止时间，对供应商上传的投标文件进行解密，解密时长为 30分钟。供应商须在规定时间内使用 CA 锁在政采云平台解密，解密失败或未在规定时间内解密，将无法参加下一阶段的投标，将被认定为无效投标。请供应商提前调试好 CA锁，确定在操作时能正常使用。</w:t>
      </w:r>
    </w:p>
    <w:p w14:paraId="2F8C5765">
      <w:pPr>
        <w:pStyle w:val="5"/>
        <w:spacing w:before="150" w:line="220" w:lineRule="auto"/>
        <w:ind w:left="756" w:leftChars="17" w:hanging="720" w:hangingChars="300"/>
        <w:rPr>
          <w:rFonts w:ascii="仿宋" w:hAnsi="仿宋" w:eastAsia="仿宋"/>
          <w:color w:val="auto"/>
          <w:sz w:val="24"/>
          <w:szCs w:val="24"/>
          <w:lang w:eastAsia="zh-CN"/>
        </w:rPr>
      </w:pPr>
      <w:r>
        <w:rPr>
          <w:rFonts w:hint="eastAsia" w:ascii="仿宋" w:hAnsi="仿宋" w:eastAsia="仿宋"/>
          <w:color w:val="auto"/>
          <w:sz w:val="24"/>
          <w:szCs w:val="24"/>
          <w:lang w:val="zh-CN" w:eastAsia="zh-CN"/>
        </w:rPr>
        <w:t xml:space="preserve">18.3  </w:t>
      </w:r>
      <w:r>
        <w:rPr>
          <w:rFonts w:hint="eastAsia" w:ascii="仿宋" w:hAnsi="仿宋" w:eastAsia="仿宋"/>
          <w:color w:val="auto"/>
          <w:sz w:val="24"/>
          <w:szCs w:val="24"/>
          <w:lang w:eastAsia="zh-CN"/>
        </w:rPr>
        <w:t xml:space="preserve"> 在开标记录时，代理机构开启签字时段，须供应商使用 CA 锁在政采云平台进行签字确认报价。</w:t>
      </w:r>
    </w:p>
    <w:p w14:paraId="5E416EAD">
      <w:pPr>
        <w:pStyle w:val="5"/>
        <w:spacing w:before="150" w:line="220" w:lineRule="auto"/>
        <w:ind w:left="38"/>
        <w:rPr>
          <w:rFonts w:ascii="仿宋" w:hAnsi="仿宋" w:eastAsia="仿宋"/>
          <w:color w:val="auto"/>
          <w:sz w:val="24"/>
          <w:szCs w:val="24"/>
          <w:lang w:eastAsia="zh-CN"/>
        </w:rPr>
      </w:pPr>
      <w:r>
        <w:rPr>
          <w:rFonts w:hint="eastAsia" w:ascii="仿宋" w:hAnsi="仿宋" w:eastAsia="仿宋"/>
          <w:color w:val="auto"/>
          <w:sz w:val="24"/>
          <w:szCs w:val="24"/>
          <w:lang w:eastAsia="zh-CN"/>
        </w:rPr>
        <w:t>18.4   采购人登录政采云平台对供应商的资格证明材料进行审查。</w:t>
      </w:r>
    </w:p>
    <w:p w14:paraId="7077790A">
      <w:pPr>
        <w:pStyle w:val="5"/>
        <w:spacing w:before="143" w:line="223" w:lineRule="auto"/>
        <w:ind w:left="38"/>
        <w:outlineLvl w:val="2"/>
        <w:rPr>
          <w:rFonts w:ascii="仿宋" w:hAnsi="仿宋" w:eastAsia="仿宋"/>
          <w:color w:val="auto"/>
          <w:sz w:val="24"/>
          <w:szCs w:val="24"/>
          <w:lang w:eastAsia="zh-CN"/>
        </w:rPr>
      </w:pPr>
      <w:bookmarkStart w:id="47" w:name="_Toc189903452"/>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19.资格审查及组建评标委员会</w:t>
      </w:r>
      <w:bookmarkEnd w:id="47"/>
    </w:p>
    <w:p w14:paraId="2545E753">
      <w:pPr>
        <w:pStyle w:val="5"/>
        <w:spacing w:before="150" w:line="360" w:lineRule="auto"/>
        <w:ind w:left="998" w:leftChars="18" w:hanging="960" w:hangingChars="400"/>
        <w:rPr>
          <w:rFonts w:ascii="仿宋" w:hAnsi="仿宋" w:eastAsia="仿宋"/>
          <w:color w:val="auto"/>
          <w:sz w:val="24"/>
          <w:szCs w:val="24"/>
          <w:lang w:eastAsia="zh-CN"/>
        </w:rPr>
      </w:pPr>
      <w:r>
        <w:rPr>
          <w:rFonts w:ascii="仿宋" w:hAnsi="仿宋" w:eastAsia="仿宋"/>
          <w:color w:val="auto"/>
          <w:sz w:val="24"/>
          <w:szCs w:val="24"/>
          <w:lang w:eastAsia="zh-CN"/>
        </w:rPr>
        <w:t>19.1    采购人或采购代理机构依据法律法规和招标文件中规定的内容，由资格审查小组对投标人及其货物的资格进行审查，未通过资格审查的投标人不进入评标；通过资格审查的投标人少于不足三家的，不得评标。</w:t>
      </w:r>
    </w:p>
    <w:p w14:paraId="0823FDD3">
      <w:pPr>
        <w:pStyle w:val="5"/>
        <w:spacing w:before="152" w:line="339" w:lineRule="auto"/>
        <w:ind w:left="907" w:right="126" w:hanging="865"/>
        <w:rPr>
          <w:rFonts w:ascii="仿宋" w:hAnsi="仿宋" w:eastAsia="仿宋"/>
          <w:color w:val="auto"/>
          <w:sz w:val="24"/>
          <w:szCs w:val="24"/>
          <w:lang w:eastAsia="zh-CN"/>
        </w:rPr>
      </w:pPr>
      <w:r>
        <w:rPr>
          <w:rFonts w:ascii="仿宋" w:hAnsi="仿宋" w:eastAsia="仿宋"/>
          <w:color w:val="auto"/>
          <w:spacing w:val="-2"/>
          <w:sz w:val="24"/>
          <w:szCs w:val="24"/>
          <w:lang w:eastAsia="zh-CN"/>
        </w:rPr>
        <w:t>19.2   采购人或采购代理机构将在开标前</w:t>
      </w:r>
      <w:r>
        <w:rPr>
          <w:rFonts w:ascii="仿宋" w:hAnsi="仿宋" w:eastAsia="仿宋"/>
          <w:color w:val="auto"/>
          <w:spacing w:val="-46"/>
          <w:sz w:val="24"/>
          <w:szCs w:val="24"/>
          <w:lang w:eastAsia="zh-CN"/>
        </w:rPr>
        <w:t xml:space="preserve"> </w:t>
      </w:r>
      <w:r>
        <w:rPr>
          <w:rFonts w:ascii="仿宋" w:hAnsi="仿宋" w:eastAsia="仿宋"/>
          <w:color w:val="auto"/>
          <w:spacing w:val="-2"/>
          <w:sz w:val="24"/>
          <w:szCs w:val="24"/>
          <w:lang w:eastAsia="zh-CN"/>
        </w:rPr>
        <w:t>1个工作日至投标截止后</w:t>
      </w:r>
      <w:r>
        <w:rPr>
          <w:rFonts w:ascii="仿宋" w:hAnsi="仿宋" w:eastAsia="仿宋"/>
          <w:color w:val="auto"/>
          <w:spacing w:val="-60"/>
          <w:sz w:val="24"/>
          <w:szCs w:val="24"/>
          <w:lang w:eastAsia="zh-CN"/>
        </w:rPr>
        <w:t xml:space="preserve"> </w:t>
      </w:r>
      <w:r>
        <w:rPr>
          <w:rFonts w:ascii="仿宋" w:hAnsi="仿宋" w:eastAsia="仿宋"/>
          <w:color w:val="auto"/>
          <w:spacing w:val="-2"/>
          <w:sz w:val="24"/>
          <w:szCs w:val="24"/>
          <w:lang w:eastAsia="zh-CN"/>
        </w:rPr>
        <w:t>1</w:t>
      </w:r>
      <w:r>
        <w:rPr>
          <w:rFonts w:ascii="仿宋" w:hAnsi="仿宋" w:eastAsia="仿宋"/>
          <w:color w:val="auto"/>
          <w:spacing w:val="-55"/>
          <w:sz w:val="24"/>
          <w:szCs w:val="24"/>
          <w:lang w:eastAsia="zh-CN"/>
        </w:rPr>
        <w:t xml:space="preserve"> </w:t>
      </w:r>
      <w:r>
        <w:rPr>
          <w:rFonts w:ascii="仿宋" w:hAnsi="仿宋" w:eastAsia="仿宋"/>
          <w:color w:val="auto"/>
          <w:spacing w:val="-2"/>
          <w:sz w:val="24"/>
          <w:szCs w:val="24"/>
          <w:lang w:eastAsia="zh-CN"/>
        </w:rPr>
        <w:t>小时的期</w:t>
      </w:r>
      <w:r>
        <w:rPr>
          <w:rFonts w:ascii="仿宋" w:hAnsi="仿宋" w:eastAsia="仿宋"/>
          <w:color w:val="auto"/>
          <w:sz w:val="24"/>
          <w:szCs w:val="24"/>
          <w:lang w:eastAsia="zh-CN"/>
        </w:rPr>
        <w:t xml:space="preserve"> </w:t>
      </w:r>
      <w:r>
        <w:rPr>
          <w:rFonts w:ascii="仿宋" w:hAnsi="仿宋" w:eastAsia="仿宋"/>
          <w:color w:val="auto"/>
          <w:spacing w:val="-5"/>
          <w:sz w:val="24"/>
          <w:szCs w:val="24"/>
          <w:lang w:eastAsia="zh-CN"/>
        </w:rPr>
        <w:t>间内查询投标人的信用记录。投标人存在不良信用记录的，其投标将被</w:t>
      </w:r>
      <w:r>
        <w:rPr>
          <w:rFonts w:ascii="仿宋" w:hAnsi="仿宋" w:eastAsia="仿宋"/>
          <w:color w:val="auto"/>
          <w:spacing w:val="-1"/>
          <w:sz w:val="24"/>
          <w:szCs w:val="24"/>
          <w:lang w:eastAsia="zh-CN"/>
        </w:rPr>
        <w:t>认定为</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w:t>
      </w:r>
    </w:p>
    <w:p w14:paraId="11F317FD">
      <w:pPr>
        <w:pStyle w:val="5"/>
        <w:spacing w:before="136" w:line="319" w:lineRule="auto"/>
        <w:ind w:left="877" w:right="126" w:hanging="835"/>
        <w:rPr>
          <w:rFonts w:ascii="仿宋" w:hAnsi="仿宋" w:eastAsia="仿宋"/>
          <w:color w:val="auto"/>
          <w:sz w:val="24"/>
          <w:szCs w:val="24"/>
          <w:lang w:eastAsia="zh-CN"/>
        </w:rPr>
      </w:pPr>
      <w:r>
        <w:rPr>
          <w:rFonts w:ascii="仿宋" w:hAnsi="仿宋" w:eastAsia="仿宋"/>
          <w:color w:val="auto"/>
          <w:sz w:val="24"/>
          <w:szCs w:val="24"/>
          <w:lang w:eastAsia="zh-CN"/>
        </w:rPr>
        <w:t>19.2.1 不良信用记录指：投标人在中国政府采购网（www.ccgp.gov.cn）被列</w:t>
      </w:r>
      <w:r>
        <w:rPr>
          <w:rFonts w:ascii="仿宋" w:hAnsi="仿宋" w:eastAsia="仿宋"/>
          <w:color w:val="auto"/>
          <w:spacing w:val="3"/>
          <w:sz w:val="24"/>
          <w:szCs w:val="24"/>
          <w:lang w:eastAsia="zh-CN"/>
        </w:rPr>
        <w:t xml:space="preserve"> </w:t>
      </w:r>
      <w:r>
        <w:rPr>
          <w:rFonts w:ascii="仿宋" w:hAnsi="仿宋" w:eastAsia="仿宋"/>
          <w:color w:val="auto"/>
          <w:spacing w:val="17"/>
          <w:sz w:val="24"/>
          <w:szCs w:val="24"/>
          <w:lang w:eastAsia="zh-CN"/>
        </w:rPr>
        <w:t>入政府采购严重违法失信行为记录名单，或在“</w:t>
      </w:r>
      <w:r>
        <w:rPr>
          <w:rFonts w:ascii="仿宋" w:hAnsi="仿宋" w:eastAsia="仿宋"/>
          <w:color w:val="auto"/>
          <w:spacing w:val="-79"/>
          <w:sz w:val="24"/>
          <w:szCs w:val="24"/>
          <w:lang w:eastAsia="zh-CN"/>
        </w:rPr>
        <w:t xml:space="preserve"> </w:t>
      </w:r>
      <w:r>
        <w:rPr>
          <w:rFonts w:ascii="仿宋" w:hAnsi="仿宋" w:eastAsia="仿宋"/>
          <w:color w:val="auto"/>
          <w:spacing w:val="17"/>
          <w:sz w:val="24"/>
          <w:szCs w:val="24"/>
          <w:lang w:eastAsia="zh-CN"/>
        </w:rPr>
        <w:t>信用中国</w:t>
      </w:r>
      <w:r>
        <w:rPr>
          <w:rFonts w:ascii="仿宋" w:hAnsi="仿宋" w:eastAsia="仿宋"/>
          <w:color w:val="auto"/>
          <w:spacing w:val="-64"/>
          <w:sz w:val="24"/>
          <w:szCs w:val="24"/>
          <w:lang w:eastAsia="zh-CN"/>
        </w:rPr>
        <w:t xml:space="preserve"> </w:t>
      </w:r>
      <w:r>
        <w:rPr>
          <w:rFonts w:ascii="仿宋" w:hAnsi="仿宋" w:eastAsia="仿宋"/>
          <w:color w:val="auto"/>
          <w:spacing w:val="17"/>
          <w:sz w:val="24"/>
          <w:szCs w:val="24"/>
          <w:lang w:eastAsia="zh-CN"/>
        </w:rPr>
        <w:t>”</w:t>
      </w:r>
      <w:r>
        <w:rPr>
          <w:rFonts w:ascii="仿宋" w:hAnsi="仿宋" w:eastAsia="仿宋"/>
          <w:color w:val="auto"/>
          <w:spacing w:val="-85"/>
          <w:sz w:val="24"/>
          <w:szCs w:val="24"/>
          <w:lang w:eastAsia="zh-CN"/>
        </w:rPr>
        <w:t xml:space="preserve"> </w:t>
      </w:r>
      <w:r>
        <w:rPr>
          <w:rFonts w:ascii="仿宋" w:hAnsi="仿宋" w:eastAsia="仿宋"/>
          <w:color w:val="auto"/>
          <w:spacing w:val="17"/>
          <w:sz w:val="24"/>
          <w:szCs w:val="24"/>
          <w:lang w:eastAsia="zh-CN"/>
        </w:rPr>
        <w:t>网站</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（www.creditchina.gov.cn）被列入失信被执行人、重大税收违法案件</w:t>
      </w:r>
      <w:r>
        <w:rPr>
          <w:rFonts w:ascii="仿宋" w:hAnsi="仿宋" w:eastAsia="仿宋"/>
          <w:color w:val="auto"/>
          <w:spacing w:val="14"/>
          <w:sz w:val="24"/>
          <w:szCs w:val="24"/>
          <w:lang w:eastAsia="zh-CN"/>
        </w:rPr>
        <w:t xml:space="preserve"> </w:t>
      </w:r>
      <w:r>
        <w:rPr>
          <w:rFonts w:ascii="仿宋" w:hAnsi="仿宋" w:eastAsia="仿宋"/>
          <w:color w:val="auto"/>
          <w:spacing w:val="-4"/>
          <w:sz w:val="24"/>
          <w:szCs w:val="24"/>
          <w:lang w:eastAsia="zh-CN"/>
        </w:rPr>
        <w:t>当事人名单，以及存在《中华人民共和国政府采购法实施条例》第十九</w:t>
      </w:r>
      <w:r>
        <w:rPr>
          <w:rFonts w:ascii="仿宋" w:hAnsi="仿宋" w:eastAsia="仿宋"/>
          <w:color w:val="auto"/>
          <w:spacing w:val="12"/>
          <w:sz w:val="24"/>
          <w:szCs w:val="24"/>
          <w:lang w:eastAsia="zh-CN"/>
        </w:rPr>
        <w:t xml:space="preserve"> </w:t>
      </w:r>
      <w:r>
        <w:rPr>
          <w:rFonts w:ascii="仿宋" w:hAnsi="仿宋" w:eastAsia="仿宋"/>
          <w:color w:val="auto"/>
          <w:spacing w:val="-4"/>
          <w:sz w:val="24"/>
          <w:szCs w:val="24"/>
          <w:lang w:eastAsia="zh-CN"/>
        </w:rPr>
        <w:t>条规定的行政处罚记录。以联合体形式参加投标的，联合体任何成员存</w:t>
      </w:r>
      <w:r>
        <w:rPr>
          <w:rFonts w:ascii="仿宋" w:hAnsi="仿宋" w:eastAsia="仿宋"/>
          <w:color w:val="auto"/>
          <w:sz w:val="24"/>
          <w:szCs w:val="24"/>
          <w:lang w:eastAsia="zh-CN"/>
        </w:rPr>
        <w:t>在以上不良信用记录的，联合体投标将被认定为</w:t>
      </w:r>
      <w:r>
        <w:rPr>
          <w:rFonts w:ascii="仿宋" w:hAnsi="仿宋" w:eastAsia="仿宋"/>
          <w:color w:val="auto"/>
          <w:sz w:val="24"/>
          <w:szCs w:val="24"/>
          <w:lang w:eastAsia="zh-CN"/>
          <w14:textOutline w14:w="4356" w14:cap="sq" w14:cmpd="sng" w14:algn="ctr">
            <w14:solidFill>
              <w14:srgbClr w14:val="000000"/>
            </w14:solidFill>
            <w14:prstDash w14:val="solid"/>
            <w14:bevel/>
          </w14:textOutline>
        </w:rPr>
        <w:t>投</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标无效</w:t>
      </w:r>
      <w:r>
        <w:rPr>
          <w:rFonts w:ascii="仿宋" w:hAnsi="仿宋" w:eastAsia="仿宋"/>
          <w:color w:val="auto"/>
          <w:spacing w:val="-1"/>
          <w:sz w:val="24"/>
          <w:szCs w:val="24"/>
          <w:lang w:eastAsia="zh-CN"/>
        </w:rPr>
        <w:t>。</w:t>
      </w:r>
    </w:p>
    <w:p w14:paraId="7EEE0B73">
      <w:pPr>
        <w:pStyle w:val="5"/>
        <w:spacing w:before="155" w:line="301" w:lineRule="auto"/>
        <w:ind w:left="881" w:right="18" w:hanging="843"/>
        <w:rPr>
          <w:rFonts w:ascii="仿宋" w:hAnsi="仿宋" w:eastAsia="仿宋"/>
          <w:color w:val="auto"/>
          <w:sz w:val="24"/>
          <w:szCs w:val="24"/>
          <w:lang w:eastAsia="zh-CN"/>
        </w:rPr>
      </w:pPr>
      <w:r>
        <w:rPr>
          <w:rFonts w:ascii="仿宋" w:hAnsi="仿宋" w:eastAsia="仿宋"/>
          <w:color w:val="auto"/>
          <w:sz w:val="24"/>
          <w:szCs w:val="24"/>
          <w:lang w:eastAsia="zh-CN"/>
        </w:rPr>
        <w:t>19.2.2 查询及记录方式：采购人或采购代理机构经办人将查询网页打</w:t>
      </w:r>
      <w:r>
        <w:rPr>
          <w:rFonts w:ascii="仿宋" w:hAnsi="仿宋" w:eastAsia="仿宋"/>
          <w:color w:val="auto"/>
          <w:spacing w:val="-1"/>
          <w:sz w:val="24"/>
          <w:szCs w:val="24"/>
          <w:lang w:eastAsia="zh-CN"/>
        </w:rPr>
        <w:t>印、签字</w:t>
      </w:r>
      <w:r>
        <w:rPr>
          <w:rFonts w:ascii="仿宋" w:hAnsi="仿宋" w:eastAsia="仿宋"/>
          <w:color w:val="auto"/>
          <w:sz w:val="24"/>
          <w:szCs w:val="24"/>
          <w:lang w:eastAsia="zh-CN"/>
        </w:rPr>
        <w:t>并存档备查。投标人不良信用记录以采购人或采购代理</w:t>
      </w:r>
      <w:r>
        <w:rPr>
          <w:rFonts w:ascii="仿宋" w:hAnsi="仿宋" w:eastAsia="仿宋"/>
          <w:color w:val="auto"/>
          <w:spacing w:val="-1"/>
          <w:sz w:val="24"/>
          <w:szCs w:val="24"/>
          <w:lang w:eastAsia="zh-CN"/>
        </w:rPr>
        <w:t>机构查询结果为</w:t>
      </w:r>
      <w:r>
        <w:rPr>
          <w:rFonts w:ascii="仿宋" w:hAnsi="仿宋" w:eastAsia="仿宋"/>
          <w:color w:val="auto"/>
          <w:sz w:val="24"/>
          <w:szCs w:val="24"/>
          <w:lang w:eastAsia="zh-CN"/>
        </w:rPr>
        <w:t>准。在本招标文件规定的查询时间之后，网站信息发生的任何变更均不再作为评标依据。投标人自行提供的与网站信息不一致的其他证明材料亦不作为资格审查依据。</w:t>
      </w:r>
    </w:p>
    <w:p w14:paraId="6EDAC976">
      <w:pPr>
        <w:pStyle w:val="5"/>
        <w:spacing w:before="155" w:line="301" w:lineRule="auto"/>
        <w:ind w:left="881" w:right="18" w:hanging="843"/>
        <w:rPr>
          <w:rFonts w:ascii="仿宋" w:hAnsi="仿宋" w:eastAsia="仿宋"/>
          <w:color w:val="auto"/>
          <w:sz w:val="24"/>
          <w:szCs w:val="24"/>
          <w:lang w:eastAsia="zh-CN"/>
        </w:rPr>
      </w:pPr>
      <w:r>
        <w:rPr>
          <w:rFonts w:ascii="仿宋" w:hAnsi="仿宋" w:eastAsia="仿宋"/>
          <w:color w:val="auto"/>
          <w:sz w:val="24"/>
          <w:szCs w:val="24"/>
          <w:lang w:eastAsia="zh-CN"/>
        </w:rPr>
        <w:t>19.3   按照《中华人民共和国政府采购法》、《中华人民共和国政府采购法实施条例》及本项目本级和上级财政部门的有关规定依法组建的评标委员</w:t>
      </w:r>
      <w:r>
        <w:rPr>
          <w:rFonts w:ascii="仿宋" w:hAnsi="仿宋" w:eastAsia="仿宋"/>
          <w:color w:val="auto"/>
          <w:spacing w:val="-1"/>
          <w:sz w:val="24"/>
          <w:szCs w:val="24"/>
          <w:lang w:eastAsia="zh-CN"/>
        </w:rPr>
        <w:t>会，负责评标工作。</w:t>
      </w:r>
    </w:p>
    <w:p w14:paraId="599D138B">
      <w:pPr>
        <w:pStyle w:val="5"/>
        <w:spacing w:before="138" w:line="360" w:lineRule="auto"/>
        <w:ind w:left="840" w:leftChars="18" w:hanging="802" w:hangingChars="343"/>
        <w:rPr>
          <w:rFonts w:ascii="仿宋" w:hAnsi="仿宋" w:eastAsia="仿宋"/>
          <w:color w:val="auto"/>
          <w:spacing w:val="-3"/>
          <w:sz w:val="24"/>
          <w:szCs w:val="24"/>
          <w:lang w:eastAsia="zh-CN"/>
        </w:rPr>
      </w:pPr>
      <w:r>
        <w:rPr>
          <w:rFonts w:ascii="仿宋" w:hAnsi="仿宋" w:eastAsia="仿宋"/>
          <w:color w:val="auto"/>
          <w:spacing w:val="-3"/>
          <w:sz w:val="24"/>
          <w:szCs w:val="24"/>
          <w:lang w:eastAsia="zh-CN"/>
        </w:rPr>
        <w:t xml:space="preserve">19.4   </w:t>
      </w:r>
      <w:r>
        <w:rPr>
          <w:rFonts w:ascii="仿宋" w:hAnsi="仿宋" w:eastAsia="仿宋"/>
          <w:b/>
          <w:bCs/>
          <w:color w:val="auto"/>
          <w:spacing w:val="-3"/>
          <w:sz w:val="24"/>
          <w:szCs w:val="24"/>
          <w:lang w:eastAsia="zh-CN"/>
        </w:rPr>
        <w:t>本项目评标委员会由</w:t>
      </w:r>
      <w:r>
        <w:rPr>
          <w:rFonts w:hint="eastAsia" w:ascii="仿宋" w:hAnsi="仿宋" w:eastAsia="仿宋"/>
          <w:b/>
          <w:bCs/>
          <w:color w:val="auto"/>
          <w:spacing w:val="-3"/>
          <w:sz w:val="24"/>
          <w:szCs w:val="24"/>
          <w:lang w:eastAsia="zh-CN"/>
        </w:rPr>
        <w:t>5</w:t>
      </w:r>
      <w:r>
        <w:rPr>
          <w:rFonts w:ascii="仿宋" w:hAnsi="仿宋" w:eastAsia="仿宋"/>
          <w:b/>
          <w:bCs/>
          <w:color w:val="auto"/>
          <w:spacing w:val="-3"/>
          <w:sz w:val="24"/>
          <w:szCs w:val="24"/>
          <w:lang w:eastAsia="zh-CN"/>
        </w:rPr>
        <w:t>人组成。</w:t>
      </w:r>
      <w:r>
        <w:rPr>
          <w:rFonts w:hint="eastAsia" w:ascii="仿宋" w:hAnsi="仿宋" w:eastAsia="仿宋"/>
          <w:b/>
          <w:bCs/>
          <w:color w:val="auto"/>
          <w:spacing w:val="-3"/>
          <w:sz w:val="24"/>
          <w:szCs w:val="24"/>
          <w:lang w:eastAsia="zh-CN"/>
        </w:rPr>
        <w:t>（5人从由新疆政府采购网政采云平台专家库（项目相关专业）随机抽取。）</w:t>
      </w:r>
    </w:p>
    <w:p w14:paraId="64F00378">
      <w:pPr>
        <w:pStyle w:val="5"/>
        <w:spacing w:before="135" w:line="223" w:lineRule="auto"/>
        <w:ind w:left="23"/>
        <w:outlineLvl w:val="2"/>
        <w:rPr>
          <w:rFonts w:ascii="仿宋" w:hAnsi="仿宋" w:eastAsia="仿宋"/>
          <w:color w:val="auto"/>
          <w:sz w:val="24"/>
          <w:szCs w:val="24"/>
          <w:lang w:eastAsia="zh-CN"/>
        </w:rPr>
      </w:pPr>
      <w:bookmarkStart w:id="48" w:name="_Toc189903453"/>
      <w:r>
        <w:rPr>
          <w:rFonts w:ascii="仿宋" w:hAnsi="仿宋" w:eastAsia="仿宋"/>
          <w:color w:val="auto"/>
          <w:sz w:val="24"/>
          <w:szCs w:val="24"/>
          <w:lang w:eastAsia="zh-CN"/>
          <w14:textOutline w14:w="4356" w14:cap="sq" w14:cmpd="sng" w14:algn="ctr">
            <w14:solidFill>
              <w14:srgbClr w14:val="000000"/>
            </w14:solidFill>
            <w14:prstDash w14:val="solid"/>
            <w14:bevel/>
          </w14:textOutline>
        </w:rPr>
        <w:t>20.投标文件符合性审查与澄清</w:t>
      </w:r>
      <w:bookmarkEnd w:id="48"/>
    </w:p>
    <w:p w14:paraId="5D5D4756">
      <w:pPr>
        <w:pStyle w:val="5"/>
        <w:spacing w:before="149" w:line="360" w:lineRule="auto"/>
        <w:ind w:left="957" w:leftChars="10" w:hanging="936" w:hangingChars="400"/>
        <w:rPr>
          <w:rFonts w:ascii="仿宋" w:hAnsi="仿宋" w:eastAsia="仿宋"/>
          <w:color w:val="auto"/>
          <w:spacing w:val="-3"/>
          <w:sz w:val="24"/>
          <w:szCs w:val="24"/>
          <w:lang w:eastAsia="zh-CN"/>
        </w:rPr>
      </w:pPr>
      <w:r>
        <w:rPr>
          <w:rFonts w:ascii="仿宋" w:hAnsi="仿宋" w:eastAsia="仿宋"/>
          <w:color w:val="auto"/>
          <w:spacing w:val="-3"/>
          <w:sz w:val="24"/>
          <w:szCs w:val="24"/>
          <w:lang w:eastAsia="zh-CN"/>
        </w:rPr>
        <w:t>20.1   符合性审查是指依据招标文件的规定，从投标文件的有效性和完整性对招标文件的响应程度进行审查，以确定是否对招标文件的实质性要求做出响应。</w:t>
      </w:r>
      <w:bookmarkStart w:id="49" w:name="bookmark28"/>
      <w:bookmarkEnd w:id="49"/>
      <w:bookmarkStart w:id="50" w:name="bookmark29"/>
      <w:bookmarkEnd w:id="50"/>
    </w:p>
    <w:p w14:paraId="2488B482">
      <w:pPr>
        <w:pStyle w:val="5"/>
        <w:widowControl w:val="0"/>
        <w:spacing w:before="1" w:line="360" w:lineRule="auto"/>
        <w:rPr>
          <w:rFonts w:ascii="仿宋" w:hAnsi="仿宋" w:eastAsia="仿宋"/>
          <w:color w:val="auto"/>
          <w:spacing w:val="1"/>
          <w:sz w:val="24"/>
          <w:szCs w:val="24"/>
          <w:lang w:eastAsia="zh-CN"/>
        </w:rPr>
      </w:pPr>
      <w:r>
        <w:rPr>
          <w:rFonts w:ascii="仿宋" w:hAnsi="仿宋" w:eastAsia="仿宋"/>
          <w:color w:val="auto"/>
          <w:spacing w:val="-2"/>
          <w:sz w:val="24"/>
          <w:szCs w:val="24"/>
          <w:lang w:eastAsia="zh-CN"/>
        </w:rPr>
        <w:t>20.2</w:t>
      </w:r>
      <w:r>
        <w:rPr>
          <w:rFonts w:ascii="仿宋" w:hAnsi="仿宋" w:eastAsia="仿宋"/>
          <w:color w:val="auto"/>
          <w:spacing w:val="24"/>
          <w:sz w:val="24"/>
          <w:szCs w:val="24"/>
          <w:lang w:eastAsia="zh-CN"/>
        </w:rPr>
        <w:t xml:space="preserve">   </w:t>
      </w:r>
      <w:r>
        <w:rPr>
          <w:rFonts w:ascii="仿宋" w:hAnsi="仿宋" w:eastAsia="仿宋"/>
          <w:color w:val="auto"/>
          <w:spacing w:val="-2"/>
          <w:sz w:val="24"/>
          <w:szCs w:val="24"/>
          <w:lang w:eastAsia="zh-CN"/>
        </w:rPr>
        <w:t>投标文件的澄清</w:t>
      </w:r>
    </w:p>
    <w:p w14:paraId="34214193">
      <w:pPr>
        <w:pStyle w:val="5"/>
        <w:widowControl w:val="0"/>
        <w:spacing w:before="155" w:line="319" w:lineRule="auto"/>
        <w:ind w:left="919" w:right="63" w:hanging="896"/>
        <w:rPr>
          <w:rFonts w:ascii="仿宋" w:hAnsi="仿宋" w:eastAsia="仿宋"/>
          <w:color w:val="auto"/>
          <w:sz w:val="24"/>
          <w:szCs w:val="24"/>
          <w:lang w:eastAsia="zh-CN"/>
        </w:rPr>
      </w:pPr>
      <w:r>
        <w:rPr>
          <w:rFonts w:ascii="仿宋" w:hAnsi="仿宋" w:eastAsia="仿宋"/>
          <w:color w:val="auto"/>
          <w:spacing w:val="1"/>
          <w:sz w:val="24"/>
          <w:szCs w:val="24"/>
          <w:lang w:eastAsia="zh-CN"/>
        </w:rPr>
        <w:t>20.2.1  在评标期间，评标委员会将以书</w:t>
      </w:r>
      <w:r>
        <w:rPr>
          <w:rFonts w:ascii="仿宋" w:hAnsi="仿宋" w:eastAsia="仿宋"/>
          <w:color w:val="auto"/>
          <w:sz w:val="24"/>
          <w:szCs w:val="24"/>
          <w:lang w:eastAsia="zh-CN"/>
        </w:rPr>
        <w:t xml:space="preserve">面方式要求投标人对其投标文件中含 </w:t>
      </w:r>
      <w:r>
        <w:rPr>
          <w:rFonts w:ascii="仿宋" w:hAnsi="仿宋" w:eastAsia="仿宋"/>
          <w:color w:val="auto"/>
          <w:spacing w:val="-3"/>
          <w:sz w:val="24"/>
          <w:szCs w:val="24"/>
          <w:lang w:eastAsia="zh-CN"/>
        </w:rPr>
        <w:t>义不明确、对同类问题表述不一致或者有明显文字和计算错误的内容，</w:t>
      </w:r>
      <w:r>
        <w:rPr>
          <w:rFonts w:ascii="仿宋" w:hAnsi="仿宋" w:eastAsia="仿宋"/>
          <w:color w:val="auto"/>
          <w:spacing w:val="2"/>
          <w:sz w:val="24"/>
          <w:szCs w:val="24"/>
          <w:lang w:eastAsia="zh-CN"/>
        </w:rPr>
        <w:t xml:space="preserve"> </w:t>
      </w:r>
      <w:r>
        <w:rPr>
          <w:rFonts w:ascii="仿宋" w:hAnsi="仿宋" w:eastAsia="仿宋"/>
          <w:color w:val="auto"/>
          <w:spacing w:val="3"/>
          <w:sz w:val="24"/>
          <w:szCs w:val="24"/>
          <w:lang w:eastAsia="zh-CN"/>
        </w:rPr>
        <w:t>以及评标委员会认为投标人的报价明显低于其他通过符合性</w:t>
      </w:r>
      <w:r>
        <w:rPr>
          <w:rFonts w:ascii="仿宋" w:hAnsi="仿宋" w:eastAsia="仿宋"/>
          <w:color w:val="auto"/>
          <w:spacing w:val="2"/>
          <w:sz w:val="24"/>
          <w:szCs w:val="24"/>
          <w:lang w:eastAsia="zh-CN"/>
        </w:rPr>
        <w:t>检查投标</w:t>
      </w:r>
      <w:r>
        <w:rPr>
          <w:rFonts w:ascii="仿宋" w:hAnsi="仿宋" w:eastAsia="仿宋"/>
          <w:color w:val="auto"/>
          <w:spacing w:val="3"/>
          <w:sz w:val="24"/>
          <w:szCs w:val="24"/>
          <w:lang w:eastAsia="zh-CN"/>
        </w:rPr>
        <w:t>人的报价，有可能影响履约的情况作必要的澄清、说明或补</w:t>
      </w:r>
      <w:r>
        <w:rPr>
          <w:rFonts w:ascii="仿宋" w:hAnsi="仿宋" w:eastAsia="仿宋"/>
          <w:color w:val="auto"/>
          <w:spacing w:val="2"/>
          <w:sz w:val="24"/>
          <w:szCs w:val="24"/>
          <w:lang w:eastAsia="zh-CN"/>
        </w:rPr>
        <w:t>正。投标</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人的澄清、说明或补正应在评标委员会规定的时间内以书面方式进行，</w:t>
      </w:r>
      <w:r>
        <w:rPr>
          <w:rFonts w:ascii="仿宋" w:hAnsi="仿宋" w:eastAsia="仿宋"/>
          <w:color w:val="auto"/>
          <w:spacing w:val="2"/>
          <w:sz w:val="24"/>
          <w:szCs w:val="24"/>
          <w:lang w:eastAsia="zh-CN"/>
        </w:rPr>
        <w:t xml:space="preserve"> </w:t>
      </w:r>
      <w:r>
        <w:rPr>
          <w:rFonts w:ascii="仿宋" w:hAnsi="仿宋" w:eastAsia="仿宋"/>
          <w:color w:val="auto"/>
          <w:sz w:val="24"/>
          <w:szCs w:val="24"/>
          <w:lang w:eastAsia="zh-CN"/>
        </w:rPr>
        <w:t>并不得超出投标文件范围或者改变投标文件的实</w:t>
      </w:r>
      <w:r>
        <w:rPr>
          <w:rFonts w:ascii="仿宋" w:hAnsi="仿宋" w:eastAsia="仿宋"/>
          <w:color w:val="auto"/>
          <w:spacing w:val="-1"/>
          <w:sz w:val="24"/>
          <w:szCs w:val="24"/>
          <w:lang w:eastAsia="zh-CN"/>
        </w:rPr>
        <w:t>质性内容。</w:t>
      </w:r>
    </w:p>
    <w:p w14:paraId="603A31E0">
      <w:pPr>
        <w:pStyle w:val="5"/>
        <w:spacing w:before="152" w:line="223" w:lineRule="auto"/>
        <w:ind w:left="23"/>
        <w:rPr>
          <w:rFonts w:ascii="仿宋" w:hAnsi="仿宋" w:eastAsia="仿宋"/>
          <w:color w:val="auto"/>
          <w:sz w:val="24"/>
          <w:szCs w:val="24"/>
          <w:lang w:eastAsia="zh-CN"/>
        </w:rPr>
      </w:pPr>
      <w:r>
        <w:rPr>
          <w:rFonts w:ascii="仿宋" w:hAnsi="仿宋" w:eastAsia="仿宋"/>
          <w:color w:val="auto"/>
          <w:sz w:val="24"/>
          <w:szCs w:val="24"/>
          <w:lang w:eastAsia="zh-CN"/>
        </w:rPr>
        <w:t>20.2.2  投标人的澄清、说明或补正将作为</w:t>
      </w:r>
      <w:r>
        <w:rPr>
          <w:rFonts w:ascii="仿宋" w:hAnsi="仿宋" w:eastAsia="仿宋"/>
          <w:color w:val="auto"/>
          <w:spacing w:val="-1"/>
          <w:sz w:val="24"/>
          <w:szCs w:val="24"/>
          <w:lang w:eastAsia="zh-CN"/>
        </w:rPr>
        <w:t>投标文件的一部分。</w:t>
      </w:r>
    </w:p>
    <w:p w14:paraId="4A83EABF">
      <w:pPr>
        <w:pStyle w:val="5"/>
        <w:spacing w:before="149" w:line="220" w:lineRule="auto"/>
        <w:ind w:left="23"/>
        <w:rPr>
          <w:rFonts w:ascii="仿宋" w:hAnsi="仿宋" w:eastAsia="仿宋"/>
          <w:color w:val="auto"/>
          <w:sz w:val="24"/>
          <w:szCs w:val="24"/>
          <w:lang w:eastAsia="zh-CN"/>
        </w:rPr>
      </w:pPr>
      <w:r>
        <w:rPr>
          <w:rFonts w:ascii="仿宋" w:hAnsi="仿宋" w:eastAsia="仿宋"/>
          <w:color w:val="auto"/>
          <w:sz w:val="24"/>
          <w:szCs w:val="24"/>
          <w:lang w:eastAsia="zh-CN"/>
        </w:rPr>
        <w:t>20.3  投标文件报价出现前后不一致的，</w:t>
      </w:r>
      <w:r>
        <w:rPr>
          <w:rFonts w:ascii="仿宋" w:hAnsi="仿宋" w:eastAsia="仿宋"/>
          <w:color w:val="auto"/>
          <w:spacing w:val="-1"/>
          <w:sz w:val="24"/>
          <w:szCs w:val="24"/>
          <w:lang w:eastAsia="zh-CN"/>
        </w:rPr>
        <w:t>按照下列规定修正：</w:t>
      </w:r>
    </w:p>
    <w:p w14:paraId="57969DF8">
      <w:pPr>
        <w:pStyle w:val="5"/>
        <w:spacing w:before="153" w:line="441" w:lineRule="exact"/>
        <w:ind w:left="865"/>
        <w:rPr>
          <w:rFonts w:ascii="仿宋" w:hAnsi="仿宋" w:eastAsia="仿宋"/>
          <w:color w:val="auto"/>
          <w:spacing w:val="-3"/>
          <w:position w:val="14"/>
          <w:sz w:val="24"/>
          <w:szCs w:val="24"/>
          <w:lang w:eastAsia="zh-CN"/>
        </w:rPr>
      </w:pPr>
      <w:r>
        <w:rPr>
          <w:rFonts w:ascii="仿宋" w:hAnsi="仿宋" w:eastAsia="仿宋"/>
          <w:color w:val="auto"/>
          <w:spacing w:val="-3"/>
          <w:position w:val="14"/>
          <w:sz w:val="24"/>
          <w:szCs w:val="24"/>
          <w:lang w:eastAsia="zh-CN"/>
        </w:rPr>
        <w:t>（一）投标文件中开标一览表（报价表）内容与投标文件</w:t>
      </w:r>
      <w:r>
        <w:rPr>
          <w:rFonts w:ascii="仿宋" w:hAnsi="仿宋" w:eastAsia="仿宋"/>
          <w:color w:val="auto"/>
          <w:spacing w:val="-4"/>
          <w:position w:val="14"/>
          <w:sz w:val="24"/>
          <w:szCs w:val="24"/>
          <w:lang w:eastAsia="zh-CN"/>
        </w:rPr>
        <w:t>中相应内容不</w:t>
      </w:r>
      <w:r>
        <w:rPr>
          <w:rFonts w:ascii="仿宋" w:hAnsi="仿宋" w:eastAsia="仿宋"/>
          <w:color w:val="auto"/>
          <w:spacing w:val="-3"/>
          <w:position w:val="14"/>
          <w:sz w:val="24"/>
          <w:szCs w:val="24"/>
          <w:lang w:eastAsia="zh-CN"/>
        </w:rPr>
        <w:t>一致的，以开标一览表（报价表）为准；</w:t>
      </w:r>
    </w:p>
    <w:p w14:paraId="0C592F0D">
      <w:pPr>
        <w:pStyle w:val="5"/>
        <w:spacing w:before="153" w:line="441" w:lineRule="exact"/>
        <w:ind w:left="865"/>
        <w:rPr>
          <w:rFonts w:ascii="仿宋" w:hAnsi="仿宋" w:eastAsia="仿宋"/>
          <w:color w:val="auto"/>
          <w:spacing w:val="-3"/>
          <w:position w:val="14"/>
          <w:sz w:val="24"/>
          <w:szCs w:val="24"/>
          <w:lang w:eastAsia="zh-CN"/>
        </w:rPr>
      </w:pPr>
      <w:r>
        <w:rPr>
          <w:rFonts w:ascii="仿宋" w:hAnsi="仿宋" w:eastAsia="仿宋"/>
          <w:color w:val="auto"/>
          <w:spacing w:val="-3"/>
          <w:position w:val="14"/>
          <w:sz w:val="24"/>
          <w:szCs w:val="24"/>
          <w:lang w:eastAsia="zh-CN"/>
        </w:rPr>
        <w:t>（二）大写金额和小写金额不一致的，以大写金额为准；</w:t>
      </w:r>
    </w:p>
    <w:p w14:paraId="4629BE82">
      <w:pPr>
        <w:pStyle w:val="5"/>
        <w:spacing w:before="153" w:line="441" w:lineRule="exact"/>
        <w:ind w:left="865"/>
        <w:rPr>
          <w:rFonts w:ascii="仿宋" w:hAnsi="仿宋" w:eastAsia="仿宋"/>
          <w:color w:val="auto"/>
          <w:spacing w:val="-3"/>
          <w:position w:val="14"/>
          <w:sz w:val="24"/>
          <w:szCs w:val="24"/>
          <w:lang w:eastAsia="zh-CN"/>
        </w:rPr>
      </w:pPr>
      <w:r>
        <w:rPr>
          <w:rFonts w:ascii="仿宋" w:hAnsi="仿宋" w:eastAsia="仿宋"/>
          <w:color w:val="auto"/>
          <w:spacing w:val="-3"/>
          <w:position w:val="14"/>
          <w:sz w:val="24"/>
          <w:szCs w:val="24"/>
          <w:lang w:eastAsia="zh-CN"/>
        </w:rPr>
        <w:t>（三）单价金额小数点或者百分比有明显错位的，以开标一览表的总价为准，并修改单价；</w:t>
      </w:r>
    </w:p>
    <w:p w14:paraId="45F30FC8">
      <w:pPr>
        <w:pStyle w:val="5"/>
        <w:spacing w:before="155" w:line="338" w:lineRule="auto"/>
        <w:ind w:left="920" w:right="42" w:hanging="101"/>
        <w:jc w:val="both"/>
        <w:rPr>
          <w:rFonts w:ascii="仿宋" w:hAnsi="仿宋" w:eastAsia="仿宋"/>
          <w:color w:val="auto"/>
          <w:spacing w:val="2"/>
          <w:sz w:val="24"/>
          <w:szCs w:val="24"/>
          <w:lang w:eastAsia="zh-CN"/>
        </w:rPr>
      </w:pPr>
      <w:r>
        <w:rPr>
          <w:rFonts w:ascii="仿宋" w:hAnsi="仿宋" w:eastAsia="仿宋"/>
          <w:color w:val="auto"/>
          <w:spacing w:val="-7"/>
          <w:sz w:val="24"/>
          <w:szCs w:val="24"/>
          <w:lang w:eastAsia="zh-CN"/>
        </w:rPr>
        <w:t>（四）总价金额与按单价汇总金额不一致的，以单价金额计算结果为准。</w:t>
      </w:r>
      <w:r>
        <w:rPr>
          <w:rFonts w:ascii="仿宋" w:hAnsi="仿宋" w:eastAsia="仿宋"/>
          <w:color w:val="auto"/>
          <w:spacing w:val="2"/>
          <w:sz w:val="24"/>
          <w:szCs w:val="24"/>
          <w:lang w:eastAsia="zh-CN"/>
        </w:rPr>
        <w:t xml:space="preserve">同时出现两种以上不一致的，按照前款规定的顺序修正。修正后的报 </w:t>
      </w:r>
      <w:r>
        <w:rPr>
          <w:rFonts w:ascii="仿宋" w:hAnsi="仿宋" w:eastAsia="仿宋"/>
          <w:color w:val="auto"/>
          <w:spacing w:val="-6"/>
          <w:sz w:val="24"/>
          <w:szCs w:val="24"/>
          <w:lang w:eastAsia="zh-CN"/>
        </w:rPr>
        <w:t>价按照第</w:t>
      </w:r>
      <w:r>
        <w:rPr>
          <w:rFonts w:ascii="仿宋" w:hAnsi="仿宋" w:eastAsia="仿宋"/>
          <w:color w:val="auto"/>
          <w:spacing w:val="-67"/>
          <w:sz w:val="24"/>
          <w:szCs w:val="24"/>
          <w:lang w:eastAsia="zh-CN"/>
        </w:rPr>
        <w:t xml:space="preserve"> </w:t>
      </w:r>
      <w:r>
        <w:rPr>
          <w:rFonts w:ascii="仿宋" w:hAnsi="仿宋" w:eastAsia="仿宋"/>
          <w:color w:val="auto"/>
          <w:spacing w:val="-6"/>
          <w:sz w:val="24"/>
          <w:szCs w:val="24"/>
          <w:lang w:eastAsia="zh-CN"/>
        </w:rPr>
        <w:t>20.2</w:t>
      </w:r>
      <w:r>
        <w:rPr>
          <w:rFonts w:ascii="仿宋" w:hAnsi="仿宋" w:eastAsia="仿宋"/>
          <w:color w:val="auto"/>
          <w:spacing w:val="-61"/>
          <w:sz w:val="24"/>
          <w:szCs w:val="24"/>
          <w:lang w:eastAsia="zh-CN"/>
        </w:rPr>
        <w:t xml:space="preserve"> </w:t>
      </w:r>
      <w:r>
        <w:rPr>
          <w:rFonts w:ascii="仿宋" w:hAnsi="仿宋" w:eastAsia="仿宋"/>
          <w:color w:val="auto"/>
          <w:spacing w:val="-6"/>
          <w:sz w:val="24"/>
          <w:szCs w:val="24"/>
          <w:lang w:eastAsia="zh-CN"/>
        </w:rPr>
        <w:t>条的规定经投标人确认后产生约束力，投标人不确认的，</w:t>
      </w:r>
      <w:r>
        <w:rPr>
          <w:rFonts w:ascii="仿宋" w:hAnsi="仿宋" w:eastAsia="仿宋"/>
          <w:color w:val="auto"/>
          <w:spacing w:val="2"/>
          <w:sz w:val="24"/>
          <w:szCs w:val="24"/>
          <w:lang w:eastAsia="zh-CN"/>
        </w:rPr>
        <w:t>其投标将被认定为投标无效。对不同文字文本投标文件的解释发生异议的，以中文文本为准。</w:t>
      </w:r>
    </w:p>
    <w:p w14:paraId="17665027">
      <w:pPr>
        <w:pStyle w:val="5"/>
        <w:spacing w:before="155" w:line="338" w:lineRule="auto"/>
        <w:ind w:left="920" w:right="42" w:hanging="101"/>
        <w:jc w:val="both"/>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20.4</w:t>
      </w:r>
      <w:r>
        <w:rPr>
          <w:rFonts w:hint="eastAsia" w:ascii="仿宋" w:hAnsi="仿宋" w:eastAsia="仿宋"/>
          <w:color w:val="auto"/>
          <w:spacing w:val="2"/>
          <w:sz w:val="24"/>
          <w:szCs w:val="24"/>
          <w:lang w:eastAsia="zh-CN"/>
        </w:rPr>
        <w:t xml:space="preserve"> </w:t>
      </w:r>
      <w:r>
        <w:rPr>
          <w:rFonts w:ascii="仿宋" w:hAnsi="仿宋" w:eastAsia="仿宋"/>
          <w:color w:val="auto"/>
          <w:spacing w:val="2"/>
          <w:sz w:val="24"/>
          <w:szCs w:val="24"/>
          <w:lang w:eastAsia="zh-CN"/>
        </w:rPr>
        <w:t>如一个分包内只有一种产品，不同投标人所投产品为同一品牌的，按如下方式处理：</w:t>
      </w:r>
    </w:p>
    <w:p w14:paraId="7CABA96B">
      <w:pPr>
        <w:pStyle w:val="5"/>
        <w:spacing w:before="155" w:line="338" w:lineRule="auto"/>
        <w:ind w:left="920" w:right="42" w:hanging="101"/>
        <w:jc w:val="both"/>
        <w:rPr>
          <w:rFonts w:ascii="仿宋" w:hAnsi="仿宋" w:eastAsia="仿宋"/>
          <w:color w:val="auto"/>
          <w:sz w:val="24"/>
          <w:szCs w:val="24"/>
          <w:lang w:eastAsia="zh-CN"/>
        </w:rPr>
      </w:pPr>
      <w:r>
        <w:rPr>
          <w:rFonts w:ascii="仿宋" w:hAnsi="仿宋" w:eastAsia="仿宋"/>
          <w:color w:val="auto"/>
          <w:spacing w:val="2"/>
          <w:sz w:val="24"/>
          <w:szCs w:val="24"/>
          <w:lang w:eastAsia="zh-CN"/>
        </w:rPr>
        <w:t>20.4.1  如本项目使</w:t>
      </w:r>
      <w:r>
        <w:rPr>
          <w:rFonts w:ascii="仿宋" w:hAnsi="仿宋" w:eastAsia="仿宋"/>
          <w:color w:val="auto"/>
          <w:spacing w:val="1"/>
          <w:sz w:val="24"/>
          <w:szCs w:val="24"/>
          <w:lang w:eastAsia="zh-CN"/>
        </w:rPr>
        <w:t>用最低评标价法，提</w:t>
      </w:r>
      <w:r>
        <w:rPr>
          <w:rFonts w:ascii="仿宋" w:hAnsi="仿宋" w:eastAsia="仿宋"/>
          <w:color w:val="auto"/>
          <w:sz w:val="24"/>
          <w:szCs w:val="24"/>
          <w:lang w:eastAsia="zh-CN"/>
        </w:rPr>
        <w:t>供相同品牌产品的不同投标人以其中</w:t>
      </w:r>
      <w:r>
        <w:rPr>
          <w:rFonts w:ascii="仿宋" w:hAnsi="仿宋" w:eastAsia="仿宋"/>
          <w:color w:val="auto"/>
          <w:spacing w:val="3"/>
          <w:sz w:val="24"/>
          <w:szCs w:val="24"/>
          <w:lang w:eastAsia="zh-CN"/>
        </w:rPr>
        <w:t>通过资格审查、符合性审查且报价最低的参加评标；报价</w:t>
      </w:r>
      <w:r>
        <w:rPr>
          <w:rFonts w:ascii="仿宋" w:hAnsi="仿宋" w:eastAsia="仿宋"/>
          <w:color w:val="auto"/>
          <w:spacing w:val="2"/>
          <w:sz w:val="24"/>
          <w:szCs w:val="24"/>
          <w:lang w:eastAsia="zh-CN"/>
        </w:rPr>
        <w:t>相同的</w:t>
      </w:r>
      <w:r>
        <w:rPr>
          <w:rFonts w:hint="eastAsia" w:ascii="仿宋" w:hAnsi="仿宋" w:eastAsia="仿宋"/>
          <w:color w:val="auto"/>
          <w:spacing w:val="2"/>
          <w:sz w:val="24"/>
          <w:szCs w:val="24"/>
          <w:lang w:eastAsia="zh-CN"/>
        </w:rPr>
        <w:t>。</w:t>
      </w:r>
      <w:r>
        <w:rPr>
          <w:rFonts w:ascii="仿宋" w:hAnsi="仿宋" w:eastAsia="仿宋"/>
          <w:color w:val="auto"/>
          <w:spacing w:val="2"/>
          <w:sz w:val="24"/>
          <w:szCs w:val="24"/>
          <w:lang w:eastAsia="zh-CN"/>
        </w:rPr>
        <w:t>由</w:t>
      </w:r>
      <w:r>
        <w:rPr>
          <w:rFonts w:ascii="仿宋" w:hAnsi="仿宋" w:eastAsia="仿宋"/>
          <w:color w:val="auto"/>
          <w:spacing w:val="3"/>
          <w:sz w:val="24"/>
          <w:szCs w:val="24"/>
          <w:lang w:eastAsia="zh-CN"/>
        </w:rPr>
        <w:t>采购人或者采购人委托评标委员会按照招标文件中评标办</w:t>
      </w:r>
      <w:r>
        <w:rPr>
          <w:rFonts w:ascii="仿宋" w:hAnsi="仿宋" w:eastAsia="仿宋"/>
          <w:color w:val="auto"/>
          <w:spacing w:val="2"/>
          <w:sz w:val="24"/>
          <w:szCs w:val="24"/>
          <w:lang w:eastAsia="zh-CN"/>
        </w:rPr>
        <w:t>法规定的方</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式确定一个参加评标的投标人；未规定的采取随机抽取方</w:t>
      </w:r>
      <w:r>
        <w:rPr>
          <w:rFonts w:ascii="仿宋" w:hAnsi="仿宋" w:eastAsia="仿宋"/>
          <w:color w:val="auto"/>
          <w:spacing w:val="2"/>
          <w:sz w:val="24"/>
          <w:szCs w:val="24"/>
          <w:lang w:eastAsia="zh-CN"/>
        </w:rPr>
        <w:t>式确定，其</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他投标将被认定为</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w:t>
      </w:r>
    </w:p>
    <w:p w14:paraId="5174C706">
      <w:pPr>
        <w:pStyle w:val="5"/>
        <w:spacing w:before="156" w:line="360" w:lineRule="auto"/>
        <w:ind w:left="1014" w:leftChars="22" w:hanging="968" w:hangingChars="400"/>
        <w:rPr>
          <w:rFonts w:ascii="仿宋" w:hAnsi="仿宋" w:eastAsia="仿宋"/>
          <w:color w:val="auto"/>
          <w:spacing w:val="4"/>
          <w:sz w:val="24"/>
          <w:szCs w:val="24"/>
          <w:lang w:eastAsia="zh-CN"/>
        </w:rPr>
      </w:pPr>
      <w:r>
        <w:rPr>
          <w:rFonts w:ascii="仿宋" w:hAnsi="仿宋" w:eastAsia="仿宋"/>
          <w:color w:val="auto"/>
          <w:spacing w:val="1"/>
          <w:sz w:val="24"/>
          <w:szCs w:val="24"/>
          <w:lang w:eastAsia="zh-CN"/>
        </w:rPr>
        <w:t xml:space="preserve">20.4.2 </w:t>
      </w:r>
      <w:r>
        <w:rPr>
          <w:rFonts w:ascii="仿宋" w:hAnsi="仿宋" w:eastAsia="仿宋"/>
          <w:color w:val="auto"/>
          <w:spacing w:val="4"/>
          <w:sz w:val="24"/>
          <w:szCs w:val="24"/>
          <w:lang w:eastAsia="zh-CN"/>
        </w:rPr>
        <w:t xml:space="preserve"> 如本项目使用综合评分法，提供相同品牌产品且通过资格审查、符合性审查的不同投标人，按一家投标人计算，评审后得分最高的同品牌 投标人获得中标人推荐资格；评审得分相同的，由采购人或者采购人 委托评标委员会按照招标文件中评标办法规定的方式确定一个投标人 获得中标人推荐资格；未规定的采取随机抽取方式确定，其他同品牌 投标人不作为中标候选人。</w:t>
      </w:r>
      <w:bookmarkStart w:id="51" w:name="bookmark30"/>
      <w:bookmarkEnd w:id="51"/>
      <w:bookmarkStart w:id="52" w:name="bookmark31"/>
      <w:bookmarkEnd w:id="52"/>
      <w:bookmarkStart w:id="53" w:name="bookmark32"/>
      <w:bookmarkEnd w:id="53"/>
      <w:bookmarkStart w:id="54" w:name="bookmark33"/>
      <w:bookmarkEnd w:id="54"/>
    </w:p>
    <w:p w14:paraId="4F1AC7D4">
      <w:pPr>
        <w:pStyle w:val="5"/>
        <w:spacing w:before="156" w:line="360" w:lineRule="auto"/>
        <w:ind w:left="1038" w:leftChars="22" w:hanging="992" w:hangingChars="400"/>
        <w:rPr>
          <w:rFonts w:ascii="仿宋" w:hAnsi="仿宋" w:eastAsia="仿宋"/>
          <w:color w:val="auto"/>
          <w:sz w:val="24"/>
          <w:szCs w:val="24"/>
          <w:lang w:eastAsia="zh-CN"/>
        </w:rPr>
      </w:pPr>
      <w:r>
        <w:rPr>
          <w:rFonts w:ascii="仿宋" w:hAnsi="仿宋" w:eastAsia="仿宋"/>
          <w:color w:val="auto"/>
          <w:spacing w:val="4"/>
          <w:sz w:val="24"/>
          <w:szCs w:val="24"/>
          <w:lang w:eastAsia="zh-CN"/>
        </w:rPr>
        <w:t>20.5   如一个分包内包含多种产品的，采购人或采购代理机构将在投标人须知</w:t>
      </w:r>
      <w:r>
        <w:rPr>
          <w:rFonts w:ascii="仿宋" w:hAnsi="仿宋" w:eastAsia="仿宋"/>
          <w:color w:val="auto"/>
          <w:spacing w:val="2"/>
          <w:sz w:val="24"/>
          <w:szCs w:val="24"/>
          <w:u w:val="single"/>
          <w:lang w:eastAsia="zh-CN"/>
        </w:rPr>
        <w:t>资料表</w:t>
      </w:r>
      <w:r>
        <w:rPr>
          <w:rFonts w:ascii="仿宋" w:hAnsi="仿宋" w:eastAsia="仿宋"/>
          <w:color w:val="auto"/>
          <w:spacing w:val="2"/>
          <w:sz w:val="24"/>
          <w:szCs w:val="24"/>
          <w:lang w:eastAsia="zh-CN"/>
        </w:rPr>
        <w:t>中载明核心产品，多家投标人提供的核心产品品牌相同的，按</w:t>
      </w:r>
      <w:r>
        <w:rPr>
          <w:rFonts w:ascii="仿宋" w:hAnsi="仿宋" w:eastAsia="仿宋"/>
          <w:color w:val="auto"/>
          <w:spacing w:val="-5"/>
          <w:sz w:val="24"/>
          <w:szCs w:val="24"/>
          <w:lang w:eastAsia="zh-CN"/>
        </w:rPr>
        <w:t>第</w:t>
      </w:r>
      <w:r>
        <w:rPr>
          <w:rFonts w:ascii="仿宋" w:hAnsi="仿宋" w:eastAsia="仿宋"/>
          <w:color w:val="auto"/>
          <w:spacing w:val="-43"/>
          <w:sz w:val="24"/>
          <w:szCs w:val="24"/>
          <w:lang w:eastAsia="zh-CN"/>
        </w:rPr>
        <w:t xml:space="preserve"> </w:t>
      </w:r>
      <w:r>
        <w:rPr>
          <w:rFonts w:ascii="仿宋" w:hAnsi="仿宋" w:eastAsia="仿宋"/>
          <w:color w:val="auto"/>
          <w:spacing w:val="-5"/>
          <w:sz w:val="24"/>
          <w:szCs w:val="24"/>
          <w:lang w:eastAsia="zh-CN"/>
        </w:rPr>
        <w:t>20.4</w:t>
      </w:r>
      <w:r>
        <w:rPr>
          <w:rFonts w:ascii="仿宋" w:hAnsi="仿宋" w:eastAsia="仿宋"/>
          <w:color w:val="auto"/>
          <w:spacing w:val="-46"/>
          <w:sz w:val="24"/>
          <w:szCs w:val="24"/>
          <w:lang w:eastAsia="zh-CN"/>
        </w:rPr>
        <w:t xml:space="preserve"> </w:t>
      </w:r>
      <w:r>
        <w:rPr>
          <w:rFonts w:ascii="仿宋" w:hAnsi="仿宋" w:eastAsia="仿宋"/>
          <w:color w:val="auto"/>
          <w:spacing w:val="-5"/>
          <w:sz w:val="24"/>
          <w:szCs w:val="24"/>
          <w:lang w:eastAsia="zh-CN"/>
        </w:rPr>
        <w:t>条规定处理。</w:t>
      </w:r>
    </w:p>
    <w:p w14:paraId="50480770">
      <w:pPr>
        <w:pStyle w:val="5"/>
        <w:spacing w:before="149" w:line="360" w:lineRule="auto"/>
        <w:ind w:left="1038" w:leftChars="22" w:hanging="992" w:hangingChars="4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20.6   投标人所投产品如被列入财政部与国家主管部门颁发的节能产品目录或环境标志产品目录或无线局域网产品目录，应提供相关证明，在评标时予以优先采购，具体优先采购办法见第六章评标方法和标准。如采购人所采购产品为政府强制采购的节能产品，投标人所投产品的 品牌及型号必须为清单中有效期内产品并提供证明文件，否则其投标将被认定为投标无效。</w:t>
      </w:r>
    </w:p>
    <w:p w14:paraId="1A9B163A">
      <w:pPr>
        <w:pStyle w:val="5"/>
        <w:spacing w:before="142" w:line="227" w:lineRule="auto"/>
        <w:ind w:left="48"/>
        <w:outlineLvl w:val="2"/>
        <w:rPr>
          <w:rFonts w:ascii="仿宋" w:hAnsi="仿宋" w:eastAsia="仿宋"/>
          <w:color w:val="auto"/>
          <w:sz w:val="24"/>
          <w:szCs w:val="24"/>
          <w:lang w:eastAsia="zh-CN"/>
        </w:rPr>
      </w:pPr>
      <w:bookmarkStart w:id="55" w:name="_Toc189903454"/>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21.投标偏离</w:t>
      </w:r>
      <w:bookmarkEnd w:id="55"/>
    </w:p>
    <w:p w14:paraId="71EFB7E3">
      <w:pPr>
        <w:pStyle w:val="5"/>
        <w:spacing w:before="145" w:line="223" w:lineRule="auto"/>
        <w:ind w:left="860"/>
        <w:rPr>
          <w:rFonts w:ascii="仿宋" w:hAnsi="仿宋" w:eastAsia="仿宋"/>
          <w:color w:val="auto"/>
          <w:sz w:val="24"/>
          <w:szCs w:val="24"/>
          <w:lang w:eastAsia="zh-CN"/>
        </w:rPr>
      </w:pPr>
      <w:r>
        <w:rPr>
          <w:rFonts w:ascii="仿宋" w:hAnsi="仿宋" w:eastAsia="仿宋"/>
          <w:color w:val="auto"/>
          <w:spacing w:val="-1"/>
          <w:sz w:val="24"/>
          <w:szCs w:val="24"/>
          <w:lang w:eastAsia="zh-CN"/>
        </w:rPr>
        <w:t>评标委员会可以接受投标文件中不构成实质性偏离的不正规或不一致。</w:t>
      </w:r>
    </w:p>
    <w:p w14:paraId="404F1E74">
      <w:pPr>
        <w:pStyle w:val="5"/>
        <w:spacing w:before="150" w:line="232" w:lineRule="auto"/>
        <w:ind w:left="48"/>
        <w:outlineLvl w:val="2"/>
        <w:rPr>
          <w:rFonts w:ascii="仿宋" w:hAnsi="仿宋" w:eastAsia="仿宋"/>
          <w:color w:val="auto"/>
          <w:sz w:val="24"/>
          <w:szCs w:val="24"/>
          <w:lang w:eastAsia="zh-CN"/>
        </w:rPr>
      </w:pPr>
      <w:bookmarkStart w:id="56" w:name="_Toc189903455"/>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22.投标无效</w:t>
      </w:r>
      <w:bookmarkEnd w:id="56"/>
    </w:p>
    <w:p w14:paraId="4183369F">
      <w:pPr>
        <w:pStyle w:val="5"/>
        <w:spacing w:before="139" w:line="360" w:lineRule="auto"/>
        <w:ind w:left="717" w:hanging="714" w:hangingChars="300"/>
        <w:rPr>
          <w:rFonts w:ascii="仿宋" w:hAnsi="仿宋" w:eastAsia="仿宋"/>
          <w:color w:val="auto"/>
          <w:spacing w:val="-1"/>
          <w:sz w:val="24"/>
          <w:szCs w:val="24"/>
          <w:lang w:eastAsia="zh-CN"/>
        </w:rPr>
      </w:pPr>
      <w:r>
        <w:rPr>
          <w:rFonts w:ascii="仿宋" w:hAnsi="仿宋" w:eastAsia="仿宋"/>
          <w:color w:val="auto"/>
          <w:spacing w:val="-1"/>
          <w:sz w:val="24"/>
          <w:szCs w:val="24"/>
          <w:lang w:eastAsia="zh-CN"/>
        </w:rPr>
        <w:t>22.1   在比较与评价之前，根据本须知的规定，评</w:t>
      </w:r>
      <w:r>
        <w:rPr>
          <w:rFonts w:ascii="仿宋" w:hAnsi="仿宋" w:eastAsia="仿宋"/>
          <w:color w:val="auto"/>
          <w:spacing w:val="-2"/>
          <w:sz w:val="24"/>
          <w:szCs w:val="24"/>
          <w:lang w:eastAsia="zh-CN"/>
        </w:rPr>
        <w:t>标委员会要审查每份投标文</w:t>
      </w:r>
      <w:r>
        <w:rPr>
          <w:rFonts w:ascii="仿宋" w:hAnsi="仿宋" w:eastAsia="仿宋"/>
          <w:color w:val="auto"/>
          <w:spacing w:val="-1"/>
          <w:sz w:val="24"/>
          <w:szCs w:val="24"/>
          <w:lang w:eastAsia="zh-CN"/>
        </w:rPr>
        <w:t>件是否实质上响应了招标文件的要求。实质上响应的投标应该是与招标 文件要求的全部条款、条件和规格相符，没有重大偏离的投标。对关键 条款的偏离，将被认定为投标无效。投标人不得通过修正或撤销不符合要求的偏离，从而使其投标成为实质上响应的投标。评标委员会决定投标的响应性只根据招标文件要求、投标文件内容及财政主管部门指定相关信息发布媒体。</w:t>
      </w:r>
    </w:p>
    <w:p w14:paraId="150F0537">
      <w:pPr>
        <w:pStyle w:val="5"/>
        <w:spacing w:before="153" w:line="442" w:lineRule="exact"/>
        <w:ind w:left="735" w:hanging="750" w:hangingChars="300"/>
        <w:rPr>
          <w:rFonts w:ascii="仿宋" w:hAnsi="仿宋" w:eastAsia="仿宋"/>
          <w:color w:val="auto"/>
          <w:spacing w:val="-2"/>
          <w:position w:val="14"/>
          <w:sz w:val="24"/>
          <w:szCs w:val="24"/>
          <w:lang w:eastAsia="zh-CN"/>
        </w:rPr>
      </w:pPr>
      <w:r>
        <w:rPr>
          <w:rFonts w:ascii="仿宋" w:hAnsi="仿宋" w:eastAsia="仿宋"/>
          <w:color w:val="auto"/>
          <w:spacing w:val="5"/>
          <w:position w:val="14"/>
          <w:sz w:val="24"/>
          <w:szCs w:val="24"/>
          <w:lang w:eastAsia="zh-CN"/>
        </w:rPr>
        <w:t xml:space="preserve">22.2   </w:t>
      </w:r>
      <w:r>
        <w:rPr>
          <w:rFonts w:ascii="仿宋" w:hAnsi="仿宋" w:eastAsia="仿宋"/>
          <w:color w:val="auto"/>
          <w:spacing w:val="-2"/>
          <w:position w:val="14"/>
          <w:sz w:val="24"/>
          <w:szCs w:val="24"/>
          <w:lang w:eastAsia="zh-CN"/>
        </w:rPr>
        <w:t>如发现下列情况之一的，其投标将被认定为投标无效：（以下情形应当在招标文件中规定，并以醒目的方式标明）</w:t>
      </w:r>
    </w:p>
    <w:p w14:paraId="17BE20D9">
      <w:pPr>
        <w:pStyle w:val="5"/>
        <w:spacing w:before="156" w:line="439" w:lineRule="exact"/>
        <w:ind w:left="963"/>
        <w:rPr>
          <w:rFonts w:ascii="仿宋" w:hAnsi="仿宋" w:eastAsia="仿宋"/>
          <w:color w:val="auto"/>
          <w:sz w:val="24"/>
          <w:szCs w:val="24"/>
          <w:lang w:eastAsia="zh-CN"/>
        </w:rPr>
      </w:pPr>
      <w:r>
        <w:rPr>
          <w:rFonts w:ascii="仿宋" w:hAnsi="仿宋" w:eastAsia="仿宋" w:cs="仿宋"/>
          <w:color w:val="auto"/>
          <w:spacing w:val="-2"/>
          <w:position w:val="14"/>
          <w:sz w:val="24"/>
          <w:szCs w:val="24"/>
          <w:lang w:eastAsia="zh-CN"/>
        </w:rPr>
        <w:t>（1）</w:t>
      </w:r>
      <w:r>
        <w:rPr>
          <w:rFonts w:ascii="仿宋" w:hAnsi="仿宋" w:eastAsia="仿宋" w:cs="仿宋"/>
          <w:color w:val="auto"/>
          <w:spacing w:val="-21"/>
          <w:position w:val="14"/>
          <w:sz w:val="24"/>
          <w:szCs w:val="24"/>
          <w:lang w:eastAsia="zh-CN"/>
        </w:rPr>
        <w:t xml:space="preserve"> </w:t>
      </w:r>
      <w:r>
        <w:rPr>
          <w:rFonts w:ascii="仿宋" w:hAnsi="仿宋" w:eastAsia="仿宋"/>
          <w:color w:val="auto"/>
          <w:spacing w:val="-2"/>
          <w:position w:val="14"/>
          <w:sz w:val="24"/>
          <w:szCs w:val="24"/>
          <w:lang w:eastAsia="zh-CN"/>
        </w:rPr>
        <w:t>未按招标文件规定的形式和金额提交投标保证金的；</w:t>
      </w:r>
    </w:p>
    <w:p w14:paraId="50AF6B29">
      <w:pPr>
        <w:pStyle w:val="5"/>
        <w:spacing w:line="225" w:lineRule="auto"/>
        <w:ind w:left="963"/>
        <w:rPr>
          <w:rFonts w:ascii="仿宋" w:hAnsi="仿宋" w:eastAsia="仿宋"/>
          <w:color w:val="auto"/>
          <w:sz w:val="24"/>
          <w:szCs w:val="24"/>
          <w:lang w:eastAsia="zh-CN"/>
        </w:rPr>
      </w:pPr>
      <w:r>
        <w:rPr>
          <w:rFonts w:ascii="仿宋" w:hAnsi="仿宋" w:eastAsia="仿宋" w:cs="仿宋"/>
          <w:color w:val="auto"/>
          <w:spacing w:val="-2"/>
          <w:sz w:val="24"/>
          <w:szCs w:val="24"/>
          <w:lang w:eastAsia="zh-CN"/>
        </w:rPr>
        <w:t>（2）</w:t>
      </w:r>
      <w:r>
        <w:rPr>
          <w:rFonts w:ascii="仿宋" w:hAnsi="仿宋" w:eastAsia="仿宋" w:cs="仿宋"/>
          <w:color w:val="auto"/>
          <w:spacing w:val="-31"/>
          <w:sz w:val="24"/>
          <w:szCs w:val="24"/>
          <w:lang w:eastAsia="zh-CN"/>
        </w:rPr>
        <w:t xml:space="preserve"> </w:t>
      </w:r>
      <w:r>
        <w:rPr>
          <w:rFonts w:ascii="仿宋" w:hAnsi="仿宋" w:eastAsia="仿宋"/>
          <w:color w:val="auto"/>
          <w:spacing w:val="-2"/>
          <w:sz w:val="24"/>
          <w:szCs w:val="24"/>
          <w:lang w:eastAsia="zh-CN"/>
        </w:rPr>
        <w:t>未按照招标文件规定要求签署、盖章的；</w:t>
      </w:r>
    </w:p>
    <w:p w14:paraId="5B4ECE2E">
      <w:pPr>
        <w:pStyle w:val="5"/>
        <w:spacing w:before="147" w:line="224" w:lineRule="auto"/>
        <w:ind w:left="963"/>
        <w:rPr>
          <w:rFonts w:ascii="仿宋" w:hAnsi="仿宋" w:eastAsia="仿宋"/>
          <w:color w:val="auto"/>
          <w:sz w:val="24"/>
          <w:szCs w:val="24"/>
          <w:lang w:eastAsia="zh-CN"/>
        </w:rPr>
      </w:pPr>
      <w:r>
        <w:rPr>
          <w:rFonts w:ascii="仿宋" w:hAnsi="仿宋" w:eastAsia="仿宋" w:cs="仿宋"/>
          <w:color w:val="auto"/>
          <w:spacing w:val="-2"/>
          <w:sz w:val="24"/>
          <w:szCs w:val="24"/>
          <w:lang w:eastAsia="zh-CN"/>
        </w:rPr>
        <w:t>（3）</w:t>
      </w:r>
      <w:r>
        <w:rPr>
          <w:rFonts w:ascii="仿宋" w:hAnsi="仿宋" w:eastAsia="仿宋" w:cs="仿宋"/>
          <w:color w:val="auto"/>
          <w:spacing w:val="-29"/>
          <w:sz w:val="24"/>
          <w:szCs w:val="24"/>
          <w:lang w:eastAsia="zh-CN"/>
        </w:rPr>
        <w:t xml:space="preserve"> </w:t>
      </w:r>
      <w:r>
        <w:rPr>
          <w:rFonts w:ascii="仿宋" w:hAnsi="仿宋" w:eastAsia="仿宋"/>
          <w:color w:val="auto"/>
          <w:spacing w:val="-2"/>
          <w:sz w:val="24"/>
          <w:szCs w:val="24"/>
          <w:lang w:eastAsia="zh-CN"/>
        </w:rPr>
        <w:t>未满足招标文件中技术条款的实质性要求；</w:t>
      </w:r>
    </w:p>
    <w:p w14:paraId="349B7A96">
      <w:pPr>
        <w:pStyle w:val="5"/>
        <w:spacing w:before="150" w:line="439" w:lineRule="exact"/>
        <w:ind w:left="963"/>
        <w:rPr>
          <w:rFonts w:ascii="仿宋" w:hAnsi="仿宋" w:eastAsia="仿宋"/>
          <w:color w:val="auto"/>
          <w:sz w:val="24"/>
          <w:szCs w:val="24"/>
          <w:lang w:eastAsia="zh-CN"/>
        </w:rPr>
      </w:pPr>
      <w:r>
        <w:rPr>
          <w:rFonts w:ascii="仿宋" w:hAnsi="仿宋" w:eastAsia="仿宋" w:cs="仿宋"/>
          <w:color w:val="auto"/>
          <w:spacing w:val="-2"/>
          <w:position w:val="15"/>
          <w:sz w:val="24"/>
          <w:szCs w:val="24"/>
          <w:lang w:eastAsia="zh-CN"/>
        </w:rPr>
        <w:t>（4）</w:t>
      </w:r>
      <w:r>
        <w:rPr>
          <w:rFonts w:ascii="仿宋" w:hAnsi="仿宋" w:eastAsia="仿宋" w:cs="仿宋"/>
          <w:color w:val="auto"/>
          <w:spacing w:val="-23"/>
          <w:position w:val="15"/>
          <w:sz w:val="24"/>
          <w:szCs w:val="24"/>
          <w:lang w:eastAsia="zh-CN"/>
        </w:rPr>
        <w:t xml:space="preserve"> </w:t>
      </w:r>
      <w:r>
        <w:rPr>
          <w:rFonts w:ascii="仿宋" w:hAnsi="仿宋" w:eastAsia="仿宋"/>
          <w:color w:val="auto"/>
          <w:spacing w:val="-2"/>
          <w:position w:val="15"/>
          <w:sz w:val="24"/>
          <w:szCs w:val="24"/>
          <w:lang w:eastAsia="zh-CN"/>
        </w:rPr>
        <w:t>与其他投标人串通投标，或者与招标人串通投标；</w:t>
      </w:r>
    </w:p>
    <w:p w14:paraId="588B7834">
      <w:pPr>
        <w:pStyle w:val="5"/>
        <w:spacing w:line="225" w:lineRule="auto"/>
        <w:ind w:left="963"/>
        <w:rPr>
          <w:rFonts w:ascii="仿宋" w:hAnsi="仿宋" w:eastAsia="仿宋"/>
          <w:color w:val="auto"/>
          <w:sz w:val="24"/>
          <w:szCs w:val="24"/>
          <w:lang w:eastAsia="zh-CN"/>
        </w:rPr>
      </w:pPr>
      <w:r>
        <w:rPr>
          <w:rFonts w:ascii="仿宋" w:hAnsi="仿宋" w:eastAsia="仿宋" w:cs="仿宋"/>
          <w:color w:val="auto"/>
          <w:spacing w:val="-1"/>
          <w:sz w:val="24"/>
          <w:szCs w:val="24"/>
          <w:lang w:eastAsia="zh-CN"/>
        </w:rPr>
        <w:t>（5）</w:t>
      </w:r>
      <w:r>
        <w:rPr>
          <w:rFonts w:ascii="仿宋" w:hAnsi="仿宋" w:eastAsia="仿宋" w:cs="仿宋"/>
          <w:color w:val="auto"/>
          <w:spacing w:val="-47"/>
          <w:sz w:val="24"/>
          <w:szCs w:val="24"/>
          <w:lang w:eastAsia="zh-CN"/>
        </w:rPr>
        <w:t xml:space="preserve"> </w:t>
      </w:r>
      <w:r>
        <w:rPr>
          <w:rFonts w:ascii="仿宋" w:hAnsi="仿宋" w:eastAsia="仿宋"/>
          <w:color w:val="auto"/>
          <w:spacing w:val="-1"/>
          <w:sz w:val="24"/>
          <w:szCs w:val="24"/>
          <w:lang w:eastAsia="zh-CN"/>
        </w:rPr>
        <w:t>属于招标文件规定的其他</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情</w:t>
      </w:r>
      <w:r>
        <w:rPr>
          <w:rFonts w:ascii="仿宋" w:hAnsi="仿宋" w:eastAsia="仿宋"/>
          <w:color w:val="auto"/>
          <w:spacing w:val="-2"/>
          <w:sz w:val="24"/>
          <w:szCs w:val="24"/>
          <w:lang w:eastAsia="zh-CN"/>
        </w:rPr>
        <w:t>形；</w:t>
      </w:r>
    </w:p>
    <w:p w14:paraId="7BC48C0B">
      <w:pPr>
        <w:pStyle w:val="5"/>
        <w:spacing w:before="146" w:line="339" w:lineRule="auto"/>
        <w:ind w:left="1131" w:right="125" w:hanging="168"/>
        <w:jc w:val="both"/>
        <w:rPr>
          <w:rFonts w:ascii="仿宋" w:hAnsi="仿宋" w:eastAsia="仿宋"/>
          <w:color w:val="auto"/>
          <w:sz w:val="24"/>
          <w:szCs w:val="24"/>
          <w:lang w:eastAsia="zh-CN"/>
        </w:rPr>
      </w:pPr>
      <w:r>
        <w:rPr>
          <w:rFonts w:ascii="仿宋" w:hAnsi="仿宋" w:eastAsia="仿宋" w:cs="仿宋"/>
          <w:color w:val="auto"/>
          <w:spacing w:val="3"/>
          <w:sz w:val="24"/>
          <w:szCs w:val="24"/>
          <w:lang w:eastAsia="zh-CN"/>
        </w:rPr>
        <w:t>（6）</w:t>
      </w:r>
      <w:r>
        <w:rPr>
          <w:rFonts w:ascii="仿宋" w:hAnsi="仿宋" w:eastAsia="仿宋" w:cs="仿宋"/>
          <w:color w:val="auto"/>
          <w:spacing w:val="-23"/>
          <w:sz w:val="24"/>
          <w:szCs w:val="24"/>
          <w:lang w:eastAsia="zh-CN"/>
        </w:rPr>
        <w:t xml:space="preserve"> </w:t>
      </w:r>
      <w:r>
        <w:rPr>
          <w:rFonts w:ascii="仿宋" w:hAnsi="仿宋" w:eastAsia="仿宋"/>
          <w:color w:val="auto"/>
          <w:spacing w:val="3"/>
          <w:sz w:val="24"/>
          <w:szCs w:val="24"/>
          <w:lang w:eastAsia="zh-CN"/>
        </w:rPr>
        <w:t>评标委员会认为投标人的报价明显低于其他通</w:t>
      </w:r>
      <w:r>
        <w:rPr>
          <w:rFonts w:ascii="仿宋" w:hAnsi="仿宋" w:eastAsia="仿宋"/>
          <w:color w:val="auto"/>
          <w:spacing w:val="3"/>
          <w:sz w:val="24"/>
          <w:szCs w:val="24"/>
          <w:lang w:eastAsia="zh-CN"/>
        </w:rPr>
        <w:t>过符合性检查投</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标人的报价，有可能影响履约的，且投标人</w:t>
      </w:r>
      <w:r>
        <w:rPr>
          <w:rFonts w:ascii="仿宋" w:hAnsi="仿宋" w:eastAsia="仿宋"/>
          <w:color w:val="auto"/>
          <w:spacing w:val="-4"/>
          <w:sz w:val="24"/>
          <w:szCs w:val="24"/>
          <w:lang w:eastAsia="zh-CN"/>
        </w:rPr>
        <w:t>未按照规定证明其报价合</w:t>
      </w:r>
      <w:r>
        <w:rPr>
          <w:rFonts w:ascii="仿宋" w:hAnsi="仿宋" w:eastAsia="仿宋"/>
          <w:color w:val="auto"/>
          <w:spacing w:val="-3"/>
          <w:sz w:val="24"/>
          <w:szCs w:val="24"/>
          <w:lang w:eastAsia="zh-CN"/>
        </w:rPr>
        <w:t>理性的；</w:t>
      </w:r>
    </w:p>
    <w:p w14:paraId="5EC3BED2">
      <w:pPr>
        <w:pStyle w:val="5"/>
        <w:spacing w:before="156" w:line="439" w:lineRule="exact"/>
        <w:ind w:left="963"/>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（7） 投标文件含有采购人不能接受的附加条件的；</w:t>
      </w:r>
    </w:p>
    <w:p w14:paraId="4318EAA9">
      <w:pPr>
        <w:pStyle w:val="5"/>
        <w:spacing w:before="156" w:line="439" w:lineRule="exact"/>
        <w:ind w:left="963"/>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（8） 不符合法规和招标文件中规定的其他实质性要求的。</w:t>
      </w:r>
    </w:p>
    <w:p w14:paraId="0812A9F5">
      <w:pPr>
        <w:pStyle w:val="5"/>
        <w:spacing w:before="156" w:line="439" w:lineRule="exact"/>
        <w:ind w:left="963"/>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（9）供应商提供《中小企业声明函》内容不实的,依照《中华人民共和国政府采购法》第三十六条规定,其投标将被认定为投标无效。</w:t>
      </w:r>
    </w:p>
    <w:p w14:paraId="38B62ACE">
      <w:pPr>
        <w:pStyle w:val="5"/>
        <w:spacing w:before="136" w:line="223" w:lineRule="auto"/>
        <w:ind w:left="23"/>
        <w:outlineLvl w:val="2"/>
        <w:rPr>
          <w:rFonts w:ascii="仿宋" w:hAnsi="仿宋" w:eastAsia="仿宋"/>
          <w:color w:val="auto"/>
          <w:sz w:val="24"/>
          <w:szCs w:val="24"/>
          <w:lang w:eastAsia="zh-CN"/>
        </w:rPr>
      </w:pPr>
      <w:bookmarkStart w:id="57" w:name="bookmark36"/>
      <w:bookmarkEnd w:id="57"/>
      <w:bookmarkStart w:id="58" w:name="bookmark34"/>
      <w:bookmarkEnd w:id="58"/>
      <w:bookmarkStart w:id="59" w:name="bookmark35"/>
      <w:bookmarkEnd w:id="59"/>
      <w:bookmarkStart w:id="60" w:name="bookmark38"/>
      <w:bookmarkEnd w:id="60"/>
      <w:bookmarkStart w:id="61" w:name="bookmark37"/>
      <w:bookmarkEnd w:id="61"/>
      <w:bookmarkStart w:id="62" w:name="_Toc189903456"/>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23.比较与评价</w:t>
      </w:r>
      <w:bookmarkEnd w:id="62"/>
    </w:p>
    <w:p w14:paraId="1652FE2D">
      <w:pPr>
        <w:pStyle w:val="5"/>
        <w:spacing w:before="149" w:line="360" w:lineRule="auto"/>
        <w:ind w:left="997" w:leftChars="10" w:hanging="976" w:hangingChars="400"/>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23.1</w:t>
      </w:r>
      <w:r>
        <w:rPr>
          <w:rFonts w:ascii="仿宋" w:hAnsi="仿宋" w:eastAsia="仿宋"/>
          <w:color w:val="auto"/>
          <w:spacing w:val="25"/>
          <w:sz w:val="24"/>
          <w:szCs w:val="24"/>
          <w:lang w:eastAsia="zh-CN"/>
        </w:rPr>
        <w:t xml:space="preserve">   </w:t>
      </w:r>
      <w:r>
        <w:rPr>
          <w:rFonts w:ascii="仿宋" w:hAnsi="仿宋" w:eastAsia="仿宋"/>
          <w:color w:val="auto"/>
          <w:spacing w:val="2"/>
          <w:sz w:val="24"/>
          <w:szCs w:val="24"/>
          <w:lang w:eastAsia="zh-CN"/>
        </w:rPr>
        <w:t>经符合性审查合格的投标文件，评标委员会将根据招标文件确定的评标方法和标准，对其技术部分和商务部分作进一步的比较和评价。</w:t>
      </w:r>
    </w:p>
    <w:p w14:paraId="79F5FD46">
      <w:pPr>
        <w:pStyle w:val="5"/>
        <w:spacing w:before="149" w:line="360" w:lineRule="auto"/>
        <w:ind w:left="997" w:leftChars="10" w:hanging="976" w:hangingChars="400"/>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23.2   评标严格按照招标文件的要求和条件进行。根据实际情况，在投标人须知资料表中规定采用下列一种评标方法，详细评标标准见招标文件</w:t>
      </w:r>
    </w:p>
    <w:p w14:paraId="388D37A9">
      <w:pPr>
        <w:pStyle w:val="5"/>
        <w:spacing w:before="149" w:line="360" w:lineRule="auto"/>
        <w:ind w:left="997" w:leftChars="10" w:hanging="976" w:hangingChars="400"/>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（1） 最低评标价法</w:t>
      </w:r>
      <w:r>
        <w:rPr>
          <w:rFonts w:hint="eastAsia" w:ascii="仿宋" w:hAnsi="仿宋" w:eastAsia="仿宋"/>
          <w:color w:val="auto"/>
          <w:spacing w:val="2"/>
          <w:sz w:val="24"/>
          <w:szCs w:val="24"/>
          <w:lang w:eastAsia="zh-CN"/>
        </w:rPr>
        <w:t>，</w:t>
      </w:r>
      <w:r>
        <w:rPr>
          <w:rFonts w:ascii="仿宋" w:hAnsi="仿宋" w:eastAsia="仿宋"/>
          <w:color w:val="auto"/>
          <w:spacing w:val="2"/>
          <w:sz w:val="24"/>
          <w:szCs w:val="24"/>
          <w:lang w:eastAsia="zh-CN"/>
        </w:rPr>
        <w:t>是指投标文件满足招标文件全部实质性要求，且投标报价最低的投标人为中标候选人的评标方法。</w:t>
      </w:r>
    </w:p>
    <w:p w14:paraId="598C8B04">
      <w:pPr>
        <w:pStyle w:val="5"/>
        <w:spacing w:before="149" w:line="360" w:lineRule="auto"/>
        <w:ind w:left="997" w:leftChars="10" w:hanging="976" w:hangingChars="400"/>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（2）</w:t>
      </w:r>
      <w:r>
        <w:rPr>
          <w:rFonts w:ascii="仿宋" w:hAnsi="仿宋" w:eastAsia="仿宋"/>
          <w:color w:val="auto"/>
          <w:spacing w:val="2"/>
          <w:sz w:val="24"/>
          <w:szCs w:val="24"/>
          <w:lang w:eastAsia="zh-CN"/>
        </w:rPr>
        <w:t>综合评分法，是指投标文件满足招标文件全部实质性要求，且按 照评审因素的量化指标评审得分最高的投标人为中标候选人的评标方法。本项目采用招标方式：公开招标，评分方法：综合评分法。本项目采用政采云线</w:t>
      </w:r>
      <w:r>
        <w:rPr>
          <w:rFonts w:hint="eastAsia" w:ascii="仿宋" w:hAnsi="仿宋" w:eastAsia="仿宋"/>
          <w:color w:val="auto"/>
          <w:spacing w:val="2"/>
          <w:sz w:val="24"/>
          <w:szCs w:val="24"/>
          <w:lang w:eastAsia="zh-CN"/>
        </w:rPr>
        <w:t>上电子招投标及评标。</w:t>
      </w:r>
    </w:p>
    <w:p w14:paraId="0359109E">
      <w:pPr>
        <w:pStyle w:val="5"/>
        <w:spacing w:before="149" w:line="360" w:lineRule="auto"/>
        <w:ind w:left="997" w:leftChars="10" w:hanging="976" w:hangingChars="400"/>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 xml:space="preserve">23.3 </w:t>
      </w:r>
      <w:r>
        <w:rPr>
          <w:rFonts w:hint="eastAsia" w:ascii="仿宋" w:hAnsi="仿宋" w:eastAsia="仿宋"/>
          <w:color w:val="auto"/>
          <w:spacing w:val="2"/>
          <w:sz w:val="24"/>
          <w:szCs w:val="24"/>
          <w:lang w:eastAsia="zh-CN"/>
        </w:rPr>
        <w:t xml:space="preserve"> 根据《政府采购促进中小企业发展管理办法》（财库[2020]46号）、《关于进一 步加大政府采购支持中小企业力度的通知》（财库【2022】19号）、《财政部司法部关于政府采购支持监狱企业发展有关问题的通知》（财库〔2014〕68号）和 《三部门联合发布关于促进残疾人就业政府采购政策的通知》（财库〔2017〕141 号）的规定，对满足价格扣除条件且在投标文件中提交了《投标人企业类型声明13 函》或省级以上监狱管理局、戒毒管理局（含新疆生产建设兵团）出具的属于监狱企业的证明文件的投标人，其投标报价扣除10%后参与评审。具体办法详见招标文件第6章。</w:t>
      </w:r>
    </w:p>
    <w:p w14:paraId="66D73E05">
      <w:pPr>
        <w:pStyle w:val="5"/>
        <w:spacing w:before="149" w:line="231" w:lineRule="auto"/>
        <w:ind w:left="23"/>
        <w:outlineLvl w:val="2"/>
        <w:rPr>
          <w:rFonts w:ascii="仿宋" w:hAnsi="仿宋" w:eastAsia="仿宋"/>
          <w:color w:val="auto"/>
          <w:sz w:val="24"/>
          <w:szCs w:val="24"/>
          <w:lang w:eastAsia="zh-CN"/>
        </w:rPr>
      </w:pPr>
      <w:bookmarkStart w:id="63" w:name="_Toc189903457"/>
      <w:r>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t>24.废标</w:t>
      </w:r>
      <w:bookmarkEnd w:id="63"/>
    </w:p>
    <w:p w14:paraId="4431CDD0">
      <w:pPr>
        <w:pStyle w:val="5"/>
        <w:spacing w:before="156" w:line="439" w:lineRule="exact"/>
        <w:ind w:left="946"/>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供应商或者对招标文件做实质性响应的供应商不足三家出现下列情形之一，将导致项目废标：</w:t>
      </w:r>
    </w:p>
    <w:p w14:paraId="19D032A9">
      <w:pPr>
        <w:pStyle w:val="5"/>
        <w:spacing w:before="156" w:line="439" w:lineRule="exact"/>
        <w:ind w:left="946"/>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（1）符合专业条件的；</w:t>
      </w:r>
    </w:p>
    <w:p w14:paraId="40DF14BD">
      <w:pPr>
        <w:pStyle w:val="5"/>
        <w:spacing w:before="156" w:line="439" w:lineRule="exact"/>
        <w:ind w:left="946"/>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（2）出现影响采购公正的违法、违规行为的；</w:t>
      </w:r>
    </w:p>
    <w:p w14:paraId="5CD13CA7">
      <w:pPr>
        <w:pStyle w:val="5"/>
        <w:spacing w:before="156" w:line="439" w:lineRule="exact"/>
        <w:ind w:left="946"/>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（3）投标人的报价均超过了采购预算，采购人不能支付的；</w:t>
      </w:r>
    </w:p>
    <w:p w14:paraId="7D57E978">
      <w:pPr>
        <w:pStyle w:val="5"/>
        <w:spacing w:before="156" w:line="439" w:lineRule="exact"/>
        <w:ind w:left="946"/>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（4）因重大变故，采购任务取消的。</w:t>
      </w:r>
      <w:bookmarkStart w:id="64" w:name="bookmark40"/>
      <w:bookmarkEnd w:id="64"/>
      <w:bookmarkStart w:id="65" w:name="bookmark43"/>
      <w:bookmarkEnd w:id="65"/>
      <w:bookmarkStart w:id="66" w:name="bookmark41"/>
      <w:bookmarkEnd w:id="66"/>
      <w:bookmarkStart w:id="67" w:name="bookmark39"/>
      <w:bookmarkEnd w:id="67"/>
      <w:bookmarkStart w:id="68" w:name="bookmark42"/>
      <w:bookmarkEnd w:id="68"/>
    </w:p>
    <w:p w14:paraId="45CE7737">
      <w:pPr>
        <w:pStyle w:val="5"/>
        <w:spacing w:before="156" w:line="226" w:lineRule="auto"/>
        <w:ind w:left="23"/>
        <w:outlineLvl w:val="2"/>
        <w:rPr>
          <w:rFonts w:ascii="仿宋" w:hAnsi="仿宋" w:eastAsia="仿宋"/>
          <w:color w:val="auto"/>
          <w:sz w:val="24"/>
          <w:szCs w:val="24"/>
          <w:lang w:eastAsia="zh-CN"/>
        </w:rPr>
      </w:pPr>
      <w:bookmarkStart w:id="69" w:name="_Toc189903458"/>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25.保密原则</w:t>
      </w:r>
      <w:bookmarkEnd w:id="69"/>
    </w:p>
    <w:p w14:paraId="6C75BB28">
      <w:pPr>
        <w:pStyle w:val="5"/>
        <w:spacing w:before="145" w:line="223" w:lineRule="auto"/>
        <w:ind w:left="23"/>
        <w:rPr>
          <w:rFonts w:ascii="仿宋" w:hAnsi="仿宋" w:eastAsia="仿宋"/>
          <w:color w:val="auto"/>
          <w:sz w:val="24"/>
          <w:szCs w:val="24"/>
          <w:lang w:eastAsia="zh-CN"/>
        </w:rPr>
      </w:pPr>
      <w:r>
        <w:rPr>
          <w:rFonts w:ascii="仿宋" w:hAnsi="仿宋" w:eastAsia="仿宋"/>
          <w:color w:val="auto"/>
          <w:spacing w:val="-1"/>
          <w:sz w:val="24"/>
          <w:szCs w:val="24"/>
          <w:lang w:eastAsia="zh-CN"/>
        </w:rPr>
        <w:t>25.1</w:t>
      </w:r>
      <w:r>
        <w:rPr>
          <w:rFonts w:ascii="仿宋" w:hAnsi="仿宋" w:eastAsia="仿宋"/>
          <w:color w:val="auto"/>
          <w:spacing w:val="23"/>
          <w:sz w:val="24"/>
          <w:szCs w:val="24"/>
          <w:lang w:eastAsia="zh-CN"/>
        </w:rPr>
        <w:t xml:space="preserve">   </w:t>
      </w:r>
      <w:r>
        <w:rPr>
          <w:rFonts w:ascii="仿宋" w:hAnsi="仿宋" w:eastAsia="仿宋"/>
          <w:color w:val="auto"/>
          <w:spacing w:val="-1"/>
          <w:sz w:val="24"/>
          <w:szCs w:val="24"/>
          <w:lang w:eastAsia="zh-CN"/>
        </w:rPr>
        <w:t>评标将在严格保密的情况下进行。</w:t>
      </w:r>
    </w:p>
    <w:p w14:paraId="1EEA2341">
      <w:pPr>
        <w:pStyle w:val="5"/>
        <w:spacing w:before="149" w:line="360" w:lineRule="auto"/>
        <w:ind w:left="1013" w:leftChars="10" w:hanging="992" w:hangingChars="4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25.2   政府采购评审专家应当遵守评审工作纪律，不得泄露评审文件、评审情况和评审中获悉的商业秘密。</w:t>
      </w:r>
    </w:p>
    <w:p w14:paraId="57ACBD33">
      <w:pPr>
        <w:pStyle w:val="5"/>
        <w:spacing w:before="149" w:line="220" w:lineRule="auto"/>
        <w:ind w:left="23"/>
        <w:rPr>
          <w:rFonts w:ascii="仿宋" w:hAnsi="仿宋" w:eastAsia="仿宋"/>
          <w:color w:val="auto"/>
          <w:spacing w:val="4"/>
          <w:sz w:val="24"/>
          <w:szCs w:val="24"/>
          <w:lang w:eastAsia="zh-CN"/>
        </w:rPr>
        <w:sectPr>
          <w:footerReference r:id="rId12" w:type="default"/>
          <w:pgSz w:w="11905" w:h="16838"/>
          <w:pgMar w:top="1440" w:right="1083" w:bottom="1440" w:left="1083" w:header="0" w:footer="1225" w:gutter="0"/>
          <w:cols w:space="0" w:num="1"/>
        </w:sectPr>
      </w:pPr>
    </w:p>
    <w:p w14:paraId="72E3C2BB">
      <w:pPr>
        <w:pStyle w:val="5"/>
        <w:spacing w:before="74" w:line="231" w:lineRule="auto"/>
        <w:ind w:left="3285"/>
        <w:outlineLvl w:val="0"/>
        <w:rPr>
          <w:rFonts w:ascii="仿宋" w:hAnsi="仿宋" w:eastAsia="仿宋"/>
          <w:color w:val="auto"/>
          <w:sz w:val="35"/>
          <w:szCs w:val="35"/>
          <w:lang w:eastAsia="zh-CN"/>
        </w:rPr>
      </w:pPr>
      <w:bookmarkStart w:id="70" w:name="_Toc189903459"/>
      <w:r>
        <w:rPr>
          <w:rFonts w:ascii="仿宋" w:hAnsi="仿宋" w:eastAsia="仿宋"/>
          <w:color w:val="auto"/>
          <w:spacing w:val="6"/>
          <w:sz w:val="35"/>
          <w:szCs w:val="35"/>
          <w:lang w:eastAsia="zh-CN"/>
          <w14:textOutline w14:w="6540" w14:cap="sq" w14:cmpd="sng" w14:algn="ctr">
            <w14:solidFill>
              <w14:srgbClr w14:val="000000"/>
            </w14:solidFill>
            <w14:prstDash w14:val="solid"/>
            <w14:bevel/>
          </w14:textOutline>
        </w:rPr>
        <w:t>六</w:t>
      </w:r>
      <w:r>
        <w:rPr>
          <w:rFonts w:ascii="仿宋" w:hAnsi="仿宋" w:eastAsia="仿宋"/>
          <w:color w:val="auto"/>
          <w:spacing w:val="6"/>
          <w:sz w:val="35"/>
          <w:szCs w:val="35"/>
          <w:lang w:eastAsia="zh-CN"/>
        </w:rPr>
        <w:t xml:space="preserve">   </w:t>
      </w:r>
      <w:r>
        <w:rPr>
          <w:rFonts w:ascii="仿宋" w:hAnsi="仿宋" w:eastAsia="仿宋"/>
          <w:color w:val="auto"/>
          <w:spacing w:val="6"/>
          <w:sz w:val="35"/>
          <w:szCs w:val="35"/>
          <w:lang w:eastAsia="zh-CN"/>
          <w14:textOutline w14:w="6540" w14:cap="sq" w14:cmpd="sng" w14:algn="ctr">
            <w14:solidFill>
              <w14:srgbClr w14:val="000000"/>
            </w14:solidFill>
            <w14:prstDash w14:val="solid"/>
            <w14:bevel/>
          </w14:textOutline>
        </w:rPr>
        <w:t>确定中标</w:t>
      </w:r>
      <w:bookmarkEnd w:id="70"/>
    </w:p>
    <w:p w14:paraId="3492F314">
      <w:pPr>
        <w:pStyle w:val="5"/>
        <w:spacing w:before="107" w:line="225" w:lineRule="auto"/>
        <w:ind w:left="23"/>
        <w:outlineLvl w:val="2"/>
        <w:rPr>
          <w:rFonts w:ascii="仿宋" w:hAnsi="仿宋" w:eastAsia="仿宋"/>
          <w:color w:val="auto"/>
          <w:sz w:val="24"/>
          <w:szCs w:val="24"/>
          <w:lang w:eastAsia="zh-CN"/>
        </w:rPr>
      </w:pPr>
      <w:bookmarkStart w:id="71" w:name="_Toc189903460"/>
      <w:r>
        <w:rPr>
          <w:rFonts w:ascii="仿宋" w:hAnsi="仿宋" w:eastAsia="仿宋"/>
          <w:color w:val="auto"/>
          <w:sz w:val="24"/>
          <w:szCs w:val="24"/>
          <w:lang w:eastAsia="zh-CN"/>
          <w14:textOutline w14:w="4356" w14:cap="sq" w14:cmpd="sng" w14:algn="ctr">
            <w14:solidFill>
              <w14:srgbClr w14:val="000000"/>
            </w14:solidFill>
            <w14:prstDash w14:val="solid"/>
            <w14:bevel/>
          </w14:textOutline>
        </w:rPr>
        <w:t>26.中标候选人的确定原则及标准</w:t>
      </w:r>
      <w:bookmarkEnd w:id="71"/>
    </w:p>
    <w:p w14:paraId="1999E091">
      <w:pPr>
        <w:spacing w:line="240" w:lineRule="atLeast"/>
        <w:ind w:left="901"/>
        <w:rPr>
          <w:rFonts w:ascii="仿宋" w:hAnsi="仿宋" w:eastAsia="仿宋"/>
          <w:color w:val="auto"/>
          <w:spacing w:val="-2"/>
          <w:position w:val="15"/>
          <w:sz w:val="24"/>
          <w:szCs w:val="24"/>
          <w:lang w:eastAsia="zh-CN"/>
        </w:rPr>
      </w:pPr>
      <w:r>
        <w:rPr>
          <w:rFonts w:ascii="仿宋" w:hAnsi="仿宋" w:eastAsia="仿宋"/>
          <w:color w:val="auto"/>
          <w:spacing w:val="-2"/>
          <w:position w:val="15"/>
          <w:sz w:val="24"/>
          <w:szCs w:val="24"/>
          <w:lang w:eastAsia="zh-CN"/>
        </w:rPr>
        <w:t>除第 28 条规定外，对实质上响应招标文件的投标人按</w:t>
      </w:r>
      <w:r>
        <w:rPr>
          <w:rFonts w:ascii="仿宋" w:hAnsi="仿宋" w:eastAsia="仿宋"/>
          <w:color w:val="auto"/>
          <w:spacing w:val="-2"/>
          <w:position w:val="15"/>
          <w:sz w:val="24"/>
          <w:szCs w:val="24"/>
          <w:lang w:eastAsia="zh-CN"/>
        </w:rPr>
        <w:t>下列</w:t>
      </w:r>
      <w:r>
        <w:rPr>
          <w:rFonts w:hint="eastAsia" w:ascii="仿宋" w:hAnsi="仿宋" w:eastAsia="仿宋"/>
          <w:color w:val="auto"/>
          <w:spacing w:val="-2"/>
          <w:position w:val="15"/>
          <w:sz w:val="24"/>
          <w:szCs w:val="24"/>
          <w:lang w:eastAsia="zh-CN"/>
        </w:rPr>
        <w:t>第（2）种</w:t>
      </w:r>
      <w:r>
        <w:rPr>
          <w:rFonts w:ascii="仿宋" w:hAnsi="仿宋" w:eastAsia="仿宋"/>
          <w:color w:val="auto"/>
          <w:spacing w:val="-2"/>
          <w:position w:val="15"/>
          <w:sz w:val="24"/>
          <w:szCs w:val="24"/>
          <w:lang w:eastAsia="zh-CN"/>
        </w:rPr>
        <w:t>方法进</w:t>
      </w:r>
      <w:r>
        <w:rPr>
          <w:rFonts w:ascii="仿宋" w:hAnsi="仿宋" w:eastAsia="仿宋"/>
          <w:color w:val="auto"/>
          <w:spacing w:val="-2"/>
          <w:position w:val="15"/>
          <w:sz w:val="24"/>
          <w:szCs w:val="24"/>
          <w:lang w:eastAsia="zh-CN"/>
        </w:rPr>
        <w:t xml:space="preserve">行排序，确定投标候选人： </w:t>
      </w:r>
    </w:p>
    <w:p w14:paraId="20F3F0E7">
      <w:pPr>
        <w:pStyle w:val="5"/>
        <w:spacing w:before="154" w:line="338" w:lineRule="auto"/>
        <w:ind w:left="929" w:right="126" w:firstLine="19"/>
        <w:rPr>
          <w:rFonts w:ascii="仿宋" w:hAnsi="仿宋" w:eastAsia="仿宋"/>
          <w:color w:val="auto"/>
          <w:sz w:val="24"/>
          <w:szCs w:val="24"/>
          <w:lang w:eastAsia="zh-CN"/>
        </w:rPr>
      </w:pPr>
      <w:r>
        <w:rPr>
          <w:rFonts w:ascii="仿宋" w:hAnsi="仿宋" w:eastAsia="仿宋"/>
          <w:color w:val="auto"/>
          <w:spacing w:val="-2"/>
          <w:sz w:val="24"/>
          <w:szCs w:val="24"/>
          <w:lang w:eastAsia="zh-CN"/>
        </w:rPr>
        <w:t>（1）采用最低评标价法的，除了算术修正和落实政府采购政策需进行</w:t>
      </w:r>
      <w:r>
        <w:rPr>
          <w:rFonts w:ascii="仿宋" w:hAnsi="仿宋" w:eastAsia="仿宋"/>
          <w:color w:val="auto"/>
          <w:sz w:val="24"/>
          <w:szCs w:val="24"/>
          <w:lang w:eastAsia="zh-CN"/>
        </w:rPr>
        <w:t xml:space="preserve"> </w:t>
      </w:r>
      <w:r>
        <w:rPr>
          <w:rFonts w:ascii="仿宋" w:hAnsi="仿宋" w:eastAsia="仿宋"/>
          <w:color w:val="auto"/>
          <w:spacing w:val="2"/>
          <w:sz w:val="24"/>
          <w:szCs w:val="24"/>
          <w:lang w:eastAsia="zh-CN"/>
        </w:rPr>
        <w:t>的价格扣除外，不对投标人的投标价格进行任何调整。评标结果按修正和扣除后的投标报价由低到高顺序排列。报价相同的处理方式详见</w:t>
      </w:r>
      <w:r>
        <w:rPr>
          <w:rFonts w:ascii="仿宋" w:hAnsi="仿宋" w:eastAsia="仿宋"/>
          <w:color w:val="auto"/>
          <w:spacing w:val="-4"/>
          <w:sz w:val="24"/>
          <w:szCs w:val="24"/>
          <w:lang w:eastAsia="zh-CN"/>
        </w:rPr>
        <w:t>招标文件第</w:t>
      </w:r>
      <w:r>
        <w:rPr>
          <w:rFonts w:ascii="仿宋" w:hAnsi="仿宋" w:eastAsia="仿宋"/>
          <w:color w:val="auto"/>
          <w:spacing w:val="-52"/>
          <w:sz w:val="24"/>
          <w:szCs w:val="24"/>
          <w:lang w:eastAsia="zh-CN"/>
        </w:rPr>
        <w:t xml:space="preserve"> </w:t>
      </w:r>
      <w:r>
        <w:rPr>
          <w:rFonts w:ascii="仿宋" w:hAnsi="仿宋" w:eastAsia="仿宋"/>
          <w:color w:val="auto"/>
          <w:spacing w:val="-4"/>
          <w:sz w:val="24"/>
          <w:szCs w:val="24"/>
          <w:lang w:eastAsia="zh-CN"/>
        </w:rPr>
        <w:t>6</w:t>
      </w:r>
      <w:r>
        <w:rPr>
          <w:rFonts w:ascii="仿宋" w:hAnsi="仿宋" w:eastAsia="仿宋"/>
          <w:color w:val="auto"/>
          <w:spacing w:val="-50"/>
          <w:sz w:val="24"/>
          <w:szCs w:val="24"/>
          <w:lang w:eastAsia="zh-CN"/>
        </w:rPr>
        <w:t xml:space="preserve"> </w:t>
      </w:r>
      <w:r>
        <w:rPr>
          <w:rFonts w:ascii="仿宋" w:hAnsi="仿宋" w:eastAsia="仿宋"/>
          <w:color w:val="auto"/>
          <w:spacing w:val="-4"/>
          <w:sz w:val="24"/>
          <w:szCs w:val="24"/>
          <w:lang w:eastAsia="zh-CN"/>
        </w:rPr>
        <w:t>章。</w:t>
      </w:r>
    </w:p>
    <w:p w14:paraId="15555D59">
      <w:pPr>
        <w:pStyle w:val="5"/>
        <w:spacing w:before="147" w:line="339" w:lineRule="auto"/>
        <w:ind w:left="927" w:right="126" w:firstLine="21"/>
        <w:rPr>
          <w:rFonts w:ascii="仿宋" w:hAnsi="仿宋" w:eastAsia="仿宋"/>
          <w:b/>
          <w:color w:val="auto"/>
          <w:sz w:val="24"/>
          <w:szCs w:val="24"/>
          <w:lang w:eastAsia="zh-CN"/>
        </w:rPr>
      </w:pPr>
      <w:r>
        <w:rPr>
          <w:rFonts w:ascii="仿宋" w:hAnsi="仿宋" w:eastAsia="仿宋"/>
          <w:b/>
          <w:color w:val="auto"/>
          <w:spacing w:val="-2"/>
          <w:sz w:val="24"/>
          <w:szCs w:val="24"/>
          <w:lang w:eastAsia="zh-CN"/>
        </w:rPr>
        <w:t>（2）采用综合评分法的，评标结果按评审后得分由高到低顺序排列。</w:t>
      </w:r>
      <w:r>
        <w:rPr>
          <w:rFonts w:ascii="仿宋" w:hAnsi="仿宋" w:eastAsia="仿宋"/>
          <w:b/>
          <w:color w:val="auto"/>
          <w:spacing w:val="3"/>
          <w:sz w:val="24"/>
          <w:szCs w:val="24"/>
          <w:lang w:eastAsia="zh-CN"/>
        </w:rPr>
        <w:t>得分相同的，按修正和扣除后的投标报价由</w:t>
      </w:r>
      <w:r>
        <w:rPr>
          <w:rFonts w:ascii="仿宋" w:hAnsi="仿宋" w:eastAsia="仿宋"/>
          <w:b/>
          <w:color w:val="auto"/>
          <w:spacing w:val="2"/>
          <w:sz w:val="24"/>
          <w:szCs w:val="24"/>
          <w:lang w:eastAsia="zh-CN"/>
        </w:rPr>
        <w:t>低到高顺序排列。得分与</w:t>
      </w:r>
      <w:r>
        <w:rPr>
          <w:rFonts w:ascii="仿宋" w:hAnsi="仿宋" w:eastAsia="仿宋"/>
          <w:b/>
          <w:color w:val="auto"/>
          <w:spacing w:val="-2"/>
          <w:sz w:val="24"/>
          <w:szCs w:val="24"/>
          <w:lang w:eastAsia="zh-CN"/>
        </w:rPr>
        <w:t>投标报价均相同的处理方式详见招标文件第</w:t>
      </w:r>
      <w:r>
        <w:rPr>
          <w:rFonts w:ascii="仿宋" w:hAnsi="仿宋" w:eastAsia="仿宋"/>
          <w:b/>
          <w:color w:val="auto"/>
          <w:spacing w:val="-39"/>
          <w:sz w:val="24"/>
          <w:szCs w:val="24"/>
          <w:lang w:eastAsia="zh-CN"/>
        </w:rPr>
        <w:t xml:space="preserve"> </w:t>
      </w:r>
      <w:r>
        <w:rPr>
          <w:rFonts w:ascii="仿宋" w:hAnsi="仿宋" w:eastAsia="仿宋"/>
          <w:b/>
          <w:color w:val="auto"/>
          <w:spacing w:val="-2"/>
          <w:sz w:val="24"/>
          <w:szCs w:val="24"/>
          <w:lang w:eastAsia="zh-CN"/>
        </w:rPr>
        <w:t>6</w:t>
      </w:r>
      <w:r>
        <w:rPr>
          <w:rFonts w:ascii="仿宋" w:hAnsi="仿宋" w:eastAsia="仿宋"/>
          <w:b/>
          <w:color w:val="auto"/>
          <w:spacing w:val="-50"/>
          <w:sz w:val="24"/>
          <w:szCs w:val="24"/>
          <w:lang w:eastAsia="zh-CN"/>
        </w:rPr>
        <w:t xml:space="preserve"> </w:t>
      </w:r>
      <w:r>
        <w:rPr>
          <w:rFonts w:ascii="仿宋" w:hAnsi="仿宋" w:eastAsia="仿宋"/>
          <w:b/>
          <w:color w:val="auto"/>
          <w:spacing w:val="-2"/>
          <w:sz w:val="24"/>
          <w:szCs w:val="24"/>
          <w:lang w:eastAsia="zh-CN"/>
        </w:rPr>
        <w:t>章。</w:t>
      </w:r>
    </w:p>
    <w:p w14:paraId="64287BC1">
      <w:pPr>
        <w:pStyle w:val="5"/>
        <w:spacing w:before="150" w:line="225" w:lineRule="auto"/>
        <w:ind w:left="23"/>
        <w:outlineLvl w:val="2"/>
        <w:rPr>
          <w:rFonts w:ascii="仿宋" w:hAnsi="仿宋" w:eastAsia="仿宋"/>
          <w:color w:val="auto"/>
          <w:sz w:val="24"/>
          <w:szCs w:val="24"/>
          <w:lang w:eastAsia="zh-CN"/>
        </w:rPr>
      </w:pPr>
      <w:bookmarkStart w:id="72" w:name="_Toc189903461"/>
      <w:r>
        <w:rPr>
          <w:rFonts w:ascii="仿宋" w:hAnsi="仿宋" w:eastAsia="仿宋"/>
          <w:color w:val="auto"/>
          <w:sz w:val="24"/>
          <w:szCs w:val="24"/>
          <w:lang w:eastAsia="zh-CN"/>
          <w14:textOutline w14:w="4356" w14:cap="sq" w14:cmpd="sng" w14:algn="ctr">
            <w14:solidFill>
              <w14:srgbClr w14:val="000000"/>
            </w14:solidFill>
            <w14:prstDash w14:val="solid"/>
            <w14:bevel/>
          </w14:textOutline>
        </w:rPr>
        <w:t>27.确定中标候选人和中标人</w:t>
      </w:r>
      <w:bookmarkEnd w:id="72"/>
    </w:p>
    <w:p w14:paraId="36A09E47">
      <w:pPr>
        <w:pStyle w:val="5"/>
        <w:spacing w:before="148" w:line="338" w:lineRule="auto"/>
        <w:ind w:left="927"/>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评标委员会将根据评标标准，按投标人须知资料表中规定数量推荐中标候选人；或根据采购人的委托，直接确定中标人。</w:t>
      </w:r>
    </w:p>
    <w:p w14:paraId="06CE9581">
      <w:pPr>
        <w:pStyle w:val="5"/>
        <w:spacing w:before="153" w:line="225" w:lineRule="auto"/>
        <w:ind w:left="23"/>
        <w:outlineLvl w:val="2"/>
        <w:rPr>
          <w:rFonts w:ascii="仿宋" w:hAnsi="仿宋" w:eastAsia="仿宋"/>
          <w:color w:val="auto"/>
          <w:sz w:val="24"/>
          <w:szCs w:val="24"/>
          <w:lang w:eastAsia="zh-CN"/>
        </w:rPr>
      </w:pPr>
      <w:bookmarkStart w:id="73" w:name="_Toc189903462"/>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28.采购任务取消</w:t>
      </w:r>
      <w:bookmarkEnd w:id="73"/>
    </w:p>
    <w:p w14:paraId="4BF2CC86">
      <w:pPr>
        <w:pStyle w:val="5"/>
        <w:spacing w:before="149" w:line="439" w:lineRule="exact"/>
        <w:ind w:left="956"/>
        <w:rPr>
          <w:rFonts w:ascii="仿宋" w:hAnsi="仿宋" w:eastAsia="仿宋"/>
          <w:color w:val="auto"/>
          <w:spacing w:val="2"/>
          <w:position w:val="15"/>
          <w:sz w:val="24"/>
          <w:szCs w:val="24"/>
          <w:lang w:eastAsia="zh-CN"/>
        </w:rPr>
      </w:pPr>
      <w:r>
        <w:rPr>
          <w:rFonts w:ascii="仿宋" w:hAnsi="仿宋" w:eastAsia="仿宋"/>
          <w:color w:val="auto"/>
          <w:spacing w:val="2"/>
          <w:position w:val="15"/>
          <w:sz w:val="24"/>
          <w:szCs w:val="24"/>
          <w:lang w:eastAsia="zh-CN"/>
        </w:rPr>
        <w:t>因重大变故采购任务取消时，采购人有权拒绝任何投标人中标，且对受影响的投标人不承担任何责任。</w:t>
      </w:r>
    </w:p>
    <w:p w14:paraId="510FB636">
      <w:pPr>
        <w:pStyle w:val="5"/>
        <w:spacing w:before="150" w:line="224" w:lineRule="auto"/>
        <w:ind w:left="23"/>
        <w:outlineLvl w:val="2"/>
        <w:rPr>
          <w:rFonts w:ascii="仿宋" w:hAnsi="仿宋" w:eastAsia="仿宋"/>
          <w:color w:val="auto"/>
          <w:sz w:val="24"/>
          <w:szCs w:val="24"/>
          <w:lang w:eastAsia="zh-CN"/>
        </w:rPr>
      </w:pPr>
      <w:bookmarkStart w:id="74" w:name="_Toc189903463"/>
      <w:r>
        <w:rPr>
          <w:rFonts w:ascii="仿宋" w:hAnsi="仿宋" w:eastAsia="仿宋"/>
          <w:color w:val="auto"/>
          <w:sz w:val="24"/>
          <w:szCs w:val="24"/>
          <w:lang w:eastAsia="zh-CN"/>
          <w14:textOutline w14:w="4356" w14:cap="sq" w14:cmpd="sng" w14:algn="ctr">
            <w14:solidFill>
              <w14:srgbClr w14:val="000000"/>
            </w14:solidFill>
            <w14:prstDash w14:val="solid"/>
            <w14:bevel/>
          </w14:textOutline>
        </w:rPr>
        <w:t>29.中标通知书和招标结果通知书</w:t>
      </w:r>
      <w:bookmarkEnd w:id="74"/>
    </w:p>
    <w:p w14:paraId="69FF3380">
      <w:pPr>
        <w:pStyle w:val="5"/>
        <w:spacing w:before="150" w:line="220" w:lineRule="auto"/>
        <w:ind w:left="765" w:leftChars="10"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29.1  在投标有效期内，中标人确定后，采购人或者采购代理机构发布中标公告，同时以书面形式向中标人发出中标通知书。</w:t>
      </w:r>
    </w:p>
    <w:p w14:paraId="3346089F">
      <w:pPr>
        <w:pStyle w:val="5"/>
        <w:spacing w:before="150" w:line="220" w:lineRule="auto"/>
        <w:ind w:left="23"/>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29.2  中标通知书是合同的组成部分。</w:t>
      </w:r>
    </w:p>
    <w:p w14:paraId="3B8554C8">
      <w:pPr>
        <w:pStyle w:val="5"/>
        <w:spacing w:before="150" w:line="220" w:lineRule="auto"/>
        <w:ind w:left="765" w:leftChars="10"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29.3  招标结果通知书和中标通知书同时发出。招标结果通知书中将告知未通过资格审查的投标人未通过的原因；采用综合评分法评审的，还将告知未中标人本人的评审得分和排序。</w:t>
      </w:r>
    </w:p>
    <w:p w14:paraId="5A3FFEB9">
      <w:pPr>
        <w:pStyle w:val="5"/>
        <w:spacing w:before="150" w:line="220" w:lineRule="auto"/>
        <w:ind w:left="23"/>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30.签订合同</w:t>
      </w:r>
    </w:p>
    <w:p w14:paraId="29A3F3AB">
      <w:pPr>
        <w:pStyle w:val="5"/>
        <w:spacing w:before="150" w:line="220" w:lineRule="auto"/>
        <w:ind w:left="25"/>
        <w:rPr>
          <w:rFonts w:ascii="仿宋" w:hAnsi="仿宋" w:eastAsia="仿宋"/>
          <w:color w:val="auto"/>
          <w:sz w:val="24"/>
          <w:szCs w:val="24"/>
          <w:lang w:eastAsia="zh-CN"/>
        </w:rPr>
      </w:pPr>
      <w:r>
        <w:rPr>
          <w:rFonts w:ascii="仿宋" w:hAnsi="仿宋" w:eastAsia="仿宋"/>
          <w:color w:val="auto"/>
          <w:spacing w:val="-3"/>
          <w:sz w:val="24"/>
          <w:szCs w:val="24"/>
          <w:lang w:eastAsia="zh-CN"/>
        </w:rPr>
        <w:t>30.1</w:t>
      </w:r>
      <w:r>
        <w:rPr>
          <w:rFonts w:ascii="仿宋" w:hAnsi="仿宋" w:eastAsia="仿宋"/>
          <w:color w:val="auto"/>
          <w:spacing w:val="32"/>
          <w:sz w:val="24"/>
          <w:szCs w:val="24"/>
          <w:lang w:eastAsia="zh-CN"/>
        </w:rPr>
        <w:t xml:space="preserve">   </w:t>
      </w:r>
      <w:r>
        <w:rPr>
          <w:rFonts w:ascii="仿宋" w:hAnsi="仿宋" w:eastAsia="仿宋"/>
          <w:color w:val="auto"/>
          <w:spacing w:val="-3"/>
          <w:sz w:val="24"/>
          <w:szCs w:val="24"/>
          <w:lang w:eastAsia="zh-CN"/>
        </w:rPr>
        <w:t>中标人应当自发出中标通知书之日起</w:t>
      </w:r>
      <w:r>
        <w:rPr>
          <w:rFonts w:ascii="仿宋" w:hAnsi="仿宋" w:eastAsia="仿宋"/>
          <w:color w:val="auto"/>
          <w:spacing w:val="-51"/>
          <w:sz w:val="24"/>
          <w:szCs w:val="24"/>
          <w:lang w:eastAsia="zh-CN"/>
        </w:rPr>
        <w:t xml:space="preserve"> </w:t>
      </w:r>
      <w:r>
        <w:rPr>
          <w:rFonts w:ascii="仿宋" w:hAnsi="仿宋" w:eastAsia="仿宋"/>
          <w:color w:val="auto"/>
          <w:spacing w:val="-3"/>
          <w:sz w:val="24"/>
          <w:szCs w:val="24"/>
          <w:lang w:eastAsia="zh-CN"/>
        </w:rPr>
        <w:t>30 日</w:t>
      </w:r>
      <w:r>
        <w:rPr>
          <w:rFonts w:ascii="仿宋" w:hAnsi="仿宋" w:eastAsia="仿宋"/>
          <w:color w:val="auto"/>
          <w:spacing w:val="-4"/>
          <w:sz w:val="24"/>
          <w:szCs w:val="24"/>
          <w:lang w:eastAsia="zh-CN"/>
        </w:rPr>
        <w:t>内，与采购人签订合同。</w:t>
      </w:r>
    </w:p>
    <w:p w14:paraId="48FDC683">
      <w:pPr>
        <w:pStyle w:val="5"/>
        <w:spacing w:before="153" w:line="220" w:lineRule="auto"/>
        <w:ind w:left="25"/>
        <w:rPr>
          <w:rFonts w:ascii="仿宋" w:hAnsi="仿宋" w:eastAsia="仿宋"/>
          <w:color w:val="auto"/>
          <w:sz w:val="24"/>
          <w:szCs w:val="24"/>
          <w:lang w:eastAsia="zh-CN"/>
        </w:rPr>
      </w:pPr>
      <w:r>
        <w:rPr>
          <w:rFonts w:ascii="仿宋" w:hAnsi="仿宋" w:eastAsia="仿宋"/>
          <w:color w:val="auto"/>
          <w:spacing w:val="-2"/>
          <w:sz w:val="24"/>
          <w:szCs w:val="24"/>
          <w:lang w:eastAsia="zh-CN"/>
        </w:rPr>
        <w:t>30.2</w:t>
      </w:r>
      <w:r>
        <w:rPr>
          <w:rFonts w:ascii="仿宋" w:hAnsi="仿宋" w:eastAsia="仿宋"/>
          <w:color w:val="auto"/>
          <w:spacing w:val="30"/>
          <w:sz w:val="24"/>
          <w:szCs w:val="24"/>
          <w:lang w:eastAsia="zh-CN"/>
        </w:rPr>
        <w:t xml:space="preserve">   </w:t>
      </w:r>
      <w:r>
        <w:rPr>
          <w:rFonts w:ascii="仿宋" w:hAnsi="仿宋" w:eastAsia="仿宋"/>
          <w:color w:val="auto"/>
          <w:spacing w:val="-2"/>
          <w:sz w:val="24"/>
          <w:szCs w:val="24"/>
          <w:lang w:eastAsia="zh-CN"/>
        </w:rPr>
        <w:t>招标文件、中标人的投标文件及其澄清文件等，均为签订合同的依据。</w:t>
      </w:r>
    </w:p>
    <w:p w14:paraId="45C81F0F">
      <w:pPr>
        <w:pStyle w:val="5"/>
        <w:spacing w:before="156" w:line="220" w:lineRule="auto"/>
        <w:ind w:left="959" w:leftChars="11" w:hanging="936" w:hangingChars="400"/>
        <w:rPr>
          <w:rFonts w:ascii="仿宋" w:hAnsi="仿宋" w:eastAsia="仿宋"/>
          <w:color w:val="auto"/>
          <w:spacing w:val="-3"/>
          <w:sz w:val="24"/>
          <w:szCs w:val="24"/>
          <w:lang w:eastAsia="zh-CN"/>
        </w:rPr>
      </w:pPr>
      <w:r>
        <w:rPr>
          <w:rFonts w:ascii="仿宋" w:hAnsi="仿宋" w:eastAsia="仿宋"/>
          <w:color w:val="auto"/>
          <w:spacing w:val="-3"/>
          <w:sz w:val="24"/>
          <w:szCs w:val="24"/>
          <w:lang w:eastAsia="zh-CN"/>
        </w:rPr>
        <w:t>30.3   中标人拒绝与采购人签订合同的，采购人可以按照评审报告推荐的中标候选人名单排序，确定下一中标候选人为中标人，也可以重新开展政府采购活动。</w:t>
      </w:r>
    </w:p>
    <w:p w14:paraId="56D9D003">
      <w:pPr>
        <w:pStyle w:val="5"/>
        <w:spacing w:before="147" w:line="220" w:lineRule="auto"/>
        <w:ind w:left="25"/>
        <w:rPr>
          <w:rFonts w:ascii="仿宋" w:hAnsi="仿宋" w:eastAsia="仿宋"/>
          <w:color w:val="auto"/>
          <w:spacing w:val="-3"/>
          <w:sz w:val="24"/>
          <w:szCs w:val="24"/>
          <w:lang w:eastAsia="zh-CN"/>
        </w:rPr>
        <w:sectPr>
          <w:footerReference r:id="rId13" w:type="default"/>
          <w:pgSz w:w="11905" w:h="16838"/>
          <w:pgMar w:top="1440" w:right="1083" w:bottom="1440" w:left="1083" w:header="0" w:footer="1225" w:gutter="0"/>
          <w:cols w:space="0" w:num="1"/>
        </w:sectPr>
      </w:pPr>
      <w:r>
        <w:rPr>
          <w:rFonts w:ascii="仿宋" w:hAnsi="仿宋" w:eastAsia="仿宋"/>
          <w:color w:val="auto"/>
          <w:spacing w:val="-3"/>
          <w:sz w:val="24"/>
          <w:szCs w:val="24"/>
          <w:lang w:eastAsia="zh-CN"/>
        </w:rPr>
        <w:t>30.4   当出现法规规定的</w:t>
      </w:r>
      <w:r>
        <w:rPr>
          <w:rFonts w:ascii="仿宋" w:hAnsi="仿宋" w:eastAsia="仿宋"/>
          <w:color w:val="auto"/>
          <w:spacing w:val="-3"/>
          <w:sz w:val="24"/>
          <w:szCs w:val="24"/>
          <w:lang w:eastAsia="zh-CN"/>
          <w14:textOutline w14:w="4356" w14:cap="sq" w14:cmpd="sng" w14:algn="ctr">
            <w14:solidFill>
              <w14:srgbClr w14:val="000000"/>
            </w14:solidFill>
            <w14:prstDash w14:val="solid"/>
            <w14:bevel/>
          </w14:textOutline>
        </w:rPr>
        <w:t>中标无效或中标结果无效</w:t>
      </w:r>
      <w:r>
        <w:rPr>
          <w:rFonts w:ascii="仿宋" w:hAnsi="仿宋" w:eastAsia="仿宋"/>
          <w:color w:val="auto"/>
          <w:spacing w:val="-3"/>
          <w:sz w:val="24"/>
          <w:szCs w:val="24"/>
          <w:lang w:eastAsia="zh-CN"/>
        </w:rPr>
        <w:t>情形时，采购人可与排名下</w:t>
      </w:r>
    </w:p>
    <w:p w14:paraId="1207AA0D">
      <w:pPr>
        <w:pStyle w:val="5"/>
        <w:spacing w:before="147" w:line="220" w:lineRule="auto"/>
        <w:rPr>
          <w:rFonts w:ascii="仿宋" w:hAnsi="仿宋" w:eastAsia="仿宋"/>
          <w:color w:val="auto"/>
          <w:sz w:val="24"/>
          <w:szCs w:val="24"/>
          <w:lang w:eastAsia="zh-CN"/>
        </w:rPr>
      </w:pPr>
      <w:r>
        <w:rPr>
          <w:rFonts w:ascii="仿宋" w:hAnsi="仿宋" w:eastAsia="仿宋"/>
          <w:color w:val="auto"/>
          <w:spacing w:val="-3"/>
          <w:sz w:val="24"/>
          <w:szCs w:val="24"/>
          <w:lang w:eastAsia="zh-CN"/>
        </w:rPr>
        <w:t>一位的中标候选人另行签订合同，或依法重新开展采购活动</w:t>
      </w:r>
      <w:r>
        <w:rPr>
          <w:rFonts w:ascii="仿宋" w:hAnsi="仿宋" w:eastAsia="仿宋"/>
          <w:color w:val="auto"/>
          <w:spacing w:val="-1"/>
          <w:sz w:val="24"/>
          <w:szCs w:val="24"/>
          <w:lang w:eastAsia="zh-CN"/>
        </w:rPr>
        <w:t>。</w:t>
      </w:r>
    </w:p>
    <w:p w14:paraId="6346981E">
      <w:pPr>
        <w:pStyle w:val="5"/>
        <w:spacing w:before="152" w:line="227" w:lineRule="auto"/>
        <w:ind w:left="25"/>
        <w:outlineLvl w:val="2"/>
        <w:rPr>
          <w:rFonts w:ascii="仿宋" w:hAnsi="仿宋" w:eastAsia="仿宋"/>
          <w:color w:val="auto"/>
          <w:sz w:val="24"/>
          <w:szCs w:val="24"/>
          <w:lang w:eastAsia="zh-CN"/>
        </w:rPr>
      </w:pPr>
      <w:bookmarkStart w:id="75" w:name="_Toc189903464"/>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31.履约保证金</w:t>
      </w:r>
      <w:bookmarkEnd w:id="75"/>
    </w:p>
    <w:p w14:paraId="4ECD8C3D">
      <w:pPr>
        <w:pStyle w:val="5"/>
        <w:spacing w:before="144" w:line="360" w:lineRule="auto"/>
        <w:ind w:left="973" w:leftChars="12" w:hanging="948" w:hangingChars="392"/>
        <w:rPr>
          <w:rFonts w:ascii="仿宋" w:hAnsi="仿宋" w:eastAsia="仿宋"/>
          <w:color w:val="auto"/>
          <w:sz w:val="24"/>
          <w:szCs w:val="24"/>
          <w:lang w:eastAsia="zh-CN"/>
        </w:rPr>
      </w:pPr>
      <w:r>
        <w:rPr>
          <w:rFonts w:ascii="仿宋" w:hAnsi="仿宋" w:eastAsia="仿宋"/>
          <w:color w:val="auto"/>
          <w:spacing w:val="1"/>
          <w:sz w:val="24"/>
          <w:szCs w:val="24"/>
          <w:lang w:eastAsia="zh-CN"/>
        </w:rPr>
        <w:t>31.1</w:t>
      </w:r>
      <w:r>
        <w:rPr>
          <w:rFonts w:ascii="仿宋" w:hAnsi="仿宋" w:eastAsia="仿宋"/>
          <w:color w:val="auto"/>
          <w:spacing w:val="35"/>
          <w:sz w:val="24"/>
          <w:szCs w:val="24"/>
          <w:lang w:eastAsia="zh-CN"/>
        </w:rPr>
        <w:t xml:space="preserve">   </w:t>
      </w:r>
      <w:r>
        <w:rPr>
          <w:rFonts w:ascii="仿宋" w:hAnsi="仿宋" w:eastAsia="仿宋"/>
          <w:color w:val="auto"/>
          <w:spacing w:val="1"/>
          <w:sz w:val="24"/>
          <w:szCs w:val="24"/>
          <w:lang w:eastAsia="zh-CN"/>
        </w:rPr>
        <w:t>中标人应按照</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规定向采购人缴纳履约保证金（如采</w:t>
      </w:r>
      <w:r>
        <w:rPr>
          <w:rFonts w:ascii="仿宋" w:hAnsi="仿宋" w:eastAsia="仿宋"/>
          <w:color w:val="auto"/>
          <w:spacing w:val="-4"/>
          <w:sz w:val="24"/>
          <w:szCs w:val="24"/>
          <w:lang w:eastAsia="zh-CN"/>
        </w:rPr>
        <w:t>用保函形式，格式见本章附件</w:t>
      </w:r>
      <w:r>
        <w:rPr>
          <w:rFonts w:ascii="仿宋" w:hAnsi="仿宋" w:eastAsia="仿宋"/>
          <w:color w:val="auto"/>
          <w:spacing w:val="-25"/>
          <w:sz w:val="24"/>
          <w:szCs w:val="24"/>
          <w:lang w:eastAsia="zh-CN"/>
        </w:rPr>
        <w:t xml:space="preserve"> </w:t>
      </w:r>
      <w:r>
        <w:rPr>
          <w:rFonts w:ascii="仿宋" w:hAnsi="仿宋" w:eastAsia="仿宋"/>
          <w:color w:val="auto"/>
          <w:spacing w:val="-4"/>
          <w:sz w:val="24"/>
          <w:szCs w:val="24"/>
          <w:lang w:eastAsia="zh-CN"/>
        </w:rPr>
        <w:t>1）。</w:t>
      </w:r>
    </w:p>
    <w:p w14:paraId="506F4302">
      <w:pPr>
        <w:pStyle w:val="5"/>
        <w:spacing w:before="153" w:line="360" w:lineRule="auto"/>
        <w:ind w:left="745" w:leftChars="12" w:hanging="720" w:hangingChars="300"/>
        <w:rPr>
          <w:rFonts w:ascii="仿宋" w:hAnsi="仿宋" w:eastAsia="仿宋"/>
          <w:color w:val="auto"/>
          <w:spacing w:val="1"/>
          <w:sz w:val="24"/>
          <w:szCs w:val="24"/>
          <w:lang w:eastAsia="zh-CN"/>
        </w:rPr>
      </w:pPr>
      <w:r>
        <w:rPr>
          <w:rFonts w:ascii="仿宋" w:hAnsi="仿宋" w:eastAsia="仿宋"/>
          <w:color w:val="auto"/>
          <w:sz w:val="24"/>
          <w:szCs w:val="24"/>
          <w:lang w:eastAsia="zh-CN"/>
        </w:rPr>
        <w:t xml:space="preserve">31.2  </w:t>
      </w:r>
      <w:r>
        <w:rPr>
          <w:rFonts w:ascii="仿宋" w:hAnsi="仿宋" w:eastAsia="仿宋"/>
          <w:color w:val="auto"/>
          <w:spacing w:val="1"/>
          <w:sz w:val="24"/>
          <w:szCs w:val="24"/>
          <w:lang w:eastAsia="zh-CN"/>
        </w:rPr>
        <w:t xml:space="preserve"> 政府采购利用担保试点范围内的项目，除 31.1 规定的情形外，中标人也可以按照财政部门的规定，向采购人提供合格的履约担保函（格式见本章附件 2）。</w:t>
      </w:r>
    </w:p>
    <w:p w14:paraId="524390AB">
      <w:pPr>
        <w:pStyle w:val="5"/>
        <w:spacing w:before="147" w:line="360" w:lineRule="auto"/>
        <w:ind w:left="893" w:leftChars="12" w:hanging="868" w:hangingChars="350"/>
        <w:rPr>
          <w:rFonts w:ascii="仿宋" w:hAnsi="仿宋" w:eastAsia="仿宋"/>
          <w:color w:val="auto"/>
          <w:spacing w:val="1"/>
          <w:sz w:val="24"/>
          <w:szCs w:val="24"/>
          <w:lang w:eastAsia="zh-CN"/>
        </w:rPr>
      </w:pPr>
      <w:r>
        <w:rPr>
          <w:rFonts w:ascii="仿宋" w:hAnsi="仿宋" w:eastAsia="仿宋"/>
          <w:color w:val="auto"/>
          <w:spacing w:val="4"/>
          <w:sz w:val="24"/>
          <w:szCs w:val="24"/>
          <w:lang w:eastAsia="zh-CN"/>
        </w:rPr>
        <w:t xml:space="preserve">31.3   </w:t>
      </w:r>
      <w:r>
        <w:rPr>
          <w:rFonts w:ascii="仿宋" w:hAnsi="仿宋" w:eastAsia="仿宋"/>
          <w:color w:val="auto"/>
          <w:spacing w:val="1"/>
          <w:sz w:val="24"/>
          <w:szCs w:val="24"/>
          <w:lang w:eastAsia="zh-CN"/>
        </w:rPr>
        <w:t>如果中标人没有按照上述履约保证金的规定执行，将视为放弃中标资格，中标人的投标保证金将不予退还。在此情况下，采购人可确定下一候选人为中标人，也可以重新开展采购活动。</w:t>
      </w:r>
    </w:p>
    <w:p w14:paraId="43CD4B72">
      <w:pPr>
        <w:pStyle w:val="5"/>
        <w:spacing w:before="153" w:line="225" w:lineRule="auto"/>
        <w:ind w:left="25"/>
        <w:outlineLvl w:val="2"/>
        <w:rPr>
          <w:rFonts w:ascii="仿宋" w:hAnsi="仿宋" w:eastAsia="仿宋"/>
          <w:color w:val="auto"/>
          <w:sz w:val="24"/>
          <w:szCs w:val="24"/>
          <w:lang w:eastAsia="zh-CN"/>
        </w:rPr>
      </w:pPr>
      <w:bookmarkStart w:id="76" w:name="_Toc189903465"/>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32.中标服务费</w:t>
      </w:r>
      <w:bookmarkEnd w:id="76"/>
    </w:p>
    <w:p w14:paraId="7C02917F">
      <w:pPr>
        <w:pStyle w:val="5"/>
        <w:spacing w:before="147" w:line="220" w:lineRule="auto"/>
        <w:ind w:left="833"/>
        <w:rPr>
          <w:rFonts w:ascii="仿宋" w:hAnsi="仿宋" w:eastAsia="仿宋"/>
          <w:color w:val="auto"/>
          <w:sz w:val="24"/>
          <w:szCs w:val="24"/>
          <w:lang w:eastAsia="zh-CN"/>
        </w:rPr>
      </w:pPr>
      <w:r>
        <w:rPr>
          <w:rFonts w:ascii="仿宋" w:hAnsi="仿宋" w:eastAsia="仿宋"/>
          <w:color w:val="auto"/>
          <w:spacing w:val="-1"/>
          <w:sz w:val="24"/>
          <w:szCs w:val="24"/>
          <w:lang w:eastAsia="zh-CN"/>
        </w:rPr>
        <w:t>中标人须按照</w:t>
      </w:r>
      <w:r>
        <w:rPr>
          <w:rFonts w:ascii="仿宋" w:hAnsi="仿宋" w:eastAsia="仿宋"/>
          <w:color w:val="auto"/>
          <w:spacing w:val="-1"/>
          <w:sz w:val="24"/>
          <w:szCs w:val="24"/>
          <w:u w:val="single"/>
          <w:lang w:eastAsia="zh-CN"/>
        </w:rPr>
        <w:t>投标须知资料表</w:t>
      </w:r>
      <w:r>
        <w:rPr>
          <w:rFonts w:ascii="仿宋" w:hAnsi="仿宋" w:eastAsia="仿宋"/>
          <w:color w:val="auto"/>
          <w:spacing w:val="-1"/>
          <w:sz w:val="24"/>
          <w:szCs w:val="24"/>
          <w:lang w:eastAsia="zh-CN"/>
        </w:rPr>
        <w:t>规定，向采购代理机构</w:t>
      </w:r>
      <w:r>
        <w:rPr>
          <w:rFonts w:ascii="仿宋" w:hAnsi="仿宋" w:eastAsia="仿宋"/>
          <w:color w:val="auto"/>
          <w:spacing w:val="-2"/>
          <w:sz w:val="24"/>
          <w:szCs w:val="24"/>
          <w:lang w:eastAsia="zh-CN"/>
        </w:rPr>
        <w:t>支付中标服务费。</w:t>
      </w:r>
    </w:p>
    <w:p w14:paraId="23BD1381">
      <w:pPr>
        <w:pStyle w:val="5"/>
        <w:spacing w:before="156" w:line="227" w:lineRule="auto"/>
        <w:ind w:left="25"/>
        <w:outlineLvl w:val="2"/>
        <w:rPr>
          <w:rFonts w:ascii="仿宋" w:hAnsi="仿宋" w:eastAsia="仿宋"/>
          <w:color w:val="auto"/>
          <w:sz w:val="24"/>
          <w:szCs w:val="24"/>
          <w:lang w:eastAsia="zh-CN"/>
        </w:rPr>
      </w:pPr>
      <w:bookmarkStart w:id="77" w:name="_Toc189903466"/>
      <w:r>
        <w:rPr>
          <w:rFonts w:ascii="仿宋" w:hAnsi="仿宋" w:eastAsia="仿宋"/>
          <w:color w:val="auto"/>
          <w:sz w:val="24"/>
          <w:szCs w:val="24"/>
          <w:lang w:eastAsia="zh-CN"/>
          <w14:textOutline w14:w="4356" w14:cap="sq" w14:cmpd="sng" w14:algn="ctr">
            <w14:solidFill>
              <w14:srgbClr w14:val="000000"/>
            </w14:solidFill>
            <w14:prstDash w14:val="solid"/>
            <w14:bevel/>
          </w14:textOutline>
        </w:rPr>
        <w:t>33.政府采购信用担保</w:t>
      </w:r>
      <w:bookmarkEnd w:id="77"/>
    </w:p>
    <w:p w14:paraId="170AB8FA">
      <w:pPr>
        <w:pStyle w:val="5"/>
        <w:spacing w:before="144" w:line="225" w:lineRule="auto"/>
        <w:ind w:left="25"/>
        <w:rPr>
          <w:rFonts w:ascii="仿宋" w:hAnsi="仿宋" w:eastAsia="仿宋"/>
          <w:color w:val="auto"/>
          <w:sz w:val="24"/>
          <w:szCs w:val="24"/>
          <w:lang w:eastAsia="zh-CN"/>
        </w:rPr>
      </w:pPr>
      <w:r>
        <w:rPr>
          <w:rFonts w:ascii="仿宋" w:hAnsi="仿宋" w:eastAsia="仿宋"/>
          <w:color w:val="auto"/>
          <w:sz w:val="24"/>
          <w:szCs w:val="24"/>
          <w:lang w:eastAsia="zh-CN"/>
        </w:rPr>
        <w:t>33.1   本项目是否属于信用担保试点范</w:t>
      </w:r>
      <w:r>
        <w:rPr>
          <w:rFonts w:ascii="仿宋" w:hAnsi="仿宋" w:eastAsia="仿宋"/>
          <w:color w:val="auto"/>
          <w:spacing w:val="-1"/>
          <w:sz w:val="24"/>
          <w:szCs w:val="24"/>
          <w:lang w:eastAsia="zh-CN"/>
        </w:rPr>
        <w:t>围见</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w:t>
      </w:r>
    </w:p>
    <w:p w14:paraId="6F2BDE2D">
      <w:pPr>
        <w:pStyle w:val="5"/>
        <w:spacing w:before="146" w:line="220" w:lineRule="auto"/>
        <w:ind w:left="827" w:leftChars="12" w:hanging="802" w:hangingChars="343"/>
        <w:rPr>
          <w:rFonts w:ascii="仿宋" w:hAnsi="仿宋" w:eastAsia="仿宋"/>
          <w:color w:val="auto"/>
          <w:sz w:val="24"/>
          <w:szCs w:val="24"/>
          <w:lang w:eastAsia="zh-CN"/>
        </w:rPr>
      </w:pPr>
      <w:r>
        <w:rPr>
          <w:rFonts w:ascii="仿宋" w:hAnsi="仿宋" w:eastAsia="仿宋"/>
          <w:color w:val="auto"/>
          <w:spacing w:val="-3"/>
          <w:sz w:val="24"/>
          <w:szCs w:val="24"/>
          <w:lang w:eastAsia="zh-CN"/>
        </w:rPr>
        <w:t>33.2   如属于政府采购信用担保试点范围内，中小型企业投标人可以自由按照</w:t>
      </w:r>
      <w:r>
        <w:rPr>
          <w:rFonts w:ascii="仿宋" w:hAnsi="仿宋" w:eastAsia="仿宋"/>
          <w:color w:val="auto"/>
          <w:spacing w:val="-1"/>
          <w:sz w:val="24"/>
          <w:szCs w:val="24"/>
          <w:lang w:eastAsia="zh-CN"/>
        </w:rPr>
        <w:t>财政部门的规定，采用投标担保、履约担保和融资担保。</w:t>
      </w:r>
    </w:p>
    <w:p w14:paraId="78636934">
      <w:pPr>
        <w:pStyle w:val="5"/>
        <w:spacing w:before="153" w:line="225" w:lineRule="auto"/>
        <w:ind w:left="25"/>
        <w:rPr>
          <w:rFonts w:ascii="仿宋" w:hAnsi="仿宋" w:eastAsia="仿宋"/>
          <w:color w:val="auto"/>
          <w:sz w:val="24"/>
          <w:szCs w:val="24"/>
          <w:lang w:eastAsia="zh-CN"/>
        </w:rPr>
      </w:pPr>
      <w:r>
        <w:rPr>
          <w:rFonts w:ascii="仿宋" w:hAnsi="仿宋" w:eastAsia="仿宋"/>
          <w:color w:val="auto"/>
          <w:sz w:val="24"/>
          <w:szCs w:val="24"/>
          <w:lang w:eastAsia="zh-CN"/>
        </w:rPr>
        <w:t>33.2.1 投标人递交的投标担保函和履约担保函应</w:t>
      </w:r>
      <w:r>
        <w:rPr>
          <w:rFonts w:ascii="仿宋" w:hAnsi="仿宋" w:eastAsia="仿宋"/>
          <w:color w:val="auto"/>
          <w:spacing w:val="-1"/>
          <w:sz w:val="24"/>
          <w:szCs w:val="24"/>
          <w:lang w:eastAsia="zh-CN"/>
        </w:rPr>
        <w:t>符合本招标文件的规定。</w:t>
      </w:r>
    </w:p>
    <w:p w14:paraId="1595BD3A">
      <w:pPr>
        <w:pStyle w:val="5"/>
        <w:spacing w:before="147" w:line="225" w:lineRule="auto"/>
        <w:ind w:left="25"/>
        <w:rPr>
          <w:rFonts w:ascii="仿宋" w:hAnsi="仿宋" w:eastAsia="仿宋"/>
          <w:color w:val="auto"/>
          <w:sz w:val="24"/>
          <w:szCs w:val="24"/>
          <w:lang w:eastAsia="zh-CN"/>
        </w:rPr>
      </w:pPr>
      <w:r>
        <w:rPr>
          <w:rFonts w:ascii="仿宋" w:hAnsi="仿宋" w:eastAsia="仿宋"/>
          <w:color w:val="auto"/>
          <w:spacing w:val="-1"/>
          <w:sz w:val="24"/>
          <w:szCs w:val="24"/>
          <w:lang w:eastAsia="zh-CN"/>
        </w:rPr>
        <w:t>33.2.2</w:t>
      </w:r>
      <w:r>
        <w:rPr>
          <w:rFonts w:ascii="仿宋" w:hAnsi="仿宋" w:eastAsia="仿宋"/>
          <w:color w:val="auto"/>
          <w:spacing w:val="37"/>
          <w:sz w:val="24"/>
          <w:szCs w:val="24"/>
          <w:lang w:eastAsia="zh-CN"/>
        </w:rPr>
        <w:t xml:space="preserve"> </w:t>
      </w:r>
      <w:r>
        <w:rPr>
          <w:rFonts w:ascii="仿宋" w:hAnsi="仿宋" w:eastAsia="仿宋"/>
          <w:color w:val="auto"/>
          <w:spacing w:val="-1"/>
          <w:sz w:val="24"/>
          <w:szCs w:val="24"/>
          <w:lang w:eastAsia="zh-CN"/>
        </w:rPr>
        <w:t>中标人可以采取融资担保的形式</w:t>
      </w:r>
      <w:r>
        <w:rPr>
          <w:rFonts w:ascii="仿宋" w:hAnsi="仿宋" w:eastAsia="仿宋"/>
          <w:color w:val="auto"/>
          <w:spacing w:val="-2"/>
          <w:sz w:val="24"/>
          <w:szCs w:val="24"/>
          <w:lang w:eastAsia="zh-CN"/>
        </w:rPr>
        <w:t>为政府采购项目履约进行融资。</w:t>
      </w:r>
    </w:p>
    <w:p w14:paraId="760E223D">
      <w:pPr>
        <w:pStyle w:val="5"/>
        <w:spacing w:before="149" w:line="225" w:lineRule="auto"/>
        <w:ind w:left="25"/>
        <w:rPr>
          <w:rFonts w:ascii="仿宋" w:hAnsi="仿宋" w:eastAsia="仿宋"/>
          <w:color w:val="auto"/>
          <w:sz w:val="24"/>
          <w:szCs w:val="24"/>
          <w:lang w:eastAsia="zh-CN"/>
        </w:rPr>
      </w:pPr>
      <w:r>
        <w:rPr>
          <w:rFonts w:ascii="仿宋" w:hAnsi="仿宋" w:eastAsia="仿宋"/>
          <w:color w:val="auto"/>
          <w:sz w:val="24"/>
          <w:szCs w:val="24"/>
          <w:lang w:eastAsia="zh-CN"/>
        </w:rPr>
        <w:t>33.2.3 合格的政府采购专业信用担保机构名</w:t>
      </w:r>
      <w:r>
        <w:rPr>
          <w:rFonts w:ascii="仿宋" w:hAnsi="仿宋" w:eastAsia="仿宋"/>
          <w:color w:val="auto"/>
          <w:spacing w:val="-1"/>
          <w:sz w:val="24"/>
          <w:szCs w:val="24"/>
          <w:lang w:eastAsia="zh-CN"/>
        </w:rPr>
        <w:t>单见</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w:t>
      </w:r>
    </w:p>
    <w:p w14:paraId="785D06BE">
      <w:pPr>
        <w:pStyle w:val="5"/>
        <w:spacing w:before="146" w:line="224" w:lineRule="auto"/>
        <w:ind w:left="25"/>
        <w:outlineLvl w:val="2"/>
        <w:rPr>
          <w:rFonts w:ascii="仿宋" w:hAnsi="仿宋" w:eastAsia="仿宋"/>
          <w:color w:val="auto"/>
          <w:sz w:val="24"/>
          <w:szCs w:val="24"/>
          <w:lang w:eastAsia="zh-CN"/>
        </w:rPr>
      </w:pPr>
      <w:bookmarkStart w:id="78" w:name="_Toc189903467"/>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34.廉洁自律规定</w:t>
      </w:r>
      <w:bookmarkEnd w:id="78"/>
    </w:p>
    <w:p w14:paraId="28FDCD9B">
      <w:pPr>
        <w:pStyle w:val="5"/>
        <w:spacing w:before="148" w:line="220" w:lineRule="auto"/>
        <w:ind w:left="827" w:leftChars="12" w:hanging="802" w:hangingChars="343"/>
        <w:rPr>
          <w:rFonts w:ascii="仿宋" w:hAnsi="仿宋" w:eastAsia="仿宋"/>
          <w:color w:val="auto"/>
          <w:sz w:val="24"/>
          <w:szCs w:val="24"/>
          <w:lang w:eastAsia="zh-CN"/>
        </w:rPr>
      </w:pPr>
      <w:r>
        <w:rPr>
          <w:rFonts w:ascii="仿宋" w:hAnsi="仿宋" w:eastAsia="仿宋"/>
          <w:color w:val="auto"/>
          <w:spacing w:val="-3"/>
          <w:sz w:val="24"/>
          <w:szCs w:val="24"/>
          <w:lang w:eastAsia="zh-CN"/>
        </w:rPr>
        <w:t>34.1   采购代理机构工作人员不得以不正当手段获取政府采购代理业务，不得</w:t>
      </w:r>
      <w:r>
        <w:rPr>
          <w:rFonts w:ascii="仿宋" w:hAnsi="仿宋" w:eastAsia="仿宋"/>
          <w:color w:val="auto"/>
          <w:spacing w:val="-1"/>
          <w:sz w:val="24"/>
          <w:szCs w:val="24"/>
          <w:lang w:eastAsia="zh-CN"/>
        </w:rPr>
        <w:t>与采购人、供应商恶意串通操纵政府采购活</w:t>
      </w:r>
      <w:r>
        <w:rPr>
          <w:rFonts w:ascii="仿宋" w:hAnsi="仿宋" w:eastAsia="仿宋"/>
          <w:color w:val="auto"/>
          <w:spacing w:val="-2"/>
          <w:sz w:val="24"/>
          <w:szCs w:val="24"/>
          <w:lang w:eastAsia="zh-CN"/>
        </w:rPr>
        <w:t>动。</w:t>
      </w:r>
    </w:p>
    <w:p w14:paraId="3A63095D">
      <w:pPr>
        <w:pStyle w:val="5"/>
        <w:spacing w:before="147" w:line="223" w:lineRule="auto"/>
        <w:ind w:left="865" w:leftChars="12" w:hanging="840" w:hangingChars="350"/>
        <w:rPr>
          <w:rFonts w:ascii="仿宋" w:hAnsi="仿宋" w:eastAsia="仿宋"/>
          <w:color w:val="auto"/>
          <w:spacing w:val="-3"/>
          <w:sz w:val="24"/>
          <w:szCs w:val="24"/>
          <w:lang w:eastAsia="zh-CN"/>
        </w:rPr>
      </w:pPr>
      <w:r>
        <w:rPr>
          <w:rFonts w:ascii="仿宋" w:hAnsi="仿宋" w:eastAsia="仿宋"/>
          <w:color w:val="auto"/>
          <w:sz w:val="24"/>
          <w:szCs w:val="24"/>
          <w:lang w:eastAsia="zh-CN"/>
        </w:rPr>
        <w:t xml:space="preserve">34.2   </w:t>
      </w:r>
      <w:r>
        <w:rPr>
          <w:rFonts w:ascii="仿宋" w:hAnsi="仿宋" w:eastAsia="仿宋"/>
          <w:color w:val="auto"/>
          <w:spacing w:val="-3"/>
          <w:sz w:val="24"/>
          <w:szCs w:val="24"/>
          <w:lang w:eastAsia="zh-CN"/>
        </w:rPr>
        <w:t>采购代理机构工作人员不得接受采购人或者供应商组织的宴请、旅游、娱乐，不得收受礼品、现金、有价证券等，不得向采购人或者供应商报销应当由个人承担的费用。</w:t>
      </w:r>
    </w:p>
    <w:p w14:paraId="741D0158">
      <w:pPr>
        <w:pStyle w:val="5"/>
        <w:spacing w:before="148" w:line="220" w:lineRule="auto"/>
        <w:ind w:left="827" w:leftChars="12" w:hanging="802" w:hangingChars="343"/>
        <w:rPr>
          <w:rFonts w:ascii="仿宋" w:hAnsi="仿宋" w:eastAsia="仿宋"/>
          <w:color w:val="auto"/>
          <w:sz w:val="24"/>
          <w:szCs w:val="24"/>
          <w:lang w:eastAsia="zh-CN"/>
        </w:rPr>
      </w:pPr>
      <w:r>
        <w:rPr>
          <w:rFonts w:ascii="仿宋" w:hAnsi="仿宋" w:eastAsia="仿宋"/>
          <w:color w:val="auto"/>
          <w:spacing w:val="-3"/>
          <w:sz w:val="24"/>
          <w:szCs w:val="24"/>
          <w:lang w:eastAsia="zh-CN"/>
        </w:rPr>
        <w:t>34.3   为强化采购代理机构内部监督机制，供应商可按</w:t>
      </w:r>
      <w:r>
        <w:rPr>
          <w:rFonts w:ascii="仿宋" w:hAnsi="仿宋" w:eastAsia="仿宋"/>
          <w:color w:val="auto"/>
          <w:spacing w:val="-3"/>
          <w:sz w:val="24"/>
          <w:szCs w:val="24"/>
          <w:u w:val="single"/>
          <w:lang w:eastAsia="zh-CN"/>
        </w:rPr>
        <w:t>投标人须知资料表中的</w:t>
      </w:r>
      <w:r>
        <w:rPr>
          <w:rFonts w:ascii="仿宋" w:hAnsi="仿宋" w:eastAsia="仿宋"/>
          <w:color w:val="auto"/>
          <w:spacing w:val="-1"/>
          <w:sz w:val="24"/>
          <w:szCs w:val="24"/>
          <w:lang w:eastAsia="zh-CN"/>
        </w:rPr>
        <w:t>监督电话和邮箱，反映采购代理机构的廉洁自律等问题。</w:t>
      </w:r>
    </w:p>
    <w:p w14:paraId="64FBDC3C">
      <w:pPr>
        <w:pStyle w:val="5"/>
        <w:spacing w:before="155" w:line="227" w:lineRule="auto"/>
        <w:ind w:left="25"/>
        <w:outlineLvl w:val="2"/>
        <w:rPr>
          <w:rFonts w:ascii="仿宋" w:hAnsi="仿宋" w:eastAsia="仿宋"/>
          <w:color w:val="auto"/>
          <w:sz w:val="24"/>
          <w:szCs w:val="24"/>
          <w:lang w:eastAsia="zh-CN"/>
        </w:rPr>
      </w:pPr>
      <w:bookmarkStart w:id="79" w:name="_Toc189903468"/>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35.人员回避</w:t>
      </w:r>
      <w:bookmarkEnd w:id="79"/>
    </w:p>
    <w:p w14:paraId="20232BF5">
      <w:pPr>
        <w:pStyle w:val="5"/>
        <w:spacing w:before="144" w:line="339" w:lineRule="auto"/>
        <w:ind w:left="946" w:right="126" w:hanging="79"/>
        <w:jc w:val="both"/>
        <w:rPr>
          <w:rFonts w:ascii="仿宋" w:hAnsi="仿宋" w:eastAsia="仿宋"/>
          <w:color w:val="auto"/>
          <w:sz w:val="24"/>
          <w:szCs w:val="24"/>
          <w:lang w:eastAsia="zh-CN"/>
        </w:rPr>
      </w:pPr>
      <w:r>
        <w:rPr>
          <w:rFonts w:ascii="仿宋" w:hAnsi="仿宋" w:eastAsia="仿宋"/>
          <w:color w:val="auto"/>
          <w:spacing w:val="4"/>
          <w:sz w:val="24"/>
          <w:szCs w:val="24"/>
          <w:lang w:eastAsia="zh-CN"/>
        </w:rPr>
        <w:t>投标人认为采购人员及其相关人员有法律法规所列与其他供应商有利</w:t>
      </w:r>
      <w:r>
        <w:rPr>
          <w:rFonts w:ascii="仿宋" w:hAnsi="仿宋" w:eastAsia="仿宋"/>
          <w:color w:val="auto"/>
          <w:spacing w:val="2"/>
          <w:sz w:val="24"/>
          <w:szCs w:val="24"/>
          <w:lang w:eastAsia="zh-CN"/>
        </w:rPr>
        <w:t>害关系的，可以向采购人或采购代理机构书面提出回避申请，并说明</w:t>
      </w:r>
      <w:r>
        <w:rPr>
          <w:rFonts w:ascii="仿宋" w:hAnsi="仿宋" w:eastAsia="仿宋"/>
          <w:color w:val="auto"/>
          <w:spacing w:val="-4"/>
          <w:sz w:val="24"/>
          <w:szCs w:val="24"/>
          <w:lang w:eastAsia="zh-CN"/>
        </w:rPr>
        <w:t>理由。</w:t>
      </w:r>
    </w:p>
    <w:p w14:paraId="038EFFB3">
      <w:pPr>
        <w:spacing w:line="235" w:lineRule="auto"/>
        <w:rPr>
          <w:rFonts w:ascii="仿宋" w:hAnsi="仿宋" w:eastAsia="仿宋"/>
          <w:color w:val="auto"/>
          <w:sz w:val="24"/>
          <w:szCs w:val="24"/>
          <w:lang w:eastAsia="zh-CN"/>
        </w:rPr>
        <w:sectPr>
          <w:footerReference r:id="rId14" w:type="default"/>
          <w:pgSz w:w="11905" w:h="16838"/>
          <w:pgMar w:top="1440" w:right="1083" w:bottom="1440" w:left="1083" w:header="0" w:footer="1225" w:gutter="0"/>
          <w:cols w:space="0" w:num="1"/>
        </w:sectPr>
      </w:pPr>
    </w:p>
    <w:p w14:paraId="5ABA88CB">
      <w:pPr>
        <w:pStyle w:val="5"/>
        <w:spacing w:before="156" w:line="227" w:lineRule="auto"/>
        <w:ind w:left="25"/>
        <w:outlineLvl w:val="2"/>
        <w:rPr>
          <w:rFonts w:ascii="仿宋" w:hAnsi="仿宋" w:eastAsia="仿宋"/>
          <w:color w:val="auto"/>
          <w:sz w:val="24"/>
          <w:szCs w:val="24"/>
          <w:lang w:eastAsia="zh-CN"/>
        </w:rPr>
      </w:pPr>
      <w:bookmarkStart w:id="80" w:name="_Toc189903469"/>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36.质疑与接收</w:t>
      </w:r>
      <w:bookmarkEnd w:id="80"/>
    </w:p>
    <w:p w14:paraId="6C1033A7">
      <w:pPr>
        <w:pStyle w:val="5"/>
        <w:spacing w:before="144" w:line="310" w:lineRule="auto"/>
        <w:ind w:left="871" w:right="70" w:hanging="702"/>
        <w:rPr>
          <w:rFonts w:ascii="仿宋" w:hAnsi="仿宋" w:eastAsia="仿宋"/>
          <w:color w:val="auto"/>
          <w:sz w:val="24"/>
          <w:szCs w:val="24"/>
          <w:lang w:eastAsia="zh-CN"/>
        </w:rPr>
      </w:pPr>
      <w:r>
        <w:rPr>
          <w:rFonts w:ascii="仿宋" w:hAnsi="仿宋" w:eastAsia="仿宋"/>
          <w:color w:val="auto"/>
          <w:spacing w:val="-2"/>
          <w:sz w:val="24"/>
          <w:szCs w:val="24"/>
          <w:lang w:eastAsia="zh-CN"/>
        </w:rPr>
        <w:t>36.1  投标人认为招标文件、招标过程和中标结果使自己的权益受到损害的，</w:t>
      </w:r>
      <w:r>
        <w:rPr>
          <w:rFonts w:ascii="仿宋" w:hAnsi="仿宋" w:eastAsia="仿宋"/>
          <w:color w:val="auto"/>
          <w:spacing w:val="7"/>
          <w:sz w:val="24"/>
          <w:szCs w:val="24"/>
          <w:lang w:eastAsia="zh-CN"/>
        </w:rPr>
        <w:t xml:space="preserve"> </w:t>
      </w:r>
      <w:r>
        <w:rPr>
          <w:rFonts w:ascii="仿宋" w:hAnsi="仿宋" w:eastAsia="仿宋"/>
          <w:color w:val="auto"/>
          <w:spacing w:val="-4"/>
          <w:sz w:val="24"/>
          <w:szCs w:val="24"/>
          <w:lang w:eastAsia="zh-CN"/>
        </w:rPr>
        <w:t>可以根据《中华人民共和国政府采购法》、《中华人民共和国政府采购</w:t>
      </w:r>
      <w:r>
        <w:rPr>
          <w:rFonts w:ascii="仿宋" w:hAnsi="仿宋" w:eastAsia="仿宋"/>
          <w:color w:val="auto"/>
          <w:spacing w:val="18"/>
          <w:sz w:val="24"/>
          <w:szCs w:val="24"/>
          <w:lang w:eastAsia="zh-CN"/>
        </w:rPr>
        <w:t xml:space="preserve"> </w:t>
      </w:r>
      <w:r>
        <w:rPr>
          <w:rFonts w:ascii="仿宋" w:hAnsi="仿宋" w:eastAsia="仿宋"/>
          <w:color w:val="auto"/>
          <w:spacing w:val="-4"/>
          <w:sz w:val="24"/>
          <w:szCs w:val="24"/>
          <w:lang w:eastAsia="zh-CN"/>
        </w:rPr>
        <w:t>法实施条例》和《政府采购质疑和投诉办法》的有关规定，依法向采购</w:t>
      </w:r>
      <w:r>
        <w:rPr>
          <w:rFonts w:ascii="仿宋" w:hAnsi="仿宋" w:eastAsia="仿宋"/>
          <w:color w:val="auto"/>
          <w:spacing w:val="18"/>
          <w:sz w:val="24"/>
          <w:szCs w:val="24"/>
          <w:lang w:eastAsia="zh-CN"/>
        </w:rPr>
        <w:t xml:space="preserve"> </w:t>
      </w:r>
      <w:r>
        <w:rPr>
          <w:rFonts w:ascii="仿宋" w:hAnsi="仿宋" w:eastAsia="仿宋"/>
          <w:color w:val="auto"/>
          <w:spacing w:val="-1"/>
          <w:sz w:val="24"/>
          <w:szCs w:val="24"/>
          <w:lang w:eastAsia="zh-CN"/>
        </w:rPr>
        <w:t>人或其委托的采购代理机构提出质疑。</w:t>
      </w:r>
    </w:p>
    <w:p w14:paraId="2C4A4C29">
      <w:pPr>
        <w:pStyle w:val="5"/>
        <w:spacing w:before="144" w:line="314" w:lineRule="auto"/>
        <w:ind w:left="874" w:right="125" w:hanging="705"/>
        <w:rPr>
          <w:rFonts w:ascii="仿宋" w:hAnsi="仿宋" w:eastAsia="仿宋"/>
          <w:color w:val="auto"/>
          <w:spacing w:val="-3"/>
          <w:sz w:val="24"/>
          <w:szCs w:val="24"/>
          <w:lang w:eastAsia="zh-CN"/>
        </w:rPr>
      </w:pPr>
      <w:r>
        <w:rPr>
          <w:rFonts w:ascii="仿宋" w:hAnsi="仿宋" w:eastAsia="仿宋"/>
          <w:color w:val="auto"/>
          <w:spacing w:val="-3"/>
          <w:sz w:val="24"/>
          <w:szCs w:val="24"/>
          <w:lang w:eastAsia="zh-CN"/>
        </w:rPr>
        <w:t>36.2  质疑供应商和应按照财政部制定的《政府采购质疑函范本》格式（可从财 政部官方网站下载）和《政府采购质疑投诉办法》的要求，在法定质 疑期内以纸质形式提出质疑，针对同一采购程序环节的质疑应一次性提出。超出法定质疑期的、重复提出的、分次提出的或内容、形式不符合《政府采购质疑和投诉办法》的，质疑供应商将依法承担不利后果。</w:t>
      </w:r>
    </w:p>
    <w:p w14:paraId="2E5F69E6">
      <w:pPr>
        <w:pStyle w:val="5"/>
        <w:spacing w:before="144" w:line="314" w:lineRule="auto"/>
        <w:ind w:left="874" w:right="125" w:hanging="705"/>
        <w:rPr>
          <w:rFonts w:ascii="仿宋" w:hAnsi="仿宋" w:eastAsia="仿宋"/>
          <w:color w:val="auto"/>
          <w:spacing w:val="-3"/>
          <w:sz w:val="24"/>
          <w:szCs w:val="24"/>
          <w:lang w:eastAsia="zh-CN"/>
        </w:rPr>
      </w:pPr>
      <w:r>
        <w:rPr>
          <w:rFonts w:ascii="仿宋" w:hAnsi="仿宋" w:eastAsia="仿宋"/>
          <w:color w:val="auto"/>
          <w:spacing w:val="-3"/>
          <w:sz w:val="24"/>
          <w:szCs w:val="24"/>
          <w:lang w:eastAsia="zh-CN"/>
        </w:rPr>
        <w:t>36.3  采购代理机构质疑函接收部门、联系电话和通讯地址, 见投标人须知资料表。</w:t>
      </w:r>
    </w:p>
    <w:p w14:paraId="3D77C332">
      <w:pPr>
        <w:pStyle w:val="5"/>
        <w:spacing w:before="144" w:line="224" w:lineRule="auto"/>
        <w:ind w:left="25"/>
        <w:rPr>
          <w:rFonts w:ascii="仿宋" w:hAnsi="仿宋" w:eastAsia="仿宋"/>
          <w:color w:val="auto"/>
          <w:sz w:val="24"/>
          <w:szCs w:val="24"/>
          <w:lang w:eastAsia="zh-CN"/>
        </w:rPr>
      </w:pPr>
      <w:r>
        <w:rPr>
          <w:rFonts w:ascii="仿宋" w:hAnsi="仿宋" w:eastAsia="仿宋"/>
          <w:color w:val="auto"/>
          <w:spacing w:val="-1"/>
          <w:sz w:val="24"/>
          <w:szCs w:val="24"/>
          <w:lang w:eastAsia="zh-CN"/>
        </w:rPr>
        <w:t>36.4、质疑的提出：书面形式一次提出全部质疑</w:t>
      </w:r>
      <w:r>
        <w:rPr>
          <w:rFonts w:ascii="仿宋" w:hAnsi="仿宋" w:eastAsia="仿宋"/>
          <w:color w:val="auto"/>
          <w:spacing w:val="-3"/>
          <w:sz w:val="24"/>
          <w:szCs w:val="24"/>
          <w:lang w:eastAsia="zh-CN"/>
        </w:rPr>
        <w:t>。</w:t>
      </w:r>
    </w:p>
    <w:p w14:paraId="1A56460E">
      <w:pPr>
        <w:pStyle w:val="5"/>
        <w:spacing w:before="146" w:line="302" w:lineRule="auto"/>
        <w:ind w:left="930" w:right="126" w:hanging="905"/>
        <w:rPr>
          <w:rFonts w:ascii="仿宋" w:hAnsi="仿宋" w:eastAsia="仿宋"/>
          <w:color w:val="auto"/>
          <w:sz w:val="24"/>
          <w:szCs w:val="24"/>
          <w:lang w:eastAsia="zh-CN"/>
        </w:rPr>
      </w:pPr>
      <w:r>
        <w:rPr>
          <w:rFonts w:ascii="仿宋" w:hAnsi="仿宋" w:eastAsia="仿宋"/>
          <w:color w:val="auto"/>
          <w:spacing w:val="-3"/>
          <w:sz w:val="24"/>
          <w:szCs w:val="24"/>
          <w:lang w:eastAsia="zh-CN"/>
        </w:rPr>
        <w:t>36.5 本采购文件中所称质疑及答复，是指参加本次采购活动的供应商对政府采</w:t>
      </w:r>
      <w:r>
        <w:rPr>
          <w:rFonts w:ascii="仿宋" w:hAnsi="仿宋" w:eastAsia="仿宋"/>
          <w:color w:val="auto"/>
          <w:spacing w:val="2"/>
          <w:sz w:val="24"/>
          <w:szCs w:val="24"/>
          <w:lang w:eastAsia="zh-CN"/>
        </w:rPr>
        <w:t>购活动中的采购文件、采购过程和成交结果向采购方提出质疑，采购</w:t>
      </w:r>
      <w:r>
        <w:rPr>
          <w:rFonts w:ascii="仿宋" w:hAnsi="仿宋" w:eastAsia="仿宋"/>
          <w:color w:val="auto"/>
          <w:spacing w:val="-2"/>
          <w:sz w:val="24"/>
          <w:szCs w:val="24"/>
          <w:lang w:eastAsia="zh-CN"/>
        </w:rPr>
        <w:t>方答复质疑的行为。</w:t>
      </w:r>
    </w:p>
    <w:p w14:paraId="76CAD7F9">
      <w:pPr>
        <w:pStyle w:val="5"/>
        <w:spacing w:before="144" w:line="299" w:lineRule="auto"/>
        <w:ind w:left="944" w:right="126" w:hanging="919"/>
        <w:rPr>
          <w:rFonts w:ascii="仿宋" w:hAnsi="仿宋" w:eastAsia="仿宋"/>
          <w:color w:val="auto"/>
          <w:sz w:val="24"/>
          <w:szCs w:val="24"/>
          <w:lang w:eastAsia="zh-CN"/>
        </w:rPr>
      </w:pPr>
      <w:r>
        <w:rPr>
          <w:rFonts w:ascii="仿宋" w:hAnsi="仿宋" w:eastAsia="仿宋"/>
          <w:color w:val="auto"/>
          <w:spacing w:val="-3"/>
          <w:sz w:val="24"/>
          <w:szCs w:val="24"/>
          <w:lang w:eastAsia="zh-CN"/>
        </w:rPr>
        <w:t>36.6 供应商认为采购文件、采购过程和成交结果使自己的权益受到损害的</w:t>
      </w:r>
      <w:r>
        <w:rPr>
          <w:rFonts w:hint="eastAsia" w:ascii="仿宋" w:hAnsi="仿宋" w:eastAsia="仿宋"/>
          <w:color w:val="auto"/>
          <w:spacing w:val="-3"/>
          <w:sz w:val="24"/>
          <w:szCs w:val="24"/>
          <w:lang w:eastAsia="zh-CN"/>
        </w:rPr>
        <w:t>，</w:t>
      </w:r>
      <w:r>
        <w:rPr>
          <w:rFonts w:ascii="仿宋" w:hAnsi="仿宋" w:eastAsia="仿宋"/>
          <w:color w:val="auto"/>
          <w:spacing w:val="-3"/>
          <w:sz w:val="24"/>
          <w:szCs w:val="24"/>
          <w:lang w:eastAsia="zh-CN"/>
        </w:rPr>
        <w:t>可</w:t>
      </w:r>
      <w:r>
        <w:rPr>
          <w:rFonts w:ascii="仿宋" w:hAnsi="仿宋" w:eastAsia="仿宋"/>
          <w:color w:val="auto"/>
          <w:spacing w:val="1"/>
          <w:sz w:val="24"/>
          <w:szCs w:val="24"/>
          <w:lang w:eastAsia="zh-CN"/>
        </w:rPr>
        <w:t>以在知道或者应知其权益受到损害之日起</w:t>
      </w:r>
      <w:r>
        <w:rPr>
          <w:rFonts w:ascii="仿宋" w:hAnsi="仿宋" w:eastAsia="仿宋"/>
          <w:color w:val="auto"/>
          <w:spacing w:val="-37"/>
          <w:sz w:val="24"/>
          <w:szCs w:val="24"/>
          <w:lang w:eastAsia="zh-CN"/>
        </w:rPr>
        <w:t xml:space="preserve"> </w:t>
      </w:r>
      <w:r>
        <w:rPr>
          <w:rFonts w:ascii="仿宋" w:hAnsi="仿宋" w:eastAsia="仿宋"/>
          <w:color w:val="auto"/>
          <w:spacing w:val="1"/>
          <w:sz w:val="24"/>
          <w:szCs w:val="24"/>
          <w:lang w:eastAsia="zh-CN"/>
        </w:rPr>
        <w:t>7</w:t>
      </w:r>
      <w:r>
        <w:rPr>
          <w:rFonts w:ascii="仿宋" w:hAnsi="仿宋" w:eastAsia="仿宋"/>
          <w:color w:val="auto"/>
          <w:spacing w:val="-52"/>
          <w:sz w:val="24"/>
          <w:szCs w:val="24"/>
          <w:lang w:eastAsia="zh-CN"/>
        </w:rPr>
        <w:t xml:space="preserve"> </w:t>
      </w:r>
      <w:r>
        <w:rPr>
          <w:rFonts w:ascii="仿宋" w:hAnsi="仿宋" w:eastAsia="仿宋"/>
          <w:color w:val="auto"/>
          <w:spacing w:val="1"/>
          <w:sz w:val="24"/>
          <w:szCs w:val="24"/>
          <w:lang w:eastAsia="zh-CN"/>
        </w:rPr>
        <w:t>个工作日内，以书面形式</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向采购方提出质疑。供应商应知其权益受到损害之日</w:t>
      </w:r>
      <w:r>
        <w:rPr>
          <w:rFonts w:ascii="仿宋" w:hAnsi="仿宋" w:eastAsia="仿宋"/>
          <w:color w:val="auto"/>
          <w:spacing w:val="-2"/>
          <w:sz w:val="24"/>
          <w:szCs w:val="24"/>
          <w:lang w:eastAsia="zh-CN"/>
        </w:rPr>
        <w:t>，是指：</w:t>
      </w:r>
    </w:p>
    <w:p w14:paraId="015BBB87">
      <w:pPr>
        <w:pStyle w:val="5"/>
        <w:spacing w:before="153" w:line="442" w:lineRule="exact"/>
        <w:ind w:left="1482" w:leftChars="363" w:hanging="720" w:hangingChars="300"/>
        <w:rPr>
          <w:rFonts w:ascii="仿宋" w:hAnsi="仿宋" w:eastAsia="仿宋"/>
          <w:color w:val="auto"/>
          <w:position w:val="15"/>
          <w:sz w:val="24"/>
          <w:szCs w:val="24"/>
          <w:lang w:eastAsia="zh-CN"/>
        </w:rPr>
      </w:pPr>
      <w:r>
        <w:rPr>
          <w:rFonts w:ascii="仿宋" w:hAnsi="仿宋" w:eastAsia="仿宋"/>
          <w:color w:val="auto"/>
          <w:position w:val="15"/>
          <w:sz w:val="24"/>
          <w:szCs w:val="24"/>
          <w:lang w:eastAsia="zh-CN"/>
        </w:rPr>
        <w:t>（一）对可以质疑的采购文件提出质疑的，为收到采购文件之日或者采购文件公告期限届满之日；</w:t>
      </w:r>
    </w:p>
    <w:p w14:paraId="2BB79B9D">
      <w:pPr>
        <w:pStyle w:val="5"/>
        <w:spacing w:before="148" w:line="220" w:lineRule="auto"/>
        <w:ind w:left="764"/>
        <w:rPr>
          <w:rFonts w:ascii="仿宋" w:hAnsi="仿宋" w:eastAsia="仿宋"/>
          <w:color w:val="auto"/>
          <w:sz w:val="24"/>
          <w:szCs w:val="24"/>
          <w:lang w:eastAsia="zh-CN"/>
        </w:rPr>
      </w:pPr>
      <w:r>
        <w:rPr>
          <w:rFonts w:ascii="仿宋" w:hAnsi="仿宋" w:eastAsia="仿宋"/>
          <w:color w:val="auto"/>
          <w:spacing w:val="-1"/>
          <w:sz w:val="24"/>
          <w:szCs w:val="24"/>
          <w:lang w:eastAsia="zh-CN"/>
        </w:rPr>
        <w:t>（二）对采购过程提出质疑的，为各采购程序环节</w:t>
      </w:r>
      <w:r>
        <w:rPr>
          <w:rFonts w:ascii="仿宋" w:hAnsi="仿宋" w:eastAsia="仿宋"/>
          <w:color w:val="auto"/>
          <w:spacing w:val="-2"/>
          <w:sz w:val="24"/>
          <w:szCs w:val="24"/>
          <w:lang w:eastAsia="zh-CN"/>
        </w:rPr>
        <w:t>结束之日；</w:t>
      </w:r>
    </w:p>
    <w:p w14:paraId="3130AE73">
      <w:pPr>
        <w:pStyle w:val="5"/>
        <w:spacing w:before="153" w:line="220" w:lineRule="auto"/>
        <w:ind w:left="764"/>
        <w:rPr>
          <w:rFonts w:ascii="仿宋" w:hAnsi="仿宋" w:eastAsia="仿宋"/>
          <w:color w:val="auto"/>
          <w:sz w:val="24"/>
          <w:szCs w:val="24"/>
          <w:lang w:eastAsia="zh-CN"/>
        </w:rPr>
      </w:pPr>
      <w:r>
        <w:rPr>
          <w:rFonts w:ascii="仿宋" w:hAnsi="仿宋" w:eastAsia="仿宋"/>
          <w:color w:val="auto"/>
          <w:spacing w:val="-1"/>
          <w:sz w:val="24"/>
          <w:szCs w:val="24"/>
          <w:lang w:eastAsia="zh-CN"/>
        </w:rPr>
        <w:t>（三）对成交结果提出质疑的，为成交结果公告期限届</w:t>
      </w:r>
      <w:r>
        <w:rPr>
          <w:rFonts w:ascii="仿宋" w:hAnsi="仿宋" w:eastAsia="仿宋"/>
          <w:color w:val="auto"/>
          <w:spacing w:val="-2"/>
          <w:sz w:val="24"/>
          <w:szCs w:val="24"/>
          <w:lang w:eastAsia="zh-CN"/>
        </w:rPr>
        <w:t>满之日。</w:t>
      </w:r>
    </w:p>
    <w:p w14:paraId="3113C919">
      <w:pPr>
        <w:pStyle w:val="5"/>
        <w:spacing w:before="154" w:line="300" w:lineRule="auto"/>
        <w:ind w:left="921" w:right="126" w:hanging="896"/>
        <w:rPr>
          <w:rFonts w:ascii="仿宋" w:hAnsi="仿宋" w:eastAsia="仿宋"/>
          <w:color w:val="auto"/>
          <w:sz w:val="24"/>
          <w:szCs w:val="24"/>
          <w:lang w:eastAsia="zh-CN"/>
        </w:rPr>
      </w:pPr>
      <w:r>
        <w:rPr>
          <w:rFonts w:ascii="仿宋" w:hAnsi="仿宋" w:eastAsia="仿宋"/>
          <w:color w:val="auto"/>
          <w:spacing w:val="-1"/>
          <w:sz w:val="24"/>
          <w:szCs w:val="24"/>
          <w:lang w:eastAsia="zh-CN"/>
        </w:rPr>
        <w:t>36.7</w:t>
      </w:r>
      <w:r>
        <w:rPr>
          <w:rFonts w:ascii="仿宋" w:hAnsi="仿宋" w:eastAsia="仿宋"/>
          <w:color w:val="auto"/>
          <w:spacing w:val="-53"/>
          <w:sz w:val="24"/>
          <w:szCs w:val="24"/>
          <w:lang w:eastAsia="zh-CN"/>
        </w:rPr>
        <w:t xml:space="preserve"> </w:t>
      </w:r>
      <w:r>
        <w:rPr>
          <w:rFonts w:ascii="仿宋" w:hAnsi="仿宋" w:eastAsia="仿宋"/>
          <w:color w:val="auto"/>
          <w:spacing w:val="-1"/>
          <w:sz w:val="24"/>
          <w:szCs w:val="24"/>
          <w:lang w:eastAsia="zh-CN"/>
        </w:rPr>
        <w:t>对可以质疑的采购文件提出质疑的，质疑人为参</w:t>
      </w:r>
      <w:r>
        <w:rPr>
          <w:rFonts w:ascii="仿宋" w:hAnsi="仿宋" w:eastAsia="仿宋"/>
          <w:color w:val="auto"/>
          <w:spacing w:val="-2"/>
          <w:sz w:val="24"/>
          <w:szCs w:val="24"/>
          <w:lang w:eastAsia="zh-CN"/>
        </w:rPr>
        <w:t>与本项目的报价方或潜在</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报价方。可质疑的文件为采购公告以及采购文件（包括</w:t>
      </w:r>
      <w:r>
        <w:rPr>
          <w:rFonts w:ascii="仿宋" w:hAnsi="仿宋" w:eastAsia="仿宋"/>
          <w:color w:val="auto"/>
          <w:spacing w:val="2"/>
          <w:sz w:val="24"/>
          <w:szCs w:val="24"/>
          <w:lang w:eastAsia="zh-CN"/>
        </w:rPr>
        <w:t>属于其组成部</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分的澄清、修改、补充文件和评审标准、合同文本等）。</w:t>
      </w:r>
    </w:p>
    <w:p w14:paraId="3CC57223">
      <w:pPr>
        <w:pStyle w:val="5"/>
        <w:spacing w:before="151" w:line="310" w:lineRule="auto"/>
        <w:ind w:left="920" w:right="126" w:hanging="895"/>
        <w:rPr>
          <w:rFonts w:ascii="仿宋" w:hAnsi="仿宋" w:eastAsia="仿宋"/>
          <w:color w:val="auto"/>
          <w:sz w:val="24"/>
          <w:szCs w:val="24"/>
          <w:lang w:eastAsia="zh-CN"/>
        </w:rPr>
      </w:pPr>
      <w:r>
        <w:rPr>
          <w:rFonts w:ascii="仿宋" w:hAnsi="仿宋" w:eastAsia="仿宋"/>
          <w:color w:val="auto"/>
          <w:spacing w:val="-1"/>
          <w:sz w:val="24"/>
          <w:szCs w:val="24"/>
          <w:lang w:eastAsia="zh-CN"/>
        </w:rPr>
        <w:t>36.8</w:t>
      </w:r>
      <w:r>
        <w:rPr>
          <w:rFonts w:ascii="仿宋" w:hAnsi="仿宋" w:eastAsia="仿宋"/>
          <w:color w:val="auto"/>
          <w:spacing w:val="-53"/>
          <w:sz w:val="24"/>
          <w:szCs w:val="24"/>
          <w:lang w:eastAsia="zh-CN"/>
        </w:rPr>
        <w:t xml:space="preserve"> </w:t>
      </w:r>
      <w:r>
        <w:rPr>
          <w:rFonts w:ascii="仿宋" w:hAnsi="仿宋" w:eastAsia="仿宋"/>
          <w:color w:val="auto"/>
          <w:spacing w:val="-1"/>
          <w:sz w:val="24"/>
          <w:szCs w:val="24"/>
          <w:lang w:eastAsia="zh-CN"/>
        </w:rPr>
        <w:t>对采购过程和成交结果提出质疑的，质疑人为直</w:t>
      </w:r>
      <w:r>
        <w:rPr>
          <w:rFonts w:ascii="仿宋" w:hAnsi="仿宋" w:eastAsia="仿宋"/>
          <w:color w:val="auto"/>
          <w:spacing w:val="-2"/>
          <w:sz w:val="24"/>
          <w:szCs w:val="24"/>
          <w:lang w:eastAsia="zh-CN"/>
        </w:rPr>
        <w:t>接参与本项目的报价方。</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采购过程,即从采购项目信息公告发布起到成交结果公告止，</w:t>
      </w:r>
      <w:r>
        <w:rPr>
          <w:rFonts w:ascii="仿宋" w:hAnsi="仿宋" w:eastAsia="仿宋"/>
          <w:color w:val="auto"/>
          <w:spacing w:val="-2"/>
          <w:sz w:val="24"/>
          <w:szCs w:val="24"/>
          <w:lang w:eastAsia="zh-CN"/>
        </w:rPr>
        <w:t>包括采购</w:t>
      </w:r>
      <w:r>
        <w:rPr>
          <w:rFonts w:ascii="仿宋" w:hAnsi="仿宋" w:eastAsia="仿宋"/>
          <w:color w:val="auto"/>
          <w:spacing w:val="3"/>
          <w:sz w:val="24"/>
          <w:szCs w:val="24"/>
          <w:lang w:eastAsia="zh-CN"/>
        </w:rPr>
        <w:t>文件的发出、提交响应文件、响应文件开启、评审等各个</w:t>
      </w:r>
      <w:r>
        <w:rPr>
          <w:rFonts w:ascii="仿宋" w:hAnsi="仿宋" w:eastAsia="仿宋"/>
          <w:color w:val="auto"/>
          <w:spacing w:val="2"/>
          <w:sz w:val="24"/>
          <w:szCs w:val="24"/>
          <w:lang w:eastAsia="zh-CN"/>
        </w:rPr>
        <w:t>采购程序环</w:t>
      </w:r>
      <w:r>
        <w:rPr>
          <w:rFonts w:ascii="仿宋" w:hAnsi="仿宋" w:eastAsia="仿宋"/>
          <w:color w:val="auto"/>
          <w:spacing w:val="-3"/>
          <w:sz w:val="24"/>
          <w:szCs w:val="24"/>
          <w:lang w:eastAsia="zh-CN"/>
        </w:rPr>
        <w:t>节。</w:t>
      </w:r>
    </w:p>
    <w:p w14:paraId="3777D4D6">
      <w:pPr>
        <w:spacing w:line="310" w:lineRule="auto"/>
        <w:rPr>
          <w:rFonts w:ascii="仿宋" w:hAnsi="仿宋" w:eastAsia="仿宋"/>
          <w:color w:val="auto"/>
          <w:sz w:val="24"/>
          <w:szCs w:val="24"/>
          <w:lang w:eastAsia="zh-CN"/>
        </w:rPr>
        <w:sectPr>
          <w:footerReference r:id="rId15" w:type="default"/>
          <w:pgSz w:w="11905" w:h="16838"/>
          <w:pgMar w:top="1440" w:right="1083" w:bottom="1440" w:left="1083" w:header="0" w:footer="1225" w:gutter="0"/>
          <w:cols w:space="0" w:num="1"/>
        </w:sectPr>
      </w:pPr>
    </w:p>
    <w:p w14:paraId="418B52F7">
      <w:pPr>
        <w:pStyle w:val="5"/>
        <w:spacing w:before="156" w:line="224" w:lineRule="auto"/>
        <w:ind w:left="25"/>
        <w:rPr>
          <w:rFonts w:ascii="仿宋" w:hAnsi="仿宋" w:eastAsia="仿宋"/>
          <w:color w:val="auto"/>
          <w:sz w:val="24"/>
          <w:szCs w:val="24"/>
          <w:lang w:eastAsia="zh-CN"/>
        </w:rPr>
      </w:pPr>
      <w:r>
        <w:rPr>
          <w:rFonts w:ascii="仿宋" w:hAnsi="仿宋" w:eastAsia="仿宋"/>
          <w:color w:val="auto"/>
          <w:spacing w:val="-1"/>
          <w:sz w:val="24"/>
          <w:szCs w:val="24"/>
          <w:lang w:eastAsia="zh-CN"/>
        </w:rPr>
        <w:t>36.9 提出质疑应当符合下列条件：</w:t>
      </w:r>
    </w:p>
    <w:p w14:paraId="430390EA">
      <w:pPr>
        <w:pStyle w:val="5"/>
        <w:spacing w:before="147" w:line="439" w:lineRule="exact"/>
        <w:ind w:left="764"/>
        <w:rPr>
          <w:rFonts w:ascii="仿宋" w:hAnsi="仿宋" w:eastAsia="仿宋"/>
          <w:color w:val="auto"/>
          <w:sz w:val="24"/>
          <w:szCs w:val="24"/>
          <w:lang w:eastAsia="zh-CN"/>
        </w:rPr>
      </w:pPr>
      <w:r>
        <w:rPr>
          <w:rFonts w:ascii="仿宋" w:hAnsi="仿宋" w:eastAsia="仿宋"/>
          <w:color w:val="auto"/>
          <w:spacing w:val="-2"/>
          <w:position w:val="14"/>
          <w:sz w:val="24"/>
          <w:szCs w:val="24"/>
          <w:lang w:eastAsia="zh-CN"/>
        </w:rPr>
        <w:t>（一）质疑主体应当符合有关规定；</w:t>
      </w:r>
    </w:p>
    <w:p w14:paraId="29924BB5">
      <w:pPr>
        <w:pStyle w:val="5"/>
        <w:spacing w:line="224" w:lineRule="auto"/>
        <w:ind w:left="764"/>
        <w:rPr>
          <w:rFonts w:ascii="仿宋" w:hAnsi="仿宋" w:eastAsia="仿宋"/>
          <w:color w:val="auto"/>
          <w:sz w:val="24"/>
          <w:szCs w:val="24"/>
          <w:lang w:eastAsia="zh-CN"/>
        </w:rPr>
      </w:pPr>
      <w:r>
        <w:rPr>
          <w:rFonts w:ascii="仿宋" w:hAnsi="仿宋" w:eastAsia="仿宋"/>
          <w:color w:val="auto"/>
          <w:spacing w:val="-3"/>
          <w:sz w:val="24"/>
          <w:szCs w:val="24"/>
          <w:lang w:eastAsia="zh-CN"/>
        </w:rPr>
        <w:t>（二）在质疑法定期限内提出；</w:t>
      </w:r>
    </w:p>
    <w:p w14:paraId="7025FCAC">
      <w:pPr>
        <w:pStyle w:val="5"/>
        <w:spacing w:before="150" w:line="439" w:lineRule="exact"/>
        <w:ind w:left="764"/>
        <w:rPr>
          <w:rFonts w:ascii="仿宋" w:hAnsi="仿宋" w:eastAsia="仿宋"/>
          <w:color w:val="auto"/>
          <w:position w:val="14"/>
          <w:sz w:val="24"/>
          <w:szCs w:val="24"/>
          <w:lang w:eastAsia="zh-CN"/>
        </w:rPr>
      </w:pPr>
      <w:r>
        <w:rPr>
          <w:rFonts w:ascii="仿宋" w:hAnsi="仿宋" w:eastAsia="仿宋"/>
          <w:color w:val="auto"/>
          <w:position w:val="14"/>
          <w:sz w:val="24"/>
          <w:szCs w:val="24"/>
          <w:lang w:eastAsia="zh-CN"/>
        </w:rPr>
        <w:t>（三）属于可以提出质疑的政府采购事项受理范围和本项目采购人的管辖权范围；</w:t>
      </w:r>
    </w:p>
    <w:p w14:paraId="2A1BEAFB">
      <w:pPr>
        <w:pStyle w:val="5"/>
        <w:spacing w:before="142" w:line="224" w:lineRule="auto"/>
        <w:ind w:firstLine="708" w:firstLineChars="300"/>
        <w:rPr>
          <w:rFonts w:ascii="仿宋" w:hAnsi="仿宋" w:eastAsia="仿宋"/>
          <w:color w:val="auto"/>
          <w:sz w:val="24"/>
          <w:szCs w:val="24"/>
          <w:lang w:eastAsia="zh-CN"/>
        </w:rPr>
      </w:pPr>
      <w:r>
        <w:rPr>
          <w:rFonts w:ascii="仿宋" w:hAnsi="仿宋" w:eastAsia="仿宋"/>
          <w:color w:val="auto"/>
          <w:spacing w:val="-2"/>
          <w:sz w:val="24"/>
          <w:szCs w:val="24"/>
          <w:lang w:eastAsia="zh-CN"/>
        </w:rPr>
        <w:t>（四）政府采购法律、法规、规章规定的其他条件。</w:t>
      </w:r>
    </w:p>
    <w:p w14:paraId="4364A7CA">
      <w:pPr>
        <w:pStyle w:val="5"/>
        <w:spacing w:before="153" w:line="338" w:lineRule="auto"/>
        <w:ind w:left="922" w:right="126" w:hanging="897"/>
        <w:rPr>
          <w:rFonts w:ascii="仿宋" w:hAnsi="仿宋" w:eastAsia="仿宋"/>
          <w:color w:val="auto"/>
          <w:sz w:val="24"/>
          <w:szCs w:val="24"/>
          <w:lang w:eastAsia="zh-CN"/>
        </w:rPr>
      </w:pPr>
      <w:r>
        <w:rPr>
          <w:rFonts w:ascii="仿宋" w:hAnsi="仿宋" w:eastAsia="仿宋"/>
          <w:color w:val="auto"/>
          <w:spacing w:val="-3"/>
          <w:sz w:val="24"/>
          <w:szCs w:val="24"/>
          <w:lang w:eastAsia="zh-CN"/>
        </w:rPr>
        <w:t>37.   提出质疑应当具有明确的请求和提供必要的证明材料。明确的请求,即质</w:t>
      </w:r>
      <w:r>
        <w:rPr>
          <w:rFonts w:ascii="仿宋" w:hAnsi="仿宋" w:eastAsia="仿宋"/>
          <w:color w:val="auto"/>
          <w:spacing w:val="14"/>
          <w:sz w:val="24"/>
          <w:szCs w:val="24"/>
          <w:lang w:eastAsia="zh-CN"/>
        </w:rPr>
        <w:t xml:space="preserve"> </w:t>
      </w:r>
      <w:r>
        <w:rPr>
          <w:rFonts w:ascii="仿宋" w:hAnsi="仿宋" w:eastAsia="仿宋"/>
          <w:color w:val="auto"/>
          <w:spacing w:val="3"/>
          <w:sz w:val="24"/>
          <w:szCs w:val="24"/>
          <w:lang w:eastAsia="zh-CN"/>
        </w:rPr>
        <w:t>疑人在质疑函中提出的，要求采购方对其予以支持的</w:t>
      </w:r>
      <w:r>
        <w:rPr>
          <w:rFonts w:ascii="仿宋" w:hAnsi="仿宋" w:eastAsia="仿宋"/>
          <w:color w:val="auto"/>
          <w:spacing w:val="2"/>
          <w:sz w:val="24"/>
          <w:szCs w:val="24"/>
          <w:lang w:eastAsia="zh-CN"/>
        </w:rPr>
        <w:t>主张。必要的证</w:t>
      </w:r>
      <w:r>
        <w:rPr>
          <w:rFonts w:ascii="仿宋" w:hAnsi="仿宋" w:eastAsia="仿宋"/>
          <w:color w:val="auto"/>
          <w:sz w:val="24"/>
          <w:szCs w:val="24"/>
          <w:lang w:eastAsia="zh-CN"/>
        </w:rPr>
        <w:t xml:space="preserve"> </w:t>
      </w:r>
      <w:r>
        <w:rPr>
          <w:rFonts w:ascii="仿宋" w:hAnsi="仿宋" w:eastAsia="仿宋"/>
          <w:color w:val="auto"/>
          <w:spacing w:val="7"/>
          <w:sz w:val="24"/>
          <w:szCs w:val="24"/>
          <w:lang w:eastAsia="zh-CN"/>
        </w:rPr>
        <w:t>明材料,即能够证明质疑人的质疑请求成立的必要材料，包括相关证据、依据和其他有关材</w:t>
      </w:r>
      <w:r>
        <w:rPr>
          <w:rFonts w:ascii="仿宋" w:hAnsi="仿宋" w:eastAsia="仿宋"/>
          <w:color w:val="auto"/>
          <w:spacing w:val="-1"/>
          <w:sz w:val="24"/>
          <w:szCs w:val="24"/>
          <w:lang w:eastAsia="zh-CN"/>
        </w:rPr>
        <w:t>料。</w:t>
      </w:r>
    </w:p>
    <w:p w14:paraId="04D957BD">
      <w:pPr>
        <w:pStyle w:val="5"/>
        <w:spacing w:before="147" w:line="279" w:lineRule="auto"/>
        <w:ind w:right="126"/>
        <w:rPr>
          <w:rFonts w:ascii="仿宋" w:hAnsi="仿宋" w:eastAsia="仿宋"/>
          <w:color w:val="auto"/>
          <w:sz w:val="24"/>
          <w:szCs w:val="24"/>
          <w:lang w:eastAsia="zh-CN"/>
        </w:rPr>
      </w:pPr>
      <w:r>
        <w:rPr>
          <w:rFonts w:ascii="仿宋" w:hAnsi="仿宋" w:eastAsia="仿宋"/>
          <w:color w:val="auto"/>
          <w:spacing w:val="-3"/>
          <w:sz w:val="24"/>
          <w:szCs w:val="24"/>
          <w:lang w:eastAsia="zh-CN"/>
        </w:rPr>
        <w:t>37.1 质疑人所提供的证明材料应当具有真实性、合法性以及与质疑事项的关联</w:t>
      </w:r>
      <w:r>
        <w:rPr>
          <w:rFonts w:ascii="仿宋" w:hAnsi="仿宋" w:eastAsia="仿宋"/>
          <w:color w:val="auto"/>
          <w:spacing w:val="11"/>
          <w:sz w:val="24"/>
          <w:szCs w:val="24"/>
          <w:lang w:eastAsia="zh-CN"/>
        </w:rPr>
        <w:t xml:space="preserve"> </w:t>
      </w:r>
      <w:r>
        <w:rPr>
          <w:rFonts w:ascii="仿宋" w:hAnsi="仿宋" w:eastAsia="仿宋"/>
          <w:color w:val="auto"/>
          <w:spacing w:val="-1"/>
          <w:sz w:val="24"/>
          <w:szCs w:val="24"/>
          <w:lang w:eastAsia="zh-CN"/>
        </w:rPr>
        <w:t>性和证明力，否则不能作为认定该质疑事项成立的依据。</w:t>
      </w:r>
    </w:p>
    <w:p w14:paraId="59A800AA">
      <w:pPr>
        <w:pStyle w:val="5"/>
        <w:spacing w:before="155" w:line="225" w:lineRule="auto"/>
        <w:ind w:left="25"/>
        <w:rPr>
          <w:rFonts w:ascii="仿宋" w:hAnsi="仿宋" w:eastAsia="仿宋"/>
          <w:color w:val="auto"/>
          <w:sz w:val="24"/>
          <w:szCs w:val="24"/>
          <w:lang w:eastAsia="zh-CN"/>
        </w:rPr>
      </w:pPr>
      <w:r>
        <w:rPr>
          <w:rFonts w:ascii="仿宋" w:hAnsi="仿宋" w:eastAsia="仿宋"/>
          <w:color w:val="auto"/>
          <w:sz w:val="24"/>
          <w:szCs w:val="24"/>
          <w:lang w:eastAsia="zh-CN"/>
        </w:rPr>
        <w:t>37.2 质疑人提出质疑时应当提交质疑函</w:t>
      </w:r>
      <w:r>
        <w:rPr>
          <w:rFonts w:ascii="仿宋" w:hAnsi="仿宋" w:eastAsia="仿宋"/>
          <w:color w:val="auto"/>
          <w:spacing w:val="-1"/>
          <w:sz w:val="24"/>
          <w:szCs w:val="24"/>
          <w:lang w:eastAsia="zh-CN"/>
        </w:rPr>
        <w:t>。质疑函包括下列内容：</w:t>
      </w:r>
    </w:p>
    <w:p w14:paraId="013E169B">
      <w:pPr>
        <w:pStyle w:val="5"/>
        <w:spacing w:before="147" w:line="222" w:lineRule="auto"/>
        <w:ind w:left="764"/>
        <w:rPr>
          <w:rFonts w:ascii="仿宋" w:hAnsi="仿宋" w:eastAsia="仿宋"/>
          <w:color w:val="auto"/>
          <w:sz w:val="24"/>
          <w:szCs w:val="24"/>
          <w:lang w:eastAsia="zh-CN"/>
        </w:rPr>
      </w:pPr>
      <w:r>
        <w:rPr>
          <w:rFonts w:ascii="仿宋" w:hAnsi="仿宋" w:eastAsia="仿宋"/>
          <w:color w:val="auto"/>
          <w:spacing w:val="-1"/>
          <w:sz w:val="24"/>
          <w:szCs w:val="24"/>
          <w:lang w:eastAsia="zh-CN"/>
        </w:rPr>
        <w:t>（一）提出质疑的质疑人的名称、地址、邮编、联系人及联系电话等；</w:t>
      </w:r>
    </w:p>
    <w:p w14:paraId="084E5C32">
      <w:pPr>
        <w:pStyle w:val="5"/>
        <w:spacing w:before="150" w:line="442" w:lineRule="exact"/>
        <w:ind w:left="764"/>
        <w:rPr>
          <w:rFonts w:ascii="仿宋" w:hAnsi="仿宋" w:eastAsia="仿宋"/>
          <w:color w:val="auto"/>
          <w:sz w:val="24"/>
          <w:szCs w:val="24"/>
          <w:lang w:eastAsia="zh-CN"/>
        </w:rPr>
      </w:pPr>
      <w:r>
        <w:rPr>
          <w:rFonts w:ascii="仿宋" w:hAnsi="仿宋" w:eastAsia="仿宋"/>
          <w:color w:val="auto"/>
          <w:spacing w:val="-3"/>
          <w:position w:val="14"/>
          <w:sz w:val="24"/>
          <w:szCs w:val="24"/>
          <w:lang w:eastAsia="zh-CN"/>
        </w:rPr>
        <w:t>（二）质疑项目的名称、编号；</w:t>
      </w:r>
    </w:p>
    <w:p w14:paraId="7A197B7D">
      <w:pPr>
        <w:pStyle w:val="5"/>
        <w:spacing w:before="1" w:line="224" w:lineRule="auto"/>
        <w:ind w:left="764"/>
        <w:rPr>
          <w:rFonts w:ascii="仿宋" w:hAnsi="仿宋" w:eastAsia="仿宋"/>
          <w:color w:val="auto"/>
          <w:sz w:val="24"/>
          <w:szCs w:val="24"/>
          <w:lang w:eastAsia="zh-CN"/>
        </w:rPr>
      </w:pPr>
      <w:r>
        <w:rPr>
          <w:rFonts w:ascii="仿宋" w:hAnsi="仿宋" w:eastAsia="仿宋"/>
          <w:color w:val="auto"/>
          <w:spacing w:val="-4"/>
          <w:sz w:val="24"/>
          <w:szCs w:val="24"/>
          <w:lang w:eastAsia="zh-CN"/>
        </w:rPr>
        <w:t>（三）质疑事项；</w:t>
      </w:r>
    </w:p>
    <w:p w14:paraId="2A45780B">
      <w:pPr>
        <w:pStyle w:val="5"/>
        <w:spacing w:before="147" w:line="439" w:lineRule="exact"/>
        <w:ind w:left="764"/>
        <w:rPr>
          <w:rFonts w:ascii="仿宋" w:hAnsi="仿宋" w:eastAsia="仿宋"/>
          <w:color w:val="auto"/>
          <w:sz w:val="24"/>
          <w:szCs w:val="24"/>
          <w:lang w:eastAsia="zh-CN"/>
        </w:rPr>
      </w:pPr>
      <w:r>
        <w:rPr>
          <w:rFonts w:ascii="仿宋" w:hAnsi="仿宋" w:eastAsia="仿宋"/>
          <w:color w:val="auto"/>
          <w:spacing w:val="-3"/>
          <w:position w:val="14"/>
          <w:sz w:val="24"/>
          <w:szCs w:val="24"/>
          <w:lang w:eastAsia="zh-CN"/>
        </w:rPr>
        <w:t>（四）事实依据和证明材料；</w:t>
      </w:r>
    </w:p>
    <w:p w14:paraId="42116D55">
      <w:pPr>
        <w:pStyle w:val="5"/>
        <w:spacing w:before="1" w:line="223" w:lineRule="auto"/>
        <w:ind w:left="764"/>
        <w:rPr>
          <w:rFonts w:ascii="仿宋" w:hAnsi="仿宋" w:eastAsia="仿宋"/>
          <w:color w:val="auto"/>
          <w:sz w:val="24"/>
          <w:szCs w:val="24"/>
          <w:lang w:eastAsia="zh-CN"/>
        </w:rPr>
      </w:pPr>
      <w:r>
        <w:rPr>
          <w:rFonts w:ascii="仿宋" w:hAnsi="仿宋" w:eastAsia="仿宋"/>
          <w:color w:val="auto"/>
          <w:spacing w:val="-4"/>
          <w:sz w:val="24"/>
          <w:szCs w:val="24"/>
          <w:lang w:eastAsia="zh-CN"/>
        </w:rPr>
        <w:t>（五）法律依据；</w:t>
      </w:r>
    </w:p>
    <w:p w14:paraId="14CB43F7">
      <w:pPr>
        <w:pStyle w:val="5"/>
        <w:spacing w:before="151" w:line="224" w:lineRule="auto"/>
        <w:ind w:left="764"/>
        <w:rPr>
          <w:rFonts w:ascii="仿宋" w:hAnsi="仿宋" w:eastAsia="仿宋"/>
          <w:color w:val="auto"/>
          <w:sz w:val="24"/>
          <w:szCs w:val="24"/>
          <w:lang w:eastAsia="zh-CN"/>
        </w:rPr>
      </w:pPr>
      <w:r>
        <w:rPr>
          <w:rFonts w:ascii="仿宋" w:hAnsi="仿宋" w:eastAsia="仿宋"/>
          <w:color w:val="auto"/>
          <w:spacing w:val="-3"/>
          <w:sz w:val="24"/>
          <w:szCs w:val="24"/>
          <w:lang w:eastAsia="zh-CN"/>
        </w:rPr>
        <w:t>（六）提出质疑的日期。</w:t>
      </w:r>
    </w:p>
    <w:p w14:paraId="1B7A46A4">
      <w:pPr>
        <w:pStyle w:val="5"/>
        <w:spacing w:before="147" w:line="339" w:lineRule="auto"/>
        <w:ind w:left="741" w:leftChars="353" w:right="126" w:firstLine="101" w:firstLineChars="42"/>
        <w:jc w:val="both"/>
        <w:rPr>
          <w:rFonts w:ascii="仿宋" w:hAnsi="仿宋" w:eastAsia="仿宋"/>
          <w:color w:val="auto"/>
          <w:spacing w:val="1"/>
          <w:sz w:val="24"/>
          <w:szCs w:val="24"/>
          <w:lang w:eastAsia="zh-CN"/>
        </w:rPr>
      </w:pPr>
      <w:r>
        <w:rPr>
          <w:rFonts w:ascii="仿宋" w:hAnsi="仿宋" w:eastAsia="仿宋"/>
          <w:color w:val="auto"/>
          <w:spacing w:val="1"/>
          <w:sz w:val="24"/>
          <w:szCs w:val="24"/>
          <w:lang w:eastAsia="zh-CN"/>
        </w:rPr>
        <w:t>质疑函采用实名制。质疑人为自然人的应当由本人签字，并附有效身份证明文件；质疑人为法人或者非法人组织的应当由法定代表人或者负责人签字并加盖公章，并附有效身份证明文件。</w:t>
      </w:r>
    </w:p>
    <w:p w14:paraId="4B2742FB">
      <w:pPr>
        <w:pStyle w:val="5"/>
        <w:spacing w:before="147" w:line="339" w:lineRule="auto"/>
        <w:ind w:left="741" w:leftChars="353" w:right="126" w:firstLine="101" w:firstLineChars="42"/>
        <w:jc w:val="both"/>
        <w:rPr>
          <w:rFonts w:ascii="仿宋" w:hAnsi="仿宋" w:eastAsia="仿宋"/>
          <w:color w:val="auto"/>
          <w:spacing w:val="1"/>
          <w:sz w:val="24"/>
          <w:szCs w:val="24"/>
          <w:lang w:eastAsia="zh-CN"/>
        </w:rPr>
      </w:pPr>
      <w:r>
        <w:rPr>
          <w:rFonts w:ascii="仿宋" w:hAnsi="仿宋" w:eastAsia="仿宋"/>
          <w:color w:val="auto"/>
          <w:spacing w:val="1"/>
          <w:sz w:val="24"/>
          <w:szCs w:val="24"/>
          <w:lang w:eastAsia="zh-CN"/>
        </w:rPr>
        <w:t>37.3 质疑人可以委托代理人进行质疑。代理人应当提交授权委托书。授权委托书应当载明委托代理的具体权限、期限和相关事项。</w:t>
      </w:r>
    </w:p>
    <w:p w14:paraId="5B8E96A3">
      <w:pPr>
        <w:pStyle w:val="5"/>
        <w:spacing w:before="147" w:line="339" w:lineRule="auto"/>
        <w:ind w:left="23" w:right="126" w:firstLine="722"/>
        <w:jc w:val="both"/>
        <w:rPr>
          <w:rFonts w:ascii="仿宋" w:hAnsi="仿宋" w:eastAsia="仿宋"/>
          <w:color w:val="auto"/>
          <w:spacing w:val="1"/>
          <w:sz w:val="24"/>
          <w:szCs w:val="24"/>
          <w:lang w:eastAsia="zh-CN"/>
        </w:rPr>
      </w:pPr>
      <w:r>
        <w:rPr>
          <w:rFonts w:ascii="仿宋" w:hAnsi="仿宋" w:eastAsia="仿宋"/>
          <w:color w:val="auto"/>
          <w:spacing w:val="1"/>
          <w:sz w:val="24"/>
          <w:szCs w:val="24"/>
          <w:lang w:eastAsia="zh-CN"/>
        </w:rPr>
        <w:t>37.4、质疑的审查和受理</w:t>
      </w:r>
    </w:p>
    <w:p w14:paraId="3EA53EE5">
      <w:pPr>
        <w:pStyle w:val="5"/>
        <w:spacing w:before="149" w:line="440" w:lineRule="exact"/>
        <w:ind w:left="1055"/>
        <w:rPr>
          <w:rFonts w:ascii="仿宋" w:hAnsi="仿宋" w:eastAsia="仿宋"/>
          <w:color w:val="auto"/>
          <w:spacing w:val="-1"/>
          <w:position w:val="15"/>
          <w:sz w:val="24"/>
          <w:szCs w:val="24"/>
          <w:lang w:eastAsia="zh-CN"/>
        </w:rPr>
      </w:pPr>
      <w:r>
        <w:rPr>
          <w:rFonts w:ascii="仿宋" w:hAnsi="仿宋" w:eastAsia="仿宋"/>
          <w:color w:val="auto"/>
          <w:spacing w:val="-1"/>
          <w:position w:val="15"/>
          <w:sz w:val="24"/>
          <w:szCs w:val="24"/>
          <w:lang w:eastAsia="zh-CN"/>
        </w:rPr>
        <w:t>1 、采购方在收到质疑函后应当及时审查是否符合质疑受理条件，对符合质疑受理条件的，及时予以受理。</w:t>
      </w:r>
    </w:p>
    <w:p w14:paraId="7AED82F1">
      <w:pPr>
        <w:pStyle w:val="5"/>
        <w:spacing w:before="149" w:line="440" w:lineRule="exact"/>
        <w:ind w:left="1055"/>
        <w:rPr>
          <w:rFonts w:ascii="仿宋" w:hAnsi="仿宋" w:eastAsia="仿宋"/>
          <w:color w:val="auto"/>
          <w:spacing w:val="-1"/>
          <w:position w:val="15"/>
          <w:sz w:val="24"/>
          <w:szCs w:val="24"/>
          <w:lang w:eastAsia="zh-CN"/>
        </w:rPr>
      </w:pPr>
      <w:r>
        <w:rPr>
          <w:rFonts w:ascii="仿宋" w:hAnsi="仿宋" w:eastAsia="仿宋"/>
          <w:color w:val="auto"/>
          <w:spacing w:val="-1"/>
          <w:position w:val="15"/>
          <w:sz w:val="24"/>
          <w:szCs w:val="24"/>
          <w:lang w:eastAsia="zh-CN"/>
        </w:rPr>
        <w:t>37.5  对不符合质疑受理条件的，分别按照下列不同情形予以处理：</w:t>
      </w:r>
    </w:p>
    <w:p w14:paraId="48B24FC0">
      <w:pPr>
        <w:pStyle w:val="5"/>
        <w:spacing w:before="149" w:line="440" w:lineRule="exact"/>
        <w:ind w:left="1055"/>
        <w:rPr>
          <w:rFonts w:ascii="仿宋" w:hAnsi="仿宋" w:eastAsia="仿宋"/>
          <w:color w:val="auto"/>
          <w:spacing w:val="-1"/>
          <w:position w:val="15"/>
          <w:sz w:val="24"/>
          <w:szCs w:val="24"/>
          <w:lang w:eastAsia="zh-CN"/>
        </w:rPr>
      </w:pPr>
      <w:r>
        <w:rPr>
          <w:rFonts w:ascii="仿宋" w:hAnsi="仿宋" w:eastAsia="仿宋"/>
          <w:color w:val="auto"/>
          <w:spacing w:val="-1"/>
          <w:position w:val="15"/>
          <w:sz w:val="24"/>
          <w:szCs w:val="24"/>
          <w:lang w:eastAsia="zh-CN"/>
        </w:rPr>
        <w:t>（一）质疑函内容不符合规定的，告知质疑人进行修改并重新提出质疑。 修改后质疑事项仍不具体、不明确或者最终递交质疑函的时间超过质疑法定期限的，不予受理；</w:t>
      </w:r>
    </w:p>
    <w:p w14:paraId="61495A4E">
      <w:pPr>
        <w:pStyle w:val="5"/>
        <w:spacing w:before="149" w:line="440" w:lineRule="exact"/>
        <w:ind w:left="1055"/>
        <w:rPr>
          <w:rFonts w:ascii="仿宋" w:hAnsi="仿宋" w:eastAsia="仿宋"/>
          <w:color w:val="auto"/>
          <w:spacing w:val="-1"/>
          <w:position w:val="15"/>
          <w:sz w:val="24"/>
          <w:szCs w:val="24"/>
          <w:lang w:eastAsia="zh-CN"/>
        </w:rPr>
        <w:sectPr>
          <w:footerReference r:id="rId16" w:type="default"/>
          <w:pgSz w:w="11905" w:h="16838"/>
          <w:pgMar w:top="1440" w:right="1083" w:bottom="1440" w:left="1083" w:header="0" w:footer="1225" w:gutter="0"/>
          <w:cols w:space="0" w:num="1"/>
        </w:sectPr>
      </w:pPr>
    </w:p>
    <w:p w14:paraId="099F7D5A">
      <w:pPr>
        <w:pStyle w:val="5"/>
        <w:spacing w:before="156" w:line="220" w:lineRule="auto"/>
        <w:ind w:left="764"/>
        <w:rPr>
          <w:rFonts w:ascii="仿宋" w:hAnsi="仿宋" w:eastAsia="仿宋"/>
          <w:color w:val="auto"/>
          <w:sz w:val="24"/>
          <w:szCs w:val="24"/>
          <w:lang w:eastAsia="zh-CN"/>
        </w:rPr>
      </w:pPr>
      <w:r>
        <w:rPr>
          <w:rFonts w:ascii="仿宋" w:hAnsi="仿宋" w:eastAsia="仿宋"/>
          <w:color w:val="auto"/>
          <w:spacing w:val="-1"/>
          <w:sz w:val="24"/>
          <w:szCs w:val="24"/>
          <w:lang w:eastAsia="zh-CN"/>
        </w:rPr>
        <w:t>（二）质疑主体不符合有关规定的，告知质疑</w:t>
      </w:r>
      <w:r>
        <w:rPr>
          <w:rFonts w:ascii="仿宋" w:hAnsi="仿宋" w:eastAsia="仿宋"/>
          <w:color w:val="auto"/>
          <w:spacing w:val="-2"/>
          <w:sz w:val="24"/>
          <w:szCs w:val="24"/>
          <w:lang w:eastAsia="zh-CN"/>
        </w:rPr>
        <w:t>人不予受理；</w:t>
      </w:r>
    </w:p>
    <w:p w14:paraId="2152CD73">
      <w:pPr>
        <w:pStyle w:val="5"/>
        <w:spacing w:before="153" w:line="220" w:lineRule="auto"/>
        <w:ind w:left="764"/>
        <w:rPr>
          <w:rFonts w:ascii="仿宋" w:hAnsi="仿宋" w:eastAsia="仿宋"/>
          <w:color w:val="auto"/>
          <w:sz w:val="24"/>
          <w:szCs w:val="24"/>
          <w:lang w:eastAsia="zh-CN"/>
        </w:rPr>
      </w:pPr>
      <w:r>
        <w:rPr>
          <w:rFonts w:ascii="仿宋" w:hAnsi="仿宋" w:eastAsia="仿宋"/>
          <w:color w:val="auto"/>
          <w:spacing w:val="-1"/>
          <w:sz w:val="24"/>
          <w:szCs w:val="24"/>
          <w:lang w:eastAsia="zh-CN"/>
        </w:rPr>
        <w:t>（三）超过质疑法定期限提出质疑的，告知质疑人</w:t>
      </w:r>
      <w:r>
        <w:rPr>
          <w:rFonts w:ascii="仿宋" w:hAnsi="仿宋" w:eastAsia="仿宋"/>
          <w:color w:val="auto"/>
          <w:spacing w:val="-2"/>
          <w:sz w:val="24"/>
          <w:szCs w:val="24"/>
          <w:lang w:eastAsia="zh-CN"/>
        </w:rPr>
        <w:t>不予受理；</w:t>
      </w:r>
    </w:p>
    <w:p w14:paraId="3A11E194">
      <w:pPr>
        <w:pStyle w:val="5"/>
        <w:spacing w:before="153" w:line="441" w:lineRule="exact"/>
        <w:ind w:left="764"/>
        <w:rPr>
          <w:rFonts w:ascii="仿宋" w:hAnsi="仿宋" w:eastAsia="仿宋"/>
          <w:color w:val="auto"/>
          <w:position w:val="15"/>
          <w:sz w:val="24"/>
          <w:szCs w:val="24"/>
          <w:lang w:eastAsia="zh-CN"/>
        </w:rPr>
      </w:pPr>
      <w:r>
        <w:rPr>
          <w:rFonts w:ascii="仿宋" w:hAnsi="仿宋" w:eastAsia="仿宋"/>
          <w:color w:val="auto"/>
          <w:position w:val="15"/>
          <w:sz w:val="24"/>
          <w:szCs w:val="24"/>
          <w:lang w:eastAsia="zh-CN"/>
        </w:rPr>
        <w:t>（四）对不属于可以提出质疑的政府采购事项提出质疑的，告知质疑人不予受理；</w:t>
      </w:r>
    </w:p>
    <w:p w14:paraId="5F104714">
      <w:pPr>
        <w:pStyle w:val="5"/>
        <w:spacing w:before="153" w:line="441" w:lineRule="exact"/>
        <w:ind w:left="764"/>
        <w:rPr>
          <w:rFonts w:ascii="仿宋" w:hAnsi="仿宋" w:eastAsia="仿宋"/>
          <w:color w:val="auto"/>
          <w:position w:val="15"/>
          <w:sz w:val="24"/>
          <w:szCs w:val="24"/>
          <w:lang w:eastAsia="zh-CN"/>
        </w:rPr>
      </w:pPr>
      <w:r>
        <w:rPr>
          <w:rFonts w:ascii="仿宋" w:hAnsi="仿宋" w:eastAsia="仿宋"/>
          <w:color w:val="auto"/>
          <w:position w:val="15"/>
          <w:sz w:val="24"/>
          <w:szCs w:val="24"/>
          <w:lang w:eastAsia="zh-CN"/>
        </w:rPr>
        <w:t>（五）质疑不属于本项目采购方管辖的，告知质疑人向有管辖权的采购人提出质疑；</w:t>
      </w:r>
    </w:p>
    <w:p w14:paraId="5CF2F828">
      <w:pPr>
        <w:pStyle w:val="5"/>
        <w:spacing w:before="153" w:line="441" w:lineRule="exact"/>
        <w:ind w:left="764"/>
        <w:rPr>
          <w:rFonts w:ascii="仿宋" w:hAnsi="仿宋" w:eastAsia="仿宋"/>
          <w:color w:val="auto"/>
          <w:sz w:val="24"/>
          <w:szCs w:val="24"/>
          <w:lang w:eastAsia="zh-CN"/>
        </w:rPr>
      </w:pPr>
      <w:r>
        <w:rPr>
          <w:rFonts w:ascii="仿宋" w:hAnsi="仿宋" w:eastAsia="仿宋"/>
          <w:color w:val="auto"/>
          <w:position w:val="15"/>
          <w:sz w:val="24"/>
          <w:szCs w:val="24"/>
          <w:lang w:eastAsia="zh-CN"/>
        </w:rPr>
        <w:t>（六）质疑不符合其他条件的，告知质疑人不予受理。</w:t>
      </w:r>
    </w:p>
    <w:p w14:paraId="3CA60CFE">
      <w:pPr>
        <w:pStyle w:val="5"/>
        <w:spacing w:line="227" w:lineRule="auto"/>
        <w:ind w:left="25"/>
        <w:rPr>
          <w:rFonts w:ascii="仿宋" w:hAnsi="仿宋" w:eastAsia="仿宋"/>
          <w:color w:val="auto"/>
          <w:sz w:val="24"/>
          <w:szCs w:val="24"/>
          <w:lang w:eastAsia="zh-CN"/>
        </w:rPr>
      </w:pPr>
      <w:r>
        <w:rPr>
          <w:rFonts w:ascii="仿宋" w:hAnsi="仿宋" w:eastAsia="仿宋"/>
          <w:color w:val="auto"/>
          <w:spacing w:val="-1"/>
          <w:sz w:val="24"/>
          <w:szCs w:val="24"/>
          <w:lang w:eastAsia="zh-CN"/>
        </w:rPr>
        <w:t>37.6、质疑的处理和答复</w:t>
      </w:r>
    </w:p>
    <w:p w14:paraId="16580365">
      <w:pPr>
        <w:pStyle w:val="5"/>
        <w:spacing w:before="143" w:line="280" w:lineRule="auto"/>
        <w:ind w:left="925" w:right="126" w:hanging="900"/>
        <w:rPr>
          <w:rFonts w:ascii="仿宋" w:hAnsi="仿宋" w:eastAsia="仿宋"/>
          <w:color w:val="auto"/>
          <w:sz w:val="24"/>
          <w:szCs w:val="24"/>
          <w:lang w:eastAsia="zh-CN"/>
        </w:rPr>
      </w:pPr>
      <w:r>
        <w:rPr>
          <w:rFonts w:ascii="仿宋" w:hAnsi="仿宋" w:eastAsia="仿宋"/>
          <w:color w:val="auto"/>
          <w:spacing w:val="-3"/>
          <w:sz w:val="24"/>
          <w:szCs w:val="24"/>
          <w:lang w:eastAsia="zh-CN"/>
        </w:rPr>
        <w:t>37.7 采购方受理质疑后，将及时把质疑函发送给被质疑人，并要求其在一定限</w:t>
      </w:r>
      <w:r>
        <w:rPr>
          <w:rFonts w:ascii="仿宋" w:hAnsi="仿宋" w:eastAsia="仿宋"/>
          <w:color w:val="auto"/>
          <w:spacing w:val="11"/>
          <w:sz w:val="24"/>
          <w:szCs w:val="24"/>
          <w:lang w:eastAsia="zh-CN"/>
        </w:rPr>
        <w:t xml:space="preserve"> </w:t>
      </w:r>
      <w:r>
        <w:rPr>
          <w:rFonts w:ascii="仿宋" w:hAnsi="仿宋" w:eastAsia="仿宋"/>
          <w:color w:val="auto"/>
          <w:spacing w:val="-1"/>
          <w:sz w:val="24"/>
          <w:szCs w:val="24"/>
          <w:lang w:eastAsia="zh-CN"/>
        </w:rPr>
        <w:t>期人提交书面答复，同时提供有关证据、依据和相关材料。</w:t>
      </w:r>
    </w:p>
    <w:p w14:paraId="7C98A491">
      <w:pPr>
        <w:pStyle w:val="5"/>
        <w:spacing w:before="152" w:line="302" w:lineRule="auto"/>
        <w:ind w:left="925" w:right="46" w:hanging="900"/>
        <w:rPr>
          <w:rFonts w:ascii="仿宋" w:hAnsi="仿宋" w:eastAsia="仿宋"/>
          <w:color w:val="auto"/>
          <w:sz w:val="24"/>
          <w:szCs w:val="24"/>
          <w:lang w:eastAsia="zh-CN"/>
        </w:rPr>
      </w:pPr>
      <w:r>
        <w:rPr>
          <w:rFonts w:ascii="仿宋" w:hAnsi="仿宋" w:eastAsia="仿宋"/>
          <w:color w:val="auto"/>
          <w:spacing w:val="-4"/>
          <w:sz w:val="24"/>
          <w:szCs w:val="24"/>
          <w:lang w:eastAsia="zh-CN"/>
        </w:rPr>
        <w:t>37.8  对于质疑事项中涉及的问题较多、情况比较复杂的，为了全面查清事实、</w:t>
      </w:r>
      <w:r>
        <w:rPr>
          <w:rFonts w:ascii="仿宋" w:hAnsi="仿宋" w:eastAsia="仿宋"/>
          <w:color w:val="auto"/>
          <w:spacing w:val="3"/>
          <w:sz w:val="24"/>
          <w:szCs w:val="24"/>
          <w:lang w:eastAsia="zh-CN"/>
        </w:rPr>
        <w:t>取得充分的证据，采购方认为有必要时，可</w:t>
      </w:r>
      <w:r>
        <w:rPr>
          <w:rFonts w:ascii="仿宋" w:hAnsi="仿宋" w:eastAsia="仿宋"/>
          <w:color w:val="auto"/>
          <w:spacing w:val="2"/>
          <w:sz w:val="24"/>
          <w:szCs w:val="24"/>
          <w:lang w:eastAsia="zh-CN"/>
        </w:rPr>
        <w:t>以进行调查取证或者组织</w:t>
      </w:r>
      <w:r>
        <w:rPr>
          <w:rFonts w:ascii="仿宋" w:hAnsi="仿宋" w:eastAsia="仿宋"/>
          <w:color w:val="auto"/>
          <w:spacing w:val="-4"/>
          <w:sz w:val="24"/>
          <w:szCs w:val="24"/>
          <w:lang w:eastAsia="zh-CN"/>
        </w:rPr>
        <w:t>质证。</w:t>
      </w:r>
    </w:p>
    <w:p w14:paraId="41F84FE1">
      <w:pPr>
        <w:pStyle w:val="5"/>
        <w:spacing w:before="142" w:line="283" w:lineRule="auto"/>
        <w:ind w:left="919" w:right="126" w:hanging="894"/>
        <w:rPr>
          <w:rFonts w:ascii="仿宋" w:hAnsi="仿宋" w:eastAsia="仿宋"/>
          <w:color w:val="auto"/>
          <w:sz w:val="24"/>
          <w:szCs w:val="24"/>
          <w:lang w:eastAsia="zh-CN"/>
        </w:rPr>
      </w:pPr>
      <w:r>
        <w:rPr>
          <w:rFonts w:ascii="仿宋" w:hAnsi="仿宋" w:eastAsia="仿宋"/>
          <w:color w:val="auto"/>
          <w:spacing w:val="1"/>
          <w:sz w:val="24"/>
          <w:szCs w:val="24"/>
          <w:lang w:eastAsia="zh-CN"/>
        </w:rPr>
        <w:t>37.9  对评审过程、成交结果提出质疑</w:t>
      </w:r>
      <w:r>
        <w:rPr>
          <w:rFonts w:ascii="仿宋" w:hAnsi="仿宋" w:eastAsia="仿宋"/>
          <w:color w:val="auto"/>
          <w:sz w:val="24"/>
          <w:szCs w:val="24"/>
          <w:lang w:eastAsia="zh-CN"/>
        </w:rPr>
        <w:t>的，采购方可以组织原评审委员会协助</w:t>
      </w:r>
      <w:r>
        <w:rPr>
          <w:rFonts w:ascii="仿宋" w:hAnsi="仿宋" w:eastAsia="仿宋"/>
          <w:color w:val="auto"/>
          <w:spacing w:val="-1"/>
          <w:sz w:val="24"/>
          <w:szCs w:val="24"/>
          <w:lang w:eastAsia="zh-CN"/>
        </w:rPr>
        <w:t>答复质疑。</w:t>
      </w:r>
    </w:p>
    <w:p w14:paraId="539C2C92">
      <w:pPr>
        <w:pStyle w:val="5"/>
        <w:spacing w:before="147" w:line="220" w:lineRule="auto"/>
        <w:ind w:left="25"/>
        <w:rPr>
          <w:rFonts w:ascii="仿宋" w:hAnsi="仿宋" w:eastAsia="仿宋"/>
          <w:color w:val="auto"/>
          <w:sz w:val="24"/>
          <w:szCs w:val="24"/>
          <w:lang w:eastAsia="zh-CN"/>
        </w:rPr>
      </w:pPr>
      <w:r>
        <w:rPr>
          <w:rFonts w:ascii="仿宋" w:hAnsi="仿宋" w:eastAsia="仿宋"/>
          <w:color w:val="auto"/>
          <w:sz w:val="24"/>
          <w:szCs w:val="24"/>
          <w:lang w:eastAsia="zh-CN"/>
        </w:rPr>
        <w:t>38.  质疑处理过程中，质疑人书面申请撤回质疑的</w:t>
      </w:r>
      <w:r>
        <w:rPr>
          <w:rFonts w:ascii="仿宋" w:hAnsi="仿宋" w:eastAsia="仿宋"/>
          <w:color w:val="auto"/>
          <w:spacing w:val="-1"/>
          <w:sz w:val="24"/>
          <w:szCs w:val="24"/>
          <w:lang w:eastAsia="zh-CN"/>
        </w:rPr>
        <w:t>，将终止质疑处理程序。</w:t>
      </w:r>
    </w:p>
    <w:p w14:paraId="096280B0">
      <w:pPr>
        <w:pStyle w:val="5"/>
        <w:spacing w:before="154" w:line="299" w:lineRule="auto"/>
        <w:ind w:left="925" w:right="126" w:hanging="900"/>
        <w:rPr>
          <w:rFonts w:ascii="仿宋" w:hAnsi="仿宋" w:eastAsia="仿宋"/>
          <w:color w:val="auto"/>
          <w:sz w:val="24"/>
          <w:szCs w:val="24"/>
          <w:lang w:eastAsia="zh-CN"/>
        </w:rPr>
      </w:pPr>
      <w:r>
        <w:rPr>
          <w:rFonts w:ascii="仿宋" w:hAnsi="仿宋" w:eastAsia="仿宋"/>
          <w:color w:val="auto"/>
          <w:spacing w:val="-1"/>
          <w:sz w:val="24"/>
          <w:szCs w:val="24"/>
          <w:lang w:eastAsia="zh-CN"/>
        </w:rPr>
        <w:t>38.1</w:t>
      </w:r>
      <w:r>
        <w:rPr>
          <w:rFonts w:ascii="仿宋" w:hAnsi="仿宋" w:eastAsia="仿宋"/>
          <w:color w:val="auto"/>
          <w:spacing w:val="-50"/>
          <w:sz w:val="24"/>
          <w:szCs w:val="24"/>
          <w:lang w:eastAsia="zh-CN"/>
        </w:rPr>
        <w:t xml:space="preserve"> </w:t>
      </w:r>
      <w:r>
        <w:rPr>
          <w:rFonts w:ascii="仿宋" w:hAnsi="仿宋" w:eastAsia="仿宋"/>
          <w:color w:val="auto"/>
          <w:spacing w:val="-1"/>
          <w:sz w:val="24"/>
          <w:szCs w:val="24"/>
          <w:lang w:eastAsia="zh-CN"/>
        </w:rPr>
        <w:t>质疑人拒绝配合采购方依法对质疑进行调</w:t>
      </w:r>
      <w:r>
        <w:rPr>
          <w:rFonts w:ascii="仿宋" w:hAnsi="仿宋" w:eastAsia="仿宋"/>
          <w:color w:val="auto"/>
          <w:spacing w:val="-2"/>
          <w:sz w:val="24"/>
          <w:szCs w:val="24"/>
          <w:lang w:eastAsia="zh-CN"/>
        </w:rPr>
        <w:t>查处理的，采购方将按质疑人自</w:t>
      </w:r>
      <w:r>
        <w:rPr>
          <w:rFonts w:ascii="仿宋" w:hAnsi="仿宋" w:eastAsia="仿宋"/>
          <w:color w:val="auto"/>
          <w:spacing w:val="3"/>
          <w:sz w:val="24"/>
          <w:szCs w:val="24"/>
          <w:lang w:eastAsia="zh-CN"/>
        </w:rPr>
        <w:t>动撤回质疑处理；被质疑人拒绝配合采购方</w:t>
      </w:r>
      <w:r>
        <w:rPr>
          <w:rFonts w:ascii="仿宋" w:hAnsi="仿宋" w:eastAsia="仿宋"/>
          <w:color w:val="auto"/>
          <w:spacing w:val="2"/>
          <w:sz w:val="24"/>
          <w:szCs w:val="24"/>
          <w:lang w:eastAsia="zh-CN"/>
        </w:rPr>
        <w:t>依法对质疑进行调查处理</w:t>
      </w:r>
      <w:r>
        <w:rPr>
          <w:rFonts w:ascii="仿宋" w:hAnsi="仿宋" w:eastAsia="仿宋"/>
          <w:color w:val="auto"/>
          <w:spacing w:val="-1"/>
          <w:sz w:val="24"/>
          <w:szCs w:val="24"/>
          <w:lang w:eastAsia="zh-CN"/>
        </w:rPr>
        <w:t>的，采购方将视同其认可质疑事项。</w:t>
      </w:r>
    </w:p>
    <w:p w14:paraId="7E1402FD">
      <w:pPr>
        <w:pStyle w:val="5"/>
        <w:spacing w:before="153" w:line="299" w:lineRule="auto"/>
        <w:ind w:left="926" w:right="126" w:hanging="901"/>
        <w:rPr>
          <w:rFonts w:ascii="仿宋" w:hAnsi="仿宋" w:eastAsia="仿宋"/>
          <w:color w:val="auto"/>
          <w:sz w:val="24"/>
          <w:szCs w:val="24"/>
          <w:lang w:eastAsia="zh-CN"/>
        </w:rPr>
      </w:pPr>
      <w:r>
        <w:rPr>
          <w:rFonts w:ascii="仿宋" w:hAnsi="仿宋" w:eastAsia="仿宋"/>
          <w:color w:val="auto"/>
          <w:spacing w:val="-2"/>
          <w:sz w:val="24"/>
          <w:szCs w:val="24"/>
          <w:lang w:eastAsia="zh-CN"/>
        </w:rPr>
        <w:t>38.2</w:t>
      </w:r>
      <w:r>
        <w:rPr>
          <w:rFonts w:ascii="仿宋" w:hAnsi="仿宋" w:eastAsia="仿宋"/>
          <w:color w:val="auto"/>
          <w:spacing w:val="-43"/>
          <w:sz w:val="24"/>
          <w:szCs w:val="24"/>
          <w:lang w:eastAsia="zh-CN"/>
        </w:rPr>
        <w:t xml:space="preserve"> </w:t>
      </w:r>
      <w:r>
        <w:rPr>
          <w:rFonts w:ascii="仿宋" w:hAnsi="仿宋" w:eastAsia="仿宋"/>
          <w:color w:val="auto"/>
          <w:spacing w:val="-2"/>
          <w:sz w:val="24"/>
          <w:szCs w:val="24"/>
          <w:lang w:eastAsia="zh-CN"/>
        </w:rPr>
        <w:t>采购方将在正式受理质疑后</w:t>
      </w:r>
      <w:r>
        <w:rPr>
          <w:rFonts w:ascii="仿宋" w:hAnsi="仿宋" w:eastAsia="仿宋"/>
          <w:color w:val="auto"/>
          <w:spacing w:val="-49"/>
          <w:sz w:val="24"/>
          <w:szCs w:val="24"/>
          <w:lang w:eastAsia="zh-CN"/>
        </w:rPr>
        <w:t xml:space="preserve"> </w:t>
      </w:r>
      <w:r>
        <w:rPr>
          <w:rFonts w:ascii="仿宋" w:hAnsi="仿宋" w:eastAsia="仿宋"/>
          <w:color w:val="auto"/>
          <w:spacing w:val="-2"/>
          <w:sz w:val="24"/>
          <w:szCs w:val="24"/>
          <w:lang w:eastAsia="zh-CN"/>
        </w:rPr>
        <w:t>7</w:t>
      </w:r>
      <w:r>
        <w:rPr>
          <w:rFonts w:ascii="仿宋" w:hAnsi="仿宋" w:eastAsia="仿宋"/>
          <w:color w:val="auto"/>
          <w:spacing w:val="-56"/>
          <w:sz w:val="24"/>
          <w:szCs w:val="24"/>
          <w:lang w:eastAsia="zh-CN"/>
        </w:rPr>
        <w:t xml:space="preserve"> </w:t>
      </w:r>
      <w:r>
        <w:rPr>
          <w:rFonts w:ascii="仿宋" w:hAnsi="仿宋" w:eastAsia="仿宋"/>
          <w:color w:val="auto"/>
          <w:spacing w:val="-2"/>
          <w:sz w:val="24"/>
          <w:szCs w:val="24"/>
          <w:lang w:eastAsia="zh-CN"/>
        </w:rPr>
        <w:t>个工作日内作出答复，但处理质疑需要进行</w:t>
      </w:r>
      <w:r>
        <w:rPr>
          <w:rFonts w:ascii="仿宋" w:hAnsi="仿宋" w:eastAsia="仿宋"/>
          <w:color w:val="auto"/>
          <w:spacing w:val="2"/>
          <w:sz w:val="24"/>
          <w:szCs w:val="24"/>
          <w:lang w:eastAsia="zh-CN"/>
        </w:rPr>
        <w:t>调查取证、组织专家评审、质疑人及被质疑人提交或补正材料等所需</w:t>
      </w:r>
      <w:r>
        <w:rPr>
          <w:rFonts w:ascii="仿宋" w:hAnsi="仿宋" w:eastAsia="仿宋"/>
          <w:color w:val="auto"/>
          <w:spacing w:val="-1"/>
          <w:sz w:val="24"/>
          <w:szCs w:val="24"/>
          <w:lang w:eastAsia="zh-CN"/>
        </w:rPr>
        <w:t>时间，不计算在质疑处理期限内。</w:t>
      </w:r>
    </w:p>
    <w:p w14:paraId="2AA4615F">
      <w:pPr>
        <w:pStyle w:val="5"/>
        <w:spacing w:before="153" w:line="279" w:lineRule="auto"/>
        <w:ind w:left="921" w:right="84" w:hanging="896"/>
        <w:rPr>
          <w:rFonts w:ascii="仿宋" w:hAnsi="仿宋" w:eastAsia="仿宋"/>
          <w:color w:val="auto"/>
          <w:sz w:val="24"/>
          <w:szCs w:val="24"/>
          <w:lang w:eastAsia="zh-CN"/>
        </w:rPr>
      </w:pPr>
      <w:r>
        <w:rPr>
          <w:rFonts w:ascii="仿宋" w:hAnsi="仿宋" w:eastAsia="仿宋"/>
          <w:color w:val="auto"/>
          <w:spacing w:val="-2"/>
          <w:sz w:val="24"/>
          <w:szCs w:val="24"/>
          <w:lang w:eastAsia="zh-CN"/>
        </w:rPr>
        <w:t>38.3 采购方经调查、论证、核实，认定质疑不能成立的，继续开展采购活动；</w:t>
      </w:r>
      <w:r>
        <w:rPr>
          <w:rFonts w:ascii="仿宋" w:hAnsi="仿宋" w:eastAsia="仿宋"/>
          <w:color w:val="auto"/>
          <w:spacing w:val="-1"/>
          <w:sz w:val="24"/>
          <w:szCs w:val="24"/>
          <w:lang w:eastAsia="zh-CN"/>
        </w:rPr>
        <w:t>认定质疑成立的，按照以下情况处理：</w:t>
      </w:r>
    </w:p>
    <w:p w14:paraId="5B09E7A2">
      <w:pPr>
        <w:pStyle w:val="5"/>
        <w:spacing w:before="158" w:line="338" w:lineRule="auto"/>
        <w:ind w:left="928" w:right="126" w:hanging="164"/>
        <w:jc w:val="both"/>
        <w:rPr>
          <w:rFonts w:ascii="仿宋" w:hAnsi="仿宋" w:eastAsia="仿宋"/>
          <w:color w:val="auto"/>
          <w:spacing w:val="2"/>
          <w:sz w:val="24"/>
          <w:szCs w:val="24"/>
          <w:lang w:eastAsia="zh-CN"/>
        </w:rPr>
      </w:pPr>
      <w:r>
        <w:rPr>
          <w:rFonts w:ascii="仿宋" w:hAnsi="仿宋" w:eastAsia="仿宋"/>
          <w:color w:val="auto"/>
          <w:sz w:val="24"/>
          <w:szCs w:val="24"/>
          <w:lang w:eastAsia="zh-CN"/>
        </w:rPr>
        <w:t>（一）对采购文件提出的质疑未对成交结果构成影响的，继续开展采购</w:t>
      </w:r>
      <w:r>
        <w:rPr>
          <w:rFonts w:ascii="仿宋" w:hAnsi="仿宋" w:eastAsia="仿宋"/>
          <w:color w:val="auto"/>
          <w:spacing w:val="2"/>
          <w:sz w:val="24"/>
          <w:szCs w:val="24"/>
          <w:lang w:eastAsia="zh-CN"/>
        </w:rPr>
        <w:t>活动；对成交结果构成影响但依法通过澄清或者修改可以继续开展采购活动的，澄清或者修改采购文件后继续开展采购活动，否则应当修改采购文件后重新开展采购活动。</w:t>
      </w:r>
    </w:p>
    <w:p w14:paraId="34E81F74">
      <w:pPr>
        <w:pStyle w:val="5"/>
        <w:spacing w:before="158" w:line="338" w:lineRule="auto"/>
        <w:ind w:left="928" w:right="126" w:hanging="164"/>
        <w:jc w:val="both"/>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（二）对采购过程、成交结果提出的质疑未对成交结果构成影响的，继续开展采购活动；对成交结果构成影响但合格报价方仍不少于 3 家时，依法从合格的成交候选人中另行确定成交报价方，否则将重新开展采</w:t>
      </w:r>
      <w:bookmarkStart w:id="81" w:name="bookmark44"/>
      <w:bookmarkEnd w:id="81"/>
      <w:r>
        <w:rPr>
          <w:rFonts w:ascii="仿宋" w:hAnsi="仿宋" w:eastAsia="仿宋"/>
          <w:color w:val="auto"/>
          <w:spacing w:val="2"/>
          <w:sz w:val="24"/>
          <w:szCs w:val="24"/>
          <w:lang w:eastAsia="zh-CN"/>
        </w:rPr>
        <w:t>购活动。</w:t>
      </w:r>
    </w:p>
    <w:p w14:paraId="7EF8189B">
      <w:pPr>
        <w:pStyle w:val="5"/>
        <w:spacing w:before="136" w:line="439" w:lineRule="exact"/>
        <w:ind w:left="25"/>
        <w:rPr>
          <w:rFonts w:ascii="仿宋" w:hAnsi="仿宋" w:eastAsia="仿宋"/>
          <w:color w:val="auto"/>
          <w:sz w:val="24"/>
          <w:szCs w:val="24"/>
          <w:lang w:eastAsia="zh-CN"/>
        </w:rPr>
      </w:pPr>
      <w:r>
        <w:rPr>
          <w:rFonts w:ascii="仿宋" w:hAnsi="仿宋" w:eastAsia="仿宋"/>
          <w:color w:val="auto"/>
          <w:spacing w:val="-1"/>
          <w:position w:val="14"/>
          <w:sz w:val="24"/>
          <w:szCs w:val="24"/>
          <w:lang w:eastAsia="zh-CN"/>
        </w:rPr>
        <w:t>38.4 采购方将书面答复质疑，质疑答复包括下列内容：</w:t>
      </w:r>
    </w:p>
    <w:p w14:paraId="277BDCC0">
      <w:pPr>
        <w:pStyle w:val="5"/>
        <w:spacing w:line="227" w:lineRule="auto"/>
        <w:ind w:left="764"/>
        <w:rPr>
          <w:rFonts w:ascii="仿宋" w:hAnsi="仿宋" w:eastAsia="仿宋"/>
          <w:color w:val="auto"/>
          <w:sz w:val="24"/>
          <w:szCs w:val="24"/>
          <w:lang w:eastAsia="zh-CN"/>
        </w:rPr>
      </w:pPr>
      <w:r>
        <w:rPr>
          <w:rFonts w:ascii="仿宋" w:hAnsi="仿宋" w:eastAsia="仿宋"/>
          <w:color w:val="auto"/>
          <w:spacing w:val="-4"/>
          <w:sz w:val="24"/>
          <w:szCs w:val="24"/>
          <w:lang w:eastAsia="zh-CN"/>
        </w:rPr>
        <w:t>（一）质疑人名称；</w:t>
      </w:r>
    </w:p>
    <w:p w14:paraId="20A1A8D6">
      <w:pPr>
        <w:pStyle w:val="5"/>
        <w:spacing w:before="146" w:line="222" w:lineRule="auto"/>
        <w:ind w:left="764"/>
        <w:rPr>
          <w:rFonts w:ascii="仿宋" w:hAnsi="仿宋" w:eastAsia="仿宋"/>
          <w:color w:val="auto"/>
          <w:sz w:val="24"/>
          <w:szCs w:val="24"/>
          <w:lang w:eastAsia="zh-CN"/>
        </w:rPr>
      </w:pPr>
      <w:r>
        <w:rPr>
          <w:rFonts w:ascii="仿宋" w:hAnsi="仿宋" w:eastAsia="仿宋"/>
          <w:color w:val="auto"/>
          <w:spacing w:val="-2"/>
          <w:sz w:val="24"/>
          <w:szCs w:val="24"/>
          <w:lang w:eastAsia="zh-CN"/>
        </w:rPr>
        <w:t>（二）收到质疑函的日期、质疑项目名称及编号;</w:t>
      </w:r>
    </w:p>
    <w:p w14:paraId="27A644B0">
      <w:pPr>
        <w:pStyle w:val="5"/>
        <w:spacing w:before="150" w:line="439" w:lineRule="exact"/>
        <w:ind w:firstLine="944" w:firstLineChars="400"/>
        <w:rPr>
          <w:rFonts w:ascii="仿宋" w:hAnsi="仿宋" w:eastAsia="仿宋"/>
          <w:color w:val="auto"/>
          <w:sz w:val="24"/>
          <w:szCs w:val="24"/>
          <w:lang w:eastAsia="zh-CN"/>
        </w:rPr>
      </w:pPr>
      <w:r>
        <w:rPr>
          <w:rFonts w:ascii="仿宋" w:hAnsi="仿宋" w:eastAsia="仿宋"/>
          <w:color w:val="auto"/>
          <w:spacing w:val="-2"/>
          <w:position w:val="14"/>
          <w:sz w:val="24"/>
          <w:szCs w:val="24"/>
          <w:lang w:eastAsia="zh-CN"/>
        </w:rPr>
        <w:t>(三)质疑事项、质疑答复的具体内容、事实依据和法律依据；</w:t>
      </w:r>
    </w:p>
    <w:p w14:paraId="4FB8D52D">
      <w:pPr>
        <w:pStyle w:val="5"/>
        <w:spacing w:before="1" w:line="223" w:lineRule="auto"/>
        <w:ind w:left="526" w:firstLine="236" w:firstLineChars="100"/>
        <w:rPr>
          <w:rFonts w:ascii="仿宋" w:hAnsi="仿宋" w:eastAsia="仿宋"/>
          <w:color w:val="auto"/>
          <w:sz w:val="24"/>
          <w:szCs w:val="24"/>
          <w:lang w:eastAsia="zh-CN"/>
        </w:rPr>
      </w:pPr>
      <w:r>
        <w:rPr>
          <w:rFonts w:ascii="仿宋" w:hAnsi="仿宋" w:eastAsia="仿宋"/>
          <w:color w:val="auto"/>
          <w:spacing w:val="-2"/>
          <w:sz w:val="24"/>
          <w:szCs w:val="24"/>
          <w:lang w:eastAsia="zh-CN"/>
        </w:rPr>
        <w:t>（四）告知质疑人依法投诉的权利；</w:t>
      </w:r>
    </w:p>
    <w:p w14:paraId="7F172A86">
      <w:pPr>
        <w:pStyle w:val="5"/>
        <w:spacing w:before="151" w:line="224" w:lineRule="auto"/>
        <w:ind w:left="764"/>
        <w:rPr>
          <w:rFonts w:ascii="仿宋" w:hAnsi="仿宋" w:eastAsia="仿宋"/>
          <w:color w:val="auto"/>
          <w:sz w:val="24"/>
          <w:szCs w:val="24"/>
          <w:lang w:eastAsia="zh-CN"/>
        </w:rPr>
      </w:pPr>
      <w:r>
        <w:rPr>
          <w:rFonts w:ascii="仿宋" w:hAnsi="仿宋" w:eastAsia="仿宋"/>
          <w:color w:val="auto"/>
          <w:spacing w:val="-4"/>
          <w:sz w:val="24"/>
          <w:szCs w:val="24"/>
          <w:lang w:eastAsia="zh-CN"/>
        </w:rPr>
        <w:t>（五）质疑答复日期。</w:t>
      </w:r>
    </w:p>
    <w:p w14:paraId="5258C1D1">
      <w:pPr>
        <w:pStyle w:val="5"/>
        <w:spacing w:before="147" w:line="440" w:lineRule="exact"/>
        <w:ind w:left="491" w:leftChars="11" w:hanging="468" w:hangingChars="200"/>
        <w:rPr>
          <w:rFonts w:ascii="仿宋" w:hAnsi="仿宋" w:eastAsia="仿宋"/>
          <w:color w:val="auto"/>
          <w:spacing w:val="-3"/>
          <w:position w:val="14"/>
          <w:sz w:val="24"/>
          <w:szCs w:val="24"/>
          <w:lang w:eastAsia="zh-CN"/>
        </w:rPr>
      </w:pPr>
      <w:r>
        <w:rPr>
          <w:rFonts w:ascii="仿宋" w:hAnsi="仿宋" w:eastAsia="仿宋"/>
          <w:color w:val="auto"/>
          <w:spacing w:val="-3"/>
          <w:position w:val="14"/>
          <w:sz w:val="24"/>
          <w:szCs w:val="24"/>
          <w:lang w:eastAsia="zh-CN"/>
        </w:rPr>
        <w:t>38.5 质疑人有下列行为之一的，属于虚假、恶意质疑，将由采购方建议财政部门将其列入不良行为记录名单，禁止其 1 至 3 年内参加政府采购活动：</w:t>
      </w:r>
    </w:p>
    <w:p w14:paraId="306B3CB2">
      <w:pPr>
        <w:pStyle w:val="5"/>
        <w:spacing w:before="156" w:line="224" w:lineRule="auto"/>
        <w:ind w:left="764"/>
        <w:rPr>
          <w:rFonts w:ascii="仿宋" w:hAnsi="仿宋" w:eastAsia="仿宋"/>
          <w:color w:val="auto"/>
          <w:sz w:val="24"/>
          <w:szCs w:val="24"/>
          <w:lang w:eastAsia="zh-CN"/>
        </w:rPr>
      </w:pPr>
      <w:r>
        <w:rPr>
          <w:rFonts w:ascii="仿宋" w:hAnsi="仿宋" w:eastAsia="仿宋"/>
          <w:color w:val="auto"/>
          <w:spacing w:val="-4"/>
          <w:sz w:val="24"/>
          <w:szCs w:val="24"/>
          <w:lang w:eastAsia="zh-CN"/>
        </w:rPr>
        <w:t>（一）捏造事实；</w:t>
      </w:r>
    </w:p>
    <w:p w14:paraId="66147212">
      <w:pPr>
        <w:pStyle w:val="5"/>
        <w:spacing w:before="148" w:line="227" w:lineRule="auto"/>
        <w:ind w:left="764"/>
        <w:rPr>
          <w:rFonts w:ascii="仿宋" w:hAnsi="仿宋" w:eastAsia="仿宋"/>
          <w:color w:val="auto"/>
          <w:sz w:val="24"/>
          <w:szCs w:val="24"/>
          <w:lang w:eastAsia="zh-CN"/>
        </w:rPr>
      </w:pPr>
      <w:r>
        <w:rPr>
          <w:rFonts w:ascii="仿宋" w:hAnsi="仿宋" w:eastAsia="仿宋"/>
          <w:color w:val="auto"/>
          <w:spacing w:val="-4"/>
          <w:sz w:val="24"/>
          <w:szCs w:val="24"/>
          <w:lang w:eastAsia="zh-CN"/>
        </w:rPr>
        <w:t>（二）提供虚假材料；</w:t>
      </w:r>
    </w:p>
    <w:p w14:paraId="6B348E78">
      <w:pPr>
        <w:pStyle w:val="5"/>
        <w:spacing w:before="143" w:line="442" w:lineRule="exact"/>
        <w:ind w:left="764"/>
        <w:rPr>
          <w:rFonts w:ascii="仿宋" w:hAnsi="仿宋" w:eastAsia="仿宋"/>
          <w:color w:val="auto"/>
          <w:sz w:val="24"/>
          <w:szCs w:val="24"/>
          <w:lang w:eastAsia="zh-CN"/>
        </w:rPr>
      </w:pPr>
      <w:r>
        <w:rPr>
          <w:rFonts w:ascii="仿宋" w:hAnsi="仿宋" w:eastAsia="仿宋"/>
          <w:color w:val="auto"/>
          <w:spacing w:val="-1"/>
          <w:position w:val="15"/>
          <w:sz w:val="24"/>
          <w:szCs w:val="24"/>
          <w:lang w:eastAsia="zh-CN"/>
        </w:rPr>
        <w:t>（三）以非法手段取得证明材料或者无法提供证据的合</w:t>
      </w:r>
      <w:r>
        <w:rPr>
          <w:rFonts w:ascii="仿宋" w:hAnsi="仿宋" w:eastAsia="仿宋"/>
          <w:color w:val="auto"/>
          <w:spacing w:val="-2"/>
          <w:position w:val="15"/>
          <w:sz w:val="24"/>
          <w:szCs w:val="24"/>
          <w:lang w:eastAsia="zh-CN"/>
        </w:rPr>
        <w:t>法来源；</w:t>
      </w:r>
    </w:p>
    <w:p w14:paraId="7ACA4453">
      <w:pPr>
        <w:pStyle w:val="5"/>
        <w:spacing w:before="1" w:line="223" w:lineRule="auto"/>
        <w:ind w:left="764"/>
        <w:rPr>
          <w:rFonts w:ascii="仿宋" w:hAnsi="仿宋" w:eastAsia="仿宋"/>
          <w:color w:val="auto"/>
          <w:sz w:val="24"/>
          <w:szCs w:val="24"/>
          <w:lang w:eastAsia="zh-CN"/>
        </w:rPr>
      </w:pPr>
      <w:r>
        <w:rPr>
          <w:rFonts w:ascii="仿宋" w:hAnsi="仿宋" w:eastAsia="仿宋"/>
          <w:color w:val="auto"/>
          <w:spacing w:val="-2"/>
          <w:sz w:val="24"/>
          <w:szCs w:val="24"/>
          <w:lang w:eastAsia="zh-CN"/>
        </w:rPr>
        <w:t>（四）法律法规规定的其他违法情形。</w:t>
      </w:r>
    </w:p>
    <w:p w14:paraId="3641F03F">
      <w:pPr>
        <w:spacing w:line="223" w:lineRule="auto"/>
        <w:rPr>
          <w:rFonts w:ascii="仿宋" w:hAnsi="仿宋" w:eastAsia="仿宋"/>
          <w:color w:val="auto"/>
          <w:sz w:val="24"/>
          <w:szCs w:val="24"/>
          <w:lang w:eastAsia="zh-CN"/>
        </w:rPr>
        <w:sectPr>
          <w:footerReference r:id="rId17" w:type="default"/>
          <w:pgSz w:w="11905" w:h="16838"/>
          <w:pgMar w:top="1440" w:right="1083" w:bottom="1440" w:left="1083" w:header="0" w:footer="1225" w:gutter="0"/>
          <w:cols w:space="0" w:num="1"/>
        </w:sectPr>
      </w:pPr>
    </w:p>
    <w:p w14:paraId="3E65370A">
      <w:pPr>
        <w:pStyle w:val="5"/>
        <w:spacing w:before="74" w:line="231" w:lineRule="auto"/>
        <w:ind w:left="3272" w:leftChars="1558" w:firstLine="891" w:firstLineChars="245"/>
        <w:rPr>
          <w:rFonts w:ascii="仿宋" w:hAnsi="仿宋" w:eastAsia="仿宋"/>
          <w:color w:val="auto"/>
          <w:sz w:val="35"/>
          <w:szCs w:val="35"/>
          <w:lang w:eastAsia="zh-CN"/>
        </w:rPr>
      </w:pPr>
      <w:bookmarkStart w:id="82" w:name="bookmark45"/>
      <w:bookmarkEnd w:id="82"/>
      <w:bookmarkStart w:id="83" w:name="bookmark46"/>
      <w:bookmarkEnd w:id="83"/>
      <w:r>
        <w:rPr>
          <w:rFonts w:ascii="仿宋" w:hAnsi="仿宋" w:eastAsia="仿宋"/>
          <w:color w:val="auto"/>
          <w:spacing w:val="7"/>
          <w:sz w:val="35"/>
          <w:szCs w:val="35"/>
          <w:lang w:eastAsia="zh-CN"/>
          <w14:textOutline w14:w="6540" w14:cap="sq" w14:cmpd="sng" w14:algn="ctr">
            <w14:solidFill>
              <w14:srgbClr w14:val="000000"/>
            </w14:solidFill>
            <w14:prstDash w14:val="solid"/>
            <w14:bevel/>
          </w14:textOutline>
        </w:rPr>
        <w:t>质疑函范本</w:t>
      </w:r>
    </w:p>
    <w:p w14:paraId="55F104FB">
      <w:pPr>
        <w:pStyle w:val="5"/>
        <w:spacing w:before="76" w:line="398" w:lineRule="exact"/>
        <w:ind w:left="29"/>
        <w:rPr>
          <w:rFonts w:ascii="仿宋" w:hAnsi="仿宋" w:eastAsia="仿宋"/>
          <w:color w:val="auto"/>
          <w:sz w:val="24"/>
          <w:szCs w:val="24"/>
          <w:lang w:eastAsia="zh-CN"/>
        </w:rPr>
      </w:pPr>
      <w:r>
        <w:rPr>
          <w:rFonts w:ascii="仿宋" w:hAnsi="仿宋" w:eastAsia="仿宋"/>
          <w:color w:val="auto"/>
          <w:spacing w:val="-2"/>
          <w:position w:val="11"/>
          <w:sz w:val="24"/>
          <w:szCs w:val="24"/>
          <w:lang w:eastAsia="zh-CN"/>
        </w:rPr>
        <w:t>一、质疑供应商基本信息</w:t>
      </w:r>
    </w:p>
    <w:p w14:paraId="618AB9DA">
      <w:pPr>
        <w:pStyle w:val="5"/>
        <w:spacing w:line="224" w:lineRule="auto"/>
        <w:ind w:left="26"/>
        <w:rPr>
          <w:rFonts w:ascii="仿宋" w:hAnsi="仿宋" w:eastAsia="仿宋"/>
          <w:color w:val="auto"/>
          <w:sz w:val="24"/>
          <w:szCs w:val="24"/>
          <w:lang w:eastAsia="zh-CN"/>
        </w:rPr>
      </w:pPr>
      <w:r>
        <w:rPr>
          <w:rFonts w:ascii="仿宋" w:hAnsi="仿宋" w:eastAsia="仿宋"/>
          <w:color w:val="auto"/>
          <w:spacing w:val="-2"/>
          <w:sz w:val="24"/>
          <w:szCs w:val="24"/>
          <w:lang w:eastAsia="zh-CN"/>
        </w:rPr>
        <w:t>质疑供应商：</w:t>
      </w:r>
    </w:p>
    <w:p w14:paraId="161DB83E">
      <w:pPr>
        <w:pStyle w:val="5"/>
        <w:spacing w:before="109" w:line="222" w:lineRule="auto"/>
        <w:ind w:left="25"/>
        <w:rPr>
          <w:rFonts w:ascii="仿宋" w:hAnsi="仿宋" w:eastAsia="仿宋"/>
          <w:color w:val="auto"/>
          <w:sz w:val="24"/>
          <w:szCs w:val="24"/>
          <w:lang w:eastAsia="zh-CN"/>
        </w:rPr>
      </w:pPr>
      <w:r>
        <w:rPr>
          <w:rFonts w:ascii="仿宋" w:hAnsi="仿宋" w:eastAsia="仿宋"/>
          <w:color w:val="auto"/>
          <w:spacing w:val="-2"/>
          <w:sz w:val="24"/>
          <w:szCs w:val="24"/>
          <w:lang w:eastAsia="zh-CN"/>
        </w:rPr>
        <w:t>地址：邮编：</w:t>
      </w:r>
    </w:p>
    <w:p w14:paraId="4F09D509">
      <w:pPr>
        <w:pStyle w:val="5"/>
        <w:spacing w:before="111" w:line="399" w:lineRule="exact"/>
        <w:ind w:left="23"/>
        <w:rPr>
          <w:rFonts w:ascii="仿宋" w:hAnsi="仿宋" w:eastAsia="仿宋"/>
          <w:color w:val="auto"/>
          <w:sz w:val="24"/>
          <w:szCs w:val="24"/>
          <w:lang w:eastAsia="zh-CN"/>
        </w:rPr>
      </w:pPr>
      <w:r>
        <w:rPr>
          <w:rFonts w:ascii="仿宋" w:hAnsi="仿宋" w:eastAsia="仿宋"/>
          <w:color w:val="auto"/>
          <w:spacing w:val="-1"/>
          <w:position w:val="11"/>
          <w:sz w:val="24"/>
          <w:szCs w:val="24"/>
          <w:lang w:eastAsia="zh-CN"/>
        </w:rPr>
        <w:t>联系人：联系电话：</w:t>
      </w:r>
    </w:p>
    <w:p w14:paraId="64BD6C2A">
      <w:pPr>
        <w:pStyle w:val="5"/>
        <w:spacing w:before="1" w:line="228" w:lineRule="auto"/>
        <w:ind w:left="27"/>
        <w:rPr>
          <w:rFonts w:ascii="仿宋" w:hAnsi="仿宋" w:eastAsia="仿宋"/>
          <w:color w:val="auto"/>
          <w:sz w:val="24"/>
          <w:szCs w:val="24"/>
          <w:lang w:eastAsia="zh-CN"/>
        </w:rPr>
      </w:pPr>
      <w:r>
        <w:rPr>
          <w:rFonts w:ascii="仿宋" w:hAnsi="仿宋" w:eastAsia="仿宋"/>
          <w:color w:val="auto"/>
          <w:spacing w:val="-3"/>
          <w:sz w:val="24"/>
          <w:szCs w:val="24"/>
          <w:lang w:eastAsia="zh-CN"/>
        </w:rPr>
        <w:t>授权代表：</w:t>
      </w:r>
    </w:p>
    <w:p w14:paraId="59EA93AB">
      <w:pPr>
        <w:pStyle w:val="5"/>
        <w:spacing w:before="103" w:line="223" w:lineRule="auto"/>
        <w:ind w:left="23"/>
        <w:rPr>
          <w:rFonts w:ascii="仿宋" w:hAnsi="仿宋" w:eastAsia="仿宋"/>
          <w:color w:val="auto"/>
          <w:sz w:val="24"/>
          <w:szCs w:val="24"/>
          <w:lang w:eastAsia="zh-CN"/>
        </w:rPr>
      </w:pPr>
      <w:r>
        <w:rPr>
          <w:rFonts w:ascii="仿宋" w:hAnsi="仿宋" w:eastAsia="仿宋"/>
          <w:color w:val="auto"/>
          <w:spacing w:val="-2"/>
          <w:sz w:val="24"/>
          <w:szCs w:val="24"/>
          <w:lang w:eastAsia="zh-CN"/>
        </w:rPr>
        <w:t>联系电话：</w:t>
      </w:r>
    </w:p>
    <w:p w14:paraId="209E5AAA">
      <w:pPr>
        <w:pStyle w:val="5"/>
        <w:spacing w:before="111" w:line="222" w:lineRule="auto"/>
        <w:ind w:left="25"/>
        <w:rPr>
          <w:rFonts w:ascii="仿宋" w:hAnsi="仿宋" w:eastAsia="仿宋"/>
          <w:color w:val="auto"/>
          <w:sz w:val="24"/>
          <w:szCs w:val="24"/>
          <w:lang w:eastAsia="zh-CN"/>
        </w:rPr>
      </w:pPr>
      <w:r>
        <w:rPr>
          <w:rFonts w:ascii="仿宋" w:hAnsi="仿宋" w:eastAsia="仿宋"/>
          <w:color w:val="auto"/>
          <w:spacing w:val="-5"/>
          <w:sz w:val="24"/>
          <w:szCs w:val="24"/>
          <w:lang w:eastAsia="zh-CN"/>
        </w:rPr>
        <w:t>地址：</w:t>
      </w:r>
      <w:r>
        <w:rPr>
          <w:rFonts w:ascii="仿宋" w:hAnsi="仿宋" w:eastAsia="仿宋"/>
          <w:color w:val="auto"/>
          <w:spacing w:val="19"/>
          <w:sz w:val="24"/>
          <w:szCs w:val="24"/>
          <w:lang w:eastAsia="zh-CN"/>
        </w:rPr>
        <w:t xml:space="preserve"> </w:t>
      </w:r>
      <w:r>
        <w:rPr>
          <w:rFonts w:ascii="仿宋" w:hAnsi="仿宋" w:eastAsia="仿宋"/>
          <w:color w:val="auto"/>
          <w:spacing w:val="-5"/>
          <w:sz w:val="24"/>
          <w:szCs w:val="24"/>
          <w:lang w:eastAsia="zh-CN"/>
        </w:rPr>
        <w:t>邮编：</w:t>
      </w:r>
    </w:p>
    <w:p w14:paraId="57987B8D">
      <w:pPr>
        <w:pStyle w:val="5"/>
        <w:spacing w:before="110" w:line="401" w:lineRule="exact"/>
        <w:ind w:left="26"/>
        <w:rPr>
          <w:rFonts w:ascii="仿宋" w:hAnsi="仿宋" w:eastAsia="仿宋"/>
          <w:color w:val="auto"/>
          <w:sz w:val="24"/>
          <w:szCs w:val="24"/>
          <w:lang w:eastAsia="zh-CN"/>
        </w:rPr>
      </w:pPr>
      <w:r>
        <w:rPr>
          <w:rFonts w:ascii="仿宋" w:hAnsi="仿宋" w:eastAsia="仿宋"/>
          <w:color w:val="auto"/>
          <w:spacing w:val="-2"/>
          <w:position w:val="11"/>
          <w:sz w:val="24"/>
          <w:szCs w:val="24"/>
          <w:lang w:eastAsia="zh-CN"/>
        </w:rPr>
        <w:t>二、质疑项目基本情况</w:t>
      </w:r>
    </w:p>
    <w:p w14:paraId="2315628A">
      <w:pPr>
        <w:pStyle w:val="5"/>
        <w:spacing w:line="227" w:lineRule="auto"/>
        <w:ind w:left="26"/>
        <w:rPr>
          <w:rFonts w:ascii="仿宋" w:hAnsi="仿宋" w:eastAsia="仿宋"/>
          <w:color w:val="auto"/>
          <w:sz w:val="24"/>
          <w:szCs w:val="24"/>
          <w:lang w:eastAsia="zh-CN"/>
        </w:rPr>
      </w:pPr>
      <w:r>
        <w:rPr>
          <w:rFonts w:ascii="仿宋" w:hAnsi="仿宋" w:eastAsia="仿宋"/>
          <w:color w:val="auto"/>
          <w:spacing w:val="-2"/>
          <w:sz w:val="24"/>
          <w:szCs w:val="24"/>
          <w:lang w:eastAsia="zh-CN"/>
        </w:rPr>
        <w:t>质疑项目的名称：</w:t>
      </w:r>
    </w:p>
    <w:p w14:paraId="71A5794B">
      <w:pPr>
        <w:pStyle w:val="5"/>
        <w:spacing w:before="105" w:line="399" w:lineRule="exact"/>
        <w:ind w:left="26"/>
        <w:rPr>
          <w:rFonts w:ascii="仿宋" w:hAnsi="仿宋" w:eastAsia="仿宋"/>
          <w:color w:val="auto"/>
          <w:sz w:val="24"/>
          <w:szCs w:val="24"/>
          <w:lang w:eastAsia="zh-CN"/>
        </w:rPr>
      </w:pPr>
      <w:r>
        <w:rPr>
          <w:rFonts w:ascii="仿宋" w:hAnsi="仿宋" w:eastAsia="仿宋"/>
          <w:color w:val="auto"/>
          <w:spacing w:val="-1"/>
          <w:position w:val="11"/>
          <w:sz w:val="24"/>
          <w:szCs w:val="24"/>
          <w:lang w:eastAsia="zh-CN"/>
        </w:rPr>
        <w:t>质疑项目的编号：包号：</w:t>
      </w:r>
    </w:p>
    <w:p w14:paraId="70B036C7">
      <w:pPr>
        <w:pStyle w:val="5"/>
        <w:spacing w:line="227" w:lineRule="auto"/>
        <w:ind w:left="21"/>
        <w:rPr>
          <w:rFonts w:ascii="仿宋" w:hAnsi="仿宋" w:eastAsia="仿宋"/>
          <w:color w:val="auto"/>
          <w:sz w:val="24"/>
          <w:szCs w:val="24"/>
          <w:lang w:eastAsia="zh-CN"/>
        </w:rPr>
      </w:pPr>
      <w:r>
        <w:rPr>
          <w:rFonts w:ascii="仿宋" w:hAnsi="仿宋" w:eastAsia="仿宋"/>
          <w:color w:val="auto"/>
          <w:spacing w:val="-1"/>
          <w:sz w:val="24"/>
          <w:szCs w:val="24"/>
          <w:lang w:eastAsia="zh-CN"/>
        </w:rPr>
        <w:t>采购人名称：</w:t>
      </w:r>
    </w:p>
    <w:p w14:paraId="69A8F202">
      <w:pPr>
        <w:pStyle w:val="5"/>
        <w:spacing w:before="106" w:line="224" w:lineRule="auto"/>
        <w:ind w:left="21"/>
        <w:rPr>
          <w:rFonts w:ascii="仿宋" w:hAnsi="仿宋" w:eastAsia="仿宋"/>
          <w:color w:val="auto"/>
          <w:sz w:val="24"/>
          <w:szCs w:val="24"/>
          <w:lang w:eastAsia="zh-CN"/>
        </w:rPr>
      </w:pPr>
      <w:r>
        <w:rPr>
          <w:rFonts w:ascii="仿宋" w:hAnsi="仿宋" w:eastAsia="仿宋"/>
          <w:color w:val="auto"/>
          <w:spacing w:val="-1"/>
          <w:sz w:val="24"/>
          <w:szCs w:val="24"/>
          <w:lang w:eastAsia="zh-CN"/>
        </w:rPr>
        <w:t>采购文件获取日期：</w:t>
      </w:r>
    </w:p>
    <w:p w14:paraId="1E1468C9">
      <w:pPr>
        <w:pStyle w:val="5"/>
        <w:spacing w:before="109" w:line="398" w:lineRule="exact"/>
        <w:ind w:left="22"/>
        <w:rPr>
          <w:rFonts w:ascii="仿宋" w:hAnsi="仿宋" w:eastAsia="仿宋"/>
          <w:color w:val="auto"/>
          <w:sz w:val="24"/>
          <w:szCs w:val="24"/>
          <w:lang w:eastAsia="zh-CN"/>
        </w:rPr>
      </w:pPr>
      <w:r>
        <w:rPr>
          <w:rFonts w:ascii="仿宋" w:hAnsi="仿宋" w:eastAsia="仿宋"/>
          <w:color w:val="auto"/>
          <w:spacing w:val="-1"/>
          <w:position w:val="11"/>
          <w:sz w:val="24"/>
          <w:szCs w:val="24"/>
          <w:lang w:eastAsia="zh-CN"/>
        </w:rPr>
        <w:t>三、质疑事项具体内容</w:t>
      </w:r>
    </w:p>
    <w:p w14:paraId="66A38F5F">
      <w:pPr>
        <w:pStyle w:val="5"/>
        <w:spacing w:before="1" w:line="224" w:lineRule="auto"/>
        <w:ind w:left="26"/>
        <w:rPr>
          <w:rFonts w:ascii="仿宋" w:hAnsi="仿宋" w:eastAsia="仿宋"/>
          <w:color w:val="auto"/>
          <w:sz w:val="24"/>
          <w:szCs w:val="24"/>
          <w:lang w:eastAsia="zh-CN"/>
        </w:rPr>
      </w:pPr>
      <w:r>
        <w:rPr>
          <w:rFonts w:ascii="仿宋" w:hAnsi="仿宋" w:eastAsia="仿宋"/>
          <w:color w:val="auto"/>
          <w:spacing w:val="-6"/>
          <w:sz w:val="24"/>
          <w:szCs w:val="24"/>
          <w:lang w:eastAsia="zh-CN"/>
        </w:rPr>
        <w:t>质疑事项</w:t>
      </w:r>
      <w:r>
        <w:rPr>
          <w:rFonts w:ascii="仿宋" w:hAnsi="仿宋" w:eastAsia="仿宋"/>
          <w:color w:val="auto"/>
          <w:spacing w:val="-36"/>
          <w:sz w:val="24"/>
          <w:szCs w:val="24"/>
          <w:lang w:eastAsia="zh-CN"/>
        </w:rPr>
        <w:t xml:space="preserve"> </w:t>
      </w:r>
      <w:r>
        <w:rPr>
          <w:rFonts w:ascii="仿宋" w:hAnsi="仿宋" w:eastAsia="仿宋"/>
          <w:color w:val="auto"/>
          <w:spacing w:val="-6"/>
          <w:sz w:val="24"/>
          <w:szCs w:val="24"/>
          <w:lang w:eastAsia="zh-CN"/>
        </w:rPr>
        <w:t>1：</w:t>
      </w:r>
    </w:p>
    <w:p w14:paraId="4DBC92CC">
      <w:pPr>
        <w:pStyle w:val="5"/>
        <w:spacing w:before="109" w:line="401" w:lineRule="exact"/>
        <w:ind w:left="34"/>
        <w:rPr>
          <w:rFonts w:ascii="仿宋" w:hAnsi="仿宋" w:eastAsia="仿宋"/>
          <w:color w:val="auto"/>
          <w:sz w:val="24"/>
          <w:szCs w:val="24"/>
          <w:lang w:eastAsia="zh-CN"/>
        </w:rPr>
      </w:pPr>
      <w:r>
        <w:rPr>
          <w:rFonts w:ascii="仿宋" w:hAnsi="仿宋" w:eastAsia="仿宋"/>
          <w:color w:val="auto"/>
          <w:spacing w:val="-4"/>
          <w:position w:val="11"/>
          <w:sz w:val="24"/>
          <w:szCs w:val="24"/>
          <w:lang w:eastAsia="zh-CN"/>
        </w:rPr>
        <w:t>事实依据：</w:t>
      </w:r>
    </w:p>
    <w:p w14:paraId="083254A1">
      <w:pPr>
        <w:pStyle w:val="5"/>
        <w:spacing w:before="1" w:line="223" w:lineRule="auto"/>
        <w:ind w:left="43"/>
        <w:rPr>
          <w:rFonts w:ascii="仿宋" w:hAnsi="仿宋" w:eastAsia="仿宋"/>
          <w:color w:val="auto"/>
          <w:sz w:val="24"/>
          <w:szCs w:val="24"/>
          <w:lang w:eastAsia="zh-CN"/>
        </w:rPr>
      </w:pPr>
      <w:r>
        <w:rPr>
          <w:rFonts w:ascii="仿宋" w:hAnsi="仿宋" w:eastAsia="仿宋"/>
          <w:color w:val="auto"/>
          <w:spacing w:val="-6"/>
          <w:sz w:val="24"/>
          <w:szCs w:val="24"/>
          <w:lang w:eastAsia="zh-CN"/>
        </w:rPr>
        <w:t>法律依据：</w:t>
      </w:r>
    </w:p>
    <w:p w14:paraId="4A9C3A07">
      <w:pPr>
        <w:pStyle w:val="5"/>
        <w:spacing w:before="108" w:line="224" w:lineRule="auto"/>
        <w:ind w:left="26"/>
        <w:rPr>
          <w:rFonts w:ascii="仿宋" w:hAnsi="仿宋" w:eastAsia="仿宋"/>
          <w:color w:val="auto"/>
          <w:sz w:val="24"/>
          <w:szCs w:val="24"/>
          <w:lang w:eastAsia="zh-CN"/>
        </w:rPr>
      </w:pPr>
      <w:r>
        <w:rPr>
          <w:rFonts w:ascii="仿宋" w:hAnsi="仿宋" w:eastAsia="仿宋"/>
          <w:color w:val="auto"/>
          <w:spacing w:val="-3"/>
          <w:sz w:val="24"/>
          <w:szCs w:val="24"/>
          <w:lang w:eastAsia="zh-CN"/>
        </w:rPr>
        <w:t>质疑事项</w:t>
      </w:r>
      <w:r>
        <w:rPr>
          <w:rFonts w:ascii="仿宋" w:hAnsi="仿宋" w:eastAsia="仿宋"/>
          <w:color w:val="auto"/>
          <w:spacing w:val="-49"/>
          <w:sz w:val="24"/>
          <w:szCs w:val="24"/>
          <w:lang w:eastAsia="zh-CN"/>
        </w:rPr>
        <w:t xml:space="preserve"> </w:t>
      </w:r>
      <w:r>
        <w:rPr>
          <w:rFonts w:ascii="仿宋" w:hAnsi="仿宋" w:eastAsia="仿宋"/>
          <w:color w:val="auto"/>
          <w:spacing w:val="-3"/>
          <w:sz w:val="24"/>
          <w:szCs w:val="24"/>
          <w:lang w:eastAsia="zh-CN"/>
        </w:rPr>
        <w:t>2</w:t>
      </w:r>
    </w:p>
    <w:p w14:paraId="74743CBB">
      <w:pPr>
        <w:pStyle w:val="5"/>
        <w:spacing w:before="109" w:line="382" w:lineRule="exact"/>
        <w:ind w:left="40"/>
        <w:rPr>
          <w:rFonts w:ascii="仿宋" w:hAnsi="仿宋" w:eastAsia="仿宋"/>
          <w:color w:val="auto"/>
          <w:sz w:val="24"/>
          <w:szCs w:val="24"/>
          <w:lang w:eastAsia="zh-CN"/>
        </w:rPr>
      </w:pPr>
      <w:r>
        <w:rPr>
          <w:rFonts w:ascii="仿宋" w:hAnsi="仿宋" w:eastAsia="仿宋"/>
          <w:color w:val="auto"/>
          <w:spacing w:val="-13"/>
          <w:position w:val="3"/>
          <w:sz w:val="24"/>
          <w:szCs w:val="24"/>
          <w:lang w:eastAsia="zh-CN"/>
        </w:rPr>
        <w:t>……</w:t>
      </w:r>
    </w:p>
    <w:p w14:paraId="73F92F78">
      <w:pPr>
        <w:pStyle w:val="5"/>
        <w:spacing w:before="19" w:line="398" w:lineRule="exact"/>
        <w:ind w:left="37"/>
        <w:rPr>
          <w:rFonts w:ascii="仿宋" w:hAnsi="仿宋" w:eastAsia="仿宋"/>
          <w:color w:val="auto"/>
          <w:sz w:val="24"/>
          <w:szCs w:val="24"/>
          <w:lang w:eastAsia="zh-CN"/>
        </w:rPr>
      </w:pPr>
      <w:r>
        <w:rPr>
          <w:rFonts w:ascii="仿宋" w:hAnsi="仿宋" w:eastAsia="仿宋"/>
          <w:color w:val="auto"/>
          <w:spacing w:val="-2"/>
          <w:position w:val="11"/>
          <w:sz w:val="24"/>
          <w:szCs w:val="24"/>
          <w:lang w:eastAsia="zh-CN"/>
        </w:rPr>
        <w:t>四、与质疑事项相关的质疑请求</w:t>
      </w:r>
    </w:p>
    <w:p w14:paraId="6852CB87">
      <w:pPr>
        <w:pStyle w:val="5"/>
        <w:spacing w:line="227" w:lineRule="auto"/>
        <w:ind w:left="27"/>
        <w:rPr>
          <w:rFonts w:ascii="仿宋" w:hAnsi="仿宋" w:eastAsia="仿宋"/>
          <w:color w:val="auto"/>
          <w:sz w:val="24"/>
          <w:szCs w:val="24"/>
          <w:lang w:eastAsia="zh-CN"/>
        </w:rPr>
      </w:pPr>
      <w:r>
        <w:rPr>
          <w:rFonts w:ascii="仿宋" w:hAnsi="仿宋" w:eastAsia="仿宋"/>
          <w:color w:val="auto"/>
          <w:spacing w:val="-4"/>
          <w:sz w:val="24"/>
          <w:szCs w:val="24"/>
          <w:lang w:eastAsia="zh-CN"/>
        </w:rPr>
        <w:t>请求：</w:t>
      </w:r>
    </w:p>
    <w:p w14:paraId="7EE76437">
      <w:pPr>
        <w:pStyle w:val="5"/>
        <w:spacing w:before="106" w:line="223" w:lineRule="auto"/>
        <w:ind w:left="26"/>
        <w:rPr>
          <w:rFonts w:ascii="仿宋" w:hAnsi="仿宋" w:eastAsia="仿宋"/>
          <w:color w:val="auto"/>
          <w:sz w:val="24"/>
          <w:szCs w:val="24"/>
          <w:lang w:eastAsia="zh-CN"/>
        </w:rPr>
      </w:pPr>
      <w:r>
        <w:rPr>
          <w:rFonts w:ascii="仿宋" w:hAnsi="仿宋" w:eastAsia="仿宋"/>
          <w:color w:val="auto"/>
          <w:spacing w:val="-1"/>
          <w:sz w:val="24"/>
          <w:szCs w:val="24"/>
          <w:lang w:eastAsia="zh-CN"/>
        </w:rPr>
        <w:t>签字(签章)：                   公章：</w:t>
      </w:r>
    </w:p>
    <w:p w14:paraId="3000FE64">
      <w:pPr>
        <w:pStyle w:val="5"/>
        <w:spacing w:before="111" w:line="224" w:lineRule="auto"/>
        <w:ind w:left="76"/>
        <w:rPr>
          <w:rFonts w:ascii="仿宋" w:hAnsi="仿宋" w:eastAsia="仿宋"/>
          <w:color w:val="auto"/>
          <w:sz w:val="24"/>
          <w:szCs w:val="24"/>
          <w:lang w:eastAsia="zh-CN"/>
        </w:rPr>
      </w:pPr>
      <w:r>
        <w:rPr>
          <w:rFonts w:ascii="仿宋" w:hAnsi="仿宋" w:eastAsia="仿宋"/>
          <w:color w:val="auto"/>
          <w:spacing w:val="-20"/>
          <w:sz w:val="24"/>
          <w:szCs w:val="24"/>
          <w:lang w:eastAsia="zh-CN"/>
        </w:rPr>
        <w:t>日期：</w:t>
      </w:r>
    </w:p>
    <w:p w14:paraId="3450A0B0">
      <w:pPr>
        <w:spacing w:line="269" w:lineRule="auto"/>
        <w:rPr>
          <w:rFonts w:ascii="仿宋" w:hAnsi="仿宋" w:eastAsia="仿宋"/>
          <w:color w:val="auto"/>
          <w:lang w:eastAsia="zh-CN"/>
        </w:rPr>
      </w:pPr>
    </w:p>
    <w:p w14:paraId="412F3DFF">
      <w:pPr>
        <w:pStyle w:val="5"/>
        <w:spacing w:before="79" w:line="223" w:lineRule="auto"/>
        <w:ind w:left="26"/>
        <w:rPr>
          <w:rFonts w:ascii="仿宋" w:hAnsi="仿宋" w:eastAsia="仿宋"/>
          <w:color w:val="auto"/>
          <w:sz w:val="24"/>
          <w:szCs w:val="24"/>
          <w:lang w:eastAsia="zh-CN"/>
        </w:rPr>
      </w:pP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质疑函制作说明：</w:t>
      </w:r>
    </w:p>
    <w:p w14:paraId="3274F5A3">
      <w:pPr>
        <w:pStyle w:val="5"/>
        <w:spacing w:before="27" w:line="220" w:lineRule="auto"/>
        <w:ind w:left="518"/>
        <w:rPr>
          <w:rFonts w:ascii="仿宋" w:hAnsi="仿宋" w:eastAsia="仿宋"/>
          <w:color w:val="auto"/>
          <w:sz w:val="24"/>
          <w:szCs w:val="24"/>
          <w:lang w:eastAsia="zh-CN"/>
        </w:rPr>
      </w:pPr>
      <w:r>
        <w:rPr>
          <w:rFonts w:ascii="仿宋" w:hAnsi="仿宋" w:eastAsia="仿宋"/>
          <w:color w:val="auto"/>
          <w:spacing w:val="-1"/>
          <w:sz w:val="24"/>
          <w:szCs w:val="24"/>
          <w:lang w:eastAsia="zh-CN"/>
        </w:rPr>
        <w:t>1.供应商提出质疑时，应提交质疑函和必要的证明材料。</w:t>
      </w:r>
    </w:p>
    <w:p w14:paraId="0ED138EE">
      <w:pPr>
        <w:pStyle w:val="5"/>
        <w:spacing w:before="31" w:line="237" w:lineRule="auto"/>
        <w:ind w:left="28" w:firstLine="475"/>
        <w:rPr>
          <w:rFonts w:ascii="仿宋" w:hAnsi="仿宋" w:eastAsia="仿宋"/>
          <w:color w:val="auto"/>
          <w:sz w:val="24"/>
          <w:szCs w:val="24"/>
          <w:lang w:eastAsia="zh-CN"/>
        </w:rPr>
      </w:pPr>
      <w:r>
        <w:rPr>
          <w:rFonts w:ascii="仿宋" w:hAnsi="仿宋" w:eastAsia="仿宋"/>
          <w:color w:val="auto"/>
          <w:sz w:val="24"/>
          <w:szCs w:val="24"/>
          <w:lang w:eastAsia="zh-CN"/>
        </w:rPr>
        <w:t>2.质疑供应商若委托代理人进行质疑的，</w:t>
      </w:r>
      <w:r>
        <w:rPr>
          <w:rFonts w:ascii="仿宋" w:hAnsi="仿宋" w:eastAsia="仿宋"/>
          <w:color w:val="auto"/>
          <w:spacing w:val="-1"/>
          <w:sz w:val="24"/>
          <w:szCs w:val="24"/>
          <w:lang w:eastAsia="zh-CN"/>
        </w:rPr>
        <w:t>质疑函应按要求列明“授权代表</w:t>
      </w:r>
      <w:r>
        <w:rPr>
          <w:rFonts w:ascii="仿宋" w:hAnsi="仿宋" w:eastAsia="仿宋"/>
          <w:color w:val="auto"/>
          <w:spacing w:val="-88"/>
          <w:sz w:val="24"/>
          <w:szCs w:val="24"/>
          <w:lang w:eastAsia="zh-CN"/>
        </w:rPr>
        <w:t xml:space="preserve"> </w:t>
      </w:r>
      <w:r>
        <w:rPr>
          <w:rFonts w:ascii="仿宋" w:hAnsi="仿宋" w:eastAsia="仿宋"/>
          <w:color w:val="auto"/>
          <w:spacing w:val="-1"/>
          <w:sz w:val="24"/>
          <w:szCs w:val="24"/>
          <w:lang w:eastAsia="zh-CN"/>
        </w:rPr>
        <w:t>”</w:t>
      </w:r>
      <w:r>
        <w:rPr>
          <w:rFonts w:ascii="仿宋" w:hAnsi="仿宋" w:eastAsia="仿宋"/>
          <w:color w:val="auto"/>
          <w:sz w:val="24"/>
          <w:szCs w:val="24"/>
          <w:lang w:eastAsia="zh-CN"/>
        </w:rPr>
        <w:t xml:space="preserve"> 的有关内容，并在附件中提交由质疑供应商签</w:t>
      </w:r>
      <w:r>
        <w:rPr>
          <w:rFonts w:ascii="仿宋" w:hAnsi="仿宋" w:eastAsia="仿宋"/>
          <w:color w:val="auto"/>
          <w:spacing w:val="-1"/>
          <w:sz w:val="24"/>
          <w:szCs w:val="24"/>
          <w:lang w:eastAsia="zh-CN"/>
        </w:rPr>
        <w:t>署的授权委托书。授权委托书应</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载明代理人的姓名或者名称、代理事项、具体权限、期限和相关事项。</w:t>
      </w:r>
    </w:p>
    <w:p w14:paraId="331DB661">
      <w:pPr>
        <w:pStyle w:val="5"/>
        <w:spacing w:before="25" w:line="232" w:lineRule="auto"/>
        <w:ind w:left="499" w:right="150" w:firstLine="6"/>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 xml:space="preserve">3.质疑供应商若对项目的某一分包进行质疑，质疑函中应列明具体分包号。 </w:t>
      </w:r>
    </w:p>
    <w:p w14:paraId="32E60207">
      <w:pPr>
        <w:pStyle w:val="5"/>
        <w:spacing w:before="25" w:line="232" w:lineRule="auto"/>
        <w:ind w:left="499" w:right="150" w:firstLine="6"/>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4.质疑函的质疑事项应具体、明确，并有必要的事实依据和法律依据。</w:t>
      </w:r>
    </w:p>
    <w:p w14:paraId="1E9236B9">
      <w:pPr>
        <w:pStyle w:val="5"/>
        <w:spacing w:before="25" w:line="232" w:lineRule="auto"/>
        <w:ind w:left="499" w:right="150" w:firstLine="6"/>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5.质疑函的质疑请求应与质疑事项相关。</w:t>
      </w:r>
    </w:p>
    <w:p w14:paraId="33846C0A">
      <w:pPr>
        <w:pStyle w:val="5"/>
        <w:spacing w:before="25" w:line="232" w:lineRule="auto"/>
        <w:ind w:left="499" w:right="150" w:firstLine="6"/>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6.质疑供应商为自然人的，质疑函应由本人签字；质疑供应商为法人或者 其他组织的，质疑函应由法定代表人、主要负责人，或者其授权代表签字或者盖章，并加盖公章。</w:t>
      </w:r>
    </w:p>
    <w:p w14:paraId="63B6EB7E">
      <w:pPr>
        <w:spacing w:line="220" w:lineRule="auto"/>
        <w:rPr>
          <w:rFonts w:ascii="仿宋" w:hAnsi="仿宋" w:eastAsia="仿宋"/>
          <w:color w:val="auto"/>
          <w:sz w:val="24"/>
          <w:szCs w:val="24"/>
          <w:lang w:eastAsia="zh-CN"/>
        </w:rPr>
        <w:sectPr>
          <w:footerReference r:id="rId18" w:type="default"/>
          <w:pgSz w:w="11905" w:h="16838"/>
          <w:pgMar w:top="1440" w:right="1083" w:bottom="1440" w:left="1083" w:header="0" w:footer="1225" w:gutter="0"/>
          <w:cols w:space="0" w:num="1"/>
        </w:sectPr>
      </w:pPr>
    </w:p>
    <w:p w14:paraId="53DBFC92">
      <w:pPr>
        <w:pStyle w:val="5"/>
        <w:spacing w:before="155" w:line="227" w:lineRule="auto"/>
        <w:ind w:left="42"/>
        <w:jc w:val="center"/>
        <w:rPr>
          <w:rFonts w:ascii="仿宋" w:hAnsi="仿宋" w:eastAsia="仿宋"/>
          <w:color w:val="auto"/>
          <w:sz w:val="24"/>
          <w:szCs w:val="24"/>
          <w:lang w:eastAsia="zh-CN"/>
        </w:rPr>
      </w:pP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附件1：履约保证金保函（格式）</w:t>
      </w:r>
    </w:p>
    <w:p w14:paraId="3AD557D0">
      <w:pPr>
        <w:spacing w:line="253" w:lineRule="auto"/>
        <w:jc w:val="center"/>
        <w:rPr>
          <w:rFonts w:ascii="仿宋" w:hAnsi="仿宋" w:eastAsia="仿宋"/>
          <w:color w:val="auto"/>
          <w:lang w:eastAsia="zh-CN"/>
        </w:rPr>
      </w:pPr>
      <w:r>
        <w:rPr>
          <w:rFonts w:hint="eastAsia" w:ascii="仿宋" w:hAnsi="仿宋" w:eastAsia="仿宋" w:cs="仿宋"/>
          <w:b/>
          <w:color w:val="auto"/>
          <w:sz w:val="24"/>
          <w:lang w:eastAsia="zh-CN"/>
        </w:rPr>
        <w:t>（中标后开具）</w:t>
      </w:r>
    </w:p>
    <w:p w14:paraId="6FF00BE0">
      <w:pPr>
        <w:spacing w:line="254" w:lineRule="auto"/>
        <w:rPr>
          <w:rFonts w:ascii="仿宋" w:hAnsi="仿宋" w:eastAsia="仿宋"/>
          <w:color w:val="auto"/>
          <w:lang w:eastAsia="zh-CN"/>
        </w:rPr>
      </w:pPr>
    </w:p>
    <w:p w14:paraId="768A817D">
      <w:pPr>
        <w:pStyle w:val="5"/>
        <w:spacing w:before="78" w:line="232" w:lineRule="auto"/>
        <w:ind w:left="30"/>
        <w:rPr>
          <w:rFonts w:ascii="仿宋" w:hAnsi="仿宋" w:eastAsia="仿宋"/>
          <w:color w:val="auto"/>
          <w:sz w:val="24"/>
          <w:szCs w:val="24"/>
          <w:lang w:eastAsia="zh-CN"/>
        </w:rPr>
      </w:pPr>
      <w:r>
        <w:rPr>
          <w:rFonts w:ascii="仿宋" w:hAnsi="仿宋" w:eastAsia="仿宋"/>
          <w:color w:val="auto"/>
          <w:spacing w:val="-9"/>
          <w:sz w:val="24"/>
          <w:szCs w:val="24"/>
          <w:lang w:eastAsia="zh-CN"/>
        </w:rPr>
        <w:t>致:</w:t>
      </w:r>
      <w:r>
        <w:rPr>
          <w:rFonts w:ascii="仿宋" w:hAnsi="仿宋" w:eastAsia="仿宋"/>
          <w:color w:val="auto"/>
          <w:spacing w:val="56"/>
          <w:sz w:val="24"/>
          <w:szCs w:val="24"/>
          <w:lang w:eastAsia="zh-CN"/>
        </w:rPr>
        <w:t xml:space="preserve"> </w:t>
      </w:r>
      <w:r>
        <w:rPr>
          <w:rFonts w:ascii="仿宋" w:hAnsi="仿宋" w:eastAsia="仿宋"/>
          <w:color w:val="auto"/>
          <w:spacing w:val="-9"/>
          <w:sz w:val="24"/>
          <w:szCs w:val="24"/>
          <w:lang w:eastAsia="zh-CN"/>
        </w:rPr>
        <w:t>(</w:t>
      </w:r>
      <w:r>
        <w:rPr>
          <w:rFonts w:ascii="仿宋" w:hAnsi="仿宋" w:eastAsia="仿宋"/>
          <w:color w:val="auto"/>
          <w:spacing w:val="-9"/>
          <w:sz w:val="24"/>
          <w:szCs w:val="24"/>
          <w:u w:val="single"/>
          <w:lang w:eastAsia="zh-CN"/>
        </w:rPr>
        <w:t>买方名称</w:t>
      </w:r>
      <w:r>
        <w:rPr>
          <w:rFonts w:ascii="仿宋" w:hAnsi="仿宋" w:eastAsia="仿宋"/>
          <w:color w:val="auto"/>
          <w:spacing w:val="-9"/>
          <w:sz w:val="24"/>
          <w:szCs w:val="24"/>
          <w:lang w:eastAsia="zh-CN"/>
        </w:rPr>
        <w:t>)</w:t>
      </w:r>
    </w:p>
    <w:p w14:paraId="594024E7">
      <w:pPr>
        <w:pStyle w:val="5"/>
        <w:tabs>
          <w:tab w:val="left" w:pos="4322"/>
        </w:tabs>
        <w:spacing w:before="137" w:line="223" w:lineRule="auto"/>
        <w:ind w:left="2762"/>
        <w:rPr>
          <w:rFonts w:ascii="仿宋" w:hAnsi="仿宋" w:eastAsia="仿宋"/>
          <w:color w:val="auto"/>
          <w:sz w:val="24"/>
          <w:szCs w:val="24"/>
          <w:lang w:eastAsia="zh-CN"/>
        </w:rPr>
      </w:pPr>
      <w:r>
        <w:rPr>
          <w:rFonts w:ascii="仿宋" w:hAnsi="仿宋" w:eastAsia="仿宋"/>
          <w:color w:val="auto"/>
          <w:sz w:val="24"/>
          <w:szCs w:val="24"/>
          <w:u w:val="single"/>
          <w:lang w:eastAsia="zh-CN"/>
        </w:rPr>
        <w:tab/>
      </w:r>
      <w:r>
        <w:rPr>
          <w:rFonts w:ascii="仿宋" w:hAnsi="仿宋" w:eastAsia="仿宋"/>
          <w:color w:val="auto"/>
          <w:spacing w:val="-100"/>
          <w:sz w:val="24"/>
          <w:szCs w:val="24"/>
          <w:lang w:eastAsia="zh-CN"/>
        </w:rPr>
        <w:t xml:space="preserve"> </w:t>
      </w:r>
      <w:r>
        <w:rPr>
          <w:rFonts w:ascii="仿宋" w:hAnsi="仿宋" w:eastAsia="仿宋"/>
          <w:color w:val="auto"/>
          <w:spacing w:val="-3"/>
          <w:sz w:val="24"/>
          <w:szCs w:val="24"/>
          <w:lang w:eastAsia="zh-CN"/>
        </w:rPr>
        <w:t>号合同履约保函</w:t>
      </w:r>
    </w:p>
    <w:p w14:paraId="71629CC5">
      <w:pPr>
        <w:spacing w:line="254" w:lineRule="auto"/>
        <w:rPr>
          <w:rFonts w:ascii="仿宋" w:hAnsi="仿宋" w:eastAsia="仿宋"/>
          <w:color w:val="auto"/>
          <w:lang w:eastAsia="zh-CN"/>
        </w:rPr>
      </w:pPr>
    </w:p>
    <w:p w14:paraId="18BAEA93">
      <w:pPr>
        <w:spacing w:line="255" w:lineRule="auto"/>
        <w:rPr>
          <w:rFonts w:ascii="仿宋" w:hAnsi="仿宋" w:eastAsia="仿宋"/>
          <w:color w:val="auto"/>
          <w:lang w:eastAsia="zh-CN"/>
        </w:rPr>
      </w:pPr>
    </w:p>
    <w:p w14:paraId="27DCCE14">
      <w:pPr>
        <w:pStyle w:val="5"/>
        <w:spacing w:before="78" w:line="338" w:lineRule="auto"/>
        <w:ind w:left="26" w:right="126" w:firstLine="607"/>
        <w:jc w:val="both"/>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 xml:space="preserve">本保函作为贵方与(卖方名称)(以下简称卖方)于      年      月      日 就                    项目(以下简称项目)项下提供(货物名称)(以下简称货物)签订的(合同号)号合同的履约保函。(出具保函的银行名称)(以下简称银行)无条件地、不可撤销地具结保证本行、其继承人和受让人无追索地向贵方以(货币名称)支付总额不超过(货币数量),即相当于合同价格的      </w:t>
      </w:r>
      <w:r>
        <w:rPr>
          <w:rFonts w:hint="eastAsia" w:ascii="仿宋" w:hAnsi="仿宋" w:eastAsia="仿宋"/>
          <w:color w:val="auto"/>
          <w:spacing w:val="2"/>
          <w:sz w:val="24"/>
          <w:szCs w:val="24"/>
          <w:lang w:eastAsia="zh-CN"/>
        </w:rPr>
        <w:t xml:space="preserve">  </w:t>
      </w:r>
    </w:p>
    <w:p w14:paraId="55BF1873">
      <w:pPr>
        <w:pStyle w:val="5"/>
        <w:spacing w:before="78" w:line="338" w:lineRule="auto"/>
        <w:ind w:right="126"/>
        <w:jc w:val="both"/>
        <w:rPr>
          <w:rFonts w:ascii="仿宋" w:hAnsi="仿宋" w:eastAsia="仿宋"/>
          <w:color w:val="auto"/>
          <w:spacing w:val="2"/>
          <w:sz w:val="24"/>
          <w:szCs w:val="24"/>
          <w:lang w:eastAsia="zh-CN"/>
        </w:rPr>
      </w:pPr>
      <w:r>
        <w:rPr>
          <w:rFonts w:hint="eastAsia" w:ascii="仿宋" w:hAnsi="仿宋" w:eastAsia="仿宋"/>
          <w:color w:val="auto"/>
          <w:spacing w:val="2"/>
          <w:sz w:val="24"/>
          <w:szCs w:val="24"/>
          <w:u w:val="single"/>
          <w:lang w:eastAsia="zh-CN"/>
        </w:rPr>
        <w:t xml:space="preserve">   </w:t>
      </w:r>
      <w:r>
        <w:rPr>
          <w:rFonts w:ascii="仿宋" w:hAnsi="仿宋" w:eastAsia="仿宋"/>
          <w:color w:val="auto"/>
          <w:spacing w:val="2"/>
          <w:sz w:val="24"/>
          <w:szCs w:val="24"/>
          <w:lang w:eastAsia="zh-CN"/>
        </w:rPr>
        <w:t>%,并以此约定如下:</w:t>
      </w:r>
    </w:p>
    <w:p w14:paraId="46541FD1">
      <w:pPr>
        <w:pStyle w:val="5"/>
        <w:spacing w:before="78" w:line="338" w:lineRule="auto"/>
        <w:ind w:left="26" w:right="126" w:firstLine="607"/>
        <w:jc w:val="both"/>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1.只要贵方确定卖方未能忠实地履行所有合同文件的规定和双方此后一 致 同意的修改、补充和变动,包括更改和/或修补贵方认为有缺陷的货物 (以下简称违约),无论卖方有任何反对,本行将凭贵方关于卖方违约说明 的书面通知,立即按贵方提出的累计总额不超过上述金额的款项和按贵方通知规定的方式付给贵方。</w:t>
      </w:r>
    </w:p>
    <w:p w14:paraId="6666E204">
      <w:pPr>
        <w:pStyle w:val="5"/>
        <w:spacing w:before="78" w:line="338" w:lineRule="auto"/>
        <w:ind w:left="26" w:right="126" w:firstLine="607"/>
        <w:jc w:val="both"/>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2.本保函项下的任何支付应为免税和净值。对于现有或将来的税收、关税、收费、费用扣减或预提税款，不论这些款项是何种性质和由谁征收，都不应从本保函项下的支付中扣除。</w:t>
      </w:r>
    </w:p>
    <w:p w14:paraId="14A888C2">
      <w:pPr>
        <w:pStyle w:val="5"/>
        <w:spacing w:before="78" w:line="338" w:lineRule="auto"/>
        <w:ind w:left="26" w:right="126" w:firstLine="607"/>
        <w:jc w:val="both"/>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4E2E438C">
      <w:pPr>
        <w:pStyle w:val="5"/>
        <w:spacing w:before="78" w:line="338" w:lineRule="auto"/>
        <w:ind w:left="26" w:right="126" w:firstLine="607"/>
        <w:jc w:val="both"/>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4.本保函在本合同规定的保证期期满前完全有效。</w:t>
      </w:r>
    </w:p>
    <w:p w14:paraId="02716D24">
      <w:pPr>
        <w:spacing w:line="253" w:lineRule="auto"/>
        <w:rPr>
          <w:rFonts w:ascii="仿宋" w:hAnsi="仿宋" w:eastAsia="仿宋"/>
          <w:color w:val="auto"/>
          <w:lang w:eastAsia="zh-CN"/>
        </w:rPr>
      </w:pPr>
    </w:p>
    <w:p w14:paraId="514B301A">
      <w:pPr>
        <w:spacing w:line="254" w:lineRule="auto"/>
        <w:rPr>
          <w:rFonts w:ascii="仿宋" w:hAnsi="仿宋" w:eastAsia="仿宋"/>
          <w:color w:val="auto"/>
          <w:lang w:eastAsia="zh-CN"/>
        </w:rPr>
      </w:pPr>
    </w:p>
    <w:p w14:paraId="6D0A6C5E">
      <w:pPr>
        <w:pStyle w:val="5"/>
        <w:spacing w:before="79" w:line="235" w:lineRule="auto"/>
        <w:ind w:left="567"/>
        <w:rPr>
          <w:rFonts w:ascii="仿宋" w:hAnsi="仿宋" w:eastAsia="仿宋"/>
          <w:color w:val="auto"/>
          <w:sz w:val="24"/>
          <w:szCs w:val="24"/>
          <w:lang w:eastAsia="zh-CN"/>
        </w:rPr>
      </w:pPr>
      <w:r>
        <w:rPr>
          <w:rFonts w:ascii="仿宋" w:hAnsi="仿宋" w:eastAsia="仿宋"/>
          <w:color w:val="auto"/>
          <w:spacing w:val="-6"/>
          <w:sz w:val="24"/>
          <w:szCs w:val="24"/>
          <w:lang w:eastAsia="zh-CN"/>
        </w:rPr>
        <w:t>谨启</w:t>
      </w:r>
    </w:p>
    <w:p w14:paraId="6DB110DC">
      <w:pPr>
        <w:pStyle w:val="5"/>
        <w:spacing w:before="135" w:line="338" w:lineRule="auto"/>
        <w:ind w:left="595"/>
        <w:rPr>
          <w:rFonts w:ascii="仿宋" w:hAnsi="仿宋" w:eastAsia="仿宋"/>
          <w:color w:val="auto"/>
          <w:sz w:val="24"/>
          <w:szCs w:val="24"/>
          <w:lang w:eastAsia="zh-CN"/>
        </w:rPr>
      </w:pPr>
      <w:r>
        <w:rPr>
          <w:rFonts w:ascii="仿宋" w:hAnsi="仿宋" w:eastAsia="仿宋"/>
          <w:color w:val="auto"/>
          <w:spacing w:val="-5"/>
          <w:sz w:val="24"/>
          <w:szCs w:val="24"/>
          <w:lang w:eastAsia="zh-CN"/>
        </w:rPr>
        <w:t>出具保函银行名称：</w:t>
      </w:r>
      <w:r>
        <w:rPr>
          <w:rFonts w:ascii="仿宋" w:hAnsi="仿宋" w:eastAsia="仿宋"/>
          <w:color w:val="auto"/>
          <w:sz w:val="24"/>
          <w:szCs w:val="24"/>
          <w:u w:val="single"/>
          <w:lang w:eastAsia="zh-CN"/>
        </w:rPr>
        <w:t xml:space="preserve">                             </w:t>
      </w:r>
    </w:p>
    <w:p w14:paraId="010C3CF6">
      <w:pPr>
        <w:pStyle w:val="5"/>
        <w:spacing w:before="1" w:line="222" w:lineRule="auto"/>
        <w:ind w:left="566"/>
        <w:rPr>
          <w:rFonts w:ascii="仿宋" w:hAnsi="仿宋" w:eastAsia="仿宋"/>
          <w:color w:val="auto"/>
          <w:sz w:val="24"/>
          <w:szCs w:val="24"/>
          <w:lang w:eastAsia="zh-CN"/>
        </w:rPr>
      </w:pPr>
      <w:r>
        <w:rPr>
          <w:rFonts w:ascii="仿宋" w:hAnsi="仿宋" w:eastAsia="仿宋"/>
          <w:color w:val="auto"/>
          <w:spacing w:val="-2"/>
          <w:sz w:val="24"/>
          <w:szCs w:val="24"/>
          <w:lang w:eastAsia="zh-CN"/>
        </w:rPr>
        <w:t>签字人姓名和职务：</w:t>
      </w:r>
      <w:r>
        <w:rPr>
          <w:rFonts w:ascii="仿宋" w:hAnsi="仿宋" w:eastAsia="仿宋"/>
          <w:color w:val="auto"/>
          <w:sz w:val="24"/>
          <w:szCs w:val="24"/>
          <w:u w:val="single"/>
          <w:lang w:eastAsia="zh-CN"/>
        </w:rPr>
        <w:t xml:space="preserve">                             </w:t>
      </w:r>
    </w:p>
    <w:p w14:paraId="3EC6EC4C">
      <w:pPr>
        <w:pStyle w:val="5"/>
        <w:spacing w:before="150" w:line="223" w:lineRule="auto"/>
        <w:ind w:left="566"/>
        <w:rPr>
          <w:rFonts w:ascii="仿宋" w:hAnsi="仿宋" w:eastAsia="仿宋"/>
          <w:color w:val="auto"/>
          <w:sz w:val="24"/>
          <w:szCs w:val="24"/>
          <w:lang w:eastAsia="zh-CN"/>
        </w:rPr>
      </w:pPr>
      <w:r>
        <w:rPr>
          <w:rFonts w:ascii="仿宋" w:hAnsi="仿宋" w:eastAsia="仿宋"/>
          <w:color w:val="auto"/>
          <w:spacing w:val="-2"/>
          <w:sz w:val="24"/>
          <w:szCs w:val="24"/>
          <w:lang w:eastAsia="zh-CN"/>
        </w:rPr>
        <w:t>签字人签名：</w:t>
      </w:r>
      <w:r>
        <w:rPr>
          <w:rFonts w:ascii="仿宋" w:hAnsi="仿宋" w:eastAsia="仿宋"/>
          <w:color w:val="auto"/>
          <w:sz w:val="24"/>
          <w:szCs w:val="24"/>
          <w:u w:val="single"/>
          <w:lang w:eastAsia="zh-CN"/>
        </w:rPr>
        <w:t xml:space="preserve">                                   </w:t>
      </w:r>
    </w:p>
    <w:p w14:paraId="6A0C56A0">
      <w:pPr>
        <w:pStyle w:val="5"/>
        <w:spacing w:before="152" w:line="225" w:lineRule="auto"/>
        <w:ind w:left="558"/>
        <w:rPr>
          <w:rFonts w:ascii="仿宋" w:hAnsi="仿宋" w:eastAsia="仿宋"/>
          <w:color w:val="auto"/>
          <w:sz w:val="24"/>
          <w:szCs w:val="24"/>
          <w:lang w:eastAsia="zh-CN"/>
        </w:rPr>
      </w:pPr>
      <w:r>
        <w:rPr>
          <w:rFonts w:ascii="仿宋" w:hAnsi="仿宋" w:eastAsia="仿宋"/>
          <w:color w:val="auto"/>
          <w:spacing w:val="-1"/>
          <w:sz w:val="24"/>
          <w:szCs w:val="24"/>
          <w:lang w:eastAsia="zh-CN"/>
        </w:rPr>
        <w:t>公章：</w:t>
      </w:r>
      <w:r>
        <w:rPr>
          <w:rFonts w:ascii="仿宋" w:hAnsi="仿宋" w:eastAsia="仿宋"/>
          <w:color w:val="auto"/>
          <w:sz w:val="24"/>
          <w:szCs w:val="24"/>
          <w:u w:val="single"/>
          <w:lang w:eastAsia="zh-CN"/>
        </w:rPr>
        <w:t xml:space="preserve">                                         </w:t>
      </w:r>
    </w:p>
    <w:p w14:paraId="12E12EA0">
      <w:pPr>
        <w:spacing w:line="225" w:lineRule="auto"/>
        <w:rPr>
          <w:rFonts w:ascii="仿宋" w:hAnsi="仿宋" w:eastAsia="仿宋"/>
          <w:color w:val="auto"/>
          <w:sz w:val="24"/>
          <w:szCs w:val="24"/>
          <w:lang w:eastAsia="zh-CN"/>
        </w:rPr>
        <w:sectPr>
          <w:footerReference r:id="rId19" w:type="default"/>
          <w:pgSz w:w="11905" w:h="16838"/>
          <w:pgMar w:top="1440" w:right="1083" w:bottom="1440" w:left="1083" w:header="0" w:footer="1225" w:gutter="0"/>
          <w:cols w:space="0" w:num="1"/>
        </w:sectPr>
      </w:pPr>
    </w:p>
    <w:p w14:paraId="4ED5569D">
      <w:pPr>
        <w:pStyle w:val="5"/>
        <w:spacing w:before="155" w:line="227" w:lineRule="auto"/>
        <w:ind w:left="42"/>
        <w:jc w:val="cente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pPr>
      <w:bookmarkStart w:id="84" w:name="bookmark48"/>
      <w:bookmarkEnd w:id="84"/>
      <w:bookmarkStart w:id="85" w:name="bookmark47"/>
      <w:bookmarkEnd w:id="85"/>
      <w:bookmarkStart w:id="86" w:name="_Toc518923104"/>
      <w:bookmarkStart w:id="87" w:name="_Toc27788"/>
      <w:bookmarkStart w:id="88" w:name="_Toc9360"/>
      <w:r>
        <w:rPr>
          <w:rFonts w:hint="eastAsia" w:ascii="仿宋" w:hAnsi="仿宋" w:eastAsia="仿宋"/>
          <w:color w:val="auto"/>
          <w:spacing w:val="-1"/>
          <w:sz w:val="24"/>
          <w:szCs w:val="24"/>
          <w:lang w:eastAsia="zh-CN"/>
          <w14:textOutline w14:w="4356" w14:cap="sq" w14:cmpd="sng" w14:algn="ctr">
            <w14:solidFill>
              <w14:srgbClr w14:val="000000"/>
            </w14:solidFill>
            <w14:prstDash w14:val="solid"/>
            <w14:bevel/>
          </w14:textOutline>
        </w:rPr>
        <w:t>附件2：履约担保函格式</w:t>
      </w:r>
      <w:bookmarkEnd w:id="86"/>
      <w:bookmarkEnd w:id="87"/>
      <w:bookmarkEnd w:id="88"/>
    </w:p>
    <w:p w14:paraId="5DD2856C">
      <w:pPr>
        <w:pStyle w:val="5"/>
        <w:spacing w:before="155" w:line="227" w:lineRule="auto"/>
        <w:ind w:left="42"/>
        <w:jc w:val="cente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pPr>
      <w:bookmarkStart w:id="89" w:name="_Toc518923105"/>
      <w:bookmarkStart w:id="90" w:name="_Toc515904842"/>
      <w:bookmarkStart w:id="91" w:name="_Toc30995"/>
      <w:bookmarkStart w:id="92" w:name="_Toc11978"/>
      <w:r>
        <w:rPr>
          <w:rFonts w:hint="eastAsia" w:ascii="仿宋" w:hAnsi="仿宋" w:eastAsia="仿宋"/>
          <w:color w:val="auto"/>
          <w:spacing w:val="-1"/>
          <w:sz w:val="24"/>
          <w:szCs w:val="24"/>
          <w:lang w:eastAsia="zh-CN"/>
          <w14:textOutline w14:w="4356" w14:cap="sq" w14:cmpd="sng" w14:algn="ctr">
            <w14:solidFill>
              <w14:srgbClr w14:val="000000"/>
            </w14:solidFill>
            <w14:prstDash w14:val="solid"/>
            <w14:bevel/>
          </w14:textOutline>
        </w:rPr>
        <w:t>（采用政府采购信用担保形式时使用）</w:t>
      </w:r>
      <w:bookmarkEnd w:id="89"/>
      <w:bookmarkEnd w:id="90"/>
      <w:bookmarkEnd w:id="91"/>
      <w:bookmarkEnd w:id="92"/>
    </w:p>
    <w:p w14:paraId="0C5D6148">
      <w:pPr>
        <w:spacing w:line="360" w:lineRule="exact"/>
        <w:ind w:left="1080" w:leftChars="257" w:hanging="540"/>
        <w:rPr>
          <w:rFonts w:ascii="仿宋" w:hAnsi="仿宋" w:eastAsia="仿宋" w:cs="仿宋"/>
          <w:b/>
          <w:color w:val="auto"/>
          <w:sz w:val="24"/>
          <w:szCs w:val="20"/>
          <w:lang w:eastAsia="zh-CN"/>
        </w:rPr>
      </w:pPr>
    </w:p>
    <w:p w14:paraId="6BDC1B9B">
      <w:pPr>
        <w:spacing w:line="360" w:lineRule="exact"/>
        <w:jc w:val="center"/>
        <w:rPr>
          <w:rFonts w:ascii="仿宋" w:hAnsi="仿宋" w:eastAsia="仿宋" w:cs="仿宋"/>
          <w:color w:val="auto"/>
          <w:sz w:val="24"/>
          <w:lang w:eastAsia="zh-CN"/>
        </w:rPr>
      </w:pPr>
      <w:r>
        <w:rPr>
          <w:rFonts w:hint="eastAsia" w:ascii="仿宋" w:hAnsi="仿宋" w:eastAsia="仿宋" w:cs="仿宋"/>
          <w:color w:val="auto"/>
          <w:sz w:val="24"/>
          <w:lang w:eastAsia="zh-CN"/>
        </w:rPr>
        <w:t>政府采购履约担保函（项目用）</w:t>
      </w:r>
    </w:p>
    <w:p w14:paraId="780CD3F9">
      <w:pPr>
        <w:spacing w:line="360" w:lineRule="exact"/>
        <w:rPr>
          <w:rFonts w:ascii="仿宋" w:hAnsi="仿宋" w:eastAsia="仿宋" w:cs="仿宋"/>
          <w:color w:val="auto"/>
          <w:sz w:val="24"/>
          <w:lang w:eastAsia="zh-CN"/>
        </w:rPr>
      </w:pPr>
      <w:r>
        <w:rPr>
          <w:rFonts w:hint="eastAsia" w:ascii="仿宋" w:hAnsi="仿宋" w:eastAsia="仿宋" w:cs="仿宋"/>
          <w:color w:val="auto"/>
          <w:sz w:val="24"/>
          <w:lang w:eastAsia="zh-CN"/>
        </w:rPr>
        <w:t xml:space="preserve">                                                   编号：</w:t>
      </w:r>
    </w:p>
    <w:p w14:paraId="2C84D41E">
      <w:pPr>
        <w:spacing w:line="360" w:lineRule="exact"/>
        <w:rPr>
          <w:rFonts w:ascii="仿宋" w:hAnsi="仿宋" w:eastAsia="仿宋" w:cs="仿宋"/>
          <w:color w:val="auto"/>
          <w:sz w:val="24"/>
          <w:lang w:eastAsia="zh-CN"/>
        </w:rPr>
      </w:pPr>
    </w:p>
    <w:p w14:paraId="3E910EC1">
      <w:pPr>
        <w:spacing w:line="360" w:lineRule="exact"/>
        <w:rPr>
          <w:rFonts w:ascii="仿宋" w:hAnsi="仿宋" w:eastAsia="仿宋" w:cs="仿宋"/>
          <w:color w:val="auto"/>
          <w:sz w:val="24"/>
          <w:lang w:eastAsia="zh-CN"/>
        </w:rPr>
      </w:pP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（采购人）：</w:t>
      </w:r>
    </w:p>
    <w:p w14:paraId="207620B6">
      <w:pPr>
        <w:spacing w:line="360" w:lineRule="exact"/>
        <w:rPr>
          <w:rFonts w:ascii="仿宋" w:hAnsi="仿宋" w:eastAsia="仿宋" w:cs="仿宋"/>
          <w:color w:val="auto"/>
          <w:sz w:val="24"/>
          <w:lang w:eastAsia="zh-CN"/>
        </w:rPr>
      </w:pPr>
    </w:p>
    <w:p w14:paraId="4D6D40C7">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鉴于你方与</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（以下简称供应商）于</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日签定编号为   的《</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政府采购合同》（以下简称主合同），且依据该合同的约定，供应商应在</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p>
    <w:p w14:paraId="2A6E2CAC">
      <w:pPr>
        <w:spacing w:line="360" w:lineRule="exact"/>
        <w:rPr>
          <w:rFonts w:ascii="仿宋" w:hAnsi="仿宋" w:eastAsia="仿宋" w:cs="仿宋"/>
          <w:color w:val="auto"/>
          <w:sz w:val="24"/>
          <w:lang w:eastAsia="zh-CN"/>
        </w:rPr>
      </w:pP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日前向你方交纳履约保证金，且可以履约担保函的形式交纳履约保证金。应供应商的申请，我方以保证的方式向你方提供如下履约保证金担保：</w:t>
      </w:r>
    </w:p>
    <w:p w14:paraId="1062DC49">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一、保证责任的情形及保证金额</w:t>
      </w:r>
    </w:p>
    <w:p w14:paraId="35EDE5A4">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（一）在供应商出现下列情形之一时，我方承担保证责任：</w:t>
      </w:r>
    </w:p>
    <w:p w14:paraId="27538E8F">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1．将中标项目转让给他人，或者在投标文件中未说明，且未经采购招标机构人同意，将中标项目分包给他人的；</w:t>
      </w:r>
    </w:p>
    <w:p w14:paraId="17E8018E">
      <w:pPr>
        <w:spacing w:line="360" w:lineRule="exact"/>
        <w:rPr>
          <w:rFonts w:ascii="仿宋" w:hAnsi="仿宋" w:eastAsia="仿宋" w:cs="仿宋"/>
          <w:color w:val="auto"/>
          <w:sz w:val="24"/>
          <w:lang w:eastAsia="zh-CN"/>
        </w:rPr>
      </w:pPr>
      <w:r>
        <w:rPr>
          <w:rFonts w:hint="eastAsia" w:ascii="仿宋" w:hAnsi="仿宋" w:eastAsia="仿宋" w:cs="仿宋"/>
          <w:color w:val="auto"/>
          <w:sz w:val="24"/>
          <w:lang w:eastAsia="zh-CN"/>
        </w:rPr>
        <w:t xml:space="preserve">　　2．主合同约定的应当缴纳履约保证金的情形: </w:t>
      </w:r>
    </w:p>
    <w:p w14:paraId="0D4F7AB1">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（1）未按主合同约定的质量、数量和期限供应货物/提供服务/完成工程的；</w:t>
      </w:r>
    </w:p>
    <w:p w14:paraId="11D25671">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w:t>
      </w:r>
    </w:p>
    <w:p w14:paraId="32DCCEC9">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（二）我方的保证范围是主合同约定的合同价款总额的</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%数额为</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元（大写</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），币种为</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。（即主合同履约保证金金额）</w:t>
      </w:r>
    </w:p>
    <w:p w14:paraId="0839F3E4">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二、保证的方式及保证期间</w:t>
      </w:r>
    </w:p>
    <w:p w14:paraId="61BDF1AF">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我方保证的方式为：连带责任保证。</w:t>
      </w:r>
    </w:p>
    <w:p w14:paraId="0ECA0F3C">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我方保证的期间为：自本合同生效之日起至供应商按照主合同约定的供货/完工期限届满后</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日内。</w:t>
      </w:r>
    </w:p>
    <w:p w14:paraId="6DF73462">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如果供应商未按主合同约定向贵方供应货物/提供服务/完成工程的，由我方在保证金额内向你方支付上述款项。</w:t>
      </w:r>
    </w:p>
    <w:p w14:paraId="02835B92">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三、承担保证责任的程序</w:t>
      </w:r>
    </w:p>
    <w:p w14:paraId="7EF5C591">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1．你方要求我方承担保证责任的，应在本保函保证期间内向我方发出书面索赔通知。索赔通知应写明要求索赔的金额，支付款项应到达的帐号。并附有证明供应商违约事实的证明材料。</w:t>
      </w:r>
    </w:p>
    <w:p w14:paraId="3539A18D">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如果你方与供应商因货物质量问题产生争议，你方还需同时提供</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部门出具的质量检测报告，或经诉讼（仲裁）程序裁决后的裁决书、调解书，本保证人即按照检测结果或裁决书、调解书决定是否承担保证责任。</w:t>
      </w:r>
    </w:p>
    <w:p w14:paraId="07FCB42A">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 我方收到你方的书面索赔通知及相应证明材料，在</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工作日内进行核定后按照本保函的承诺承担保证责任。</w:t>
      </w:r>
    </w:p>
    <w:p w14:paraId="1BC4573B">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四、保证责任的终止</w:t>
      </w:r>
    </w:p>
    <w:p w14:paraId="35AFE10C">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449F3A0">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2．我方按照本保函向你方履行了保证责任后，自我方向你方支付款项（支付款项从我方账户划出）之日起，保证责任即终止。</w:t>
      </w:r>
    </w:p>
    <w:p w14:paraId="3195C6A5">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3．按照法律法规的规定或出现应终止我方保证责任的其它情形的，我方在本保函项下的保证责任亦终止。</w:t>
      </w:r>
    </w:p>
    <w:p w14:paraId="54D21D7F">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9B28DC7">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五、免责条款</w:t>
      </w:r>
    </w:p>
    <w:p w14:paraId="1EA89FDF">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1．因你方违反主合同约定致使供应商不能履行义务的，我方不承担保证责任。</w:t>
      </w:r>
    </w:p>
    <w:p w14:paraId="563EC842">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2．依照法律法规的规定或你方与供应商的另行约定，全部或者部分免除供应商应缴纳的保证金义务的，我方亦免除相应的保证责任。</w:t>
      </w:r>
    </w:p>
    <w:p w14:paraId="71ACC228">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3．因不可抗力造成供应商不能履行供货义务的，我方不承担保证责任。</w:t>
      </w:r>
    </w:p>
    <w:p w14:paraId="79F38BC6">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六、争议的解决</w:t>
      </w:r>
    </w:p>
    <w:p w14:paraId="73906FF3">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因本保函发生的纠纷，由你我双方协商解决，协商不成的，通过诉讼程序解决，诉讼管辖地法院为</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法院。</w:t>
      </w:r>
    </w:p>
    <w:p w14:paraId="5181ADA2">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七、保函的生效</w:t>
      </w:r>
    </w:p>
    <w:p w14:paraId="03E2000E">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本保函自我方加盖公章之日起生效。</w:t>
      </w:r>
    </w:p>
    <w:p w14:paraId="1740ED77">
      <w:pPr>
        <w:spacing w:line="360" w:lineRule="exact"/>
        <w:rPr>
          <w:rFonts w:ascii="仿宋" w:hAnsi="仿宋" w:eastAsia="仿宋" w:cs="仿宋"/>
          <w:color w:val="auto"/>
          <w:sz w:val="24"/>
          <w:lang w:eastAsia="zh-CN"/>
        </w:rPr>
      </w:pPr>
    </w:p>
    <w:p w14:paraId="695163E5">
      <w:pPr>
        <w:spacing w:line="360" w:lineRule="exact"/>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51E17BE0">
      <w:pPr>
        <w:spacing w:line="360" w:lineRule="exact"/>
        <w:ind w:firstLine="5400" w:firstLineChars="2250"/>
        <w:rPr>
          <w:rFonts w:ascii="仿宋" w:hAnsi="仿宋" w:eastAsia="仿宋" w:cs="仿宋"/>
          <w:color w:val="auto"/>
          <w:sz w:val="24"/>
          <w:lang w:eastAsia="zh-CN"/>
        </w:rPr>
      </w:pPr>
      <w:r>
        <w:rPr>
          <w:rFonts w:hint="eastAsia" w:ascii="仿宋" w:hAnsi="仿宋" w:eastAsia="仿宋" w:cs="仿宋"/>
          <w:color w:val="auto"/>
          <w:sz w:val="24"/>
          <w:lang w:eastAsia="zh-CN"/>
        </w:rPr>
        <w:t>保证人：（公章）</w:t>
      </w:r>
    </w:p>
    <w:p w14:paraId="604E3D05">
      <w:pPr>
        <w:spacing w:line="360" w:lineRule="exact"/>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6D4BE9A0">
      <w:pPr>
        <w:spacing w:line="360" w:lineRule="exact"/>
        <w:rPr>
          <w:rFonts w:ascii="仿宋" w:hAnsi="仿宋" w:eastAsia="仿宋" w:cs="仿宋"/>
          <w:color w:val="auto"/>
          <w:sz w:val="24"/>
          <w:lang w:eastAsia="zh-CN"/>
        </w:rPr>
      </w:pPr>
      <w:r>
        <w:rPr>
          <w:rFonts w:hint="eastAsia" w:ascii="仿宋" w:hAnsi="仿宋" w:eastAsia="仿宋" w:cs="仿宋"/>
          <w:color w:val="auto"/>
          <w:sz w:val="24"/>
          <w:lang w:eastAsia="zh-CN"/>
        </w:rPr>
        <w:t xml:space="preserve">                                             年     月      日</w:t>
      </w:r>
    </w:p>
    <w:p w14:paraId="68326FFF">
      <w:pPr>
        <w:pStyle w:val="10"/>
        <w:spacing w:line="360" w:lineRule="exact"/>
        <w:ind w:firstLine="0"/>
        <w:rPr>
          <w:rFonts w:ascii="仿宋" w:hAnsi="仿宋" w:eastAsia="仿宋" w:cs="仿宋"/>
          <w:color w:val="auto"/>
          <w:kern w:val="2"/>
          <w:szCs w:val="24"/>
          <w:lang w:eastAsia="zh-CN"/>
        </w:rPr>
      </w:pPr>
    </w:p>
    <w:p w14:paraId="4F96ADD8">
      <w:pPr>
        <w:pStyle w:val="10"/>
        <w:spacing w:line="360" w:lineRule="exact"/>
        <w:ind w:firstLine="0"/>
        <w:rPr>
          <w:rFonts w:hAnsi="宋体" w:cs="宋体"/>
          <w:color w:val="auto"/>
          <w:kern w:val="2"/>
          <w:szCs w:val="24"/>
          <w:lang w:eastAsia="zh-CN"/>
        </w:rPr>
      </w:pPr>
    </w:p>
    <w:p w14:paraId="037B581C">
      <w:pPr>
        <w:pStyle w:val="5"/>
        <w:spacing w:before="155" w:line="227" w:lineRule="auto"/>
        <w:ind w:left="3198"/>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pPr>
    </w:p>
    <w:p w14:paraId="47B73C06">
      <w:pPr>
        <w:pStyle w:val="5"/>
        <w:spacing w:before="155" w:line="227" w:lineRule="auto"/>
        <w:ind w:left="3198"/>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pPr>
    </w:p>
    <w:p w14:paraId="68547500">
      <w:pPr>
        <w:pStyle w:val="5"/>
        <w:spacing w:before="155" w:line="227" w:lineRule="auto"/>
        <w:ind w:left="3198"/>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pPr>
    </w:p>
    <w:p w14:paraId="2C6A00F5">
      <w:pPr>
        <w:pStyle w:val="5"/>
        <w:spacing w:before="78" w:line="339" w:lineRule="auto"/>
        <w:ind w:right="126"/>
        <w:rPr>
          <w:rFonts w:ascii="仿宋" w:hAnsi="仿宋" w:eastAsia="仿宋"/>
          <w:color w:val="auto"/>
          <w:spacing w:val="-8"/>
          <w:sz w:val="24"/>
          <w:szCs w:val="24"/>
          <w:lang w:eastAsia="zh-CN"/>
        </w:rPr>
        <w:sectPr>
          <w:footerReference r:id="rId20" w:type="default"/>
          <w:pgSz w:w="11905" w:h="16838"/>
          <w:pgMar w:top="1440" w:right="1083" w:bottom="1440" w:left="1083" w:header="0" w:footer="1225" w:gutter="0"/>
          <w:cols w:space="0" w:num="1"/>
        </w:sectPr>
      </w:pPr>
    </w:p>
    <w:p w14:paraId="27571454">
      <w:pPr>
        <w:pStyle w:val="5"/>
        <w:spacing w:before="74" w:line="230" w:lineRule="auto"/>
        <w:ind w:left="2663"/>
        <w:outlineLvl w:val="1"/>
        <w:rPr>
          <w:rFonts w:ascii="仿宋" w:hAnsi="仿宋" w:eastAsia="仿宋"/>
          <w:color w:val="auto"/>
          <w:sz w:val="35"/>
          <w:szCs w:val="35"/>
          <w:lang w:eastAsia="zh-CN"/>
        </w:rPr>
      </w:pPr>
      <w:bookmarkStart w:id="93" w:name="bookmark50"/>
      <w:bookmarkEnd w:id="93"/>
      <w:bookmarkStart w:id="94" w:name="_Toc189903470"/>
      <w:r>
        <w:rPr>
          <w:rFonts w:ascii="仿宋" w:hAnsi="仿宋" w:eastAsia="仿宋"/>
          <w:color w:val="auto"/>
          <w:spacing w:val="6"/>
          <w:sz w:val="35"/>
          <w:szCs w:val="35"/>
          <w:lang w:eastAsia="zh-CN"/>
          <w14:textOutline w14:w="6540" w14:cap="sq" w14:cmpd="sng" w14:algn="ctr">
            <w14:solidFill>
              <w14:srgbClr w14:val="000000"/>
            </w14:solidFill>
            <w14:prstDash w14:val="solid"/>
            <w14:bevel/>
          </w14:textOutline>
        </w:rPr>
        <w:t>第2章</w:t>
      </w:r>
      <w:r>
        <w:rPr>
          <w:rFonts w:ascii="仿宋" w:hAnsi="仿宋" w:eastAsia="仿宋"/>
          <w:color w:val="auto"/>
          <w:spacing w:val="6"/>
          <w:sz w:val="35"/>
          <w:szCs w:val="35"/>
          <w:lang w:eastAsia="zh-CN"/>
        </w:rPr>
        <w:t xml:space="preserve">   </w:t>
      </w:r>
      <w:r>
        <w:rPr>
          <w:rFonts w:ascii="仿宋" w:hAnsi="仿宋" w:eastAsia="仿宋"/>
          <w:color w:val="auto"/>
          <w:spacing w:val="6"/>
          <w:sz w:val="35"/>
          <w:szCs w:val="35"/>
          <w:lang w:eastAsia="zh-CN"/>
          <w14:textOutline w14:w="6540" w14:cap="sq" w14:cmpd="sng" w14:algn="ctr">
            <w14:solidFill>
              <w14:srgbClr w14:val="000000"/>
            </w14:solidFill>
            <w14:prstDash w14:val="solid"/>
            <w14:bevel/>
          </w14:textOutline>
        </w:rPr>
        <w:t>投标文件格式</w:t>
      </w:r>
      <w:bookmarkEnd w:id="94"/>
    </w:p>
    <w:p w14:paraId="51FD7CF5">
      <w:pPr>
        <w:spacing w:line="467" w:lineRule="auto"/>
        <w:rPr>
          <w:rFonts w:ascii="仿宋" w:hAnsi="仿宋" w:eastAsia="仿宋"/>
          <w:color w:val="auto"/>
          <w:lang w:eastAsia="zh-CN"/>
        </w:rPr>
      </w:pPr>
    </w:p>
    <w:p w14:paraId="0DED064B">
      <w:pPr>
        <w:pStyle w:val="5"/>
        <w:spacing w:before="78" w:line="224" w:lineRule="auto"/>
        <w:ind w:left="2472"/>
        <w:outlineLvl w:val="1"/>
        <w:rPr>
          <w:rFonts w:ascii="仿宋" w:hAnsi="仿宋" w:eastAsia="仿宋"/>
          <w:color w:val="auto"/>
          <w:sz w:val="24"/>
          <w:szCs w:val="24"/>
          <w:lang w:eastAsia="zh-CN"/>
        </w:rPr>
      </w:pPr>
      <w:bookmarkStart w:id="95" w:name="_Toc189903471"/>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第一部分</w:t>
      </w:r>
      <w:r>
        <w:rPr>
          <w:rFonts w:ascii="仿宋" w:hAnsi="仿宋" w:eastAsia="仿宋"/>
          <w:color w:val="auto"/>
          <w:spacing w:val="-1"/>
          <w:sz w:val="24"/>
          <w:szCs w:val="24"/>
          <w:lang w:eastAsia="zh-CN"/>
        </w:rPr>
        <w:t xml:space="preserve"> </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开标一览表及资格证明文件</w:t>
      </w:r>
      <w:bookmarkEnd w:id="95"/>
    </w:p>
    <w:p w14:paraId="3573B150">
      <w:pPr>
        <w:spacing w:line="254" w:lineRule="auto"/>
        <w:rPr>
          <w:rFonts w:ascii="仿宋" w:hAnsi="仿宋" w:eastAsia="仿宋"/>
          <w:color w:val="auto"/>
          <w:lang w:eastAsia="zh-CN"/>
        </w:rPr>
      </w:pPr>
    </w:p>
    <w:p w14:paraId="2A16A8B1">
      <w:pPr>
        <w:pStyle w:val="5"/>
        <w:spacing w:before="78" w:line="222" w:lineRule="auto"/>
        <w:ind w:left="582"/>
        <w:rPr>
          <w:rFonts w:ascii="仿宋" w:hAnsi="仿宋" w:eastAsia="仿宋"/>
          <w:color w:val="auto"/>
          <w:sz w:val="24"/>
          <w:szCs w:val="24"/>
          <w:lang w:eastAsia="zh-CN"/>
        </w:rPr>
      </w:pPr>
    </w:p>
    <w:p w14:paraId="7F5958E8">
      <w:pPr>
        <w:pStyle w:val="5"/>
        <w:spacing w:before="78" w:line="222" w:lineRule="auto"/>
        <w:ind w:left="582"/>
        <w:rPr>
          <w:rFonts w:ascii="仿宋" w:hAnsi="仿宋" w:eastAsia="仿宋"/>
          <w:color w:val="auto"/>
          <w:sz w:val="24"/>
          <w:szCs w:val="24"/>
          <w:lang w:eastAsia="zh-CN"/>
        </w:rPr>
      </w:pPr>
      <w:r>
        <w:rPr>
          <w:rFonts w:ascii="仿宋" w:hAnsi="仿宋" w:eastAsia="仿宋"/>
          <w:color w:val="auto"/>
          <w:sz w:val="24"/>
          <w:szCs w:val="24"/>
          <w:lang w:eastAsia="zh-CN"/>
        </w:rPr>
        <w:t>1、开标一览表（见投标文件格式一）;</w:t>
      </w:r>
    </w:p>
    <w:p w14:paraId="7711B3F2">
      <w:pPr>
        <w:pStyle w:val="5"/>
        <w:spacing w:before="78" w:line="222" w:lineRule="auto"/>
        <w:ind w:left="822" w:leftChars="277" w:hanging="240" w:hangingChars="100"/>
        <w:rPr>
          <w:rFonts w:ascii="仿宋" w:hAnsi="仿宋" w:eastAsia="仿宋"/>
          <w:color w:val="auto"/>
          <w:sz w:val="24"/>
          <w:szCs w:val="24"/>
          <w:lang w:eastAsia="zh-CN"/>
        </w:rPr>
      </w:pPr>
      <w:r>
        <w:rPr>
          <w:rFonts w:ascii="仿宋" w:hAnsi="仿宋" w:eastAsia="仿宋"/>
          <w:color w:val="auto"/>
          <w:sz w:val="24"/>
          <w:szCs w:val="24"/>
          <w:lang w:eastAsia="zh-CN"/>
        </w:rPr>
        <w:t>2、法人或者非法人组织的营业执照等证明文件复印件（须加盖本单位</w:t>
      </w:r>
      <w:r>
        <w:rPr>
          <w:rFonts w:hint="eastAsia" w:ascii="仿宋" w:hAnsi="仿宋" w:eastAsia="仿宋"/>
          <w:color w:val="auto"/>
          <w:sz w:val="24"/>
          <w:szCs w:val="24"/>
          <w:lang w:eastAsia="zh-CN"/>
        </w:rPr>
        <w:t>公</w:t>
      </w:r>
      <w:r>
        <w:rPr>
          <w:rFonts w:ascii="仿宋" w:hAnsi="仿宋" w:eastAsia="仿宋"/>
          <w:color w:val="auto"/>
          <w:sz w:val="24"/>
          <w:szCs w:val="24"/>
          <w:lang w:eastAsia="zh-CN"/>
        </w:rPr>
        <w:t>章）;</w:t>
      </w:r>
    </w:p>
    <w:p w14:paraId="404D41E0">
      <w:pPr>
        <w:pStyle w:val="5"/>
        <w:spacing w:before="78" w:line="222" w:lineRule="auto"/>
        <w:ind w:left="822" w:leftChars="277" w:hanging="240" w:hangingChars="100"/>
        <w:rPr>
          <w:rFonts w:ascii="仿宋" w:hAnsi="仿宋" w:eastAsia="仿宋"/>
          <w:color w:val="auto"/>
          <w:sz w:val="24"/>
          <w:szCs w:val="24"/>
          <w:lang w:eastAsia="zh-CN"/>
        </w:rPr>
      </w:pPr>
      <w:r>
        <w:rPr>
          <w:rFonts w:ascii="仿宋" w:hAnsi="仿宋" w:eastAsia="仿宋"/>
          <w:color w:val="auto"/>
          <w:sz w:val="24"/>
          <w:szCs w:val="24"/>
          <w:lang w:eastAsia="zh-CN"/>
        </w:rPr>
        <w:t>3、</w:t>
      </w:r>
      <w:r>
        <w:rPr>
          <w:rFonts w:hint="eastAsia" w:ascii="仿宋" w:hAnsi="仿宋" w:eastAsia="仿宋"/>
          <w:color w:val="auto"/>
          <w:sz w:val="24"/>
          <w:szCs w:val="24"/>
          <w:lang w:eastAsia="zh-CN"/>
        </w:rPr>
        <w:t>法人身份证证明和</w:t>
      </w:r>
      <w:r>
        <w:rPr>
          <w:rFonts w:ascii="仿宋" w:hAnsi="仿宋" w:eastAsia="仿宋"/>
          <w:color w:val="auto"/>
          <w:sz w:val="24"/>
          <w:szCs w:val="24"/>
          <w:lang w:eastAsia="zh-CN"/>
        </w:rPr>
        <w:t>法定代表人授权书（见投标文件格式二</w:t>
      </w:r>
      <w:r>
        <w:rPr>
          <w:rFonts w:hint="eastAsia" w:ascii="仿宋" w:hAnsi="仿宋" w:eastAsia="仿宋"/>
          <w:color w:val="auto"/>
          <w:sz w:val="24"/>
          <w:szCs w:val="24"/>
          <w:lang w:eastAsia="zh-CN"/>
        </w:rPr>
        <w:t>，</w:t>
      </w:r>
      <w:r>
        <w:rPr>
          <w:rFonts w:ascii="仿宋" w:hAnsi="仿宋" w:eastAsia="仿宋"/>
          <w:color w:val="auto"/>
          <w:sz w:val="24"/>
          <w:szCs w:val="24"/>
          <w:lang w:eastAsia="zh-CN"/>
        </w:rPr>
        <w:t>自然人投标的无需提供）;</w:t>
      </w:r>
    </w:p>
    <w:p w14:paraId="0E68894A">
      <w:pPr>
        <w:pStyle w:val="5"/>
        <w:spacing w:before="78" w:line="222" w:lineRule="auto"/>
        <w:ind w:left="822" w:leftChars="277" w:hanging="240" w:hangingChars="100"/>
        <w:rPr>
          <w:rFonts w:ascii="仿宋" w:hAnsi="仿宋" w:eastAsia="仿宋"/>
          <w:color w:val="auto"/>
          <w:sz w:val="24"/>
          <w:szCs w:val="24"/>
          <w:lang w:eastAsia="zh-CN"/>
        </w:rPr>
      </w:pPr>
      <w:r>
        <w:rPr>
          <w:rFonts w:ascii="仿宋" w:hAnsi="仿宋" w:eastAsia="仿宋"/>
          <w:color w:val="auto"/>
          <w:sz w:val="24"/>
          <w:szCs w:val="24"/>
          <w:lang w:eastAsia="zh-CN"/>
        </w:rPr>
        <w:t>4、</w:t>
      </w:r>
      <w:r>
        <w:rPr>
          <w:rFonts w:ascii="仿宋" w:hAnsi="仿宋" w:eastAsia="仿宋"/>
          <w:color w:val="auto"/>
          <w:sz w:val="24"/>
          <w:szCs w:val="24"/>
          <w:lang w:eastAsia="zh-CN"/>
        </w:rPr>
        <w:t>具有良好的商业信誉和健全的财务会计制度的证明文件（</w:t>
      </w:r>
      <w:r>
        <w:rPr>
          <w:rFonts w:hint="eastAsia" w:ascii="仿宋" w:hAnsi="仿宋" w:eastAsia="仿宋"/>
          <w:color w:val="auto"/>
          <w:sz w:val="24"/>
          <w:szCs w:val="24"/>
          <w:lang w:eastAsia="zh-CN"/>
        </w:rPr>
        <w:t>2023年的财务</w:t>
      </w:r>
      <w:r>
        <w:rPr>
          <w:rFonts w:ascii="仿宋" w:hAnsi="仿宋" w:eastAsia="仿宋"/>
          <w:color w:val="auto"/>
          <w:sz w:val="24"/>
          <w:szCs w:val="24"/>
          <w:lang w:eastAsia="zh-CN"/>
        </w:rPr>
        <w:t>审计报告（新成立公司不足</w:t>
      </w:r>
      <w:r>
        <w:rPr>
          <w:rFonts w:hint="eastAsia" w:ascii="仿宋" w:hAnsi="仿宋" w:eastAsia="仿宋"/>
          <w:color w:val="auto"/>
          <w:sz w:val="24"/>
          <w:szCs w:val="24"/>
          <w:lang w:eastAsia="zh-CN"/>
        </w:rPr>
        <w:t>一</w:t>
      </w:r>
      <w:r>
        <w:rPr>
          <w:rFonts w:ascii="仿宋" w:hAnsi="仿宋" w:eastAsia="仿宋"/>
          <w:color w:val="auto"/>
          <w:sz w:val="24"/>
          <w:szCs w:val="24"/>
          <w:lang w:eastAsia="zh-CN"/>
        </w:rPr>
        <w:t>年的提供近三个月内有效的银行资信证明）;</w:t>
      </w:r>
    </w:p>
    <w:p w14:paraId="682A77C5">
      <w:pPr>
        <w:pStyle w:val="5"/>
        <w:spacing w:before="78" w:line="222" w:lineRule="auto"/>
        <w:ind w:left="822" w:leftChars="277" w:hanging="240" w:hangingChars="100"/>
        <w:rPr>
          <w:rFonts w:ascii="仿宋" w:hAnsi="仿宋" w:eastAsia="仿宋"/>
          <w:color w:val="auto"/>
          <w:sz w:val="24"/>
          <w:szCs w:val="24"/>
          <w:lang w:eastAsia="zh-CN"/>
        </w:rPr>
      </w:pPr>
      <w:r>
        <w:rPr>
          <w:rFonts w:ascii="仿宋" w:hAnsi="仿宋" w:eastAsia="仿宋"/>
          <w:color w:val="auto"/>
          <w:sz w:val="24"/>
          <w:szCs w:val="24"/>
          <w:lang w:eastAsia="zh-CN"/>
        </w:rPr>
        <w:t>5、</w:t>
      </w:r>
      <w:r>
        <w:rPr>
          <w:rFonts w:hint="eastAsia" w:ascii="仿宋" w:hAnsi="仿宋" w:eastAsia="仿宋"/>
          <w:color w:val="auto"/>
          <w:sz w:val="24"/>
          <w:szCs w:val="24"/>
          <w:lang w:eastAsia="zh-CN"/>
        </w:rPr>
        <w:t>由社保部门或税务局出具的投标单位缴纳的单位社保缴纳证明和个人缴费明细</w:t>
      </w:r>
      <w:r>
        <w:rPr>
          <w:rFonts w:hint="eastAsia" w:ascii="仿宋" w:hAnsi="仿宋" w:eastAsia="仿宋"/>
          <w:color w:val="auto"/>
          <w:sz w:val="24"/>
          <w:szCs w:val="24"/>
          <w:lang w:eastAsia="zh-CN"/>
        </w:rPr>
        <w:t>（近六个月年任意一个月的单位社保缴费凭证及个人缴费明细）；复印件盖公章。在税务局依法缴纳税款所属日期为近六个月任意一个月</w:t>
      </w:r>
      <w:r>
        <w:rPr>
          <w:rFonts w:hint="eastAsia" w:ascii="仿宋" w:hAnsi="仿宋" w:eastAsia="仿宋"/>
          <w:color w:val="auto"/>
          <w:sz w:val="24"/>
          <w:szCs w:val="24"/>
          <w:lang w:eastAsia="zh-CN"/>
        </w:rPr>
        <w:t>税收证明的良好记录及投标截止日前无拖欠税收证明</w:t>
      </w:r>
      <w:r>
        <w:rPr>
          <w:rFonts w:ascii="仿宋" w:hAnsi="仿宋" w:eastAsia="仿宋"/>
          <w:color w:val="auto"/>
          <w:sz w:val="24"/>
          <w:szCs w:val="24"/>
          <w:lang w:eastAsia="zh-CN"/>
        </w:rPr>
        <w:t>；</w:t>
      </w:r>
    </w:p>
    <w:p w14:paraId="24364041">
      <w:pPr>
        <w:pStyle w:val="5"/>
        <w:spacing w:before="78" w:line="222" w:lineRule="auto"/>
        <w:ind w:left="582"/>
        <w:rPr>
          <w:rFonts w:ascii="仿宋" w:hAnsi="仿宋" w:eastAsia="仿宋"/>
          <w:color w:val="auto"/>
          <w:sz w:val="24"/>
          <w:szCs w:val="24"/>
          <w:lang w:eastAsia="zh-CN"/>
        </w:rPr>
      </w:pPr>
      <w:r>
        <w:rPr>
          <w:rFonts w:ascii="仿宋" w:hAnsi="仿宋" w:eastAsia="仿宋"/>
          <w:color w:val="auto"/>
          <w:sz w:val="24"/>
          <w:szCs w:val="24"/>
          <w:lang w:eastAsia="zh-CN"/>
        </w:rPr>
        <w:t>6、参加政府采购活动前 3 年内在经营活动中没有重大违法记录的书面声</w:t>
      </w:r>
      <w:r>
        <w:rPr>
          <w:rFonts w:hint="eastAsia" w:ascii="仿宋" w:hAnsi="仿宋" w:eastAsia="仿宋"/>
          <w:color w:val="auto"/>
          <w:sz w:val="24"/>
          <w:szCs w:val="24"/>
          <w:lang w:eastAsia="zh-CN"/>
        </w:rPr>
        <w:t>明</w:t>
      </w:r>
      <w:r>
        <w:rPr>
          <w:rFonts w:ascii="仿宋" w:hAnsi="仿宋" w:eastAsia="仿宋"/>
          <w:color w:val="auto"/>
          <w:sz w:val="24"/>
          <w:szCs w:val="24"/>
          <w:lang w:eastAsia="zh-CN"/>
        </w:rPr>
        <w:t>;</w:t>
      </w:r>
    </w:p>
    <w:p w14:paraId="30B3E9D6">
      <w:pPr>
        <w:pStyle w:val="5"/>
        <w:spacing w:before="78" w:line="222" w:lineRule="auto"/>
        <w:ind w:left="822" w:leftChars="277" w:hanging="240" w:hangingChars="100"/>
        <w:rPr>
          <w:rFonts w:ascii="仿宋" w:hAnsi="仿宋" w:eastAsia="仿宋"/>
          <w:color w:val="auto"/>
          <w:sz w:val="24"/>
          <w:szCs w:val="24"/>
          <w:lang w:eastAsia="zh-CN"/>
        </w:rPr>
      </w:pPr>
      <w:r>
        <w:rPr>
          <w:rFonts w:hint="eastAsia" w:ascii="仿宋" w:hAnsi="仿宋" w:eastAsia="仿宋"/>
          <w:color w:val="auto"/>
          <w:sz w:val="24"/>
          <w:szCs w:val="24"/>
          <w:lang w:eastAsia="zh-CN"/>
        </w:rPr>
        <w:t>7</w:t>
      </w:r>
      <w:r>
        <w:rPr>
          <w:rFonts w:ascii="仿宋" w:hAnsi="仿宋" w:eastAsia="仿宋"/>
          <w:color w:val="auto"/>
          <w:sz w:val="24"/>
          <w:szCs w:val="24"/>
          <w:lang w:eastAsia="zh-CN"/>
        </w:rPr>
        <w:t>、</w:t>
      </w:r>
      <w:r>
        <w:rPr>
          <w:rFonts w:hint="eastAsia" w:ascii="仿宋" w:hAnsi="仿宋" w:eastAsia="仿宋"/>
          <w:color w:val="auto"/>
          <w:sz w:val="24"/>
          <w:szCs w:val="24"/>
          <w:lang w:eastAsia="zh-CN"/>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color w:val="auto"/>
        </w:rPr>
        <w:fldChar w:fldCharType="begin"/>
      </w:r>
      <w:r>
        <w:rPr>
          <w:color w:val="auto"/>
        </w:rPr>
        <w:instrText xml:space="preserve"> HYPERLINK "http://www.gsxt.gov.cn/" </w:instrText>
      </w:r>
      <w:r>
        <w:rPr>
          <w:color w:val="auto"/>
        </w:rPr>
        <w:fldChar w:fldCharType="separate"/>
      </w:r>
      <w:r>
        <w:rPr>
          <w:rFonts w:hint="eastAsia" w:ascii="仿宋" w:hAnsi="仿宋" w:eastAsia="仿宋"/>
          <w:color w:val="auto"/>
          <w:sz w:val="24"/>
          <w:szCs w:val="24"/>
          <w:lang w:eastAsia="zh-CN"/>
        </w:rPr>
        <w:t>http：//www.gsxt.gov.cn</w:t>
      </w:r>
      <w:r>
        <w:rPr>
          <w:rFonts w:hint="eastAsia" w:ascii="仿宋" w:hAnsi="仿宋" w:eastAsia="仿宋"/>
          <w:color w:val="auto"/>
          <w:sz w:val="24"/>
          <w:szCs w:val="24"/>
          <w:lang w:eastAsia="zh-CN"/>
        </w:rPr>
        <w:fldChar w:fldCharType="end"/>
      </w:r>
      <w:r>
        <w:rPr>
          <w:rFonts w:hint="eastAsia" w:ascii="仿宋" w:hAnsi="仿宋" w:eastAsia="仿宋"/>
          <w:color w:val="auto"/>
          <w:sz w:val="24"/>
          <w:szCs w:val="24"/>
          <w:lang w:eastAsia="zh-CN"/>
        </w:rPr>
        <w:t>）”列入经营异常名录信息、列入严重违法失信企业名单（黑名单）信息的将拒绝其参本次政府采购活动，</w:t>
      </w:r>
      <w:r>
        <w:rPr>
          <w:rFonts w:hint="eastAsia" w:ascii="仿宋" w:hAnsi="仿宋" w:eastAsia="仿宋" w:cs="仿宋"/>
          <w:color w:val="auto"/>
          <w:sz w:val="24"/>
        </w:rPr>
        <w:t>附网站截图</w:t>
      </w:r>
      <w:r>
        <w:rPr>
          <w:rFonts w:ascii="仿宋" w:hAnsi="仿宋" w:eastAsia="仿宋"/>
          <w:color w:val="auto"/>
          <w:sz w:val="24"/>
          <w:szCs w:val="24"/>
          <w:lang w:eastAsia="zh-CN"/>
        </w:rPr>
        <w:t>；</w:t>
      </w:r>
    </w:p>
    <w:p w14:paraId="159DB046">
      <w:pPr>
        <w:pStyle w:val="5"/>
        <w:spacing w:before="78" w:line="222" w:lineRule="auto"/>
        <w:ind w:left="582"/>
        <w:rPr>
          <w:rFonts w:ascii="仿宋" w:hAnsi="仿宋" w:eastAsia="仿宋"/>
          <w:color w:val="auto"/>
          <w:sz w:val="24"/>
          <w:szCs w:val="24"/>
          <w:lang w:eastAsia="zh-CN"/>
        </w:rPr>
      </w:pPr>
      <w:r>
        <w:rPr>
          <w:rFonts w:hint="eastAsia" w:ascii="仿宋" w:hAnsi="仿宋" w:eastAsia="仿宋"/>
          <w:color w:val="auto"/>
          <w:sz w:val="24"/>
          <w:szCs w:val="24"/>
          <w:lang w:eastAsia="zh-CN"/>
        </w:rPr>
        <w:t>8</w:t>
      </w:r>
      <w:r>
        <w:rPr>
          <w:rFonts w:ascii="仿宋" w:hAnsi="仿宋" w:eastAsia="仿宋"/>
          <w:color w:val="auto"/>
          <w:sz w:val="24"/>
          <w:szCs w:val="24"/>
          <w:lang w:eastAsia="zh-CN"/>
        </w:rPr>
        <w:t>、</w:t>
      </w:r>
      <w:r>
        <w:rPr>
          <w:rFonts w:hint="eastAsia" w:ascii="仿宋" w:hAnsi="仿宋" w:eastAsia="仿宋"/>
          <w:color w:val="auto"/>
          <w:sz w:val="24"/>
          <w:szCs w:val="24"/>
          <w:lang w:eastAsia="zh-CN"/>
        </w:rPr>
        <w:t>提供针对本次项目的</w:t>
      </w:r>
      <w:r>
        <w:rPr>
          <w:rFonts w:ascii="仿宋" w:hAnsi="仿宋" w:eastAsia="仿宋"/>
          <w:color w:val="auto"/>
          <w:sz w:val="24"/>
          <w:szCs w:val="24"/>
          <w:lang w:eastAsia="zh-CN"/>
        </w:rPr>
        <w:t>反商业贿赂承诺书；</w:t>
      </w:r>
    </w:p>
    <w:p w14:paraId="1648A3D0">
      <w:pPr>
        <w:pStyle w:val="5"/>
        <w:spacing w:before="78" w:line="222" w:lineRule="auto"/>
        <w:ind w:left="822" w:leftChars="277" w:hanging="240" w:hangingChars="100"/>
        <w:rPr>
          <w:rFonts w:ascii="仿宋" w:hAnsi="仿宋" w:eastAsia="仿宋" w:cs="仿宋"/>
          <w:snapToGrid/>
          <w:color w:val="auto"/>
          <w:sz w:val="24"/>
          <w:szCs w:val="24"/>
          <w:lang w:eastAsia="zh-CN"/>
        </w:rPr>
      </w:pPr>
      <w:bookmarkStart w:id="96" w:name="bookmark51"/>
      <w:bookmarkEnd w:id="96"/>
      <w:r>
        <w:rPr>
          <w:rFonts w:hint="eastAsia" w:ascii="仿宋" w:hAnsi="仿宋" w:eastAsia="仿宋"/>
          <w:color w:val="auto"/>
          <w:sz w:val="24"/>
          <w:szCs w:val="24"/>
          <w:lang w:eastAsia="zh-CN"/>
        </w:rPr>
        <w:t>9、</w:t>
      </w:r>
      <w:r>
        <w:rPr>
          <w:rFonts w:hint="eastAsia" w:ascii="仿宋" w:hAnsi="仿宋" w:eastAsia="仿宋" w:cs="仿宋"/>
          <w:snapToGrid/>
          <w:color w:val="auto"/>
          <w:sz w:val="24"/>
          <w:szCs w:val="24"/>
          <w:lang w:eastAsia="zh-CN"/>
        </w:rPr>
        <w:t>投标单位为生产商的需提供有效期的《食品生产许可证》；投标单位为经销商的需提供有效期《食品经营许可证》或《仅销售预包装食品备案表》；</w:t>
      </w:r>
    </w:p>
    <w:p w14:paraId="788271E9">
      <w:pPr>
        <w:tabs>
          <w:tab w:val="left" w:pos="5580"/>
        </w:tabs>
        <w:spacing w:line="360" w:lineRule="exact"/>
        <w:ind w:firstLine="600" w:firstLineChars="250"/>
        <w:rPr>
          <w:rFonts w:ascii="仿宋" w:hAnsi="仿宋" w:eastAsia="仿宋" w:cs="仿宋"/>
          <w:color w:val="auto"/>
          <w:sz w:val="24"/>
          <w:lang w:eastAsia="zh-CN"/>
        </w:rPr>
      </w:pPr>
      <w:r>
        <w:rPr>
          <w:rFonts w:hint="eastAsia" w:ascii="仿宋" w:hAnsi="仿宋" w:eastAsia="仿宋" w:cs="仿宋"/>
          <w:color w:val="auto"/>
          <w:sz w:val="24"/>
          <w:lang w:eastAsia="zh-CN"/>
        </w:rPr>
        <w:t>10、投标保证金缴纳凭证或投标担保函；</w:t>
      </w:r>
    </w:p>
    <w:p w14:paraId="4D1D334B">
      <w:pPr>
        <w:tabs>
          <w:tab w:val="left" w:pos="5580"/>
        </w:tabs>
        <w:spacing w:line="360" w:lineRule="exact"/>
        <w:ind w:firstLine="600" w:firstLineChars="250"/>
        <w:rPr>
          <w:rFonts w:ascii="仿宋" w:hAnsi="仿宋" w:eastAsia="仿宋" w:cs="仿宋"/>
          <w:color w:val="auto"/>
          <w:sz w:val="24"/>
          <w:lang w:eastAsia="zh-CN"/>
        </w:rPr>
      </w:pPr>
      <w:r>
        <w:rPr>
          <w:rFonts w:hint="eastAsia" w:ascii="仿宋" w:hAnsi="仿宋" w:eastAsia="仿宋" w:cs="仿宋"/>
          <w:color w:val="auto"/>
          <w:sz w:val="24"/>
          <w:lang w:eastAsia="zh-CN"/>
        </w:rPr>
        <w:t>11、</w:t>
      </w:r>
      <w:r>
        <w:rPr>
          <w:rFonts w:ascii="仿宋" w:hAnsi="仿宋" w:eastAsia="仿宋" w:cs="仿宋"/>
          <w:color w:val="auto"/>
          <w:sz w:val="24"/>
          <w:lang w:eastAsia="zh-CN"/>
        </w:rPr>
        <w:t>投标人须知资料表要求的其他资格证明文件</w:t>
      </w:r>
      <w:r>
        <w:rPr>
          <w:rFonts w:hint="eastAsia" w:ascii="仿宋" w:hAnsi="仿宋" w:eastAsia="仿宋" w:cs="仿宋"/>
          <w:color w:val="auto"/>
          <w:sz w:val="24"/>
          <w:lang w:eastAsia="zh-CN"/>
        </w:rPr>
        <w:t>；</w:t>
      </w:r>
    </w:p>
    <w:p w14:paraId="15129F00">
      <w:pPr>
        <w:pStyle w:val="5"/>
        <w:spacing w:before="78" w:line="222" w:lineRule="auto"/>
        <w:ind w:left="582"/>
        <w:rPr>
          <w:rFonts w:ascii="仿宋" w:hAnsi="仿宋" w:eastAsia="仿宋"/>
          <w:color w:val="auto"/>
          <w:sz w:val="24"/>
          <w:szCs w:val="24"/>
          <w:lang w:eastAsia="zh-CN"/>
        </w:rPr>
      </w:pPr>
    </w:p>
    <w:p w14:paraId="7BCB8365">
      <w:pPr>
        <w:pStyle w:val="5"/>
        <w:spacing w:before="78" w:line="222" w:lineRule="auto"/>
        <w:ind w:left="582"/>
        <w:rPr>
          <w:rFonts w:ascii="仿宋" w:hAnsi="仿宋" w:eastAsia="仿宋"/>
          <w:color w:val="auto"/>
          <w:sz w:val="24"/>
          <w:szCs w:val="24"/>
          <w:lang w:eastAsia="zh-CN"/>
        </w:rPr>
      </w:pPr>
    </w:p>
    <w:p w14:paraId="114B4620">
      <w:pPr>
        <w:pStyle w:val="5"/>
        <w:spacing w:before="78" w:line="222" w:lineRule="auto"/>
        <w:ind w:left="582"/>
        <w:rPr>
          <w:rFonts w:ascii="仿宋" w:hAnsi="仿宋" w:eastAsia="仿宋"/>
          <w:color w:val="auto"/>
          <w:sz w:val="24"/>
          <w:szCs w:val="24"/>
          <w:lang w:eastAsia="zh-CN"/>
        </w:rPr>
      </w:pPr>
    </w:p>
    <w:p w14:paraId="2A385D14">
      <w:pPr>
        <w:pStyle w:val="6"/>
        <w:ind w:firstLine="560"/>
        <w:rPr>
          <w:rFonts w:eastAsiaTheme="minorEastAsia"/>
          <w:color w:val="auto"/>
          <w:lang w:eastAsia="zh-CN"/>
        </w:rPr>
      </w:pPr>
    </w:p>
    <w:p w14:paraId="775A9C1A">
      <w:pPr>
        <w:ind w:firstLine="482" w:firstLineChars="200"/>
        <w:jc w:val="center"/>
        <w:rPr>
          <w:rFonts w:ascii="仿宋" w:hAnsi="仿宋" w:eastAsia="仿宋" w:cs="宋体"/>
          <w:b/>
          <w:color w:val="auto"/>
          <w:sz w:val="24"/>
          <w:lang w:eastAsia="zh-CN"/>
        </w:rPr>
      </w:pPr>
      <w:r>
        <w:rPr>
          <w:rFonts w:hint="eastAsia" w:ascii="仿宋" w:hAnsi="仿宋" w:eastAsia="仿宋" w:cs="宋体"/>
          <w:b/>
          <w:color w:val="auto"/>
          <w:sz w:val="24"/>
          <w:lang w:eastAsia="zh-CN"/>
        </w:rPr>
        <w:t>各投标人应注意以下事项：①本项目要求各投标人提供“依法缴纳近</w:t>
      </w:r>
    </w:p>
    <w:p w14:paraId="3F5BCDB8">
      <w:pPr>
        <w:jc w:val="center"/>
        <w:rPr>
          <w:rFonts w:ascii="仿宋" w:hAnsi="仿宋" w:eastAsia="仿宋" w:cs="宋体"/>
          <w:b/>
          <w:color w:val="auto"/>
          <w:sz w:val="24"/>
          <w:lang w:eastAsia="zh-CN"/>
        </w:rPr>
      </w:pPr>
      <w:r>
        <w:rPr>
          <w:rFonts w:hint="eastAsia" w:ascii="仿宋" w:hAnsi="仿宋" w:eastAsia="仿宋" w:cs="宋体"/>
          <w:b/>
          <w:color w:val="auto"/>
          <w:sz w:val="24"/>
          <w:lang w:eastAsia="zh-CN"/>
        </w:rPr>
        <w:t>六个月内任意一个月税收证明”，若投标人某月税收为零申报，须提供加盖税</w:t>
      </w:r>
    </w:p>
    <w:p w14:paraId="41ADD3B5">
      <w:pPr>
        <w:jc w:val="center"/>
        <w:rPr>
          <w:rFonts w:ascii="仿宋" w:hAnsi="仿宋" w:eastAsia="仿宋" w:cs="宋体"/>
          <w:b/>
          <w:color w:val="auto"/>
          <w:sz w:val="24"/>
          <w:lang w:eastAsia="zh-CN"/>
        </w:rPr>
      </w:pPr>
      <w:r>
        <w:rPr>
          <w:rFonts w:hint="eastAsia" w:ascii="仿宋" w:hAnsi="仿宋" w:eastAsia="仿宋" w:cs="宋体"/>
          <w:b/>
          <w:color w:val="auto"/>
          <w:sz w:val="24"/>
          <w:lang w:eastAsia="zh-CN"/>
        </w:rPr>
        <w:t>务局公章的无欠税证明或申报成功网页截图（投标人可自主登录“国家税务总</w:t>
      </w:r>
    </w:p>
    <w:p w14:paraId="6B602336">
      <w:pPr>
        <w:jc w:val="center"/>
        <w:rPr>
          <w:rFonts w:ascii="仿宋" w:hAnsi="仿宋" w:eastAsia="仿宋" w:cs="宋体"/>
          <w:b/>
          <w:color w:val="auto"/>
          <w:sz w:val="24"/>
          <w:lang w:eastAsia="zh-CN"/>
        </w:rPr>
      </w:pPr>
      <w:r>
        <w:rPr>
          <w:rFonts w:hint="eastAsia" w:ascii="仿宋" w:hAnsi="仿宋" w:eastAsia="仿宋" w:cs="宋体"/>
          <w:b/>
          <w:color w:val="auto"/>
          <w:sz w:val="24"/>
          <w:lang w:eastAsia="zh-CN"/>
        </w:rPr>
        <w:t>局电子税务局”</w:t>
      </w:r>
      <w:r>
        <w:rPr>
          <w:rFonts w:ascii="仿宋" w:hAnsi="仿宋" w:eastAsia="仿宋" w:cs="宋体"/>
          <w:b/>
          <w:color w:val="auto"/>
          <w:sz w:val="24"/>
          <w:lang w:eastAsia="zh-CN"/>
        </w:rPr>
        <w:t>12366.chinatax.gov.cn/bsfw/onlinetaxation/main</w:t>
      </w:r>
      <w:r>
        <w:rPr>
          <w:rFonts w:hint="eastAsia" w:ascii="仿宋" w:hAnsi="仿宋" w:eastAsia="仿宋" w:cs="宋体"/>
          <w:b/>
          <w:color w:val="auto"/>
          <w:sz w:val="24"/>
          <w:lang w:eastAsia="zh-CN"/>
        </w:rPr>
        <w:t>——税费</w:t>
      </w:r>
    </w:p>
    <w:p w14:paraId="0EB2BCDC">
      <w:pPr>
        <w:jc w:val="center"/>
        <w:rPr>
          <w:rFonts w:ascii="仿宋" w:hAnsi="仿宋" w:eastAsia="仿宋" w:cs="宋体"/>
          <w:b/>
          <w:color w:val="auto"/>
          <w:sz w:val="24"/>
          <w:lang w:eastAsia="zh-CN"/>
        </w:rPr>
      </w:pPr>
      <w:r>
        <w:rPr>
          <w:rFonts w:hint="eastAsia" w:ascii="仿宋" w:hAnsi="仿宋" w:eastAsia="仿宋" w:cs="宋体"/>
          <w:b/>
          <w:color w:val="auto"/>
          <w:sz w:val="24"/>
          <w:lang w:eastAsia="zh-CN"/>
        </w:rPr>
        <w:t>申报及缴纳——申报结果查询）。②税务局代收的社保缴费证明不可作为本项</w:t>
      </w:r>
    </w:p>
    <w:p w14:paraId="7C80A2CE">
      <w:pPr>
        <w:jc w:val="center"/>
        <w:rPr>
          <w:rFonts w:ascii="仿宋" w:hAnsi="仿宋" w:eastAsia="仿宋" w:cs="宋体"/>
          <w:b/>
          <w:color w:val="auto"/>
          <w:sz w:val="24"/>
          <w:lang w:eastAsia="zh-CN"/>
        </w:rPr>
      </w:pPr>
      <w:r>
        <w:rPr>
          <w:rFonts w:hint="eastAsia" w:ascii="仿宋" w:hAnsi="仿宋" w:eastAsia="仿宋" w:cs="宋体"/>
          <w:b/>
          <w:color w:val="auto"/>
          <w:sz w:val="24"/>
          <w:lang w:eastAsia="zh-CN"/>
        </w:rPr>
        <w:t>目的完税证明（“税种”不可为养老保险、医疗保险、失业保险、工伤保险和</w:t>
      </w:r>
    </w:p>
    <w:p w14:paraId="466A64AC">
      <w:pPr>
        <w:jc w:val="center"/>
        <w:rPr>
          <w:rFonts w:ascii="仿宋" w:hAnsi="仿宋" w:eastAsia="仿宋" w:cs="宋体"/>
          <w:b/>
          <w:color w:val="auto"/>
          <w:sz w:val="24"/>
          <w:lang w:eastAsia="zh-CN"/>
        </w:rPr>
      </w:pPr>
      <w:r>
        <w:rPr>
          <w:rFonts w:hint="eastAsia" w:ascii="仿宋" w:hAnsi="仿宋" w:eastAsia="仿宋" w:cs="宋体"/>
          <w:b/>
          <w:color w:val="auto"/>
          <w:sz w:val="24"/>
          <w:lang w:eastAsia="zh-CN"/>
        </w:rPr>
        <w:t>生育保险）。</w:t>
      </w:r>
    </w:p>
    <w:p w14:paraId="26E5FF24">
      <w:pPr>
        <w:pStyle w:val="5"/>
        <w:spacing w:before="156" w:line="227" w:lineRule="auto"/>
        <w:ind w:left="2604"/>
        <w:rPr>
          <w:rFonts w:ascii="仿宋" w:hAnsi="仿宋" w:eastAsia="仿宋"/>
          <w:color w:val="auto"/>
          <w:spacing w:val="-2"/>
          <w:sz w:val="24"/>
          <w:szCs w:val="24"/>
          <w:lang w:eastAsia="zh-CN"/>
        </w:rPr>
      </w:pPr>
    </w:p>
    <w:p w14:paraId="5EA4FE40">
      <w:pPr>
        <w:pStyle w:val="6"/>
        <w:ind w:firstLine="560"/>
        <w:rPr>
          <w:rFonts w:eastAsiaTheme="minorEastAsia"/>
          <w:color w:val="auto"/>
          <w:lang w:eastAsia="zh-CN"/>
        </w:rPr>
      </w:pPr>
    </w:p>
    <w:p w14:paraId="1DCD202F">
      <w:pPr>
        <w:pStyle w:val="5"/>
        <w:spacing w:before="156" w:line="227" w:lineRule="auto"/>
        <w:jc w:val="center"/>
        <w:outlineLvl w:val="1"/>
        <w:rPr>
          <w:rFonts w:ascii="仿宋" w:hAnsi="仿宋" w:eastAsia="仿宋"/>
          <w:b/>
          <w:bCs/>
          <w:color w:val="auto"/>
          <w:lang w:eastAsia="zh-CN"/>
        </w:rPr>
      </w:pPr>
      <w:bookmarkStart w:id="97" w:name="_Toc189903472"/>
      <w:r>
        <w:rPr>
          <w:rFonts w:ascii="仿宋" w:hAnsi="仿宋" w:eastAsia="仿宋"/>
          <w:b/>
          <w:bCs/>
          <w:color w:val="auto"/>
          <w:spacing w:val="-2"/>
          <w:lang w:eastAsia="zh-CN"/>
        </w:rPr>
        <w:t>1</w:t>
      </w:r>
      <w:r>
        <w:rPr>
          <w:rFonts w:hint="eastAsia" w:ascii="仿宋" w:hAnsi="仿宋" w:eastAsia="仿宋"/>
          <w:b/>
          <w:bCs/>
          <w:color w:val="auto"/>
          <w:spacing w:val="-2"/>
          <w:lang w:eastAsia="zh-CN"/>
        </w:rPr>
        <w:t>、</w:t>
      </w:r>
      <w:r>
        <w:rPr>
          <w:rFonts w:ascii="仿宋" w:hAnsi="仿宋" w:eastAsia="仿宋"/>
          <w:b/>
          <w:bCs/>
          <w:color w:val="auto"/>
          <w:spacing w:val="-2"/>
          <w:lang w:eastAsia="zh-CN"/>
        </w:rPr>
        <w:t>开标一览表（投标文件格式一）</w:t>
      </w:r>
      <w:bookmarkEnd w:id="97"/>
    </w:p>
    <w:p w14:paraId="5EAD6B46">
      <w:pPr>
        <w:spacing w:line="313" w:lineRule="auto"/>
        <w:rPr>
          <w:rFonts w:ascii="仿宋" w:hAnsi="仿宋" w:eastAsia="仿宋"/>
          <w:color w:val="auto"/>
          <w:lang w:eastAsia="zh-CN"/>
        </w:rPr>
      </w:pPr>
    </w:p>
    <w:p w14:paraId="031DF3E8">
      <w:pPr>
        <w:spacing w:line="313" w:lineRule="auto"/>
        <w:rPr>
          <w:rFonts w:ascii="仿宋" w:hAnsi="仿宋" w:eastAsia="仿宋"/>
          <w:color w:val="auto"/>
          <w:lang w:eastAsia="zh-CN"/>
        </w:rPr>
      </w:pPr>
    </w:p>
    <w:p w14:paraId="41B002CC">
      <w:pPr>
        <w:spacing w:line="314" w:lineRule="auto"/>
        <w:rPr>
          <w:rFonts w:ascii="仿宋" w:hAnsi="仿宋" w:eastAsia="仿宋"/>
          <w:color w:val="auto"/>
          <w:lang w:eastAsia="zh-CN"/>
        </w:rPr>
      </w:pPr>
    </w:p>
    <w:p w14:paraId="76D5192E">
      <w:pPr>
        <w:pStyle w:val="5"/>
        <w:spacing w:before="78" w:line="231" w:lineRule="auto"/>
        <w:ind w:left="3854"/>
        <w:rPr>
          <w:rFonts w:ascii="仿宋" w:hAnsi="仿宋" w:eastAsia="仿宋"/>
          <w:color w:val="auto"/>
          <w:sz w:val="24"/>
          <w:szCs w:val="24"/>
          <w:lang w:eastAsia="zh-CN"/>
        </w:rPr>
      </w:pPr>
      <w:r>
        <w:rPr>
          <w:rFonts w:ascii="仿宋" w:hAnsi="仿宋" w:eastAsia="仿宋"/>
          <w:color w:val="auto"/>
          <w:spacing w:val="-3"/>
          <w:sz w:val="24"/>
          <w:szCs w:val="24"/>
          <w:lang w:eastAsia="zh-CN"/>
        </w:rPr>
        <w:t>开标一览表</w:t>
      </w:r>
    </w:p>
    <w:p w14:paraId="51BB65D8">
      <w:pPr>
        <w:spacing w:line="312" w:lineRule="auto"/>
        <w:rPr>
          <w:rFonts w:ascii="仿宋" w:hAnsi="仿宋" w:eastAsia="仿宋"/>
          <w:color w:val="auto"/>
          <w:lang w:eastAsia="zh-CN"/>
        </w:rPr>
      </w:pPr>
    </w:p>
    <w:p w14:paraId="5E641732">
      <w:pPr>
        <w:spacing w:line="312" w:lineRule="auto"/>
        <w:rPr>
          <w:rFonts w:ascii="仿宋" w:hAnsi="仿宋" w:eastAsia="仿宋"/>
          <w:color w:val="auto"/>
          <w:lang w:eastAsia="zh-CN"/>
        </w:rPr>
      </w:pPr>
    </w:p>
    <w:p w14:paraId="49F57F80">
      <w:pPr>
        <w:spacing w:line="312" w:lineRule="auto"/>
        <w:rPr>
          <w:rFonts w:ascii="仿宋" w:hAnsi="仿宋" w:eastAsia="仿宋"/>
          <w:color w:val="auto"/>
          <w:lang w:eastAsia="zh-CN"/>
        </w:rPr>
      </w:pPr>
    </w:p>
    <w:p w14:paraId="37CBCA79">
      <w:pPr>
        <w:pStyle w:val="5"/>
        <w:spacing w:before="78" w:line="225" w:lineRule="auto"/>
        <w:ind w:left="642"/>
        <w:rPr>
          <w:rFonts w:ascii="仿宋" w:hAnsi="仿宋" w:eastAsia="仿宋"/>
          <w:color w:val="auto"/>
          <w:sz w:val="24"/>
          <w:szCs w:val="24"/>
          <w:lang w:eastAsia="zh-CN"/>
        </w:rPr>
      </w:pPr>
      <w:r>
        <w:rPr>
          <w:rFonts w:ascii="仿宋" w:hAnsi="仿宋" w:eastAsia="仿宋"/>
          <w:color w:val="auto"/>
          <w:spacing w:val="-2"/>
          <w:sz w:val="24"/>
          <w:szCs w:val="24"/>
          <w:lang w:eastAsia="zh-CN"/>
        </w:rPr>
        <w:t>项目名称：             招标编号：</w:t>
      </w:r>
      <w:r>
        <w:rPr>
          <w:rFonts w:ascii="仿宋" w:hAnsi="仿宋" w:eastAsia="仿宋"/>
          <w:color w:val="auto"/>
          <w:spacing w:val="2"/>
          <w:sz w:val="24"/>
          <w:szCs w:val="24"/>
          <w:lang w:eastAsia="zh-CN"/>
        </w:rPr>
        <w:t xml:space="preserve">              </w:t>
      </w:r>
    </w:p>
    <w:p w14:paraId="14D6F547">
      <w:pPr>
        <w:pStyle w:val="5"/>
        <w:spacing w:before="147" w:line="224" w:lineRule="auto"/>
        <w:ind w:left="637"/>
        <w:rPr>
          <w:rFonts w:ascii="仿宋" w:hAnsi="仿宋" w:eastAsia="仿宋"/>
          <w:color w:val="auto"/>
          <w:sz w:val="24"/>
          <w:szCs w:val="24"/>
        </w:rPr>
      </w:pPr>
      <w:r>
        <w:rPr>
          <w:rFonts w:ascii="仿宋" w:hAnsi="仿宋" w:eastAsia="仿宋"/>
          <w:color w:val="auto"/>
          <w:spacing w:val="-1"/>
          <w:sz w:val="24"/>
          <w:szCs w:val="24"/>
        </w:rPr>
        <w:t>报价单位</w:t>
      </w:r>
      <w:r>
        <w:rPr>
          <w:rFonts w:ascii="仿宋" w:hAnsi="仿宋" w:eastAsia="仿宋"/>
          <w:color w:val="auto"/>
          <w:spacing w:val="-1"/>
          <w:sz w:val="24"/>
          <w:szCs w:val="24"/>
        </w:rPr>
        <w:t>：人民币</w:t>
      </w:r>
      <w:r>
        <w:rPr>
          <w:rFonts w:hint="eastAsia" w:ascii="仿宋" w:hAnsi="仿宋" w:eastAsia="仿宋"/>
          <w:color w:val="auto"/>
          <w:spacing w:val="-1"/>
          <w:sz w:val="24"/>
          <w:szCs w:val="24"/>
          <w:lang w:eastAsia="zh-CN"/>
        </w:rPr>
        <w:t xml:space="preserve">  </w:t>
      </w:r>
      <w:r>
        <w:rPr>
          <w:rFonts w:ascii="仿宋" w:hAnsi="仿宋" w:eastAsia="仿宋"/>
          <w:color w:val="auto"/>
          <w:spacing w:val="-1"/>
          <w:sz w:val="24"/>
          <w:szCs w:val="24"/>
        </w:rPr>
        <w:t>元</w:t>
      </w:r>
    </w:p>
    <w:p w14:paraId="4ADA9154">
      <w:pPr>
        <w:spacing w:line="15" w:lineRule="auto"/>
        <w:rPr>
          <w:rFonts w:ascii="仿宋" w:hAnsi="仿宋" w:eastAsia="仿宋"/>
          <w:color w:val="auto"/>
          <w:sz w:val="2"/>
        </w:rPr>
      </w:pPr>
    </w:p>
    <w:tbl>
      <w:tblPr>
        <w:tblStyle w:val="25"/>
        <w:tblW w:w="88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3"/>
        <w:gridCol w:w="2271"/>
        <w:gridCol w:w="1598"/>
        <w:gridCol w:w="1283"/>
        <w:gridCol w:w="1258"/>
        <w:gridCol w:w="1105"/>
      </w:tblGrid>
      <w:tr w14:paraId="52631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1383" w:type="dxa"/>
            <w:tcBorders>
              <w:bottom w:val="single" w:color="000000" w:sz="6" w:space="0"/>
              <w:right w:val="single" w:color="000000" w:sz="6" w:space="0"/>
            </w:tcBorders>
          </w:tcPr>
          <w:p w14:paraId="37AF3A86">
            <w:pPr>
              <w:spacing w:before="267" w:line="226" w:lineRule="auto"/>
              <w:ind w:left="150"/>
              <w:rPr>
                <w:rFonts w:ascii="仿宋" w:hAnsi="仿宋" w:eastAsia="仿宋" w:cs="楷体"/>
                <w:color w:val="auto"/>
                <w:sz w:val="24"/>
                <w:szCs w:val="24"/>
              </w:rPr>
            </w:pPr>
            <w:r>
              <w:rPr>
                <w:rFonts w:ascii="仿宋" w:hAnsi="仿宋" w:eastAsia="仿宋" w:cs="楷体"/>
                <w:color w:val="auto"/>
                <w:spacing w:val="-4"/>
                <w:sz w:val="24"/>
                <w:szCs w:val="24"/>
              </w:rPr>
              <w:t>货物名称</w:t>
            </w:r>
          </w:p>
        </w:tc>
        <w:tc>
          <w:tcPr>
            <w:tcW w:w="2271" w:type="dxa"/>
            <w:tcBorders>
              <w:left w:val="single" w:color="000000" w:sz="6" w:space="0"/>
              <w:bottom w:val="single" w:color="000000" w:sz="6" w:space="0"/>
            </w:tcBorders>
          </w:tcPr>
          <w:p w14:paraId="101FF984">
            <w:pPr>
              <w:spacing w:before="267" w:line="231" w:lineRule="auto"/>
              <w:ind w:left="576"/>
              <w:rPr>
                <w:rFonts w:ascii="仿宋" w:hAnsi="仿宋" w:eastAsia="仿宋" w:cs="楷体"/>
                <w:color w:val="auto"/>
                <w:sz w:val="24"/>
                <w:szCs w:val="24"/>
                <w:lang w:eastAsia="zh-CN"/>
              </w:rPr>
            </w:pPr>
            <w:r>
              <w:rPr>
                <w:rFonts w:hint="eastAsia" w:ascii="仿宋" w:hAnsi="仿宋" w:eastAsia="仿宋" w:cs="仿宋"/>
                <w:color w:val="auto"/>
                <w:sz w:val="24"/>
              </w:rPr>
              <w:t>投标总价</w:t>
            </w:r>
          </w:p>
        </w:tc>
        <w:tc>
          <w:tcPr>
            <w:tcW w:w="1598" w:type="dxa"/>
            <w:tcBorders>
              <w:top w:val="single" w:color="000000" w:sz="6" w:space="0"/>
              <w:bottom w:val="single" w:color="000000" w:sz="6" w:space="0"/>
            </w:tcBorders>
          </w:tcPr>
          <w:p w14:paraId="2E550E48">
            <w:pPr>
              <w:spacing w:before="268" w:line="232" w:lineRule="auto"/>
              <w:ind w:left="130"/>
              <w:rPr>
                <w:rFonts w:ascii="仿宋" w:hAnsi="仿宋" w:eastAsia="仿宋" w:cs="楷体"/>
                <w:color w:val="auto"/>
                <w:sz w:val="24"/>
                <w:szCs w:val="24"/>
              </w:rPr>
            </w:pPr>
            <w:r>
              <w:rPr>
                <w:rFonts w:ascii="仿宋" w:hAnsi="仿宋" w:eastAsia="仿宋" w:cs="楷体"/>
                <w:color w:val="auto"/>
                <w:spacing w:val="-2"/>
                <w:sz w:val="24"/>
                <w:szCs w:val="24"/>
              </w:rPr>
              <w:t>投标保证金</w:t>
            </w:r>
          </w:p>
        </w:tc>
        <w:tc>
          <w:tcPr>
            <w:tcW w:w="1283" w:type="dxa"/>
            <w:tcBorders>
              <w:top w:val="single" w:color="000000" w:sz="6" w:space="0"/>
              <w:bottom w:val="single" w:color="000000" w:sz="6" w:space="0"/>
            </w:tcBorders>
          </w:tcPr>
          <w:p w14:paraId="3427279C">
            <w:pPr>
              <w:spacing w:before="268" w:line="224" w:lineRule="auto"/>
              <w:ind w:left="312"/>
              <w:rPr>
                <w:rFonts w:ascii="仿宋" w:hAnsi="仿宋" w:eastAsia="仿宋" w:cs="楷体"/>
                <w:color w:val="auto"/>
                <w:sz w:val="24"/>
                <w:szCs w:val="24"/>
              </w:rPr>
            </w:pPr>
            <w:r>
              <w:rPr>
                <w:rFonts w:hint="eastAsia" w:ascii="仿宋" w:hAnsi="仿宋" w:eastAsia="仿宋" w:cs="楷体"/>
                <w:color w:val="auto"/>
                <w:spacing w:val="-6"/>
                <w:sz w:val="24"/>
                <w:szCs w:val="24"/>
                <w:lang w:eastAsia="zh-CN"/>
              </w:rPr>
              <w:t>交</w:t>
            </w:r>
            <w:r>
              <w:rPr>
                <w:rFonts w:ascii="仿宋" w:hAnsi="仿宋" w:eastAsia="仿宋" w:cs="楷体"/>
                <w:color w:val="auto"/>
                <w:spacing w:val="-6"/>
                <w:sz w:val="24"/>
                <w:szCs w:val="24"/>
              </w:rPr>
              <w:t>货期</w:t>
            </w:r>
          </w:p>
        </w:tc>
        <w:tc>
          <w:tcPr>
            <w:tcW w:w="1258" w:type="dxa"/>
            <w:tcBorders>
              <w:top w:val="single" w:color="000000" w:sz="6" w:space="0"/>
              <w:bottom w:val="single" w:color="000000" w:sz="6" w:space="0"/>
            </w:tcBorders>
          </w:tcPr>
          <w:p w14:paraId="61B3AC3C">
            <w:pPr>
              <w:spacing w:before="267" w:line="226" w:lineRule="auto"/>
              <w:jc w:val="center"/>
              <w:rPr>
                <w:rFonts w:ascii="仿宋" w:hAnsi="仿宋" w:eastAsia="仿宋" w:cs="楷体"/>
                <w:color w:val="auto"/>
                <w:sz w:val="24"/>
                <w:szCs w:val="24"/>
              </w:rPr>
            </w:pPr>
            <w:r>
              <w:rPr>
                <w:rFonts w:hint="eastAsia" w:ascii="仿宋" w:hAnsi="仿宋" w:eastAsia="仿宋" w:cs="楷体"/>
                <w:color w:val="auto"/>
                <w:spacing w:val="-5"/>
                <w:sz w:val="24"/>
                <w:szCs w:val="24"/>
                <w:lang w:eastAsia="zh-CN"/>
              </w:rPr>
              <w:t>交货</w:t>
            </w:r>
            <w:r>
              <w:rPr>
                <w:rFonts w:ascii="仿宋" w:hAnsi="仿宋" w:eastAsia="仿宋" w:cs="楷体"/>
                <w:color w:val="auto"/>
                <w:spacing w:val="-5"/>
                <w:sz w:val="24"/>
                <w:szCs w:val="24"/>
              </w:rPr>
              <w:t>地点</w:t>
            </w:r>
          </w:p>
        </w:tc>
        <w:tc>
          <w:tcPr>
            <w:tcW w:w="1105" w:type="dxa"/>
            <w:tcBorders>
              <w:top w:val="single" w:color="000000" w:sz="6" w:space="0"/>
              <w:bottom w:val="single" w:color="000000" w:sz="6" w:space="0"/>
              <w:right w:val="single" w:color="000000" w:sz="6" w:space="0"/>
            </w:tcBorders>
          </w:tcPr>
          <w:p w14:paraId="2F4567A7">
            <w:pPr>
              <w:spacing w:before="267" w:line="227" w:lineRule="auto"/>
              <w:ind w:left="258"/>
              <w:rPr>
                <w:rFonts w:ascii="仿宋" w:hAnsi="仿宋" w:eastAsia="仿宋" w:cs="楷体"/>
                <w:color w:val="auto"/>
                <w:sz w:val="24"/>
                <w:szCs w:val="24"/>
              </w:rPr>
            </w:pPr>
            <w:r>
              <w:rPr>
                <w:rFonts w:ascii="仿宋" w:hAnsi="仿宋" w:eastAsia="仿宋" w:cs="楷体"/>
                <w:color w:val="auto"/>
                <w:spacing w:val="-2"/>
                <w:sz w:val="24"/>
                <w:szCs w:val="24"/>
              </w:rPr>
              <w:t>备注</w:t>
            </w:r>
          </w:p>
        </w:tc>
      </w:tr>
      <w:tr w14:paraId="7B366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jc w:val="center"/>
        </w:trPr>
        <w:tc>
          <w:tcPr>
            <w:tcW w:w="1383" w:type="dxa"/>
            <w:tcBorders>
              <w:top w:val="single" w:color="000000" w:sz="6" w:space="0"/>
              <w:right w:val="single" w:color="000000" w:sz="6" w:space="0"/>
            </w:tcBorders>
          </w:tcPr>
          <w:p w14:paraId="05F2EFC9">
            <w:pPr>
              <w:rPr>
                <w:rFonts w:ascii="仿宋" w:hAnsi="仿宋" w:eastAsia="仿宋"/>
                <w:color w:val="auto"/>
              </w:rPr>
            </w:pPr>
          </w:p>
        </w:tc>
        <w:tc>
          <w:tcPr>
            <w:tcW w:w="2271" w:type="dxa"/>
            <w:tcBorders>
              <w:top w:val="single" w:color="000000" w:sz="6" w:space="0"/>
              <w:left w:val="single" w:color="000000" w:sz="6" w:space="0"/>
            </w:tcBorders>
          </w:tcPr>
          <w:p w14:paraId="584131CE">
            <w:pPr>
              <w:spacing w:line="330" w:lineRule="auto"/>
              <w:rPr>
                <w:rFonts w:ascii="仿宋" w:hAnsi="仿宋" w:eastAsia="仿宋"/>
                <w:color w:val="auto"/>
              </w:rPr>
            </w:pPr>
          </w:p>
          <w:p w14:paraId="03EA2E21">
            <w:pPr>
              <w:spacing w:before="1" w:line="225" w:lineRule="auto"/>
              <w:ind w:left="594"/>
              <w:rPr>
                <w:rFonts w:ascii="仿宋" w:hAnsi="仿宋" w:eastAsia="仿宋" w:cs="楷体"/>
                <w:color w:val="auto"/>
                <w:sz w:val="24"/>
                <w:szCs w:val="24"/>
                <w:lang w:eastAsia="zh-CN"/>
              </w:rPr>
            </w:pPr>
            <w:r>
              <w:rPr>
                <w:rFonts w:hint="eastAsia" w:ascii="仿宋" w:hAnsi="仿宋" w:eastAsia="仿宋" w:cs="楷体"/>
                <w:color w:val="auto"/>
                <w:sz w:val="24"/>
                <w:szCs w:val="24"/>
                <w:lang w:eastAsia="zh-CN"/>
              </w:rPr>
              <w:t>大写：</w:t>
            </w:r>
          </w:p>
          <w:p w14:paraId="728E7D06">
            <w:pPr>
              <w:pStyle w:val="19"/>
              <w:rPr>
                <w:rFonts w:ascii="仿宋" w:hAnsi="仿宋" w:eastAsia="仿宋"/>
                <w:color w:val="auto"/>
                <w:lang w:eastAsia="zh-CN"/>
              </w:rPr>
            </w:pPr>
            <w:r>
              <w:rPr>
                <w:rFonts w:hint="eastAsia" w:ascii="仿宋" w:hAnsi="仿宋" w:eastAsia="仿宋" w:cs="楷体"/>
                <w:color w:val="auto"/>
                <w:sz w:val="24"/>
                <w:szCs w:val="24"/>
                <w:lang w:eastAsia="zh-CN"/>
              </w:rPr>
              <w:t xml:space="preserve">     小写：</w:t>
            </w:r>
          </w:p>
          <w:p w14:paraId="4A8F4409">
            <w:pPr>
              <w:pStyle w:val="19"/>
              <w:rPr>
                <w:rFonts w:ascii="仿宋" w:hAnsi="仿宋" w:eastAsia="仿宋"/>
                <w:color w:val="auto"/>
                <w:lang w:eastAsia="zh-CN"/>
              </w:rPr>
            </w:pPr>
          </w:p>
          <w:p w14:paraId="2C60DE64">
            <w:pPr>
              <w:pStyle w:val="19"/>
              <w:rPr>
                <w:rFonts w:ascii="仿宋" w:hAnsi="仿宋" w:eastAsia="仿宋" w:cs="楷体"/>
                <w:color w:val="auto"/>
                <w:sz w:val="24"/>
                <w:szCs w:val="24"/>
                <w:lang w:eastAsia="zh-CN"/>
              </w:rPr>
            </w:pPr>
          </w:p>
          <w:p w14:paraId="1A2FF512">
            <w:pPr>
              <w:pStyle w:val="19"/>
              <w:rPr>
                <w:rFonts w:ascii="仿宋" w:hAnsi="仿宋" w:eastAsia="仿宋" w:cs="楷体"/>
                <w:color w:val="auto"/>
                <w:sz w:val="24"/>
                <w:szCs w:val="24"/>
                <w:lang w:eastAsia="zh-CN"/>
              </w:rPr>
            </w:pPr>
          </w:p>
        </w:tc>
        <w:tc>
          <w:tcPr>
            <w:tcW w:w="1598" w:type="dxa"/>
            <w:tcBorders>
              <w:top w:val="single" w:color="000000" w:sz="6" w:space="0"/>
            </w:tcBorders>
          </w:tcPr>
          <w:p w14:paraId="6B2E7FB6">
            <w:pPr>
              <w:rPr>
                <w:rFonts w:ascii="仿宋" w:hAnsi="仿宋" w:eastAsia="仿宋"/>
                <w:color w:val="auto"/>
              </w:rPr>
            </w:pPr>
          </w:p>
        </w:tc>
        <w:tc>
          <w:tcPr>
            <w:tcW w:w="1283" w:type="dxa"/>
            <w:tcBorders>
              <w:top w:val="single" w:color="000000" w:sz="6" w:space="0"/>
            </w:tcBorders>
          </w:tcPr>
          <w:p w14:paraId="392EB6FB">
            <w:pPr>
              <w:rPr>
                <w:rFonts w:ascii="仿宋" w:hAnsi="仿宋" w:eastAsia="仿宋"/>
                <w:color w:val="auto"/>
              </w:rPr>
            </w:pPr>
          </w:p>
        </w:tc>
        <w:tc>
          <w:tcPr>
            <w:tcW w:w="1258" w:type="dxa"/>
            <w:tcBorders>
              <w:top w:val="single" w:color="000000" w:sz="6" w:space="0"/>
            </w:tcBorders>
          </w:tcPr>
          <w:p w14:paraId="551E0AEB">
            <w:pPr>
              <w:rPr>
                <w:rFonts w:ascii="仿宋" w:hAnsi="仿宋" w:eastAsia="仿宋"/>
                <w:color w:val="auto"/>
              </w:rPr>
            </w:pPr>
          </w:p>
        </w:tc>
        <w:tc>
          <w:tcPr>
            <w:tcW w:w="1105" w:type="dxa"/>
            <w:tcBorders>
              <w:top w:val="single" w:color="000000" w:sz="6" w:space="0"/>
              <w:right w:val="single" w:color="000000" w:sz="6" w:space="0"/>
            </w:tcBorders>
          </w:tcPr>
          <w:p w14:paraId="045ED1D5">
            <w:pPr>
              <w:rPr>
                <w:rFonts w:ascii="仿宋" w:hAnsi="仿宋" w:eastAsia="仿宋"/>
                <w:color w:val="auto"/>
              </w:rPr>
            </w:pPr>
          </w:p>
        </w:tc>
      </w:tr>
    </w:tbl>
    <w:p w14:paraId="7AF325E5">
      <w:pPr>
        <w:spacing w:line="314" w:lineRule="auto"/>
        <w:rPr>
          <w:rFonts w:ascii="仿宋" w:hAnsi="仿宋" w:eastAsia="仿宋"/>
          <w:color w:val="auto"/>
        </w:rPr>
      </w:pPr>
    </w:p>
    <w:p w14:paraId="759F1BB6">
      <w:pPr>
        <w:spacing w:line="314" w:lineRule="auto"/>
        <w:rPr>
          <w:rFonts w:ascii="仿宋" w:hAnsi="仿宋" w:eastAsia="仿宋"/>
          <w:color w:val="auto"/>
        </w:rPr>
      </w:pPr>
    </w:p>
    <w:p w14:paraId="052335CD">
      <w:pPr>
        <w:spacing w:line="315" w:lineRule="auto"/>
        <w:rPr>
          <w:rFonts w:ascii="仿宋" w:hAnsi="仿宋" w:eastAsia="仿宋"/>
          <w:color w:val="auto"/>
        </w:rPr>
      </w:pPr>
    </w:p>
    <w:p w14:paraId="5AB855BB">
      <w:pPr>
        <w:pStyle w:val="5"/>
        <w:spacing w:before="78" w:line="225" w:lineRule="auto"/>
        <w:ind w:left="642"/>
        <w:rPr>
          <w:rFonts w:ascii="仿宋" w:hAnsi="仿宋" w:eastAsia="仿宋"/>
          <w:color w:val="auto"/>
          <w:sz w:val="24"/>
          <w:szCs w:val="24"/>
          <w:lang w:eastAsia="zh-CN"/>
        </w:rPr>
      </w:pPr>
      <w:r>
        <w:rPr>
          <w:rFonts w:ascii="仿宋" w:hAnsi="仿宋" w:eastAsia="仿宋"/>
          <w:color w:val="auto"/>
          <w:spacing w:val="-2"/>
          <w:sz w:val="24"/>
          <w:szCs w:val="24"/>
          <w:lang w:eastAsia="zh-CN"/>
        </w:rPr>
        <w:t>投标人名称（单位盖章</w:t>
      </w:r>
      <w:r>
        <w:rPr>
          <w:rFonts w:ascii="仿宋" w:hAnsi="仿宋" w:eastAsia="仿宋"/>
          <w:color w:val="auto"/>
          <w:spacing w:val="3"/>
          <w:sz w:val="24"/>
          <w:szCs w:val="24"/>
          <w:lang w:eastAsia="zh-CN"/>
        </w:rPr>
        <w:t>）：</w:t>
      </w:r>
    </w:p>
    <w:p w14:paraId="6D30B065">
      <w:pPr>
        <w:pStyle w:val="5"/>
        <w:spacing w:before="146" w:line="223" w:lineRule="auto"/>
        <w:ind w:left="658"/>
        <w:rPr>
          <w:rFonts w:ascii="仿宋" w:hAnsi="仿宋" w:eastAsia="仿宋"/>
          <w:color w:val="auto"/>
          <w:sz w:val="24"/>
          <w:szCs w:val="24"/>
          <w:lang w:eastAsia="zh-CN"/>
        </w:rPr>
      </w:pPr>
      <w:r>
        <w:rPr>
          <w:rFonts w:ascii="仿宋" w:hAnsi="仿宋" w:eastAsia="仿宋"/>
          <w:color w:val="auto"/>
          <w:spacing w:val="-2"/>
          <w:sz w:val="24"/>
          <w:szCs w:val="24"/>
          <w:lang w:eastAsia="zh-CN"/>
        </w:rPr>
        <w:t>法定代表人或委托代理(签字):</w:t>
      </w:r>
    </w:p>
    <w:p w14:paraId="76E8E8A3">
      <w:pPr>
        <w:spacing w:line="254" w:lineRule="auto"/>
        <w:rPr>
          <w:rFonts w:ascii="仿宋" w:hAnsi="仿宋" w:eastAsia="仿宋"/>
          <w:color w:val="auto"/>
          <w:lang w:eastAsia="zh-CN"/>
        </w:rPr>
      </w:pPr>
    </w:p>
    <w:p w14:paraId="652F3E66">
      <w:pPr>
        <w:spacing w:line="255" w:lineRule="auto"/>
        <w:rPr>
          <w:rFonts w:ascii="仿宋" w:hAnsi="仿宋" w:eastAsia="仿宋"/>
          <w:color w:val="auto"/>
          <w:lang w:eastAsia="zh-CN"/>
        </w:rPr>
      </w:pPr>
    </w:p>
    <w:p w14:paraId="7DCD1E42">
      <w:pPr>
        <w:pStyle w:val="12"/>
        <w:tabs>
          <w:tab w:val="left" w:pos="5580"/>
        </w:tabs>
        <w:spacing w:line="240" w:lineRule="atLeast"/>
        <w:ind w:firstLine="600" w:firstLineChars="25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注: 1、此表中，投标总价应和投标分项报价表的总价相一致。</w:t>
      </w:r>
    </w:p>
    <w:p w14:paraId="200A0530">
      <w:pPr>
        <w:spacing w:line="311" w:lineRule="auto"/>
        <w:ind w:firstLine="1060" w:firstLineChars="442"/>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2、投标人报价包括货物本身价格、保险费用、包装费、运输费用、搬运费、损耗、税金费用、管理费、自检费及验收合格前和质保期内发生的一切费用、应当提供的伴随服务/售后服务费用。</w:t>
      </w:r>
    </w:p>
    <w:p w14:paraId="5D9CA42E">
      <w:pPr>
        <w:pStyle w:val="2"/>
        <w:ind w:firstLine="480"/>
        <w:rPr>
          <w:rFonts w:ascii="仿宋" w:hAnsi="仿宋" w:eastAsia="仿宋"/>
          <w:color w:val="auto"/>
          <w:lang w:eastAsia="zh-CN"/>
        </w:rPr>
      </w:pPr>
    </w:p>
    <w:p w14:paraId="6F756335">
      <w:pPr>
        <w:pStyle w:val="5"/>
        <w:spacing w:before="79" w:line="220" w:lineRule="auto"/>
        <w:ind w:left="653"/>
        <w:rPr>
          <w:rFonts w:ascii="仿宋" w:hAnsi="仿宋" w:eastAsia="仿宋"/>
          <w:color w:val="auto"/>
          <w:sz w:val="24"/>
          <w:szCs w:val="24"/>
          <w:lang w:eastAsia="zh-CN"/>
        </w:rPr>
      </w:pPr>
    </w:p>
    <w:p w14:paraId="6C25F84E">
      <w:pPr>
        <w:spacing w:line="220" w:lineRule="auto"/>
        <w:rPr>
          <w:rFonts w:ascii="仿宋" w:hAnsi="仿宋" w:eastAsia="仿宋"/>
          <w:color w:val="auto"/>
          <w:sz w:val="24"/>
          <w:szCs w:val="24"/>
          <w:lang w:eastAsia="zh-CN"/>
        </w:rPr>
        <w:sectPr>
          <w:footerReference r:id="rId21" w:type="default"/>
          <w:pgSz w:w="11905" w:h="16838"/>
          <w:pgMar w:top="1440" w:right="1083" w:bottom="1440" w:left="1083" w:header="0" w:footer="1225" w:gutter="0"/>
          <w:cols w:space="0" w:num="1"/>
        </w:sectPr>
      </w:pPr>
    </w:p>
    <w:p w14:paraId="240A634C">
      <w:pPr>
        <w:pStyle w:val="5"/>
        <w:spacing w:before="156" w:line="756" w:lineRule="exact"/>
        <w:jc w:val="center"/>
        <w:outlineLvl w:val="1"/>
        <w:rPr>
          <w:rFonts w:ascii="仿宋" w:hAnsi="仿宋" w:eastAsia="仿宋"/>
          <w:color w:val="auto"/>
          <w:position w:val="40"/>
          <w:lang w:eastAsia="zh-CN"/>
          <w14:textOutline w14:w="4356" w14:cap="sq" w14:cmpd="sng" w14:algn="ctr">
            <w14:solidFill>
              <w14:srgbClr w14:val="000000"/>
            </w14:solidFill>
            <w14:prstDash w14:val="solid"/>
            <w14:bevel/>
          </w14:textOutline>
        </w:rPr>
      </w:pPr>
      <w:bookmarkStart w:id="98" w:name="bookmark52"/>
      <w:bookmarkEnd w:id="98"/>
      <w:bookmarkStart w:id="99" w:name="_Toc189903473"/>
      <w:r>
        <w:rPr>
          <w:rFonts w:ascii="仿宋" w:hAnsi="仿宋" w:eastAsia="仿宋"/>
          <w:color w:val="auto"/>
          <w:position w:val="40"/>
          <w:lang w:eastAsia="zh-CN"/>
          <w14:textOutline w14:w="4356" w14:cap="sq" w14:cmpd="sng" w14:algn="ctr">
            <w14:solidFill>
              <w14:srgbClr w14:val="000000"/>
            </w14:solidFill>
            <w14:prstDash w14:val="solid"/>
            <w14:bevel/>
          </w14:textOutline>
        </w:rPr>
        <w:t>2</w:t>
      </w:r>
      <w:r>
        <w:rPr>
          <w:rFonts w:hint="eastAsia" w:ascii="仿宋" w:hAnsi="仿宋" w:eastAsia="仿宋"/>
          <w:color w:val="auto"/>
          <w:position w:val="40"/>
          <w:lang w:eastAsia="zh-CN"/>
        </w:rPr>
        <w:t>、</w:t>
      </w:r>
      <w:r>
        <w:rPr>
          <w:rFonts w:ascii="仿宋" w:hAnsi="仿宋" w:eastAsia="仿宋"/>
          <w:color w:val="auto"/>
          <w:position w:val="40"/>
          <w:lang w:eastAsia="zh-CN"/>
          <w14:textOutline w14:w="4356" w14:cap="sq" w14:cmpd="sng" w14:algn="ctr">
            <w14:solidFill>
              <w14:srgbClr w14:val="000000"/>
            </w14:solidFill>
            <w14:prstDash w14:val="solid"/>
            <w14:bevel/>
          </w14:textOutline>
        </w:rPr>
        <w:t>法人或者非法人组织的营业执照等证明文件</w:t>
      </w:r>
      <w:bookmarkEnd w:id="99"/>
    </w:p>
    <w:p w14:paraId="6AD4A9E1">
      <w:pPr>
        <w:pStyle w:val="12"/>
        <w:tabs>
          <w:tab w:val="left" w:pos="5580"/>
        </w:tabs>
        <w:spacing w:line="240" w:lineRule="atLeast"/>
        <w:ind w:left="1080" w:leftChars="257" w:hanging="540"/>
        <w:jc w:val="center"/>
        <w:rPr>
          <w:rFonts w:ascii="仿宋_GB2312" w:hAnsi="宋体" w:eastAsia="仿宋_GB2312"/>
          <w:color w:val="auto"/>
          <w:sz w:val="24"/>
          <w:lang w:eastAsia="zh-CN"/>
        </w:rPr>
      </w:pPr>
      <w:r>
        <w:rPr>
          <w:rFonts w:hint="eastAsia" w:ascii="仿宋_GB2312" w:hAnsi="宋体" w:eastAsia="仿宋_GB2312"/>
          <w:color w:val="auto"/>
          <w:sz w:val="24"/>
          <w:lang w:eastAsia="zh-CN"/>
        </w:rPr>
        <w:t>说明：提供有效的营业执照等证明文件并加盖本单位公章</w:t>
      </w:r>
    </w:p>
    <w:p w14:paraId="564F6349">
      <w:pPr>
        <w:pStyle w:val="13"/>
        <w:ind w:left="2520"/>
        <w:rPr>
          <w:rFonts w:eastAsiaTheme="minorEastAsia"/>
          <w:color w:val="auto"/>
          <w:lang w:eastAsia="zh-CN"/>
        </w:rPr>
      </w:pPr>
    </w:p>
    <w:p w14:paraId="33E73F28">
      <w:pPr>
        <w:rPr>
          <w:rFonts w:eastAsiaTheme="minorEastAsia"/>
          <w:color w:val="auto"/>
          <w:lang w:eastAsia="zh-CN"/>
        </w:rPr>
      </w:pPr>
    </w:p>
    <w:p w14:paraId="2FEAE46E">
      <w:pPr>
        <w:pStyle w:val="2"/>
        <w:ind w:firstLine="480"/>
        <w:rPr>
          <w:color w:val="auto"/>
          <w:lang w:eastAsia="zh-CN"/>
        </w:rPr>
      </w:pPr>
    </w:p>
    <w:p w14:paraId="38DCBA72">
      <w:pPr>
        <w:pStyle w:val="4"/>
        <w:ind w:firstLine="280"/>
        <w:rPr>
          <w:color w:val="auto"/>
          <w:lang w:eastAsia="zh-CN"/>
        </w:rPr>
      </w:pPr>
    </w:p>
    <w:p w14:paraId="56DF74B9">
      <w:pPr>
        <w:rPr>
          <w:rFonts w:eastAsiaTheme="minorEastAsia"/>
          <w:color w:val="auto"/>
          <w:lang w:eastAsia="zh-CN"/>
        </w:rPr>
      </w:pPr>
    </w:p>
    <w:p w14:paraId="4D84A4F8">
      <w:pPr>
        <w:pStyle w:val="2"/>
        <w:ind w:firstLine="480"/>
        <w:rPr>
          <w:color w:val="auto"/>
          <w:lang w:eastAsia="zh-CN"/>
        </w:rPr>
      </w:pPr>
    </w:p>
    <w:p w14:paraId="71F669D5">
      <w:pPr>
        <w:pStyle w:val="4"/>
        <w:ind w:firstLine="280"/>
        <w:rPr>
          <w:color w:val="auto"/>
          <w:lang w:eastAsia="zh-CN"/>
        </w:rPr>
      </w:pPr>
    </w:p>
    <w:p w14:paraId="40DC52F5">
      <w:pPr>
        <w:rPr>
          <w:rFonts w:eastAsiaTheme="minorEastAsia"/>
          <w:color w:val="auto"/>
          <w:lang w:eastAsia="zh-CN"/>
        </w:rPr>
      </w:pPr>
    </w:p>
    <w:p w14:paraId="1A7F166D">
      <w:pPr>
        <w:pStyle w:val="2"/>
        <w:ind w:firstLine="480"/>
        <w:rPr>
          <w:color w:val="auto"/>
          <w:lang w:eastAsia="zh-CN"/>
        </w:rPr>
      </w:pPr>
    </w:p>
    <w:p w14:paraId="2345FF59">
      <w:pPr>
        <w:pStyle w:val="4"/>
        <w:ind w:firstLine="280"/>
        <w:rPr>
          <w:color w:val="auto"/>
          <w:lang w:eastAsia="zh-CN"/>
        </w:rPr>
      </w:pPr>
    </w:p>
    <w:p w14:paraId="302C26F6">
      <w:pPr>
        <w:rPr>
          <w:rFonts w:eastAsiaTheme="minorEastAsia"/>
          <w:color w:val="auto"/>
          <w:lang w:eastAsia="zh-CN"/>
        </w:rPr>
      </w:pPr>
    </w:p>
    <w:p w14:paraId="7C071823">
      <w:pPr>
        <w:pStyle w:val="2"/>
        <w:ind w:firstLine="480"/>
        <w:rPr>
          <w:color w:val="auto"/>
          <w:lang w:eastAsia="zh-CN"/>
        </w:rPr>
      </w:pPr>
    </w:p>
    <w:p w14:paraId="1342AAD2">
      <w:pPr>
        <w:pStyle w:val="4"/>
        <w:ind w:firstLine="280"/>
        <w:rPr>
          <w:color w:val="auto"/>
          <w:lang w:eastAsia="zh-CN"/>
        </w:rPr>
      </w:pPr>
    </w:p>
    <w:p w14:paraId="4DAEB56C">
      <w:pPr>
        <w:rPr>
          <w:rFonts w:eastAsiaTheme="minorEastAsia"/>
          <w:color w:val="auto"/>
          <w:lang w:eastAsia="zh-CN"/>
        </w:rPr>
      </w:pPr>
    </w:p>
    <w:p w14:paraId="3075F2A9">
      <w:pPr>
        <w:pStyle w:val="2"/>
        <w:ind w:firstLine="480"/>
        <w:rPr>
          <w:color w:val="auto"/>
          <w:lang w:eastAsia="zh-CN"/>
        </w:rPr>
      </w:pPr>
    </w:p>
    <w:p w14:paraId="7A21DE26">
      <w:pPr>
        <w:pStyle w:val="4"/>
        <w:ind w:firstLine="280"/>
        <w:rPr>
          <w:color w:val="auto"/>
          <w:lang w:eastAsia="zh-CN"/>
        </w:rPr>
      </w:pPr>
    </w:p>
    <w:p w14:paraId="2F2B708A">
      <w:pPr>
        <w:rPr>
          <w:rFonts w:eastAsiaTheme="minorEastAsia"/>
          <w:color w:val="auto"/>
          <w:lang w:eastAsia="zh-CN"/>
        </w:rPr>
      </w:pPr>
    </w:p>
    <w:p w14:paraId="24051F83">
      <w:pPr>
        <w:pStyle w:val="2"/>
        <w:ind w:firstLine="480"/>
        <w:rPr>
          <w:color w:val="auto"/>
          <w:lang w:eastAsia="zh-CN"/>
        </w:rPr>
      </w:pPr>
    </w:p>
    <w:p w14:paraId="21FBDA23">
      <w:pPr>
        <w:pStyle w:val="4"/>
        <w:ind w:firstLine="280"/>
        <w:rPr>
          <w:color w:val="auto"/>
          <w:lang w:eastAsia="zh-CN"/>
        </w:rPr>
      </w:pPr>
    </w:p>
    <w:p w14:paraId="3AC2BA87">
      <w:pPr>
        <w:rPr>
          <w:rFonts w:eastAsiaTheme="minorEastAsia"/>
          <w:color w:val="auto"/>
          <w:lang w:eastAsia="zh-CN"/>
        </w:rPr>
      </w:pPr>
    </w:p>
    <w:p w14:paraId="02087938">
      <w:pPr>
        <w:pStyle w:val="2"/>
        <w:ind w:firstLine="480"/>
        <w:rPr>
          <w:color w:val="auto"/>
          <w:lang w:eastAsia="zh-CN"/>
        </w:rPr>
      </w:pPr>
    </w:p>
    <w:p w14:paraId="0D27EB99">
      <w:pPr>
        <w:pStyle w:val="4"/>
        <w:ind w:firstLine="280"/>
        <w:rPr>
          <w:color w:val="auto"/>
          <w:lang w:eastAsia="zh-CN"/>
        </w:rPr>
      </w:pPr>
    </w:p>
    <w:p w14:paraId="3CC40166">
      <w:pPr>
        <w:rPr>
          <w:rFonts w:eastAsiaTheme="minorEastAsia"/>
          <w:color w:val="auto"/>
          <w:lang w:eastAsia="zh-CN"/>
        </w:rPr>
      </w:pPr>
    </w:p>
    <w:p w14:paraId="76A98826">
      <w:pPr>
        <w:pStyle w:val="2"/>
        <w:ind w:firstLine="480"/>
        <w:rPr>
          <w:color w:val="auto"/>
          <w:lang w:eastAsia="zh-CN"/>
        </w:rPr>
      </w:pPr>
    </w:p>
    <w:p w14:paraId="2D7204A7">
      <w:pPr>
        <w:pStyle w:val="4"/>
        <w:ind w:firstLine="280"/>
        <w:rPr>
          <w:color w:val="auto"/>
          <w:lang w:eastAsia="zh-CN"/>
        </w:rPr>
      </w:pPr>
    </w:p>
    <w:p w14:paraId="094D8AEA">
      <w:pPr>
        <w:rPr>
          <w:rFonts w:eastAsiaTheme="minorEastAsia"/>
          <w:color w:val="auto"/>
          <w:lang w:eastAsia="zh-CN"/>
        </w:rPr>
      </w:pPr>
    </w:p>
    <w:p w14:paraId="1AE5B099">
      <w:pPr>
        <w:pStyle w:val="2"/>
        <w:ind w:firstLine="480"/>
        <w:rPr>
          <w:color w:val="auto"/>
          <w:lang w:eastAsia="zh-CN"/>
        </w:rPr>
      </w:pPr>
    </w:p>
    <w:p w14:paraId="2F13A305">
      <w:pPr>
        <w:pStyle w:val="4"/>
        <w:ind w:firstLine="280"/>
        <w:rPr>
          <w:color w:val="auto"/>
          <w:lang w:eastAsia="zh-CN"/>
        </w:rPr>
      </w:pPr>
    </w:p>
    <w:p w14:paraId="4E5027E9">
      <w:pPr>
        <w:rPr>
          <w:rFonts w:eastAsiaTheme="minorEastAsia"/>
          <w:color w:val="auto"/>
          <w:lang w:eastAsia="zh-CN"/>
        </w:rPr>
      </w:pPr>
    </w:p>
    <w:p w14:paraId="3953AD64">
      <w:pPr>
        <w:pStyle w:val="2"/>
        <w:ind w:firstLine="480"/>
        <w:rPr>
          <w:color w:val="auto"/>
          <w:lang w:eastAsia="zh-CN"/>
        </w:rPr>
      </w:pPr>
    </w:p>
    <w:p w14:paraId="1D8E8E9C">
      <w:pPr>
        <w:pStyle w:val="4"/>
        <w:ind w:firstLine="280"/>
        <w:rPr>
          <w:color w:val="auto"/>
          <w:lang w:eastAsia="zh-CN"/>
        </w:rPr>
      </w:pPr>
    </w:p>
    <w:p w14:paraId="1E98A69B">
      <w:pPr>
        <w:rPr>
          <w:rFonts w:eastAsiaTheme="minorEastAsia"/>
          <w:color w:val="auto"/>
          <w:lang w:eastAsia="zh-CN"/>
        </w:rPr>
      </w:pPr>
    </w:p>
    <w:p w14:paraId="09DE3AEF">
      <w:pPr>
        <w:pStyle w:val="2"/>
        <w:ind w:firstLine="480"/>
        <w:rPr>
          <w:color w:val="auto"/>
          <w:lang w:eastAsia="zh-CN"/>
        </w:rPr>
      </w:pPr>
    </w:p>
    <w:p w14:paraId="04B47E89">
      <w:pPr>
        <w:pStyle w:val="4"/>
        <w:ind w:firstLine="280"/>
        <w:rPr>
          <w:color w:val="auto"/>
          <w:lang w:eastAsia="zh-CN"/>
        </w:rPr>
      </w:pPr>
    </w:p>
    <w:p w14:paraId="28F610AC">
      <w:pPr>
        <w:rPr>
          <w:rFonts w:eastAsiaTheme="minorEastAsia"/>
          <w:color w:val="auto"/>
          <w:lang w:eastAsia="zh-CN"/>
        </w:rPr>
      </w:pPr>
    </w:p>
    <w:p w14:paraId="254E5DD5">
      <w:pPr>
        <w:pStyle w:val="6"/>
        <w:ind w:firstLine="560"/>
        <w:rPr>
          <w:rFonts w:eastAsiaTheme="minorEastAsia"/>
          <w:color w:val="auto"/>
          <w:lang w:eastAsia="zh-CN"/>
        </w:rPr>
      </w:pPr>
    </w:p>
    <w:p w14:paraId="2AE0A79C">
      <w:pPr>
        <w:pStyle w:val="5"/>
        <w:spacing w:before="156" w:line="756" w:lineRule="exact"/>
        <w:jc w:val="center"/>
        <w:outlineLvl w:val="1"/>
        <w:rPr>
          <w:rFonts w:ascii="仿宋" w:hAnsi="仿宋" w:eastAsia="仿宋"/>
          <w:color w:val="auto"/>
          <w:position w:val="40"/>
          <w:lang w:eastAsia="zh-CN"/>
          <w14:textOutline w14:w="4356" w14:cap="sq" w14:cmpd="sng" w14:algn="ctr">
            <w14:solidFill>
              <w14:srgbClr w14:val="000000"/>
            </w14:solidFill>
            <w14:prstDash w14:val="solid"/>
            <w14:bevel/>
          </w14:textOutline>
        </w:rPr>
      </w:pPr>
      <w:bookmarkStart w:id="100" w:name="_Toc189903474"/>
      <w:r>
        <w:rPr>
          <w:rFonts w:hint="eastAsia" w:ascii="仿宋" w:hAnsi="仿宋" w:eastAsia="仿宋"/>
          <w:color w:val="auto"/>
          <w:position w:val="40"/>
          <w:lang w:eastAsia="zh-CN"/>
          <w14:textOutline w14:w="4356" w14:cap="sq" w14:cmpd="sng" w14:algn="ctr">
            <w14:solidFill>
              <w14:srgbClr w14:val="000000"/>
            </w14:solidFill>
            <w14:prstDash w14:val="solid"/>
            <w14:bevel/>
          </w14:textOutline>
        </w:rPr>
        <w:t>3、法定代表人身份证明书；法人授权委托书附法人身份证复印件及授权委托人身份证复印件加盖公章；</w:t>
      </w:r>
      <w:bookmarkEnd w:id="100"/>
    </w:p>
    <w:p w14:paraId="1772E05C">
      <w:pPr>
        <w:pStyle w:val="5"/>
        <w:spacing w:line="224" w:lineRule="auto"/>
        <w:jc w:val="center"/>
        <w:rPr>
          <w:rFonts w:ascii="仿宋" w:hAnsi="仿宋" w:eastAsia="仿宋"/>
          <w:color w:val="auto"/>
          <w:sz w:val="24"/>
          <w:szCs w:val="24"/>
          <w:lang w:eastAsia="zh-CN"/>
        </w:rPr>
      </w:pPr>
      <w:r>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t>（一）法定代表人身份证明</w:t>
      </w:r>
    </w:p>
    <w:p w14:paraId="62B1E3E4">
      <w:pPr>
        <w:spacing w:line="383" w:lineRule="auto"/>
        <w:rPr>
          <w:rFonts w:ascii="仿宋" w:hAnsi="仿宋" w:eastAsia="仿宋"/>
          <w:color w:val="auto"/>
          <w:lang w:eastAsia="zh-CN"/>
        </w:rPr>
      </w:pPr>
    </w:p>
    <w:p w14:paraId="1A1116A8">
      <w:pPr>
        <w:pStyle w:val="5"/>
        <w:tabs>
          <w:tab w:val="left" w:pos="1816"/>
        </w:tabs>
        <w:spacing w:before="78" w:line="340" w:lineRule="auto"/>
        <w:ind w:left="616"/>
        <w:rPr>
          <w:rFonts w:ascii="仿宋" w:hAnsi="仿宋" w:eastAsia="仿宋"/>
          <w:color w:val="auto"/>
          <w:sz w:val="24"/>
          <w:szCs w:val="24"/>
          <w:lang w:eastAsia="zh-CN"/>
        </w:rPr>
      </w:pPr>
      <w:r>
        <w:rPr>
          <w:rFonts w:ascii="仿宋" w:hAnsi="仿宋" w:eastAsia="仿宋"/>
          <w:color w:val="auto"/>
          <w:sz w:val="24"/>
          <w:szCs w:val="24"/>
          <w:u w:val="single"/>
          <w:lang w:eastAsia="zh-CN"/>
        </w:rPr>
        <w:tab/>
      </w:r>
      <w:r>
        <w:rPr>
          <w:rFonts w:ascii="仿宋" w:hAnsi="仿宋" w:eastAsia="仿宋"/>
          <w:color w:val="auto"/>
          <w:spacing w:val="-73"/>
          <w:sz w:val="24"/>
          <w:szCs w:val="24"/>
          <w:lang w:eastAsia="zh-CN"/>
        </w:rPr>
        <w:t xml:space="preserve"> </w:t>
      </w:r>
      <w:r>
        <w:rPr>
          <w:rFonts w:ascii="仿宋" w:hAnsi="仿宋" w:eastAsia="仿宋"/>
          <w:color w:val="auto"/>
          <w:spacing w:val="-8"/>
          <w:sz w:val="24"/>
          <w:szCs w:val="24"/>
          <w:lang w:eastAsia="zh-CN"/>
        </w:rPr>
        <w:t>同志，现任我单位</w:t>
      </w:r>
      <w:r>
        <w:rPr>
          <w:rFonts w:ascii="仿宋" w:hAnsi="仿宋" w:eastAsia="仿宋"/>
          <w:color w:val="auto"/>
          <w:spacing w:val="-8"/>
          <w:sz w:val="24"/>
          <w:szCs w:val="24"/>
          <w:u w:val="single"/>
          <w:lang w:eastAsia="zh-CN"/>
        </w:rPr>
        <w:t xml:space="preserve">          </w:t>
      </w:r>
      <w:r>
        <w:rPr>
          <w:rFonts w:ascii="仿宋" w:hAnsi="仿宋" w:eastAsia="仿宋"/>
          <w:color w:val="auto"/>
          <w:spacing w:val="-113"/>
          <w:sz w:val="24"/>
          <w:szCs w:val="24"/>
          <w:lang w:eastAsia="zh-CN"/>
        </w:rPr>
        <w:t xml:space="preserve"> </w:t>
      </w:r>
      <w:r>
        <w:rPr>
          <w:rFonts w:ascii="仿宋" w:hAnsi="仿宋" w:eastAsia="仿宋"/>
          <w:color w:val="auto"/>
          <w:spacing w:val="-8"/>
          <w:sz w:val="24"/>
          <w:szCs w:val="24"/>
          <w:lang w:eastAsia="zh-CN"/>
        </w:rPr>
        <w:t>职务，为法定代表人，特此证明。</w:t>
      </w:r>
    </w:p>
    <w:p w14:paraId="54DAB5D8">
      <w:pPr>
        <w:pStyle w:val="5"/>
        <w:spacing w:line="224" w:lineRule="auto"/>
        <w:ind w:left="266"/>
        <w:rPr>
          <w:rFonts w:ascii="仿宋" w:hAnsi="仿宋" w:eastAsia="仿宋"/>
          <w:color w:val="auto"/>
          <w:sz w:val="24"/>
          <w:szCs w:val="24"/>
          <w:lang w:eastAsia="zh-CN"/>
        </w:rPr>
      </w:pPr>
      <w:r>
        <w:rPr>
          <w:rFonts w:ascii="仿宋" w:hAnsi="仿宋" w:eastAsia="仿宋"/>
          <w:color w:val="auto"/>
          <w:spacing w:val="-4"/>
          <w:sz w:val="24"/>
          <w:szCs w:val="24"/>
          <w:lang w:eastAsia="zh-CN"/>
        </w:rPr>
        <w:t>签发日期：</w:t>
      </w:r>
      <w:r>
        <w:rPr>
          <w:rFonts w:ascii="仿宋" w:hAnsi="仿宋" w:eastAsia="仿宋"/>
          <w:color w:val="auto"/>
          <w:spacing w:val="1"/>
          <w:sz w:val="24"/>
          <w:szCs w:val="24"/>
          <w:lang w:eastAsia="zh-CN"/>
        </w:rPr>
        <w:t xml:space="preserve">                  </w:t>
      </w:r>
      <w:r>
        <w:rPr>
          <w:rFonts w:ascii="仿宋" w:hAnsi="仿宋" w:eastAsia="仿宋"/>
          <w:color w:val="auto"/>
          <w:spacing w:val="-4"/>
          <w:sz w:val="24"/>
          <w:szCs w:val="24"/>
          <w:lang w:eastAsia="zh-CN"/>
        </w:rPr>
        <w:t>单位：</w:t>
      </w:r>
    </w:p>
    <w:p w14:paraId="5B7FC7DF">
      <w:pPr>
        <w:pStyle w:val="5"/>
        <w:spacing w:before="148" w:line="224" w:lineRule="auto"/>
        <w:ind w:left="282"/>
        <w:rPr>
          <w:rFonts w:ascii="仿宋" w:hAnsi="仿宋" w:eastAsia="仿宋"/>
          <w:color w:val="auto"/>
          <w:sz w:val="24"/>
          <w:szCs w:val="24"/>
          <w:lang w:eastAsia="zh-CN"/>
        </w:rPr>
      </w:pPr>
      <w:r>
        <w:rPr>
          <w:rFonts w:ascii="仿宋" w:hAnsi="仿宋" w:eastAsia="仿宋"/>
          <w:color w:val="auto"/>
          <w:spacing w:val="-2"/>
          <w:sz w:val="24"/>
          <w:szCs w:val="24"/>
          <w:lang w:eastAsia="zh-CN"/>
        </w:rPr>
        <w:t>附：代表人性别：            年龄：</w:t>
      </w:r>
      <w:r>
        <w:rPr>
          <w:rFonts w:ascii="仿宋" w:hAnsi="仿宋" w:eastAsia="仿宋"/>
          <w:color w:val="auto"/>
          <w:spacing w:val="2"/>
          <w:sz w:val="24"/>
          <w:szCs w:val="24"/>
          <w:lang w:eastAsia="zh-CN"/>
        </w:rPr>
        <w:t xml:space="preserve">           </w:t>
      </w:r>
      <w:r>
        <w:rPr>
          <w:rFonts w:ascii="仿宋" w:hAnsi="仿宋" w:eastAsia="仿宋"/>
          <w:color w:val="auto"/>
          <w:spacing w:val="-2"/>
          <w:sz w:val="24"/>
          <w:szCs w:val="24"/>
          <w:lang w:eastAsia="zh-CN"/>
        </w:rPr>
        <w:t>身份证号码：</w:t>
      </w:r>
    </w:p>
    <w:p w14:paraId="37046316">
      <w:pPr>
        <w:pStyle w:val="5"/>
        <w:spacing w:before="147" w:line="223" w:lineRule="auto"/>
        <w:ind w:left="263"/>
        <w:rPr>
          <w:rFonts w:ascii="仿宋" w:hAnsi="仿宋" w:eastAsia="仿宋"/>
          <w:color w:val="auto"/>
          <w:sz w:val="24"/>
          <w:szCs w:val="24"/>
          <w:lang w:eastAsia="zh-CN"/>
        </w:rPr>
      </w:pPr>
      <w:r>
        <w:rPr>
          <w:rFonts w:ascii="仿宋" w:hAnsi="仿宋" w:eastAsia="仿宋"/>
          <w:color w:val="auto"/>
          <w:spacing w:val="-2"/>
          <w:sz w:val="24"/>
          <w:szCs w:val="24"/>
          <w:lang w:eastAsia="zh-CN"/>
        </w:rPr>
        <w:t>联系电话：</w:t>
      </w:r>
    </w:p>
    <w:p w14:paraId="53CE2EB4">
      <w:pPr>
        <w:pStyle w:val="5"/>
        <w:spacing w:before="152" w:line="225" w:lineRule="auto"/>
        <w:ind w:left="281"/>
        <w:rPr>
          <w:rFonts w:ascii="仿宋" w:hAnsi="仿宋" w:eastAsia="仿宋"/>
          <w:color w:val="auto"/>
          <w:sz w:val="24"/>
          <w:szCs w:val="24"/>
          <w:lang w:eastAsia="zh-CN"/>
        </w:rPr>
      </w:pPr>
      <w:r>
        <w:rPr>
          <w:rFonts w:ascii="仿宋" w:hAnsi="仿宋" w:eastAsia="仿宋"/>
          <w:color w:val="auto"/>
          <w:spacing w:val="-1"/>
          <w:sz w:val="24"/>
          <w:szCs w:val="24"/>
          <w:lang w:eastAsia="zh-CN"/>
        </w:rPr>
        <w:t>营业执照号码：              经济性质：</w:t>
      </w:r>
    </w:p>
    <w:p w14:paraId="00488FB5">
      <w:pPr>
        <w:pStyle w:val="5"/>
        <w:spacing w:before="147" w:line="232" w:lineRule="auto"/>
        <w:ind w:left="22"/>
        <w:rPr>
          <w:rFonts w:ascii="仿宋" w:hAnsi="仿宋" w:eastAsia="仿宋"/>
          <w:color w:val="auto"/>
          <w:sz w:val="24"/>
          <w:szCs w:val="24"/>
          <w:lang w:eastAsia="zh-CN"/>
        </w:rPr>
      </w:pPr>
      <w:r>
        <w:rPr>
          <w:rFonts w:ascii="仿宋" w:hAnsi="仿宋" w:eastAsia="仿宋"/>
          <w:color w:val="auto"/>
          <w:spacing w:val="-2"/>
          <w:sz w:val="24"/>
          <w:szCs w:val="24"/>
          <w:lang w:eastAsia="zh-CN"/>
        </w:rPr>
        <w:t>说明：</w:t>
      </w:r>
    </w:p>
    <w:p w14:paraId="108396DD">
      <w:pPr>
        <w:pStyle w:val="5"/>
        <w:spacing w:before="137" w:line="442" w:lineRule="exact"/>
        <w:ind w:left="278"/>
        <w:rPr>
          <w:rFonts w:ascii="仿宋" w:hAnsi="仿宋" w:eastAsia="仿宋"/>
          <w:color w:val="auto"/>
          <w:sz w:val="24"/>
          <w:szCs w:val="24"/>
          <w:lang w:eastAsia="zh-CN"/>
        </w:rPr>
      </w:pPr>
      <w:r>
        <w:rPr>
          <w:rFonts w:ascii="仿宋" w:hAnsi="仿宋" w:eastAsia="仿宋"/>
          <w:color w:val="auto"/>
          <w:spacing w:val="-1"/>
          <w:position w:val="14"/>
          <w:sz w:val="24"/>
          <w:szCs w:val="24"/>
          <w:lang w:eastAsia="zh-CN"/>
        </w:rPr>
        <w:t>1、法定代表人为企业事业单位、国家机关、社会团体的主要行政负责人。</w:t>
      </w:r>
    </w:p>
    <w:p w14:paraId="09272B6A">
      <w:pPr>
        <w:pStyle w:val="5"/>
        <w:spacing w:line="220" w:lineRule="auto"/>
        <w:ind w:left="263"/>
        <w:rPr>
          <w:rFonts w:ascii="仿宋" w:hAnsi="仿宋" w:eastAsia="仿宋"/>
          <w:color w:val="auto"/>
          <w:sz w:val="24"/>
          <w:szCs w:val="24"/>
          <w:lang w:eastAsia="zh-CN"/>
        </w:rPr>
      </w:pPr>
      <w:r>
        <w:rPr>
          <w:rFonts w:ascii="仿宋" w:hAnsi="仿宋" w:eastAsia="仿宋"/>
          <w:color w:val="auto"/>
          <w:spacing w:val="-1"/>
          <w:sz w:val="24"/>
          <w:szCs w:val="24"/>
          <w:lang w:eastAsia="zh-CN"/>
        </w:rPr>
        <w:t>2、内容必须填写真实、清楚、涂改无效，不得转让。</w:t>
      </w:r>
    </w:p>
    <w:p w14:paraId="769FB333">
      <w:pPr>
        <w:spacing w:line="41" w:lineRule="exact"/>
        <w:rPr>
          <w:rFonts w:ascii="仿宋" w:hAnsi="仿宋" w:eastAsia="仿宋"/>
          <w:color w:val="auto"/>
          <w:lang w:eastAsia="zh-CN"/>
        </w:rPr>
      </w:pPr>
    </w:p>
    <w:p w14:paraId="6889BC37">
      <w:pPr>
        <w:jc w:val="both"/>
        <w:rPr>
          <w:rFonts w:ascii="仿宋" w:hAnsi="仿宋" w:eastAsia="仿宋"/>
          <w:color w:val="auto"/>
          <w:lang w:eastAsia="zh-CN"/>
        </w:rPr>
      </w:pPr>
      <w:r>
        <w:rPr>
          <w:rFonts w:ascii="仿宋" w:hAnsi="仿宋" w:eastAsia="仿宋"/>
          <w:color w:val="auto"/>
          <w:lang w:eastAsia="zh-CN"/>
        </w:rPr>
        <mc:AlternateContent>
          <mc:Choice Requires="wps">
            <w:drawing>
              <wp:anchor distT="0" distB="0" distL="114300" distR="114300" simplePos="0" relativeHeight="251686912" behindDoc="0" locked="0" layoutInCell="1" allowOverlap="1">
                <wp:simplePos x="0" y="0"/>
                <wp:positionH relativeFrom="column">
                  <wp:posOffset>237490</wp:posOffset>
                </wp:positionH>
                <wp:positionV relativeFrom="paragraph">
                  <wp:posOffset>77470</wp:posOffset>
                </wp:positionV>
                <wp:extent cx="2576195" cy="1590040"/>
                <wp:effectExtent l="12700" t="12700" r="20955" b="16510"/>
                <wp:wrapNone/>
                <wp:docPr id="1" name="圆角矩形 1"/>
                <wp:cNvGraphicFramePr/>
                <a:graphic xmlns:a="http://schemas.openxmlformats.org/drawingml/2006/main">
                  <a:graphicData uri="http://schemas.microsoft.com/office/word/2010/wordprocessingShape">
                    <wps:wsp>
                      <wps:cNvSpPr/>
                      <wps:spPr>
                        <a:xfrm>
                          <a:off x="1220470" y="4683125"/>
                          <a:ext cx="2576195" cy="159004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7pt;margin-top:6.1pt;height:125.2pt;width:202.85pt;z-index:251686912;v-text-anchor:middle;mso-width-relative:page;mso-height-relative:page;" filled="f" stroked="t" coordsize="21600,21600" arcsize="0.166666666666667" o:gfxdata="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0n8yG1wAAAAkBAAAPAAAAAAAAAAEAIAAAACIAAABk&#10;cnMvZG93bnJldi54bWxQSwECFAAUAAAACACHTuJAeyhirXkCAADMBAAADgAAAAAAAAABACAAAAAm&#10;AQAAZHJzL2Uyb0RvYy54bWxQSwUGAAAAAAYABgBZAQAAEQYAAAAA&#10;">
                <v:fill on="f" focussize="0,0"/>
                <v:stroke weight="2pt" color="#000000 [3213]" joinstyle="round"/>
                <v:imagedata o:title=""/>
                <o:lock v:ext="edit" aspectratio="f"/>
              </v:roundrect>
            </w:pict>
          </mc:Fallback>
        </mc:AlternateContent>
      </w:r>
      <w:r>
        <w:rPr>
          <w:rFonts w:ascii="仿宋" w:hAnsi="仿宋" w:eastAsia="仿宋"/>
          <w:color w:val="auto"/>
          <w:lang w:eastAsia="zh-CN"/>
        </w:rPr>
        <mc:AlternateContent>
          <mc:Choice Requires="wps">
            <w:drawing>
              <wp:anchor distT="0" distB="0" distL="114300" distR="114300" simplePos="0" relativeHeight="251687936" behindDoc="0" locked="0" layoutInCell="1" allowOverlap="1">
                <wp:simplePos x="0" y="0"/>
                <wp:positionH relativeFrom="column">
                  <wp:posOffset>3119755</wp:posOffset>
                </wp:positionH>
                <wp:positionV relativeFrom="paragraph">
                  <wp:posOffset>71120</wp:posOffset>
                </wp:positionV>
                <wp:extent cx="2575560" cy="1599565"/>
                <wp:effectExtent l="12700" t="12700" r="21590" b="26035"/>
                <wp:wrapNone/>
                <wp:docPr id="5" name="圆角矩形 5"/>
                <wp:cNvGraphicFramePr/>
                <a:graphic xmlns:a="http://schemas.openxmlformats.org/drawingml/2006/main">
                  <a:graphicData uri="http://schemas.microsoft.com/office/word/2010/wordprocessingShape">
                    <wps:wsp>
                      <wps:cNvSpPr/>
                      <wps:spPr>
                        <a:xfrm>
                          <a:off x="0" y="0"/>
                          <a:ext cx="2575560" cy="159956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5.65pt;margin-top:5.6pt;height:125.95pt;width:202.8pt;z-index:251687936;v-text-anchor:middle;mso-width-relative:page;mso-height-relative:page;" filled="f" stroked="t" coordsize="21600,21600" arcsize="0.166666666666667" o:gfxdata="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3lW/bXAAAACgEAAA8AAAAAAAAAAQAgAAAAIgAAAGRycy9kb3ducmV2Lnht&#10;bFBLAQIUABQAAAAIAIdO4kCBCqFMbAIAAMAEAAAOAAAAAAAAAAEAIAAAACYBAABkcnMvZTJvRG9j&#10;LnhtbFBLBQYAAAAABgAGAFkBAAAEBgAAAAA=&#10;">
                <v:fill on="f" focussize="0,0"/>
                <v:stroke weight="2pt" color="#000000 [3213]" joinstyle="round"/>
                <v:imagedata o:title=""/>
                <o:lock v:ext="edit" aspectratio="f"/>
              </v:roundrect>
            </w:pict>
          </mc:Fallback>
        </mc:AlternateContent>
      </w:r>
    </w:p>
    <w:p w14:paraId="1A6C941A">
      <w:pPr>
        <w:jc w:val="both"/>
        <w:rPr>
          <w:rFonts w:ascii="仿宋" w:hAnsi="仿宋" w:eastAsia="仿宋"/>
          <w:color w:val="auto"/>
          <w:lang w:eastAsia="zh-CN"/>
        </w:rPr>
      </w:pPr>
    </w:p>
    <w:p w14:paraId="7F0BF68C">
      <w:pPr>
        <w:ind w:firstLine="840" w:firstLineChars="400"/>
        <w:jc w:val="both"/>
        <w:rPr>
          <w:rFonts w:ascii="仿宋" w:hAnsi="仿宋" w:eastAsia="仿宋"/>
          <w:color w:val="auto"/>
          <w:lang w:eastAsia="zh-CN"/>
        </w:rPr>
      </w:pPr>
    </w:p>
    <w:p w14:paraId="6C5A6B23">
      <w:pPr>
        <w:ind w:firstLine="1050" w:firstLineChars="500"/>
        <w:jc w:val="both"/>
        <w:rPr>
          <w:rFonts w:ascii="仿宋" w:hAnsi="仿宋" w:eastAsia="仿宋"/>
          <w:color w:val="auto"/>
          <w:lang w:eastAsia="zh-CN"/>
        </w:rPr>
      </w:pPr>
      <w:r>
        <w:rPr>
          <w:rFonts w:hint="eastAsia" w:ascii="仿宋" w:hAnsi="仿宋" w:eastAsia="仿宋"/>
          <w:color w:val="auto"/>
          <w:lang w:eastAsia="zh-CN"/>
        </w:rPr>
        <w:t>法定代表人身份证复印件正面</w:t>
      </w:r>
      <w:r>
        <w:rPr>
          <w:rFonts w:hint="eastAsia" w:ascii="仿宋" w:hAnsi="仿宋" w:eastAsia="仿宋"/>
          <w:color w:val="auto"/>
          <w:lang w:eastAsia="zh-CN"/>
        </w:rPr>
        <w:tab/>
      </w:r>
      <w:r>
        <w:rPr>
          <w:rFonts w:hint="eastAsia" w:ascii="仿宋" w:hAnsi="仿宋" w:eastAsia="仿宋"/>
          <w:color w:val="auto"/>
          <w:lang w:eastAsia="zh-CN"/>
        </w:rPr>
        <w:t xml:space="preserve">               法定代表人身份证复印件反面</w:t>
      </w:r>
    </w:p>
    <w:p w14:paraId="4E12CB28">
      <w:pPr>
        <w:rPr>
          <w:rFonts w:ascii="仿宋" w:hAnsi="仿宋" w:eastAsia="仿宋"/>
          <w:color w:val="auto"/>
          <w:lang w:eastAsia="zh-CN"/>
        </w:rPr>
      </w:pPr>
    </w:p>
    <w:p w14:paraId="13012521">
      <w:pPr>
        <w:pStyle w:val="5"/>
        <w:tabs>
          <w:tab w:val="left" w:pos="567"/>
        </w:tabs>
        <w:ind w:firstLine="1680" w:firstLineChars="600"/>
        <w:rPr>
          <w:rFonts w:ascii="仿宋" w:hAnsi="仿宋" w:eastAsia="仿宋"/>
          <w:color w:val="auto"/>
          <w:lang w:eastAsia="zh-CN"/>
        </w:rPr>
      </w:pPr>
      <w:r>
        <w:rPr>
          <w:rFonts w:hint="eastAsia" w:ascii="仿宋" w:hAnsi="仿宋" w:eastAsia="仿宋"/>
          <w:color w:val="auto"/>
          <w:szCs w:val="21"/>
          <w:lang w:eastAsia="zh-CN"/>
        </w:rPr>
        <w:t xml:space="preserve">（国徽）                         </w:t>
      </w:r>
      <w:r>
        <w:rPr>
          <w:rFonts w:hint="eastAsia" w:ascii="仿宋" w:hAnsi="仿宋" w:eastAsia="仿宋"/>
          <w:color w:val="auto"/>
          <w:lang w:eastAsia="zh-CN"/>
        </w:rPr>
        <w:t>（头像）</w:t>
      </w:r>
    </w:p>
    <w:p w14:paraId="3B435AFE">
      <w:pPr>
        <w:pStyle w:val="5"/>
        <w:tabs>
          <w:tab w:val="left" w:pos="567"/>
        </w:tabs>
        <w:ind w:firstLine="1400" w:firstLineChars="500"/>
        <w:rPr>
          <w:rFonts w:ascii="仿宋" w:hAnsi="仿宋" w:eastAsia="仿宋"/>
          <w:color w:val="auto"/>
          <w:lang w:eastAsia="zh-CN"/>
        </w:rPr>
      </w:pPr>
      <w:r>
        <w:rPr>
          <w:rFonts w:hint="eastAsia" w:ascii="仿宋" w:hAnsi="仿宋" w:eastAsia="仿宋"/>
          <w:color w:val="auto"/>
          <w:lang w:eastAsia="zh-CN"/>
        </w:rPr>
        <w:t xml:space="preserve">                    </w:t>
      </w:r>
    </w:p>
    <w:p w14:paraId="37327DA8">
      <w:pPr>
        <w:pStyle w:val="10"/>
        <w:tabs>
          <w:tab w:val="left" w:pos="5937"/>
        </w:tabs>
        <w:ind w:firstLine="1200" w:firstLineChars="500"/>
        <w:rPr>
          <w:rFonts w:ascii="仿宋" w:hAnsi="仿宋" w:eastAsia="仿宋"/>
          <w:color w:val="auto"/>
          <w:lang w:eastAsia="zh-CN"/>
        </w:rPr>
      </w:pPr>
    </w:p>
    <w:p w14:paraId="686B7DB0">
      <w:pPr>
        <w:tabs>
          <w:tab w:val="left" w:pos="5487"/>
        </w:tabs>
        <w:ind w:firstLine="840" w:firstLineChars="400"/>
        <w:jc w:val="both"/>
        <w:rPr>
          <w:rFonts w:ascii="仿宋" w:hAnsi="仿宋" w:eastAsia="仿宋"/>
          <w:color w:val="auto"/>
          <w:lang w:eastAsia="zh-CN"/>
        </w:rPr>
      </w:pPr>
    </w:p>
    <w:p w14:paraId="7AD04CD6">
      <w:pPr>
        <w:spacing w:line="317" w:lineRule="auto"/>
        <w:rPr>
          <w:rFonts w:ascii="仿宋" w:hAnsi="仿宋" w:eastAsia="仿宋"/>
          <w:color w:val="auto"/>
          <w:lang w:eastAsia="zh-CN"/>
        </w:rPr>
      </w:pPr>
    </w:p>
    <w:p w14:paraId="0A86DBE9">
      <w:pPr>
        <w:spacing w:line="317" w:lineRule="auto"/>
        <w:rPr>
          <w:rFonts w:ascii="仿宋" w:hAnsi="仿宋" w:eastAsia="仿宋"/>
          <w:color w:val="auto"/>
          <w:lang w:eastAsia="zh-CN"/>
        </w:rPr>
      </w:pPr>
    </w:p>
    <w:p w14:paraId="7F384074">
      <w:pPr>
        <w:spacing w:line="317" w:lineRule="auto"/>
        <w:rPr>
          <w:rFonts w:ascii="仿宋" w:hAnsi="仿宋" w:eastAsia="仿宋"/>
          <w:color w:val="auto"/>
          <w:lang w:eastAsia="zh-CN"/>
        </w:rPr>
      </w:pPr>
    </w:p>
    <w:p w14:paraId="2774B7C9">
      <w:pPr>
        <w:spacing w:line="317" w:lineRule="auto"/>
        <w:rPr>
          <w:rFonts w:ascii="仿宋" w:hAnsi="仿宋" w:eastAsia="仿宋"/>
          <w:color w:val="auto"/>
          <w:lang w:eastAsia="zh-CN"/>
        </w:rPr>
      </w:pPr>
    </w:p>
    <w:p w14:paraId="186B24C8">
      <w:pPr>
        <w:pStyle w:val="5"/>
        <w:spacing w:before="79" w:line="338" w:lineRule="auto"/>
        <w:ind w:left="812"/>
        <w:rPr>
          <w:rFonts w:ascii="仿宋" w:hAnsi="仿宋" w:eastAsia="仿宋"/>
          <w:color w:val="auto"/>
          <w:sz w:val="24"/>
          <w:szCs w:val="24"/>
          <w:lang w:eastAsia="zh-CN"/>
        </w:rPr>
      </w:pPr>
      <w:r>
        <w:rPr>
          <w:rFonts w:ascii="仿宋" w:hAnsi="仿宋" w:eastAsia="仿宋"/>
          <w:color w:val="auto"/>
          <w:spacing w:val="-2"/>
          <w:sz w:val="24"/>
          <w:szCs w:val="24"/>
          <w:lang w:eastAsia="zh-CN"/>
        </w:rPr>
        <w:t>投标人（盖章</w:t>
      </w:r>
      <w:r>
        <w:rPr>
          <w:rFonts w:ascii="仿宋" w:hAnsi="仿宋" w:eastAsia="仿宋"/>
          <w:color w:val="auto"/>
          <w:spacing w:val="-1"/>
          <w:sz w:val="24"/>
          <w:szCs w:val="24"/>
          <w:lang w:eastAsia="zh-CN"/>
        </w:rPr>
        <w:t>）：</w:t>
      </w:r>
      <w:r>
        <w:rPr>
          <w:rFonts w:ascii="仿宋" w:hAnsi="仿宋" w:eastAsia="仿宋"/>
          <w:color w:val="auto"/>
          <w:sz w:val="24"/>
          <w:szCs w:val="24"/>
          <w:u w:val="single"/>
          <w:lang w:eastAsia="zh-CN"/>
        </w:rPr>
        <w:t xml:space="preserve">                             </w:t>
      </w:r>
    </w:p>
    <w:p w14:paraId="69BB4B7C">
      <w:pPr>
        <w:pStyle w:val="5"/>
        <w:spacing w:before="1" w:line="222" w:lineRule="auto"/>
        <w:ind w:left="828"/>
        <w:rPr>
          <w:rFonts w:ascii="仿宋" w:hAnsi="仿宋" w:eastAsia="仿宋"/>
          <w:color w:val="auto"/>
          <w:sz w:val="24"/>
          <w:szCs w:val="24"/>
          <w:lang w:eastAsia="zh-CN"/>
        </w:rPr>
      </w:pPr>
      <w:r>
        <w:rPr>
          <w:rFonts w:ascii="仿宋" w:hAnsi="仿宋" w:eastAsia="仿宋"/>
          <w:color w:val="auto"/>
          <w:spacing w:val="-3"/>
          <w:sz w:val="24"/>
          <w:szCs w:val="24"/>
          <w:lang w:eastAsia="zh-CN"/>
        </w:rPr>
        <w:t>法定代表人签字或盖章：</w:t>
      </w:r>
      <w:r>
        <w:rPr>
          <w:rFonts w:ascii="仿宋" w:hAnsi="仿宋" w:eastAsia="仿宋"/>
          <w:color w:val="auto"/>
          <w:sz w:val="24"/>
          <w:szCs w:val="24"/>
          <w:u w:val="single"/>
          <w:lang w:eastAsia="zh-CN"/>
        </w:rPr>
        <w:t xml:space="preserve">                    </w:t>
      </w:r>
    </w:p>
    <w:p w14:paraId="7E479840">
      <w:pPr>
        <w:pStyle w:val="5"/>
        <w:spacing w:before="152" w:line="224" w:lineRule="auto"/>
        <w:ind w:left="861"/>
        <w:rPr>
          <w:rFonts w:ascii="仿宋" w:hAnsi="仿宋" w:eastAsia="仿宋"/>
          <w:color w:val="auto"/>
          <w:sz w:val="24"/>
          <w:szCs w:val="24"/>
          <w:lang w:eastAsia="zh-CN"/>
        </w:rPr>
      </w:pPr>
      <w:r>
        <w:rPr>
          <w:rFonts w:ascii="仿宋" w:hAnsi="仿宋" w:eastAsia="仿宋"/>
          <w:color w:val="auto"/>
          <w:spacing w:val="-21"/>
          <w:sz w:val="24"/>
          <w:szCs w:val="24"/>
          <w:lang w:eastAsia="zh-CN"/>
        </w:rPr>
        <w:t>日期：</w:t>
      </w:r>
      <w:r>
        <w:rPr>
          <w:rFonts w:ascii="仿宋" w:hAnsi="仿宋" w:eastAsia="仿宋"/>
          <w:color w:val="auto"/>
          <w:sz w:val="24"/>
          <w:szCs w:val="24"/>
          <w:u w:val="single"/>
          <w:lang w:eastAsia="zh-CN"/>
        </w:rPr>
        <w:t xml:space="preserve">                                        </w:t>
      </w:r>
    </w:p>
    <w:p w14:paraId="6ADAA5D8">
      <w:pPr>
        <w:spacing w:line="252" w:lineRule="auto"/>
        <w:rPr>
          <w:rFonts w:ascii="仿宋" w:hAnsi="仿宋" w:eastAsia="仿宋"/>
          <w:color w:val="auto"/>
          <w:lang w:eastAsia="zh-CN"/>
        </w:rPr>
      </w:pPr>
    </w:p>
    <w:p w14:paraId="782C53C6">
      <w:pPr>
        <w:spacing w:line="253" w:lineRule="auto"/>
        <w:rPr>
          <w:rFonts w:ascii="仿宋" w:hAnsi="仿宋" w:eastAsia="仿宋"/>
          <w:color w:val="auto"/>
          <w:lang w:eastAsia="zh-CN"/>
        </w:rPr>
      </w:pPr>
    </w:p>
    <w:p w14:paraId="278DBBFD">
      <w:pPr>
        <w:pStyle w:val="5"/>
        <w:spacing w:before="79" w:line="441" w:lineRule="exact"/>
        <w:ind w:left="562"/>
        <w:rPr>
          <w:rFonts w:ascii="仿宋" w:hAnsi="仿宋" w:eastAsia="仿宋"/>
          <w:color w:val="auto"/>
          <w:sz w:val="24"/>
          <w:szCs w:val="24"/>
          <w:lang w:eastAsia="zh-CN"/>
        </w:rPr>
      </w:pPr>
      <w:r>
        <w:rPr>
          <w:rFonts w:ascii="仿宋" w:hAnsi="仿宋" w:eastAsia="仿宋"/>
          <w:color w:val="auto"/>
          <w:spacing w:val="-1"/>
          <w:position w:val="14"/>
          <w:sz w:val="24"/>
          <w:szCs w:val="24"/>
          <w:lang w:eastAsia="zh-CN"/>
        </w:rPr>
        <w:t>说明：</w:t>
      </w:r>
      <w:r>
        <w:rPr>
          <w:rFonts w:ascii="仿宋" w:hAnsi="仿宋" w:eastAsia="仿宋"/>
          <w:color w:val="auto"/>
          <w:sz w:val="24"/>
          <w:szCs w:val="24"/>
          <w:lang w:eastAsia="zh-CN"/>
        </w:rPr>
        <w:t xml:space="preserve"> </w:t>
      </w:r>
      <w:r>
        <w:rPr>
          <w:rFonts w:hint="eastAsia" w:ascii="仿宋" w:hAnsi="仿宋" w:eastAsia="仿宋"/>
          <w:color w:val="auto"/>
          <w:spacing w:val="-1"/>
          <w:sz w:val="24"/>
          <w:szCs w:val="24"/>
          <w:lang w:eastAsia="zh-CN"/>
        </w:rPr>
        <w:t>1</w:t>
      </w:r>
      <w:r>
        <w:rPr>
          <w:rFonts w:ascii="仿宋" w:hAnsi="仿宋" w:eastAsia="仿宋"/>
          <w:color w:val="auto"/>
          <w:spacing w:val="-1"/>
          <w:sz w:val="24"/>
          <w:szCs w:val="24"/>
          <w:lang w:eastAsia="zh-CN"/>
        </w:rPr>
        <w:t>. 投标人为自然人的，应提供身份证明的复印件。</w:t>
      </w:r>
    </w:p>
    <w:p w14:paraId="4D7E6F00">
      <w:pPr>
        <w:pStyle w:val="5"/>
        <w:spacing w:before="154" w:line="227" w:lineRule="auto"/>
        <w:ind w:left="1285" w:leftChars="612" w:firstLine="116" w:firstLineChars="49"/>
        <w:rPr>
          <w:rFonts w:ascii="仿宋" w:hAnsi="仿宋" w:eastAsia="仿宋"/>
          <w:color w:val="auto"/>
          <w:sz w:val="24"/>
          <w:szCs w:val="24"/>
          <w:lang w:eastAsia="zh-CN"/>
        </w:rPr>
      </w:pPr>
      <w:r>
        <w:rPr>
          <w:rFonts w:hint="eastAsia" w:ascii="仿宋" w:hAnsi="仿宋" w:eastAsia="仿宋"/>
          <w:color w:val="auto"/>
          <w:spacing w:val="-1"/>
          <w:sz w:val="24"/>
          <w:szCs w:val="24"/>
          <w:lang w:eastAsia="zh-CN"/>
        </w:rPr>
        <w:t>2</w:t>
      </w:r>
      <w:r>
        <w:rPr>
          <w:rFonts w:ascii="仿宋" w:hAnsi="仿宋" w:eastAsia="仿宋"/>
          <w:color w:val="auto"/>
          <w:spacing w:val="-1"/>
          <w:sz w:val="24"/>
          <w:szCs w:val="24"/>
          <w:lang w:eastAsia="zh-CN"/>
        </w:rPr>
        <w:t>.联合体投标应提供联合体各方满足以上要求的证明文件。</w:t>
      </w:r>
    </w:p>
    <w:p w14:paraId="38FB7738">
      <w:pPr>
        <w:spacing w:line="227" w:lineRule="auto"/>
        <w:rPr>
          <w:rFonts w:ascii="仿宋" w:hAnsi="仿宋" w:eastAsia="仿宋"/>
          <w:color w:val="auto"/>
          <w:sz w:val="24"/>
          <w:szCs w:val="24"/>
          <w:lang w:eastAsia="zh-CN"/>
        </w:rPr>
        <w:sectPr>
          <w:footerReference r:id="rId22" w:type="default"/>
          <w:pgSz w:w="11905" w:h="16838"/>
          <w:pgMar w:top="1440" w:right="1083" w:bottom="1440" w:left="1083" w:header="0" w:footer="1225" w:gutter="0"/>
          <w:cols w:space="0" w:num="1"/>
        </w:sectPr>
      </w:pPr>
    </w:p>
    <w:p w14:paraId="0D3DDBFB">
      <w:pPr>
        <w:pStyle w:val="5"/>
        <w:spacing w:before="156" w:line="220" w:lineRule="auto"/>
        <w:jc w:val="center"/>
        <w:outlineLvl w:val="1"/>
        <w:rPr>
          <w:rFonts w:ascii="仿宋" w:hAnsi="仿宋" w:eastAsia="仿宋"/>
          <w:color w:val="auto"/>
          <w:lang w:eastAsia="zh-CN"/>
        </w:rPr>
      </w:pPr>
      <w:bookmarkStart w:id="101" w:name="bookmark53"/>
      <w:bookmarkEnd w:id="101"/>
      <w:bookmarkStart w:id="102" w:name="_Toc189903475"/>
      <w:r>
        <w:rPr>
          <w:rFonts w:ascii="仿宋" w:hAnsi="仿宋" w:eastAsia="仿宋"/>
          <w:color w:val="auto"/>
          <w:spacing w:val="-1"/>
          <w:lang w:eastAsia="zh-CN"/>
          <w14:textOutline w14:w="4356" w14:cap="sq" w14:cmpd="sng" w14:algn="ctr">
            <w14:solidFill>
              <w14:srgbClr w14:val="000000"/>
            </w14:solidFill>
            <w14:prstDash w14:val="solid"/>
            <w14:bevel/>
          </w14:textOutline>
        </w:rPr>
        <w:t>法定代表人授权委托书(投标文件格式二，</w:t>
      </w:r>
      <w:r>
        <w:rPr>
          <w:rFonts w:ascii="仿宋" w:hAnsi="仿宋" w:eastAsia="仿宋"/>
          <w:color w:val="auto"/>
          <w:spacing w:val="-58"/>
          <w:lang w:eastAsia="zh-CN"/>
        </w:rPr>
        <w:t xml:space="preserve"> </w:t>
      </w:r>
      <w:r>
        <w:rPr>
          <w:rFonts w:ascii="仿宋" w:hAnsi="仿宋" w:eastAsia="仿宋"/>
          <w:color w:val="auto"/>
          <w:spacing w:val="-2"/>
          <w:lang w:eastAsia="zh-CN"/>
          <w14:textOutline w14:w="4356" w14:cap="sq" w14:cmpd="sng" w14:algn="ctr">
            <w14:solidFill>
              <w14:srgbClr w14:val="000000"/>
            </w14:solidFill>
            <w14:prstDash w14:val="solid"/>
            <w14:bevel/>
          </w14:textOutline>
        </w:rPr>
        <w:t>自然人投标的无需提供)</w:t>
      </w:r>
      <w:bookmarkEnd w:id="102"/>
    </w:p>
    <w:p w14:paraId="68B73F35">
      <w:pPr>
        <w:spacing w:line="317" w:lineRule="auto"/>
        <w:rPr>
          <w:rFonts w:ascii="仿宋" w:hAnsi="仿宋" w:eastAsia="仿宋"/>
          <w:color w:val="auto"/>
          <w:lang w:eastAsia="zh-CN"/>
        </w:rPr>
      </w:pPr>
    </w:p>
    <w:p w14:paraId="429016AA">
      <w:pPr>
        <w:pStyle w:val="5"/>
        <w:spacing w:before="78" w:line="338" w:lineRule="auto"/>
        <w:ind w:left="40" w:right="477" w:firstLine="486"/>
        <w:jc w:val="both"/>
        <w:rPr>
          <w:rFonts w:ascii="仿宋" w:hAnsi="仿宋" w:eastAsia="仿宋"/>
          <w:color w:val="auto"/>
          <w:sz w:val="24"/>
          <w:szCs w:val="24"/>
          <w:lang w:eastAsia="zh-CN"/>
        </w:rPr>
      </w:pPr>
      <w:r>
        <w:rPr>
          <w:rFonts w:ascii="仿宋" w:hAnsi="仿宋" w:eastAsia="仿宋"/>
          <w:color w:val="auto"/>
          <w:sz w:val="24"/>
          <w:szCs w:val="24"/>
          <w:lang w:eastAsia="zh-CN"/>
        </w:rPr>
        <w:t>本授权书声明：注册于</w:t>
      </w:r>
      <w:r>
        <w:rPr>
          <w:rFonts w:ascii="仿宋" w:hAnsi="仿宋" w:eastAsia="仿宋"/>
          <w:color w:val="auto"/>
          <w:sz w:val="24"/>
          <w:szCs w:val="24"/>
          <w:u w:val="single"/>
          <w:lang w:eastAsia="zh-CN"/>
        </w:rPr>
        <w:t>（国家或地区的名称）</w:t>
      </w:r>
      <w:r>
        <w:rPr>
          <w:rFonts w:ascii="仿宋" w:hAnsi="仿宋" w:eastAsia="仿宋"/>
          <w:color w:val="auto"/>
          <w:sz w:val="24"/>
          <w:szCs w:val="24"/>
          <w:lang w:eastAsia="zh-CN"/>
        </w:rPr>
        <w:t>的（</w:t>
      </w:r>
      <w:r>
        <w:rPr>
          <w:rFonts w:ascii="仿宋" w:hAnsi="仿宋" w:eastAsia="仿宋"/>
          <w:color w:val="auto"/>
          <w:sz w:val="24"/>
          <w:szCs w:val="24"/>
          <w:u w:val="single"/>
          <w:lang w:eastAsia="zh-CN"/>
        </w:rPr>
        <w:t>投标人</w:t>
      </w:r>
      <w:r>
        <w:rPr>
          <w:rFonts w:ascii="仿宋" w:hAnsi="仿宋" w:eastAsia="仿宋"/>
          <w:color w:val="auto"/>
          <w:sz w:val="24"/>
          <w:szCs w:val="24"/>
          <w:lang w:eastAsia="zh-CN"/>
        </w:rPr>
        <w:t>）的在下面签字 的（</w:t>
      </w:r>
      <w:r>
        <w:rPr>
          <w:rFonts w:ascii="仿宋" w:hAnsi="仿宋" w:eastAsia="仿宋"/>
          <w:color w:val="auto"/>
          <w:sz w:val="24"/>
          <w:szCs w:val="24"/>
          <w:u w:val="single"/>
          <w:lang w:eastAsia="zh-CN"/>
        </w:rPr>
        <w:t>法人代表姓名、职务</w:t>
      </w:r>
      <w:r>
        <w:rPr>
          <w:rFonts w:ascii="仿宋" w:hAnsi="仿宋" w:eastAsia="仿宋"/>
          <w:color w:val="auto"/>
          <w:sz w:val="24"/>
          <w:szCs w:val="24"/>
          <w:lang w:eastAsia="zh-CN"/>
        </w:rPr>
        <w:t>）代表我单位授权（</w:t>
      </w:r>
      <w:r>
        <w:rPr>
          <w:rFonts w:ascii="仿宋" w:hAnsi="仿宋" w:eastAsia="仿宋"/>
          <w:color w:val="auto"/>
          <w:sz w:val="24"/>
          <w:szCs w:val="24"/>
          <w:u w:val="single"/>
          <w:lang w:eastAsia="zh-CN"/>
        </w:rPr>
        <w:t>单位名称</w:t>
      </w:r>
      <w:r>
        <w:rPr>
          <w:rFonts w:ascii="仿宋" w:hAnsi="仿宋" w:eastAsia="仿宋"/>
          <w:color w:val="auto"/>
          <w:sz w:val="24"/>
          <w:szCs w:val="24"/>
          <w:lang w:eastAsia="zh-CN"/>
        </w:rPr>
        <w:t>）的在下面签字的（</w:t>
      </w:r>
      <w:r>
        <w:rPr>
          <w:rFonts w:ascii="仿宋" w:hAnsi="仿宋" w:eastAsia="仿宋"/>
          <w:color w:val="auto"/>
          <w:sz w:val="24"/>
          <w:szCs w:val="24"/>
          <w:u w:val="single"/>
          <w:lang w:eastAsia="zh-CN"/>
        </w:rPr>
        <w:t>被</w:t>
      </w:r>
      <w:r>
        <w:rPr>
          <w:rFonts w:ascii="仿宋" w:hAnsi="仿宋" w:eastAsia="仿宋"/>
          <w:color w:val="auto"/>
          <w:sz w:val="24"/>
          <w:szCs w:val="24"/>
          <w:lang w:eastAsia="zh-CN"/>
        </w:rPr>
        <w:t xml:space="preserve"> </w:t>
      </w:r>
      <w:r>
        <w:rPr>
          <w:rFonts w:ascii="仿宋" w:hAnsi="仿宋" w:eastAsia="仿宋"/>
          <w:color w:val="auto"/>
          <w:spacing w:val="-4"/>
          <w:sz w:val="24"/>
          <w:szCs w:val="24"/>
          <w:u w:val="single"/>
          <w:lang w:eastAsia="zh-CN"/>
        </w:rPr>
        <w:t>授权人的姓名、职务</w:t>
      </w:r>
      <w:r>
        <w:rPr>
          <w:rFonts w:ascii="仿宋" w:hAnsi="仿宋" w:eastAsia="仿宋"/>
          <w:color w:val="auto"/>
          <w:spacing w:val="-4"/>
          <w:sz w:val="24"/>
          <w:szCs w:val="24"/>
          <w:lang w:eastAsia="zh-CN"/>
        </w:rPr>
        <w:t>）为我单位的合法代理人，就（</w:t>
      </w:r>
      <w:r>
        <w:rPr>
          <w:rFonts w:ascii="仿宋" w:hAnsi="仿宋" w:eastAsia="仿宋"/>
          <w:color w:val="auto"/>
          <w:spacing w:val="-4"/>
          <w:sz w:val="24"/>
          <w:szCs w:val="24"/>
          <w:u w:val="single"/>
          <w:lang w:eastAsia="zh-CN"/>
        </w:rPr>
        <w:t>项目名称</w:t>
      </w:r>
      <w:r>
        <w:rPr>
          <w:rFonts w:ascii="仿宋" w:hAnsi="仿宋" w:eastAsia="仿宋"/>
          <w:color w:val="auto"/>
          <w:spacing w:val="-4"/>
          <w:sz w:val="24"/>
          <w:szCs w:val="24"/>
          <w:lang w:eastAsia="zh-CN"/>
        </w:rPr>
        <w:t>）的（</w:t>
      </w:r>
      <w:r>
        <w:rPr>
          <w:rFonts w:ascii="仿宋" w:hAnsi="仿宋" w:eastAsia="仿宋"/>
          <w:color w:val="auto"/>
          <w:spacing w:val="-4"/>
          <w:sz w:val="24"/>
          <w:szCs w:val="24"/>
          <w:u w:val="single"/>
          <w:lang w:eastAsia="zh-CN"/>
        </w:rPr>
        <w:t>合同名称</w:t>
      </w:r>
      <w:r>
        <w:rPr>
          <w:rFonts w:ascii="仿宋" w:hAnsi="仿宋" w:eastAsia="仿宋"/>
          <w:color w:val="auto"/>
          <w:spacing w:val="-4"/>
          <w:sz w:val="24"/>
          <w:szCs w:val="24"/>
          <w:lang w:eastAsia="zh-CN"/>
        </w:rPr>
        <w:t>）</w:t>
      </w:r>
      <w:r>
        <w:rPr>
          <w:rFonts w:ascii="仿宋" w:hAnsi="仿宋" w:eastAsia="仿宋"/>
          <w:color w:val="auto"/>
          <w:spacing w:val="-1"/>
          <w:sz w:val="24"/>
          <w:szCs w:val="24"/>
          <w:lang w:eastAsia="zh-CN"/>
        </w:rPr>
        <w:t>投标，以我单位名义处理一切与之有关的事务。</w:t>
      </w:r>
    </w:p>
    <w:p w14:paraId="038CE81A">
      <w:pPr>
        <w:pStyle w:val="5"/>
        <w:spacing w:before="78" w:line="222" w:lineRule="auto"/>
        <w:ind w:left="406"/>
        <w:rPr>
          <w:rFonts w:ascii="仿宋" w:hAnsi="仿宋" w:eastAsia="仿宋"/>
          <w:color w:val="auto"/>
          <w:sz w:val="24"/>
          <w:szCs w:val="24"/>
          <w:lang w:eastAsia="zh-CN"/>
        </w:rPr>
      </w:pPr>
      <w:r>
        <w:rPr>
          <w:rFonts w:ascii="仿宋" w:hAnsi="仿宋" w:eastAsia="仿宋"/>
          <w:color w:val="auto"/>
          <w:spacing w:val="-3"/>
          <w:sz w:val="24"/>
          <w:szCs w:val="24"/>
          <w:lang w:eastAsia="zh-CN"/>
        </w:rPr>
        <w:t>本授权书于</w:t>
      </w:r>
      <w:r>
        <w:rPr>
          <w:rFonts w:ascii="仿宋" w:hAnsi="仿宋" w:eastAsia="仿宋"/>
          <w:color w:val="auto"/>
          <w:spacing w:val="-3"/>
          <w:sz w:val="24"/>
          <w:szCs w:val="24"/>
          <w:u w:val="single"/>
          <w:lang w:eastAsia="zh-CN"/>
        </w:rPr>
        <w:t xml:space="preserve">           </w:t>
      </w:r>
      <w:r>
        <w:rPr>
          <w:rFonts w:ascii="仿宋" w:hAnsi="仿宋" w:eastAsia="仿宋"/>
          <w:color w:val="auto"/>
          <w:spacing w:val="-109"/>
          <w:sz w:val="24"/>
          <w:szCs w:val="24"/>
          <w:lang w:eastAsia="zh-CN"/>
        </w:rPr>
        <w:t xml:space="preserve"> </w:t>
      </w:r>
      <w:r>
        <w:rPr>
          <w:rFonts w:ascii="仿宋" w:hAnsi="仿宋" w:eastAsia="仿宋"/>
          <w:color w:val="auto"/>
          <w:spacing w:val="-3"/>
          <w:sz w:val="24"/>
          <w:szCs w:val="24"/>
          <w:lang w:eastAsia="zh-CN"/>
        </w:rPr>
        <w:t>年</w:t>
      </w:r>
      <w:r>
        <w:rPr>
          <w:rFonts w:ascii="仿宋" w:hAnsi="仿宋" w:eastAsia="仿宋"/>
          <w:color w:val="auto"/>
          <w:spacing w:val="-3"/>
          <w:sz w:val="24"/>
          <w:szCs w:val="24"/>
          <w:u w:val="single"/>
          <w:lang w:eastAsia="zh-CN"/>
        </w:rPr>
        <w:t xml:space="preserve">     </w:t>
      </w:r>
      <w:r>
        <w:rPr>
          <w:rFonts w:ascii="仿宋" w:hAnsi="仿宋" w:eastAsia="仿宋"/>
          <w:color w:val="auto"/>
          <w:spacing w:val="-99"/>
          <w:sz w:val="24"/>
          <w:szCs w:val="24"/>
          <w:lang w:eastAsia="zh-CN"/>
        </w:rPr>
        <w:t xml:space="preserve"> </w:t>
      </w:r>
      <w:r>
        <w:rPr>
          <w:rFonts w:ascii="仿宋" w:hAnsi="仿宋" w:eastAsia="仿宋"/>
          <w:color w:val="auto"/>
          <w:spacing w:val="-3"/>
          <w:sz w:val="24"/>
          <w:szCs w:val="24"/>
          <w:lang w:eastAsia="zh-CN"/>
        </w:rPr>
        <w:t>月</w:t>
      </w:r>
      <w:r>
        <w:rPr>
          <w:rFonts w:ascii="仿宋" w:hAnsi="仿宋" w:eastAsia="仿宋"/>
          <w:color w:val="auto"/>
          <w:spacing w:val="29"/>
          <w:sz w:val="24"/>
          <w:szCs w:val="24"/>
          <w:u w:val="single"/>
          <w:lang w:eastAsia="zh-CN"/>
        </w:rPr>
        <w:t xml:space="preserve">    </w:t>
      </w:r>
      <w:r>
        <w:rPr>
          <w:rFonts w:ascii="仿宋" w:hAnsi="仿宋" w:eastAsia="仿宋"/>
          <w:color w:val="auto"/>
          <w:spacing w:val="-56"/>
          <w:sz w:val="24"/>
          <w:szCs w:val="24"/>
          <w:lang w:eastAsia="zh-CN"/>
        </w:rPr>
        <w:t xml:space="preserve"> </w:t>
      </w:r>
      <w:r>
        <w:rPr>
          <w:rFonts w:ascii="仿宋" w:hAnsi="仿宋" w:eastAsia="仿宋"/>
          <w:color w:val="auto"/>
          <w:spacing w:val="-3"/>
          <w:sz w:val="24"/>
          <w:szCs w:val="24"/>
          <w:lang w:eastAsia="zh-CN"/>
        </w:rPr>
        <w:t>日签</w:t>
      </w:r>
      <w:r>
        <w:rPr>
          <w:rFonts w:ascii="仿宋" w:hAnsi="仿宋" w:eastAsia="仿宋"/>
          <w:color w:val="auto"/>
          <w:spacing w:val="-4"/>
          <w:sz w:val="24"/>
          <w:szCs w:val="24"/>
          <w:lang w:eastAsia="zh-CN"/>
        </w:rPr>
        <w:t>字生效,特此声明。</w:t>
      </w:r>
    </w:p>
    <w:p w14:paraId="60D06813">
      <w:pPr>
        <w:spacing w:line="324" w:lineRule="auto"/>
        <w:rPr>
          <w:rFonts w:ascii="仿宋" w:hAnsi="仿宋" w:eastAsia="仿宋"/>
          <w:color w:val="auto"/>
          <w:lang w:eastAsia="zh-CN"/>
        </w:rPr>
      </w:pPr>
    </w:p>
    <w:p w14:paraId="7C39EEAB">
      <w:pPr>
        <w:spacing w:line="324" w:lineRule="auto"/>
        <w:rPr>
          <w:rFonts w:ascii="仿宋" w:hAnsi="仿宋" w:eastAsia="仿宋"/>
          <w:color w:val="auto"/>
          <w:lang w:eastAsia="zh-CN"/>
        </w:rPr>
      </w:pPr>
      <w:r>
        <w:rPr>
          <w:rFonts w:ascii="仿宋" w:hAnsi="仿宋" w:eastAsia="仿宋"/>
          <w:color w:val="auto"/>
          <w:lang w:eastAsia="zh-CN"/>
        </w:rPr>
        <mc:AlternateContent>
          <mc:Choice Requires="wps">
            <w:drawing>
              <wp:anchor distT="0" distB="0" distL="114300" distR="114300" simplePos="0" relativeHeight="251688960" behindDoc="0" locked="0" layoutInCell="1" allowOverlap="1">
                <wp:simplePos x="0" y="0"/>
                <wp:positionH relativeFrom="column">
                  <wp:posOffset>2896870</wp:posOffset>
                </wp:positionH>
                <wp:positionV relativeFrom="paragraph">
                  <wp:posOffset>54610</wp:posOffset>
                </wp:positionV>
                <wp:extent cx="2476500" cy="1237615"/>
                <wp:effectExtent l="0" t="0" r="19050" b="19685"/>
                <wp:wrapNone/>
                <wp:docPr id="7" name="圆角矩形 7"/>
                <wp:cNvGraphicFramePr/>
                <a:graphic xmlns:a="http://schemas.openxmlformats.org/drawingml/2006/main">
                  <a:graphicData uri="http://schemas.microsoft.com/office/word/2010/wordprocessingShape">
                    <wps:wsp>
                      <wps:cNvSpPr/>
                      <wps:spPr>
                        <a:xfrm>
                          <a:off x="0" y="0"/>
                          <a:ext cx="2476500" cy="123761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1pt;margin-top:4.3pt;height:97.45pt;width:195pt;z-index:251688960;v-text-anchor:middle;mso-width-relative:page;mso-height-relative:page;" filled="f" stroked="t" coordsize="21600,21600" arcsize="0.166666666666667" o:gfxdata="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eSmZdYAAAAJAQAADwAAAAAAAAABACAAAAAiAAAAZHJzL2Rvd25yZXYueG1s&#10;UEsBAhQAFAAAAAgAh07iQO2/8C5sAgAAwAQAAA4AAAAAAAAAAQAgAAAAJQEAAGRycy9lMm9Eb2Mu&#10;eG1sUEsFBgAAAAAGAAYAWQEAAAMGAAAAAA==&#10;">
                <v:fill on="f" focussize="0,0"/>
                <v:stroke weight="2pt" color="#000000 [3213]" joinstyle="round"/>
                <v:imagedata o:title=""/>
                <o:lock v:ext="edit" aspectratio="f"/>
              </v:roundrect>
            </w:pict>
          </mc:Fallback>
        </mc:AlternateContent>
      </w:r>
      <w:r>
        <w:rPr>
          <w:rFonts w:ascii="仿宋" w:hAnsi="仿宋" w:eastAsia="仿宋"/>
          <w:color w:val="auto"/>
        </w:rPr>
        <w:pict>
          <v:shape id="_x0000_s1027" o:spid="_x0000_s1027" o:spt="202" type="#_x0000_t202" style="position:absolute;left:0pt;margin-left:307.5pt;margin-top:314pt;height:69.6pt;width:148.5pt;mso-position-horizontal-relative:page;mso-position-vertical-relative:page;z-index:251684864;mso-width-relative:page;mso-height-relative:page;" filled="f" stroked="f" coordsize="21600,21600" o:allowincell="f">
            <v:path/>
            <v:fill on="f" focussize="0,0"/>
            <v:stroke on="f" joinstyle="miter"/>
            <v:imagedata o:title=""/>
            <o:lock v:ext="edit"/>
            <v:textbox inset="0mm,0mm,0mm,0mm">
              <w:txbxContent>
                <w:p w14:paraId="06F86D44">
                  <w:pPr>
                    <w:spacing w:before="69" w:line="228" w:lineRule="auto"/>
                    <w:ind w:firstLine="1224" w:firstLineChars="600"/>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2"/>
                      <w:sz w:val="20"/>
                      <w:szCs w:val="20"/>
                      <w:lang w:eastAsia="zh-CN"/>
                      <w14:textFill>
                        <w14:solidFill>
                          <w14:schemeClr w14:val="tx1"/>
                        </w14:solidFill>
                      </w14:textFill>
                    </w:rPr>
                    <w:t>（</w:t>
                  </w:r>
                  <w:r>
                    <w:rPr>
                      <w:rFonts w:ascii="仿宋" w:hAnsi="仿宋" w:eastAsia="仿宋" w:cs="宋体"/>
                      <w:color w:val="000000" w:themeColor="text1"/>
                      <w:spacing w:val="2"/>
                      <w:sz w:val="20"/>
                      <w:szCs w:val="20"/>
                      <w:lang w:eastAsia="zh-CN"/>
                      <w14:textFill>
                        <w14:solidFill>
                          <w14:schemeClr w14:val="tx1"/>
                        </w14:solidFill>
                      </w14:textFill>
                    </w:rPr>
                    <w:t>头像</w:t>
                  </w:r>
                  <w:r>
                    <w:rPr>
                      <w:rFonts w:ascii="宋体" w:hAnsi="宋体" w:eastAsia="宋体" w:cs="宋体"/>
                      <w:color w:val="000000" w:themeColor="text1"/>
                      <w:spacing w:val="2"/>
                      <w:sz w:val="20"/>
                      <w:szCs w:val="20"/>
                      <w:lang w:eastAsia="zh-CN"/>
                      <w14:textFill>
                        <w14:solidFill>
                          <w14:schemeClr w14:val="tx1"/>
                        </w14:solidFill>
                      </w14:textFill>
                    </w:rPr>
                    <w:t>）</w:t>
                  </w:r>
                </w:p>
              </w:txbxContent>
            </v:textbox>
          </v:shape>
        </w:pict>
      </w:r>
      <w:r>
        <w:rPr>
          <w:rFonts w:ascii="仿宋" w:hAnsi="仿宋" w:eastAsia="仿宋"/>
          <w:color w:val="auto"/>
          <w:lang w:eastAsia="zh-CN"/>
        </w:rPr>
        <mc:AlternateContent>
          <mc:Choice Requires="wps">
            <w:drawing>
              <wp:anchor distT="0" distB="0" distL="114300" distR="114300" simplePos="0" relativeHeight="251692032" behindDoc="0" locked="0" layoutInCell="1" allowOverlap="1">
                <wp:simplePos x="0" y="0"/>
                <wp:positionH relativeFrom="column">
                  <wp:posOffset>15875</wp:posOffset>
                </wp:positionH>
                <wp:positionV relativeFrom="paragraph">
                  <wp:posOffset>74295</wp:posOffset>
                </wp:positionV>
                <wp:extent cx="2476500" cy="1222375"/>
                <wp:effectExtent l="12700" t="12700" r="25400" b="22225"/>
                <wp:wrapNone/>
                <wp:docPr id="12" name="圆角矩形 12"/>
                <wp:cNvGraphicFramePr/>
                <a:graphic xmlns:a="http://schemas.openxmlformats.org/drawingml/2006/main">
                  <a:graphicData uri="http://schemas.microsoft.com/office/word/2010/wordprocessingShape">
                    <wps:wsp>
                      <wps:cNvSpPr/>
                      <wps:spPr>
                        <a:xfrm>
                          <a:off x="1276350" y="3788410"/>
                          <a:ext cx="2476500" cy="122237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5pt;margin-top:5.85pt;height:96.25pt;width:195pt;z-index:251692032;v-text-anchor:middle;mso-width-relative:page;mso-height-relative:page;" filled="f" stroked="t" coordsize="21600,21600" arcsize="0.166666666666667" o:gfxdata="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JPlItUAAAAIAQAADwAAAAAAAAABACAAAAAiAAAAZHJz&#10;L2Rvd25yZXYueG1sUEsBAhQAFAAAAAgAh07iQNqa6ZR5AgAAzgQAAA4AAAAAAAAAAQAgAAAAJAEA&#10;AGRycy9lMm9Eb2MueG1sUEsFBgAAAAAGAAYAWQEAAA8GAAAAAA==&#10;">
                <v:fill on="f" focussize="0,0"/>
                <v:stroke weight="2pt" color="#000000 [3213]" joinstyle="round"/>
                <v:imagedata o:title=""/>
                <o:lock v:ext="edit" aspectratio="f"/>
              </v:roundrect>
            </w:pict>
          </mc:Fallback>
        </mc:AlternateContent>
      </w:r>
    </w:p>
    <w:p w14:paraId="6DB42C23">
      <w:pPr>
        <w:spacing w:before="65" w:line="228" w:lineRule="auto"/>
        <w:ind w:left="539"/>
        <w:rPr>
          <w:rFonts w:ascii="仿宋" w:hAnsi="仿宋" w:eastAsia="仿宋" w:cs="宋体"/>
          <w:color w:val="auto"/>
          <w:spacing w:val="9"/>
          <w:sz w:val="20"/>
          <w:szCs w:val="20"/>
          <w:lang w:eastAsia="zh-CN"/>
        </w:rPr>
      </w:pPr>
    </w:p>
    <w:p w14:paraId="2348D2F7">
      <w:pPr>
        <w:spacing w:before="65" w:line="228" w:lineRule="auto"/>
        <w:ind w:left="539"/>
        <w:rPr>
          <w:rFonts w:ascii="仿宋" w:hAnsi="仿宋" w:eastAsia="仿宋" w:cs="宋体"/>
          <w:color w:val="auto"/>
          <w:spacing w:val="9"/>
          <w:sz w:val="20"/>
          <w:szCs w:val="20"/>
          <w:lang w:eastAsia="zh-CN"/>
        </w:rPr>
      </w:pPr>
      <w:r>
        <w:rPr>
          <w:rFonts w:ascii="仿宋" w:hAnsi="仿宋" w:eastAsia="仿宋" w:cs="宋体"/>
          <w:color w:val="auto"/>
          <w:spacing w:val="9"/>
          <w:sz w:val="20"/>
          <w:szCs w:val="20"/>
          <w:lang w:eastAsia="zh-CN"/>
        </w:rPr>
        <w:t>被授权委托人身份证复印件正面</w:t>
      </w:r>
      <w:r>
        <w:rPr>
          <w:rFonts w:hint="eastAsia" w:ascii="仿宋" w:hAnsi="仿宋" w:eastAsia="仿宋" w:cs="宋体"/>
          <w:color w:val="auto"/>
          <w:spacing w:val="9"/>
          <w:sz w:val="20"/>
          <w:szCs w:val="20"/>
          <w:lang w:eastAsia="zh-CN"/>
        </w:rPr>
        <w:t xml:space="preserve">               被授权委托人身份证复印件反面</w:t>
      </w:r>
    </w:p>
    <w:p w14:paraId="2D8DD1FE">
      <w:pPr>
        <w:pStyle w:val="2"/>
        <w:ind w:firstLine="480"/>
        <w:rPr>
          <w:color w:val="auto"/>
          <w:lang w:eastAsia="zh-CN"/>
        </w:rPr>
      </w:pPr>
    </w:p>
    <w:p w14:paraId="3BCA5480">
      <w:pPr>
        <w:spacing w:before="175" w:line="220" w:lineRule="auto"/>
        <w:ind w:left="1459"/>
        <w:rPr>
          <w:rFonts w:ascii="仿宋" w:hAnsi="仿宋" w:eastAsia="仿宋"/>
          <w:color w:val="auto"/>
          <w:lang w:eastAsia="zh-CN"/>
        </w:rPr>
      </w:pPr>
      <w:r>
        <w:rPr>
          <w:rFonts w:ascii="仿宋" w:hAnsi="仿宋" w:eastAsia="仿宋" w:cs="宋体"/>
          <w:color w:val="auto"/>
          <w:spacing w:val="-6"/>
          <w:sz w:val="24"/>
          <w:szCs w:val="24"/>
          <w:lang w:eastAsia="zh-CN"/>
        </w:rPr>
        <w:t>（国徽）</w:t>
      </w:r>
    </w:p>
    <w:p w14:paraId="313581CB">
      <w:pPr>
        <w:spacing w:line="249" w:lineRule="auto"/>
        <w:rPr>
          <w:rFonts w:ascii="仿宋" w:hAnsi="仿宋" w:eastAsia="仿宋"/>
          <w:color w:val="auto"/>
          <w:lang w:eastAsia="zh-CN"/>
        </w:rPr>
      </w:pPr>
    </w:p>
    <w:p w14:paraId="794CE334">
      <w:pPr>
        <w:spacing w:before="65" w:line="228" w:lineRule="auto"/>
        <w:ind w:left="673" w:firstLine="4620" w:firstLineChars="2200"/>
        <w:rPr>
          <w:rFonts w:ascii="仿宋" w:hAnsi="仿宋" w:eastAsia="仿宋"/>
          <w:color w:val="auto"/>
          <w:lang w:eastAsia="zh-CN"/>
        </w:rPr>
      </w:pPr>
    </w:p>
    <w:p w14:paraId="237E1430">
      <w:pPr>
        <w:spacing w:before="65" w:line="228" w:lineRule="auto"/>
        <w:ind w:left="673" w:firstLine="4620" w:firstLineChars="2200"/>
        <w:rPr>
          <w:rFonts w:ascii="仿宋" w:hAnsi="仿宋" w:eastAsia="仿宋"/>
          <w:color w:val="auto"/>
          <w:lang w:eastAsia="zh-CN"/>
        </w:rPr>
      </w:pPr>
    </w:p>
    <w:p w14:paraId="1BC9A9D2">
      <w:pPr>
        <w:spacing w:before="65" w:line="228" w:lineRule="auto"/>
        <w:ind w:left="673" w:firstLine="4620" w:firstLineChars="2200"/>
        <w:rPr>
          <w:rFonts w:ascii="仿宋" w:hAnsi="仿宋" w:eastAsia="仿宋"/>
          <w:color w:val="auto"/>
          <w:lang w:eastAsia="zh-CN"/>
        </w:rPr>
      </w:pPr>
      <w:r>
        <w:rPr>
          <w:rFonts w:hint="eastAsia" w:ascii="仿宋" w:hAnsi="仿宋" w:eastAsia="仿宋"/>
          <w:color w:val="auto"/>
          <w:lang w:eastAsia="zh-CN"/>
        </w:rPr>
        <w:tab/>
      </w:r>
    </w:p>
    <w:p w14:paraId="1DF50C0E">
      <w:pPr>
        <w:spacing w:before="65" w:line="228" w:lineRule="auto"/>
        <w:ind w:left="673" w:firstLine="4620" w:firstLineChars="2200"/>
        <w:rPr>
          <w:rFonts w:ascii="仿宋" w:hAnsi="仿宋" w:eastAsia="仿宋"/>
          <w:color w:val="auto"/>
          <w:lang w:eastAsia="zh-CN"/>
        </w:rPr>
      </w:pPr>
      <w:r>
        <w:rPr>
          <w:rFonts w:ascii="仿宋" w:hAnsi="仿宋" w:eastAsia="仿宋"/>
          <w:color w:val="auto"/>
        </w:rPr>
        <w:pict>
          <v:shape id="_x0000_s1028" o:spid="_x0000_s1028" o:spt="202" type="#_x0000_t202" style="position:absolute;left:0pt;margin-left:85.05pt;margin-top:419.5pt;height:102.05pt;width:148.2pt;mso-position-horizontal-relative:page;mso-position-vertical-relative:page;z-index:251683840;mso-width-relative:page;mso-height-relative:page;" filled="f" stroked="f" coordsize="21600,21600" o:allowincell="f">
            <v:path/>
            <v:fill on="f" focussize="0,0"/>
            <v:stroke on="f" joinstyle="miter"/>
            <v:imagedata o:title=""/>
            <o:lock v:ext="edit"/>
            <v:textbox inset="0mm,0mm,0mm,0mm">
              <w:txbxContent>
                <w:p w14:paraId="6889F27B">
                  <w:pPr>
                    <w:spacing w:before="19" w:line="228" w:lineRule="auto"/>
                    <w:rPr>
                      <w:rFonts w:ascii="仿宋" w:hAnsi="仿宋" w:eastAsia="仿宋" w:cs="宋体"/>
                      <w:spacing w:val="9"/>
                      <w:sz w:val="20"/>
                      <w:szCs w:val="20"/>
                      <w:lang w:eastAsia="zh-CN"/>
                    </w:rPr>
                  </w:pPr>
                </w:p>
                <w:p w14:paraId="0EA82B1F">
                  <w:pPr>
                    <w:spacing w:before="19" w:line="228" w:lineRule="auto"/>
                    <w:rPr>
                      <w:rFonts w:ascii="仿宋" w:hAnsi="仿宋" w:eastAsia="仿宋" w:cs="宋体"/>
                      <w:spacing w:val="9"/>
                      <w:sz w:val="20"/>
                      <w:szCs w:val="20"/>
                      <w:lang w:eastAsia="zh-CN"/>
                    </w:rPr>
                  </w:pPr>
                </w:p>
                <w:p w14:paraId="39F6826C">
                  <w:pPr>
                    <w:spacing w:before="19" w:line="228" w:lineRule="auto"/>
                    <w:rPr>
                      <w:rFonts w:ascii="仿宋" w:hAnsi="仿宋" w:eastAsia="仿宋" w:cs="宋体"/>
                      <w:sz w:val="20"/>
                      <w:szCs w:val="20"/>
                      <w:lang w:eastAsia="zh-CN"/>
                    </w:rPr>
                  </w:pPr>
                  <w:r>
                    <w:rPr>
                      <w:rFonts w:ascii="仿宋" w:hAnsi="仿宋" w:eastAsia="仿宋" w:cs="宋体"/>
                      <w:spacing w:val="9"/>
                      <w:sz w:val="20"/>
                      <w:szCs w:val="20"/>
                      <w:lang w:eastAsia="zh-CN"/>
                    </w:rPr>
                    <w:t>法定代表人身份证复印件正面</w:t>
                  </w:r>
                </w:p>
                <w:p w14:paraId="77B67177">
                  <w:pPr>
                    <w:spacing w:before="175" w:line="220" w:lineRule="auto"/>
                    <w:ind w:left="811"/>
                    <w:rPr>
                      <w:rFonts w:ascii="仿宋" w:hAnsi="仿宋" w:eastAsia="仿宋" w:cs="宋体"/>
                      <w:color w:val="000000" w:themeColor="text1"/>
                      <w:sz w:val="24"/>
                      <w:szCs w:val="24"/>
                      <w:lang w:eastAsia="zh-CN"/>
                      <w14:textFill>
                        <w14:solidFill>
                          <w14:schemeClr w14:val="tx1"/>
                        </w14:solidFill>
                      </w14:textFill>
                    </w:rPr>
                  </w:pPr>
                  <w:r>
                    <w:rPr>
                      <w:rFonts w:ascii="仿宋" w:hAnsi="仿宋" w:eastAsia="仿宋" w:cs="宋体"/>
                      <w:color w:val="000000" w:themeColor="text1"/>
                      <w:spacing w:val="-6"/>
                      <w:sz w:val="24"/>
                      <w:szCs w:val="24"/>
                      <w:lang w:eastAsia="zh-CN"/>
                      <w14:textFill>
                        <w14:solidFill>
                          <w14:schemeClr w14:val="tx1"/>
                        </w14:solidFill>
                      </w14:textFill>
                    </w:rPr>
                    <w:t>（国徽）</w:t>
                  </w:r>
                </w:p>
              </w:txbxContent>
            </v:textbox>
          </v:shape>
        </w:pict>
      </w:r>
      <w:r>
        <w:rPr>
          <w:rFonts w:ascii="仿宋" w:hAnsi="仿宋" w:eastAsia="仿宋"/>
          <w:color w:val="auto"/>
          <w:lang w:eastAsia="zh-CN"/>
        </w:rPr>
        <mc:AlternateContent>
          <mc:Choice Requires="wps">
            <w:drawing>
              <wp:anchor distT="0" distB="0" distL="114300" distR="114300" simplePos="0" relativeHeight="251691008" behindDoc="0" locked="0" layoutInCell="1" allowOverlap="1">
                <wp:simplePos x="0" y="0"/>
                <wp:positionH relativeFrom="column">
                  <wp:posOffset>2896235</wp:posOffset>
                </wp:positionH>
                <wp:positionV relativeFrom="paragraph">
                  <wp:posOffset>87630</wp:posOffset>
                </wp:positionV>
                <wp:extent cx="2516505" cy="1237615"/>
                <wp:effectExtent l="12700" t="12700" r="23495" b="26035"/>
                <wp:wrapNone/>
                <wp:docPr id="9" name="圆角矩形 9"/>
                <wp:cNvGraphicFramePr/>
                <a:graphic xmlns:a="http://schemas.openxmlformats.org/drawingml/2006/main">
                  <a:graphicData uri="http://schemas.microsoft.com/office/word/2010/wordprocessingShape">
                    <wps:wsp>
                      <wps:cNvSpPr/>
                      <wps:spPr>
                        <a:xfrm>
                          <a:off x="0" y="0"/>
                          <a:ext cx="2516505" cy="123761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05pt;margin-top:6.9pt;height:97.45pt;width:198.15pt;z-index:251691008;v-text-anchor:middle;mso-width-relative:page;mso-height-relative:page;" filled="f" stroked="t" coordsize="21600,21600" arcsize="0.166666666666667" o:gfxdata="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cmRtgAAAAKAQAADwAAAAAAAAABACAAAAAiAAAAZHJzL2Rvd25yZXYu&#10;eG1sUEsBAhQAFAAAAAgAh07iQBAq8FZtAgAAwAQAAA4AAAAAAAAAAQAgAAAAJwEAAGRycy9lMm9E&#10;b2MueG1sUEsFBgAAAAAGAAYAWQEAAAYGAAAAAA==&#10;">
                <v:fill on="f" focussize="0,0"/>
                <v:stroke weight="2pt" color="#000000 [3213]" joinstyle="round"/>
                <v:imagedata o:title=""/>
                <o:lock v:ext="edit" aspectratio="f"/>
              </v:roundrect>
            </w:pict>
          </mc:Fallback>
        </mc:AlternateContent>
      </w:r>
      <w:r>
        <w:rPr>
          <w:rFonts w:ascii="仿宋" w:hAnsi="仿宋" w:eastAsia="仿宋"/>
          <w:color w:val="auto"/>
          <w:lang w:eastAsia="zh-CN"/>
        </w:rPr>
        <mc:AlternateContent>
          <mc:Choice Requires="wps">
            <w:drawing>
              <wp:anchor distT="0" distB="0" distL="114300" distR="114300" simplePos="0" relativeHeight="251689984" behindDoc="0" locked="0" layoutInCell="1" allowOverlap="1">
                <wp:simplePos x="0" y="0"/>
                <wp:positionH relativeFrom="column">
                  <wp:posOffset>54610</wp:posOffset>
                </wp:positionH>
                <wp:positionV relativeFrom="paragraph">
                  <wp:posOffset>85090</wp:posOffset>
                </wp:positionV>
                <wp:extent cx="2492375" cy="1214120"/>
                <wp:effectExtent l="12700" t="12700" r="28575" b="30480"/>
                <wp:wrapNone/>
                <wp:docPr id="8" name="圆角矩形 8"/>
                <wp:cNvGraphicFramePr/>
                <a:graphic xmlns:a="http://schemas.openxmlformats.org/drawingml/2006/main">
                  <a:graphicData uri="http://schemas.microsoft.com/office/word/2010/wordprocessingShape">
                    <wps:wsp>
                      <wps:cNvSpPr/>
                      <wps:spPr>
                        <a:xfrm>
                          <a:off x="1156970" y="5153660"/>
                          <a:ext cx="2492375" cy="121412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pt;margin-top:6.7pt;height:95.6pt;width:196.25pt;z-index:251689984;v-text-anchor:middle;mso-width-relative:page;mso-height-relative:page;" filled="f" stroked="t" coordsize="21600,21600" arcsize="0.166666666666667" o:gfxdata="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D0EVtYAAAAIAQAADwAAAAAAAAABACAAAAAiAAAA&#10;ZHJzL2Rvd25yZXYueG1sUEsBAhQAFAAAAAgAh07iQIqGEhl7AgAAzAQAAA4AAAAAAAAAAQAgAAAA&#10;JQEAAGRycy9lMm9Eb2MueG1sUEsFBgAAAAAGAAYAWQEAABIGAAAAAA==&#10;">
                <v:fill on="f" focussize="0,0"/>
                <v:stroke weight="2pt" color="#000000 [3213]" joinstyle="round"/>
                <v:imagedata o:title=""/>
                <o:lock v:ext="edit" aspectratio="f"/>
              </v:roundrect>
            </w:pict>
          </mc:Fallback>
        </mc:AlternateContent>
      </w:r>
    </w:p>
    <w:p w14:paraId="7AFD3C7C">
      <w:pPr>
        <w:spacing w:before="65" w:line="228" w:lineRule="auto"/>
        <w:ind w:left="673" w:firstLine="4620" w:firstLineChars="2200"/>
        <w:rPr>
          <w:rFonts w:ascii="仿宋" w:hAnsi="仿宋" w:eastAsia="仿宋"/>
          <w:color w:val="auto"/>
          <w:lang w:eastAsia="zh-CN"/>
        </w:rPr>
      </w:pPr>
    </w:p>
    <w:p w14:paraId="719FA7BC">
      <w:pPr>
        <w:spacing w:before="65" w:line="228" w:lineRule="auto"/>
        <w:ind w:left="673" w:firstLine="4796" w:firstLineChars="2200"/>
        <w:rPr>
          <w:rFonts w:ascii="仿宋" w:hAnsi="仿宋" w:eastAsia="仿宋" w:cs="宋体"/>
          <w:color w:val="auto"/>
          <w:spacing w:val="9"/>
          <w:sz w:val="20"/>
          <w:szCs w:val="20"/>
          <w:lang w:eastAsia="zh-CN"/>
        </w:rPr>
      </w:pPr>
    </w:p>
    <w:p w14:paraId="18DE0373">
      <w:pPr>
        <w:spacing w:before="65" w:line="228" w:lineRule="auto"/>
        <w:ind w:left="673" w:firstLine="4796" w:firstLineChars="2200"/>
        <w:rPr>
          <w:rFonts w:ascii="仿宋" w:hAnsi="仿宋" w:eastAsia="仿宋" w:cs="宋体"/>
          <w:color w:val="auto"/>
          <w:spacing w:val="9"/>
          <w:sz w:val="20"/>
          <w:szCs w:val="20"/>
          <w:lang w:eastAsia="zh-CN"/>
        </w:rPr>
      </w:pPr>
      <w:r>
        <w:rPr>
          <w:rFonts w:ascii="仿宋" w:hAnsi="仿宋" w:eastAsia="仿宋" w:cs="宋体"/>
          <w:color w:val="auto"/>
          <w:spacing w:val="9"/>
          <w:sz w:val="20"/>
          <w:szCs w:val="20"/>
          <w:lang w:eastAsia="zh-CN"/>
        </w:rPr>
        <w:t>法定代表人身份</w:t>
      </w:r>
      <w:r>
        <w:rPr>
          <w:rFonts w:ascii="仿宋" w:hAnsi="仿宋" w:eastAsia="仿宋" w:cs="宋体"/>
          <w:color w:val="auto"/>
          <w:spacing w:val="9"/>
          <w:sz w:val="20"/>
          <w:szCs w:val="20"/>
          <w:lang w:eastAsia="zh-CN"/>
        </w:rPr>
        <w:t>证复印件反面</w:t>
      </w:r>
    </w:p>
    <w:p w14:paraId="6C29D289">
      <w:pPr>
        <w:spacing w:before="69" w:line="228" w:lineRule="auto"/>
        <w:ind w:left="1748" w:firstLine="4692" w:firstLineChars="2300"/>
        <w:rPr>
          <w:rFonts w:ascii="仿宋" w:hAnsi="仿宋" w:eastAsia="仿宋" w:cs="宋体"/>
          <w:color w:val="auto"/>
          <w:sz w:val="20"/>
          <w:szCs w:val="20"/>
          <w:lang w:eastAsia="zh-CN"/>
        </w:rPr>
      </w:pPr>
      <w:r>
        <w:rPr>
          <w:rFonts w:ascii="仿宋" w:hAnsi="仿宋" w:eastAsia="仿宋" w:cs="宋体"/>
          <w:color w:val="auto"/>
          <w:spacing w:val="2"/>
          <w:sz w:val="20"/>
          <w:szCs w:val="20"/>
          <w:lang w:eastAsia="zh-CN"/>
        </w:rPr>
        <w:t>（头像</w:t>
      </w:r>
      <w:r>
        <w:rPr>
          <w:rFonts w:ascii="仿宋" w:hAnsi="仿宋" w:eastAsia="仿宋" w:cs="宋体"/>
          <w:color w:val="auto"/>
          <w:spacing w:val="2"/>
          <w:sz w:val="20"/>
          <w:szCs w:val="20"/>
          <w:lang w:eastAsia="zh-CN"/>
        </w:rPr>
        <w:t>）</w:t>
      </w:r>
    </w:p>
    <w:p w14:paraId="4EC53104">
      <w:pPr>
        <w:pStyle w:val="4"/>
        <w:ind w:firstLine="280"/>
        <w:rPr>
          <w:rFonts w:ascii="仿宋" w:hAnsi="仿宋" w:eastAsia="仿宋"/>
          <w:color w:val="auto"/>
          <w:lang w:eastAsia="zh-CN"/>
        </w:rPr>
      </w:pPr>
      <w:r>
        <w:rPr>
          <w:rFonts w:hint="eastAsia" w:ascii="仿宋" w:hAnsi="仿宋" w:eastAsia="仿宋"/>
          <w:color w:val="auto"/>
          <w:lang w:eastAsia="zh-CN"/>
        </w:rPr>
        <w:t xml:space="preserve">        </w:t>
      </w:r>
    </w:p>
    <w:p w14:paraId="3CC655E6">
      <w:pPr>
        <w:spacing w:line="272" w:lineRule="auto"/>
        <w:rPr>
          <w:rFonts w:ascii="仿宋" w:hAnsi="仿宋" w:eastAsia="仿宋"/>
          <w:color w:val="auto"/>
          <w:lang w:eastAsia="zh-CN"/>
        </w:rPr>
      </w:pPr>
    </w:p>
    <w:p w14:paraId="12EAE156">
      <w:pPr>
        <w:spacing w:line="273" w:lineRule="auto"/>
        <w:rPr>
          <w:rFonts w:ascii="仿宋" w:hAnsi="仿宋" w:eastAsia="仿宋"/>
          <w:color w:val="auto"/>
          <w:lang w:eastAsia="zh-CN"/>
        </w:rPr>
      </w:pPr>
    </w:p>
    <w:p w14:paraId="642788B4">
      <w:pPr>
        <w:pStyle w:val="5"/>
        <w:spacing w:before="79" w:line="340" w:lineRule="auto"/>
        <w:ind w:left="520"/>
        <w:rPr>
          <w:rFonts w:ascii="仿宋" w:hAnsi="仿宋" w:eastAsia="仿宋"/>
          <w:color w:val="auto"/>
          <w:sz w:val="24"/>
          <w:szCs w:val="24"/>
          <w:lang w:eastAsia="zh-CN"/>
        </w:rPr>
      </w:pPr>
      <w:r>
        <w:rPr>
          <w:rFonts w:ascii="仿宋" w:hAnsi="仿宋" w:eastAsia="仿宋"/>
          <w:color w:val="auto"/>
          <w:spacing w:val="-2"/>
          <w:sz w:val="24"/>
          <w:szCs w:val="24"/>
          <w:lang w:eastAsia="zh-CN"/>
        </w:rPr>
        <w:t>投标人（盖单位章）;</w:t>
      </w:r>
      <w:r>
        <w:rPr>
          <w:rFonts w:ascii="仿宋" w:hAnsi="仿宋" w:eastAsia="仿宋"/>
          <w:color w:val="auto"/>
          <w:sz w:val="24"/>
          <w:szCs w:val="24"/>
          <w:u w:val="single"/>
          <w:lang w:eastAsia="zh-CN"/>
        </w:rPr>
        <w:t xml:space="preserve">                           </w:t>
      </w:r>
    </w:p>
    <w:p w14:paraId="2310AEF4">
      <w:pPr>
        <w:pStyle w:val="5"/>
        <w:spacing w:before="1" w:line="222" w:lineRule="auto"/>
        <w:ind w:left="536"/>
        <w:rPr>
          <w:rFonts w:ascii="仿宋" w:hAnsi="仿宋" w:eastAsia="仿宋"/>
          <w:color w:val="auto"/>
          <w:sz w:val="24"/>
          <w:szCs w:val="24"/>
          <w:lang w:eastAsia="zh-CN"/>
        </w:rPr>
      </w:pPr>
      <w:r>
        <w:rPr>
          <w:rFonts w:ascii="仿宋" w:hAnsi="仿宋" w:eastAsia="仿宋"/>
          <w:color w:val="auto"/>
          <w:spacing w:val="-3"/>
          <w:sz w:val="24"/>
          <w:szCs w:val="24"/>
          <w:lang w:eastAsia="zh-CN"/>
        </w:rPr>
        <w:t>法定代表人（签字或签章</w:t>
      </w:r>
      <w:r>
        <w:rPr>
          <w:rFonts w:ascii="仿宋" w:hAnsi="仿宋" w:eastAsia="仿宋"/>
          <w:color w:val="auto"/>
          <w:spacing w:val="2"/>
          <w:sz w:val="24"/>
          <w:szCs w:val="24"/>
          <w:lang w:eastAsia="zh-CN"/>
        </w:rPr>
        <w:t>）：</w:t>
      </w:r>
      <w:r>
        <w:rPr>
          <w:rFonts w:ascii="仿宋" w:hAnsi="仿宋" w:eastAsia="仿宋"/>
          <w:color w:val="auto"/>
          <w:sz w:val="24"/>
          <w:szCs w:val="24"/>
          <w:u w:val="single"/>
          <w:lang w:eastAsia="zh-CN"/>
        </w:rPr>
        <w:t xml:space="preserve">                     </w:t>
      </w:r>
    </w:p>
    <w:p w14:paraId="687B6996">
      <w:pPr>
        <w:pStyle w:val="5"/>
        <w:spacing w:before="150" w:line="224" w:lineRule="auto"/>
        <w:ind w:left="531"/>
        <w:rPr>
          <w:rFonts w:ascii="仿宋" w:hAnsi="仿宋" w:eastAsia="仿宋"/>
          <w:color w:val="auto"/>
          <w:sz w:val="24"/>
          <w:szCs w:val="24"/>
          <w:lang w:eastAsia="zh-CN"/>
        </w:rPr>
      </w:pPr>
      <w:r>
        <w:rPr>
          <w:rFonts w:ascii="仿宋" w:hAnsi="仿宋" w:eastAsia="仿宋"/>
          <w:color w:val="auto"/>
          <w:spacing w:val="-4"/>
          <w:sz w:val="24"/>
          <w:szCs w:val="24"/>
          <w:u w:val="single" w:color="EEECE1"/>
          <w:lang w:eastAsia="zh-CN"/>
        </w:rPr>
        <w:t>身份证号码</w:t>
      </w:r>
      <w:r>
        <w:rPr>
          <w:rFonts w:ascii="仿宋" w:hAnsi="仿宋" w:eastAsia="仿宋"/>
          <w:color w:val="auto"/>
          <w:spacing w:val="-4"/>
          <w:sz w:val="24"/>
          <w:szCs w:val="24"/>
          <w:lang w:eastAsia="zh-CN"/>
        </w:rPr>
        <w:t>：</w:t>
      </w:r>
      <w:r>
        <w:rPr>
          <w:rFonts w:ascii="仿宋" w:hAnsi="仿宋" w:eastAsia="仿宋"/>
          <w:color w:val="auto"/>
          <w:sz w:val="24"/>
          <w:szCs w:val="24"/>
          <w:u w:val="single"/>
          <w:lang w:eastAsia="zh-CN"/>
        </w:rPr>
        <w:t xml:space="preserve">                                   </w:t>
      </w:r>
    </w:p>
    <w:p w14:paraId="0599F825">
      <w:pPr>
        <w:pStyle w:val="5"/>
        <w:spacing w:before="147" w:line="229" w:lineRule="auto"/>
        <w:ind w:left="518"/>
        <w:rPr>
          <w:rFonts w:ascii="仿宋" w:hAnsi="仿宋" w:eastAsia="仿宋"/>
          <w:color w:val="auto"/>
          <w:sz w:val="24"/>
          <w:szCs w:val="24"/>
          <w:lang w:eastAsia="zh-CN"/>
        </w:rPr>
      </w:pPr>
      <w:r>
        <w:rPr>
          <w:rFonts w:ascii="仿宋" w:hAnsi="仿宋" w:eastAsia="仿宋"/>
          <w:color w:val="auto"/>
          <w:spacing w:val="-2"/>
          <w:sz w:val="24"/>
          <w:szCs w:val="24"/>
          <w:lang w:eastAsia="zh-CN"/>
        </w:rPr>
        <w:t>委托代理人：</w:t>
      </w:r>
      <w:r>
        <w:rPr>
          <w:rFonts w:ascii="仿宋" w:hAnsi="仿宋" w:eastAsia="仿宋"/>
          <w:color w:val="auto"/>
          <w:sz w:val="24"/>
          <w:szCs w:val="24"/>
          <w:u w:val="single"/>
          <w:lang w:eastAsia="zh-CN"/>
        </w:rPr>
        <w:t xml:space="preserve">                                   </w:t>
      </w:r>
    </w:p>
    <w:p w14:paraId="2373D472">
      <w:pPr>
        <w:pStyle w:val="5"/>
        <w:spacing w:before="145" w:line="224" w:lineRule="auto"/>
        <w:ind w:left="531"/>
        <w:rPr>
          <w:rFonts w:ascii="仿宋" w:hAnsi="仿宋" w:eastAsia="仿宋"/>
          <w:color w:val="auto"/>
          <w:sz w:val="24"/>
          <w:szCs w:val="24"/>
          <w:lang w:eastAsia="zh-CN"/>
        </w:rPr>
      </w:pPr>
      <w:r>
        <w:rPr>
          <w:rFonts w:ascii="仿宋" w:hAnsi="仿宋" w:eastAsia="仿宋"/>
          <w:color w:val="auto"/>
          <w:spacing w:val="-4"/>
          <w:sz w:val="24"/>
          <w:szCs w:val="24"/>
          <w:lang w:eastAsia="zh-CN"/>
        </w:rPr>
        <w:t>身份证号码：</w:t>
      </w:r>
      <w:r>
        <w:rPr>
          <w:rFonts w:ascii="仿宋" w:hAnsi="仿宋" w:eastAsia="仿宋"/>
          <w:color w:val="auto"/>
          <w:sz w:val="24"/>
          <w:szCs w:val="24"/>
          <w:u w:val="single"/>
          <w:lang w:eastAsia="zh-CN"/>
        </w:rPr>
        <w:t xml:space="preserve">                                   </w:t>
      </w:r>
    </w:p>
    <w:p w14:paraId="48EC0CED">
      <w:pPr>
        <w:pStyle w:val="5"/>
        <w:spacing w:before="147" w:line="224" w:lineRule="auto"/>
        <w:ind w:left="520"/>
        <w:rPr>
          <w:rFonts w:ascii="仿宋" w:hAnsi="仿宋" w:eastAsia="仿宋"/>
          <w:color w:val="auto"/>
          <w:sz w:val="24"/>
          <w:szCs w:val="24"/>
          <w:lang w:eastAsia="zh-CN"/>
        </w:rPr>
      </w:pPr>
      <w:r>
        <w:rPr>
          <w:rFonts w:ascii="仿宋" w:hAnsi="仿宋" w:eastAsia="仿宋"/>
          <w:color w:val="auto"/>
          <w:spacing w:val="-2"/>
          <w:sz w:val="24"/>
          <w:szCs w:val="24"/>
          <w:lang w:eastAsia="zh-CN"/>
        </w:rPr>
        <w:t>详细通讯地址：</w:t>
      </w:r>
      <w:r>
        <w:rPr>
          <w:rFonts w:ascii="仿宋" w:hAnsi="仿宋" w:eastAsia="仿宋"/>
          <w:color w:val="auto"/>
          <w:sz w:val="24"/>
          <w:szCs w:val="24"/>
          <w:u w:val="single"/>
          <w:lang w:eastAsia="zh-CN"/>
        </w:rPr>
        <w:t xml:space="preserve">                                 </w:t>
      </w:r>
    </w:p>
    <w:p w14:paraId="4FC8479C">
      <w:pPr>
        <w:pStyle w:val="5"/>
        <w:spacing w:before="149" w:line="222" w:lineRule="auto"/>
        <w:ind w:left="524"/>
        <w:rPr>
          <w:rFonts w:ascii="仿宋" w:hAnsi="仿宋" w:eastAsia="仿宋"/>
          <w:color w:val="auto"/>
          <w:sz w:val="24"/>
          <w:szCs w:val="24"/>
          <w:lang w:eastAsia="zh-CN"/>
        </w:rPr>
      </w:pPr>
      <w:r>
        <w:rPr>
          <w:rFonts w:ascii="仿宋" w:hAnsi="仿宋" w:eastAsia="仿宋"/>
          <w:color w:val="auto"/>
          <w:spacing w:val="-4"/>
          <w:sz w:val="24"/>
          <w:szCs w:val="24"/>
          <w:lang w:eastAsia="zh-CN"/>
        </w:rPr>
        <w:t>邮 政</w:t>
      </w:r>
      <w:r>
        <w:rPr>
          <w:rFonts w:ascii="仿宋" w:hAnsi="仿宋" w:eastAsia="仿宋"/>
          <w:color w:val="auto"/>
          <w:spacing w:val="26"/>
          <w:sz w:val="24"/>
          <w:szCs w:val="24"/>
          <w:lang w:eastAsia="zh-CN"/>
        </w:rPr>
        <w:t xml:space="preserve"> </w:t>
      </w:r>
      <w:r>
        <w:rPr>
          <w:rFonts w:ascii="仿宋" w:hAnsi="仿宋" w:eastAsia="仿宋"/>
          <w:color w:val="auto"/>
          <w:spacing w:val="-4"/>
          <w:sz w:val="24"/>
          <w:szCs w:val="24"/>
          <w:lang w:eastAsia="zh-CN"/>
        </w:rPr>
        <w:t>编 码</w:t>
      </w:r>
      <w:r>
        <w:rPr>
          <w:rFonts w:ascii="仿宋" w:hAnsi="仿宋" w:eastAsia="仿宋"/>
          <w:color w:val="auto"/>
          <w:sz w:val="24"/>
          <w:szCs w:val="24"/>
          <w:lang w:eastAsia="zh-CN"/>
        </w:rPr>
        <w:t xml:space="preserve"> </w:t>
      </w:r>
      <w:r>
        <w:rPr>
          <w:rFonts w:ascii="仿宋" w:hAnsi="仿宋" w:eastAsia="仿宋"/>
          <w:color w:val="auto"/>
          <w:spacing w:val="-4"/>
          <w:sz w:val="24"/>
          <w:szCs w:val="24"/>
          <w:lang w:eastAsia="zh-CN"/>
        </w:rPr>
        <w:t>：</w:t>
      </w:r>
      <w:r>
        <w:rPr>
          <w:rFonts w:ascii="仿宋" w:hAnsi="仿宋" w:eastAsia="仿宋"/>
          <w:color w:val="auto"/>
          <w:spacing w:val="-4"/>
          <w:sz w:val="24"/>
          <w:szCs w:val="24"/>
          <w:u w:val="single"/>
          <w:lang w:eastAsia="zh-CN"/>
        </w:rPr>
        <w:t xml:space="preserve">                                  </w:t>
      </w:r>
    </w:p>
    <w:p w14:paraId="1B1EA5D5">
      <w:pPr>
        <w:pStyle w:val="5"/>
        <w:spacing w:before="152" w:line="227" w:lineRule="auto"/>
        <w:ind w:left="515"/>
        <w:rPr>
          <w:rFonts w:ascii="仿宋" w:hAnsi="仿宋" w:eastAsia="仿宋"/>
          <w:color w:val="auto"/>
          <w:sz w:val="24"/>
          <w:szCs w:val="24"/>
          <w:lang w:eastAsia="zh-CN"/>
        </w:rPr>
      </w:pPr>
      <w:r>
        <w:rPr>
          <w:rFonts w:ascii="仿宋" w:hAnsi="仿宋" w:eastAsia="仿宋"/>
          <w:color w:val="auto"/>
          <w:spacing w:val="-4"/>
          <w:sz w:val="24"/>
          <w:szCs w:val="24"/>
          <w:lang w:eastAsia="zh-CN"/>
        </w:rPr>
        <w:t>传</w:t>
      </w:r>
      <w:r>
        <w:rPr>
          <w:rFonts w:ascii="仿宋" w:hAnsi="仿宋" w:eastAsia="仿宋"/>
          <w:color w:val="auto"/>
          <w:spacing w:val="2"/>
          <w:sz w:val="24"/>
          <w:szCs w:val="24"/>
          <w:lang w:eastAsia="zh-CN"/>
        </w:rPr>
        <w:t xml:space="preserve">        </w:t>
      </w:r>
      <w:r>
        <w:rPr>
          <w:rFonts w:ascii="仿宋" w:hAnsi="仿宋" w:eastAsia="仿宋"/>
          <w:color w:val="auto"/>
          <w:spacing w:val="-4"/>
          <w:sz w:val="24"/>
          <w:szCs w:val="24"/>
          <w:lang w:eastAsia="zh-CN"/>
        </w:rPr>
        <w:t>真：</w:t>
      </w:r>
      <w:r>
        <w:rPr>
          <w:rFonts w:ascii="仿宋" w:hAnsi="仿宋" w:eastAsia="仿宋"/>
          <w:color w:val="auto"/>
          <w:spacing w:val="-4"/>
          <w:sz w:val="24"/>
          <w:szCs w:val="24"/>
          <w:u w:val="single"/>
          <w:lang w:eastAsia="zh-CN"/>
        </w:rPr>
        <w:t xml:space="preserve">                                  </w:t>
      </w:r>
    </w:p>
    <w:p w14:paraId="1D3D82A1">
      <w:pPr>
        <w:pStyle w:val="5"/>
        <w:spacing w:before="145" w:line="237" w:lineRule="auto"/>
        <w:ind w:left="540"/>
        <w:rPr>
          <w:rFonts w:ascii="仿宋" w:hAnsi="仿宋" w:eastAsia="仿宋"/>
          <w:color w:val="auto"/>
          <w:sz w:val="24"/>
          <w:szCs w:val="24"/>
          <w:lang w:eastAsia="zh-CN"/>
        </w:rPr>
      </w:pPr>
      <w:r>
        <w:rPr>
          <w:rFonts w:ascii="仿宋" w:hAnsi="仿宋" w:eastAsia="仿宋"/>
          <w:color w:val="auto"/>
          <w:spacing w:val="-15"/>
          <w:sz w:val="24"/>
          <w:szCs w:val="24"/>
          <w:lang w:eastAsia="zh-CN"/>
        </w:rPr>
        <w:t>电</w:t>
      </w:r>
      <w:r>
        <w:rPr>
          <w:rFonts w:ascii="仿宋" w:hAnsi="仿宋" w:eastAsia="仿宋"/>
          <w:color w:val="auto"/>
          <w:spacing w:val="1"/>
          <w:sz w:val="24"/>
          <w:szCs w:val="24"/>
          <w:lang w:eastAsia="zh-CN"/>
        </w:rPr>
        <w:t xml:space="preserve">        </w:t>
      </w:r>
      <w:r>
        <w:rPr>
          <w:rFonts w:ascii="仿宋" w:hAnsi="仿宋" w:eastAsia="仿宋"/>
          <w:color w:val="auto"/>
          <w:spacing w:val="-15"/>
          <w:sz w:val="24"/>
          <w:szCs w:val="24"/>
          <w:lang w:eastAsia="zh-CN"/>
        </w:rPr>
        <w:t>话：</w:t>
      </w:r>
      <w:r>
        <w:rPr>
          <w:rFonts w:ascii="仿宋" w:hAnsi="仿宋" w:eastAsia="仿宋"/>
          <w:color w:val="auto"/>
          <w:sz w:val="24"/>
          <w:szCs w:val="24"/>
          <w:u w:val="single"/>
          <w:lang w:eastAsia="zh-CN"/>
        </w:rPr>
        <w:t xml:space="preserve">                                 </w:t>
      </w:r>
    </w:p>
    <w:p w14:paraId="704B57A3">
      <w:pPr>
        <w:pStyle w:val="12"/>
        <w:tabs>
          <w:tab w:val="left" w:pos="5580"/>
        </w:tabs>
        <w:spacing w:line="360" w:lineRule="auto"/>
        <w:ind w:firstLine="600" w:firstLineChars="250"/>
        <w:rPr>
          <w:rFonts w:ascii="仿宋" w:hAnsi="仿宋" w:eastAsia="仿宋" w:cs="仿宋"/>
          <w:color w:val="auto"/>
          <w:sz w:val="24"/>
          <w:u w:val="single"/>
          <w:lang w:eastAsia="zh-CN"/>
        </w:rPr>
        <w:sectPr>
          <w:footerReference r:id="rId23" w:type="default"/>
          <w:pgSz w:w="11905" w:h="16838"/>
          <w:pgMar w:top="1440" w:right="1083" w:bottom="1440" w:left="1083" w:header="0" w:footer="1225" w:gutter="0"/>
          <w:cols w:space="0" w:num="1"/>
        </w:sectPr>
      </w:pPr>
      <w:r>
        <w:rPr>
          <w:rFonts w:hint="eastAsia" w:ascii="仿宋" w:hAnsi="仿宋" w:eastAsia="仿宋" w:cs="仿宋"/>
          <w:color w:val="auto"/>
          <w:sz w:val="24"/>
          <w:lang w:eastAsia="zh-CN"/>
        </w:rPr>
        <w:t>日       期 ：</w:t>
      </w:r>
      <w:r>
        <w:rPr>
          <w:rFonts w:hint="eastAsia" w:ascii="仿宋" w:hAnsi="仿宋" w:eastAsia="仿宋" w:cs="仿宋"/>
          <w:color w:val="auto"/>
          <w:sz w:val="24"/>
          <w:u w:val="single"/>
          <w:lang w:eastAsia="zh-CN"/>
        </w:rPr>
        <w:t xml:space="preserve">                                 </w:t>
      </w:r>
      <w:r>
        <w:rPr>
          <w:rFonts w:hint="eastAsia"/>
          <w:color w:val="auto"/>
          <w:lang w:eastAsia="zh-CN"/>
        </w:rPr>
        <w:t xml:space="preserve">         </w:t>
      </w:r>
    </w:p>
    <w:p w14:paraId="2218ECA1">
      <w:pPr>
        <w:pStyle w:val="5"/>
        <w:spacing w:before="156" w:line="224" w:lineRule="auto"/>
        <w:jc w:val="center"/>
        <w:outlineLvl w:val="1"/>
        <w:rPr>
          <w:rFonts w:ascii="仿宋" w:hAnsi="仿宋" w:eastAsia="仿宋"/>
          <w:color w:val="auto"/>
          <w:lang w:eastAsia="zh-CN"/>
        </w:rPr>
      </w:pPr>
      <w:bookmarkStart w:id="103" w:name="_Toc189903476"/>
      <w:r>
        <w:rPr>
          <w:rFonts w:hint="eastAsia" w:ascii="仿宋" w:hAnsi="仿宋" w:eastAsia="仿宋"/>
          <w:color w:val="auto"/>
          <w:lang w:eastAsia="zh-CN"/>
          <w14:textOutline w14:w="4356" w14:cap="sq" w14:cmpd="sng" w14:algn="ctr">
            <w14:solidFill>
              <w14:srgbClr w14:val="000000"/>
            </w14:solidFill>
            <w14:prstDash w14:val="solid"/>
            <w14:bevel/>
          </w14:textOutline>
        </w:rPr>
        <w:t>4</w:t>
      </w:r>
      <w:r>
        <w:rPr>
          <w:rFonts w:hint="eastAsia" w:ascii="仿宋" w:hAnsi="仿宋" w:eastAsia="仿宋"/>
          <w:color w:val="auto"/>
          <w:lang w:eastAsia="zh-CN"/>
        </w:rPr>
        <w:t>、</w:t>
      </w:r>
      <w:r>
        <w:rPr>
          <w:rFonts w:ascii="仿宋" w:hAnsi="仿宋" w:eastAsia="仿宋"/>
          <w:color w:val="auto"/>
          <w:lang w:eastAsia="zh-CN"/>
          <w14:textOutline w14:w="4356" w14:cap="sq" w14:cmpd="sng" w14:algn="ctr">
            <w14:solidFill>
              <w14:srgbClr w14:val="000000"/>
            </w14:solidFill>
            <w14:prstDash w14:val="solid"/>
            <w14:bevel/>
          </w14:textOutline>
        </w:rPr>
        <w:t>具有良好的商业信誉和健全的财务会计制度的证明文件</w:t>
      </w:r>
      <w:bookmarkEnd w:id="103"/>
    </w:p>
    <w:p w14:paraId="68242136">
      <w:pPr>
        <w:pStyle w:val="5"/>
        <w:spacing w:before="147" w:line="232" w:lineRule="auto"/>
        <w:ind w:left="562"/>
        <w:rPr>
          <w:rFonts w:ascii="仿宋" w:hAnsi="仿宋" w:eastAsia="仿宋"/>
          <w:color w:val="auto"/>
          <w:sz w:val="24"/>
          <w:szCs w:val="24"/>
          <w:lang w:eastAsia="zh-CN"/>
        </w:rPr>
      </w:pPr>
      <w:r>
        <w:rPr>
          <w:rFonts w:ascii="仿宋" w:hAnsi="仿宋" w:eastAsia="仿宋"/>
          <w:color w:val="auto"/>
          <w:spacing w:val="-2"/>
          <w:sz w:val="24"/>
          <w:szCs w:val="24"/>
          <w:lang w:eastAsia="zh-CN"/>
        </w:rPr>
        <w:t>说明：</w:t>
      </w:r>
    </w:p>
    <w:p w14:paraId="7988FBC9">
      <w:pPr>
        <w:pStyle w:val="5"/>
        <w:spacing w:before="136" w:line="339" w:lineRule="auto"/>
        <w:ind w:left="564" w:right="179" w:firstLine="13"/>
        <w:jc w:val="both"/>
        <w:rPr>
          <w:rFonts w:ascii="仿宋" w:hAnsi="仿宋" w:eastAsia="仿宋"/>
          <w:color w:val="auto"/>
          <w:sz w:val="24"/>
          <w:szCs w:val="24"/>
          <w:lang w:eastAsia="zh-CN"/>
        </w:rPr>
      </w:pPr>
      <w:r>
        <w:rPr>
          <w:rFonts w:ascii="仿宋" w:hAnsi="仿宋" w:eastAsia="仿宋"/>
          <w:color w:val="auto"/>
          <w:spacing w:val="1"/>
          <w:sz w:val="24"/>
          <w:szCs w:val="24"/>
          <w:lang w:eastAsia="zh-CN"/>
        </w:rPr>
        <w:t>1、</w:t>
      </w:r>
      <w:r>
        <w:rPr>
          <w:rFonts w:hint="eastAsia" w:ascii="仿宋" w:hAnsi="仿宋" w:eastAsia="仿宋"/>
          <w:color w:val="auto"/>
          <w:spacing w:val="1"/>
          <w:sz w:val="24"/>
          <w:szCs w:val="24"/>
          <w:lang w:eastAsia="zh-CN"/>
          <w14:textOutline w14:w="4356" w14:cap="sq" w14:cmpd="sng" w14:algn="ctr">
            <w14:solidFill>
              <w14:srgbClr w14:val="000000"/>
            </w14:solidFill>
            <w14:prstDash w14:val="solid"/>
            <w14:bevel/>
          </w14:textOutline>
        </w:rPr>
        <w:t>提供本单位 2023 年的经会计师事务所</w:t>
      </w:r>
      <w:r>
        <w:rPr>
          <w:rFonts w:ascii="仿宋" w:hAnsi="仿宋" w:eastAsia="仿宋"/>
          <w:color w:val="auto"/>
          <w:sz w:val="24"/>
          <w:szCs w:val="24"/>
          <w:lang w:eastAsia="zh-CN"/>
          <w14:textOutline w14:w="4356" w14:cap="sq" w14:cmpd="sng" w14:algn="ctr">
            <w14:solidFill>
              <w14:srgbClr w14:val="000000"/>
            </w14:solidFill>
            <w14:prstDash w14:val="solid"/>
            <w14:bevel/>
          </w14:textOutline>
        </w:rPr>
        <w:t>出具的审计报告复印件</w:t>
      </w:r>
      <w:r>
        <w:rPr>
          <w:rFonts w:hint="eastAsia" w:ascii="仿宋" w:hAnsi="仿宋" w:eastAsia="仿宋"/>
          <w:color w:val="auto"/>
          <w:sz w:val="24"/>
          <w:szCs w:val="24"/>
          <w:lang w:eastAsia="zh-CN"/>
        </w:rPr>
        <w:t>，</w:t>
      </w:r>
      <w:r>
        <w:rPr>
          <w:rFonts w:ascii="仿宋" w:hAnsi="仿宋" w:eastAsia="仿宋"/>
          <w:color w:val="auto"/>
          <w:spacing w:val="6"/>
          <w:sz w:val="24"/>
          <w:szCs w:val="24"/>
          <w:lang w:eastAsia="zh-CN"/>
          <w14:textOutline w14:w="4356" w14:cap="sq" w14:cmpd="sng" w14:algn="ctr">
            <w14:solidFill>
              <w14:srgbClr w14:val="000000"/>
            </w14:solidFill>
            <w14:prstDash w14:val="solid"/>
            <w14:bevel/>
          </w14:textOutline>
        </w:rPr>
        <w:t>须加盖</w:t>
      </w:r>
      <w:r>
        <w:rPr>
          <w:rFonts w:hint="eastAsia" w:ascii="仿宋" w:hAnsi="仿宋" w:eastAsia="仿宋"/>
          <w:color w:val="auto"/>
          <w:spacing w:val="6"/>
          <w:sz w:val="24"/>
          <w:szCs w:val="24"/>
          <w:lang w:eastAsia="zh-CN"/>
          <w14:textOutline w14:w="4356" w14:cap="sq" w14:cmpd="sng" w14:algn="ctr">
            <w14:solidFill>
              <w14:srgbClr w14:val="000000"/>
            </w14:solidFill>
            <w14:prstDash w14:val="solid"/>
            <w14:bevel/>
          </w14:textOutline>
        </w:rPr>
        <w:t>本单位</w:t>
      </w:r>
      <w:r>
        <w:rPr>
          <w:rFonts w:ascii="仿宋" w:hAnsi="仿宋" w:eastAsia="仿宋"/>
          <w:color w:val="auto"/>
          <w:spacing w:val="6"/>
          <w:sz w:val="24"/>
          <w:szCs w:val="24"/>
          <w:lang w:eastAsia="zh-CN"/>
          <w14:textOutline w14:w="4356" w14:cap="sq" w14:cmpd="sng" w14:algn="ctr">
            <w14:solidFill>
              <w14:srgbClr w14:val="000000"/>
            </w14:solidFill>
            <w14:prstDash w14:val="solid"/>
            <w14:bevel/>
          </w14:textOutline>
        </w:rPr>
        <w:t>公章（新成立公司不足一年的提供近三个月内有效的银行资信证</w:t>
      </w:r>
      <w:r>
        <w:rPr>
          <w:rFonts w:ascii="仿宋" w:hAnsi="仿宋" w:eastAsia="仿宋"/>
          <w:color w:val="auto"/>
          <w:spacing w:val="-11"/>
          <w:sz w:val="24"/>
          <w:szCs w:val="24"/>
          <w:lang w:eastAsia="zh-CN"/>
          <w14:textOutline w14:w="4356" w14:cap="sq" w14:cmpd="sng" w14:algn="ctr">
            <w14:solidFill>
              <w14:srgbClr w14:val="000000"/>
            </w14:solidFill>
            <w14:prstDash w14:val="solid"/>
            <w14:bevel/>
          </w14:textOutline>
        </w:rPr>
        <w:t>明）。</w:t>
      </w:r>
    </w:p>
    <w:p w14:paraId="5AD94AD5">
      <w:pPr>
        <w:pStyle w:val="5"/>
        <w:spacing w:before="136" w:line="339" w:lineRule="auto"/>
        <w:ind w:left="560" w:right="115" w:firstLine="3"/>
        <w:rPr>
          <w:rFonts w:ascii="仿宋" w:hAnsi="仿宋" w:eastAsia="仿宋"/>
          <w:color w:val="auto"/>
          <w:sz w:val="24"/>
          <w:szCs w:val="24"/>
          <w:lang w:eastAsia="zh-CN"/>
        </w:rPr>
      </w:pPr>
      <w:r>
        <w:rPr>
          <w:rFonts w:ascii="仿宋" w:hAnsi="仿宋" w:eastAsia="仿宋"/>
          <w:color w:val="auto"/>
          <w:spacing w:val="-3"/>
          <w:sz w:val="24"/>
          <w:szCs w:val="24"/>
          <w:lang w:eastAsia="zh-CN"/>
        </w:rPr>
        <w:t>2、如提供银行出具的证明文件。投标单位需按照以上银行证明文件提供，</w:t>
      </w:r>
      <w:r>
        <w:rPr>
          <w:rFonts w:ascii="仿宋" w:hAnsi="仿宋" w:eastAsia="仿宋"/>
          <w:color w:val="auto"/>
          <w:spacing w:val="5"/>
          <w:sz w:val="24"/>
          <w:szCs w:val="24"/>
          <w:lang w:eastAsia="zh-CN"/>
        </w:rPr>
        <w:t xml:space="preserve"> </w:t>
      </w:r>
      <w:r>
        <w:rPr>
          <w:rFonts w:ascii="仿宋" w:hAnsi="仿宋" w:eastAsia="仿宋"/>
          <w:color w:val="auto"/>
          <w:spacing w:val="1"/>
          <w:sz w:val="24"/>
          <w:szCs w:val="24"/>
          <w:lang w:eastAsia="zh-CN"/>
        </w:rPr>
        <w:t>且与本项目项目采购内容一致的银行开具证明文</w:t>
      </w:r>
      <w:r>
        <w:rPr>
          <w:rFonts w:ascii="仿宋" w:hAnsi="仿宋" w:eastAsia="仿宋"/>
          <w:color w:val="auto"/>
          <w:sz w:val="24"/>
          <w:szCs w:val="24"/>
          <w:lang w:eastAsia="zh-CN"/>
        </w:rPr>
        <w:t xml:space="preserve">件。若提供的是复印件， </w:t>
      </w:r>
      <w:r>
        <w:rPr>
          <w:rFonts w:ascii="仿宋" w:hAnsi="仿宋" w:eastAsia="仿宋"/>
          <w:color w:val="auto"/>
          <w:spacing w:val="-1"/>
          <w:sz w:val="24"/>
          <w:szCs w:val="24"/>
          <w:lang w:eastAsia="zh-CN"/>
        </w:rPr>
        <w:t>招标采购单位保留审核原件的权利。银行出具的证明文件应能说明该</w:t>
      </w:r>
      <w:r>
        <w:rPr>
          <w:rFonts w:ascii="仿宋" w:hAnsi="仿宋" w:eastAsia="仿宋"/>
          <w:color w:val="auto"/>
          <w:spacing w:val="-2"/>
          <w:sz w:val="24"/>
          <w:szCs w:val="24"/>
          <w:lang w:eastAsia="zh-CN"/>
        </w:rPr>
        <w:t>投标</w:t>
      </w:r>
      <w:r>
        <w:rPr>
          <w:rFonts w:ascii="仿宋" w:hAnsi="仿宋" w:eastAsia="仿宋"/>
          <w:color w:val="auto"/>
          <w:spacing w:val="-1"/>
          <w:sz w:val="24"/>
          <w:szCs w:val="24"/>
          <w:lang w:eastAsia="zh-CN"/>
        </w:rPr>
        <w:t>人与银行之间业务往来正常，企业信誉良好等。</w:t>
      </w:r>
    </w:p>
    <w:p w14:paraId="2893D565">
      <w:pPr>
        <w:spacing w:line="372" w:lineRule="auto"/>
        <w:rPr>
          <w:rFonts w:ascii="仿宋" w:hAnsi="仿宋" w:eastAsia="仿宋"/>
          <w:color w:val="auto"/>
          <w:lang w:eastAsia="zh-CN"/>
        </w:rPr>
      </w:pPr>
    </w:p>
    <w:p w14:paraId="480962A6">
      <w:pPr>
        <w:pStyle w:val="5"/>
        <w:spacing w:before="115" w:line="230" w:lineRule="auto"/>
        <w:ind w:left="2467" w:firstLine="736" w:firstLineChars="200"/>
        <w:rPr>
          <w:rFonts w:ascii="仿宋" w:hAnsi="仿宋" w:eastAsia="仿宋"/>
          <w:color w:val="auto"/>
          <w:sz w:val="35"/>
          <w:szCs w:val="35"/>
          <w:lang w:eastAsia="zh-CN"/>
        </w:rPr>
      </w:pPr>
      <w:r>
        <w:rPr>
          <w:rFonts w:ascii="仿宋" w:hAnsi="仿宋" w:eastAsia="仿宋"/>
          <w:color w:val="auto"/>
          <w:spacing w:val="9"/>
          <w:sz w:val="35"/>
          <w:szCs w:val="35"/>
          <w:lang w:eastAsia="zh-CN"/>
          <w14:textOutline w14:w="6540" w14:cap="sq" w14:cmpd="sng" w14:algn="ctr">
            <w14:solidFill>
              <w14:srgbClr w14:val="000000"/>
            </w14:solidFill>
            <w14:prstDash w14:val="solid"/>
            <w14:bevel/>
          </w14:textOutline>
        </w:rPr>
        <w:t>具有良好商业信誉承诺书</w:t>
      </w:r>
    </w:p>
    <w:p w14:paraId="3245D6A9">
      <w:pPr>
        <w:pStyle w:val="5"/>
        <w:tabs>
          <w:tab w:val="left" w:pos="161"/>
        </w:tabs>
        <w:spacing w:before="318" w:line="227" w:lineRule="auto"/>
        <w:ind w:left="16"/>
        <w:rPr>
          <w:rFonts w:ascii="仿宋" w:hAnsi="仿宋" w:eastAsia="仿宋"/>
          <w:color w:val="auto"/>
          <w:sz w:val="24"/>
          <w:szCs w:val="24"/>
          <w:lang w:eastAsia="zh-CN"/>
        </w:rPr>
      </w:pPr>
      <w:r>
        <w:rPr>
          <w:rFonts w:ascii="仿宋" w:hAnsi="仿宋" w:eastAsia="仿宋"/>
          <w:color w:val="auto"/>
          <w:sz w:val="24"/>
          <w:szCs w:val="24"/>
          <w:u w:val="single"/>
          <w:lang w:eastAsia="zh-CN"/>
        </w:rPr>
        <w:tab/>
      </w:r>
      <w:r>
        <w:rPr>
          <w:rFonts w:ascii="仿宋" w:hAnsi="仿宋" w:eastAsia="仿宋"/>
          <w:color w:val="auto"/>
          <w:spacing w:val="-13"/>
          <w:sz w:val="24"/>
          <w:szCs w:val="24"/>
          <w:u w:val="single" w:color="000000"/>
          <w:lang w:eastAsia="zh-CN"/>
          <w14:textOutline w14:w="4356" w14:cap="sq" w14:cmpd="sng" w14:algn="ctr">
            <w14:solidFill>
              <w14:srgbClr w14:val="000000"/>
            </w14:solidFill>
            <w14:prstDash w14:val="solid"/>
            <w14:bevel/>
          </w14:textOutline>
        </w:rPr>
        <w:t>（采购人、采购代理公司</w:t>
      </w:r>
      <w:r>
        <w:rPr>
          <w:rFonts w:ascii="仿宋" w:hAnsi="仿宋" w:eastAsia="仿宋"/>
          <w:color w:val="auto"/>
          <w:spacing w:val="3"/>
          <w:sz w:val="24"/>
          <w:szCs w:val="24"/>
          <w:u w:val="single" w:color="000000"/>
          <w:lang w:eastAsia="zh-CN"/>
          <w14:textOutline w14:w="4356" w14:cap="sq" w14:cmpd="sng" w14:algn="ctr">
            <w14:solidFill>
              <w14:srgbClr w14:val="000000"/>
            </w14:solidFill>
            <w14:prstDash w14:val="solid"/>
            <w14:bevel/>
          </w14:textOutline>
        </w:rPr>
        <w:t>）</w:t>
      </w:r>
      <w:r>
        <w:rPr>
          <w:rFonts w:ascii="仿宋" w:hAnsi="仿宋" w:eastAsia="仿宋"/>
          <w:color w:val="auto"/>
          <w:sz w:val="24"/>
          <w:szCs w:val="24"/>
          <w:u w:val="single"/>
          <w:lang w:eastAsia="zh-CN"/>
        </w:rPr>
        <w:t xml:space="preserve">      </w:t>
      </w:r>
      <w:r>
        <w:rPr>
          <w:rFonts w:ascii="仿宋" w:hAnsi="仿宋" w:eastAsia="仿宋"/>
          <w:color w:val="auto"/>
          <w:spacing w:val="3"/>
          <w:sz w:val="24"/>
          <w:szCs w:val="24"/>
          <w:lang w:eastAsia="zh-CN"/>
          <w14:textOutline w14:w="4356" w14:cap="sq" w14:cmpd="sng" w14:algn="ctr">
            <w14:solidFill>
              <w14:srgbClr w14:val="000000"/>
            </w14:solidFill>
            <w14:prstDash w14:val="solid"/>
            <w14:bevel/>
          </w14:textOutline>
        </w:rPr>
        <w:t>：</w:t>
      </w:r>
    </w:p>
    <w:p w14:paraId="7525EB95">
      <w:pPr>
        <w:pStyle w:val="5"/>
        <w:spacing w:before="21" w:line="220" w:lineRule="auto"/>
        <w:jc w:val="right"/>
        <w:rPr>
          <w:rFonts w:ascii="仿宋" w:hAnsi="仿宋" w:eastAsia="仿宋"/>
          <w:color w:val="auto"/>
          <w:spacing w:val="-1"/>
          <w:sz w:val="24"/>
          <w:szCs w:val="24"/>
          <w:lang w:eastAsia="zh-CN"/>
        </w:rPr>
      </w:pPr>
    </w:p>
    <w:p w14:paraId="7D51A64B">
      <w:pPr>
        <w:pStyle w:val="5"/>
        <w:spacing w:before="21" w:line="220" w:lineRule="auto"/>
        <w:ind w:right="476"/>
        <w:jc w:val="center"/>
        <w:rPr>
          <w:rFonts w:ascii="仿宋" w:hAnsi="仿宋" w:eastAsia="仿宋"/>
          <w:color w:val="auto"/>
          <w:sz w:val="24"/>
          <w:szCs w:val="24"/>
          <w:lang w:eastAsia="zh-CN"/>
        </w:rPr>
      </w:pPr>
      <w:r>
        <w:rPr>
          <w:rFonts w:hint="eastAsia" w:ascii="仿宋" w:hAnsi="仿宋" w:eastAsia="仿宋"/>
          <w:color w:val="auto"/>
          <w:spacing w:val="-1"/>
          <w:sz w:val="24"/>
          <w:szCs w:val="24"/>
          <w:lang w:eastAsia="zh-CN"/>
        </w:rPr>
        <w:t xml:space="preserve">      </w:t>
      </w:r>
      <w:r>
        <w:rPr>
          <w:rFonts w:ascii="仿宋" w:hAnsi="仿宋" w:eastAsia="仿宋"/>
          <w:color w:val="auto"/>
          <w:spacing w:val="-1"/>
          <w:sz w:val="24"/>
          <w:szCs w:val="24"/>
          <w:lang w:eastAsia="zh-CN"/>
        </w:rPr>
        <w:t>我单位承诺，在参加本项目</w:t>
      </w:r>
      <w:r>
        <w:rPr>
          <w:rFonts w:ascii="仿宋" w:hAnsi="仿宋" w:eastAsia="仿宋"/>
          <w:color w:val="auto"/>
          <w:spacing w:val="-1"/>
          <w:sz w:val="24"/>
          <w:szCs w:val="24"/>
          <w:u w:val="single"/>
          <w:lang w:eastAsia="zh-CN"/>
        </w:rPr>
        <w:t xml:space="preserve">                          （</w:t>
      </w:r>
      <w:r>
        <w:rPr>
          <w:rFonts w:ascii="仿宋" w:hAnsi="仿宋" w:eastAsia="仿宋"/>
          <w:color w:val="auto"/>
          <w:spacing w:val="-2"/>
          <w:sz w:val="24"/>
          <w:szCs w:val="24"/>
          <w:u w:val="single"/>
          <w:lang w:eastAsia="zh-CN"/>
        </w:rPr>
        <w:t>项目名称）</w:t>
      </w:r>
    </w:p>
    <w:p w14:paraId="22F6F63F">
      <w:pPr>
        <w:pStyle w:val="5"/>
        <w:tabs>
          <w:tab w:val="left" w:pos="161"/>
        </w:tabs>
        <w:spacing w:before="31" w:line="234" w:lineRule="auto"/>
        <w:ind w:left="27" w:right="68" w:hanging="11"/>
        <w:rPr>
          <w:rFonts w:ascii="仿宋" w:hAnsi="仿宋" w:eastAsia="仿宋"/>
          <w:color w:val="auto"/>
          <w:sz w:val="24"/>
          <w:szCs w:val="24"/>
          <w:lang w:eastAsia="zh-CN"/>
        </w:rPr>
      </w:pPr>
      <w:r>
        <w:rPr>
          <w:rFonts w:ascii="仿宋" w:hAnsi="仿宋" w:eastAsia="仿宋"/>
          <w:color w:val="auto"/>
          <w:sz w:val="24"/>
          <w:szCs w:val="24"/>
          <w:u w:val="single"/>
          <w:lang w:eastAsia="zh-CN"/>
        </w:rPr>
        <w:tab/>
      </w:r>
      <w:r>
        <w:rPr>
          <w:rFonts w:ascii="仿宋" w:hAnsi="仿宋" w:eastAsia="仿宋"/>
          <w:color w:val="auto"/>
          <w:sz w:val="24"/>
          <w:szCs w:val="24"/>
          <w:u w:val="single"/>
          <w:lang w:eastAsia="zh-CN"/>
        </w:rPr>
        <w:tab/>
      </w:r>
      <w:r>
        <w:rPr>
          <w:rFonts w:ascii="仿宋" w:hAnsi="仿宋" w:eastAsia="仿宋"/>
          <w:color w:val="auto"/>
          <w:spacing w:val="-6"/>
          <w:sz w:val="24"/>
          <w:szCs w:val="24"/>
          <w:u w:val="single"/>
          <w:lang w:eastAsia="zh-CN"/>
        </w:rPr>
        <w:t>（招标编号</w:t>
      </w:r>
      <w:r>
        <w:rPr>
          <w:rFonts w:ascii="仿宋" w:hAnsi="仿宋" w:eastAsia="仿宋"/>
          <w:color w:val="auto"/>
          <w:spacing w:val="-23"/>
          <w:sz w:val="24"/>
          <w:szCs w:val="24"/>
          <w:u w:val="single"/>
          <w:lang w:eastAsia="zh-CN"/>
        </w:rPr>
        <w:t>）</w:t>
      </w:r>
      <w:r>
        <w:rPr>
          <w:rFonts w:hint="eastAsia" w:ascii="仿宋" w:hAnsi="仿宋" w:eastAsia="仿宋"/>
          <w:color w:val="auto"/>
          <w:spacing w:val="-23"/>
          <w:sz w:val="24"/>
          <w:szCs w:val="24"/>
          <w:u w:val="single"/>
          <w:lang w:eastAsia="zh-CN"/>
        </w:rPr>
        <w:t xml:space="preserve">  </w:t>
      </w:r>
      <w:r>
        <w:rPr>
          <w:rFonts w:ascii="仿宋" w:hAnsi="仿宋" w:eastAsia="仿宋"/>
          <w:color w:val="auto"/>
          <w:spacing w:val="-6"/>
          <w:sz w:val="24"/>
          <w:szCs w:val="24"/>
          <w:lang w:eastAsia="zh-CN"/>
        </w:rPr>
        <w:t>投标前，我单位具有良好商业信誉，不存在下列不能认定</w:t>
      </w:r>
      <w:r>
        <w:rPr>
          <w:rFonts w:ascii="仿宋" w:hAnsi="仿宋" w:eastAsia="仿宋"/>
          <w:color w:val="auto"/>
          <w:spacing w:val="-1"/>
          <w:sz w:val="24"/>
          <w:szCs w:val="24"/>
          <w:lang w:eastAsia="zh-CN"/>
        </w:rPr>
        <w:t>具有良好商业信誉的情形：</w:t>
      </w:r>
    </w:p>
    <w:p w14:paraId="25A5375B">
      <w:pPr>
        <w:pStyle w:val="5"/>
        <w:spacing w:before="25" w:line="234" w:lineRule="auto"/>
        <w:ind w:left="449" w:right="68" w:hanging="379"/>
        <w:rPr>
          <w:rFonts w:ascii="仿宋" w:hAnsi="仿宋" w:eastAsia="仿宋"/>
          <w:color w:val="auto"/>
          <w:sz w:val="24"/>
          <w:szCs w:val="24"/>
          <w:lang w:eastAsia="zh-CN"/>
        </w:rPr>
      </w:pPr>
      <w:r>
        <w:rPr>
          <w:rFonts w:ascii="仿宋" w:hAnsi="仿宋" w:eastAsia="仿宋"/>
          <w:color w:val="auto"/>
          <w:spacing w:val="-3"/>
          <w:sz w:val="24"/>
          <w:szCs w:val="24"/>
          <w:lang w:eastAsia="zh-CN"/>
        </w:rPr>
        <w:t>(1)</w:t>
      </w:r>
      <w:r>
        <w:rPr>
          <w:rFonts w:ascii="仿宋" w:hAnsi="仿宋" w:eastAsia="仿宋"/>
          <w:color w:val="auto"/>
          <w:spacing w:val="-46"/>
          <w:sz w:val="24"/>
          <w:szCs w:val="24"/>
          <w:lang w:eastAsia="zh-CN"/>
        </w:rPr>
        <w:t xml:space="preserve"> </w:t>
      </w:r>
      <w:r>
        <w:rPr>
          <w:rFonts w:ascii="仿宋" w:hAnsi="仿宋" w:eastAsia="仿宋"/>
          <w:color w:val="auto"/>
          <w:spacing w:val="-3"/>
          <w:sz w:val="24"/>
          <w:szCs w:val="24"/>
          <w:lang w:eastAsia="zh-CN"/>
        </w:rPr>
        <w:t>被纳入法院、工商行政管理部门、税务部门、银行认定的失信名单且在有效</w:t>
      </w:r>
      <w:r>
        <w:rPr>
          <w:rFonts w:ascii="仿宋" w:hAnsi="仿宋" w:eastAsia="仿宋"/>
          <w:color w:val="auto"/>
          <w:spacing w:val="-4"/>
          <w:sz w:val="24"/>
          <w:szCs w:val="24"/>
          <w:lang w:eastAsia="zh-CN"/>
        </w:rPr>
        <w:t>期内；</w:t>
      </w:r>
    </w:p>
    <w:p w14:paraId="7DB7B81A">
      <w:pPr>
        <w:pStyle w:val="5"/>
        <w:spacing w:before="28" w:line="234" w:lineRule="auto"/>
        <w:ind w:left="462" w:right="71" w:hanging="392"/>
        <w:rPr>
          <w:rFonts w:ascii="仿宋" w:hAnsi="仿宋" w:eastAsia="仿宋"/>
          <w:color w:val="auto"/>
          <w:sz w:val="24"/>
          <w:szCs w:val="24"/>
          <w:lang w:eastAsia="zh-CN"/>
        </w:rPr>
      </w:pPr>
      <w:r>
        <w:rPr>
          <w:rFonts w:ascii="仿宋" w:hAnsi="仿宋" w:eastAsia="仿宋"/>
          <w:color w:val="auto"/>
          <w:spacing w:val="4"/>
          <w:sz w:val="24"/>
          <w:szCs w:val="24"/>
          <w:lang w:eastAsia="zh-CN"/>
        </w:rPr>
        <w:t>(2)</w:t>
      </w:r>
      <w:r>
        <w:rPr>
          <w:rFonts w:ascii="仿宋" w:hAnsi="仿宋" w:eastAsia="仿宋"/>
          <w:color w:val="auto"/>
          <w:spacing w:val="-55"/>
          <w:sz w:val="24"/>
          <w:szCs w:val="24"/>
          <w:lang w:eastAsia="zh-CN"/>
        </w:rPr>
        <w:t xml:space="preserve"> </w:t>
      </w:r>
      <w:r>
        <w:rPr>
          <w:rFonts w:ascii="仿宋" w:hAnsi="仿宋" w:eastAsia="仿宋"/>
          <w:color w:val="auto"/>
          <w:spacing w:val="4"/>
          <w:sz w:val="24"/>
          <w:szCs w:val="24"/>
          <w:lang w:eastAsia="zh-CN"/>
        </w:rPr>
        <w:t>在前三年采购合同履约过程中及其他经营活动履约过程中未依法履约</w:t>
      </w:r>
      <w:r>
        <w:rPr>
          <w:rFonts w:ascii="仿宋" w:hAnsi="仿宋" w:eastAsia="仿宋"/>
          <w:color w:val="auto"/>
          <w:spacing w:val="3"/>
          <w:sz w:val="24"/>
          <w:szCs w:val="24"/>
          <w:lang w:eastAsia="zh-CN"/>
        </w:rPr>
        <w:t>被有</w:t>
      </w:r>
      <w:r>
        <w:rPr>
          <w:rFonts w:ascii="仿宋" w:hAnsi="仿宋" w:eastAsia="仿宋"/>
          <w:color w:val="auto"/>
          <w:spacing w:val="-3"/>
          <w:sz w:val="24"/>
          <w:szCs w:val="24"/>
          <w:lang w:eastAsia="zh-CN"/>
        </w:rPr>
        <w:t>关部门处罚（处理）的；</w:t>
      </w:r>
    </w:p>
    <w:p w14:paraId="6E81CCC0">
      <w:pPr>
        <w:pStyle w:val="5"/>
        <w:spacing w:before="25" w:line="235" w:lineRule="auto"/>
        <w:ind w:left="450" w:right="68" w:hanging="380"/>
        <w:rPr>
          <w:rFonts w:ascii="仿宋" w:hAnsi="仿宋" w:eastAsia="仿宋"/>
          <w:color w:val="auto"/>
          <w:sz w:val="24"/>
          <w:szCs w:val="24"/>
          <w:lang w:eastAsia="zh-CN"/>
        </w:rPr>
      </w:pPr>
      <w:r>
        <w:rPr>
          <w:rFonts w:ascii="仿宋" w:hAnsi="仿宋" w:eastAsia="仿宋"/>
          <w:color w:val="auto"/>
          <w:spacing w:val="-4"/>
          <w:sz w:val="24"/>
          <w:szCs w:val="24"/>
          <w:lang w:eastAsia="zh-CN"/>
        </w:rPr>
        <w:t>(3) 国家相关法律、法规，规范文件等规定的认定为不具有良好的</w:t>
      </w:r>
      <w:r>
        <w:rPr>
          <w:rFonts w:ascii="仿宋" w:hAnsi="仿宋" w:eastAsia="仿宋"/>
          <w:color w:val="auto"/>
          <w:spacing w:val="-5"/>
          <w:sz w:val="24"/>
          <w:szCs w:val="24"/>
          <w:lang w:eastAsia="zh-CN"/>
        </w:rPr>
        <w:t>商业信誉的其</w:t>
      </w:r>
      <w:r>
        <w:rPr>
          <w:rFonts w:ascii="仿宋" w:hAnsi="仿宋" w:eastAsia="仿宋"/>
          <w:color w:val="auto"/>
          <w:spacing w:val="-3"/>
          <w:sz w:val="24"/>
          <w:szCs w:val="24"/>
          <w:lang w:eastAsia="zh-CN"/>
        </w:rPr>
        <w:t>他情形。</w:t>
      </w:r>
    </w:p>
    <w:p w14:paraId="492E26D1">
      <w:pPr>
        <w:pStyle w:val="5"/>
        <w:spacing w:before="24" w:line="234" w:lineRule="auto"/>
        <w:ind w:left="19" w:right="95" w:firstLine="973"/>
        <w:rPr>
          <w:rFonts w:ascii="仿宋" w:hAnsi="仿宋" w:eastAsia="仿宋"/>
          <w:color w:val="auto"/>
          <w:spacing w:val="-1"/>
          <w:sz w:val="24"/>
          <w:szCs w:val="24"/>
          <w:lang w:eastAsia="zh-CN"/>
        </w:rPr>
      </w:pPr>
    </w:p>
    <w:p w14:paraId="18002F83">
      <w:pPr>
        <w:pStyle w:val="5"/>
        <w:spacing w:before="24" w:line="234" w:lineRule="auto"/>
        <w:ind w:left="19" w:right="95" w:firstLine="973"/>
        <w:rPr>
          <w:rFonts w:ascii="仿宋" w:hAnsi="仿宋" w:eastAsia="仿宋"/>
          <w:color w:val="auto"/>
          <w:sz w:val="24"/>
          <w:szCs w:val="24"/>
          <w:lang w:eastAsia="zh-CN"/>
        </w:rPr>
      </w:pPr>
      <w:r>
        <w:rPr>
          <w:rFonts w:ascii="仿宋" w:hAnsi="仿宋" w:eastAsia="仿宋"/>
          <w:color w:val="auto"/>
          <w:spacing w:val="-1"/>
          <w:sz w:val="24"/>
          <w:szCs w:val="24"/>
          <w:lang w:eastAsia="zh-CN"/>
        </w:rPr>
        <w:t>若我单位虚假承诺，将自行承担由此带来的一切后果（如取消投标资</w:t>
      </w:r>
      <w:r>
        <w:rPr>
          <w:rFonts w:ascii="仿宋" w:hAnsi="仿宋" w:eastAsia="仿宋"/>
          <w:color w:val="auto"/>
          <w:spacing w:val="-4"/>
          <w:sz w:val="24"/>
          <w:szCs w:val="24"/>
          <w:lang w:eastAsia="zh-CN"/>
        </w:rPr>
        <w:t>格、中标资格、不予退还投标保证金、法定时间内禁止参与采购投标活动等）。</w:t>
      </w:r>
    </w:p>
    <w:p w14:paraId="2B7440EC">
      <w:pPr>
        <w:spacing w:line="277" w:lineRule="auto"/>
        <w:rPr>
          <w:rFonts w:ascii="仿宋" w:hAnsi="仿宋" w:eastAsia="仿宋"/>
          <w:color w:val="auto"/>
          <w:lang w:eastAsia="zh-CN"/>
        </w:rPr>
      </w:pPr>
    </w:p>
    <w:p w14:paraId="6CCD6D89">
      <w:pPr>
        <w:spacing w:line="277" w:lineRule="auto"/>
        <w:rPr>
          <w:rFonts w:ascii="仿宋" w:hAnsi="仿宋" w:eastAsia="仿宋"/>
          <w:color w:val="auto"/>
          <w:lang w:eastAsia="zh-CN"/>
        </w:rPr>
      </w:pPr>
    </w:p>
    <w:p w14:paraId="075BF97C">
      <w:pPr>
        <w:spacing w:line="278" w:lineRule="auto"/>
        <w:rPr>
          <w:rFonts w:ascii="仿宋" w:hAnsi="仿宋" w:eastAsia="仿宋"/>
          <w:color w:val="auto"/>
          <w:lang w:eastAsia="zh-CN"/>
        </w:rPr>
      </w:pPr>
    </w:p>
    <w:p w14:paraId="2E95E235">
      <w:pPr>
        <w:spacing w:line="278" w:lineRule="auto"/>
        <w:rPr>
          <w:rFonts w:ascii="仿宋" w:hAnsi="仿宋" w:eastAsia="仿宋"/>
          <w:color w:val="auto"/>
          <w:lang w:eastAsia="zh-CN"/>
        </w:rPr>
      </w:pPr>
    </w:p>
    <w:p w14:paraId="734BE524">
      <w:pPr>
        <w:pStyle w:val="5"/>
        <w:spacing w:before="78" w:line="225" w:lineRule="auto"/>
        <w:ind w:left="987"/>
        <w:rPr>
          <w:rFonts w:ascii="仿宋" w:hAnsi="仿宋" w:eastAsia="仿宋"/>
          <w:color w:val="auto"/>
          <w:sz w:val="24"/>
          <w:szCs w:val="24"/>
          <w:lang w:eastAsia="zh-CN"/>
        </w:rPr>
      </w:pPr>
      <w:r>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t>投标人名称</w:t>
      </w:r>
      <w:r>
        <w:rPr>
          <w:rFonts w:ascii="仿宋" w:hAnsi="仿宋" w:eastAsia="仿宋"/>
          <w:color w:val="auto"/>
          <w:spacing w:val="-11"/>
          <w:sz w:val="24"/>
          <w:szCs w:val="24"/>
          <w:lang w:eastAsia="zh-CN"/>
          <w14:textOutline w14:w="4356" w14:cap="sq" w14:cmpd="sng" w14:algn="ctr">
            <w14:solidFill>
              <w14:srgbClr w14:val="000000"/>
            </w14:solidFill>
            <w14:prstDash w14:val="solid"/>
            <w14:bevel/>
          </w14:textOutline>
        </w:rPr>
        <w:t>：</w:t>
      </w:r>
      <w:r>
        <w:rPr>
          <w:rFonts w:ascii="仿宋" w:hAnsi="仿宋" w:eastAsia="仿宋"/>
          <w:color w:val="auto"/>
          <w:sz w:val="24"/>
          <w:szCs w:val="24"/>
          <w:u w:val="single"/>
          <w:lang w:eastAsia="zh-CN"/>
        </w:rPr>
        <w:t xml:space="preserve">    </w:t>
      </w:r>
      <w:r>
        <w:rPr>
          <w:rFonts w:ascii="仿宋" w:hAnsi="仿宋" w:eastAsia="仿宋"/>
          <w:color w:val="auto"/>
          <w:spacing w:val="-11"/>
          <w:sz w:val="24"/>
          <w:szCs w:val="24"/>
          <w:u w:val="single" w:color="000000"/>
          <w:lang w:eastAsia="zh-CN"/>
          <w14:textOutline w14:w="4356" w14:cap="sq" w14:cmpd="sng" w14:algn="ctr">
            <w14:solidFill>
              <w14:srgbClr w14:val="000000"/>
            </w14:solidFill>
            <w14:prstDash w14:val="solid"/>
            <w14:bevel/>
          </w14:textOutline>
        </w:rPr>
        <w:t>（</w:t>
      </w:r>
      <w:r>
        <w:rPr>
          <w:rFonts w:hint="eastAsia" w:ascii="仿宋" w:hAnsi="仿宋" w:eastAsia="仿宋"/>
          <w:color w:val="auto"/>
          <w:spacing w:val="2"/>
          <w:sz w:val="24"/>
          <w:szCs w:val="24"/>
          <w:u w:val="single" w:color="000000"/>
          <w:lang w:eastAsia="zh-CN"/>
          <w14:textOutline w14:w="4356" w14:cap="sq" w14:cmpd="sng" w14:algn="ctr">
            <w14:solidFill>
              <w14:srgbClr w14:val="000000"/>
            </w14:solidFill>
            <w14:prstDash w14:val="solid"/>
            <w14:bevel/>
          </w14:textOutline>
        </w:rPr>
        <w:t>加盖公章</w:t>
      </w:r>
      <w:r>
        <w:rPr>
          <w:rFonts w:ascii="仿宋" w:hAnsi="仿宋" w:eastAsia="仿宋"/>
          <w:color w:val="auto"/>
          <w:spacing w:val="2"/>
          <w:sz w:val="24"/>
          <w:szCs w:val="24"/>
          <w:u w:val="single" w:color="000000"/>
          <w:lang w:eastAsia="zh-CN"/>
          <w14:textOutline w14:w="4356" w14:cap="sq" w14:cmpd="sng" w14:algn="ctr">
            <w14:solidFill>
              <w14:srgbClr w14:val="000000"/>
            </w14:solidFill>
            <w14:prstDash w14:val="solid"/>
            <w14:bevel/>
          </w14:textOutline>
        </w:rPr>
        <w:t>）</w:t>
      </w:r>
    </w:p>
    <w:p w14:paraId="1C9113E5">
      <w:pPr>
        <w:pStyle w:val="5"/>
        <w:spacing w:before="259" w:line="423" w:lineRule="auto"/>
        <w:ind w:left="1003"/>
        <w:rPr>
          <w:rFonts w:ascii="仿宋" w:hAnsi="仿宋" w:eastAsia="仿宋"/>
          <w:color w:val="auto"/>
          <w:sz w:val="24"/>
          <w:szCs w:val="24"/>
          <w:lang w:eastAsia="zh-CN"/>
        </w:rPr>
      </w:pPr>
      <w:r>
        <w:rPr>
          <w:rFonts w:ascii="仿宋" w:hAnsi="仿宋" w:eastAsia="仿宋"/>
          <w:color w:val="auto"/>
          <w:sz w:val="24"/>
          <w:szCs w:val="24"/>
          <w:lang w:eastAsia="zh-CN"/>
          <w14:textOutline w14:w="4356" w14:cap="sq" w14:cmpd="sng" w14:algn="ctr">
            <w14:solidFill>
              <w14:srgbClr w14:val="000000"/>
            </w14:solidFill>
            <w14:prstDash w14:val="solid"/>
            <w14:bevel/>
          </w14:textOutline>
        </w:rPr>
        <w:t>法定代表人或授权代表</w:t>
      </w:r>
      <w:r>
        <w:rPr>
          <w:rFonts w:hint="eastAsia" w:ascii="仿宋" w:hAnsi="仿宋" w:eastAsia="仿宋"/>
          <w:color w:val="auto"/>
          <w:sz w:val="24"/>
          <w:szCs w:val="24"/>
          <w:lang w:eastAsia="zh-CN"/>
          <w14:textOutline w14:w="4356" w14:cap="sq" w14:cmpd="sng" w14:algn="ctr">
            <w14:solidFill>
              <w14:srgbClr w14:val="000000"/>
            </w14:solidFill>
            <w14:prstDash w14:val="solid"/>
            <w14:bevel/>
          </w14:textOutline>
        </w:rPr>
        <w:t>人</w:t>
      </w:r>
      <w:r>
        <w:rPr>
          <w:rFonts w:ascii="仿宋" w:hAnsi="仿宋" w:eastAsia="仿宋"/>
          <w:color w:val="auto"/>
          <w:spacing w:val="-5"/>
          <w:sz w:val="24"/>
          <w:szCs w:val="24"/>
          <w:lang w:eastAsia="zh-CN"/>
          <w14:textOutline w14:w="4356" w14:cap="sq" w14:cmpd="sng" w14:algn="ctr">
            <w14:solidFill>
              <w14:srgbClr w14:val="000000"/>
            </w14:solidFill>
            <w14:prstDash w14:val="solid"/>
            <w14:bevel/>
          </w14:textOutline>
        </w:rPr>
        <w:t>：</w:t>
      </w:r>
      <w:r>
        <w:rPr>
          <w:rFonts w:ascii="仿宋" w:hAnsi="仿宋" w:eastAsia="仿宋"/>
          <w:color w:val="auto"/>
          <w:sz w:val="24"/>
          <w:szCs w:val="24"/>
          <w:u w:val="single"/>
          <w:lang w:eastAsia="zh-CN"/>
        </w:rPr>
        <w:t xml:space="preserve">      </w:t>
      </w:r>
      <w:r>
        <w:rPr>
          <w:rFonts w:ascii="仿宋" w:hAnsi="仿宋" w:eastAsia="仿宋"/>
          <w:color w:val="auto"/>
          <w:spacing w:val="-5"/>
          <w:sz w:val="24"/>
          <w:szCs w:val="24"/>
          <w:u w:val="single" w:color="000000"/>
          <w:lang w:eastAsia="zh-CN"/>
          <w14:textOutline w14:w="4356" w14:cap="sq" w14:cmpd="sng" w14:algn="ctr">
            <w14:solidFill>
              <w14:srgbClr w14:val="000000"/>
            </w14:solidFill>
            <w14:prstDash w14:val="solid"/>
            <w14:bevel/>
          </w14:textOutline>
        </w:rPr>
        <w:t>（</w:t>
      </w:r>
      <w:r>
        <w:rPr>
          <w:rFonts w:ascii="仿宋" w:hAnsi="仿宋" w:eastAsia="仿宋"/>
          <w:color w:val="auto"/>
          <w:sz w:val="24"/>
          <w:szCs w:val="24"/>
          <w:u w:val="single" w:color="000000"/>
          <w:lang w:eastAsia="zh-CN"/>
          <w14:textOutline w14:w="4356" w14:cap="sq" w14:cmpd="sng" w14:algn="ctr">
            <w14:solidFill>
              <w14:srgbClr w14:val="000000"/>
            </w14:solidFill>
            <w14:prstDash w14:val="solid"/>
            <w14:bevel/>
          </w14:textOutline>
        </w:rPr>
        <w:t>签字或</w:t>
      </w:r>
      <w:r>
        <w:rPr>
          <w:rFonts w:hint="eastAsia" w:ascii="仿宋" w:hAnsi="仿宋" w:eastAsia="仿宋"/>
          <w:color w:val="auto"/>
          <w:sz w:val="24"/>
          <w:szCs w:val="24"/>
          <w:u w:val="single" w:color="000000"/>
          <w:lang w:eastAsia="zh-CN"/>
          <w14:textOutline w14:w="4356" w14:cap="sq" w14:cmpd="sng" w14:algn="ctr">
            <w14:solidFill>
              <w14:srgbClr w14:val="000000"/>
            </w14:solidFill>
            <w14:prstDash w14:val="solid"/>
            <w14:bevel/>
          </w14:textOutline>
        </w:rPr>
        <w:t>盖章</w:t>
      </w:r>
      <w:r>
        <w:rPr>
          <w:rFonts w:ascii="仿宋" w:hAnsi="仿宋" w:eastAsia="仿宋"/>
          <w:color w:val="auto"/>
          <w:sz w:val="24"/>
          <w:szCs w:val="24"/>
          <w:u w:val="single" w:color="000000"/>
          <w:lang w:eastAsia="zh-CN"/>
          <w14:textOutline w14:w="4356" w14:cap="sq" w14:cmpd="sng" w14:algn="ctr">
            <w14:solidFill>
              <w14:srgbClr w14:val="000000"/>
            </w14:solidFill>
            <w14:prstDash w14:val="solid"/>
            <w14:bevel/>
          </w14:textOutline>
        </w:rPr>
        <w:t>）</w:t>
      </w:r>
    </w:p>
    <w:p w14:paraId="4DE36DE6">
      <w:pPr>
        <w:pStyle w:val="5"/>
        <w:spacing w:before="1" w:line="224" w:lineRule="auto"/>
        <w:ind w:left="987"/>
        <w:rPr>
          <w:rFonts w:ascii="仿宋" w:hAnsi="仿宋" w:eastAsia="仿宋"/>
          <w:color w:val="auto"/>
          <w:sz w:val="24"/>
          <w:szCs w:val="24"/>
          <w:lang w:eastAsia="zh-CN"/>
        </w:rPr>
      </w:pPr>
      <w:r>
        <w:rPr>
          <w:rFonts w:ascii="仿宋" w:hAnsi="仿宋" w:eastAsia="仿宋"/>
          <w:color w:val="auto"/>
          <w:spacing w:val="-3"/>
          <w:sz w:val="24"/>
          <w:szCs w:val="24"/>
          <w:lang w:eastAsia="zh-CN"/>
          <w14:textOutline w14:w="4356" w14:cap="sq" w14:cmpd="sng" w14:algn="ctr">
            <w14:solidFill>
              <w14:srgbClr w14:val="000000"/>
            </w14:solidFill>
            <w14:prstDash w14:val="solid"/>
            <w14:bevel/>
          </w14:textOutline>
        </w:rPr>
        <w:t>投标日期：</w:t>
      </w:r>
      <w:r>
        <w:rPr>
          <w:rFonts w:ascii="仿宋" w:hAnsi="仿宋" w:eastAsia="仿宋"/>
          <w:color w:val="auto"/>
          <w:spacing w:val="-3"/>
          <w:sz w:val="24"/>
          <w:szCs w:val="24"/>
          <w:u w:val="single"/>
          <w:lang w:eastAsia="zh-CN"/>
        </w:rPr>
        <w:t xml:space="preserve">   </w:t>
      </w:r>
      <w:r>
        <w:rPr>
          <w:rFonts w:ascii="仿宋" w:hAnsi="仿宋" w:eastAsia="仿宋"/>
          <w:color w:val="auto"/>
          <w:spacing w:val="-3"/>
          <w:sz w:val="24"/>
          <w:szCs w:val="24"/>
          <w:u w:val="single" w:color="000000"/>
          <w:lang w:eastAsia="zh-CN"/>
          <w14:textOutline w14:w="4356" w14:cap="sq" w14:cmpd="sng" w14:algn="ctr">
            <w14:solidFill>
              <w14:srgbClr w14:val="000000"/>
            </w14:solidFill>
            <w14:prstDash w14:val="solid"/>
            <w14:bevel/>
          </w14:textOutline>
        </w:rPr>
        <w:t>年</w:t>
      </w:r>
      <w:r>
        <w:rPr>
          <w:rFonts w:ascii="仿宋" w:hAnsi="仿宋" w:eastAsia="仿宋"/>
          <w:color w:val="auto"/>
          <w:spacing w:val="10"/>
          <w:sz w:val="24"/>
          <w:szCs w:val="24"/>
          <w:u w:val="single"/>
          <w:lang w:eastAsia="zh-CN"/>
        </w:rPr>
        <w:t xml:space="preserve">   </w:t>
      </w:r>
      <w:r>
        <w:rPr>
          <w:rFonts w:ascii="仿宋" w:hAnsi="仿宋" w:eastAsia="仿宋"/>
          <w:color w:val="auto"/>
          <w:spacing w:val="-3"/>
          <w:sz w:val="24"/>
          <w:szCs w:val="24"/>
          <w:u w:val="single" w:color="000000"/>
          <w:lang w:eastAsia="zh-CN"/>
          <w14:textOutline w14:w="4356" w14:cap="sq" w14:cmpd="sng" w14:algn="ctr">
            <w14:solidFill>
              <w14:srgbClr w14:val="000000"/>
            </w14:solidFill>
            <w14:prstDash w14:val="solid"/>
            <w14:bevel/>
          </w14:textOutline>
        </w:rPr>
        <w:t>月</w:t>
      </w:r>
      <w:r>
        <w:rPr>
          <w:rFonts w:ascii="仿宋" w:hAnsi="仿宋" w:eastAsia="仿宋"/>
          <w:color w:val="auto"/>
          <w:spacing w:val="20"/>
          <w:sz w:val="24"/>
          <w:szCs w:val="24"/>
          <w:u w:val="single"/>
          <w:lang w:eastAsia="zh-CN"/>
        </w:rPr>
        <w:t xml:space="preserve">   </w:t>
      </w:r>
      <w:r>
        <w:rPr>
          <w:rFonts w:ascii="仿宋" w:hAnsi="仿宋" w:eastAsia="仿宋"/>
          <w:color w:val="auto"/>
          <w:spacing w:val="-3"/>
          <w:sz w:val="24"/>
          <w:szCs w:val="24"/>
          <w:u w:val="single" w:color="000000"/>
          <w:lang w:eastAsia="zh-CN"/>
          <w14:textOutline w14:w="4356" w14:cap="sq" w14:cmpd="sng" w14:algn="ctr">
            <w14:solidFill>
              <w14:srgbClr w14:val="000000"/>
            </w14:solidFill>
            <w14:prstDash w14:val="solid"/>
            <w14:bevel/>
          </w14:textOutline>
        </w:rPr>
        <w:t>日</w:t>
      </w:r>
    </w:p>
    <w:p w14:paraId="7F33FBD4">
      <w:pPr>
        <w:spacing w:line="369" w:lineRule="auto"/>
        <w:rPr>
          <w:rFonts w:ascii="仿宋" w:hAnsi="仿宋" w:eastAsia="仿宋"/>
          <w:color w:val="auto"/>
          <w:lang w:eastAsia="zh-CN"/>
        </w:rPr>
      </w:pPr>
    </w:p>
    <w:p w14:paraId="66D448AD">
      <w:pPr>
        <w:pStyle w:val="5"/>
        <w:spacing w:before="78" w:line="442" w:lineRule="exact"/>
        <w:ind w:left="22"/>
        <w:rPr>
          <w:rFonts w:ascii="仿宋" w:hAnsi="仿宋" w:eastAsia="仿宋"/>
          <w:color w:val="auto"/>
          <w:sz w:val="24"/>
          <w:szCs w:val="24"/>
          <w:lang w:eastAsia="zh-CN"/>
        </w:rPr>
      </w:pPr>
      <w:r>
        <w:rPr>
          <w:rFonts w:ascii="仿宋" w:hAnsi="仿宋" w:eastAsia="仿宋"/>
          <w:color w:val="auto"/>
          <w:spacing w:val="1"/>
          <w:position w:val="15"/>
          <w:sz w:val="24"/>
          <w:szCs w:val="24"/>
          <w:lang w:eastAsia="zh-CN"/>
          <w14:textOutline w14:w="4356" w14:cap="sq" w14:cmpd="sng" w14:algn="ctr">
            <w14:solidFill>
              <w14:srgbClr w14:val="000000"/>
            </w14:solidFill>
            <w14:prstDash w14:val="solid"/>
            <w14:bevel/>
          </w14:textOutline>
        </w:rPr>
        <w:t>后附：招标文件须知部分要求的财务审计报告（</w:t>
      </w:r>
      <w:r>
        <w:rPr>
          <w:rFonts w:ascii="仿宋" w:hAnsi="仿宋" w:eastAsia="仿宋"/>
          <w:color w:val="auto"/>
          <w:position w:val="15"/>
          <w:sz w:val="24"/>
          <w:szCs w:val="24"/>
          <w:lang w:eastAsia="zh-CN"/>
          <w14:textOutline w14:w="4356" w14:cap="sq" w14:cmpd="sng" w14:algn="ctr">
            <w14:solidFill>
              <w14:srgbClr w14:val="000000"/>
            </w14:solidFill>
            <w14:prstDash w14:val="solid"/>
            <w14:bevel/>
          </w14:textOutline>
        </w:rPr>
        <w:t>或银行资信证明）和完税证明</w:t>
      </w:r>
    </w:p>
    <w:p w14:paraId="332EF7EE">
      <w:pPr>
        <w:pStyle w:val="5"/>
        <w:spacing w:before="1" w:line="225" w:lineRule="auto"/>
        <w:ind w:left="36"/>
        <w:rPr>
          <w:rFonts w:ascii="仿宋" w:hAnsi="仿宋" w:eastAsia="仿宋"/>
          <w:color w:val="auto"/>
          <w:sz w:val="24"/>
          <w:szCs w:val="24"/>
          <w:lang w:eastAsia="zh-CN"/>
        </w:rPr>
      </w:pPr>
      <w:r>
        <w:rPr>
          <w:rFonts w:ascii="仿宋" w:hAnsi="仿宋" w:eastAsia="仿宋"/>
          <w:color w:val="auto"/>
          <w:spacing w:val="-7"/>
          <w:sz w:val="24"/>
          <w:szCs w:val="24"/>
          <w:lang w:eastAsia="zh-CN"/>
          <w14:textOutline w14:w="4356" w14:cap="sq" w14:cmpd="sng" w14:algn="ctr">
            <w14:solidFill>
              <w14:srgbClr w14:val="000000"/>
            </w14:solidFill>
            <w14:prstDash w14:val="solid"/>
            <w14:bevel/>
          </w14:textOutline>
        </w:rPr>
        <w:t>资料。</w:t>
      </w:r>
    </w:p>
    <w:p w14:paraId="3C065958">
      <w:pPr>
        <w:spacing w:line="225" w:lineRule="auto"/>
        <w:rPr>
          <w:rFonts w:ascii="仿宋" w:hAnsi="仿宋" w:eastAsia="仿宋"/>
          <w:color w:val="auto"/>
          <w:sz w:val="24"/>
          <w:szCs w:val="24"/>
          <w:lang w:eastAsia="zh-CN"/>
        </w:rPr>
        <w:sectPr>
          <w:footerReference r:id="rId24" w:type="default"/>
          <w:pgSz w:w="11905" w:h="16838"/>
          <w:pgMar w:top="1440" w:right="1083" w:bottom="1440" w:left="1083" w:header="0" w:footer="1225" w:gutter="0"/>
          <w:cols w:space="0" w:num="1"/>
        </w:sectPr>
      </w:pPr>
    </w:p>
    <w:p w14:paraId="4EBE7188">
      <w:pPr>
        <w:pStyle w:val="5"/>
        <w:spacing w:before="156" w:line="226" w:lineRule="auto"/>
        <w:jc w:val="center"/>
        <w:outlineLvl w:val="1"/>
        <w:rPr>
          <w:rFonts w:ascii="仿宋" w:hAnsi="仿宋" w:eastAsia="仿宋"/>
          <w:color w:val="auto"/>
          <w:lang w:eastAsia="zh-CN"/>
        </w:rPr>
      </w:pPr>
      <w:bookmarkStart w:id="104" w:name="_Toc189903477"/>
      <w:r>
        <w:rPr>
          <w:rFonts w:ascii="仿宋" w:hAnsi="仿宋" w:eastAsia="仿宋"/>
          <w:color w:val="auto"/>
          <w:spacing w:val="1"/>
          <w:lang w:eastAsia="zh-CN"/>
          <w14:textOutline w14:w="4356" w14:cap="sq" w14:cmpd="sng" w14:algn="ctr">
            <w14:solidFill>
              <w14:srgbClr w14:val="000000"/>
            </w14:solidFill>
            <w14:prstDash w14:val="solid"/>
            <w14:bevel/>
          </w14:textOutline>
        </w:rPr>
        <w:t>5</w:t>
      </w:r>
      <w:r>
        <w:rPr>
          <w:rFonts w:hint="eastAsia" w:ascii="仿宋" w:hAnsi="仿宋" w:eastAsia="仿宋"/>
          <w:color w:val="auto"/>
          <w:spacing w:val="1"/>
          <w:lang w:eastAsia="zh-CN"/>
        </w:rPr>
        <w:t>、</w:t>
      </w:r>
      <w:r>
        <w:rPr>
          <w:rFonts w:ascii="仿宋" w:hAnsi="仿宋" w:eastAsia="仿宋"/>
          <w:color w:val="auto"/>
          <w:spacing w:val="1"/>
          <w:lang w:eastAsia="zh-CN"/>
          <w14:textOutline w14:w="4356" w14:cap="sq" w14:cmpd="sng" w14:algn="ctr">
            <w14:solidFill>
              <w14:srgbClr w14:val="000000"/>
            </w14:solidFill>
            <w14:prstDash w14:val="solid"/>
            <w14:bevel/>
          </w14:textOutline>
        </w:rPr>
        <w:t>社会保障资金的缴纳记录及依</w:t>
      </w:r>
      <w:r>
        <w:rPr>
          <w:rFonts w:ascii="仿宋" w:hAnsi="仿宋" w:eastAsia="仿宋"/>
          <w:color w:val="auto"/>
          <w:lang w:eastAsia="zh-CN"/>
          <w14:textOutline w14:w="4356" w14:cap="sq" w14:cmpd="sng" w14:algn="ctr">
            <w14:solidFill>
              <w14:srgbClr w14:val="000000"/>
            </w14:solidFill>
            <w14:prstDash w14:val="solid"/>
            <w14:bevel/>
          </w14:textOutline>
        </w:rPr>
        <w:t>法缴纳税收良好记录证明</w:t>
      </w:r>
      <w:bookmarkEnd w:id="104"/>
    </w:p>
    <w:p w14:paraId="3EDD45A0">
      <w:pPr>
        <w:spacing w:line="251" w:lineRule="auto"/>
        <w:rPr>
          <w:rFonts w:ascii="仿宋" w:hAnsi="仿宋" w:eastAsia="仿宋"/>
          <w:color w:val="auto"/>
          <w:lang w:eastAsia="zh-CN"/>
        </w:rPr>
      </w:pPr>
    </w:p>
    <w:p w14:paraId="7FEC0E1A">
      <w:pPr>
        <w:spacing w:line="252" w:lineRule="auto"/>
        <w:rPr>
          <w:rFonts w:ascii="仿宋" w:hAnsi="仿宋" w:eastAsia="仿宋"/>
          <w:color w:val="auto"/>
          <w:lang w:eastAsia="zh-CN"/>
        </w:rPr>
      </w:pPr>
    </w:p>
    <w:p w14:paraId="340424AA">
      <w:pPr>
        <w:pStyle w:val="5"/>
        <w:spacing w:line="228" w:lineRule="auto"/>
        <w:ind w:left="42" w:leftChars="20" w:firstLine="496" w:firstLineChars="200"/>
        <w:rPr>
          <w:rFonts w:ascii="仿宋" w:hAnsi="仿宋" w:eastAsia="仿宋"/>
          <w:color w:val="auto"/>
          <w:spacing w:val="4"/>
          <w:position w:val="14"/>
          <w:sz w:val="24"/>
          <w:szCs w:val="24"/>
          <w:lang w:eastAsia="zh-CN"/>
        </w:rPr>
      </w:pPr>
      <w:r>
        <w:rPr>
          <w:rFonts w:ascii="仿宋" w:hAnsi="仿宋" w:eastAsia="仿宋"/>
          <w:color w:val="auto"/>
          <w:spacing w:val="4"/>
          <w:position w:val="14"/>
          <w:sz w:val="24"/>
          <w:szCs w:val="24"/>
          <w:lang w:eastAsia="zh-CN"/>
        </w:rPr>
        <w:t>社会保障资金的缴纳记录证明：</w:t>
      </w:r>
      <w:r>
        <w:rPr>
          <w:rFonts w:ascii="仿宋" w:hAnsi="仿宋" w:eastAsia="仿宋"/>
          <w:color w:val="auto"/>
          <w:spacing w:val="4"/>
          <w:position w:val="14"/>
          <w:sz w:val="24"/>
          <w:szCs w:val="24"/>
          <w:lang w:eastAsia="zh-CN"/>
        </w:rPr>
        <w:t>供应商提供</w:t>
      </w:r>
      <w:r>
        <w:rPr>
          <w:rFonts w:hint="eastAsia" w:ascii="仿宋" w:hAnsi="仿宋" w:eastAsia="仿宋"/>
          <w:color w:val="auto"/>
          <w:spacing w:val="4"/>
          <w:position w:val="14"/>
          <w:sz w:val="24"/>
          <w:szCs w:val="24"/>
          <w:lang w:eastAsia="zh-CN"/>
        </w:rPr>
        <w:t>近六个月任意一个月</w:t>
      </w:r>
      <w:r>
        <w:rPr>
          <w:rFonts w:ascii="仿宋" w:hAnsi="仿宋" w:eastAsia="仿宋"/>
          <w:color w:val="auto"/>
          <w:spacing w:val="4"/>
          <w:position w:val="14"/>
          <w:sz w:val="24"/>
          <w:szCs w:val="24"/>
          <w:lang w:eastAsia="zh-CN"/>
        </w:rPr>
        <w:t>单位社保缴纳凭证</w:t>
      </w:r>
      <w:r>
        <w:rPr>
          <w:rFonts w:hint="eastAsia" w:ascii="仿宋" w:hAnsi="仿宋" w:eastAsia="仿宋"/>
          <w:color w:val="auto"/>
          <w:spacing w:val="4"/>
          <w:position w:val="14"/>
          <w:sz w:val="24"/>
          <w:szCs w:val="24"/>
          <w:lang w:eastAsia="zh-CN"/>
        </w:rPr>
        <w:t>及个人缴费明细；</w:t>
      </w:r>
    </w:p>
    <w:p w14:paraId="1E4AE2E8">
      <w:pPr>
        <w:pStyle w:val="5"/>
        <w:spacing w:line="228" w:lineRule="auto"/>
        <w:ind w:left="42" w:leftChars="20" w:firstLine="496" w:firstLineChars="200"/>
        <w:rPr>
          <w:rFonts w:ascii="仿宋" w:hAnsi="仿宋" w:eastAsia="仿宋"/>
          <w:color w:val="auto"/>
          <w:spacing w:val="4"/>
          <w:position w:val="14"/>
          <w:sz w:val="24"/>
          <w:szCs w:val="24"/>
          <w:lang w:eastAsia="zh-CN"/>
        </w:rPr>
      </w:pPr>
      <w:r>
        <w:rPr>
          <w:rFonts w:ascii="仿宋" w:hAnsi="仿宋" w:eastAsia="仿宋"/>
          <w:color w:val="auto"/>
          <w:spacing w:val="4"/>
          <w:position w:val="14"/>
          <w:sz w:val="24"/>
          <w:szCs w:val="24"/>
          <w:lang w:eastAsia="zh-CN"/>
        </w:rPr>
        <w:t>依法缴纳税收良好记录证明：</w:t>
      </w:r>
      <w:r>
        <w:rPr>
          <w:rFonts w:hint="eastAsia" w:ascii="仿宋" w:hAnsi="仿宋" w:eastAsia="仿宋"/>
          <w:color w:val="auto"/>
          <w:spacing w:val="4"/>
          <w:position w:val="14"/>
          <w:sz w:val="24"/>
          <w:szCs w:val="24"/>
          <w:lang w:eastAsia="zh-CN"/>
        </w:rPr>
        <w:t>在税务局依法缴纳税款所属日期为近六个月任意一个月税收证明的良好记录及投标截止日前无拖欠税收证明</w:t>
      </w:r>
      <w:r>
        <w:rPr>
          <w:rFonts w:ascii="仿宋" w:hAnsi="仿宋" w:eastAsia="仿宋"/>
          <w:color w:val="auto"/>
          <w:spacing w:val="4"/>
          <w:position w:val="14"/>
          <w:sz w:val="24"/>
          <w:szCs w:val="24"/>
          <w:lang w:eastAsia="zh-CN"/>
        </w:rPr>
        <w:t>；</w:t>
      </w:r>
    </w:p>
    <w:p w14:paraId="0313E56D">
      <w:pPr>
        <w:pStyle w:val="5"/>
        <w:spacing w:line="228" w:lineRule="auto"/>
        <w:ind w:left="41"/>
        <w:rPr>
          <w:rFonts w:ascii="仿宋" w:hAnsi="仿宋" w:eastAsia="仿宋"/>
          <w:color w:val="auto"/>
          <w:spacing w:val="4"/>
          <w:position w:val="14"/>
          <w:sz w:val="24"/>
          <w:szCs w:val="24"/>
          <w:lang w:eastAsia="zh-CN"/>
        </w:rPr>
      </w:pPr>
    </w:p>
    <w:p w14:paraId="5049CE87">
      <w:pPr>
        <w:pStyle w:val="5"/>
        <w:spacing w:before="78" w:line="338" w:lineRule="auto"/>
        <w:ind w:left="557"/>
        <w:rPr>
          <w:rFonts w:ascii="仿宋" w:hAnsi="仿宋" w:eastAsia="仿宋"/>
          <w:color w:val="auto"/>
          <w:sz w:val="24"/>
          <w:szCs w:val="24"/>
          <w:lang w:eastAsia="zh-CN"/>
        </w:rPr>
      </w:pPr>
      <w:r>
        <w:rPr>
          <w:rFonts w:ascii="仿宋" w:hAnsi="仿宋" w:eastAsia="仿宋"/>
          <w:color w:val="auto"/>
          <w:spacing w:val="-1"/>
          <w:sz w:val="24"/>
          <w:szCs w:val="24"/>
          <w:lang w:eastAsia="zh-CN"/>
        </w:rPr>
        <w:t>说明：1.按照</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中的规定提供复印</w:t>
      </w:r>
      <w:r>
        <w:rPr>
          <w:rFonts w:hint="eastAsia" w:ascii="仿宋" w:hAnsi="仿宋" w:eastAsia="仿宋"/>
          <w:color w:val="auto"/>
          <w:spacing w:val="-1"/>
          <w:sz w:val="24"/>
          <w:szCs w:val="24"/>
          <w:lang w:eastAsia="zh-CN"/>
        </w:rPr>
        <w:t>件。</w:t>
      </w:r>
    </w:p>
    <w:p w14:paraId="6234ED6B">
      <w:pPr>
        <w:pStyle w:val="5"/>
        <w:spacing w:line="221" w:lineRule="auto"/>
        <w:ind w:left="1279"/>
        <w:rPr>
          <w:rFonts w:ascii="仿宋" w:hAnsi="仿宋" w:eastAsia="仿宋"/>
          <w:color w:val="auto"/>
          <w:sz w:val="24"/>
          <w:szCs w:val="24"/>
          <w:lang w:eastAsia="zh-CN"/>
        </w:rPr>
      </w:pPr>
      <w:r>
        <w:rPr>
          <w:rFonts w:ascii="仿宋" w:hAnsi="仿宋" w:eastAsia="仿宋"/>
          <w:color w:val="auto"/>
          <w:spacing w:val="-1"/>
          <w:sz w:val="24"/>
          <w:szCs w:val="24"/>
          <w:lang w:eastAsia="zh-CN"/>
        </w:rPr>
        <w:t>2.复印件上应加盖本单位</w:t>
      </w:r>
      <w:r>
        <w:rPr>
          <w:rFonts w:hint="eastAsia" w:ascii="仿宋" w:hAnsi="仿宋" w:eastAsia="仿宋"/>
          <w:color w:val="auto"/>
          <w:spacing w:val="-1"/>
          <w:sz w:val="24"/>
          <w:szCs w:val="24"/>
          <w:lang w:eastAsia="zh-CN"/>
        </w:rPr>
        <w:t>公</w:t>
      </w:r>
      <w:r>
        <w:rPr>
          <w:rFonts w:ascii="仿宋" w:hAnsi="仿宋" w:eastAsia="仿宋"/>
          <w:color w:val="auto"/>
          <w:spacing w:val="-1"/>
          <w:sz w:val="24"/>
          <w:szCs w:val="24"/>
          <w:lang w:eastAsia="zh-CN"/>
        </w:rPr>
        <w:t>章。</w:t>
      </w:r>
    </w:p>
    <w:p w14:paraId="5891814E">
      <w:pPr>
        <w:pStyle w:val="5"/>
        <w:spacing w:before="152" w:line="220" w:lineRule="auto"/>
        <w:ind w:left="1281"/>
        <w:rPr>
          <w:rFonts w:ascii="仿宋" w:hAnsi="仿宋" w:eastAsia="仿宋"/>
          <w:color w:val="auto"/>
          <w:sz w:val="24"/>
          <w:szCs w:val="24"/>
          <w:lang w:eastAsia="zh-CN"/>
        </w:rPr>
      </w:pPr>
      <w:r>
        <w:rPr>
          <w:rFonts w:ascii="仿宋" w:hAnsi="仿宋" w:eastAsia="仿宋"/>
          <w:color w:val="auto"/>
          <w:spacing w:val="-1"/>
          <w:sz w:val="24"/>
          <w:szCs w:val="24"/>
          <w:lang w:eastAsia="zh-CN"/>
        </w:rPr>
        <w:t>3.如果是联合体投标，联合体各方均需提供上述证明。</w:t>
      </w:r>
    </w:p>
    <w:p w14:paraId="511B5AA6">
      <w:pPr>
        <w:spacing w:line="220" w:lineRule="auto"/>
        <w:rPr>
          <w:rFonts w:ascii="仿宋" w:hAnsi="仿宋" w:eastAsia="仿宋"/>
          <w:color w:val="auto"/>
          <w:sz w:val="24"/>
          <w:szCs w:val="24"/>
          <w:lang w:eastAsia="zh-CN"/>
        </w:rPr>
        <w:sectPr>
          <w:footerReference r:id="rId25" w:type="default"/>
          <w:pgSz w:w="11905" w:h="16838"/>
          <w:pgMar w:top="1440" w:right="1083" w:bottom="1440" w:left="1083" w:header="0" w:footer="1225" w:gutter="0"/>
          <w:cols w:space="0" w:num="1"/>
        </w:sectPr>
      </w:pPr>
    </w:p>
    <w:p w14:paraId="66556DE9">
      <w:pPr>
        <w:pStyle w:val="5"/>
        <w:spacing w:before="156" w:line="225" w:lineRule="auto"/>
        <w:jc w:val="center"/>
        <w:outlineLvl w:val="1"/>
        <w:rPr>
          <w:rFonts w:ascii="仿宋" w:hAnsi="仿宋" w:eastAsia="仿宋"/>
          <w:color w:val="auto"/>
          <w:lang w:eastAsia="zh-CN"/>
        </w:rPr>
      </w:pPr>
      <w:bookmarkStart w:id="105" w:name="bookmark55"/>
      <w:bookmarkEnd w:id="105"/>
      <w:bookmarkStart w:id="106" w:name="bookmark54"/>
      <w:bookmarkEnd w:id="106"/>
      <w:bookmarkStart w:id="107" w:name="_Toc189903478"/>
      <w:r>
        <w:rPr>
          <w:rFonts w:ascii="仿宋" w:hAnsi="仿宋" w:eastAsia="仿宋"/>
          <w:color w:val="auto"/>
          <w:lang w:eastAsia="zh-CN"/>
          <w14:textOutline w14:w="4356" w14:cap="sq" w14:cmpd="sng" w14:algn="ctr">
            <w14:solidFill>
              <w14:srgbClr w14:val="000000"/>
            </w14:solidFill>
            <w14:prstDash w14:val="solid"/>
            <w14:bevel/>
          </w14:textOutline>
        </w:rPr>
        <w:t>6</w:t>
      </w:r>
      <w:r>
        <w:rPr>
          <w:rFonts w:hint="eastAsia" w:ascii="仿宋" w:hAnsi="仿宋" w:eastAsia="仿宋"/>
          <w:color w:val="auto"/>
          <w:lang w:eastAsia="zh-CN"/>
          <w14:textOutline w14:w="4356" w14:cap="sq" w14:cmpd="sng" w14:algn="ctr">
            <w14:solidFill>
              <w14:srgbClr w14:val="000000"/>
            </w14:solidFill>
            <w14:prstDash w14:val="solid"/>
            <w14:bevel/>
          </w14:textOutline>
        </w:rPr>
        <w:t>、</w:t>
      </w:r>
      <w:r>
        <w:rPr>
          <w:rFonts w:ascii="仿宋" w:hAnsi="仿宋" w:eastAsia="仿宋"/>
          <w:color w:val="auto"/>
          <w:lang w:eastAsia="zh-CN"/>
          <w14:textOutline w14:w="4356" w14:cap="sq" w14:cmpd="sng" w14:algn="ctr">
            <w14:solidFill>
              <w14:srgbClr w14:val="000000"/>
            </w14:solidFill>
            <w14:prstDash w14:val="solid"/>
            <w14:bevel/>
          </w14:textOutline>
        </w:rPr>
        <w:t>参加政府采购活动前</w:t>
      </w:r>
      <w:r>
        <w:rPr>
          <w:rFonts w:ascii="仿宋" w:hAnsi="仿宋" w:eastAsia="仿宋"/>
          <w:color w:val="auto"/>
          <w:spacing w:val="-50"/>
          <w:lang w:eastAsia="zh-CN"/>
        </w:rPr>
        <w:t xml:space="preserve"> </w:t>
      </w:r>
      <w:r>
        <w:rPr>
          <w:rFonts w:ascii="仿宋" w:hAnsi="仿宋" w:eastAsia="仿宋"/>
          <w:color w:val="auto"/>
          <w:lang w:eastAsia="zh-CN"/>
          <w14:textOutline w14:w="4356" w14:cap="sq" w14:cmpd="sng" w14:algn="ctr">
            <w14:solidFill>
              <w14:srgbClr w14:val="000000"/>
            </w14:solidFill>
            <w14:prstDash w14:val="solid"/>
            <w14:bevel/>
          </w14:textOutline>
        </w:rPr>
        <w:t>3</w:t>
      </w:r>
      <w:r>
        <w:rPr>
          <w:rFonts w:ascii="仿宋" w:hAnsi="仿宋" w:eastAsia="仿宋"/>
          <w:color w:val="auto"/>
          <w:spacing w:val="-50"/>
          <w:lang w:eastAsia="zh-CN"/>
        </w:rPr>
        <w:t xml:space="preserve"> </w:t>
      </w:r>
      <w:r>
        <w:rPr>
          <w:rFonts w:ascii="仿宋" w:hAnsi="仿宋" w:eastAsia="仿宋"/>
          <w:color w:val="auto"/>
          <w:lang w:eastAsia="zh-CN"/>
          <w14:textOutline w14:w="4356" w14:cap="sq" w14:cmpd="sng" w14:algn="ctr">
            <w14:solidFill>
              <w14:srgbClr w14:val="000000"/>
            </w14:solidFill>
            <w14:prstDash w14:val="solid"/>
            <w14:bevel/>
          </w14:textOutline>
        </w:rPr>
        <w:t>年内在经营活动中没有重大违</w:t>
      </w:r>
      <w:r>
        <w:rPr>
          <w:rFonts w:ascii="仿宋" w:hAnsi="仿宋" w:eastAsia="仿宋"/>
          <w:color w:val="auto"/>
          <w:spacing w:val="-1"/>
          <w:lang w:eastAsia="zh-CN"/>
          <w14:textOutline w14:w="4356" w14:cap="sq" w14:cmpd="sng" w14:algn="ctr">
            <w14:solidFill>
              <w14:srgbClr w14:val="000000"/>
            </w14:solidFill>
            <w14:prstDash w14:val="solid"/>
            <w14:bevel/>
          </w14:textOutline>
        </w:rPr>
        <w:t>法记录声明书</w:t>
      </w:r>
      <w:bookmarkEnd w:id="107"/>
    </w:p>
    <w:p w14:paraId="0E5BFE42">
      <w:pPr>
        <w:spacing w:line="288" w:lineRule="auto"/>
        <w:rPr>
          <w:rFonts w:ascii="仿宋" w:hAnsi="仿宋" w:eastAsia="仿宋"/>
          <w:color w:val="auto"/>
          <w:lang w:eastAsia="zh-CN"/>
        </w:rPr>
      </w:pPr>
    </w:p>
    <w:p w14:paraId="02325870">
      <w:pPr>
        <w:spacing w:line="288" w:lineRule="auto"/>
        <w:rPr>
          <w:rFonts w:ascii="仿宋" w:hAnsi="仿宋" w:eastAsia="仿宋"/>
          <w:color w:val="auto"/>
          <w:lang w:eastAsia="zh-CN"/>
        </w:rPr>
      </w:pPr>
    </w:p>
    <w:p w14:paraId="105C6F1C">
      <w:pPr>
        <w:pStyle w:val="5"/>
        <w:tabs>
          <w:tab w:val="left" w:pos="156"/>
        </w:tabs>
        <w:spacing w:before="78" w:line="227" w:lineRule="auto"/>
        <w:ind w:left="11"/>
        <w:rPr>
          <w:rFonts w:ascii="仿宋" w:hAnsi="仿宋" w:eastAsia="仿宋"/>
          <w:color w:val="auto"/>
          <w:sz w:val="24"/>
          <w:szCs w:val="24"/>
          <w:lang w:eastAsia="zh-CN"/>
        </w:rPr>
      </w:pPr>
      <w:r>
        <w:rPr>
          <w:rFonts w:ascii="仿宋" w:hAnsi="仿宋" w:eastAsia="仿宋"/>
          <w:color w:val="auto"/>
          <w:sz w:val="24"/>
          <w:szCs w:val="24"/>
          <w:u w:val="single"/>
          <w:lang w:eastAsia="zh-CN"/>
        </w:rPr>
        <w:tab/>
      </w:r>
      <w:r>
        <w:rPr>
          <w:rFonts w:ascii="仿宋" w:hAnsi="仿宋" w:eastAsia="仿宋"/>
          <w:color w:val="auto"/>
          <w:spacing w:val="-14"/>
          <w:sz w:val="24"/>
          <w:szCs w:val="24"/>
          <w:u w:val="single"/>
          <w:lang w:eastAsia="zh-CN"/>
        </w:rPr>
        <w:t>（采购人、采购代理公司</w:t>
      </w:r>
      <w:r>
        <w:rPr>
          <w:rFonts w:ascii="仿宋" w:hAnsi="仿宋" w:eastAsia="仿宋"/>
          <w:color w:val="auto"/>
          <w:spacing w:val="4"/>
          <w:sz w:val="24"/>
          <w:szCs w:val="24"/>
          <w:u w:val="single"/>
          <w:lang w:eastAsia="zh-CN"/>
        </w:rPr>
        <w:t>）</w:t>
      </w:r>
      <w:r>
        <w:rPr>
          <w:rFonts w:ascii="仿宋" w:hAnsi="仿宋" w:eastAsia="仿宋"/>
          <w:color w:val="auto"/>
          <w:spacing w:val="120"/>
          <w:sz w:val="24"/>
          <w:szCs w:val="24"/>
          <w:u w:val="single"/>
          <w:lang w:eastAsia="zh-CN"/>
        </w:rPr>
        <w:t xml:space="preserve"> </w:t>
      </w:r>
      <w:r>
        <w:rPr>
          <w:rFonts w:ascii="仿宋" w:hAnsi="仿宋" w:eastAsia="仿宋"/>
          <w:color w:val="auto"/>
          <w:spacing w:val="4"/>
          <w:sz w:val="24"/>
          <w:szCs w:val="24"/>
          <w:lang w:eastAsia="zh-CN"/>
          <w14:textOutline w14:w="4356" w14:cap="sq" w14:cmpd="sng" w14:algn="ctr">
            <w14:solidFill>
              <w14:srgbClr w14:val="000000"/>
            </w14:solidFill>
            <w14:prstDash w14:val="solid"/>
            <w14:bevel/>
          </w14:textOutline>
        </w:rPr>
        <w:t>：</w:t>
      </w:r>
    </w:p>
    <w:p w14:paraId="3D39F88B">
      <w:pPr>
        <w:spacing w:line="325" w:lineRule="auto"/>
        <w:rPr>
          <w:rFonts w:ascii="仿宋" w:hAnsi="仿宋" w:eastAsia="仿宋"/>
          <w:color w:val="auto"/>
          <w:lang w:eastAsia="zh-CN"/>
        </w:rPr>
      </w:pPr>
    </w:p>
    <w:p w14:paraId="1782594B">
      <w:pPr>
        <w:pStyle w:val="5"/>
        <w:spacing w:before="78" w:line="287" w:lineRule="auto"/>
        <w:ind w:left="17" w:right="11" w:firstLine="494"/>
        <w:rPr>
          <w:rFonts w:ascii="仿宋" w:hAnsi="仿宋" w:eastAsia="仿宋"/>
          <w:color w:val="auto"/>
          <w:sz w:val="24"/>
          <w:szCs w:val="24"/>
          <w:lang w:eastAsia="zh-CN"/>
        </w:rPr>
      </w:pPr>
      <w:r>
        <w:rPr>
          <w:rFonts w:ascii="仿宋" w:hAnsi="仿宋" w:eastAsia="仿宋"/>
          <w:color w:val="auto"/>
          <w:sz w:val="24"/>
          <w:szCs w:val="24"/>
          <w:lang w:eastAsia="zh-CN"/>
        </w:rPr>
        <w:t>我单位声明：</w:t>
      </w:r>
      <w:r>
        <w:rPr>
          <w:rFonts w:ascii="仿宋" w:hAnsi="仿宋" w:eastAsia="仿宋"/>
          <w:color w:val="auto"/>
          <w:sz w:val="24"/>
          <w:szCs w:val="24"/>
          <w:lang w:eastAsia="zh-CN"/>
        </w:rPr>
        <w:t>在参加本项目（项目名称</w:t>
      </w:r>
      <w:r>
        <w:rPr>
          <w:rFonts w:ascii="仿宋" w:hAnsi="仿宋" w:eastAsia="仿宋"/>
          <w:color w:val="auto"/>
          <w:spacing w:val="-27"/>
          <w:sz w:val="24"/>
          <w:szCs w:val="24"/>
          <w:lang w:eastAsia="zh-CN"/>
        </w:rPr>
        <w:t>）（</w:t>
      </w:r>
      <w:r>
        <w:rPr>
          <w:rFonts w:ascii="仿宋" w:hAnsi="仿宋" w:eastAsia="仿宋"/>
          <w:color w:val="auto"/>
          <w:sz w:val="24"/>
          <w:szCs w:val="24"/>
          <w:lang w:eastAsia="zh-CN"/>
        </w:rPr>
        <w:t>项目编号</w:t>
      </w:r>
      <w:r>
        <w:rPr>
          <w:rFonts w:ascii="仿宋" w:hAnsi="仿宋" w:eastAsia="仿宋"/>
          <w:color w:val="auto"/>
          <w:spacing w:val="-27"/>
          <w:sz w:val="24"/>
          <w:szCs w:val="24"/>
          <w:lang w:eastAsia="zh-CN"/>
        </w:rPr>
        <w:t>）</w:t>
      </w:r>
      <w:r>
        <w:rPr>
          <w:rFonts w:ascii="仿宋" w:hAnsi="仿宋" w:eastAsia="仿宋"/>
          <w:color w:val="auto"/>
          <w:spacing w:val="-1"/>
          <w:sz w:val="24"/>
          <w:szCs w:val="24"/>
          <w:lang w:eastAsia="zh-CN"/>
        </w:rPr>
        <w:t>投</w:t>
      </w:r>
      <w:r>
        <w:rPr>
          <w:rFonts w:ascii="仿宋" w:hAnsi="仿宋" w:eastAsia="仿宋"/>
          <w:color w:val="auto"/>
          <w:spacing w:val="-1"/>
          <w:sz w:val="24"/>
          <w:szCs w:val="24"/>
          <w:lang w:eastAsia="zh-CN"/>
        </w:rPr>
        <w:t>标前三年</w:t>
      </w:r>
      <w:r>
        <w:rPr>
          <w:rFonts w:ascii="仿宋" w:hAnsi="仿宋" w:eastAsia="仿宋"/>
          <w:color w:val="auto"/>
          <w:sz w:val="24"/>
          <w:szCs w:val="24"/>
          <w:lang w:eastAsia="zh-CN"/>
        </w:rPr>
        <w:t>内，在采购及招投标活动中级经营活动中无重大违法违规记录</w:t>
      </w:r>
      <w:r>
        <w:rPr>
          <w:rFonts w:ascii="仿宋" w:hAnsi="仿宋" w:eastAsia="仿宋"/>
          <w:color w:val="auto"/>
          <w:spacing w:val="-1"/>
          <w:sz w:val="24"/>
          <w:szCs w:val="24"/>
          <w:lang w:eastAsia="zh-CN"/>
        </w:rPr>
        <w:t>（含较大数额罚</w:t>
      </w:r>
      <w:r>
        <w:rPr>
          <w:rFonts w:ascii="仿宋" w:hAnsi="仿宋" w:eastAsia="仿宋"/>
          <w:color w:val="auto"/>
          <w:spacing w:val="-3"/>
          <w:sz w:val="24"/>
          <w:szCs w:val="24"/>
          <w:lang w:eastAsia="zh-CN"/>
        </w:rPr>
        <w:t>款）。若我单位虚假声明，将自行承担由此带来的一切后果（如取消投标及中标</w:t>
      </w:r>
      <w:r>
        <w:rPr>
          <w:rFonts w:ascii="仿宋" w:hAnsi="仿宋" w:eastAsia="仿宋"/>
          <w:color w:val="auto"/>
          <w:sz w:val="24"/>
          <w:szCs w:val="24"/>
          <w:lang w:eastAsia="zh-CN"/>
        </w:rPr>
        <w:t>资格、不予退还投标保证金、法定时间内禁止参与采</w:t>
      </w:r>
      <w:r>
        <w:rPr>
          <w:rFonts w:ascii="仿宋" w:hAnsi="仿宋" w:eastAsia="仿宋"/>
          <w:color w:val="auto"/>
          <w:spacing w:val="-1"/>
          <w:sz w:val="24"/>
          <w:szCs w:val="24"/>
          <w:lang w:eastAsia="zh-CN"/>
        </w:rPr>
        <w:t>购投标活动）。</w:t>
      </w:r>
    </w:p>
    <w:p w14:paraId="48EB7A07">
      <w:pPr>
        <w:spacing w:line="284" w:lineRule="auto"/>
        <w:rPr>
          <w:rFonts w:ascii="仿宋" w:hAnsi="仿宋" w:eastAsia="仿宋"/>
          <w:color w:val="auto"/>
          <w:lang w:eastAsia="zh-CN"/>
        </w:rPr>
      </w:pPr>
    </w:p>
    <w:p w14:paraId="6CFBD011">
      <w:pPr>
        <w:spacing w:line="285" w:lineRule="auto"/>
        <w:rPr>
          <w:rFonts w:ascii="仿宋" w:hAnsi="仿宋" w:eastAsia="仿宋"/>
          <w:color w:val="auto"/>
          <w:lang w:eastAsia="zh-CN"/>
        </w:rPr>
      </w:pPr>
    </w:p>
    <w:p w14:paraId="4ADFC674">
      <w:pPr>
        <w:pStyle w:val="5"/>
        <w:spacing w:before="78" w:line="225" w:lineRule="auto"/>
        <w:ind w:left="982"/>
        <w:rPr>
          <w:rFonts w:ascii="仿宋" w:hAnsi="仿宋" w:eastAsia="仿宋"/>
          <w:color w:val="auto"/>
          <w:sz w:val="24"/>
          <w:szCs w:val="24"/>
          <w:lang w:eastAsia="zh-CN"/>
        </w:rPr>
      </w:pPr>
      <w:r>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t>投标人名称</w:t>
      </w:r>
      <w:r>
        <w:rPr>
          <w:rFonts w:ascii="仿宋" w:hAnsi="仿宋" w:eastAsia="仿宋"/>
          <w:color w:val="auto"/>
          <w:spacing w:val="-12"/>
          <w:sz w:val="24"/>
          <w:szCs w:val="24"/>
          <w:lang w:eastAsia="zh-CN"/>
          <w14:textOutline w14:w="4356" w14:cap="sq" w14:cmpd="sng" w14:algn="ctr">
            <w14:solidFill>
              <w14:srgbClr w14:val="000000"/>
            </w14:solidFill>
            <w14:prstDash w14:val="solid"/>
            <w14:bevel/>
          </w14:textOutline>
        </w:rPr>
        <w:t>：</w:t>
      </w:r>
      <w:r>
        <w:rPr>
          <w:rFonts w:ascii="仿宋" w:hAnsi="仿宋" w:eastAsia="仿宋"/>
          <w:color w:val="auto"/>
          <w:sz w:val="24"/>
          <w:szCs w:val="24"/>
          <w:u w:val="single"/>
          <w:lang w:eastAsia="zh-CN"/>
        </w:rPr>
        <w:t xml:space="preserve">    </w:t>
      </w:r>
      <w:r>
        <w:rPr>
          <w:rFonts w:ascii="仿宋" w:hAnsi="仿宋" w:eastAsia="仿宋"/>
          <w:color w:val="auto"/>
          <w:spacing w:val="-12"/>
          <w:sz w:val="24"/>
          <w:szCs w:val="24"/>
          <w:u w:val="single" w:color="000000"/>
          <w:lang w:eastAsia="zh-CN"/>
          <w14:textOutline w14:w="4356" w14:cap="sq" w14:cmpd="sng" w14:algn="ctr">
            <w14:solidFill>
              <w14:srgbClr w14:val="000000"/>
            </w14:solidFill>
            <w14:prstDash w14:val="solid"/>
            <w14:bevel/>
          </w14:textOutline>
        </w:rPr>
        <w:t>（</w:t>
      </w:r>
      <w:r>
        <w:rPr>
          <w:rFonts w:hint="eastAsia" w:ascii="仿宋" w:hAnsi="仿宋" w:eastAsia="仿宋"/>
          <w:color w:val="auto"/>
          <w:spacing w:val="2"/>
          <w:sz w:val="24"/>
          <w:szCs w:val="24"/>
          <w:u w:val="single" w:color="000000"/>
          <w:lang w:eastAsia="zh-CN"/>
          <w14:textOutline w14:w="4356" w14:cap="sq" w14:cmpd="sng" w14:algn="ctr">
            <w14:solidFill>
              <w14:srgbClr w14:val="000000"/>
            </w14:solidFill>
            <w14:prstDash w14:val="solid"/>
            <w14:bevel/>
          </w14:textOutline>
        </w:rPr>
        <w:t>加盖公章</w:t>
      </w:r>
      <w:r>
        <w:rPr>
          <w:rFonts w:ascii="仿宋" w:hAnsi="仿宋" w:eastAsia="仿宋"/>
          <w:color w:val="auto"/>
          <w:spacing w:val="2"/>
          <w:sz w:val="24"/>
          <w:szCs w:val="24"/>
          <w:u w:val="single" w:color="000000"/>
          <w:lang w:eastAsia="zh-CN"/>
          <w14:textOutline w14:w="4356" w14:cap="sq" w14:cmpd="sng" w14:algn="ctr">
            <w14:solidFill>
              <w14:srgbClr w14:val="000000"/>
            </w14:solidFill>
            <w14:prstDash w14:val="solid"/>
            <w14:bevel/>
          </w14:textOutline>
        </w:rPr>
        <w:t>）</w:t>
      </w:r>
    </w:p>
    <w:p w14:paraId="5160B598">
      <w:pPr>
        <w:pStyle w:val="5"/>
        <w:spacing w:before="252" w:line="419" w:lineRule="auto"/>
        <w:ind w:left="998"/>
        <w:rPr>
          <w:rFonts w:ascii="仿宋" w:hAnsi="仿宋" w:eastAsia="仿宋"/>
          <w:color w:val="auto"/>
          <w:sz w:val="24"/>
          <w:szCs w:val="24"/>
          <w:lang w:eastAsia="zh-CN"/>
        </w:rPr>
      </w:pPr>
      <w:r>
        <w:rPr>
          <w:rFonts w:ascii="仿宋" w:hAnsi="仿宋" w:eastAsia="仿宋"/>
          <w:color w:val="auto"/>
          <w:sz w:val="24"/>
          <w:szCs w:val="24"/>
          <w:lang w:eastAsia="zh-CN"/>
          <w14:textOutline w14:w="4356" w14:cap="sq" w14:cmpd="sng" w14:algn="ctr">
            <w14:solidFill>
              <w14:srgbClr w14:val="000000"/>
            </w14:solidFill>
            <w14:prstDash w14:val="solid"/>
            <w14:bevel/>
          </w14:textOutline>
        </w:rPr>
        <w:t>法定代表人或授权代表</w:t>
      </w:r>
      <w:r>
        <w:rPr>
          <w:rFonts w:ascii="仿宋" w:hAnsi="仿宋" w:eastAsia="仿宋"/>
          <w:color w:val="auto"/>
          <w:spacing w:val="-5"/>
          <w:sz w:val="24"/>
          <w:szCs w:val="24"/>
          <w:lang w:eastAsia="zh-CN"/>
          <w14:textOutline w14:w="4356" w14:cap="sq" w14:cmpd="sng" w14:algn="ctr">
            <w14:solidFill>
              <w14:srgbClr w14:val="000000"/>
            </w14:solidFill>
            <w14:prstDash w14:val="solid"/>
            <w14:bevel/>
          </w14:textOutline>
        </w:rPr>
        <w:t>：</w:t>
      </w:r>
      <w:r>
        <w:rPr>
          <w:rFonts w:ascii="仿宋" w:hAnsi="仿宋" w:eastAsia="仿宋"/>
          <w:color w:val="auto"/>
          <w:sz w:val="24"/>
          <w:szCs w:val="24"/>
          <w:u w:val="single"/>
          <w:lang w:eastAsia="zh-CN"/>
        </w:rPr>
        <w:t xml:space="preserve">      </w:t>
      </w:r>
      <w:r>
        <w:rPr>
          <w:rFonts w:ascii="仿宋" w:hAnsi="仿宋" w:eastAsia="仿宋"/>
          <w:color w:val="auto"/>
          <w:spacing w:val="-5"/>
          <w:sz w:val="24"/>
          <w:szCs w:val="24"/>
          <w:u w:val="single" w:color="000000"/>
          <w:lang w:eastAsia="zh-CN"/>
          <w14:textOutline w14:w="4356" w14:cap="sq" w14:cmpd="sng" w14:algn="ctr">
            <w14:solidFill>
              <w14:srgbClr w14:val="000000"/>
            </w14:solidFill>
            <w14:prstDash w14:val="solid"/>
            <w14:bevel/>
          </w14:textOutline>
        </w:rPr>
        <w:t>（</w:t>
      </w:r>
      <w:r>
        <w:rPr>
          <w:rFonts w:ascii="仿宋" w:hAnsi="仿宋" w:eastAsia="仿宋"/>
          <w:color w:val="auto"/>
          <w:sz w:val="24"/>
          <w:szCs w:val="24"/>
          <w:u w:val="single" w:color="000000"/>
          <w:lang w:eastAsia="zh-CN"/>
          <w14:textOutline w14:w="4356" w14:cap="sq" w14:cmpd="sng" w14:algn="ctr">
            <w14:solidFill>
              <w14:srgbClr w14:val="000000"/>
            </w14:solidFill>
            <w14:prstDash w14:val="solid"/>
            <w14:bevel/>
          </w14:textOutline>
        </w:rPr>
        <w:t>签字或</w:t>
      </w:r>
      <w:r>
        <w:rPr>
          <w:rFonts w:hint="eastAsia" w:ascii="仿宋" w:hAnsi="仿宋" w:eastAsia="仿宋"/>
          <w:color w:val="auto"/>
          <w:sz w:val="24"/>
          <w:szCs w:val="24"/>
          <w:u w:val="single" w:color="000000"/>
          <w:lang w:eastAsia="zh-CN"/>
          <w14:textOutline w14:w="4356" w14:cap="sq" w14:cmpd="sng" w14:algn="ctr">
            <w14:solidFill>
              <w14:srgbClr w14:val="000000"/>
            </w14:solidFill>
            <w14:prstDash w14:val="solid"/>
            <w14:bevel/>
          </w14:textOutline>
        </w:rPr>
        <w:t>盖章</w:t>
      </w:r>
      <w:r>
        <w:rPr>
          <w:rFonts w:ascii="仿宋" w:hAnsi="仿宋" w:eastAsia="仿宋"/>
          <w:color w:val="auto"/>
          <w:sz w:val="24"/>
          <w:szCs w:val="24"/>
          <w:u w:val="single" w:color="000000"/>
          <w:lang w:eastAsia="zh-CN"/>
          <w14:textOutline w14:w="4356" w14:cap="sq" w14:cmpd="sng" w14:algn="ctr">
            <w14:solidFill>
              <w14:srgbClr w14:val="000000"/>
            </w14:solidFill>
            <w14:prstDash w14:val="solid"/>
            <w14:bevel/>
          </w14:textOutline>
        </w:rPr>
        <w:t>）</w:t>
      </w:r>
    </w:p>
    <w:p w14:paraId="3E5DAA9E">
      <w:pPr>
        <w:pStyle w:val="5"/>
        <w:spacing w:line="224" w:lineRule="auto"/>
        <w:ind w:left="982"/>
        <w:rPr>
          <w:rFonts w:ascii="仿宋" w:hAnsi="仿宋" w:eastAsia="仿宋"/>
          <w:color w:val="auto"/>
          <w:sz w:val="24"/>
          <w:szCs w:val="24"/>
          <w:lang w:eastAsia="zh-CN"/>
        </w:rPr>
      </w:pPr>
      <w:r>
        <w:rPr>
          <w:rFonts w:ascii="仿宋" w:hAnsi="仿宋" w:eastAsia="仿宋"/>
          <w:color w:val="auto"/>
          <w:spacing w:val="-3"/>
          <w:sz w:val="24"/>
          <w:szCs w:val="24"/>
          <w:lang w:eastAsia="zh-CN"/>
          <w14:textOutline w14:w="4356" w14:cap="sq" w14:cmpd="sng" w14:algn="ctr">
            <w14:solidFill>
              <w14:srgbClr w14:val="000000"/>
            </w14:solidFill>
            <w14:prstDash w14:val="solid"/>
            <w14:bevel/>
          </w14:textOutline>
        </w:rPr>
        <w:t>投标日期：</w:t>
      </w:r>
      <w:r>
        <w:rPr>
          <w:rFonts w:ascii="仿宋" w:hAnsi="仿宋" w:eastAsia="仿宋"/>
          <w:color w:val="auto"/>
          <w:spacing w:val="-3"/>
          <w:sz w:val="24"/>
          <w:szCs w:val="24"/>
          <w:u w:val="single"/>
          <w:lang w:eastAsia="zh-CN"/>
        </w:rPr>
        <w:t xml:space="preserve">   </w:t>
      </w:r>
      <w:r>
        <w:rPr>
          <w:rFonts w:ascii="仿宋" w:hAnsi="仿宋" w:eastAsia="仿宋"/>
          <w:color w:val="auto"/>
          <w:spacing w:val="-3"/>
          <w:sz w:val="24"/>
          <w:szCs w:val="24"/>
          <w:u w:val="single" w:color="000000"/>
          <w:lang w:eastAsia="zh-CN"/>
          <w14:textOutline w14:w="4356" w14:cap="sq" w14:cmpd="sng" w14:algn="ctr">
            <w14:solidFill>
              <w14:srgbClr w14:val="000000"/>
            </w14:solidFill>
            <w14:prstDash w14:val="solid"/>
            <w14:bevel/>
          </w14:textOutline>
        </w:rPr>
        <w:t>年</w:t>
      </w:r>
      <w:r>
        <w:rPr>
          <w:rFonts w:ascii="仿宋" w:hAnsi="仿宋" w:eastAsia="仿宋"/>
          <w:color w:val="auto"/>
          <w:spacing w:val="9"/>
          <w:sz w:val="24"/>
          <w:szCs w:val="24"/>
          <w:u w:val="single"/>
          <w:lang w:eastAsia="zh-CN"/>
        </w:rPr>
        <w:t xml:space="preserve">   </w:t>
      </w:r>
      <w:r>
        <w:rPr>
          <w:rFonts w:ascii="仿宋" w:hAnsi="仿宋" w:eastAsia="仿宋"/>
          <w:color w:val="auto"/>
          <w:spacing w:val="-3"/>
          <w:sz w:val="24"/>
          <w:szCs w:val="24"/>
          <w:u w:val="single" w:color="000000"/>
          <w:lang w:eastAsia="zh-CN"/>
          <w14:textOutline w14:w="4356" w14:cap="sq" w14:cmpd="sng" w14:algn="ctr">
            <w14:solidFill>
              <w14:srgbClr w14:val="000000"/>
            </w14:solidFill>
            <w14:prstDash w14:val="solid"/>
            <w14:bevel/>
          </w14:textOutline>
        </w:rPr>
        <w:t>月</w:t>
      </w:r>
      <w:r>
        <w:rPr>
          <w:rFonts w:ascii="仿宋" w:hAnsi="仿宋" w:eastAsia="仿宋"/>
          <w:color w:val="auto"/>
          <w:spacing w:val="21"/>
          <w:sz w:val="24"/>
          <w:szCs w:val="24"/>
          <w:u w:val="single"/>
          <w:lang w:eastAsia="zh-CN"/>
        </w:rPr>
        <w:t xml:space="preserve">   </w:t>
      </w:r>
      <w:r>
        <w:rPr>
          <w:rFonts w:ascii="仿宋" w:hAnsi="仿宋" w:eastAsia="仿宋"/>
          <w:color w:val="auto"/>
          <w:spacing w:val="-3"/>
          <w:sz w:val="24"/>
          <w:szCs w:val="24"/>
          <w:u w:val="single" w:color="000000"/>
          <w:lang w:eastAsia="zh-CN"/>
          <w14:textOutline w14:w="4356" w14:cap="sq" w14:cmpd="sng" w14:algn="ctr">
            <w14:solidFill>
              <w14:srgbClr w14:val="000000"/>
            </w14:solidFill>
            <w14:prstDash w14:val="solid"/>
            <w14:bevel/>
          </w14:textOutline>
        </w:rPr>
        <w:t>日</w:t>
      </w:r>
    </w:p>
    <w:p w14:paraId="5214E90B">
      <w:pPr>
        <w:rPr>
          <w:rFonts w:ascii="仿宋" w:hAnsi="仿宋" w:eastAsia="仿宋"/>
          <w:color w:val="auto"/>
          <w:lang w:eastAsia="zh-CN"/>
        </w:rPr>
      </w:pPr>
      <w:r>
        <w:rPr>
          <w:rFonts w:ascii="仿宋" w:hAnsi="仿宋" w:eastAsia="仿宋"/>
          <w:color w:val="auto"/>
          <w:lang w:eastAsia="zh-CN"/>
        </w:rPr>
        <w:br w:type="page"/>
      </w:r>
    </w:p>
    <w:p w14:paraId="5CE3A6EE">
      <w:pPr>
        <w:spacing w:line="362" w:lineRule="auto"/>
        <w:rPr>
          <w:rFonts w:ascii="仿宋" w:hAnsi="仿宋" w:eastAsia="仿宋"/>
          <w:color w:val="auto"/>
          <w:lang w:eastAsia="zh-CN"/>
        </w:rPr>
      </w:pPr>
    </w:p>
    <w:p w14:paraId="1D2E6091">
      <w:pPr>
        <w:pStyle w:val="5"/>
        <w:spacing w:before="79" w:line="223" w:lineRule="auto"/>
        <w:ind w:left="18"/>
        <w:jc w:val="center"/>
        <w:outlineLvl w:val="1"/>
        <w:rPr>
          <w:rFonts w:ascii="仿宋" w:hAnsi="仿宋" w:eastAsia="仿宋" w:cs="仿宋"/>
          <w:b/>
          <w:bCs/>
          <w:color w:val="auto"/>
          <w:lang w:eastAsia="zh-CN"/>
        </w:rPr>
      </w:pPr>
      <w:bookmarkStart w:id="108" w:name="_Toc189903479"/>
      <w:r>
        <w:rPr>
          <w:rFonts w:hint="eastAsia" w:ascii="仿宋" w:hAnsi="仿宋" w:eastAsia="仿宋"/>
          <w:color w:val="auto"/>
          <w:lang w:eastAsia="zh-CN"/>
          <w14:textOutline w14:w="4356" w14:cap="sq" w14:cmpd="sng" w14:algn="ctr">
            <w14:solidFill>
              <w14:srgbClr w14:val="000000"/>
            </w14:solidFill>
            <w14:prstDash w14:val="solid"/>
            <w14:bevel/>
          </w14:textOutline>
        </w:rPr>
        <w:t>7、</w:t>
      </w:r>
      <w:r>
        <w:rPr>
          <w:rFonts w:hint="eastAsia" w:ascii="仿宋" w:hAnsi="仿宋" w:eastAsia="仿宋" w:cs="仿宋"/>
          <w:b/>
          <w:bCs/>
          <w:color w:val="auto"/>
          <w:lang w:eastAsia="zh-CN"/>
        </w:rPr>
        <w:t>未在“信用中国”网站 被列入失信被执行人、重大税收违法案件当事人名单；中国政府采购网，</w:t>
      </w:r>
      <w:r>
        <w:rPr>
          <w:color w:val="auto"/>
        </w:rPr>
        <w:fldChar w:fldCharType="begin"/>
      </w:r>
      <w:r>
        <w:rPr>
          <w:color w:val="auto"/>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color w:val="auto"/>
        </w:rPr>
        <w:fldChar w:fldCharType="separate"/>
      </w:r>
      <w:r>
        <w:rPr>
          <w:rFonts w:hint="eastAsia" w:ascii="仿宋" w:hAnsi="仿宋" w:eastAsia="仿宋" w:cs="仿宋"/>
          <w:b/>
          <w:bCs/>
          <w:color w:val="auto"/>
          <w:lang w:eastAsia="zh-CN"/>
        </w:rPr>
        <w:t>严重违法失信行为记录名单的（尚在处罚期内的）；“国家企业信用信息公示系统”列入经营异常名录信息、列入严重违法失信企业名单（黑名单）信息的企业</w:t>
      </w:r>
      <w:r>
        <w:rPr>
          <w:rFonts w:hint="eastAsia" w:ascii="仿宋" w:hAnsi="仿宋" w:eastAsia="仿宋" w:cs="仿宋"/>
          <w:b/>
          <w:bCs/>
          <w:color w:val="auto"/>
          <w:lang w:eastAsia="zh-CN"/>
        </w:rPr>
        <w:fldChar w:fldCharType="end"/>
      </w:r>
      <w:r>
        <w:rPr>
          <w:rFonts w:hint="eastAsia" w:ascii="仿宋" w:hAnsi="仿宋" w:eastAsia="仿宋" w:cs="仿宋"/>
          <w:b/>
          <w:bCs/>
          <w:color w:val="auto"/>
          <w:lang w:eastAsia="zh-CN"/>
        </w:rPr>
        <w:t>，附网站截图。</w:t>
      </w:r>
      <w:bookmarkEnd w:id="108"/>
    </w:p>
    <w:p w14:paraId="2B172661">
      <w:pPr>
        <w:spacing w:line="223" w:lineRule="auto"/>
        <w:jc w:val="center"/>
        <w:rPr>
          <w:rFonts w:ascii="仿宋" w:hAnsi="仿宋" w:eastAsia="仿宋"/>
          <w:color w:val="auto"/>
          <w:sz w:val="28"/>
          <w:szCs w:val="28"/>
          <w:lang w:eastAsia="zh-CN"/>
        </w:rPr>
        <w:sectPr>
          <w:footerReference r:id="rId26" w:type="default"/>
          <w:pgSz w:w="11905" w:h="16838"/>
          <w:pgMar w:top="1440" w:right="1083" w:bottom="1440" w:left="1083" w:header="0" w:footer="1225" w:gutter="0"/>
          <w:cols w:space="0" w:num="1"/>
        </w:sectPr>
      </w:pPr>
    </w:p>
    <w:p w14:paraId="290EB73D">
      <w:pPr>
        <w:spacing w:line="315" w:lineRule="auto"/>
        <w:rPr>
          <w:rFonts w:ascii="仿宋" w:hAnsi="仿宋" w:eastAsia="仿宋"/>
          <w:color w:val="auto"/>
          <w:lang w:eastAsia="zh-CN"/>
        </w:rPr>
      </w:pPr>
    </w:p>
    <w:p w14:paraId="62EB9C65">
      <w:pPr>
        <w:pStyle w:val="5"/>
        <w:spacing w:before="98" w:line="224" w:lineRule="auto"/>
        <w:jc w:val="center"/>
        <w:outlineLvl w:val="1"/>
        <w:rPr>
          <w:rFonts w:ascii="仿宋" w:hAnsi="仿宋" w:eastAsia="仿宋"/>
          <w:color w:val="auto"/>
          <w:lang w:eastAsia="zh-CN"/>
        </w:rPr>
      </w:pPr>
      <w:bookmarkStart w:id="109" w:name="bookmark56"/>
      <w:bookmarkEnd w:id="109"/>
      <w:bookmarkStart w:id="110" w:name="_Toc189903480"/>
      <w:r>
        <w:rPr>
          <w:rFonts w:hint="eastAsia" w:ascii="仿宋" w:hAnsi="仿宋" w:eastAsia="仿宋"/>
          <w:color w:val="auto"/>
          <w:lang w:eastAsia="zh-CN"/>
          <w14:textOutline w14:w="5448" w14:cap="sq" w14:cmpd="sng" w14:algn="ctr">
            <w14:solidFill>
              <w14:srgbClr w14:val="000000"/>
            </w14:solidFill>
            <w14:prstDash w14:val="solid"/>
            <w14:bevel/>
          </w14:textOutline>
        </w:rPr>
        <w:t>8</w:t>
      </w:r>
      <w:r>
        <w:rPr>
          <w:rFonts w:ascii="仿宋" w:hAnsi="仿宋" w:eastAsia="仿宋"/>
          <w:color w:val="auto"/>
          <w:lang w:eastAsia="zh-CN"/>
          <w14:textOutline w14:w="5448" w14:cap="sq" w14:cmpd="sng" w14:algn="ctr">
            <w14:solidFill>
              <w14:srgbClr w14:val="000000"/>
            </w14:solidFill>
            <w14:prstDash w14:val="solid"/>
            <w14:bevel/>
          </w14:textOutline>
        </w:rPr>
        <w:t>、</w:t>
      </w:r>
      <w:r>
        <w:rPr>
          <w:rFonts w:hint="eastAsia" w:ascii="仿宋" w:hAnsi="仿宋" w:eastAsia="仿宋" w:cs="仿宋"/>
          <w:b/>
          <w:bCs/>
          <w:color w:val="auto"/>
          <w:lang w:eastAsia="zh-CN"/>
        </w:rPr>
        <w:t>提供针对本次项目的《反商业贿赂承诺书》</w:t>
      </w:r>
      <w:bookmarkEnd w:id="110"/>
    </w:p>
    <w:p w14:paraId="49831963">
      <w:pPr>
        <w:spacing w:line="224" w:lineRule="auto"/>
        <w:rPr>
          <w:rFonts w:ascii="仿宋" w:hAnsi="仿宋" w:eastAsia="仿宋"/>
          <w:color w:val="auto"/>
          <w:sz w:val="30"/>
          <w:szCs w:val="30"/>
          <w:lang w:eastAsia="zh-CN"/>
        </w:rPr>
      </w:pPr>
    </w:p>
    <w:p w14:paraId="1F50FABB">
      <w:pPr>
        <w:spacing w:before="100" w:beforeAutospacing="1" w:after="100" w:afterAutospacing="1"/>
        <w:ind w:firstLine="600" w:firstLineChars="200"/>
        <w:rPr>
          <w:rFonts w:ascii="仿宋" w:hAnsi="仿宋" w:eastAsia="仿宋" w:cs="仿宋"/>
          <w:color w:val="auto"/>
          <w:sz w:val="24"/>
          <w:lang w:eastAsia="zh-CN"/>
        </w:rPr>
      </w:pPr>
      <w:r>
        <w:rPr>
          <w:rFonts w:hint="eastAsia" w:ascii="仿宋" w:hAnsi="仿宋" w:eastAsia="仿宋"/>
          <w:color w:val="auto"/>
          <w:sz w:val="30"/>
          <w:szCs w:val="30"/>
          <w:lang w:eastAsia="zh-CN"/>
        </w:rPr>
        <w:t xml:space="preserve"> </w:t>
      </w:r>
      <w:r>
        <w:rPr>
          <w:rFonts w:hint="eastAsia" w:ascii="仿宋" w:hAnsi="仿宋" w:eastAsia="仿宋" w:cs="仿宋"/>
          <w:color w:val="auto"/>
          <w:sz w:val="24"/>
          <w:lang w:eastAsia="zh-CN"/>
        </w:rPr>
        <w:t>我公司承诺在                      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36EF05CC">
      <w:pPr>
        <w:spacing w:before="100" w:beforeAutospacing="1" w:after="100" w:afterAutospacing="1" w:line="360" w:lineRule="auto"/>
        <w:ind w:firstLine="899"/>
        <w:rPr>
          <w:rFonts w:ascii="仿宋" w:hAnsi="仿宋" w:eastAsia="仿宋" w:cs="仿宋"/>
          <w:color w:val="auto"/>
          <w:sz w:val="24"/>
          <w:lang w:eastAsia="zh-CN"/>
        </w:rPr>
      </w:pPr>
      <w:r>
        <w:rPr>
          <w:rFonts w:hint="eastAsia" w:ascii="仿宋" w:hAnsi="仿宋" w:eastAsia="仿宋" w:cs="仿宋"/>
          <w:color w:val="auto"/>
          <w:sz w:val="24"/>
          <w:lang w:eastAsia="zh-CN"/>
        </w:rPr>
        <w:t>公司法人代表：</w:t>
      </w:r>
    </w:p>
    <w:p w14:paraId="1171775F">
      <w:pPr>
        <w:spacing w:before="100" w:beforeAutospacing="1" w:after="100" w:afterAutospacing="1" w:line="360" w:lineRule="auto"/>
        <w:ind w:firstLine="899"/>
        <w:rPr>
          <w:rFonts w:ascii="仿宋" w:hAnsi="仿宋" w:eastAsia="仿宋" w:cs="仿宋"/>
          <w:color w:val="auto"/>
          <w:sz w:val="24"/>
          <w:lang w:eastAsia="zh-CN"/>
        </w:rPr>
      </w:pPr>
      <w:r>
        <w:rPr>
          <w:rFonts w:hint="eastAsia" w:ascii="仿宋" w:hAnsi="仿宋" w:eastAsia="仿宋" w:cs="仿宋"/>
          <w:color w:val="auto"/>
          <w:sz w:val="24"/>
          <w:lang w:eastAsia="zh-CN"/>
        </w:rPr>
        <w:t>法人授权代表：</w:t>
      </w:r>
    </w:p>
    <w:p w14:paraId="7A736680">
      <w:pPr>
        <w:spacing w:before="100" w:beforeAutospacing="1" w:after="100" w:afterAutospacing="1" w:line="360" w:lineRule="auto"/>
        <w:ind w:firstLine="897"/>
        <w:rPr>
          <w:rFonts w:ascii="仿宋" w:hAnsi="仿宋" w:eastAsia="仿宋" w:cs="仿宋"/>
          <w:color w:val="auto"/>
          <w:lang w:eastAsia="zh-CN"/>
        </w:rPr>
      </w:pPr>
      <w:r>
        <w:rPr>
          <w:rFonts w:hint="eastAsia" w:ascii="仿宋" w:hAnsi="仿宋" w:eastAsia="仿宋" w:cs="仿宋"/>
          <w:color w:val="auto"/>
          <w:spacing w:val="30"/>
          <w:sz w:val="24"/>
          <w:lang w:eastAsia="zh-CN"/>
        </w:rPr>
        <w:t>项目经办人</w:t>
      </w:r>
      <w:r>
        <w:rPr>
          <w:rFonts w:hint="eastAsia" w:ascii="仿宋" w:hAnsi="仿宋" w:eastAsia="仿宋" w:cs="仿宋"/>
          <w:color w:val="auto"/>
          <w:spacing w:val="30"/>
          <w:lang w:eastAsia="zh-CN"/>
        </w:rPr>
        <w:t>：</w:t>
      </w:r>
    </w:p>
    <w:p w14:paraId="0036C9FF">
      <w:pPr>
        <w:spacing w:line="224" w:lineRule="auto"/>
        <w:rPr>
          <w:rFonts w:ascii="仿宋" w:hAnsi="仿宋" w:eastAsia="仿宋"/>
          <w:color w:val="auto"/>
          <w:sz w:val="30"/>
          <w:szCs w:val="30"/>
          <w:lang w:eastAsia="zh-CN"/>
        </w:rPr>
      </w:pPr>
    </w:p>
    <w:p w14:paraId="6B428051">
      <w:pPr>
        <w:rPr>
          <w:rFonts w:ascii="仿宋" w:hAnsi="仿宋" w:eastAsia="仿宋"/>
          <w:color w:val="auto"/>
          <w:sz w:val="30"/>
          <w:szCs w:val="30"/>
          <w:lang w:eastAsia="zh-CN"/>
        </w:rPr>
      </w:pPr>
      <w:r>
        <w:rPr>
          <w:rFonts w:hint="eastAsia" w:ascii="仿宋" w:hAnsi="仿宋" w:eastAsia="仿宋"/>
          <w:color w:val="auto"/>
          <w:sz w:val="30"/>
          <w:szCs w:val="30"/>
          <w:lang w:eastAsia="zh-CN"/>
        </w:rPr>
        <w:br w:type="page"/>
      </w:r>
    </w:p>
    <w:p w14:paraId="0757EBBA">
      <w:pPr>
        <w:pStyle w:val="19"/>
        <w:rPr>
          <w:rFonts w:ascii="仿宋" w:hAnsi="仿宋" w:eastAsia="仿宋"/>
          <w:color w:val="auto"/>
          <w:lang w:eastAsia="zh-CN"/>
        </w:rPr>
      </w:pPr>
    </w:p>
    <w:p w14:paraId="27F81CA9">
      <w:pPr>
        <w:pStyle w:val="5"/>
        <w:spacing w:before="78" w:line="222" w:lineRule="auto"/>
        <w:ind w:left="882" w:leftChars="277" w:hanging="300" w:hangingChars="100"/>
        <w:rPr>
          <w:rFonts w:ascii="仿宋" w:hAnsi="仿宋" w:eastAsia="仿宋"/>
          <w:color w:val="auto"/>
          <w:sz w:val="30"/>
          <w:szCs w:val="30"/>
          <w:lang w:eastAsia="zh-CN"/>
          <w14:textOutline w14:w="5448" w14:cap="sq" w14:cmpd="sng" w14:algn="ctr">
            <w14:solidFill>
              <w14:srgbClr w14:val="000000"/>
            </w14:solidFill>
            <w14:prstDash w14:val="solid"/>
            <w14:bevel/>
          </w14:textOutline>
        </w:rPr>
      </w:pPr>
      <w:r>
        <w:rPr>
          <w:rFonts w:hint="eastAsia" w:ascii="仿宋" w:hAnsi="仿宋" w:eastAsia="仿宋"/>
          <w:color w:val="auto"/>
          <w:sz w:val="30"/>
          <w:szCs w:val="30"/>
          <w:lang w:eastAsia="zh-CN"/>
          <w14:textOutline w14:w="5448" w14:cap="sq" w14:cmpd="sng" w14:algn="ctr">
            <w14:solidFill>
              <w14:srgbClr w14:val="000000"/>
            </w14:solidFill>
            <w14:prstDash w14:val="solid"/>
            <w14:bevel/>
          </w14:textOutline>
        </w:rPr>
        <w:t>9、投标单位为生产商的需提供有效期的《食品生产许可证》；投标单位为经销商的需提供有效期《食品经营许可证》或《仅销售预包装食品备案表》；</w:t>
      </w:r>
    </w:p>
    <w:p w14:paraId="536829CF">
      <w:pPr>
        <w:pStyle w:val="2"/>
        <w:ind w:firstLine="480"/>
        <w:rPr>
          <w:color w:val="auto"/>
          <w:lang w:eastAsia="zh-CN"/>
        </w:rPr>
      </w:pPr>
    </w:p>
    <w:p w14:paraId="32DA2F33">
      <w:pPr>
        <w:pStyle w:val="4"/>
        <w:ind w:firstLine="280"/>
        <w:rPr>
          <w:color w:val="auto"/>
          <w:lang w:eastAsia="zh-CN"/>
        </w:rPr>
      </w:pPr>
    </w:p>
    <w:p w14:paraId="67F7DD9E">
      <w:pPr>
        <w:rPr>
          <w:rFonts w:eastAsiaTheme="minorEastAsia"/>
          <w:color w:val="auto"/>
          <w:lang w:eastAsia="zh-CN"/>
        </w:rPr>
      </w:pPr>
    </w:p>
    <w:p w14:paraId="4B168AD1">
      <w:pPr>
        <w:pStyle w:val="2"/>
        <w:ind w:firstLine="480"/>
        <w:rPr>
          <w:color w:val="auto"/>
          <w:lang w:eastAsia="zh-CN"/>
        </w:rPr>
      </w:pPr>
    </w:p>
    <w:p w14:paraId="0FD077E4">
      <w:pPr>
        <w:pStyle w:val="4"/>
        <w:ind w:firstLine="280"/>
        <w:rPr>
          <w:color w:val="auto"/>
          <w:lang w:eastAsia="zh-CN"/>
        </w:rPr>
      </w:pPr>
    </w:p>
    <w:p w14:paraId="38B3B9D5">
      <w:pPr>
        <w:rPr>
          <w:rFonts w:eastAsiaTheme="minorEastAsia"/>
          <w:color w:val="auto"/>
          <w:lang w:eastAsia="zh-CN"/>
        </w:rPr>
      </w:pPr>
    </w:p>
    <w:p w14:paraId="23D7BC28">
      <w:pPr>
        <w:pStyle w:val="2"/>
        <w:ind w:firstLine="480"/>
        <w:rPr>
          <w:color w:val="auto"/>
          <w:lang w:eastAsia="zh-CN"/>
        </w:rPr>
      </w:pPr>
    </w:p>
    <w:p w14:paraId="035FFE8D">
      <w:pPr>
        <w:pStyle w:val="4"/>
        <w:ind w:firstLine="280"/>
        <w:rPr>
          <w:color w:val="auto"/>
          <w:lang w:eastAsia="zh-CN"/>
        </w:rPr>
      </w:pPr>
    </w:p>
    <w:p w14:paraId="4E7F3D36">
      <w:pPr>
        <w:rPr>
          <w:rFonts w:eastAsiaTheme="minorEastAsia"/>
          <w:color w:val="auto"/>
          <w:lang w:eastAsia="zh-CN"/>
        </w:rPr>
      </w:pPr>
    </w:p>
    <w:p w14:paraId="240BA36E">
      <w:pPr>
        <w:pStyle w:val="2"/>
        <w:ind w:firstLine="480"/>
        <w:rPr>
          <w:color w:val="auto"/>
          <w:lang w:eastAsia="zh-CN"/>
        </w:rPr>
      </w:pPr>
    </w:p>
    <w:p w14:paraId="53B87CC5">
      <w:pPr>
        <w:pStyle w:val="4"/>
        <w:ind w:firstLine="280"/>
        <w:rPr>
          <w:color w:val="auto"/>
          <w:lang w:eastAsia="zh-CN"/>
        </w:rPr>
      </w:pPr>
    </w:p>
    <w:p w14:paraId="1FDC177B">
      <w:pPr>
        <w:rPr>
          <w:rFonts w:eastAsiaTheme="minorEastAsia"/>
          <w:color w:val="auto"/>
          <w:lang w:eastAsia="zh-CN"/>
        </w:rPr>
      </w:pPr>
    </w:p>
    <w:p w14:paraId="613D43CC">
      <w:pPr>
        <w:pStyle w:val="2"/>
        <w:ind w:firstLine="480"/>
        <w:rPr>
          <w:color w:val="auto"/>
          <w:lang w:eastAsia="zh-CN"/>
        </w:rPr>
      </w:pPr>
    </w:p>
    <w:p w14:paraId="5B50020A">
      <w:pPr>
        <w:pStyle w:val="4"/>
        <w:ind w:firstLine="280"/>
        <w:rPr>
          <w:color w:val="auto"/>
          <w:lang w:eastAsia="zh-CN"/>
        </w:rPr>
      </w:pPr>
    </w:p>
    <w:p w14:paraId="536E2157">
      <w:pPr>
        <w:rPr>
          <w:rFonts w:eastAsiaTheme="minorEastAsia"/>
          <w:color w:val="auto"/>
          <w:lang w:eastAsia="zh-CN"/>
        </w:rPr>
      </w:pPr>
    </w:p>
    <w:p w14:paraId="2E7FE411">
      <w:pPr>
        <w:pStyle w:val="2"/>
        <w:ind w:firstLine="480"/>
        <w:rPr>
          <w:color w:val="auto"/>
          <w:lang w:eastAsia="zh-CN"/>
        </w:rPr>
      </w:pPr>
    </w:p>
    <w:p w14:paraId="27F60B31">
      <w:pPr>
        <w:pStyle w:val="4"/>
        <w:ind w:firstLine="280"/>
        <w:rPr>
          <w:color w:val="auto"/>
          <w:lang w:eastAsia="zh-CN"/>
        </w:rPr>
      </w:pPr>
    </w:p>
    <w:p w14:paraId="56F74070">
      <w:pPr>
        <w:rPr>
          <w:rFonts w:eastAsiaTheme="minorEastAsia"/>
          <w:color w:val="auto"/>
          <w:lang w:eastAsia="zh-CN"/>
        </w:rPr>
      </w:pPr>
    </w:p>
    <w:p w14:paraId="0955B547">
      <w:pPr>
        <w:pStyle w:val="2"/>
        <w:ind w:firstLine="480"/>
        <w:rPr>
          <w:color w:val="auto"/>
          <w:lang w:eastAsia="zh-CN"/>
        </w:rPr>
      </w:pPr>
    </w:p>
    <w:p w14:paraId="224CB566">
      <w:pPr>
        <w:pStyle w:val="4"/>
        <w:ind w:firstLine="280"/>
        <w:rPr>
          <w:color w:val="auto"/>
          <w:lang w:eastAsia="zh-CN"/>
        </w:rPr>
      </w:pPr>
    </w:p>
    <w:p w14:paraId="39AC78C9">
      <w:pPr>
        <w:rPr>
          <w:rFonts w:eastAsiaTheme="minorEastAsia"/>
          <w:color w:val="auto"/>
          <w:lang w:eastAsia="zh-CN"/>
        </w:rPr>
      </w:pPr>
    </w:p>
    <w:p w14:paraId="340BF6AF">
      <w:pPr>
        <w:pStyle w:val="2"/>
        <w:ind w:firstLine="480"/>
        <w:rPr>
          <w:color w:val="auto"/>
          <w:lang w:eastAsia="zh-CN"/>
        </w:rPr>
      </w:pPr>
    </w:p>
    <w:p w14:paraId="59F0EF1B">
      <w:pPr>
        <w:pStyle w:val="4"/>
        <w:ind w:firstLine="280"/>
        <w:rPr>
          <w:color w:val="auto"/>
          <w:lang w:eastAsia="zh-CN"/>
        </w:rPr>
      </w:pPr>
    </w:p>
    <w:p w14:paraId="612B48EB">
      <w:pPr>
        <w:rPr>
          <w:rFonts w:eastAsiaTheme="minorEastAsia"/>
          <w:color w:val="auto"/>
          <w:lang w:eastAsia="zh-CN"/>
        </w:rPr>
      </w:pPr>
    </w:p>
    <w:p w14:paraId="0EA17057">
      <w:pPr>
        <w:pStyle w:val="2"/>
        <w:ind w:firstLine="480"/>
        <w:rPr>
          <w:color w:val="auto"/>
          <w:lang w:eastAsia="zh-CN"/>
        </w:rPr>
      </w:pPr>
    </w:p>
    <w:p w14:paraId="03CB7522">
      <w:pPr>
        <w:pStyle w:val="4"/>
        <w:ind w:firstLine="280"/>
        <w:rPr>
          <w:color w:val="auto"/>
          <w:lang w:eastAsia="zh-CN"/>
        </w:rPr>
      </w:pPr>
    </w:p>
    <w:p w14:paraId="060A1D35">
      <w:pPr>
        <w:rPr>
          <w:rFonts w:eastAsiaTheme="minorEastAsia"/>
          <w:color w:val="auto"/>
          <w:lang w:eastAsia="zh-CN"/>
        </w:rPr>
      </w:pPr>
    </w:p>
    <w:p w14:paraId="2B0F3B91">
      <w:pPr>
        <w:pStyle w:val="2"/>
        <w:ind w:firstLine="480"/>
        <w:rPr>
          <w:color w:val="auto"/>
          <w:lang w:eastAsia="zh-CN"/>
        </w:rPr>
      </w:pPr>
    </w:p>
    <w:p w14:paraId="3C6C1596">
      <w:pPr>
        <w:pStyle w:val="4"/>
        <w:ind w:firstLine="280"/>
        <w:rPr>
          <w:color w:val="auto"/>
          <w:lang w:eastAsia="zh-CN"/>
        </w:rPr>
      </w:pPr>
    </w:p>
    <w:p w14:paraId="561B80F7">
      <w:pPr>
        <w:rPr>
          <w:rFonts w:eastAsiaTheme="minorEastAsia"/>
          <w:color w:val="auto"/>
          <w:lang w:eastAsia="zh-CN"/>
        </w:rPr>
      </w:pPr>
    </w:p>
    <w:p w14:paraId="542CD6A8">
      <w:pPr>
        <w:pStyle w:val="2"/>
        <w:ind w:firstLine="480"/>
        <w:rPr>
          <w:color w:val="auto"/>
          <w:lang w:eastAsia="zh-CN"/>
        </w:rPr>
      </w:pPr>
    </w:p>
    <w:p w14:paraId="3DF829E3">
      <w:pPr>
        <w:pStyle w:val="4"/>
        <w:ind w:firstLine="280"/>
        <w:rPr>
          <w:color w:val="auto"/>
          <w:lang w:eastAsia="zh-CN"/>
        </w:rPr>
      </w:pPr>
    </w:p>
    <w:p w14:paraId="273F4D9E">
      <w:pPr>
        <w:rPr>
          <w:rFonts w:eastAsiaTheme="minorEastAsia"/>
          <w:color w:val="auto"/>
          <w:lang w:eastAsia="zh-CN"/>
        </w:rPr>
      </w:pPr>
    </w:p>
    <w:p w14:paraId="5B0F25A1">
      <w:pPr>
        <w:pStyle w:val="2"/>
        <w:ind w:firstLine="480"/>
        <w:rPr>
          <w:color w:val="auto"/>
          <w:lang w:eastAsia="zh-CN"/>
        </w:rPr>
      </w:pPr>
    </w:p>
    <w:p w14:paraId="2B39884C">
      <w:pPr>
        <w:pStyle w:val="4"/>
        <w:ind w:firstLine="280"/>
        <w:rPr>
          <w:color w:val="auto"/>
          <w:lang w:eastAsia="zh-CN"/>
        </w:rPr>
      </w:pPr>
    </w:p>
    <w:p w14:paraId="7DE5F315">
      <w:pPr>
        <w:rPr>
          <w:rFonts w:eastAsiaTheme="minorEastAsia"/>
          <w:color w:val="auto"/>
          <w:lang w:eastAsia="zh-CN"/>
        </w:rPr>
      </w:pPr>
    </w:p>
    <w:p w14:paraId="4D5037E9">
      <w:pPr>
        <w:rPr>
          <w:rFonts w:eastAsiaTheme="minorEastAsia"/>
          <w:color w:val="auto"/>
          <w:lang w:eastAsia="zh-CN"/>
        </w:rPr>
      </w:pPr>
    </w:p>
    <w:p w14:paraId="36FB441D">
      <w:pPr>
        <w:pStyle w:val="5"/>
        <w:spacing w:before="98" w:line="224" w:lineRule="auto"/>
        <w:jc w:val="center"/>
        <w:outlineLvl w:val="1"/>
        <w:rPr>
          <w:rFonts w:ascii="仿宋" w:hAnsi="仿宋" w:eastAsia="仿宋"/>
          <w:color w:val="auto"/>
          <w:lang w:eastAsia="zh-CN"/>
          <w14:textOutline w14:w="5448" w14:cap="sq" w14:cmpd="sng" w14:algn="ctr">
            <w14:solidFill>
              <w14:srgbClr w14:val="000000"/>
            </w14:solidFill>
            <w14:prstDash w14:val="solid"/>
            <w14:bevel/>
          </w14:textOutline>
        </w:rPr>
      </w:pPr>
      <w:bookmarkStart w:id="111" w:name="_Toc189903481"/>
      <w:r>
        <w:rPr>
          <w:rFonts w:hint="eastAsia" w:ascii="仿宋" w:hAnsi="仿宋" w:eastAsia="仿宋"/>
          <w:color w:val="auto"/>
          <w:lang w:eastAsia="zh-CN"/>
          <w14:textOutline w14:w="5448" w14:cap="sq" w14:cmpd="sng" w14:algn="ctr">
            <w14:solidFill>
              <w14:srgbClr w14:val="000000"/>
            </w14:solidFill>
            <w14:prstDash w14:val="solid"/>
            <w14:bevel/>
          </w14:textOutline>
        </w:rPr>
        <w:t>10、投标保证金缴纳凭证或投标担保函</w:t>
      </w:r>
      <w:bookmarkEnd w:id="111"/>
    </w:p>
    <w:p w14:paraId="45C2C827">
      <w:pPr>
        <w:pStyle w:val="19"/>
        <w:ind w:left="718" w:leftChars="342"/>
        <w:jc w:val="center"/>
        <w:rPr>
          <w:rFonts w:ascii="宋体" w:hAnsi="宋体" w:cs="宋体"/>
          <w:color w:val="auto"/>
          <w:lang w:eastAsia="zh-CN"/>
        </w:rPr>
      </w:pPr>
    </w:p>
    <w:p w14:paraId="7A8F8865">
      <w:pPr>
        <w:rPr>
          <w:rFonts w:ascii="仿宋" w:hAnsi="仿宋" w:eastAsia="仿宋" w:cs="仿宋"/>
          <w:color w:val="auto"/>
          <w:sz w:val="24"/>
          <w:lang w:eastAsia="zh-CN"/>
        </w:rPr>
      </w:pPr>
      <w:r>
        <w:rPr>
          <w:rFonts w:hint="eastAsia" w:ascii="宋体" w:hAnsi="宋体" w:cs="宋体"/>
          <w:color w:val="auto"/>
          <w:sz w:val="24"/>
          <w:lang w:eastAsia="zh-CN"/>
        </w:rPr>
        <w:t xml:space="preserve">   </w:t>
      </w:r>
      <w:r>
        <w:rPr>
          <w:rFonts w:hint="eastAsia" w:ascii="仿宋" w:hAnsi="仿宋" w:eastAsia="仿宋" w:cs="仿宋"/>
          <w:color w:val="auto"/>
          <w:sz w:val="24"/>
          <w:lang w:eastAsia="zh-CN"/>
        </w:rPr>
        <w:t xml:space="preserve"> 投标人可将本项目投标保证金支付的汇款凭证、支票、汇票或保证金收据（如有）的复印件作为缴纳凭证装订在本部分，复印件上应加盖本单位章；使用银行保函等其他投标担保函的，应将担保函扫描件做入电子文件中；如采用政府采购信用担保形式的，应使用政府采购投标担保函。</w:t>
      </w:r>
    </w:p>
    <w:p w14:paraId="2362C9FB">
      <w:pPr>
        <w:pStyle w:val="19"/>
        <w:jc w:val="both"/>
        <w:rPr>
          <w:rFonts w:ascii="仿宋" w:hAnsi="仿宋" w:eastAsia="仿宋" w:cs="仿宋"/>
          <w:color w:val="auto"/>
          <w:lang w:eastAsia="zh-CN"/>
        </w:rPr>
      </w:pPr>
    </w:p>
    <w:p w14:paraId="0416E5A7">
      <w:pPr>
        <w:jc w:val="center"/>
        <w:rPr>
          <w:rFonts w:ascii="仿宋" w:hAnsi="仿宋" w:eastAsia="仿宋" w:cs="仿宋"/>
          <w:color w:val="auto"/>
          <w:sz w:val="24"/>
          <w:lang w:eastAsia="zh-CN"/>
        </w:rPr>
      </w:pPr>
      <w:r>
        <w:rPr>
          <w:rFonts w:hint="eastAsia" w:ascii="仿宋" w:hAnsi="仿宋" w:eastAsia="仿宋" w:cs="仿宋"/>
          <w:color w:val="auto"/>
          <w:sz w:val="24"/>
          <w:lang w:eastAsia="zh-CN"/>
        </w:rPr>
        <w:t xml:space="preserve">政府采购投标担保函 </w:t>
      </w:r>
    </w:p>
    <w:p w14:paraId="3B7A5ADE">
      <w:pPr>
        <w:rPr>
          <w:rFonts w:ascii="仿宋" w:hAnsi="仿宋" w:eastAsia="仿宋" w:cs="仿宋"/>
          <w:color w:val="auto"/>
          <w:sz w:val="24"/>
          <w:lang w:eastAsia="zh-CN"/>
        </w:rPr>
      </w:pPr>
      <w:r>
        <w:rPr>
          <w:rFonts w:hint="eastAsia" w:ascii="仿宋" w:hAnsi="仿宋" w:eastAsia="仿宋" w:cs="仿宋"/>
          <w:color w:val="auto"/>
          <w:sz w:val="24"/>
          <w:lang w:eastAsia="zh-CN"/>
        </w:rPr>
        <w:t>编号：</w:t>
      </w:r>
    </w:p>
    <w:p w14:paraId="725F0AE4">
      <w:pPr>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（采购人或采购代理机构）：</w:t>
      </w:r>
    </w:p>
    <w:p w14:paraId="1913A60E">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鉴于</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（以下简称“投标人”）拟参加编号为</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的</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                            </w:t>
      </w:r>
    </w:p>
    <w:p w14:paraId="1993AD2D">
      <w:pPr>
        <w:rPr>
          <w:rFonts w:ascii="仿宋" w:hAnsi="仿宋" w:eastAsia="仿宋" w:cs="仿宋"/>
          <w:color w:val="auto"/>
          <w:sz w:val="24"/>
          <w:lang w:eastAsia="zh-CN"/>
        </w:rPr>
      </w:pPr>
      <w:r>
        <w:rPr>
          <w:rFonts w:hint="eastAsia" w:ascii="仿宋" w:hAnsi="仿宋" w:eastAsia="仿宋" w:cs="仿宋"/>
          <w:color w:val="auto"/>
          <w:sz w:val="24"/>
          <w:lang w:eastAsia="zh-CN"/>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28DA6261">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一、保证责任的情形及保证金额</w:t>
      </w:r>
    </w:p>
    <w:p w14:paraId="62AD6D7C">
      <w:pPr>
        <w:ind w:firstLine="240" w:firstLineChars="100"/>
        <w:rPr>
          <w:rFonts w:ascii="仿宋" w:hAnsi="仿宋" w:eastAsia="仿宋" w:cs="仿宋"/>
          <w:color w:val="auto"/>
          <w:sz w:val="24"/>
          <w:lang w:eastAsia="zh-CN"/>
        </w:rPr>
      </w:pPr>
      <w:r>
        <w:rPr>
          <w:rFonts w:hint="eastAsia" w:ascii="仿宋" w:hAnsi="仿宋" w:eastAsia="仿宋" w:cs="仿宋"/>
          <w:color w:val="auto"/>
          <w:sz w:val="24"/>
          <w:lang w:eastAsia="zh-CN"/>
        </w:rPr>
        <w:t>（一）在投标人出现下列情形之一时，我方承担保证责任：</w:t>
      </w:r>
    </w:p>
    <w:p w14:paraId="1B9F655B">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1．中标后投标人无正当理由不与采购人或者采购代理机构签订《政府采购合同》；</w:t>
      </w:r>
    </w:p>
    <w:p w14:paraId="1BAED58B">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2．招标文件规定的投标人应当缴纳保证金的其他情形。</w:t>
      </w:r>
    </w:p>
    <w:p w14:paraId="3D385013">
      <w:pPr>
        <w:ind w:firstLine="240" w:firstLineChars="100"/>
        <w:rPr>
          <w:rFonts w:ascii="仿宋" w:hAnsi="仿宋" w:eastAsia="仿宋" w:cs="仿宋"/>
          <w:color w:val="auto"/>
          <w:sz w:val="24"/>
          <w:lang w:eastAsia="zh-CN"/>
        </w:rPr>
      </w:pPr>
      <w:r>
        <w:rPr>
          <w:rFonts w:hint="eastAsia" w:ascii="仿宋" w:hAnsi="仿宋" w:eastAsia="仿宋" w:cs="仿宋"/>
          <w:color w:val="auto"/>
          <w:sz w:val="24"/>
          <w:lang w:eastAsia="zh-CN"/>
        </w:rPr>
        <w:t>（二）我方承担保证责任的最高金额为人民币</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元（大写</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），即本项目的投标保证金金额。</w:t>
      </w:r>
    </w:p>
    <w:p w14:paraId="6CD6E4A5">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二、保证的方式及保证期间</w:t>
      </w:r>
    </w:p>
    <w:p w14:paraId="6E850EB9">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我方保证的方式为：连带责任保证。</w:t>
      </w:r>
    </w:p>
    <w:p w14:paraId="733AF954">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我方的保证期间为：自本保函生效之日起</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个月止。</w:t>
      </w:r>
    </w:p>
    <w:p w14:paraId="298633A9">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三、承担保证责任的程序</w:t>
      </w:r>
    </w:p>
    <w:p w14:paraId="59F0B42B">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3FBA0CE4">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2．我方在收到索赔通知及相关证明材料后，在</w:t>
      </w:r>
      <w:r>
        <w:rPr>
          <w:rFonts w:hint="eastAsia" w:ascii="仿宋" w:hAnsi="仿宋" w:eastAsia="仿宋" w:cs="仿宋"/>
          <w:color w:val="auto"/>
          <w:sz w:val="24"/>
          <w:u w:val="single"/>
          <w:lang w:eastAsia="zh-CN"/>
        </w:rPr>
        <w:t>　　　</w:t>
      </w:r>
      <w:r>
        <w:rPr>
          <w:rFonts w:hint="eastAsia" w:ascii="仿宋" w:hAnsi="仿宋" w:eastAsia="仿宋" w:cs="仿宋"/>
          <w:color w:val="auto"/>
          <w:sz w:val="24"/>
          <w:lang w:eastAsia="zh-CN"/>
        </w:rPr>
        <w:t>个工作日内进行审查，符合应承担保证责任情形的，我方应按照你方的要求代投标人向你方支付投标保证金。</w:t>
      </w:r>
    </w:p>
    <w:p w14:paraId="5C508033">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四、保证责任的终止</w:t>
      </w:r>
    </w:p>
    <w:p w14:paraId="4174588B">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1．保证期间届满你方未向我方书面主张保证责任的，自保证期间届满次日起，我方保证责任自动终止。</w:t>
      </w:r>
    </w:p>
    <w:p w14:paraId="15E44AB3">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2．我方按照本保函向你贵方履行了保证责任后，自我方向你贵方支付款项（支付款项从我方账户划出）之日起，保证责任终止。</w:t>
      </w:r>
    </w:p>
    <w:p w14:paraId="5165C3C9">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3．按照法律法规的规定或出现我方保证责任终止的其它情形的，我方在本保函项下的保证责任亦终止。</w:t>
      </w:r>
    </w:p>
    <w:p w14:paraId="7A344D6F">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五、免责条款</w:t>
      </w:r>
    </w:p>
    <w:p w14:paraId="2EA40C6C">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1．依照法律规定或你方与投标人的另行约定，全部或者部分免除投标人投标保证金义务时，我方亦免除相应的保证责任。</w:t>
      </w:r>
    </w:p>
    <w:p w14:paraId="68980678">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2．因你方原因致使投标人发生本保函第一条第（一）款约定情形的，我方不承担保证责任。</w:t>
      </w:r>
    </w:p>
    <w:p w14:paraId="017A25F3">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3．因不可抗力造成投标人发生本保函第一条约定情形的，我方不承担保证责任。</w:t>
      </w:r>
    </w:p>
    <w:p w14:paraId="5FBDA237">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4．你方或其他有权机关对招标文件进行任何澄清或修改，加重我方保证责任的，我方对加重部分不承担保证责任，但该澄清或修改经我方事先书面同意的除外。</w:t>
      </w:r>
    </w:p>
    <w:p w14:paraId="05E95A69">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六、争议的解决</w:t>
      </w:r>
    </w:p>
    <w:p w14:paraId="03ABFBE9">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因本保函发生的纠纷，由你我双方协商解决，协商不成的，通过诉讼程序解决，诉讼管辖地法院为</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法院。</w:t>
      </w:r>
    </w:p>
    <w:p w14:paraId="58B07389">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七、保函的生效</w:t>
      </w:r>
    </w:p>
    <w:p w14:paraId="6FC8F01C">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本保函自我方加盖公章之日起生效。</w:t>
      </w:r>
    </w:p>
    <w:p w14:paraId="53568996">
      <w:pPr>
        <w:ind w:firstLine="6360" w:firstLineChars="2650"/>
        <w:rPr>
          <w:rFonts w:ascii="仿宋" w:hAnsi="仿宋" w:eastAsia="仿宋" w:cs="仿宋"/>
          <w:color w:val="auto"/>
          <w:sz w:val="24"/>
          <w:lang w:eastAsia="zh-CN"/>
        </w:rPr>
      </w:pPr>
      <w:r>
        <w:rPr>
          <w:rFonts w:hint="eastAsia" w:ascii="仿宋" w:hAnsi="仿宋" w:eastAsia="仿宋" w:cs="仿宋"/>
          <w:color w:val="auto"/>
          <w:sz w:val="24"/>
          <w:lang w:eastAsia="zh-CN"/>
        </w:rPr>
        <w:t>保证人：（公章）</w:t>
      </w:r>
    </w:p>
    <w:p w14:paraId="584D5B5C">
      <w:pPr>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24BA12A7">
      <w:pPr>
        <w:pStyle w:val="2"/>
        <w:ind w:firstLine="480"/>
        <w:rPr>
          <w:color w:val="auto"/>
          <w:lang w:eastAsia="zh-CN"/>
        </w:rPr>
      </w:pPr>
      <w:r>
        <w:rPr>
          <w:rFonts w:hint="eastAsia" w:ascii="仿宋" w:hAnsi="仿宋" w:eastAsia="仿宋" w:cs="仿宋"/>
          <w:color w:val="auto"/>
          <w:lang w:eastAsia="zh-CN"/>
        </w:rPr>
        <w:t xml:space="preserve">                                                年     月   日</w:t>
      </w:r>
    </w:p>
    <w:p w14:paraId="5C0DFF0D">
      <w:pPr>
        <w:spacing w:line="224" w:lineRule="auto"/>
        <w:rPr>
          <w:rFonts w:ascii="仿宋" w:hAnsi="仿宋" w:eastAsia="仿宋"/>
          <w:color w:val="auto"/>
          <w:sz w:val="30"/>
          <w:szCs w:val="30"/>
          <w:lang w:eastAsia="zh-CN"/>
        </w:rPr>
        <w:sectPr>
          <w:footerReference r:id="rId27" w:type="default"/>
          <w:pgSz w:w="11905" w:h="16838"/>
          <w:pgMar w:top="1440" w:right="1083" w:bottom="1440" w:left="1083" w:header="0" w:footer="1225" w:gutter="0"/>
          <w:cols w:space="0" w:num="1"/>
        </w:sectPr>
      </w:pPr>
    </w:p>
    <w:p w14:paraId="2CB33B14">
      <w:pPr>
        <w:pStyle w:val="5"/>
        <w:numPr>
          <w:ilvl w:val="0"/>
          <w:numId w:val="1"/>
        </w:numPr>
        <w:spacing w:before="156" w:line="225" w:lineRule="auto"/>
        <w:jc w:val="center"/>
        <w:outlineLvl w:val="1"/>
        <w:rPr>
          <w:rFonts w:ascii="仿宋" w:hAnsi="仿宋" w:eastAsia="仿宋"/>
          <w:color w:val="auto"/>
          <w:lang w:eastAsia="zh-CN"/>
          <w14:textOutline w14:w="4356" w14:cap="sq" w14:cmpd="sng" w14:algn="ctr">
            <w14:solidFill>
              <w14:srgbClr w14:val="000000"/>
            </w14:solidFill>
            <w14:prstDash w14:val="solid"/>
            <w14:bevel/>
          </w14:textOutline>
        </w:rPr>
      </w:pPr>
      <w:bookmarkStart w:id="112" w:name="bookmark57"/>
      <w:bookmarkEnd w:id="112"/>
      <w:bookmarkStart w:id="113" w:name="_Toc189903482"/>
      <w:r>
        <w:rPr>
          <w:rFonts w:ascii="仿宋" w:hAnsi="仿宋" w:eastAsia="仿宋"/>
          <w:color w:val="auto"/>
          <w:lang w:eastAsia="zh-CN"/>
          <w14:textOutline w14:w="4356" w14:cap="sq" w14:cmpd="sng" w14:algn="ctr">
            <w14:solidFill>
              <w14:srgbClr w14:val="000000"/>
            </w14:solidFill>
            <w14:prstDash w14:val="solid"/>
            <w14:bevel/>
          </w14:textOutline>
        </w:rPr>
        <w:t>投标人须知资料表要求的其他资格证明文件</w:t>
      </w:r>
      <w:bookmarkEnd w:id="113"/>
    </w:p>
    <w:p w14:paraId="550881D8">
      <w:pPr>
        <w:pStyle w:val="6"/>
        <w:ind w:firstLine="0" w:firstLineChars="0"/>
        <w:rPr>
          <w:rFonts w:ascii="仿宋" w:hAnsi="仿宋" w:eastAsia="仿宋"/>
          <w:color w:val="auto"/>
          <w:lang w:eastAsia="zh-CN"/>
        </w:rPr>
      </w:pPr>
    </w:p>
    <w:p w14:paraId="0B74C7FA">
      <w:pPr>
        <w:pStyle w:val="5"/>
        <w:spacing w:before="146" w:line="225" w:lineRule="auto"/>
        <w:ind w:left="557"/>
        <w:rPr>
          <w:rFonts w:ascii="仿宋" w:hAnsi="仿宋" w:eastAsia="仿宋"/>
          <w:color w:val="auto"/>
          <w:sz w:val="24"/>
          <w:szCs w:val="24"/>
          <w:lang w:eastAsia="zh-CN"/>
        </w:rPr>
      </w:pPr>
      <w:r>
        <w:rPr>
          <w:rFonts w:ascii="仿宋" w:hAnsi="仿宋" w:eastAsia="仿宋"/>
          <w:color w:val="auto"/>
          <w:sz w:val="24"/>
          <w:szCs w:val="24"/>
          <w:lang w:eastAsia="zh-CN"/>
        </w:rPr>
        <w:t>说明：1.应提供</w:t>
      </w:r>
      <w:r>
        <w:rPr>
          <w:rFonts w:ascii="仿宋" w:hAnsi="仿宋" w:eastAsia="仿宋"/>
          <w:color w:val="auto"/>
          <w:sz w:val="24"/>
          <w:szCs w:val="24"/>
          <w:u w:val="single"/>
          <w:lang w:eastAsia="zh-CN"/>
        </w:rPr>
        <w:t>投标人须知资料表</w:t>
      </w:r>
      <w:r>
        <w:rPr>
          <w:rFonts w:ascii="仿宋" w:hAnsi="仿宋" w:eastAsia="仿宋"/>
          <w:color w:val="auto"/>
          <w:sz w:val="24"/>
          <w:szCs w:val="24"/>
          <w:lang w:eastAsia="zh-CN"/>
        </w:rPr>
        <w:t>要求的其他</w:t>
      </w:r>
      <w:r>
        <w:rPr>
          <w:rFonts w:ascii="仿宋" w:hAnsi="仿宋" w:eastAsia="仿宋"/>
          <w:color w:val="auto"/>
          <w:spacing w:val="-1"/>
          <w:sz w:val="24"/>
          <w:szCs w:val="24"/>
          <w:lang w:eastAsia="zh-CN"/>
        </w:rPr>
        <w:t>资格证明文件。</w:t>
      </w:r>
    </w:p>
    <w:p w14:paraId="443D22BD">
      <w:pPr>
        <w:pStyle w:val="5"/>
        <w:spacing w:before="145" w:line="339" w:lineRule="auto"/>
        <w:ind w:left="1279"/>
        <w:jc w:val="both"/>
        <w:rPr>
          <w:rFonts w:ascii="仿宋" w:hAnsi="仿宋" w:eastAsia="仿宋"/>
          <w:color w:val="auto"/>
          <w:sz w:val="24"/>
          <w:szCs w:val="24"/>
          <w:lang w:eastAsia="zh-CN"/>
        </w:rPr>
      </w:pPr>
      <w:r>
        <w:rPr>
          <w:rFonts w:hint="eastAsia" w:ascii="仿宋" w:hAnsi="仿宋" w:eastAsia="仿宋"/>
          <w:color w:val="auto"/>
          <w:spacing w:val="-2"/>
          <w:sz w:val="24"/>
          <w:szCs w:val="24"/>
          <w:lang w:eastAsia="zh-CN"/>
        </w:rPr>
        <w:t>2.</w:t>
      </w:r>
      <w:r>
        <w:rPr>
          <w:rFonts w:ascii="仿宋" w:hAnsi="仿宋" w:eastAsia="仿宋"/>
          <w:color w:val="auto"/>
          <w:spacing w:val="-2"/>
          <w:sz w:val="24"/>
          <w:szCs w:val="24"/>
          <w:lang w:eastAsia="zh-CN"/>
        </w:rPr>
        <w:t>复印件上应加盖本单位章（自然人投标</w:t>
      </w:r>
      <w:r>
        <w:rPr>
          <w:rFonts w:ascii="仿宋" w:hAnsi="仿宋" w:eastAsia="仿宋"/>
          <w:color w:val="auto"/>
          <w:spacing w:val="-3"/>
          <w:sz w:val="24"/>
          <w:szCs w:val="24"/>
          <w:lang w:eastAsia="zh-CN"/>
        </w:rPr>
        <w:t>的无需盖章，需要签字）。</w:t>
      </w:r>
      <w:r>
        <w:rPr>
          <w:rFonts w:ascii="仿宋" w:hAnsi="仿宋" w:eastAsia="仿宋"/>
          <w:color w:val="auto"/>
          <w:sz w:val="24"/>
          <w:szCs w:val="24"/>
          <w:lang w:eastAsia="zh-CN"/>
        </w:rPr>
        <w:t xml:space="preserve"> </w:t>
      </w:r>
    </w:p>
    <w:p w14:paraId="02862160">
      <w:pPr>
        <w:spacing w:line="225" w:lineRule="auto"/>
        <w:rPr>
          <w:rFonts w:ascii="仿宋" w:hAnsi="仿宋" w:eastAsia="仿宋"/>
          <w:color w:val="auto"/>
          <w:sz w:val="24"/>
          <w:szCs w:val="24"/>
          <w:lang w:eastAsia="zh-CN"/>
        </w:rPr>
      </w:pPr>
    </w:p>
    <w:p w14:paraId="23BD0D35">
      <w:pPr>
        <w:pStyle w:val="2"/>
        <w:ind w:firstLine="480"/>
        <w:rPr>
          <w:color w:val="auto"/>
          <w:lang w:eastAsia="zh-CN"/>
        </w:rPr>
      </w:pPr>
    </w:p>
    <w:p w14:paraId="02587FCB">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bookmarkStart w:id="114" w:name="bookmark58"/>
      <w:bookmarkEnd w:id="114"/>
      <w:bookmarkStart w:id="115" w:name="bookmark59"/>
      <w:bookmarkEnd w:id="115"/>
    </w:p>
    <w:p w14:paraId="4AAACE2D">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1A1BFCD1">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062B5564">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32B7064C">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3B30267A">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52B0CC0C">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74DE9B83">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7979A703">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1C2D32D1">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6E203A03">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21ECC225">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5B308C5D">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7DA32B6E">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7A2E35AE">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57E06B10">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14B73F73">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38B29BAF">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0FC9147A">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5C30D383">
      <w:pPr>
        <w:pStyle w:val="6"/>
        <w:ind w:firstLine="560"/>
        <w:rPr>
          <w:rFonts w:eastAsiaTheme="minorEastAsia"/>
          <w:color w:val="auto"/>
          <w:lang w:eastAsia="zh-CN"/>
        </w:rPr>
      </w:pPr>
    </w:p>
    <w:p w14:paraId="20D0A330">
      <w:pPr>
        <w:rPr>
          <w:rFonts w:eastAsiaTheme="minorEastAsia"/>
          <w:color w:val="auto"/>
          <w:lang w:eastAsia="zh-CN"/>
        </w:rPr>
      </w:pPr>
    </w:p>
    <w:p w14:paraId="0EC541E1">
      <w:pPr>
        <w:pStyle w:val="5"/>
        <w:spacing w:before="156" w:line="224" w:lineRule="auto"/>
        <w:jc w:val="center"/>
        <w:outlineLvl w:val="1"/>
        <w:rPr>
          <w:rFonts w:ascii="仿宋" w:hAnsi="仿宋" w:eastAsia="仿宋"/>
          <w:color w:val="auto"/>
          <w:sz w:val="32"/>
          <w:szCs w:val="32"/>
          <w:lang w:eastAsia="zh-CN"/>
        </w:rPr>
      </w:pPr>
      <w:bookmarkStart w:id="116" w:name="_Toc189903483"/>
      <w:r>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t>第二部分</w:t>
      </w:r>
      <w:r>
        <w:rPr>
          <w:rFonts w:ascii="仿宋" w:hAnsi="仿宋" w:eastAsia="仿宋"/>
          <w:color w:val="auto"/>
          <w:spacing w:val="-1"/>
          <w:sz w:val="32"/>
          <w:szCs w:val="32"/>
          <w:lang w:eastAsia="zh-CN"/>
        </w:rPr>
        <w:t xml:space="preserve">  </w:t>
      </w:r>
      <w:r>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t>商务及技术文件</w:t>
      </w:r>
      <w:bookmarkEnd w:id="116"/>
    </w:p>
    <w:p w14:paraId="1B301AD0">
      <w:pPr>
        <w:pStyle w:val="5"/>
        <w:spacing w:before="147" w:line="227" w:lineRule="auto"/>
        <w:ind w:left="573"/>
        <w:rPr>
          <w:rFonts w:ascii="仿宋" w:hAnsi="仿宋" w:eastAsia="仿宋"/>
          <w:color w:val="auto"/>
          <w:spacing w:val="-2"/>
          <w:sz w:val="24"/>
          <w:szCs w:val="24"/>
          <w:lang w:eastAsia="zh-CN"/>
        </w:rPr>
      </w:pPr>
    </w:p>
    <w:p w14:paraId="3CBDD792">
      <w:pPr>
        <w:pStyle w:val="5"/>
        <w:spacing w:before="147" w:line="227" w:lineRule="auto"/>
        <w:ind w:left="573"/>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1、投标书（投标文件格式五）</w:t>
      </w:r>
    </w:p>
    <w:p w14:paraId="6C6192F3">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2</w:t>
      </w:r>
      <w:r>
        <w:rPr>
          <w:rFonts w:ascii="仿宋" w:hAnsi="仿宋" w:eastAsia="仿宋"/>
          <w:color w:val="auto"/>
          <w:spacing w:val="-2"/>
          <w:sz w:val="24"/>
          <w:szCs w:val="24"/>
          <w:lang w:eastAsia="zh-CN"/>
        </w:rPr>
        <w:t>、投标分项报价表（投标文件格式</w:t>
      </w:r>
      <w:r>
        <w:rPr>
          <w:rFonts w:hint="eastAsia" w:ascii="仿宋" w:hAnsi="仿宋" w:eastAsia="仿宋"/>
          <w:color w:val="auto"/>
          <w:spacing w:val="-2"/>
          <w:sz w:val="24"/>
          <w:szCs w:val="24"/>
          <w:lang w:eastAsia="zh-CN"/>
        </w:rPr>
        <w:t>六</w:t>
      </w:r>
      <w:r>
        <w:rPr>
          <w:rFonts w:ascii="仿宋" w:hAnsi="仿宋" w:eastAsia="仿宋"/>
          <w:color w:val="auto"/>
          <w:spacing w:val="-2"/>
          <w:sz w:val="24"/>
          <w:szCs w:val="24"/>
          <w:lang w:eastAsia="zh-CN"/>
        </w:rPr>
        <w:t>）</w:t>
      </w:r>
    </w:p>
    <w:p w14:paraId="72F076DD">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3</w:t>
      </w:r>
      <w:r>
        <w:rPr>
          <w:rFonts w:ascii="仿宋" w:hAnsi="仿宋" w:eastAsia="仿宋"/>
          <w:color w:val="auto"/>
          <w:spacing w:val="-2"/>
          <w:sz w:val="24"/>
          <w:szCs w:val="24"/>
          <w:lang w:eastAsia="zh-CN"/>
        </w:rPr>
        <w:t>、货物说明一览表（投标文件格式</w:t>
      </w:r>
      <w:r>
        <w:rPr>
          <w:rFonts w:hint="eastAsia" w:ascii="仿宋" w:hAnsi="仿宋" w:eastAsia="仿宋"/>
          <w:color w:val="auto"/>
          <w:spacing w:val="-2"/>
          <w:sz w:val="24"/>
          <w:szCs w:val="24"/>
          <w:lang w:eastAsia="zh-CN"/>
        </w:rPr>
        <w:t>七</w:t>
      </w:r>
      <w:r>
        <w:rPr>
          <w:rFonts w:ascii="仿宋" w:hAnsi="仿宋" w:eastAsia="仿宋"/>
          <w:color w:val="auto"/>
          <w:spacing w:val="-2"/>
          <w:sz w:val="24"/>
          <w:szCs w:val="24"/>
          <w:lang w:eastAsia="zh-CN"/>
        </w:rPr>
        <w:t>）</w:t>
      </w:r>
    </w:p>
    <w:p w14:paraId="580E77CF">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4</w:t>
      </w:r>
      <w:r>
        <w:rPr>
          <w:rFonts w:ascii="仿宋" w:hAnsi="仿宋" w:eastAsia="仿宋"/>
          <w:color w:val="auto"/>
          <w:spacing w:val="-2"/>
          <w:sz w:val="24"/>
          <w:szCs w:val="24"/>
          <w:lang w:eastAsia="zh-CN"/>
        </w:rPr>
        <w:t>、技术规格偏离表（投标文件格式</w:t>
      </w:r>
      <w:r>
        <w:rPr>
          <w:rFonts w:hint="eastAsia" w:ascii="仿宋" w:hAnsi="仿宋" w:eastAsia="仿宋"/>
          <w:color w:val="auto"/>
          <w:spacing w:val="-2"/>
          <w:sz w:val="24"/>
          <w:szCs w:val="24"/>
          <w:lang w:eastAsia="zh-CN"/>
        </w:rPr>
        <w:t>八</w:t>
      </w:r>
      <w:r>
        <w:rPr>
          <w:rFonts w:ascii="仿宋" w:hAnsi="仿宋" w:eastAsia="仿宋"/>
          <w:color w:val="auto"/>
          <w:spacing w:val="-2"/>
          <w:sz w:val="24"/>
          <w:szCs w:val="24"/>
          <w:lang w:eastAsia="zh-CN"/>
        </w:rPr>
        <w:t>）</w:t>
      </w:r>
    </w:p>
    <w:p w14:paraId="737F0B50">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5</w:t>
      </w:r>
      <w:r>
        <w:rPr>
          <w:rFonts w:ascii="仿宋" w:hAnsi="仿宋" w:eastAsia="仿宋"/>
          <w:color w:val="auto"/>
          <w:spacing w:val="-2"/>
          <w:sz w:val="24"/>
          <w:szCs w:val="24"/>
          <w:lang w:eastAsia="zh-CN"/>
        </w:rPr>
        <w:t>、商务条款偏离表（投标文件格式</w:t>
      </w:r>
      <w:r>
        <w:rPr>
          <w:rFonts w:hint="eastAsia" w:ascii="仿宋" w:hAnsi="仿宋" w:eastAsia="仿宋"/>
          <w:color w:val="auto"/>
          <w:spacing w:val="-2"/>
          <w:sz w:val="24"/>
          <w:szCs w:val="24"/>
          <w:lang w:eastAsia="zh-CN"/>
        </w:rPr>
        <w:t>九</w:t>
      </w:r>
      <w:r>
        <w:rPr>
          <w:rFonts w:ascii="仿宋" w:hAnsi="仿宋" w:eastAsia="仿宋"/>
          <w:color w:val="auto"/>
          <w:spacing w:val="-2"/>
          <w:sz w:val="24"/>
          <w:szCs w:val="24"/>
          <w:lang w:eastAsia="zh-CN"/>
        </w:rPr>
        <w:t>）</w:t>
      </w:r>
    </w:p>
    <w:p w14:paraId="5D66AB31">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6</w:t>
      </w:r>
      <w:r>
        <w:rPr>
          <w:rFonts w:ascii="仿宋" w:hAnsi="仿宋" w:eastAsia="仿宋"/>
          <w:color w:val="auto"/>
          <w:spacing w:val="-2"/>
          <w:sz w:val="24"/>
          <w:szCs w:val="24"/>
          <w:lang w:eastAsia="zh-CN"/>
        </w:rPr>
        <w:t>-1《中小企业声明函》（投标文件格式十）</w:t>
      </w:r>
    </w:p>
    <w:p w14:paraId="5EE86352">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6-2《</w:t>
      </w:r>
      <w:r>
        <w:rPr>
          <w:rFonts w:ascii="仿宋" w:hAnsi="仿宋" w:eastAsia="仿宋"/>
          <w:color w:val="auto"/>
          <w:spacing w:val="-2"/>
          <w:sz w:val="24"/>
          <w:szCs w:val="24"/>
          <w:lang w:eastAsia="zh-CN"/>
        </w:rPr>
        <w:t>残疾人福利性单位声明函</w:t>
      </w:r>
      <w:r>
        <w:rPr>
          <w:rFonts w:hint="eastAsia" w:ascii="仿宋" w:hAnsi="仿宋" w:eastAsia="仿宋"/>
          <w:color w:val="auto"/>
          <w:spacing w:val="-2"/>
          <w:sz w:val="24"/>
          <w:szCs w:val="24"/>
          <w:lang w:eastAsia="zh-CN"/>
        </w:rPr>
        <w:t>》</w:t>
      </w:r>
      <w:r>
        <w:rPr>
          <w:rFonts w:ascii="仿宋" w:hAnsi="仿宋" w:eastAsia="仿宋"/>
          <w:color w:val="auto"/>
          <w:spacing w:val="-2"/>
          <w:sz w:val="24"/>
          <w:szCs w:val="24"/>
          <w:lang w:eastAsia="zh-CN"/>
        </w:rPr>
        <w:t>（投标文件格式十</w:t>
      </w:r>
      <w:r>
        <w:rPr>
          <w:rFonts w:hint="eastAsia" w:ascii="仿宋" w:hAnsi="仿宋" w:eastAsia="仿宋"/>
          <w:color w:val="auto"/>
          <w:spacing w:val="-2"/>
          <w:sz w:val="24"/>
          <w:szCs w:val="24"/>
          <w:lang w:eastAsia="zh-CN"/>
        </w:rPr>
        <w:t>一</w:t>
      </w:r>
      <w:r>
        <w:rPr>
          <w:rFonts w:ascii="仿宋" w:hAnsi="仿宋" w:eastAsia="仿宋"/>
          <w:color w:val="auto"/>
          <w:spacing w:val="-2"/>
          <w:sz w:val="24"/>
          <w:szCs w:val="24"/>
          <w:lang w:eastAsia="zh-CN"/>
        </w:rPr>
        <w:t>）</w:t>
      </w:r>
    </w:p>
    <w:p w14:paraId="15F98B3D">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7、</w:t>
      </w:r>
      <w:r>
        <w:rPr>
          <w:rFonts w:ascii="仿宋" w:hAnsi="仿宋" w:eastAsia="仿宋"/>
          <w:color w:val="auto"/>
          <w:spacing w:val="-2"/>
          <w:sz w:val="24"/>
          <w:szCs w:val="24"/>
          <w:lang w:eastAsia="zh-CN"/>
        </w:rPr>
        <w:t>投标人关联单位的说明（格式自拟）</w:t>
      </w:r>
    </w:p>
    <w:p w14:paraId="1F7CDDC0">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8、人员配备一览表</w:t>
      </w:r>
    </w:p>
    <w:p w14:paraId="5A08141A">
      <w:pPr>
        <w:pStyle w:val="5"/>
        <w:spacing w:before="147" w:line="227" w:lineRule="auto"/>
        <w:ind w:left="573"/>
        <w:rPr>
          <w:rFonts w:ascii="仿宋" w:hAnsi="仿宋" w:eastAsia="仿宋"/>
          <w:color w:val="auto"/>
          <w:spacing w:val="-2"/>
          <w:sz w:val="24"/>
          <w:szCs w:val="24"/>
          <w:lang w:eastAsia="zh-CN"/>
        </w:rPr>
        <w:sectPr>
          <w:footerReference r:id="rId28" w:type="default"/>
          <w:pgSz w:w="11905" w:h="16838"/>
          <w:pgMar w:top="1440" w:right="1083" w:bottom="1440" w:left="1083" w:header="0" w:footer="1225" w:gutter="0"/>
          <w:cols w:space="0" w:num="1"/>
        </w:sectPr>
      </w:pPr>
      <w:r>
        <w:rPr>
          <w:rFonts w:hint="eastAsia" w:ascii="仿宋" w:hAnsi="仿宋" w:eastAsia="仿宋"/>
          <w:color w:val="auto"/>
          <w:spacing w:val="-2"/>
          <w:sz w:val="24"/>
          <w:szCs w:val="24"/>
          <w:lang w:eastAsia="zh-CN"/>
        </w:rPr>
        <w:t>9</w:t>
      </w:r>
      <w:r>
        <w:rPr>
          <w:rFonts w:ascii="仿宋" w:hAnsi="仿宋" w:eastAsia="仿宋"/>
          <w:color w:val="auto"/>
          <w:spacing w:val="-2"/>
          <w:sz w:val="24"/>
          <w:szCs w:val="24"/>
          <w:lang w:eastAsia="zh-CN"/>
        </w:rPr>
        <w:t>、</w:t>
      </w:r>
      <w:r>
        <w:rPr>
          <w:rFonts w:hint="eastAsia" w:ascii="仿宋_GB2312" w:hAnsi="宋体" w:eastAsia="仿宋_GB2312"/>
          <w:color w:val="auto"/>
          <w:sz w:val="24"/>
          <w:lang w:eastAsia="zh-CN"/>
        </w:rPr>
        <w:t>投标文件还应包括投标人须知表里的所有技术文件</w:t>
      </w:r>
    </w:p>
    <w:p w14:paraId="26B0AE53">
      <w:pPr>
        <w:pStyle w:val="5"/>
        <w:spacing w:before="156" w:line="227" w:lineRule="auto"/>
        <w:jc w:val="center"/>
        <w:outlineLvl w:val="1"/>
        <w:rPr>
          <w:rFonts w:ascii="仿宋" w:hAnsi="仿宋" w:eastAsia="仿宋"/>
          <w:color w:val="auto"/>
          <w:lang w:eastAsia="zh-CN"/>
        </w:rPr>
      </w:pPr>
      <w:bookmarkStart w:id="117" w:name="bookmark60"/>
      <w:bookmarkEnd w:id="117"/>
      <w:bookmarkStart w:id="118" w:name="_Toc189903484"/>
      <w:r>
        <w:rPr>
          <w:rFonts w:ascii="仿宋" w:hAnsi="仿宋" w:eastAsia="仿宋"/>
          <w:color w:val="auto"/>
          <w:spacing w:val="-1"/>
          <w:lang w:eastAsia="zh-CN"/>
          <w14:textOutline w14:w="4356" w14:cap="sq" w14:cmpd="sng" w14:algn="ctr">
            <w14:solidFill>
              <w14:srgbClr w14:val="000000"/>
            </w14:solidFill>
            <w14:prstDash w14:val="solid"/>
            <w14:bevel/>
          </w14:textOutline>
        </w:rPr>
        <w:t>1</w:t>
      </w:r>
      <w:r>
        <w:rPr>
          <w:rFonts w:hint="eastAsia" w:ascii="仿宋" w:hAnsi="仿宋" w:eastAsia="仿宋"/>
          <w:color w:val="auto"/>
          <w:spacing w:val="-1"/>
          <w:lang w:eastAsia="zh-CN"/>
        </w:rPr>
        <w:t>、</w:t>
      </w:r>
      <w:r>
        <w:rPr>
          <w:rFonts w:ascii="仿宋" w:hAnsi="仿宋" w:eastAsia="仿宋"/>
          <w:color w:val="auto"/>
          <w:spacing w:val="-1"/>
          <w:lang w:eastAsia="zh-CN"/>
          <w14:textOutline w14:w="4356" w14:cap="sq" w14:cmpd="sng" w14:algn="ctr">
            <w14:solidFill>
              <w14:srgbClr w14:val="000000"/>
            </w14:solidFill>
            <w14:prstDash w14:val="solid"/>
            <w14:bevel/>
          </w14:textOutline>
        </w:rPr>
        <w:t>投标书（投标文件格式五</w:t>
      </w:r>
      <w:r>
        <w:rPr>
          <w:rFonts w:ascii="仿宋" w:hAnsi="仿宋" w:eastAsia="仿宋"/>
          <w:color w:val="auto"/>
          <w:spacing w:val="-1"/>
          <w:lang w:eastAsia="zh-CN"/>
        </w:rPr>
        <w:t>）</w:t>
      </w:r>
      <w:bookmarkEnd w:id="118"/>
    </w:p>
    <w:p w14:paraId="5B5A2219">
      <w:pPr>
        <w:pStyle w:val="5"/>
        <w:spacing w:before="144" w:line="227" w:lineRule="auto"/>
        <w:ind w:left="25"/>
        <w:rPr>
          <w:rFonts w:ascii="仿宋" w:hAnsi="仿宋" w:eastAsia="仿宋"/>
          <w:color w:val="auto"/>
          <w:sz w:val="24"/>
          <w:szCs w:val="24"/>
          <w:lang w:eastAsia="zh-CN"/>
        </w:rPr>
      </w:pPr>
      <w:r>
        <w:rPr>
          <w:rFonts w:ascii="仿宋" w:hAnsi="仿宋" w:eastAsia="仿宋"/>
          <w:color w:val="auto"/>
          <w:spacing w:val="-2"/>
          <w:sz w:val="24"/>
          <w:szCs w:val="24"/>
          <w:lang w:eastAsia="zh-CN"/>
        </w:rPr>
        <w:t>致：</w:t>
      </w:r>
      <w:r>
        <w:rPr>
          <w:rFonts w:ascii="仿宋" w:hAnsi="仿宋" w:eastAsia="仿宋"/>
          <w:color w:val="auto"/>
          <w:spacing w:val="-2"/>
          <w:sz w:val="24"/>
          <w:szCs w:val="24"/>
          <w:u w:val="single"/>
          <w:lang w:eastAsia="zh-CN"/>
        </w:rPr>
        <w:t>采购代理机构</w:t>
      </w:r>
    </w:p>
    <w:p w14:paraId="763AE1D1">
      <w:pPr>
        <w:pStyle w:val="5"/>
        <w:spacing w:before="145" w:line="338" w:lineRule="auto"/>
        <w:ind w:right="84" w:firstLine="484" w:firstLineChars="200"/>
        <w:jc w:val="both"/>
        <w:rPr>
          <w:rFonts w:ascii="仿宋" w:hAnsi="仿宋" w:eastAsia="仿宋"/>
          <w:color w:val="auto"/>
          <w:spacing w:val="-1"/>
          <w:sz w:val="24"/>
          <w:szCs w:val="24"/>
          <w:lang w:eastAsia="zh-CN"/>
        </w:rPr>
      </w:pPr>
      <w:r>
        <w:rPr>
          <w:rFonts w:ascii="仿宋" w:hAnsi="仿宋" w:eastAsia="仿宋"/>
          <w:color w:val="auto"/>
          <w:spacing w:val="1"/>
          <w:sz w:val="24"/>
          <w:szCs w:val="24"/>
          <w:lang w:eastAsia="zh-CN"/>
        </w:rPr>
        <w:t>根据贵方(</w:t>
      </w:r>
      <w:r>
        <w:rPr>
          <w:rFonts w:ascii="仿宋" w:hAnsi="仿宋" w:eastAsia="仿宋"/>
          <w:color w:val="auto"/>
          <w:spacing w:val="1"/>
          <w:sz w:val="24"/>
          <w:szCs w:val="24"/>
          <w:u w:val="single"/>
          <w:lang w:eastAsia="zh-CN"/>
        </w:rPr>
        <w:t>项目名称</w:t>
      </w:r>
      <w:r>
        <w:rPr>
          <w:rFonts w:ascii="仿宋" w:hAnsi="仿宋" w:eastAsia="仿宋"/>
          <w:color w:val="auto"/>
          <w:spacing w:val="1"/>
          <w:sz w:val="24"/>
          <w:szCs w:val="24"/>
          <w:lang w:eastAsia="zh-CN"/>
        </w:rPr>
        <w:t>)项目的投标邀请(</w:t>
      </w:r>
      <w:r>
        <w:rPr>
          <w:rFonts w:ascii="仿宋" w:hAnsi="仿宋" w:eastAsia="仿宋"/>
          <w:color w:val="auto"/>
          <w:spacing w:val="1"/>
          <w:sz w:val="24"/>
          <w:szCs w:val="24"/>
          <w:u w:val="single"/>
          <w:lang w:eastAsia="zh-CN"/>
        </w:rPr>
        <w:t>招标编号</w:t>
      </w:r>
      <w:r>
        <w:rPr>
          <w:rFonts w:ascii="仿宋" w:hAnsi="仿宋" w:eastAsia="仿宋"/>
          <w:color w:val="auto"/>
          <w:spacing w:val="1"/>
          <w:sz w:val="24"/>
          <w:szCs w:val="24"/>
          <w:lang w:eastAsia="zh-CN"/>
        </w:rPr>
        <w:t>),签字</w:t>
      </w:r>
      <w:r>
        <w:rPr>
          <w:rFonts w:ascii="仿宋" w:hAnsi="仿宋" w:eastAsia="仿宋"/>
          <w:color w:val="auto"/>
          <w:sz w:val="24"/>
          <w:szCs w:val="24"/>
          <w:lang w:eastAsia="zh-CN"/>
        </w:rPr>
        <w:t>代表(</w:t>
      </w:r>
      <w:r>
        <w:rPr>
          <w:rFonts w:ascii="仿宋" w:hAnsi="仿宋" w:eastAsia="仿宋"/>
          <w:color w:val="auto"/>
          <w:sz w:val="24"/>
          <w:szCs w:val="24"/>
          <w:u w:val="single"/>
          <w:lang w:eastAsia="zh-CN"/>
        </w:rPr>
        <w:t>姓名、职务</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经正式授权并代表投标人（</w:t>
      </w:r>
      <w:r>
        <w:rPr>
          <w:rFonts w:ascii="仿宋" w:hAnsi="仿宋" w:eastAsia="仿宋"/>
          <w:color w:val="auto"/>
          <w:spacing w:val="-3"/>
          <w:sz w:val="24"/>
          <w:szCs w:val="24"/>
          <w:u w:val="single"/>
          <w:lang w:eastAsia="zh-CN"/>
        </w:rPr>
        <w:t>名称、地址</w:t>
      </w:r>
      <w:r>
        <w:rPr>
          <w:rFonts w:ascii="仿宋" w:hAnsi="仿宋" w:eastAsia="仿宋"/>
          <w:color w:val="auto"/>
          <w:spacing w:val="-3"/>
          <w:sz w:val="24"/>
          <w:szCs w:val="24"/>
          <w:lang w:eastAsia="zh-CN"/>
        </w:rPr>
        <w:t>）</w:t>
      </w:r>
      <w:r>
        <w:rPr>
          <w:rFonts w:hint="eastAsia" w:ascii="仿宋" w:hAnsi="仿宋" w:eastAsia="仿宋"/>
          <w:color w:val="auto"/>
          <w:spacing w:val="1"/>
          <w:sz w:val="24"/>
          <w:szCs w:val="24"/>
          <w:lang w:eastAsia="zh-CN"/>
        </w:rPr>
        <w:t xml:space="preserve">提交加密电子投标文件 </w:t>
      </w:r>
      <w:r>
        <w:rPr>
          <w:rFonts w:hint="eastAsia" w:ascii="仿宋" w:hAnsi="仿宋" w:eastAsia="仿宋"/>
          <w:color w:val="auto"/>
          <w:spacing w:val="1"/>
          <w:sz w:val="24"/>
          <w:szCs w:val="24"/>
          <w:u w:val="single"/>
          <w:lang w:eastAsia="zh-CN"/>
        </w:rPr>
        <w:t xml:space="preserve">         </w:t>
      </w:r>
      <w:r>
        <w:rPr>
          <w:rFonts w:hint="eastAsia" w:ascii="仿宋" w:hAnsi="仿宋" w:eastAsia="仿宋"/>
          <w:color w:val="auto"/>
          <w:spacing w:val="1"/>
          <w:sz w:val="24"/>
          <w:szCs w:val="24"/>
          <w:lang w:eastAsia="zh-CN"/>
        </w:rPr>
        <w:t>份，</w:t>
      </w:r>
      <w:r>
        <w:rPr>
          <w:rFonts w:ascii="仿宋" w:hAnsi="仿宋" w:eastAsia="仿宋"/>
          <w:color w:val="auto"/>
          <w:spacing w:val="-3"/>
          <w:sz w:val="24"/>
          <w:szCs w:val="24"/>
          <w:lang w:eastAsia="zh-CN"/>
        </w:rPr>
        <w:t>并以</w:t>
      </w:r>
      <w:r>
        <w:rPr>
          <w:rFonts w:ascii="仿宋" w:hAnsi="仿宋" w:eastAsia="仿宋"/>
          <w:color w:val="auto"/>
          <w:spacing w:val="-3"/>
          <w:sz w:val="24"/>
          <w:szCs w:val="24"/>
          <w:u w:val="single"/>
          <w:lang w:eastAsia="zh-CN"/>
        </w:rPr>
        <w:t xml:space="preserve">         </w:t>
      </w:r>
      <w:r>
        <w:rPr>
          <w:rFonts w:ascii="仿宋" w:hAnsi="仿宋" w:eastAsia="仿宋"/>
          <w:color w:val="auto"/>
          <w:spacing w:val="-103"/>
          <w:sz w:val="24"/>
          <w:szCs w:val="24"/>
          <w:lang w:eastAsia="zh-CN"/>
        </w:rPr>
        <w:t xml:space="preserve"> </w:t>
      </w:r>
      <w:r>
        <w:rPr>
          <w:rFonts w:ascii="仿宋" w:hAnsi="仿宋" w:eastAsia="仿宋"/>
          <w:color w:val="auto"/>
          <w:spacing w:val="-3"/>
          <w:sz w:val="24"/>
          <w:szCs w:val="24"/>
          <w:lang w:eastAsia="zh-CN"/>
        </w:rPr>
        <w:t>形式出具的金额为人民币</w:t>
      </w:r>
      <w:r>
        <w:rPr>
          <w:rFonts w:ascii="仿宋" w:hAnsi="仿宋" w:eastAsia="仿宋"/>
          <w:color w:val="auto"/>
          <w:spacing w:val="-3"/>
          <w:sz w:val="24"/>
          <w:szCs w:val="24"/>
          <w:u w:val="single"/>
          <w:lang w:eastAsia="zh-CN"/>
        </w:rPr>
        <w:t xml:space="preserve">        </w:t>
      </w:r>
      <w:r>
        <w:rPr>
          <w:rFonts w:ascii="仿宋" w:hAnsi="仿宋" w:eastAsia="仿宋"/>
          <w:color w:val="auto"/>
          <w:spacing w:val="-98"/>
          <w:sz w:val="24"/>
          <w:szCs w:val="24"/>
          <w:lang w:eastAsia="zh-CN"/>
        </w:rPr>
        <w:t xml:space="preserve"> </w:t>
      </w:r>
      <w:r>
        <w:rPr>
          <w:rFonts w:ascii="仿宋" w:hAnsi="仿宋" w:eastAsia="仿宋"/>
          <w:color w:val="auto"/>
          <w:spacing w:val="-3"/>
          <w:sz w:val="24"/>
          <w:szCs w:val="24"/>
          <w:lang w:eastAsia="zh-CN"/>
        </w:rPr>
        <w:t>元的投标</w:t>
      </w:r>
      <w:r>
        <w:rPr>
          <w:rFonts w:ascii="仿宋" w:hAnsi="仿宋" w:eastAsia="仿宋"/>
          <w:color w:val="auto"/>
          <w:spacing w:val="-1"/>
          <w:sz w:val="24"/>
          <w:szCs w:val="24"/>
          <w:lang w:eastAsia="zh-CN"/>
        </w:rPr>
        <w:t>保证金。</w:t>
      </w:r>
    </w:p>
    <w:p w14:paraId="4EF83EAF">
      <w:pPr>
        <w:pStyle w:val="5"/>
        <w:spacing w:before="138" w:line="220" w:lineRule="auto"/>
        <w:ind w:left="559"/>
        <w:rPr>
          <w:rFonts w:ascii="仿宋" w:hAnsi="仿宋" w:eastAsia="仿宋"/>
          <w:color w:val="auto"/>
          <w:sz w:val="24"/>
          <w:szCs w:val="24"/>
          <w:lang w:eastAsia="zh-CN"/>
        </w:rPr>
      </w:pPr>
      <w:r>
        <w:rPr>
          <w:rFonts w:ascii="仿宋" w:hAnsi="仿宋" w:eastAsia="仿宋"/>
          <w:color w:val="auto"/>
          <w:spacing w:val="-1"/>
          <w:sz w:val="24"/>
          <w:szCs w:val="24"/>
          <w:lang w:eastAsia="zh-CN"/>
        </w:rPr>
        <w:t>据此，签字代表宣布同意如下：</w:t>
      </w:r>
    </w:p>
    <w:p w14:paraId="409270F7">
      <w:pPr>
        <w:pStyle w:val="5"/>
        <w:spacing w:before="152" w:line="339" w:lineRule="auto"/>
        <w:ind w:left="24" w:firstLine="16"/>
        <w:rPr>
          <w:rFonts w:ascii="仿宋" w:hAnsi="仿宋" w:eastAsia="仿宋"/>
          <w:color w:val="auto"/>
          <w:sz w:val="24"/>
          <w:szCs w:val="24"/>
          <w:lang w:eastAsia="zh-CN"/>
        </w:rPr>
      </w:pPr>
      <w:r>
        <w:rPr>
          <w:rFonts w:ascii="仿宋" w:hAnsi="仿宋" w:eastAsia="仿宋"/>
          <w:color w:val="auto"/>
          <w:sz w:val="24"/>
          <w:szCs w:val="24"/>
          <w:lang w:eastAsia="zh-CN"/>
        </w:rPr>
        <w:t>（1）附投标价格表中规定的应提供货物的投</w:t>
      </w:r>
      <w:r>
        <w:rPr>
          <w:rFonts w:ascii="仿宋" w:hAnsi="仿宋" w:eastAsia="仿宋"/>
          <w:color w:val="auto"/>
          <w:spacing w:val="-1"/>
          <w:sz w:val="24"/>
          <w:szCs w:val="24"/>
          <w:lang w:eastAsia="zh-CN"/>
        </w:rPr>
        <w:t>标总价详见开标一览表，其中由小型和微型企业制造产品的价格为</w:t>
      </w:r>
      <w:r>
        <w:rPr>
          <w:rFonts w:ascii="仿宋" w:hAnsi="仿宋" w:eastAsia="仿宋"/>
          <w:color w:val="auto"/>
          <w:spacing w:val="-1"/>
          <w:sz w:val="24"/>
          <w:szCs w:val="24"/>
          <w:u w:val="single"/>
          <w:lang w:eastAsia="zh-CN"/>
        </w:rPr>
        <w:t xml:space="preserve">     （用文字和数字表示</w:t>
      </w:r>
      <w:r>
        <w:rPr>
          <w:rFonts w:ascii="仿宋" w:hAnsi="仿宋" w:eastAsia="仿宋"/>
          <w:color w:val="auto"/>
          <w:spacing w:val="-48"/>
          <w:sz w:val="24"/>
          <w:szCs w:val="24"/>
          <w:u w:val="single"/>
          <w:lang w:eastAsia="zh-CN"/>
        </w:rPr>
        <w:t>），</w:t>
      </w:r>
      <w:r>
        <w:rPr>
          <w:rFonts w:ascii="仿宋" w:hAnsi="仿宋" w:eastAsia="仿宋"/>
          <w:color w:val="auto"/>
          <w:spacing w:val="-1"/>
          <w:sz w:val="24"/>
          <w:szCs w:val="24"/>
          <w:u w:val="single"/>
          <w:lang w:eastAsia="zh-CN"/>
        </w:rPr>
        <w:t>占投标总价</w:t>
      </w:r>
      <w:r>
        <w:rPr>
          <w:rFonts w:ascii="仿宋" w:hAnsi="仿宋" w:eastAsia="仿宋"/>
          <w:color w:val="auto"/>
          <w:spacing w:val="-2"/>
          <w:sz w:val="24"/>
          <w:szCs w:val="24"/>
          <w:u w:val="single"/>
          <w:lang w:eastAsia="zh-CN"/>
        </w:rPr>
        <w:t xml:space="preserve">   %</w:t>
      </w:r>
      <w:r>
        <w:rPr>
          <w:rFonts w:ascii="仿宋" w:hAnsi="仿宋" w:eastAsia="仿宋"/>
          <w:color w:val="auto"/>
          <w:spacing w:val="-2"/>
          <w:sz w:val="24"/>
          <w:szCs w:val="24"/>
          <w:lang w:eastAsia="zh-CN"/>
        </w:rPr>
        <w:t>。</w:t>
      </w:r>
    </w:p>
    <w:p w14:paraId="61CC6030">
      <w:pPr>
        <w:pStyle w:val="5"/>
        <w:spacing w:before="1" w:line="222" w:lineRule="auto"/>
        <w:ind w:left="41"/>
        <w:rPr>
          <w:rFonts w:ascii="仿宋" w:hAnsi="仿宋" w:eastAsia="仿宋"/>
          <w:color w:val="auto"/>
          <w:sz w:val="24"/>
          <w:szCs w:val="24"/>
          <w:lang w:eastAsia="zh-CN"/>
        </w:rPr>
      </w:pPr>
      <w:r>
        <w:rPr>
          <w:rFonts w:ascii="仿宋" w:hAnsi="仿宋" w:eastAsia="仿宋"/>
          <w:color w:val="auto"/>
          <w:spacing w:val="-1"/>
          <w:sz w:val="24"/>
          <w:szCs w:val="24"/>
          <w:lang w:eastAsia="zh-CN"/>
        </w:rPr>
        <w:t>（2）本投标有效期为自投标截止之日起</w:t>
      </w:r>
      <w:r>
        <w:rPr>
          <w:rFonts w:ascii="仿宋" w:hAnsi="仿宋" w:eastAsia="仿宋"/>
          <w:color w:val="auto"/>
          <w:spacing w:val="-1"/>
          <w:sz w:val="24"/>
          <w:szCs w:val="24"/>
          <w:u w:val="single"/>
          <w:lang w:eastAsia="zh-CN"/>
        </w:rPr>
        <w:t xml:space="preserve">          </w:t>
      </w:r>
      <w:r>
        <w:rPr>
          <w:rFonts w:ascii="仿宋" w:hAnsi="仿宋" w:eastAsia="仿宋"/>
          <w:color w:val="auto"/>
          <w:spacing w:val="-115"/>
          <w:sz w:val="24"/>
          <w:szCs w:val="24"/>
          <w:lang w:eastAsia="zh-CN"/>
        </w:rPr>
        <w:t xml:space="preserve"> </w:t>
      </w:r>
      <w:r>
        <w:rPr>
          <w:rFonts w:ascii="仿宋" w:hAnsi="仿宋" w:eastAsia="仿宋"/>
          <w:color w:val="auto"/>
          <w:spacing w:val="-1"/>
          <w:sz w:val="24"/>
          <w:szCs w:val="24"/>
          <w:lang w:eastAsia="zh-CN"/>
        </w:rPr>
        <w:t>个</w:t>
      </w:r>
      <w:r>
        <w:rPr>
          <w:rFonts w:ascii="仿宋" w:hAnsi="仿宋" w:eastAsia="仿宋"/>
          <w:color w:val="auto"/>
          <w:spacing w:val="-2"/>
          <w:sz w:val="24"/>
          <w:szCs w:val="24"/>
          <w:lang w:eastAsia="zh-CN"/>
        </w:rPr>
        <w:t>日历日。</w:t>
      </w:r>
    </w:p>
    <w:p w14:paraId="0E56320C">
      <w:pPr>
        <w:pStyle w:val="5"/>
        <w:spacing w:before="152" w:line="338" w:lineRule="auto"/>
        <w:ind w:left="35" w:firstLine="6"/>
        <w:rPr>
          <w:rFonts w:ascii="仿宋" w:hAnsi="仿宋" w:eastAsia="仿宋"/>
          <w:color w:val="auto"/>
          <w:sz w:val="24"/>
          <w:szCs w:val="24"/>
          <w:lang w:eastAsia="zh-CN"/>
        </w:rPr>
      </w:pPr>
      <w:r>
        <w:rPr>
          <w:rFonts w:ascii="仿宋" w:hAnsi="仿宋" w:eastAsia="仿宋"/>
          <w:color w:val="auto"/>
          <w:sz w:val="24"/>
          <w:szCs w:val="24"/>
          <w:lang w:eastAsia="zh-CN"/>
        </w:rPr>
        <w:t>（3）联合体中的大中型企业和其他自然人、</w:t>
      </w:r>
      <w:r>
        <w:rPr>
          <w:rFonts w:ascii="仿宋" w:hAnsi="仿宋" w:eastAsia="仿宋"/>
          <w:color w:val="auto"/>
          <w:spacing w:val="-1"/>
          <w:sz w:val="24"/>
          <w:szCs w:val="24"/>
          <w:lang w:eastAsia="zh-CN"/>
        </w:rPr>
        <w:t>法人或者非法人组织，与联合体中</w:t>
      </w:r>
      <w:r>
        <w:rPr>
          <w:rFonts w:ascii="仿宋" w:hAnsi="仿宋" w:eastAsia="仿宋"/>
          <w:color w:val="auto"/>
          <w:spacing w:val="-5"/>
          <w:sz w:val="24"/>
          <w:szCs w:val="24"/>
          <w:lang w:eastAsia="zh-CN"/>
        </w:rPr>
        <w:t>的小型、微型企业之间</w:t>
      </w:r>
      <w:r>
        <w:rPr>
          <w:rFonts w:ascii="仿宋" w:hAnsi="仿宋" w:eastAsia="仿宋"/>
          <w:color w:val="auto"/>
          <w:spacing w:val="-5"/>
          <w:sz w:val="24"/>
          <w:szCs w:val="24"/>
          <w:u w:val="single"/>
          <w:lang w:eastAsia="zh-CN"/>
        </w:rPr>
        <w:t xml:space="preserve">     （</w:t>
      </w:r>
      <w:r>
        <w:rPr>
          <w:rFonts w:ascii="仿宋" w:hAnsi="仿宋" w:eastAsia="仿宋"/>
          <w:color w:val="auto"/>
          <w:spacing w:val="-91"/>
          <w:sz w:val="24"/>
          <w:szCs w:val="24"/>
          <w:u w:val="single"/>
          <w:lang w:eastAsia="zh-CN"/>
        </w:rPr>
        <w:t xml:space="preserve"> </w:t>
      </w:r>
      <w:r>
        <w:rPr>
          <w:rFonts w:ascii="仿宋" w:hAnsi="仿宋" w:eastAsia="仿宋"/>
          <w:color w:val="auto"/>
          <w:spacing w:val="-109"/>
          <w:sz w:val="24"/>
          <w:szCs w:val="24"/>
          <w:lang w:eastAsia="zh-CN"/>
        </w:rPr>
        <w:t xml:space="preserve"> </w:t>
      </w:r>
      <w:r>
        <w:rPr>
          <w:rFonts w:ascii="仿宋" w:hAnsi="仿宋" w:eastAsia="仿宋"/>
          <w:color w:val="auto"/>
          <w:spacing w:val="-5"/>
          <w:sz w:val="24"/>
          <w:szCs w:val="24"/>
          <w:lang w:eastAsia="zh-CN"/>
        </w:rPr>
        <w:t>存在、不存在）投资关系（如果是联合体的话）。</w:t>
      </w:r>
      <w:r>
        <w:rPr>
          <w:rFonts w:ascii="仿宋" w:hAnsi="仿宋" w:eastAsia="仿宋"/>
          <w:color w:val="auto"/>
          <w:sz w:val="24"/>
          <w:szCs w:val="24"/>
          <w:lang w:eastAsia="zh-CN"/>
        </w:rPr>
        <w:t xml:space="preserve"> </w:t>
      </w:r>
    </w:p>
    <w:p w14:paraId="0C8FE9E7">
      <w:pPr>
        <w:pStyle w:val="5"/>
        <w:spacing w:before="152" w:line="338" w:lineRule="auto"/>
        <w:ind w:left="35" w:firstLine="6"/>
        <w:rPr>
          <w:rFonts w:ascii="仿宋" w:hAnsi="仿宋" w:eastAsia="仿宋"/>
          <w:color w:val="auto"/>
          <w:sz w:val="24"/>
          <w:szCs w:val="24"/>
          <w:lang w:eastAsia="zh-CN"/>
        </w:rPr>
      </w:pPr>
      <w:r>
        <w:rPr>
          <w:rFonts w:ascii="仿宋" w:hAnsi="仿宋" w:eastAsia="仿宋"/>
          <w:color w:val="auto"/>
          <w:spacing w:val="-1"/>
          <w:sz w:val="24"/>
          <w:szCs w:val="24"/>
          <w:lang w:eastAsia="zh-CN"/>
        </w:rPr>
        <w:t>（4）已详细审查全部招标文件，包括所有补充通知（如果有的话</w:t>
      </w:r>
      <w:r>
        <w:rPr>
          <w:rFonts w:ascii="仿宋" w:hAnsi="仿宋" w:eastAsia="仿宋"/>
          <w:color w:val="auto"/>
          <w:spacing w:val="19"/>
          <w:sz w:val="24"/>
          <w:szCs w:val="24"/>
          <w:lang w:eastAsia="zh-CN"/>
        </w:rPr>
        <w:t>），</w:t>
      </w:r>
      <w:r>
        <w:rPr>
          <w:rFonts w:ascii="仿宋" w:hAnsi="仿宋" w:eastAsia="仿宋"/>
          <w:color w:val="auto"/>
          <w:spacing w:val="-1"/>
          <w:sz w:val="24"/>
          <w:szCs w:val="24"/>
          <w:lang w:eastAsia="zh-CN"/>
        </w:rPr>
        <w:t>完全理解并同意放弃对这方面有不明、误解和质疑的权力。</w:t>
      </w:r>
    </w:p>
    <w:p w14:paraId="682F6716">
      <w:pPr>
        <w:pStyle w:val="5"/>
        <w:spacing w:before="150" w:line="220" w:lineRule="auto"/>
        <w:ind w:left="41"/>
        <w:rPr>
          <w:rFonts w:ascii="仿宋" w:hAnsi="仿宋" w:eastAsia="仿宋"/>
          <w:color w:val="auto"/>
          <w:sz w:val="24"/>
          <w:szCs w:val="24"/>
          <w:lang w:eastAsia="zh-CN"/>
        </w:rPr>
      </w:pPr>
      <w:r>
        <w:rPr>
          <w:rFonts w:ascii="仿宋" w:hAnsi="仿宋" w:eastAsia="仿宋"/>
          <w:color w:val="auto"/>
          <w:spacing w:val="-1"/>
          <w:sz w:val="24"/>
          <w:szCs w:val="24"/>
          <w:lang w:eastAsia="zh-CN"/>
        </w:rPr>
        <w:t>（5）在规定的开标时间后，遵守招标文件中有关保证金的</w:t>
      </w:r>
      <w:r>
        <w:rPr>
          <w:rFonts w:ascii="仿宋" w:hAnsi="仿宋" w:eastAsia="仿宋"/>
          <w:color w:val="auto"/>
          <w:spacing w:val="-2"/>
          <w:sz w:val="24"/>
          <w:szCs w:val="24"/>
          <w:lang w:eastAsia="zh-CN"/>
        </w:rPr>
        <w:t>规定。</w:t>
      </w:r>
    </w:p>
    <w:p w14:paraId="2EC39FA6">
      <w:pPr>
        <w:pStyle w:val="5"/>
        <w:spacing w:before="156" w:line="439" w:lineRule="exact"/>
        <w:ind w:left="41"/>
        <w:rPr>
          <w:rFonts w:ascii="仿宋" w:hAnsi="仿宋" w:eastAsia="仿宋"/>
          <w:color w:val="auto"/>
          <w:position w:val="14"/>
          <w:sz w:val="24"/>
          <w:szCs w:val="24"/>
          <w:lang w:eastAsia="zh-CN"/>
        </w:rPr>
      </w:pPr>
      <w:r>
        <w:rPr>
          <w:rFonts w:ascii="仿宋" w:hAnsi="仿宋" w:eastAsia="仿宋"/>
          <w:color w:val="auto"/>
          <w:position w:val="14"/>
          <w:sz w:val="24"/>
          <w:szCs w:val="24"/>
          <w:lang w:eastAsia="zh-CN"/>
        </w:rPr>
        <w:t>（6）我设计、规范编制或者项目管理、监方不是为本项目提供整体理、检测等服务的供应商，我方不是采购代理机构的附属机构。</w:t>
      </w:r>
    </w:p>
    <w:p w14:paraId="3DF98C95">
      <w:pPr>
        <w:pStyle w:val="5"/>
        <w:spacing w:before="153" w:line="442" w:lineRule="exact"/>
        <w:ind w:left="41"/>
        <w:rPr>
          <w:rFonts w:ascii="仿宋" w:hAnsi="仿宋" w:eastAsia="仿宋"/>
          <w:color w:val="auto"/>
          <w:position w:val="15"/>
          <w:sz w:val="24"/>
          <w:szCs w:val="24"/>
          <w:lang w:eastAsia="zh-CN"/>
        </w:rPr>
      </w:pPr>
      <w:r>
        <w:rPr>
          <w:rFonts w:ascii="仿宋" w:hAnsi="仿宋" w:eastAsia="仿宋"/>
          <w:color w:val="auto"/>
          <w:position w:val="15"/>
          <w:sz w:val="24"/>
          <w:szCs w:val="24"/>
          <w:lang w:eastAsia="zh-CN"/>
        </w:rPr>
        <w:t>（7）在领取中标通知书的同时按招标文件规定的形式，向贵方一次性支付中标服务费。</w:t>
      </w:r>
    </w:p>
    <w:p w14:paraId="68BF5B4F">
      <w:pPr>
        <w:pStyle w:val="5"/>
        <w:spacing w:before="153" w:line="442" w:lineRule="exact"/>
        <w:ind w:left="41"/>
        <w:rPr>
          <w:rFonts w:ascii="仿宋" w:hAnsi="仿宋" w:eastAsia="仿宋"/>
          <w:color w:val="auto"/>
          <w:position w:val="15"/>
          <w:sz w:val="24"/>
          <w:szCs w:val="24"/>
          <w:lang w:eastAsia="zh-CN"/>
        </w:rPr>
      </w:pPr>
      <w:r>
        <w:rPr>
          <w:rFonts w:ascii="仿宋" w:hAnsi="仿宋" w:eastAsia="仿宋"/>
          <w:color w:val="auto"/>
          <w:position w:val="15"/>
          <w:sz w:val="24"/>
          <w:szCs w:val="24"/>
          <w:lang w:eastAsia="zh-CN"/>
        </w:rPr>
        <w:t>（8）按照贵方可能要求，提供与其投标有关的一切数据或资料，完全理解贵方不一定接受最低价的投标或收到的任何投标。</w:t>
      </w:r>
    </w:p>
    <w:p w14:paraId="06B594B6">
      <w:pPr>
        <w:pStyle w:val="5"/>
        <w:spacing w:before="153" w:line="442" w:lineRule="exact"/>
        <w:ind w:left="41"/>
        <w:rPr>
          <w:rFonts w:ascii="仿宋" w:hAnsi="仿宋" w:eastAsia="仿宋"/>
          <w:color w:val="auto"/>
          <w:position w:val="15"/>
          <w:sz w:val="24"/>
          <w:szCs w:val="24"/>
          <w:lang w:eastAsia="zh-CN"/>
        </w:rPr>
      </w:pPr>
      <w:r>
        <w:rPr>
          <w:rFonts w:ascii="仿宋" w:hAnsi="仿宋" w:eastAsia="仿宋"/>
          <w:color w:val="auto"/>
          <w:position w:val="15"/>
          <w:sz w:val="24"/>
          <w:szCs w:val="24"/>
          <w:lang w:eastAsia="zh-CN"/>
        </w:rPr>
        <w:t>（9）按照招标文件的规定履行合同责任和义务。</w:t>
      </w:r>
    </w:p>
    <w:p w14:paraId="384DDA26">
      <w:pPr>
        <w:pStyle w:val="5"/>
        <w:spacing w:before="150" w:line="224" w:lineRule="auto"/>
        <w:rPr>
          <w:rFonts w:ascii="仿宋" w:hAnsi="仿宋" w:eastAsia="仿宋"/>
          <w:color w:val="auto"/>
          <w:sz w:val="24"/>
          <w:szCs w:val="24"/>
          <w:lang w:eastAsia="zh-CN"/>
        </w:rPr>
      </w:pPr>
      <w:r>
        <w:rPr>
          <w:rFonts w:ascii="仿宋" w:hAnsi="仿宋" w:eastAsia="仿宋"/>
          <w:color w:val="auto"/>
          <w:spacing w:val="-2"/>
          <w:sz w:val="24"/>
          <w:szCs w:val="24"/>
          <w:lang w:eastAsia="zh-CN"/>
        </w:rPr>
        <w:t>与本投标有关的一切正式往来信函请寄：</w:t>
      </w:r>
    </w:p>
    <w:p w14:paraId="50DCC6AA">
      <w:pPr>
        <w:pStyle w:val="5"/>
        <w:tabs>
          <w:tab w:val="left" w:pos="8050"/>
        </w:tabs>
        <w:spacing w:before="147"/>
        <w:ind w:left="43" w:right="355" w:hanging="22"/>
        <w:jc w:val="both"/>
        <w:rPr>
          <w:rFonts w:ascii="仿宋" w:hAnsi="仿宋" w:eastAsia="仿宋"/>
          <w:color w:val="auto"/>
          <w:sz w:val="24"/>
          <w:szCs w:val="24"/>
          <w:lang w:eastAsia="zh-CN"/>
        </w:rPr>
      </w:pPr>
      <w:r>
        <w:rPr>
          <w:rFonts w:ascii="仿宋" w:hAnsi="仿宋" w:eastAsia="仿宋"/>
          <w:color w:val="auto"/>
          <w:spacing w:val="-4"/>
          <w:sz w:val="24"/>
          <w:szCs w:val="24"/>
          <w:lang w:eastAsia="zh-CN"/>
        </w:rPr>
        <w:t>地址</w:t>
      </w:r>
      <w:r>
        <w:rPr>
          <w:rFonts w:hint="eastAsia" w:ascii="仿宋" w:hAnsi="仿宋" w:eastAsia="仿宋"/>
          <w:color w:val="auto"/>
          <w:spacing w:val="-4"/>
          <w:sz w:val="24"/>
          <w:szCs w:val="24"/>
          <w:lang w:eastAsia="zh-CN"/>
        </w:rPr>
        <w:t>：</w:t>
      </w:r>
      <w:r>
        <w:rPr>
          <w:rFonts w:ascii="仿宋" w:hAnsi="仿宋" w:eastAsia="仿宋"/>
          <w:color w:val="auto"/>
          <w:spacing w:val="5"/>
          <w:sz w:val="24"/>
          <w:szCs w:val="24"/>
          <w:u w:val="single"/>
          <w:lang w:eastAsia="zh-CN"/>
        </w:rPr>
        <w:t xml:space="preserve">                      </w:t>
      </w:r>
      <w:r>
        <w:rPr>
          <w:rFonts w:ascii="仿宋" w:hAnsi="仿宋" w:eastAsia="仿宋"/>
          <w:color w:val="auto"/>
          <w:spacing w:val="4"/>
          <w:sz w:val="24"/>
          <w:szCs w:val="24"/>
          <w:u w:val="single"/>
          <w:lang w:eastAsia="zh-CN"/>
        </w:rPr>
        <w:t xml:space="preserve">  </w:t>
      </w:r>
      <w:r>
        <w:rPr>
          <w:rFonts w:ascii="仿宋" w:hAnsi="仿宋" w:eastAsia="仿宋"/>
          <w:color w:val="auto"/>
          <w:spacing w:val="1"/>
          <w:sz w:val="24"/>
          <w:szCs w:val="24"/>
          <w:lang w:eastAsia="zh-CN"/>
        </w:rPr>
        <w:t xml:space="preserve">     </w:t>
      </w:r>
      <w:r>
        <w:rPr>
          <w:rFonts w:ascii="仿宋" w:hAnsi="仿宋" w:eastAsia="仿宋"/>
          <w:color w:val="auto"/>
          <w:spacing w:val="-4"/>
          <w:sz w:val="24"/>
          <w:szCs w:val="24"/>
          <w:lang w:eastAsia="zh-CN"/>
        </w:rPr>
        <w:t>传真</w:t>
      </w:r>
      <w:r>
        <w:rPr>
          <w:rFonts w:hint="eastAsia" w:ascii="仿宋" w:hAnsi="仿宋" w:eastAsia="仿宋"/>
          <w:color w:val="auto"/>
          <w:spacing w:val="-4"/>
          <w:sz w:val="24"/>
          <w:szCs w:val="24"/>
          <w:lang w:eastAsia="zh-CN"/>
        </w:rPr>
        <w:t>：</w:t>
      </w:r>
      <w:r>
        <w:rPr>
          <w:rFonts w:ascii="仿宋" w:hAnsi="仿宋" w:eastAsia="仿宋"/>
          <w:color w:val="auto"/>
          <w:sz w:val="24"/>
          <w:szCs w:val="24"/>
          <w:u w:val="single"/>
          <w:lang w:eastAsia="zh-CN"/>
        </w:rPr>
        <w:tab/>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lang w:eastAsia="zh-CN"/>
        </w:rPr>
        <w:t xml:space="preserve"> </w:t>
      </w:r>
    </w:p>
    <w:p w14:paraId="74066B42">
      <w:pPr>
        <w:pStyle w:val="5"/>
        <w:tabs>
          <w:tab w:val="left" w:pos="8050"/>
        </w:tabs>
        <w:spacing w:before="147"/>
        <w:ind w:left="43" w:right="355" w:hanging="22"/>
        <w:jc w:val="both"/>
        <w:rPr>
          <w:rFonts w:ascii="仿宋" w:hAnsi="仿宋" w:eastAsia="仿宋"/>
          <w:color w:val="auto"/>
          <w:sz w:val="24"/>
          <w:szCs w:val="24"/>
          <w:lang w:eastAsia="zh-CN"/>
        </w:rPr>
      </w:pPr>
      <w:r>
        <w:rPr>
          <w:rFonts w:ascii="仿宋" w:hAnsi="仿宋" w:eastAsia="仿宋"/>
          <w:color w:val="auto"/>
          <w:spacing w:val="-6"/>
          <w:sz w:val="24"/>
          <w:szCs w:val="24"/>
          <w:lang w:eastAsia="zh-CN"/>
        </w:rPr>
        <w:t>电话</w:t>
      </w:r>
      <w:r>
        <w:rPr>
          <w:rFonts w:hint="eastAsia" w:ascii="仿宋" w:hAnsi="仿宋" w:eastAsia="仿宋"/>
          <w:color w:val="auto"/>
          <w:spacing w:val="-4"/>
          <w:sz w:val="24"/>
          <w:szCs w:val="24"/>
          <w:lang w:eastAsia="zh-CN"/>
        </w:rPr>
        <w:t>：</w:t>
      </w:r>
      <w:r>
        <w:rPr>
          <w:rFonts w:ascii="仿宋" w:hAnsi="仿宋" w:eastAsia="仿宋"/>
          <w:color w:val="auto"/>
          <w:spacing w:val="-6"/>
          <w:sz w:val="24"/>
          <w:szCs w:val="24"/>
          <w:u w:val="single"/>
          <w:lang w:eastAsia="zh-CN"/>
        </w:rPr>
        <w:t xml:space="preserve">                          </w:t>
      </w:r>
      <w:r>
        <w:rPr>
          <w:rFonts w:ascii="仿宋" w:hAnsi="仿宋" w:eastAsia="仿宋"/>
          <w:color w:val="auto"/>
          <w:spacing w:val="7"/>
          <w:sz w:val="24"/>
          <w:szCs w:val="24"/>
          <w:lang w:eastAsia="zh-CN"/>
        </w:rPr>
        <w:t xml:space="preserve">     </w:t>
      </w:r>
      <w:r>
        <w:rPr>
          <w:rFonts w:ascii="仿宋" w:hAnsi="仿宋" w:eastAsia="仿宋"/>
          <w:color w:val="auto"/>
          <w:spacing w:val="-6"/>
          <w:sz w:val="24"/>
          <w:szCs w:val="24"/>
          <w:lang w:eastAsia="zh-CN"/>
        </w:rPr>
        <w:t>电子函件</w:t>
      </w:r>
      <w:r>
        <w:rPr>
          <w:rFonts w:hint="eastAsia" w:ascii="仿宋" w:hAnsi="仿宋" w:eastAsia="仿宋"/>
          <w:color w:val="auto"/>
          <w:spacing w:val="-4"/>
          <w:sz w:val="24"/>
          <w:szCs w:val="24"/>
          <w:lang w:eastAsia="zh-CN"/>
        </w:rPr>
        <w:t>：</w:t>
      </w:r>
      <w:r>
        <w:rPr>
          <w:rFonts w:ascii="仿宋" w:hAnsi="仿宋" w:eastAsia="仿宋"/>
          <w:color w:val="auto"/>
          <w:sz w:val="24"/>
          <w:szCs w:val="24"/>
          <w:u w:val="single"/>
          <w:lang w:eastAsia="zh-CN"/>
        </w:rPr>
        <w:t xml:space="preserve">                         </w:t>
      </w:r>
    </w:p>
    <w:p w14:paraId="4CA0019F">
      <w:pPr>
        <w:pStyle w:val="5"/>
        <w:spacing w:before="1"/>
        <w:ind w:left="38"/>
        <w:rPr>
          <w:rFonts w:ascii="仿宋" w:hAnsi="仿宋" w:eastAsia="仿宋"/>
          <w:color w:val="auto"/>
          <w:sz w:val="24"/>
          <w:szCs w:val="24"/>
          <w:lang w:eastAsia="zh-CN"/>
        </w:rPr>
      </w:pPr>
      <w:r>
        <w:rPr>
          <w:rFonts w:ascii="仿宋" w:hAnsi="仿宋" w:eastAsia="仿宋"/>
          <w:color w:val="auto"/>
          <w:spacing w:val="-2"/>
          <w:sz w:val="24"/>
          <w:szCs w:val="24"/>
          <w:lang w:eastAsia="zh-CN"/>
        </w:rPr>
        <w:t>法定代表人或其委托代理人签字</w:t>
      </w:r>
      <w:r>
        <w:rPr>
          <w:rFonts w:hint="eastAsia" w:ascii="仿宋" w:hAnsi="仿宋" w:eastAsia="仿宋"/>
          <w:color w:val="auto"/>
          <w:spacing w:val="-4"/>
          <w:sz w:val="24"/>
          <w:szCs w:val="24"/>
          <w:lang w:eastAsia="zh-CN"/>
        </w:rPr>
        <w:t>：</w:t>
      </w:r>
      <w:r>
        <w:rPr>
          <w:rFonts w:ascii="仿宋" w:hAnsi="仿宋" w:eastAsia="仿宋"/>
          <w:color w:val="auto"/>
          <w:sz w:val="24"/>
          <w:szCs w:val="24"/>
          <w:u w:val="single"/>
          <w:lang w:eastAsia="zh-CN"/>
        </w:rPr>
        <w:t xml:space="preserve">            </w:t>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u w:val="single"/>
          <w:lang w:eastAsia="zh-CN"/>
        </w:rPr>
        <w:t xml:space="preserve"> </w:t>
      </w:r>
    </w:p>
    <w:p w14:paraId="0D1E223C">
      <w:pPr>
        <w:pStyle w:val="5"/>
        <w:spacing w:before="150"/>
        <w:ind w:left="22"/>
        <w:rPr>
          <w:rFonts w:ascii="仿宋" w:hAnsi="仿宋" w:eastAsia="仿宋"/>
          <w:color w:val="auto"/>
          <w:sz w:val="24"/>
          <w:szCs w:val="24"/>
          <w:lang w:eastAsia="zh-CN"/>
        </w:rPr>
      </w:pPr>
      <w:r>
        <w:rPr>
          <w:rFonts w:ascii="仿宋" w:hAnsi="仿宋" w:eastAsia="仿宋"/>
          <w:color w:val="auto"/>
          <w:spacing w:val="-2"/>
          <w:sz w:val="24"/>
          <w:szCs w:val="24"/>
          <w:lang w:eastAsia="zh-CN"/>
        </w:rPr>
        <w:t>投标人名称</w:t>
      </w:r>
      <w:r>
        <w:rPr>
          <w:rFonts w:hint="eastAsia" w:ascii="仿宋" w:hAnsi="仿宋" w:eastAsia="仿宋"/>
          <w:color w:val="auto"/>
          <w:spacing w:val="-4"/>
          <w:sz w:val="24"/>
          <w:szCs w:val="24"/>
          <w:lang w:eastAsia="zh-CN"/>
        </w:rPr>
        <w:t>：</w:t>
      </w:r>
      <w:r>
        <w:rPr>
          <w:rFonts w:ascii="仿宋" w:hAnsi="仿宋" w:eastAsia="仿宋"/>
          <w:color w:val="auto"/>
          <w:spacing w:val="-2"/>
          <w:sz w:val="24"/>
          <w:szCs w:val="24"/>
          <w:lang w:eastAsia="zh-CN"/>
        </w:rPr>
        <w:t>（全称）</w:t>
      </w:r>
      <w:r>
        <w:rPr>
          <w:rFonts w:ascii="仿宋" w:hAnsi="仿宋" w:eastAsia="仿宋"/>
          <w:color w:val="auto"/>
          <w:sz w:val="24"/>
          <w:szCs w:val="24"/>
          <w:u w:val="single"/>
          <w:lang w:eastAsia="zh-CN"/>
        </w:rPr>
        <w:t xml:space="preserve">         </w:t>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u w:val="single"/>
          <w:lang w:eastAsia="zh-CN"/>
        </w:rPr>
        <w:t xml:space="preserve">    </w:t>
      </w:r>
    </w:p>
    <w:p w14:paraId="3F555376">
      <w:pPr>
        <w:pStyle w:val="5"/>
        <w:spacing w:before="139"/>
        <w:ind w:left="22"/>
        <w:rPr>
          <w:rFonts w:ascii="仿宋" w:hAnsi="仿宋" w:eastAsia="仿宋"/>
          <w:color w:val="auto"/>
          <w:sz w:val="24"/>
          <w:szCs w:val="24"/>
          <w:lang w:eastAsia="zh-CN"/>
        </w:rPr>
      </w:pPr>
      <w:r>
        <w:rPr>
          <w:rFonts w:ascii="仿宋" w:hAnsi="仿宋" w:eastAsia="仿宋"/>
          <w:color w:val="auto"/>
          <w:spacing w:val="-2"/>
          <w:sz w:val="24"/>
          <w:szCs w:val="24"/>
          <w:lang w:eastAsia="zh-CN"/>
        </w:rPr>
        <w:t>投标人开户银行</w:t>
      </w:r>
      <w:r>
        <w:rPr>
          <w:rFonts w:hint="eastAsia" w:ascii="仿宋" w:hAnsi="仿宋" w:eastAsia="仿宋"/>
          <w:color w:val="auto"/>
          <w:spacing w:val="-4"/>
          <w:sz w:val="24"/>
          <w:szCs w:val="24"/>
          <w:lang w:eastAsia="zh-CN"/>
        </w:rPr>
        <w:t>：</w:t>
      </w:r>
      <w:r>
        <w:rPr>
          <w:rFonts w:ascii="仿宋" w:hAnsi="仿宋" w:eastAsia="仿宋"/>
          <w:color w:val="auto"/>
          <w:spacing w:val="-2"/>
          <w:sz w:val="24"/>
          <w:szCs w:val="24"/>
          <w:lang w:eastAsia="zh-CN"/>
        </w:rPr>
        <w:t>（全称）</w:t>
      </w:r>
      <w:r>
        <w:rPr>
          <w:rFonts w:ascii="仿宋" w:hAnsi="仿宋" w:eastAsia="仿宋"/>
          <w:color w:val="auto"/>
          <w:sz w:val="24"/>
          <w:szCs w:val="24"/>
          <w:u w:val="single"/>
          <w:lang w:eastAsia="zh-CN"/>
        </w:rPr>
        <w:t xml:space="preserve">             </w:t>
      </w:r>
    </w:p>
    <w:p w14:paraId="5F4A129B">
      <w:pPr>
        <w:pStyle w:val="5"/>
        <w:ind w:left="22"/>
        <w:rPr>
          <w:rFonts w:ascii="仿宋" w:hAnsi="仿宋" w:eastAsia="仿宋"/>
          <w:color w:val="auto"/>
          <w:sz w:val="24"/>
          <w:szCs w:val="24"/>
          <w:lang w:eastAsia="zh-CN"/>
        </w:rPr>
      </w:pPr>
      <w:r>
        <w:rPr>
          <w:rFonts w:ascii="仿宋" w:hAnsi="仿宋" w:eastAsia="仿宋"/>
          <w:color w:val="auto"/>
          <w:spacing w:val="-2"/>
          <w:sz w:val="24"/>
          <w:szCs w:val="24"/>
          <w:lang w:eastAsia="zh-CN"/>
        </w:rPr>
        <w:t>投标人银行帐号</w:t>
      </w:r>
      <w:r>
        <w:rPr>
          <w:rFonts w:hint="eastAsia" w:ascii="仿宋" w:hAnsi="仿宋" w:eastAsia="仿宋"/>
          <w:color w:val="auto"/>
          <w:spacing w:val="-4"/>
          <w:sz w:val="24"/>
          <w:szCs w:val="24"/>
          <w:lang w:eastAsia="zh-CN"/>
        </w:rPr>
        <w:t>：</w:t>
      </w:r>
      <w:r>
        <w:rPr>
          <w:rFonts w:ascii="仿宋" w:hAnsi="仿宋" w:eastAsia="仿宋"/>
          <w:color w:val="auto"/>
          <w:sz w:val="24"/>
          <w:szCs w:val="24"/>
          <w:u w:val="single"/>
          <w:lang w:eastAsia="zh-CN"/>
        </w:rPr>
        <w:t xml:space="preserve">                     </w:t>
      </w:r>
    </w:p>
    <w:p w14:paraId="0E949520">
      <w:pPr>
        <w:pStyle w:val="5"/>
        <w:spacing w:before="147"/>
        <w:ind w:left="22"/>
        <w:rPr>
          <w:rFonts w:ascii="仿宋" w:hAnsi="仿宋" w:eastAsia="仿宋"/>
          <w:color w:val="auto"/>
          <w:sz w:val="24"/>
          <w:szCs w:val="24"/>
          <w:lang w:eastAsia="zh-CN"/>
        </w:rPr>
      </w:pPr>
      <w:r>
        <w:rPr>
          <w:rFonts w:ascii="仿宋" w:hAnsi="仿宋" w:eastAsia="仿宋"/>
          <w:color w:val="auto"/>
          <w:spacing w:val="-2"/>
          <w:sz w:val="24"/>
          <w:szCs w:val="24"/>
          <w:lang w:eastAsia="zh-CN"/>
        </w:rPr>
        <w:t>投标人单</w:t>
      </w:r>
      <w:r>
        <w:rPr>
          <w:rFonts w:hint="eastAsia" w:ascii="仿宋" w:hAnsi="仿宋" w:eastAsia="仿宋"/>
          <w:color w:val="auto"/>
          <w:spacing w:val="-2"/>
          <w:sz w:val="24"/>
          <w:szCs w:val="24"/>
          <w:lang w:eastAsia="zh-CN"/>
        </w:rPr>
        <w:t>位</w:t>
      </w:r>
      <w:r>
        <w:rPr>
          <w:rFonts w:hint="eastAsia" w:ascii="仿宋" w:hAnsi="仿宋" w:eastAsia="仿宋"/>
          <w:color w:val="auto"/>
          <w:spacing w:val="-4"/>
          <w:sz w:val="24"/>
          <w:szCs w:val="24"/>
          <w:lang w:eastAsia="zh-CN"/>
        </w:rPr>
        <w:t>：</w:t>
      </w:r>
      <w:r>
        <w:rPr>
          <w:rFonts w:ascii="仿宋" w:hAnsi="仿宋" w:eastAsia="仿宋"/>
          <w:color w:val="auto"/>
          <w:sz w:val="24"/>
          <w:szCs w:val="24"/>
          <w:u w:val="single"/>
          <w:lang w:eastAsia="zh-CN"/>
        </w:rPr>
        <w:t xml:space="preserve">                      </w:t>
      </w:r>
      <w:r>
        <w:rPr>
          <w:rFonts w:hint="eastAsia" w:ascii="仿宋" w:hAnsi="仿宋" w:eastAsia="仿宋"/>
          <w:color w:val="auto"/>
          <w:sz w:val="24"/>
          <w:szCs w:val="24"/>
          <w:lang w:eastAsia="zh-CN"/>
        </w:rPr>
        <w:t>（盖章</w:t>
      </w:r>
      <w:r>
        <w:rPr>
          <w:rFonts w:hint="eastAsia" w:ascii="仿宋" w:hAnsi="仿宋" w:eastAsia="仿宋"/>
          <w:color w:val="auto"/>
          <w:spacing w:val="-2"/>
          <w:sz w:val="24"/>
          <w:szCs w:val="24"/>
          <w:lang w:eastAsia="zh-CN"/>
        </w:rPr>
        <w:t>）</w:t>
      </w:r>
    </w:p>
    <w:p w14:paraId="1486541F">
      <w:pPr>
        <w:pStyle w:val="5"/>
        <w:spacing w:before="149" w:line="224" w:lineRule="auto"/>
        <w:rPr>
          <w:rFonts w:ascii="仿宋" w:hAnsi="仿宋" w:eastAsia="仿宋"/>
          <w:color w:val="auto"/>
          <w:sz w:val="24"/>
          <w:szCs w:val="24"/>
          <w:lang w:eastAsia="zh-CN"/>
        </w:rPr>
      </w:pPr>
      <w:r>
        <w:rPr>
          <w:rFonts w:ascii="仿宋" w:hAnsi="仿宋" w:eastAsia="仿宋"/>
          <w:color w:val="auto"/>
          <w:spacing w:val="-30"/>
          <w:sz w:val="24"/>
          <w:szCs w:val="24"/>
          <w:lang w:eastAsia="zh-CN"/>
        </w:rPr>
        <w:t>日期</w:t>
      </w:r>
      <w:r>
        <w:rPr>
          <w:rFonts w:hint="eastAsia" w:ascii="仿宋" w:hAnsi="仿宋" w:eastAsia="仿宋"/>
          <w:color w:val="auto"/>
          <w:spacing w:val="-4"/>
          <w:sz w:val="24"/>
          <w:szCs w:val="24"/>
          <w:lang w:eastAsia="zh-CN"/>
        </w:rPr>
        <w:t>：</w:t>
      </w:r>
      <w:r>
        <w:rPr>
          <w:rFonts w:ascii="仿宋" w:hAnsi="仿宋" w:eastAsia="仿宋"/>
          <w:color w:val="auto"/>
          <w:sz w:val="24"/>
          <w:szCs w:val="24"/>
          <w:u w:val="single"/>
          <w:lang w:eastAsia="zh-CN"/>
        </w:rPr>
        <w:t xml:space="preserve">           </w:t>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u w:val="single"/>
          <w:lang w:eastAsia="zh-CN"/>
        </w:rPr>
        <w:t xml:space="preserve">    </w:t>
      </w:r>
    </w:p>
    <w:p w14:paraId="474D05B9">
      <w:pPr>
        <w:spacing w:line="224" w:lineRule="auto"/>
        <w:rPr>
          <w:rFonts w:ascii="仿宋" w:hAnsi="仿宋" w:eastAsia="仿宋"/>
          <w:color w:val="auto"/>
          <w:sz w:val="24"/>
          <w:szCs w:val="24"/>
          <w:lang w:eastAsia="zh-CN"/>
        </w:rPr>
        <w:sectPr>
          <w:footerReference r:id="rId29" w:type="default"/>
          <w:pgSz w:w="11905" w:h="16838"/>
          <w:pgMar w:top="1440" w:right="1083" w:bottom="1440" w:left="1083" w:header="0" w:footer="1225" w:gutter="0"/>
          <w:cols w:space="0" w:num="1"/>
        </w:sectPr>
      </w:pPr>
    </w:p>
    <w:p w14:paraId="3594B4F9">
      <w:pPr>
        <w:pStyle w:val="5"/>
        <w:spacing w:before="156" w:line="227" w:lineRule="auto"/>
        <w:ind w:left="2785"/>
        <w:rPr>
          <w:rFonts w:ascii="仿宋" w:hAnsi="仿宋" w:eastAsia="仿宋"/>
          <w:color w:val="auto"/>
          <w:lang w:eastAsia="zh-CN"/>
          <w14:textOutline w14:w="4356" w14:cap="sq" w14:cmpd="sng" w14:algn="ctr">
            <w14:solidFill>
              <w14:srgbClr w14:val="000000"/>
            </w14:solidFill>
            <w14:prstDash w14:val="solid"/>
            <w14:bevel/>
          </w14:textOutline>
        </w:rPr>
      </w:pPr>
      <w:r>
        <w:rPr>
          <w:rFonts w:hint="eastAsia" w:ascii="仿宋" w:hAnsi="仿宋" w:eastAsia="仿宋"/>
          <w:color w:val="auto"/>
          <w:lang w:eastAsia="zh-CN"/>
          <w14:textOutline w14:w="4356" w14:cap="sq" w14:cmpd="sng" w14:algn="ctr">
            <w14:solidFill>
              <w14:srgbClr w14:val="000000"/>
            </w14:solidFill>
            <w14:prstDash w14:val="solid"/>
            <w14:bevel/>
          </w14:textOutline>
        </w:rPr>
        <w:t>2</w:t>
      </w:r>
      <w:r>
        <w:rPr>
          <w:rFonts w:hint="eastAsia" w:ascii="仿宋" w:hAnsi="仿宋" w:eastAsia="仿宋"/>
          <w:color w:val="auto"/>
          <w:lang w:eastAsia="zh-CN"/>
        </w:rPr>
        <w:t>、</w:t>
      </w:r>
      <w:r>
        <w:rPr>
          <w:rFonts w:ascii="仿宋" w:hAnsi="仿宋" w:eastAsia="仿宋"/>
          <w:color w:val="auto"/>
          <w:lang w:eastAsia="zh-CN"/>
          <w14:textOutline w14:w="4356" w14:cap="sq" w14:cmpd="sng" w14:algn="ctr">
            <w14:solidFill>
              <w14:srgbClr w14:val="000000"/>
            </w14:solidFill>
            <w14:prstDash w14:val="solid"/>
            <w14:bevel/>
          </w14:textOutline>
        </w:rPr>
        <w:t>投标分项报价表（投标文件格式</w:t>
      </w:r>
      <w:r>
        <w:rPr>
          <w:rFonts w:hint="eastAsia" w:ascii="仿宋" w:hAnsi="仿宋" w:eastAsia="仿宋"/>
          <w:color w:val="auto"/>
          <w:lang w:eastAsia="zh-CN"/>
          <w14:textOutline w14:w="4356" w14:cap="sq" w14:cmpd="sng" w14:algn="ctr">
            <w14:solidFill>
              <w14:srgbClr w14:val="000000"/>
            </w14:solidFill>
            <w14:prstDash w14:val="solid"/>
            <w14:bevel/>
          </w14:textOutline>
        </w:rPr>
        <w:t>六</w:t>
      </w:r>
      <w:r>
        <w:rPr>
          <w:rFonts w:ascii="仿宋" w:hAnsi="仿宋" w:eastAsia="仿宋"/>
          <w:color w:val="auto"/>
          <w:lang w:eastAsia="zh-CN"/>
          <w14:textOutline w14:w="4356" w14:cap="sq" w14:cmpd="sng" w14:algn="ctr">
            <w14:solidFill>
              <w14:srgbClr w14:val="000000"/>
            </w14:solidFill>
            <w14:prstDash w14:val="solid"/>
            <w14:bevel/>
          </w14:textOutline>
        </w:rPr>
        <w:t>）</w:t>
      </w:r>
    </w:p>
    <w:p w14:paraId="24DFA2D6">
      <w:pPr>
        <w:pStyle w:val="6"/>
        <w:ind w:firstLine="560"/>
        <w:rPr>
          <w:rFonts w:eastAsiaTheme="minorEastAsia"/>
          <w:color w:val="auto"/>
          <w:lang w:eastAsia="zh-CN"/>
        </w:rPr>
      </w:pPr>
    </w:p>
    <w:p w14:paraId="208B4A50">
      <w:pPr>
        <w:pStyle w:val="5"/>
        <w:spacing w:before="51" w:line="225" w:lineRule="auto"/>
        <w:ind w:left="4"/>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项目名称:                       项目编号:                                       报价单位：人民币/元</w:t>
      </w:r>
    </w:p>
    <w:p w14:paraId="0026141A">
      <w:pPr>
        <w:spacing w:line="180" w:lineRule="exact"/>
        <w:rPr>
          <w:rFonts w:ascii="仿宋" w:hAnsi="仿宋" w:eastAsia="仿宋" w:cs="宋体"/>
          <w:color w:val="auto"/>
          <w:sz w:val="24"/>
          <w:szCs w:val="24"/>
          <w:lang w:eastAsia="zh-CN"/>
        </w:rPr>
      </w:pPr>
    </w:p>
    <w:tbl>
      <w:tblPr>
        <w:tblStyle w:val="25"/>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72"/>
        <w:gridCol w:w="1056"/>
        <w:gridCol w:w="589"/>
        <w:gridCol w:w="589"/>
        <w:gridCol w:w="811"/>
        <w:gridCol w:w="1115"/>
        <w:gridCol w:w="881"/>
        <w:gridCol w:w="815"/>
        <w:gridCol w:w="789"/>
        <w:gridCol w:w="873"/>
        <w:gridCol w:w="1255"/>
      </w:tblGrid>
      <w:tr w14:paraId="40CB2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 w:hRule="atLeast"/>
        </w:trPr>
        <w:tc>
          <w:tcPr>
            <w:tcW w:w="499" w:type="pct"/>
            <w:vAlign w:val="center"/>
          </w:tcPr>
          <w:p w14:paraId="3D9992AB">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lang w:eastAsia="zh-CN"/>
              </w:rPr>
              <w:t>序号</w:t>
            </w:r>
          </w:p>
        </w:tc>
        <w:tc>
          <w:tcPr>
            <w:tcW w:w="542" w:type="pct"/>
            <w:vAlign w:val="center"/>
          </w:tcPr>
          <w:p w14:paraId="56729DAF">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lang w:eastAsia="zh-CN"/>
              </w:rPr>
              <w:t>货物</w:t>
            </w:r>
            <w:r>
              <w:rPr>
                <w:rFonts w:hint="eastAsia" w:ascii="仿宋" w:hAnsi="仿宋" w:eastAsia="仿宋" w:cs="宋体"/>
                <w:color w:val="auto"/>
                <w:spacing w:val="3"/>
                <w:sz w:val="24"/>
                <w:szCs w:val="24"/>
              </w:rPr>
              <w:t>名称</w:t>
            </w:r>
          </w:p>
        </w:tc>
        <w:tc>
          <w:tcPr>
            <w:tcW w:w="302" w:type="pct"/>
            <w:vAlign w:val="center"/>
          </w:tcPr>
          <w:p w14:paraId="3B6FAE55">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rPr>
              <w:t>规格型号</w:t>
            </w:r>
          </w:p>
        </w:tc>
        <w:tc>
          <w:tcPr>
            <w:tcW w:w="302" w:type="pct"/>
            <w:vAlign w:val="center"/>
          </w:tcPr>
          <w:p w14:paraId="354F7D88">
            <w:pPr>
              <w:spacing w:before="222" w:line="178" w:lineRule="auto"/>
              <w:jc w:val="center"/>
              <w:rPr>
                <w:rFonts w:ascii="仿宋" w:hAnsi="仿宋" w:eastAsia="仿宋" w:cs="宋体"/>
                <w:color w:val="auto"/>
                <w:spacing w:val="3"/>
                <w:sz w:val="24"/>
                <w:szCs w:val="24"/>
                <w:lang w:eastAsia="zh-CN"/>
              </w:rPr>
            </w:pPr>
            <w:r>
              <w:rPr>
                <w:rFonts w:hint="eastAsia" w:ascii="仿宋" w:hAnsi="仿宋" w:eastAsia="仿宋" w:cs="宋体"/>
                <w:color w:val="auto"/>
                <w:spacing w:val="3"/>
                <w:sz w:val="24"/>
                <w:szCs w:val="24"/>
                <w:lang w:eastAsia="zh-CN"/>
              </w:rPr>
              <w:t>品牌</w:t>
            </w:r>
          </w:p>
        </w:tc>
        <w:tc>
          <w:tcPr>
            <w:tcW w:w="416" w:type="pct"/>
            <w:vAlign w:val="center"/>
          </w:tcPr>
          <w:p w14:paraId="2CF04388">
            <w:pPr>
              <w:spacing w:before="222" w:line="178" w:lineRule="auto"/>
              <w:jc w:val="center"/>
              <w:rPr>
                <w:rFonts w:ascii="仿宋" w:hAnsi="仿宋" w:eastAsia="仿宋" w:cs="宋体"/>
                <w:color w:val="auto"/>
                <w:spacing w:val="3"/>
                <w:sz w:val="24"/>
                <w:szCs w:val="24"/>
                <w:lang w:eastAsia="zh-CN"/>
              </w:rPr>
            </w:pPr>
            <w:r>
              <w:rPr>
                <w:rFonts w:hint="eastAsia" w:ascii="仿宋" w:hAnsi="仿宋" w:eastAsia="仿宋" w:cs="宋体"/>
                <w:color w:val="auto"/>
                <w:spacing w:val="3"/>
                <w:sz w:val="24"/>
                <w:szCs w:val="24"/>
                <w:lang w:eastAsia="zh-CN"/>
              </w:rPr>
              <w:t>原产地</w:t>
            </w:r>
          </w:p>
        </w:tc>
        <w:tc>
          <w:tcPr>
            <w:tcW w:w="572" w:type="pct"/>
            <w:vAlign w:val="center"/>
          </w:tcPr>
          <w:p w14:paraId="6DA004BD">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rPr>
              <w:t>制造商名称</w:t>
            </w:r>
          </w:p>
        </w:tc>
        <w:tc>
          <w:tcPr>
            <w:tcW w:w="452" w:type="pct"/>
            <w:shd w:val="clear" w:color="auto" w:fill="auto"/>
            <w:vAlign w:val="center"/>
          </w:tcPr>
          <w:p w14:paraId="5F14BAEA">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rPr>
              <w:t>数 量</w:t>
            </w:r>
          </w:p>
        </w:tc>
        <w:tc>
          <w:tcPr>
            <w:tcW w:w="418" w:type="pct"/>
            <w:shd w:val="clear" w:color="auto" w:fill="auto"/>
            <w:vAlign w:val="center"/>
          </w:tcPr>
          <w:p w14:paraId="6D8B4770">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rPr>
              <w:t>单 位</w:t>
            </w:r>
          </w:p>
        </w:tc>
        <w:tc>
          <w:tcPr>
            <w:tcW w:w="405" w:type="pct"/>
            <w:shd w:val="clear" w:color="auto" w:fill="auto"/>
            <w:vAlign w:val="center"/>
          </w:tcPr>
          <w:p w14:paraId="16C74D6B">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rPr>
              <w:t>单 价</w:t>
            </w:r>
          </w:p>
        </w:tc>
        <w:tc>
          <w:tcPr>
            <w:tcW w:w="448" w:type="pct"/>
            <w:shd w:val="clear" w:color="auto" w:fill="auto"/>
            <w:vAlign w:val="center"/>
          </w:tcPr>
          <w:p w14:paraId="7BED7D5C">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rPr>
              <w:t>合 价</w:t>
            </w:r>
          </w:p>
        </w:tc>
        <w:tc>
          <w:tcPr>
            <w:tcW w:w="644" w:type="pct"/>
            <w:shd w:val="clear" w:color="auto" w:fill="auto"/>
            <w:vAlign w:val="center"/>
          </w:tcPr>
          <w:p w14:paraId="509074D3">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rPr>
              <w:t>备注</w:t>
            </w:r>
          </w:p>
        </w:tc>
      </w:tr>
      <w:tr w14:paraId="6014A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499" w:type="pct"/>
          </w:tcPr>
          <w:p w14:paraId="1450C7B5">
            <w:pPr>
              <w:spacing w:before="108" w:line="174" w:lineRule="auto"/>
              <w:ind w:left="311"/>
              <w:rPr>
                <w:rFonts w:ascii="仿宋" w:hAnsi="仿宋" w:eastAsia="仿宋" w:cs="宋体"/>
                <w:color w:val="auto"/>
                <w:sz w:val="24"/>
                <w:szCs w:val="24"/>
              </w:rPr>
            </w:pPr>
            <w:r>
              <w:rPr>
                <w:rFonts w:hint="eastAsia" w:ascii="仿宋" w:hAnsi="仿宋" w:eastAsia="仿宋" w:cs="宋体"/>
                <w:color w:val="auto"/>
                <w:sz w:val="24"/>
                <w:szCs w:val="24"/>
              </w:rPr>
              <w:t>1</w:t>
            </w:r>
          </w:p>
        </w:tc>
        <w:tc>
          <w:tcPr>
            <w:tcW w:w="542" w:type="pct"/>
          </w:tcPr>
          <w:p w14:paraId="0CA84BA7">
            <w:pPr>
              <w:pStyle w:val="26"/>
              <w:rPr>
                <w:rFonts w:ascii="仿宋" w:hAnsi="仿宋" w:eastAsia="仿宋" w:cs="宋体"/>
                <w:color w:val="auto"/>
                <w:sz w:val="24"/>
                <w:szCs w:val="24"/>
              </w:rPr>
            </w:pPr>
          </w:p>
        </w:tc>
        <w:tc>
          <w:tcPr>
            <w:tcW w:w="302" w:type="pct"/>
          </w:tcPr>
          <w:p w14:paraId="48AF8740">
            <w:pPr>
              <w:pStyle w:val="26"/>
              <w:rPr>
                <w:rFonts w:ascii="仿宋" w:hAnsi="仿宋" w:eastAsia="仿宋" w:cs="宋体"/>
                <w:color w:val="auto"/>
                <w:sz w:val="24"/>
                <w:szCs w:val="24"/>
              </w:rPr>
            </w:pPr>
          </w:p>
        </w:tc>
        <w:tc>
          <w:tcPr>
            <w:tcW w:w="302" w:type="pct"/>
          </w:tcPr>
          <w:p w14:paraId="0467B14B">
            <w:pPr>
              <w:pStyle w:val="26"/>
              <w:rPr>
                <w:rFonts w:ascii="仿宋" w:hAnsi="仿宋" w:eastAsia="仿宋" w:cs="宋体"/>
                <w:color w:val="auto"/>
                <w:sz w:val="24"/>
                <w:szCs w:val="24"/>
              </w:rPr>
            </w:pPr>
          </w:p>
        </w:tc>
        <w:tc>
          <w:tcPr>
            <w:tcW w:w="416" w:type="pct"/>
          </w:tcPr>
          <w:p w14:paraId="56E771C2">
            <w:pPr>
              <w:pStyle w:val="26"/>
              <w:rPr>
                <w:rFonts w:ascii="仿宋" w:hAnsi="仿宋" w:eastAsia="仿宋" w:cs="宋体"/>
                <w:color w:val="auto"/>
                <w:sz w:val="24"/>
                <w:szCs w:val="24"/>
              </w:rPr>
            </w:pPr>
          </w:p>
        </w:tc>
        <w:tc>
          <w:tcPr>
            <w:tcW w:w="572" w:type="pct"/>
          </w:tcPr>
          <w:p w14:paraId="0654F677">
            <w:pPr>
              <w:pStyle w:val="26"/>
              <w:rPr>
                <w:rFonts w:ascii="仿宋" w:hAnsi="仿宋" w:eastAsia="仿宋" w:cs="宋体"/>
                <w:color w:val="auto"/>
                <w:sz w:val="24"/>
                <w:szCs w:val="24"/>
              </w:rPr>
            </w:pPr>
          </w:p>
        </w:tc>
        <w:tc>
          <w:tcPr>
            <w:tcW w:w="452" w:type="pct"/>
          </w:tcPr>
          <w:p w14:paraId="21256781">
            <w:pPr>
              <w:pStyle w:val="26"/>
              <w:rPr>
                <w:rFonts w:ascii="仿宋" w:hAnsi="仿宋" w:eastAsia="仿宋" w:cs="宋体"/>
                <w:color w:val="auto"/>
                <w:sz w:val="24"/>
                <w:szCs w:val="24"/>
              </w:rPr>
            </w:pPr>
          </w:p>
        </w:tc>
        <w:tc>
          <w:tcPr>
            <w:tcW w:w="418" w:type="pct"/>
          </w:tcPr>
          <w:p w14:paraId="0E35FFCE">
            <w:pPr>
              <w:pStyle w:val="26"/>
              <w:rPr>
                <w:rFonts w:ascii="仿宋" w:hAnsi="仿宋" w:eastAsia="仿宋" w:cs="宋体"/>
                <w:color w:val="auto"/>
                <w:sz w:val="24"/>
                <w:szCs w:val="24"/>
              </w:rPr>
            </w:pPr>
          </w:p>
        </w:tc>
        <w:tc>
          <w:tcPr>
            <w:tcW w:w="405" w:type="pct"/>
          </w:tcPr>
          <w:p w14:paraId="3444FDBC">
            <w:pPr>
              <w:pStyle w:val="26"/>
              <w:rPr>
                <w:rFonts w:ascii="仿宋" w:hAnsi="仿宋" w:eastAsia="仿宋" w:cs="宋体"/>
                <w:color w:val="auto"/>
                <w:sz w:val="24"/>
                <w:szCs w:val="24"/>
              </w:rPr>
            </w:pPr>
          </w:p>
        </w:tc>
        <w:tc>
          <w:tcPr>
            <w:tcW w:w="448" w:type="pct"/>
          </w:tcPr>
          <w:p w14:paraId="28259824">
            <w:pPr>
              <w:pStyle w:val="26"/>
              <w:rPr>
                <w:rFonts w:ascii="仿宋" w:hAnsi="仿宋" w:eastAsia="仿宋" w:cs="宋体"/>
                <w:color w:val="auto"/>
                <w:sz w:val="24"/>
                <w:szCs w:val="24"/>
              </w:rPr>
            </w:pPr>
          </w:p>
        </w:tc>
        <w:tc>
          <w:tcPr>
            <w:tcW w:w="644" w:type="pct"/>
          </w:tcPr>
          <w:p w14:paraId="038AE6CF">
            <w:pPr>
              <w:pStyle w:val="26"/>
              <w:rPr>
                <w:rFonts w:ascii="仿宋" w:hAnsi="仿宋" w:eastAsia="仿宋" w:cs="宋体"/>
                <w:color w:val="auto"/>
                <w:sz w:val="24"/>
                <w:szCs w:val="24"/>
              </w:rPr>
            </w:pPr>
          </w:p>
        </w:tc>
      </w:tr>
      <w:tr w14:paraId="1051C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99" w:type="pct"/>
          </w:tcPr>
          <w:p w14:paraId="5E79908C">
            <w:pPr>
              <w:spacing w:before="107" w:line="174" w:lineRule="auto"/>
              <w:ind w:left="288"/>
              <w:rPr>
                <w:rFonts w:ascii="仿宋" w:hAnsi="仿宋" w:eastAsia="仿宋" w:cs="宋体"/>
                <w:color w:val="auto"/>
                <w:sz w:val="24"/>
                <w:szCs w:val="24"/>
              </w:rPr>
            </w:pPr>
            <w:r>
              <w:rPr>
                <w:rFonts w:hint="eastAsia" w:ascii="仿宋" w:hAnsi="仿宋" w:eastAsia="仿宋" w:cs="宋体"/>
                <w:color w:val="auto"/>
                <w:sz w:val="24"/>
                <w:szCs w:val="24"/>
              </w:rPr>
              <w:t>2</w:t>
            </w:r>
          </w:p>
        </w:tc>
        <w:tc>
          <w:tcPr>
            <w:tcW w:w="542" w:type="pct"/>
          </w:tcPr>
          <w:p w14:paraId="07B3973F">
            <w:pPr>
              <w:pStyle w:val="26"/>
              <w:rPr>
                <w:rFonts w:ascii="仿宋" w:hAnsi="仿宋" w:eastAsia="仿宋" w:cs="宋体"/>
                <w:color w:val="auto"/>
                <w:sz w:val="24"/>
                <w:szCs w:val="24"/>
              </w:rPr>
            </w:pPr>
          </w:p>
        </w:tc>
        <w:tc>
          <w:tcPr>
            <w:tcW w:w="302" w:type="pct"/>
          </w:tcPr>
          <w:p w14:paraId="4BA86A3B">
            <w:pPr>
              <w:pStyle w:val="26"/>
              <w:rPr>
                <w:rFonts w:ascii="仿宋" w:hAnsi="仿宋" w:eastAsia="仿宋" w:cs="宋体"/>
                <w:color w:val="auto"/>
                <w:sz w:val="24"/>
                <w:szCs w:val="24"/>
              </w:rPr>
            </w:pPr>
          </w:p>
        </w:tc>
        <w:tc>
          <w:tcPr>
            <w:tcW w:w="302" w:type="pct"/>
          </w:tcPr>
          <w:p w14:paraId="4B84F19A">
            <w:pPr>
              <w:pStyle w:val="26"/>
              <w:rPr>
                <w:rFonts w:ascii="仿宋" w:hAnsi="仿宋" w:eastAsia="仿宋" w:cs="宋体"/>
                <w:color w:val="auto"/>
                <w:sz w:val="24"/>
                <w:szCs w:val="24"/>
              </w:rPr>
            </w:pPr>
          </w:p>
        </w:tc>
        <w:tc>
          <w:tcPr>
            <w:tcW w:w="416" w:type="pct"/>
          </w:tcPr>
          <w:p w14:paraId="334CF838">
            <w:pPr>
              <w:pStyle w:val="26"/>
              <w:rPr>
                <w:rFonts w:ascii="仿宋" w:hAnsi="仿宋" w:eastAsia="仿宋" w:cs="宋体"/>
                <w:color w:val="auto"/>
                <w:sz w:val="24"/>
                <w:szCs w:val="24"/>
              </w:rPr>
            </w:pPr>
          </w:p>
        </w:tc>
        <w:tc>
          <w:tcPr>
            <w:tcW w:w="572" w:type="pct"/>
          </w:tcPr>
          <w:p w14:paraId="2BEB584C">
            <w:pPr>
              <w:pStyle w:val="26"/>
              <w:rPr>
                <w:rFonts w:ascii="仿宋" w:hAnsi="仿宋" w:eastAsia="仿宋" w:cs="宋体"/>
                <w:color w:val="auto"/>
                <w:sz w:val="24"/>
                <w:szCs w:val="24"/>
              </w:rPr>
            </w:pPr>
          </w:p>
        </w:tc>
        <w:tc>
          <w:tcPr>
            <w:tcW w:w="452" w:type="pct"/>
          </w:tcPr>
          <w:p w14:paraId="54271DC3">
            <w:pPr>
              <w:pStyle w:val="26"/>
              <w:rPr>
                <w:rFonts w:ascii="仿宋" w:hAnsi="仿宋" w:eastAsia="仿宋" w:cs="宋体"/>
                <w:color w:val="auto"/>
                <w:sz w:val="24"/>
                <w:szCs w:val="24"/>
              </w:rPr>
            </w:pPr>
          </w:p>
        </w:tc>
        <w:tc>
          <w:tcPr>
            <w:tcW w:w="418" w:type="pct"/>
          </w:tcPr>
          <w:p w14:paraId="7E4BF53C">
            <w:pPr>
              <w:pStyle w:val="26"/>
              <w:rPr>
                <w:rFonts w:ascii="仿宋" w:hAnsi="仿宋" w:eastAsia="仿宋" w:cs="宋体"/>
                <w:color w:val="auto"/>
                <w:sz w:val="24"/>
                <w:szCs w:val="24"/>
              </w:rPr>
            </w:pPr>
          </w:p>
        </w:tc>
        <w:tc>
          <w:tcPr>
            <w:tcW w:w="405" w:type="pct"/>
          </w:tcPr>
          <w:p w14:paraId="0ABA1B5D">
            <w:pPr>
              <w:pStyle w:val="26"/>
              <w:rPr>
                <w:rFonts w:ascii="仿宋" w:hAnsi="仿宋" w:eastAsia="仿宋" w:cs="宋体"/>
                <w:color w:val="auto"/>
                <w:sz w:val="24"/>
                <w:szCs w:val="24"/>
              </w:rPr>
            </w:pPr>
          </w:p>
        </w:tc>
        <w:tc>
          <w:tcPr>
            <w:tcW w:w="448" w:type="pct"/>
          </w:tcPr>
          <w:p w14:paraId="4061ADD9">
            <w:pPr>
              <w:pStyle w:val="26"/>
              <w:rPr>
                <w:rFonts w:ascii="仿宋" w:hAnsi="仿宋" w:eastAsia="仿宋" w:cs="宋体"/>
                <w:color w:val="auto"/>
                <w:sz w:val="24"/>
                <w:szCs w:val="24"/>
              </w:rPr>
            </w:pPr>
          </w:p>
        </w:tc>
        <w:tc>
          <w:tcPr>
            <w:tcW w:w="644" w:type="pct"/>
          </w:tcPr>
          <w:p w14:paraId="4D6ED0A1">
            <w:pPr>
              <w:pStyle w:val="26"/>
              <w:rPr>
                <w:rFonts w:ascii="仿宋" w:hAnsi="仿宋" w:eastAsia="仿宋" w:cs="宋体"/>
                <w:color w:val="auto"/>
                <w:sz w:val="24"/>
                <w:szCs w:val="24"/>
              </w:rPr>
            </w:pPr>
          </w:p>
        </w:tc>
      </w:tr>
      <w:tr w14:paraId="54E96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99" w:type="pct"/>
          </w:tcPr>
          <w:p w14:paraId="00B8FF4F">
            <w:pPr>
              <w:spacing w:before="112" w:line="173" w:lineRule="auto"/>
              <w:ind w:left="292"/>
              <w:rPr>
                <w:rFonts w:ascii="仿宋" w:hAnsi="仿宋" w:eastAsia="仿宋" w:cs="宋体"/>
                <w:color w:val="auto"/>
                <w:sz w:val="24"/>
                <w:szCs w:val="24"/>
              </w:rPr>
            </w:pPr>
            <w:r>
              <w:rPr>
                <w:rFonts w:hint="eastAsia" w:ascii="仿宋" w:hAnsi="仿宋" w:eastAsia="仿宋" w:cs="宋体"/>
                <w:color w:val="auto"/>
                <w:sz w:val="24"/>
                <w:szCs w:val="24"/>
              </w:rPr>
              <w:t>3</w:t>
            </w:r>
          </w:p>
        </w:tc>
        <w:tc>
          <w:tcPr>
            <w:tcW w:w="542" w:type="pct"/>
          </w:tcPr>
          <w:p w14:paraId="33B2187F">
            <w:pPr>
              <w:pStyle w:val="26"/>
              <w:rPr>
                <w:rFonts w:ascii="仿宋" w:hAnsi="仿宋" w:eastAsia="仿宋" w:cs="宋体"/>
                <w:color w:val="auto"/>
                <w:sz w:val="24"/>
                <w:szCs w:val="24"/>
              </w:rPr>
            </w:pPr>
          </w:p>
        </w:tc>
        <w:tc>
          <w:tcPr>
            <w:tcW w:w="302" w:type="pct"/>
          </w:tcPr>
          <w:p w14:paraId="3AC92568">
            <w:pPr>
              <w:pStyle w:val="26"/>
              <w:rPr>
                <w:rFonts w:ascii="仿宋" w:hAnsi="仿宋" w:eastAsia="仿宋" w:cs="宋体"/>
                <w:color w:val="auto"/>
                <w:sz w:val="24"/>
                <w:szCs w:val="24"/>
              </w:rPr>
            </w:pPr>
          </w:p>
        </w:tc>
        <w:tc>
          <w:tcPr>
            <w:tcW w:w="302" w:type="pct"/>
          </w:tcPr>
          <w:p w14:paraId="343D9DDF">
            <w:pPr>
              <w:pStyle w:val="26"/>
              <w:rPr>
                <w:rFonts w:ascii="仿宋" w:hAnsi="仿宋" w:eastAsia="仿宋" w:cs="宋体"/>
                <w:color w:val="auto"/>
                <w:sz w:val="24"/>
                <w:szCs w:val="24"/>
              </w:rPr>
            </w:pPr>
          </w:p>
        </w:tc>
        <w:tc>
          <w:tcPr>
            <w:tcW w:w="416" w:type="pct"/>
          </w:tcPr>
          <w:p w14:paraId="2F26C24E">
            <w:pPr>
              <w:pStyle w:val="26"/>
              <w:rPr>
                <w:rFonts w:ascii="仿宋" w:hAnsi="仿宋" w:eastAsia="仿宋" w:cs="宋体"/>
                <w:color w:val="auto"/>
                <w:sz w:val="24"/>
                <w:szCs w:val="24"/>
              </w:rPr>
            </w:pPr>
          </w:p>
        </w:tc>
        <w:tc>
          <w:tcPr>
            <w:tcW w:w="572" w:type="pct"/>
          </w:tcPr>
          <w:p w14:paraId="3B647351">
            <w:pPr>
              <w:pStyle w:val="26"/>
              <w:rPr>
                <w:rFonts w:ascii="仿宋" w:hAnsi="仿宋" w:eastAsia="仿宋" w:cs="宋体"/>
                <w:color w:val="auto"/>
                <w:sz w:val="24"/>
                <w:szCs w:val="24"/>
              </w:rPr>
            </w:pPr>
          </w:p>
        </w:tc>
        <w:tc>
          <w:tcPr>
            <w:tcW w:w="452" w:type="pct"/>
          </w:tcPr>
          <w:p w14:paraId="685871EF">
            <w:pPr>
              <w:pStyle w:val="26"/>
              <w:rPr>
                <w:rFonts w:ascii="仿宋" w:hAnsi="仿宋" w:eastAsia="仿宋" w:cs="宋体"/>
                <w:color w:val="auto"/>
                <w:sz w:val="24"/>
                <w:szCs w:val="24"/>
              </w:rPr>
            </w:pPr>
          </w:p>
        </w:tc>
        <w:tc>
          <w:tcPr>
            <w:tcW w:w="418" w:type="pct"/>
          </w:tcPr>
          <w:p w14:paraId="62A534D7">
            <w:pPr>
              <w:pStyle w:val="26"/>
              <w:rPr>
                <w:rFonts w:ascii="仿宋" w:hAnsi="仿宋" w:eastAsia="仿宋" w:cs="宋体"/>
                <w:color w:val="auto"/>
                <w:sz w:val="24"/>
                <w:szCs w:val="24"/>
              </w:rPr>
            </w:pPr>
          </w:p>
        </w:tc>
        <w:tc>
          <w:tcPr>
            <w:tcW w:w="405" w:type="pct"/>
          </w:tcPr>
          <w:p w14:paraId="4757F515">
            <w:pPr>
              <w:pStyle w:val="26"/>
              <w:rPr>
                <w:rFonts w:ascii="仿宋" w:hAnsi="仿宋" w:eastAsia="仿宋" w:cs="宋体"/>
                <w:color w:val="auto"/>
                <w:sz w:val="24"/>
                <w:szCs w:val="24"/>
              </w:rPr>
            </w:pPr>
          </w:p>
        </w:tc>
        <w:tc>
          <w:tcPr>
            <w:tcW w:w="448" w:type="pct"/>
          </w:tcPr>
          <w:p w14:paraId="66173115">
            <w:pPr>
              <w:pStyle w:val="26"/>
              <w:rPr>
                <w:rFonts w:ascii="仿宋" w:hAnsi="仿宋" w:eastAsia="仿宋" w:cs="宋体"/>
                <w:color w:val="auto"/>
                <w:sz w:val="24"/>
                <w:szCs w:val="24"/>
              </w:rPr>
            </w:pPr>
          </w:p>
        </w:tc>
        <w:tc>
          <w:tcPr>
            <w:tcW w:w="644" w:type="pct"/>
          </w:tcPr>
          <w:p w14:paraId="1AC710FE">
            <w:pPr>
              <w:pStyle w:val="26"/>
              <w:rPr>
                <w:rFonts w:ascii="仿宋" w:hAnsi="仿宋" w:eastAsia="仿宋" w:cs="宋体"/>
                <w:color w:val="auto"/>
                <w:sz w:val="24"/>
                <w:szCs w:val="24"/>
              </w:rPr>
            </w:pPr>
          </w:p>
        </w:tc>
      </w:tr>
      <w:tr w14:paraId="73201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99" w:type="pct"/>
          </w:tcPr>
          <w:p w14:paraId="31C2E62F">
            <w:pPr>
              <w:spacing w:before="115" w:line="172" w:lineRule="auto"/>
              <w:ind w:left="273"/>
              <w:rPr>
                <w:rFonts w:ascii="仿宋" w:hAnsi="仿宋" w:eastAsia="仿宋" w:cs="宋体"/>
                <w:color w:val="auto"/>
                <w:sz w:val="24"/>
                <w:szCs w:val="24"/>
              </w:rPr>
            </w:pPr>
            <w:r>
              <w:rPr>
                <w:rFonts w:hint="eastAsia" w:ascii="仿宋" w:hAnsi="仿宋" w:eastAsia="仿宋" w:cs="宋体"/>
                <w:color w:val="auto"/>
                <w:sz w:val="24"/>
                <w:szCs w:val="24"/>
              </w:rPr>
              <w:t>4</w:t>
            </w:r>
          </w:p>
        </w:tc>
        <w:tc>
          <w:tcPr>
            <w:tcW w:w="542" w:type="pct"/>
          </w:tcPr>
          <w:p w14:paraId="22E42F09">
            <w:pPr>
              <w:pStyle w:val="26"/>
              <w:rPr>
                <w:rFonts w:ascii="仿宋" w:hAnsi="仿宋" w:eastAsia="仿宋" w:cs="宋体"/>
                <w:color w:val="auto"/>
                <w:sz w:val="24"/>
                <w:szCs w:val="24"/>
              </w:rPr>
            </w:pPr>
          </w:p>
        </w:tc>
        <w:tc>
          <w:tcPr>
            <w:tcW w:w="302" w:type="pct"/>
          </w:tcPr>
          <w:p w14:paraId="162F601D">
            <w:pPr>
              <w:pStyle w:val="26"/>
              <w:rPr>
                <w:rFonts w:ascii="仿宋" w:hAnsi="仿宋" w:eastAsia="仿宋" w:cs="宋体"/>
                <w:color w:val="auto"/>
                <w:sz w:val="24"/>
                <w:szCs w:val="24"/>
              </w:rPr>
            </w:pPr>
          </w:p>
        </w:tc>
        <w:tc>
          <w:tcPr>
            <w:tcW w:w="302" w:type="pct"/>
          </w:tcPr>
          <w:p w14:paraId="33C138E2">
            <w:pPr>
              <w:pStyle w:val="26"/>
              <w:rPr>
                <w:rFonts w:ascii="仿宋" w:hAnsi="仿宋" w:eastAsia="仿宋" w:cs="宋体"/>
                <w:color w:val="auto"/>
                <w:sz w:val="24"/>
                <w:szCs w:val="24"/>
              </w:rPr>
            </w:pPr>
          </w:p>
        </w:tc>
        <w:tc>
          <w:tcPr>
            <w:tcW w:w="416" w:type="pct"/>
          </w:tcPr>
          <w:p w14:paraId="3EB23AF6">
            <w:pPr>
              <w:pStyle w:val="26"/>
              <w:rPr>
                <w:rFonts w:ascii="仿宋" w:hAnsi="仿宋" w:eastAsia="仿宋" w:cs="宋体"/>
                <w:color w:val="auto"/>
                <w:sz w:val="24"/>
                <w:szCs w:val="24"/>
              </w:rPr>
            </w:pPr>
          </w:p>
        </w:tc>
        <w:tc>
          <w:tcPr>
            <w:tcW w:w="572" w:type="pct"/>
          </w:tcPr>
          <w:p w14:paraId="1BCD4E05">
            <w:pPr>
              <w:pStyle w:val="26"/>
              <w:rPr>
                <w:rFonts w:ascii="仿宋" w:hAnsi="仿宋" w:eastAsia="仿宋" w:cs="宋体"/>
                <w:color w:val="auto"/>
                <w:sz w:val="24"/>
                <w:szCs w:val="24"/>
              </w:rPr>
            </w:pPr>
          </w:p>
        </w:tc>
        <w:tc>
          <w:tcPr>
            <w:tcW w:w="452" w:type="pct"/>
          </w:tcPr>
          <w:p w14:paraId="31DE3545">
            <w:pPr>
              <w:pStyle w:val="26"/>
              <w:rPr>
                <w:rFonts w:ascii="仿宋" w:hAnsi="仿宋" w:eastAsia="仿宋" w:cs="宋体"/>
                <w:color w:val="auto"/>
                <w:sz w:val="24"/>
                <w:szCs w:val="24"/>
              </w:rPr>
            </w:pPr>
          </w:p>
        </w:tc>
        <w:tc>
          <w:tcPr>
            <w:tcW w:w="418" w:type="pct"/>
          </w:tcPr>
          <w:p w14:paraId="1F22EBEC">
            <w:pPr>
              <w:pStyle w:val="26"/>
              <w:rPr>
                <w:rFonts w:ascii="仿宋" w:hAnsi="仿宋" w:eastAsia="仿宋" w:cs="宋体"/>
                <w:color w:val="auto"/>
                <w:sz w:val="24"/>
                <w:szCs w:val="24"/>
              </w:rPr>
            </w:pPr>
          </w:p>
        </w:tc>
        <w:tc>
          <w:tcPr>
            <w:tcW w:w="405" w:type="pct"/>
          </w:tcPr>
          <w:p w14:paraId="73CD3CD0">
            <w:pPr>
              <w:pStyle w:val="26"/>
              <w:rPr>
                <w:rFonts w:ascii="仿宋" w:hAnsi="仿宋" w:eastAsia="仿宋" w:cs="宋体"/>
                <w:color w:val="auto"/>
                <w:sz w:val="24"/>
                <w:szCs w:val="24"/>
              </w:rPr>
            </w:pPr>
          </w:p>
        </w:tc>
        <w:tc>
          <w:tcPr>
            <w:tcW w:w="448" w:type="pct"/>
          </w:tcPr>
          <w:p w14:paraId="1F540A2F">
            <w:pPr>
              <w:pStyle w:val="26"/>
              <w:rPr>
                <w:rFonts w:ascii="仿宋" w:hAnsi="仿宋" w:eastAsia="仿宋" w:cs="宋体"/>
                <w:color w:val="auto"/>
                <w:sz w:val="24"/>
                <w:szCs w:val="24"/>
              </w:rPr>
            </w:pPr>
          </w:p>
        </w:tc>
        <w:tc>
          <w:tcPr>
            <w:tcW w:w="644" w:type="pct"/>
          </w:tcPr>
          <w:p w14:paraId="452AC4F6">
            <w:pPr>
              <w:pStyle w:val="26"/>
              <w:rPr>
                <w:rFonts w:ascii="仿宋" w:hAnsi="仿宋" w:eastAsia="仿宋" w:cs="宋体"/>
                <w:color w:val="auto"/>
                <w:sz w:val="24"/>
                <w:szCs w:val="24"/>
              </w:rPr>
            </w:pPr>
          </w:p>
        </w:tc>
      </w:tr>
      <w:tr w14:paraId="4287F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99" w:type="pct"/>
          </w:tcPr>
          <w:p w14:paraId="68EF10E3">
            <w:pPr>
              <w:spacing w:before="116" w:line="171" w:lineRule="auto"/>
              <w:ind w:left="296"/>
              <w:rPr>
                <w:rFonts w:ascii="仿宋" w:hAnsi="仿宋" w:eastAsia="仿宋" w:cs="宋体"/>
                <w:color w:val="auto"/>
                <w:sz w:val="24"/>
                <w:szCs w:val="24"/>
              </w:rPr>
            </w:pPr>
            <w:r>
              <w:rPr>
                <w:rFonts w:hint="eastAsia" w:ascii="仿宋" w:hAnsi="仿宋" w:eastAsia="仿宋" w:cs="宋体"/>
                <w:color w:val="auto"/>
                <w:sz w:val="24"/>
                <w:szCs w:val="24"/>
              </w:rPr>
              <w:t>5</w:t>
            </w:r>
          </w:p>
        </w:tc>
        <w:tc>
          <w:tcPr>
            <w:tcW w:w="542" w:type="pct"/>
          </w:tcPr>
          <w:p w14:paraId="565C97BD">
            <w:pPr>
              <w:pStyle w:val="26"/>
              <w:rPr>
                <w:rFonts w:ascii="仿宋" w:hAnsi="仿宋" w:eastAsia="仿宋" w:cs="宋体"/>
                <w:color w:val="auto"/>
                <w:sz w:val="24"/>
                <w:szCs w:val="24"/>
              </w:rPr>
            </w:pPr>
          </w:p>
        </w:tc>
        <w:tc>
          <w:tcPr>
            <w:tcW w:w="302" w:type="pct"/>
          </w:tcPr>
          <w:p w14:paraId="54D15BAE">
            <w:pPr>
              <w:pStyle w:val="26"/>
              <w:rPr>
                <w:rFonts w:ascii="仿宋" w:hAnsi="仿宋" w:eastAsia="仿宋" w:cs="宋体"/>
                <w:color w:val="auto"/>
                <w:sz w:val="24"/>
                <w:szCs w:val="24"/>
              </w:rPr>
            </w:pPr>
          </w:p>
        </w:tc>
        <w:tc>
          <w:tcPr>
            <w:tcW w:w="302" w:type="pct"/>
          </w:tcPr>
          <w:p w14:paraId="62E1303B">
            <w:pPr>
              <w:pStyle w:val="26"/>
              <w:rPr>
                <w:rFonts w:ascii="仿宋" w:hAnsi="仿宋" w:eastAsia="仿宋" w:cs="宋体"/>
                <w:color w:val="auto"/>
                <w:sz w:val="24"/>
                <w:szCs w:val="24"/>
              </w:rPr>
            </w:pPr>
          </w:p>
        </w:tc>
        <w:tc>
          <w:tcPr>
            <w:tcW w:w="416" w:type="pct"/>
          </w:tcPr>
          <w:p w14:paraId="4744B74A">
            <w:pPr>
              <w:pStyle w:val="26"/>
              <w:rPr>
                <w:rFonts w:ascii="仿宋" w:hAnsi="仿宋" w:eastAsia="仿宋" w:cs="宋体"/>
                <w:color w:val="auto"/>
                <w:sz w:val="24"/>
                <w:szCs w:val="24"/>
              </w:rPr>
            </w:pPr>
          </w:p>
        </w:tc>
        <w:tc>
          <w:tcPr>
            <w:tcW w:w="572" w:type="pct"/>
          </w:tcPr>
          <w:p w14:paraId="1D4ADF5D">
            <w:pPr>
              <w:pStyle w:val="26"/>
              <w:rPr>
                <w:rFonts w:ascii="仿宋" w:hAnsi="仿宋" w:eastAsia="仿宋" w:cs="宋体"/>
                <w:color w:val="auto"/>
                <w:sz w:val="24"/>
                <w:szCs w:val="24"/>
              </w:rPr>
            </w:pPr>
          </w:p>
        </w:tc>
        <w:tc>
          <w:tcPr>
            <w:tcW w:w="452" w:type="pct"/>
          </w:tcPr>
          <w:p w14:paraId="63FB1C54">
            <w:pPr>
              <w:pStyle w:val="26"/>
              <w:rPr>
                <w:rFonts w:ascii="仿宋" w:hAnsi="仿宋" w:eastAsia="仿宋" w:cs="宋体"/>
                <w:color w:val="auto"/>
                <w:sz w:val="24"/>
                <w:szCs w:val="24"/>
              </w:rPr>
            </w:pPr>
          </w:p>
        </w:tc>
        <w:tc>
          <w:tcPr>
            <w:tcW w:w="418" w:type="pct"/>
          </w:tcPr>
          <w:p w14:paraId="5439739E">
            <w:pPr>
              <w:pStyle w:val="26"/>
              <w:rPr>
                <w:rFonts w:ascii="仿宋" w:hAnsi="仿宋" w:eastAsia="仿宋" w:cs="宋体"/>
                <w:color w:val="auto"/>
                <w:sz w:val="24"/>
                <w:szCs w:val="24"/>
              </w:rPr>
            </w:pPr>
          </w:p>
        </w:tc>
        <w:tc>
          <w:tcPr>
            <w:tcW w:w="405" w:type="pct"/>
          </w:tcPr>
          <w:p w14:paraId="7919E9DB">
            <w:pPr>
              <w:pStyle w:val="26"/>
              <w:rPr>
                <w:rFonts w:ascii="仿宋" w:hAnsi="仿宋" w:eastAsia="仿宋" w:cs="宋体"/>
                <w:color w:val="auto"/>
                <w:sz w:val="24"/>
                <w:szCs w:val="24"/>
              </w:rPr>
            </w:pPr>
          </w:p>
        </w:tc>
        <w:tc>
          <w:tcPr>
            <w:tcW w:w="448" w:type="pct"/>
          </w:tcPr>
          <w:p w14:paraId="0137D45C">
            <w:pPr>
              <w:pStyle w:val="26"/>
              <w:rPr>
                <w:rFonts w:ascii="仿宋" w:hAnsi="仿宋" w:eastAsia="仿宋" w:cs="宋体"/>
                <w:color w:val="auto"/>
                <w:sz w:val="24"/>
                <w:szCs w:val="24"/>
              </w:rPr>
            </w:pPr>
          </w:p>
        </w:tc>
        <w:tc>
          <w:tcPr>
            <w:tcW w:w="644" w:type="pct"/>
          </w:tcPr>
          <w:p w14:paraId="15F41D73">
            <w:pPr>
              <w:pStyle w:val="26"/>
              <w:rPr>
                <w:rFonts w:ascii="仿宋" w:hAnsi="仿宋" w:eastAsia="仿宋" w:cs="宋体"/>
                <w:color w:val="auto"/>
                <w:sz w:val="24"/>
                <w:szCs w:val="24"/>
              </w:rPr>
            </w:pPr>
          </w:p>
        </w:tc>
      </w:tr>
      <w:tr w14:paraId="1E6A6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499" w:type="pct"/>
          </w:tcPr>
          <w:p w14:paraId="70C2399C">
            <w:pPr>
              <w:spacing w:before="194" w:line="173" w:lineRule="auto"/>
              <w:ind w:left="287"/>
              <w:rPr>
                <w:rFonts w:ascii="仿宋" w:hAnsi="仿宋" w:eastAsia="仿宋" w:cs="宋体"/>
                <w:color w:val="auto"/>
                <w:sz w:val="24"/>
                <w:szCs w:val="24"/>
              </w:rPr>
            </w:pPr>
            <w:r>
              <w:rPr>
                <w:rFonts w:hint="eastAsia" w:ascii="仿宋" w:hAnsi="仿宋" w:eastAsia="仿宋" w:cs="宋体"/>
                <w:color w:val="auto"/>
                <w:sz w:val="24"/>
                <w:szCs w:val="24"/>
              </w:rPr>
              <w:t>6</w:t>
            </w:r>
          </w:p>
        </w:tc>
        <w:tc>
          <w:tcPr>
            <w:tcW w:w="542" w:type="pct"/>
          </w:tcPr>
          <w:p w14:paraId="23387B4C">
            <w:pPr>
              <w:pStyle w:val="26"/>
              <w:rPr>
                <w:rFonts w:ascii="仿宋" w:hAnsi="仿宋" w:eastAsia="仿宋" w:cs="宋体"/>
                <w:color w:val="auto"/>
                <w:sz w:val="24"/>
                <w:szCs w:val="24"/>
              </w:rPr>
            </w:pPr>
          </w:p>
        </w:tc>
        <w:tc>
          <w:tcPr>
            <w:tcW w:w="302" w:type="pct"/>
          </w:tcPr>
          <w:p w14:paraId="7E6F7CFC">
            <w:pPr>
              <w:pStyle w:val="26"/>
              <w:rPr>
                <w:rFonts w:ascii="仿宋" w:hAnsi="仿宋" w:eastAsia="仿宋" w:cs="宋体"/>
                <w:color w:val="auto"/>
                <w:sz w:val="24"/>
                <w:szCs w:val="24"/>
              </w:rPr>
            </w:pPr>
          </w:p>
        </w:tc>
        <w:tc>
          <w:tcPr>
            <w:tcW w:w="302" w:type="pct"/>
          </w:tcPr>
          <w:p w14:paraId="009CE633">
            <w:pPr>
              <w:pStyle w:val="26"/>
              <w:rPr>
                <w:rFonts w:ascii="仿宋" w:hAnsi="仿宋" w:eastAsia="仿宋" w:cs="宋体"/>
                <w:color w:val="auto"/>
                <w:sz w:val="24"/>
                <w:szCs w:val="24"/>
              </w:rPr>
            </w:pPr>
          </w:p>
        </w:tc>
        <w:tc>
          <w:tcPr>
            <w:tcW w:w="416" w:type="pct"/>
          </w:tcPr>
          <w:p w14:paraId="4ED4B0C2">
            <w:pPr>
              <w:pStyle w:val="26"/>
              <w:rPr>
                <w:rFonts w:ascii="仿宋" w:hAnsi="仿宋" w:eastAsia="仿宋" w:cs="宋体"/>
                <w:color w:val="auto"/>
                <w:sz w:val="24"/>
                <w:szCs w:val="24"/>
              </w:rPr>
            </w:pPr>
          </w:p>
        </w:tc>
        <w:tc>
          <w:tcPr>
            <w:tcW w:w="572" w:type="pct"/>
          </w:tcPr>
          <w:p w14:paraId="14B0158E">
            <w:pPr>
              <w:pStyle w:val="26"/>
              <w:rPr>
                <w:rFonts w:ascii="仿宋" w:hAnsi="仿宋" w:eastAsia="仿宋" w:cs="宋体"/>
                <w:color w:val="auto"/>
                <w:sz w:val="24"/>
                <w:szCs w:val="24"/>
              </w:rPr>
            </w:pPr>
          </w:p>
        </w:tc>
        <w:tc>
          <w:tcPr>
            <w:tcW w:w="452" w:type="pct"/>
          </w:tcPr>
          <w:p w14:paraId="232D7AB4">
            <w:pPr>
              <w:pStyle w:val="26"/>
              <w:rPr>
                <w:rFonts w:ascii="仿宋" w:hAnsi="仿宋" w:eastAsia="仿宋" w:cs="宋体"/>
                <w:color w:val="auto"/>
                <w:sz w:val="24"/>
                <w:szCs w:val="24"/>
              </w:rPr>
            </w:pPr>
          </w:p>
        </w:tc>
        <w:tc>
          <w:tcPr>
            <w:tcW w:w="418" w:type="pct"/>
          </w:tcPr>
          <w:p w14:paraId="51D9D233">
            <w:pPr>
              <w:pStyle w:val="26"/>
              <w:rPr>
                <w:rFonts w:ascii="仿宋" w:hAnsi="仿宋" w:eastAsia="仿宋" w:cs="宋体"/>
                <w:color w:val="auto"/>
                <w:sz w:val="24"/>
                <w:szCs w:val="24"/>
              </w:rPr>
            </w:pPr>
          </w:p>
        </w:tc>
        <w:tc>
          <w:tcPr>
            <w:tcW w:w="405" w:type="pct"/>
          </w:tcPr>
          <w:p w14:paraId="0B1C4B99">
            <w:pPr>
              <w:pStyle w:val="26"/>
              <w:rPr>
                <w:rFonts w:ascii="仿宋" w:hAnsi="仿宋" w:eastAsia="仿宋" w:cs="宋体"/>
                <w:color w:val="auto"/>
                <w:sz w:val="24"/>
                <w:szCs w:val="24"/>
              </w:rPr>
            </w:pPr>
          </w:p>
        </w:tc>
        <w:tc>
          <w:tcPr>
            <w:tcW w:w="448" w:type="pct"/>
          </w:tcPr>
          <w:p w14:paraId="0B73D3B3">
            <w:pPr>
              <w:pStyle w:val="26"/>
              <w:rPr>
                <w:rFonts w:ascii="仿宋" w:hAnsi="仿宋" w:eastAsia="仿宋" w:cs="宋体"/>
                <w:color w:val="auto"/>
                <w:sz w:val="24"/>
                <w:szCs w:val="24"/>
              </w:rPr>
            </w:pPr>
          </w:p>
        </w:tc>
        <w:tc>
          <w:tcPr>
            <w:tcW w:w="644" w:type="pct"/>
          </w:tcPr>
          <w:p w14:paraId="6E0B5259">
            <w:pPr>
              <w:pStyle w:val="26"/>
              <w:rPr>
                <w:rFonts w:ascii="仿宋" w:hAnsi="仿宋" w:eastAsia="仿宋" w:cs="宋体"/>
                <w:color w:val="auto"/>
                <w:sz w:val="24"/>
                <w:szCs w:val="24"/>
              </w:rPr>
            </w:pPr>
          </w:p>
        </w:tc>
      </w:tr>
      <w:tr w14:paraId="3B6B6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99" w:type="pct"/>
          </w:tcPr>
          <w:p w14:paraId="6EC8CA88">
            <w:pPr>
              <w:spacing w:before="115" w:line="172" w:lineRule="auto"/>
              <w:ind w:left="289"/>
              <w:rPr>
                <w:rFonts w:ascii="仿宋" w:hAnsi="仿宋" w:eastAsia="仿宋" w:cs="宋体"/>
                <w:color w:val="auto"/>
                <w:sz w:val="24"/>
                <w:szCs w:val="24"/>
              </w:rPr>
            </w:pPr>
            <w:r>
              <w:rPr>
                <w:rFonts w:hint="eastAsia" w:ascii="仿宋" w:hAnsi="仿宋" w:eastAsia="仿宋" w:cs="宋体"/>
                <w:color w:val="auto"/>
                <w:sz w:val="24"/>
                <w:szCs w:val="24"/>
              </w:rPr>
              <w:t>7</w:t>
            </w:r>
          </w:p>
        </w:tc>
        <w:tc>
          <w:tcPr>
            <w:tcW w:w="542" w:type="pct"/>
          </w:tcPr>
          <w:p w14:paraId="3ABC1889">
            <w:pPr>
              <w:pStyle w:val="26"/>
              <w:rPr>
                <w:rFonts w:ascii="仿宋" w:hAnsi="仿宋" w:eastAsia="仿宋" w:cs="宋体"/>
                <w:color w:val="auto"/>
                <w:sz w:val="24"/>
                <w:szCs w:val="24"/>
              </w:rPr>
            </w:pPr>
          </w:p>
        </w:tc>
        <w:tc>
          <w:tcPr>
            <w:tcW w:w="302" w:type="pct"/>
          </w:tcPr>
          <w:p w14:paraId="53D0872A">
            <w:pPr>
              <w:pStyle w:val="26"/>
              <w:rPr>
                <w:rFonts w:ascii="仿宋" w:hAnsi="仿宋" w:eastAsia="仿宋" w:cs="宋体"/>
                <w:color w:val="auto"/>
                <w:sz w:val="24"/>
                <w:szCs w:val="24"/>
              </w:rPr>
            </w:pPr>
          </w:p>
        </w:tc>
        <w:tc>
          <w:tcPr>
            <w:tcW w:w="302" w:type="pct"/>
          </w:tcPr>
          <w:p w14:paraId="66C69E4F">
            <w:pPr>
              <w:pStyle w:val="26"/>
              <w:rPr>
                <w:rFonts w:ascii="仿宋" w:hAnsi="仿宋" w:eastAsia="仿宋" w:cs="宋体"/>
                <w:color w:val="auto"/>
                <w:sz w:val="24"/>
                <w:szCs w:val="24"/>
              </w:rPr>
            </w:pPr>
          </w:p>
        </w:tc>
        <w:tc>
          <w:tcPr>
            <w:tcW w:w="416" w:type="pct"/>
          </w:tcPr>
          <w:p w14:paraId="6920BA9C">
            <w:pPr>
              <w:pStyle w:val="26"/>
              <w:rPr>
                <w:rFonts w:ascii="仿宋" w:hAnsi="仿宋" w:eastAsia="仿宋" w:cs="宋体"/>
                <w:color w:val="auto"/>
                <w:sz w:val="24"/>
                <w:szCs w:val="24"/>
              </w:rPr>
            </w:pPr>
          </w:p>
        </w:tc>
        <w:tc>
          <w:tcPr>
            <w:tcW w:w="572" w:type="pct"/>
          </w:tcPr>
          <w:p w14:paraId="0EB66DD3">
            <w:pPr>
              <w:pStyle w:val="26"/>
              <w:rPr>
                <w:rFonts w:ascii="仿宋" w:hAnsi="仿宋" w:eastAsia="仿宋" w:cs="宋体"/>
                <w:color w:val="auto"/>
                <w:sz w:val="24"/>
                <w:szCs w:val="24"/>
              </w:rPr>
            </w:pPr>
          </w:p>
        </w:tc>
        <w:tc>
          <w:tcPr>
            <w:tcW w:w="452" w:type="pct"/>
          </w:tcPr>
          <w:p w14:paraId="73C4C9B1">
            <w:pPr>
              <w:pStyle w:val="26"/>
              <w:rPr>
                <w:rFonts w:ascii="仿宋" w:hAnsi="仿宋" w:eastAsia="仿宋" w:cs="宋体"/>
                <w:color w:val="auto"/>
                <w:sz w:val="24"/>
                <w:szCs w:val="24"/>
              </w:rPr>
            </w:pPr>
          </w:p>
        </w:tc>
        <w:tc>
          <w:tcPr>
            <w:tcW w:w="418" w:type="pct"/>
          </w:tcPr>
          <w:p w14:paraId="02BBC70B">
            <w:pPr>
              <w:pStyle w:val="26"/>
              <w:rPr>
                <w:rFonts w:ascii="仿宋" w:hAnsi="仿宋" w:eastAsia="仿宋" w:cs="宋体"/>
                <w:color w:val="auto"/>
                <w:sz w:val="24"/>
                <w:szCs w:val="24"/>
              </w:rPr>
            </w:pPr>
          </w:p>
        </w:tc>
        <w:tc>
          <w:tcPr>
            <w:tcW w:w="405" w:type="pct"/>
          </w:tcPr>
          <w:p w14:paraId="06540742">
            <w:pPr>
              <w:pStyle w:val="26"/>
              <w:rPr>
                <w:rFonts w:ascii="仿宋" w:hAnsi="仿宋" w:eastAsia="仿宋" w:cs="宋体"/>
                <w:color w:val="auto"/>
                <w:sz w:val="24"/>
                <w:szCs w:val="24"/>
              </w:rPr>
            </w:pPr>
          </w:p>
        </w:tc>
        <w:tc>
          <w:tcPr>
            <w:tcW w:w="448" w:type="pct"/>
          </w:tcPr>
          <w:p w14:paraId="164CE2BF">
            <w:pPr>
              <w:pStyle w:val="26"/>
              <w:rPr>
                <w:rFonts w:ascii="仿宋" w:hAnsi="仿宋" w:eastAsia="仿宋" w:cs="宋体"/>
                <w:color w:val="auto"/>
                <w:sz w:val="24"/>
                <w:szCs w:val="24"/>
              </w:rPr>
            </w:pPr>
          </w:p>
        </w:tc>
        <w:tc>
          <w:tcPr>
            <w:tcW w:w="644" w:type="pct"/>
          </w:tcPr>
          <w:p w14:paraId="38247499">
            <w:pPr>
              <w:pStyle w:val="26"/>
              <w:rPr>
                <w:rFonts w:ascii="仿宋" w:hAnsi="仿宋" w:eastAsia="仿宋" w:cs="宋体"/>
                <w:color w:val="auto"/>
                <w:sz w:val="24"/>
                <w:szCs w:val="24"/>
              </w:rPr>
            </w:pPr>
          </w:p>
        </w:tc>
      </w:tr>
      <w:tr w14:paraId="22273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99" w:type="pct"/>
          </w:tcPr>
          <w:p w14:paraId="2D4C1FA5">
            <w:pPr>
              <w:spacing w:before="115" w:line="173" w:lineRule="auto"/>
              <w:ind w:left="285"/>
              <w:rPr>
                <w:rFonts w:ascii="仿宋" w:hAnsi="仿宋" w:eastAsia="仿宋" w:cs="宋体"/>
                <w:color w:val="auto"/>
                <w:sz w:val="24"/>
                <w:szCs w:val="24"/>
              </w:rPr>
            </w:pPr>
            <w:r>
              <w:rPr>
                <w:rFonts w:hint="eastAsia" w:ascii="仿宋" w:hAnsi="仿宋" w:eastAsia="仿宋" w:cs="宋体"/>
                <w:color w:val="auto"/>
                <w:sz w:val="24"/>
                <w:szCs w:val="24"/>
              </w:rPr>
              <w:t>8</w:t>
            </w:r>
          </w:p>
        </w:tc>
        <w:tc>
          <w:tcPr>
            <w:tcW w:w="542" w:type="pct"/>
          </w:tcPr>
          <w:p w14:paraId="737E0B1C">
            <w:pPr>
              <w:pStyle w:val="26"/>
              <w:rPr>
                <w:rFonts w:ascii="仿宋" w:hAnsi="仿宋" w:eastAsia="仿宋" w:cs="宋体"/>
                <w:color w:val="auto"/>
                <w:sz w:val="24"/>
                <w:szCs w:val="24"/>
              </w:rPr>
            </w:pPr>
          </w:p>
        </w:tc>
        <w:tc>
          <w:tcPr>
            <w:tcW w:w="302" w:type="pct"/>
          </w:tcPr>
          <w:p w14:paraId="76DC5F63">
            <w:pPr>
              <w:pStyle w:val="26"/>
              <w:rPr>
                <w:rFonts w:ascii="仿宋" w:hAnsi="仿宋" w:eastAsia="仿宋" w:cs="宋体"/>
                <w:color w:val="auto"/>
                <w:sz w:val="24"/>
                <w:szCs w:val="24"/>
              </w:rPr>
            </w:pPr>
          </w:p>
        </w:tc>
        <w:tc>
          <w:tcPr>
            <w:tcW w:w="302" w:type="pct"/>
          </w:tcPr>
          <w:p w14:paraId="3120D044">
            <w:pPr>
              <w:pStyle w:val="26"/>
              <w:rPr>
                <w:rFonts w:ascii="仿宋" w:hAnsi="仿宋" w:eastAsia="仿宋" w:cs="宋体"/>
                <w:color w:val="auto"/>
                <w:sz w:val="24"/>
                <w:szCs w:val="24"/>
              </w:rPr>
            </w:pPr>
          </w:p>
        </w:tc>
        <w:tc>
          <w:tcPr>
            <w:tcW w:w="416" w:type="pct"/>
          </w:tcPr>
          <w:p w14:paraId="4865AD8B">
            <w:pPr>
              <w:pStyle w:val="26"/>
              <w:rPr>
                <w:rFonts w:ascii="仿宋" w:hAnsi="仿宋" w:eastAsia="仿宋" w:cs="宋体"/>
                <w:color w:val="auto"/>
                <w:sz w:val="24"/>
                <w:szCs w:val="24"/>
              </w:rPr>
            </w:pPr>
          </w:p>
        </w:tc>
        <w:tc>
          <w:tcPr>
            <w:tcW w:w="572" w:type="pct"/>
          </w:tcPr>
          <w:p w14:paraId="26B88B67">
            <w:pPr>
              <w:pStyle w:val="26"/>
              <w:rPr>
                <w:rFonts w:ascii="仿宋" w:hAnsi="仿宋" w:eastAsia="仿宋" w:cs="宋体"/>
                <w:color w:val="auto"/>
                <w:sz w:val="24"/>
                <w:szCs w:val="24"/>
              </w:rPr>
            </w:pPr>
          </w:p>
        </w:tc>
        <w:tc>
          <w:tcPr>
            <w:tcW w:w="452" w:type="pct"/>
          </w:tcPr>
          <w:p w14:paraId="799DCB3D">
            <w:pPr>
              <w:pStyle w:val="26"/>
              <w:rPr>
                <w:rFonts w:ascii="仿宋" w:hAnsi="仿宋" w:eastAsia="仿宋" w:cs="宋体"/>
                <w:color w:val="auto"/>
                <w:sz w:val="24"/>
                <w:szCs w:val="24"/>
              </w:rPr>
            </w:pPr>
          </w:p>
        </w:tc>
        <w:tc>
          <w:tcPr>
            <w:tcW w:w="418" w:type="pct"/>
          </w:tcPr>
          <w:p w14:paraId="3CF885AF">
            <w:pPr>
              <w:pStyle w:val="26"/>
              <w:rPr>
                <w:rFonts w:ascii="仿宋" w:hAnsi="仿宋" w:eastAsia="仿宋" w:cs="宋体"/>
                <w:color w:val="auto"/>
                <w:sz w:val="24"/>
                <w:szCs w:val="24"/>
              </w:rPr>
            </w:pPr>
          </w:p>
        </w:tc>
        <w:tc>
          <w:tcPr>
            <w:tcW w:w="405" w:type="pct"/>
          </w:tcPr>
          <w:p w14:paraId="1120C477">
            <w:pPr>
              <w:pStyle w:val="26"/>
              <w:rPr>
                <w:rFonts w:ascii="仿宋" w:hAnsi="仿宋" w:eastAsia="仿宋" w:cs="宋体"/>
                <w:color w:val="auto"/>
                <w:sz w:val="24"/>
                <w:szCs w:val="24"/>
              </w:rPr>
            </w:pPr>
          </w:p>
        </w:tc>
        <w:tc>
          <w:tcPr>
            <w:tcW w:w="448" w:type="pct"/>
          </w:tcPr>
          <w:p w14:paraId="4EB4AC42">
            <w:pPr>
              <w:pStyle w:val="26"/>
              <w:rPr>
                <w:rFonts w:ascii="仿宋" w:hAnsi="仿宋" w:eastAsia="仿宋" w:cs="宋体"/>
                <w:color w:val="auto"/>
                <w:sz w:val="24"/>
                <w:szCs w:val="24"/>
              </w:rPr>
            </w:pPr>
          </w:p>
        </w:tc>
        <w:tc>
          <w:tcPr>
            <w:tcW w:w="644" w:type="pct"/>
          </w:tcPr>
          <w:p w14:paraId="33CE7305">
            <w:pPr>
              <w:pStyle w:val="26"/>
              <w:rPr>
                <w:rFonts w:ascii="仿宋" w:hAnsi="仿宋" w:eastAsia="仿宋" w:cs="宋体"/>
                <w:color w:val="auto"/>
                <w:sz w:val="24"/>
                <w:szCs w:val="24"/>
              </w:rPr>
            </w:pPr>
          </w:p>
        </w:tc>
      </w:tr>
      <w:tr w14:paraId="474AF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99" w:type="pct"/>
          </w:tcPr>
          <w:p w14:paraId="653BD3B2">
            <w:pPr>
              <w:spacing w:before="273" w:line="138" w:lineRule="exact"/>
              <w:ind w:left="109"/>
              <w:rPr>
                <w:rFonts w:ascii="仿宋" w:hAnsi="仿宋" w:eastAsia="仿宋" w:cs="宋体"/>
                <w:color w:val="auto"/>
                <w:sz w:val="24"/>
                <w:szCs w:val="24"/>
              </w:rPr>
            </w:pPr>
            <w:r>
              <w:rPr>
                <w:rFonts w:hint="eastAsia" w:ascii="仿宋" w:hAnsi="仿宋" w:eastAsia="仿宋" w:cs="宋体"/>
                <w:color w:val="auto"/>
                <w:spacing w:val="-1"/>
                <w:position w:val="3"/>
                <w:sz w:val="24"/>
                <w:szCs w:val="24"/>
              </w:rPr>
              <w:t>......</w:t>
            </w:r>
          </w:p>
        </w:tc>
        <w:tc>
          <w:tcPr>
            <w:tcW w:w="542" w:type="pct"/>
          </w:tcPr>
          <w:p w14:paraId="5F353A65">
            <w:pPr>
              <w:pStyle w:val="26"/>
              <w:rPr>
                <w:rFonts w:ascii="仿宋" w:hAnsi="仿宋" w:eastAsia="仿宋" w:cs="宋体"/>
                <w:color w:val="auto"/>
                <w:sz w:val="24"/>
                <w:szCs w:val="24"/>
              </w:rPr>
            </w:pPr>
          </w:p>
        </w:tc>
        <w:tc>
          <w:tcPr>
            <w:tcW w:w="302" w:type="pct"/>
          </w:tcPr>
          <w:p w14:paraId="21A91E59">
            <w:pPr>
              <w:pStyle w:val="26"/>
              <w:rPr>
                <w:rFonts w:ascii="仿宋" w:hAnsi="仿宋" w:eastAsia="仿宋" w:cs="宋体"/>
                <w:color w:val="auto"/>
                <w:sz w:val="24"/>
                <w:szCs w:val="24"/>
              </w:rPr>
            </w:pPr>
          </w:p>
        </w:tc>
        <w:tc>
          <w:tcPr>
            <w:tcW w:w="302" w:type="pct"/>
          </w:tcPr>
          <w:p w14:paraId="0E7BBC13">
            <w:pPr>
              <w:pStyle w:val="26"/>
              <w:rPr>
                <w:rFonts w:ascii="仿宋" w:hAnsi="仿宋" w:eastAsia="仿宋" w:cs="宋体"/>
                <w:color w:val="auto"/>
                <w:sz w:val="24"/>
                <w:szCs w:val="24"/>
              </w:rPr>
            </w:pPr>
          </w:p>
        </w:tc>
        <w:tc>
          <w:tcPr>
            <w:tcW w:w="416" w:type="pct"/>
          </w:tcPr>
          <w:p w14:paraId="600AF7E3">
            <w:pPr>
              <w:pStyle w:val="26"/>
              <w:rPr>
                <w:rFonts w:ascii="仿宋" w:hAnsi="仿宋" w:eastAsia="仿宋" w:cs="宋体"/>
                <w:color w:val="auto"/>
                <w:sz w:val="24"/>
                <w:szCs w:val="24"/>
              </w:rPr>
            </w:pPr>
          </w:p>
        </w:tc>
        <w:tc>
          <w:tcPr>
            <w:tcW w:w="572" w:type="pct"/>
          </w:tcPr>
          <w:p w14:paraId="746B0BF3">
            <w:pPr>
              <w:pStyle w:val="26"/>
              <w:rPr>
                <w:rFonts w:ascii="仿宋" w:hAnsi="仿宋" w:eastAsia="仿宋" w:cs="宋体"/>
                <w:color w:val="auto"/>
                <w:sz w:val="24"/>
                <w:szCs w:val="24"/>
              </w:rPr>
            </w:pPr>
          </w:p>
        </w:tc>
        <w:tc>
          <w:tcPr>
            <w:tcW w:w="452" w:type="pct"/>
          </w:tcPr>
          <w:p w14:paraId="76D619F8">
            <w:pPr>
              <w:pStyle w:val="26"/>
              <w:rPr>
                <w:rFonts w:ascii="仿宋" w:hAnsi="仿宋" w:eastAsia="仿宋" w:cs="宋体"/>
                <w:color w:val="auto"/>
                <w:sz w:val="24"/>
                <w:szCs w:val="24"/>
              </w:rPr>
            </w:pPr>
          </w:p>
        </w:tc>
        <w:tc>
          <w:tcPr>
            <w:tcW w:w="418" w:type="pct"/>
          </w:tcPr>
          <w:p w14:paraId="0A4E3990">
            <w:pPr>
              <w:pStyle w:val="26"/>
              <w:rPr>
                <w:rFonts w:ascii="仿宋" w:hAnsi="仿宋" w:eastAsia="仿宋" w:cs="宋体"/>
                <w:color w:val="auto"/>
                <w:sz w:val="24"/>
                <w:szCs w:val="24"/>
              </w:rPr>
            </w:pPr>
          </w:p>
        </w:tc>
        <w:tc>
          <w:tcPr>
            <w:tcW w:w="405" w:type="pct"/>
          </w:tcPr>
          <w:p w14:paraId="774B66ED">
            <w:pPr>
              <w:pStyle w:val="26"/>
              <w:rPr>
                <w:rFonts w:ascii="仿宋" w:hAnsi="仿宋" w:eastAsia="仿宋" w:cs="宋体"/>
                <w:color w:val="auto"/>
                <w:sz w:val="24"/>
                <w:szCs w:val="24"/>
              </w:rPr>
            </w:pPr>
          </w:p>
        </w:tc>
        <w:tc>
          <w:tcPr>
            <w:tcW w:w="448" w:type="pct"/>
          </w:tcPr>
          <w:p w14:paraId="5DD820D3">
            <w:pPr>
              <w:pStyle w:val="26"/>
              <w:rPr>
                <w:rFonts w:ascii="仿宋" w:hAnsi="仿宋" w:eastAsia="仿宋" w:cs="宋体"/>
                <w:color w:val="auto"/>
                <w:sz w:val="24"/>
                <w:szCs w:val="24"/>
              </w:rPr>
            </w:pPr>
          </w:p>
        </w:tc>
        <w:tc>
          <w:tcPr>
            <w:tcW w:w="644" w:type="pct"/>
          </w:tcPr>
          <w:p w14:paraId="7BDE5C7F">
            <w:pPr>
              <w:pStyle w:val="26"/>
              <w:rPr>
                <w:rFonts w:ascii="仿宋" w:hAnsi="仿宋" w:eastAsia="仿宋" w:cs="宋体"/>
                <w:color w:val="auto"/>
                <w:sz w:val="24"/>
                <w:szCs w:val="24"/>
              </w:rPr>
            </w:pPr>
          </w:p>
        </w:tc>
      </w:tr>
    </w:tbl>
    <w:p w14:paraId="6D86273A">
      <w:pPr>
        <w:pStyle w:val="5"/>
        <w:ind w:firstLine="558"/>
        <w:rPr>
          <w:rFonts w:ascii="仿宋" w:hAnsi="仿宋" w:eastAsia="仿宋" w:cs="宋体"/>
          <w:color w:val="auto"/>
          <w:spacing w:val="-1"/>
          <w:sz w:val="24"/>
          <w:szCs w:val="24"/>
          <w:lang w:eastAsia="zh-CN"/>
        </w:rPr>
      </w:pPr>
    </w:p>
    <w:p w14:paraId="79308635">
      <w:pPr>
        <w:pStyle w:val="5"/>
        <w:ind w:firstLine="558"/>
        <w:rPr>
          <w:rFonts w:ascii="仿宋" w:hAnsi="仿宋" w:eastAsia="仿宋" w:cs="宋体"/>
          <w:color w:val="auto"/>
          <w:sz w:val="24"/>
          <w:szCs w:val="24"/>
          <w:lang w:eastAsia="zh-CN"/>
        </w:rPr>
      </w:pPr>
      <w:r>
        <w:rPr>
          <w:rFonts w:hint="eastAsia" w:ascii="仿宋" w:hAnsi="仿宋" w:eastAsia="仿宋" w:cs="宋体"/>
          <w:color w:val="auto"/>
          <w:spacing w:val="-1"/>
          <w:sz w:val="24"/>
          <w:szCs w:val="24"/>
          <w:lang w:eastAsia="zh-CN"/>
        </w:rPr>
        <w:t>投标人名称（单位盖章</w:t>
      </w:r>
      <w:r>
        <w:rPr>
          <w:rFonts w:hint="eastAsia" w:ascii="仿宋" w:hAnsi="仿宋" w:eastAsia="仿宋" w:cs="宋体"/>
          <w:color w:val="auto"/>
          <w:spacing w:val="2"/>
          <w:sz w:val="24"/>
          <w:szCs w:val="24"/>
          <w:lang w:eastAsia="zh-CN"/>
        </w:rPr>
        <w:t>）：</w:t>
      </w:r>
      <w:r>
        <w:rPr>
          <w:rFonts w:hint="eastAsia" w:ascii="仿宋" w:hAnsi="仿宋" w:eastAsia="仿宋" w:cs="宋体"/>
          <w:color w:val="auto"/>
          <w:sz w:val="24"/>
          <w:szCs w:val="24"/>
          <w:u w:val="single"/>
          <w:lang w:eastAsia="zh-CN"/>
        </w:rPr>
        <w:t xml:space="preserve">                                       </w:t>
      </w:r>
    </w:p>
    <w:p w14:paraId="189017F4">
      <w:pPr>
        <w:pStyle w:val="5"/>
        <w:ind w:firstLine="558"/>
        <w:rPr>
          <w:rFonts w:ascii="仿宋" w:hAnsi="仿宋" w:eastAsia="仿宋" w:cs="宋体"/>
          <w:color w:val="auto"/>
          <w:spacing w:val="1"/>
          <w:sz w:val="24"/>
          <w:szCs w:val="24"/>
          <w:lang w:eastAsia="zh-CN"/>
        </w:rPr>
      </w:pPr>
      <w:r>
        <w:rPr>
          <w:rFonts w:hint="eastAsia" w:ascii="仿宋" w:hAnsi="仿宋" w:eastAsia="仿宋" w:cs="宋体"/>
          <w:color w:val="auto"/>
          <w:spacing w:val="-1"/>
          <w:sz w:val="24"/>
          <w:szCs w:val="24"/>
          <w:lang w:eastAsia="zh-CN"/>
        </w:rPr>
        <w:t>法定代表人或委托代理人(签字或盖章):</w:t>
      </w:r>
      <w:r>
        <w:rPr>
          <w:rFonts w:hint="eastAsia" w:ascii="仿宋" w:hAnsi="仿宋" w:eastAsia="仿宋" w:cs="宋体"/>
          <w:color w:val="auto"/>
          <w:spacing w:val="63"/>
          <w:sz w:val="24"/>
          <w:szCs w:val="24"/>
          <w:lang w:eastAsia="zh-CN"/>
        </w:rPr>
        <w:t xml:space="preserve"> </w:t>
      </w:r>
      <w:r>
        <w:rPr>
          <w:rFonts w:hint="eastAsia" w:ascii="仿宋" w:hAnsi="仿宋" w:eastAsia="仿宋" w:cs="宋体"/>
          <w:color w:val="auto"/>
          <w:spacing w:val="1"/>
          <w:sz w:val="24"/>
          <w:szCs w:val="24"/>
          <w:u w:val="single"/>
          <w:lang w:eastAsia="zh-CN"/>
        </w:rPr>
        <w:t xml:space="preserve">                      </w:t>
      </w:r>
      <w:r>
        <w:rPr>
          <w:rFonts w:hint="eastAsia" w:ascii="仿宋" w:hAnsi="仿宋" w:eastAsia="仿宋" w:cs="宋体"/>
          <w:color w:val="auto"/>
          <w:sz w:val="24"/>
          <w:szCs w:val="24"/>
          <w:u w:val="single"/>
          <w:lang w:eastAsia="zh-CN"/>
        </w:rPr>
        <w:t xml:space="preserve">                </w:t>
      </w:r>
      <w:r>
        <w:rPr>
          <w:rFonts w:hint="eastAsia" w:ascii="仿宋" w:hAnsi="仿宋" w:eastAsia="仿宋" w:cs="宋体"/>
          <w:color w:val="auto"/>
          <w:spacing w:val="1"/>
          <w:sz w:val="24"/>
          <w:szCs w:val="24"/>
          <w:lang w:eastAsia="zh-CN"/>
        </w:rPr>
        <w:t xml:space="preserve"> </w:t>
      </w:r>
    </w:p>
    <w:p w14:paraId="4C03E794">
      <w:pPr>
        <w:pStyle w:val="5"/>
        <w:ind w:firstLine="542"/>
        <w:rPr>
          <w:rFonts w:ascii="仿宋" w:hAnsi="仿宋" w:eastAsia="仿宋" w:cs="宋体"/>
          <w:color w:val="auto"/>
          <w:sz w:val="24"/>
          <w:szCs w:val="24"/>
          <w:lang w:eastAsia="zh-CN"/>
        </w:rPr>
      </w:pPr>
      <w:r>
        <w:rPr>
          <w:rFonts w:hint="eastAsia" w:ascii="仿宋" w:hAnsi="仿宋" w:eastAsia="仿宋" w:cs="宋体"/>
          <w:color w:val="auto"/>
          <w:spacing w:val="-9"/>
          <w:sz w:val="24"/>
          <w:szCs w:val="24"/>
          <w:lang w:eastAsia="zh-CN"/>
        </w:rPr>
        <w:t>日期：</w:t>
      </w:r>
      <w:r>
        <w:rPr>
          <w:rFonts w:hint="eastAsia" w:ascii="仿宋" w:hAnsi="仿宋" w:eastAsia="仿宋" w:cs="宋体"/>
          <w:color w:val="auto"/>
          <w:spacing w:val="6"/>
          <w:sz w:val="24"/>
          <w:szCs w:val="24"/>
          <w:u w:val="single"/>
          <w:lang w:eastAsia="zh-CN"/>
        </w:rPr>
        <w:t xml:space="preserve">       </w:t>
      </w:r>
      <w:r>
        <w:rPr>
          <w:rFonts w:hint="eastAsia" w:ascii="仿宋" w:hAnsi="仿宋" w:eastAsia="仿宋" w:cs="宋体"/>
          <w:color w:val="auto"/>
          <w:spacing w:val="-63"/>
          <w:sz w:val="24"/>
          <w:szCs w:val="24"/>
          <w:lang w:eastAsia="zh-CN"/>
        </w:rPr>
        <w:t xml:space="preserve"> </w:t>
      </w:r>
      <w:r>
        <w:rPr>
          <w:rFonts w:hint="eastAsia" w:ascii="仿宋" w:hAnsi="仿宋" w:eastAsia="仿宋" w:cs="宋体"/>
          <w:color w:val="auto"/>
          <w:spacing w:val="-9"/>
          <w:sz w:val="24"/>
          <w:szCs w:val="24"/>
          <w:lang w:eastAsia="zh-CN"/>
        </w:rPr>
        <w:t>年</w:t>
      </w:r>
      <w:r>
        <w:rPr>
          <w:rFonts w:hint="eastAsia" w:ascii="仿宋" w:hAnsi="仿宋" w:eastAsia="仿宋" w:cs="宋体"/>
          <w:color w:val="auto"/>
          <w:spacing w:val="4"/>
          <w:sz w:val="24"/>
          <w:szCs w:val="24"/>
          <w:u w:val="single"/>
          <w:lang w:eastAsia="zh-CN"/>
        </w:rPr>
        <w:t xml:space="preserve">        </w:t>
      </w:r>
      <w:r>
        <w:rPr>
          <w:rFonts w:hint="eastAsia" w:ascii="仿宋" w:hAnsi="仿宋" w:eastAsia="仿宋" w:cs="宋体"/>
          <w:color w:val="auto"/>
          <w:spacing w:val="-62"/>
          <w:sz w:val="24"/>
          <w:szCs w:val="24"/>
          <w:lang w:eastAsia="zh-CN"/>
        </w:rPr>
        <w:t xml:space="preserve"> </w:t>
      </w:r>
      <w:r>
        <w:rPr>
          <w:rFonts w:hint="eastAsia" w:ascii="仿宋" w:hAnsi="仿宋" w:eastAsia="仿宋" w:cs="宋体"/>
          <w:color w:val="auto"/>
          <w:spacing w:val="-9"/>
          <w:sz w:val="24"/>
          <w:szCs w:val="24"/>
          <w:lang w:eastAsia="zh-CN"/>
        </w:rPr>
        <w:t>月</w:t>
      </w:r>
      <w:r>
        <w:rPr>
          <w:rFonts w:hint="eastAsia" w:ascii="仿宋" w:hAnsi="仿宋" w:eastAsia="仿宋" w:cs="宋体"/>
          <w:color w:val="auto"/>
          <w:spacing w:val="4"/>
          <w:sz w:val="24"/>
          <w:szCs w:val="24"/>
          <w:u w:val="single"/>
          <w:lang w:eastAsia="zh-CN"/>
        </w:rPr>
        <w:t xml:space="preserve">        </w:t>
      </w:r>
      <w:r>
        <w:rPr>
          <w:rFonts w:hint="eastAsia" w:ascii="仿宋" w:hAnsi="仿宋" w:eastAsia="仿宋" w:cs="宋体"/>
          <w:color w:val="auto"/>
          <w:spacing w:val="-35"/>
          <w:sz w:val="24"/>
          <w:szCs w:val="24"/>
          <w:lang w:eastAsia="zh-CN"/>
        </w:rPr>
        <w:t xml:space="preserve"> </w:t>
      </w:r>
      <w:r>
        <w:rPr>
          <w:rFonts w:hint="eastAsia" w:ascii="仿宋" w:hAnsi="仿宋" w:eastAsia="仿宋" w:cs="宋体"/>
          <w:color w:val="auto"/>
          <w:spacing w:val="-9"/>
          <w:sz w:val="24"/>
          <w:szCs w:val="24"/>
          <w:lang w:eastAsia="zh-CN"/>
        </w:rPr>
        <w:t>日</w:t>
      </w:r>
    </w:p>
    <w:p w14:paraId="00DC91E9">
      <w:pPr>
        <w:pStyle w:val="5"/>
        <w:ind w:firstLine="556"/>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注:</w:t>
      </w:r>
    </w:p>
    <w:p w14:paraId="10E760F4">
      <w:pPr>
        <w:pStyle w:val="5"/>
        <w:ind w:firstLine="556"/>
        <w:rPr>
          <w:rFonts w:ascii="仿宋" w:hAnsi="仿宋" w:eastAsia="仿宋" w:cs="宋体"/>
          <w:color w:val="auto"/>
          <w:spacing w:val="17"/>
          <w:sz w:val="24"/>
          <w:szCs w:val="24"/>
          <w:lang w:eastAsia="zh-CN"/>
        </w:rPr>
      </w:pPr>
      <w:r>
        <w:rPr>
          <w:rFonts w:hint="eastAsia" w:ascii="仿宋" w:hAnsi="仿宋" w:eastAsia="仿宋" w:cs="宋体"/>
          <w:color w:val="auto"/>
          <w:spacing w:val="-2"/>
          <w:sz w:val="24"/>
          <w:szCs w:val="24"/>
          <w:lang w:eastAsia="zh-CN"/>
        </w:rPr>
        <w:t>1.</w:t>
      </w:r>
      <w:r>
        <w:rPr>
          <w:rFonts w:hint="eastAsia" w:ascii="仿宋_GB2312" w:eastAsia="仿宋_GB2312"/>
          <w:b/>
          <w:bCs/>
          <w:color w:val="auto"/>
          <w:sz w:val="24"/>
          <w:lang w:eastAsia="zh-CN"/>
        </w:rPr>
        <w:t xml:space="preserve"> </w:t>
      </w:r>
      <w:r>
        <w:rPr>
          <w:rFonts w:hint="eastAsia" w:ascii="仿宋_GB2312" w:eastAsia="仿宋_GB2312"/>
          <w:bCs/>
          <w:color w:val="auto"/>
          <w:sz w:val="24"/>
          <w:lang w:eastAsia="zh-CN"/>
        </w:rPr>
        <w:t>如果投标人认为需要，每种货物填写一份该表</w:t>
      </w:r>
      <w:r>
        <w:rPr>
          <w:rFonts w:hint="eastAsia" w:ascii="仿宋" w:hAnsi="仿宋" w:eastAsia="仿宋" w:cs="宋体"/>
          <w:color w:val="auto"/>
          <w:spacing w:val="-2"/>
          <w:sz w:val="24"/>
          <w:szCs w:val="24"/>
          <w:lang w:eastAsia="zh-CN"/>
        </w:rPr>
        <w:t>。</w:t>
      </w:r>
      <w:r>
        <w:rPr>
          <w:rFonts w:hint="eastAsia" w:ascii="仿宋" w:hAnsi="仿宋" w:eastAsia="仿宋" w:cs="宋体"/>
          <w:color w:val="auto"/>
          <w:spacing w:val="17"/>
          <w:sz w:val="24"/>
          <w:szCs w:val="24"/>
          <w:lang w:eastAsia="zh-CN"/>
        </w:rPr>
        <w:t xml:space="preserve"> </w:t>
      </w:r>
    </w:p>
    <w:p w14:paraId="11637409">
      <w:pPr>
        <w:pStyle w:val="5"/>
        <w:ind w:firstLine="558"/>
        <w:rPr>
          <w:rFonts w:ascii="仿宋" w:hAnsi="仿宋" w:eastAsia="仿宋" w:cs="宋体"/>
          <w:color w:val="auto"/>
          <w:sz w:val="24"/>
          <w:szCs w:val="24"/>
          <w:lang w:eastAsia="zh-CN"/>
        </w:rPr>
      </w:pPr>
      <w:r>
        <w:rPr>
          <w:rFonts w:hint="eastAsia" w:ascii="仿宋" w:hAnsi="仿宋" w:eastAsia="仿宋" w:cs="宋体"/>
          <w:color w:val="auto"/>
          <w:spacing w:val="-1"/>
          <w:sz w:val="24"/>
          <w:szCs w:val="24"/>
          <w:lang w:eastAsia="zh-CN"/>
        </w:rPr>
        <w:t>2.如果按单价计算的结果与总价不一致,以单价为准修正总价。</w:t>
      </w:r>
    </w:p>
    <w:p w14:paraId="5ACE8E02">
      <w:pPr>
        <w:pStyle w:val="5"/>
        <w:ind w:firstLine="558"/>
        <w:rPr>
          <w:rFonts w:ascii="仿宋" w:hAnsi="仿宋" w:eastAsia="仿宋" w:cs="宋体"/>
          <w:color w:val="auto"/>
          <w:sz w:val="24"/>
          <w:szCs w:val="24"/>
          <w:lang w:eastAsia="zh-CN"/>
        </w:rPr>
      </w:pPr>
      <w:r>
        <w:rPr>
          <w:rFonts w:hint="eastAsia" w:ascii="仿宋" w:hAnsi="仿宋" w:eastAsia="仿宋" w:cs="宋体"/>
          <w:color w:val="auto"/>
          <w:spacing w:val="-1"/>
          <w:sz w:val="24"/>
          <w:szCs w:val="24"/>
          <w:lang w:eastAsia="zh-CN"/>
        </w:rPr>
        <w:t>3.如果不提供详细分项报价将视为没有实质性响应招标文件。</w:t>
      </w:r>
    </w:p>
    <w:p w14:paraId="557E9969">
      <w:pPr>
        <w:pStyle w:val="5"/>
        <w:ind w:firstLine="558"/>
        <w:rPr>
          <w:rFonts w:ascii="仿宋" w:hAnsi="仿宋" w:eastAsia="仿宋" w:cs="宋体"/>
          <w:color w:val="auto"/>
          <w:sz w:val="24"/>
          <w:szCs w:val="24"/>
          <w:lang w:eastAsia="zh-CN"/>
        </w:rPr>
      </w:pPr>
      <w:r>
        <w:rPr>
          <w:rFonts w:hint="eastAsia" w:ascii="仿宋" w:hAnsi="仿宋" w:eastAsia="仿宋" w:cs="宋体"/>
          <w:color w:val="auto"/>
          <w:spacing w:val="-1"/>
          <w:sz w:val="24"/>
          <w:szCs w:val="24"/>
          <w:lang w:eastAsia="zh-CN"/>
        </w:rPr>
        <w:t>4.如果开标一览表（报价表）内容与投标文件中明细表内</w:t>
      </w:r>
      <w:r>
        <w:rPr>
          <w:rFonts w:hint="eastAsia" w:ascii="仿宋" w:hAnsi="仿宋" w:eastAsia="仿宋" w:cs="宋体"/>
          <w:color w:val="auto"/>
          <w:spacing w:val="-2"/>
          <w:sz w:val="24"/>
          <w:szCs w:val="24"/>
          <w:lang w:eastAsia="zh-CN"/>
        </w:rPr>
        <w:t>容不一致的，以开标一览表（报价</w:t>
      </w:r>
      <w:r>
        <w:rPr>
          <w:rFonts w:hint="eastAsia" w:ascii="仿宋" w:hAnsi="仿宋" w:eastAsia="仿宋" w:cs="宋体"/>
          <w:color w:val="auto"/>
          <w:spacing w:val="-1"/>
          <w:sz w:val="24"/>
          <w:szCs w:val="24"/>
          <w:lang w:eastAsia="zh-CN"/>
        </w:rPr>
        <w:t>表）内容为准。</w:t>
      </w:r>
    </w:p>
    <w:p w14:paraId="018BC50B">
      <w:pPr>
        <w:pStyle w:val="2"/>
        <w:ind w:firstLine="480"/>
        <w:rPr>
          <w:color w:val="auto"/>
          <w:lang w:eastAsia="zh-CN" w:bidi="ar"/>
        </w:rPr>
      </w:pPr>
    </w:p>
    <w:p w14:paraId="6BB98D2D">
      <w:pPr>
        <w:rPr>
          <w:rFonts w:eastAsiaTheme="minorEastAsia"/>
          <w:color w:val="auto"/>
          <w:lang w:eastAsia="zh-CN" w:bidi="ar"/>
        </w:rPr>
      </w:pPr>
    </w:p>
    <w:p w14:paraId="2D4BC662">
      <w:pPr>
        <w:pStyle w:val="2"/>
        <w:ind w:firstLine="480"/>
        <w:rPr>
          <w:color w:val="auto"/>
          <w:lang w:eastAsia="zh-CN" w:bidi="ar"/>
        </w:rPr>
      </w:pPr>
    </w:p>
    <w:p w14:paraId="0FB19AF9">
      <w:pPr>
        <w:pStyle w:val="4"/>
        <w:ind w:firstLine="280"/>
        <w:rPr>
          <w:color w:val="auto"/>
          <w:lang w:eastAsia="zh-CN" w:bidi="ar"/>
        </w:rPr>
      </w:pPr>
    </w:p>
    <w:p w14:paraId="02B05AF8">
      <w:pPr>
        <w:pStyle w:val="4"/>
        <w:ind w:firstLine="0" w:firstLineChars="0"/>
        <w:rPr>
          <w:color w:val="auto"/>
          <w:lang w:eastAsia="zh-CN" w:bidi="ar"/>
        </w:rPr>
      </w:pPr>
    </w:p>
    <w:p w14:paraId="6CCF9E07">
      <w:pPr>
        <w:rPr>
          <w:rFonts w:eastAsiaTheme="minorEastAsia"/>
          <w:color w:val="auto"/>
          <w:lang w:eastAsia="zh-CN" w:bidi="ar"/>
        </w:rPr>
      </w:pPr>
    </w:p>
    <w:p w14:paraId="2AF6EE5D">
      <w:pPr>
        <w:rPr>
          <w:rFonts w:eastAsiaTheme="minorEastAsia"/>
          <w:color w:val="auto"/>
          <w:lang w:eastAsia="zh-CN" w:bidi="ar"/>
        </w:rPr>
      </w:pPr>
    </w:p>
    <w:p w14:paraId="4FF6B90B">
      <w:pPr>
        <w:pStyle w:val="5"/>
        <w:spacing w:before="48" w:line="226" w:lineRule="auto"/>
        <w:jc w:val="center"/>
        <w:outlineLvl w:val="1"/>
        <w:rPr>
          <w:rFonts w:ascii="仿宋" w:hAnsi="仿宋" w:eastAsia="仿宋"/>
          <w:color w:val="auto"/>
          <w:lang w:eastAsia="zh-CN"/>
        </w:rPr>
      </w:pPr>
      <w:bookmarkStart w:id="119" w:name="_Toc189903485"/>
      <w:r>
        <w:rPr>
          <w:rFonts w:hint="eastAsia" w:ascii="仿宋" w:hAnsi="仿宋" w:eastAsia="仿宋"/>
          <w:color w:val="auto"/>
          <w:lang w:eastAsia="zh-CN"/>
          <w14:textOutline w14:w="4356" w14:cap="sq" w14:cmpd="sng" w14:algn="ctr">
            <w14:solidFill>
              <w14:srgbClr w14:val="000000"/>
            </w14:solidFill>
            <w14:prstDash w14:val="solid"/>
            <w14:bevel/>
          </w14:textOutline>
        </w:rPr>
        <w:t>3</w:t>
      </w:r>
      <w:r>
        <w:rPr>
          <w:rFonts w:hint="eastAsia" w:ascii="仿宋" w:hAnsi="仿宋" w:eastAsia="仿宋"/>
          <w:color w:val="auto"/>
          <w:lang w:eastAsia="zh-CN"/>
        </w:rPr>
        <w:t>、</w:t>
      </w:r>
      <w:r>
        <w:rPr>
          <w:rFonts w:ascii="仿宋" w:hAnsi="仿宋" w:eastAsia="仿宋"/>
          <w:color w:val="auto"/>
          <w:lang w:eastAsia="zh-CN"/>
          <w14:textOutline w14:w="4356" w14:cap="sq" w14:cmpd="sng" w14:algn="ctr">
            <w14:solidFill>
              <w14:srgbClr w14:val="000000"/>
            </w14:solidFill>
            <w14:prstDash w14:val="solid"/>
            <w14:bevel/>
          </w14:textOutline>
        </w:rPr>
        <w:t>货物说明一览表（投标文件格式</w:t>
      </w:r>
      <w:r>
        <w:rPr>
          <w:rFonts w:hint="eastAsia" w:ascii="仿宋" w:hAnsi="仿宋" w:eastAsia="仿宋"/>
          <w:color w:val="auto"/>
          <w:lang w:eastAsia="zh-CN"/>
          <w14:textOutline w14:w="4356" w14:cap="sq" w14:cmpd="sng" w14:algn="ctr">
            <w14:solidFill>
              <w14:srgbClr w14:val="000000"/>
            </w14:solidFill>
            <w14:prstDash w14:val="solid"/>
            <w14:bevel/>
          </w14:textOutline>
        </w:rPr>
        <w:t>七</w:t>
      </w:r>
      <w:r>
        <w:rPr>
          <w:rFonts w:ascii="仿宋" w:hAnsi="仿宋" w:eastAsia="仿宋"/>
          <w:color w:val="auto"/>
          <w:lang w:eastAsia="zh-CN"/>
          <w14:textOutline w14:w="4356" w14:cap="sq" w14:cmpd="sng" w14:algn="ctr">
            <w14:solidFill>
              <w14:srgbClr w14:val="000000"/>
            </w14:solidFill>
            <w14:prstDash w14:val="solid"/>
            <w14:bevel/>
          </w14:textOutline>
        </w:rPr>
        <w:t>）</w:t>
      </w:r>
      <w:bookmarkEnd w:id="119"/>
    </w:p>
    <w:p w14:paraId="0D50CD25">
      <w:pPr>
        <w:pStyle w:val="2"/>
        <w:ind w:firstLine="480"/>
        <w:rPr>
          <w:color w:val="auto"/>
          <w:lang w:eastAsia="zh-CN" w:bidi="ar"/>
        </w:rPr>
      </w:pPr>
    </w:p>
    <w:p w14:paraId="0436CD4C">
      <w:pPr>
        <w:pStyle w:val="5"/>
        <w:spacing w:before="78" w:line="441" w:lineRule="exact"/>
        <w:ind w:left="664"/>
        <w:rPr>
          <w:rFonts w:ascii="仿宋" w:hAnsi="仿宋" w:eastAsia="仿宋"/>
          <w:color w:val="auto"/>
          <w:sz w:val="24"/>
          <w:szCs w:val="24"/>
          <w:lang w:eastAsia="zh-CN"/>
        </w:rPr>
      </w:pPr>
      <w:r>
        <w:rPr>
          <w:rFonts w:ascii="仿宋" w:hAnsi="仿宋" w:eastAsia="仿宋"/>
          <w:color w:val="auto"/>
          <w:spacing w:val="-3"/>
          <w:position w:val="14"/>
          <w:sz w:val="24"/>
          <w:szCs w:val="24"/>
          <w:lang w:eastAsia="zh-CN"/>
        </w:rPr>
        <w:t>项目名称:</w:t>
      </w:r>
    </w:p>
    <w:p w14:paraId="7B892011">
      <w:pPr>
        <w:pStyle w:val="5"/>
        <w:spacing w:line="192" w:lineRule="auto"/>
        <w:ind w:left="666"/>
        <w:rPr>
          <w:rFonts w:ascii="仿宋" w:hAnsi="仿宋" w:eastAsia="仿宋"/>
          <w:color w:val="auto"/>
          <w:sz w:val="21"/>
          <w:lang w:eastAsia="zh-CN"/>
        </w:rPr>
      </w:pPr>
      <w:r>
        <w:rPr>
          <w:rFonts w:ascii="仿宋" w:hAnsi="仿宋" w:eastAsia="仿宋"/>
          <w:color w:val="auto"/>
          <w:spacing w:val="-3"/>
          <w:sz w:val="24"/>
          <w:szCs w:val="24"/>
          <w:lang w:eastAsia="zh-CN"/>
        </w:rPr>
        <w:t>招标编号:</w:t>
      </w:r>
    </w:p>
    <w:p w14:paraId="1AC38CB3">
      <w:pPr>
        <w:pStyle w:val="5"/>
        <w:spacing w:before="78" w:line="192" w:lineRule="auto"/>
        <w:ind w:firstLine="672" w:firstLineChars="300"/>
        <w:rPr>
          <w:rFonts w:ascii="仿宋" w:hAnsi="仿宋" w:eastAsia="仿宋"/>
          <w:color w:val="auto"/>
          <w:spacing w:val="-8"/>
          <w:sz w:val="24"/>
          <w:szCs w:val="24"/>
          <w:lang w:eastAsia="zh-CN"/>
        </w:rPr>
      </w:pPr>
    </w:p>
    <w:tbl>
      <w:tblPr>
        <w:tblStyle w:val="25"/>
        <w:tblW w:w="86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316"/>
        <w:gridCol w:w="1195"/>
        <w:gridCol w:w="1078"/>
        <w:gridCol w:w="1316"/>
        <w:gridCol w:w="1435"/>
        <w:gridCol w:w="1321"/>
      </w:tblGrid>
      <w:tr w14:paraId="59CB7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963" w:type="dxa"/>
          </w:tcPr>
          <w:p w14:paraId="687FF488">
            <w:pPr>
              <w:spacing w:before="241" w:line="225" w:lineRule="auto"/>
              <w:ind w:left="246"/>
              <w:rPr>
                <w:rFonts w:ascii="仿宋" w:hAnsi="仿宋" w:eastAsia="仿宋" w:cs="楷体"/>
                <w:color w:val="auto"/>
                <w:sz w:val="24"/>
                <w:szCs w:val="24"/>
              </w:rPr>
            </w:pPr>
            <w:r>
              <w:rPr>
                <w:rFonts w:ascii="仿宋" w:hAnsi="仿宋" w:eastAsia="仿宋" w:cs="楷体"/>
                <w:color w:val="auto"/>
                <w:spacing w:val="-5"/>
                <w:sz w:val="24"/>
                <w:szCs w:val="24"/>
              </w:rPr>
              <w:t>序号</w:t>
            </w:r>
          </w:p>
        </w:tc>
        <w:tc>
          <w:tcPr>
            <w:tcW w:w="1316" w:type="dxa"/>
          </w:tcPr>
          <w:p w14:paraId="3BAF53A4">
            <w:pPr>
              <w:spacing w:before="241" w:line="226" w:lineRule="auto"/>
              <w:ind w:left="185"/>
              <w:rPr>
                <w:rFonts w:ascii="仿宋" w:hAnsi="仿宋" w:eastAsia="仿宋" w:cs="楷体"/>
                <w:color w:val="auto"/>
                <w:sz w:val="24"/>
                <w:szCs w:val="24"/>
              </w:rPr>
            </w:pPr>
            <w:r>
              <w:rPr>
                <w:rFonts w:ascii="仿宋" w:hAnsi="仿宋" w:eastAsia="仿宋" w:cs="楷体"/>
                <w:color w:val="auto"/>
                <w:spacing w:val="-4"/>
                <w:sz w:val="24"/>
                <w:szCs w:val="24"/>
              </w:rPr>
              <w:t>货物名称</w:t>
            </w:r>
          </w:p>
        </w:tc>
        <w:tc>
          <w:tcPr>
            <w:tcW w:w="1195" w:type="dxa"/>
          </w:tcPr>
          <w:p w14:paraId="500071C6">
            <w:pPr>
              <w:spacing w:before="241" w:line="228" w:lineRule="auto"/>
              <w:ind w:left="128"/>
              <w:rPr>
                <w:rFonts w:ascii="仿宋" w:hAnsi="仿宋" w:eastAsia="仿宋" w:cs="楷体"/>
                <w:color w:val="auto"/>
                <w:sz w:val="24"/>
                <w:szCs w:val="24"/>
              </w:rPr>
            </w:pPr>
            <w:r>
              <w:rPr>
                <w:rFonts w:ascii="仿宋" w:hAnsi="仿宋" w:eastAsia="仿宋" w:cs="楷体"/>
                <w:color w:val="auto"/>
                <w:spacing w:val="-4"/>
                <w:sz w:val="24"/>
                <w:szCs w:val="24"/>
              </w:rPr>
              <w:t>主要规格</w:t>
            </w:r>
          </w:p>
        </w:tc>
        <w:tc>
          <w:tcPr>
            <w:tcW w:w="1078" w:type="dxa"/>
          </w:tcPr>
          <w:p w14:paraId="150F96D3">
            <w:pPr>
              <w:spacing w:before="242" w:line="234" w:lineRule="auto"/>
              <w:ind w:left="303"/>
              <w:rPr>
                <w:rFonts w:ascii="仿宋" w:hAnsi="仿宋" w:eastAsia="仿宋" w:cs="楷体"/>
                <w:color w:val="auto"/>
                <w:sz w:val="24"/>
                <w:szCs w:val="24"/>
              </w:rPr>
            </w:pPr>
            <w:r>
              <w:rPr>
                <w:rFonts w:ascii="仿宋" w:hAnsi="仿宋" w:eastAsia="仿宋" w:cs="楷体"/>
                <w:color w:val="auto"/>
                <w:spacing w:val="-4"/>
                <w:sz w:val="24"/>
                <w:szCs w:val="24"/>
              </w:rPr>
              <w:t>数量</w:t>
            </w:r>
          </w:p>
        </w:tc>
        <w:tc>
          <w:tcPr>
            <w:tcW w:w="1316" w:type="dxa"/>
          </w:tcPr>
          <w:p w14:paraId="2AD6252B">
            <w:pPr>
              <w:spacing w:before="242" w:line="224" w:lineRule="auto"/>
              <w:ind w:left="313"/>
              <w:rPr>
                <w:rFonts w:ascii="仿宋" w:hAnsi="仿宋" w:eastAsia="仿宋" w:cs="楷体"/>
                <w:color w:val="auto"/>
                <w:sz w:val="24"/>
                <w:szCs w:val="24"/>
              </w:rPr>
            </w:pPr>
            <w:r>
              <w:rPr>
                <w:rFonts w:ascii="仿宋" w:hAnsi="仿宋" w:eastAsia="仿宋" w:cs="楷体"/>
                <w:color w:val="auto"/>
                <w:spacing w:val="-6"/>
                <w:sz w:val="24"/>
                <w:szCs w:val="24"/>
              </w:rPr>
              <w:t>交货期</w:t>
            </w:r>
          </w:p>
        </w:tc>
        <w:tc>
          <w:tcPr>
            <w:tcW w:w="1435" w:type="dxa"/>
          </w:tcPr>
          <w:p w14:paraId="1DE44AE9">
            <w:pPr>
              <w:spacing w:before="241" w:line="226" w:lineRule="auto"/>
              <w:ind w:left="252"/>
              <w:rPr>
                <w:rFonts w:ascii="仿宋" w:hAnsi="仿宋" w:eastAsia="仿宋" w:cs="楷体"/>
                <w:color w:val="auto"/>
                <w:sz w:val="24"/>
                <w:szCs w:val="24"/>
              </w:rPr>
            </w:pPr>
            <w:r>
              <w:rPr>
                <w:rFonts w:ascii="仿宋" w:hAnsi="仿宋" w:eastAsia="仿宋" w:cs="楷体"/>
                <w:color w:val="auto"/>
                <w:spacing w:val="-5"/>
                <w:sz w:val="24"/>
                <w:szCs w:val="24"/>
              </w:rPr>
              <w:t>交货地点</w:t>
            </w:r>
          </w:p>
        </w:tc>
        <w:tc>
          <w:tcPr>
            <w:tcW w:w="1321" w:type="dxa"/>
          </w:tcPr>
          <w:p w14:paraId="3EB2B57F">
            <w:pPr>
              <w:spacing w:before="241" w:line="225" w:lineRule="auto"/>
              <w:ind w:left="430"/>
              <w:rPr>
                <w:rFonts w:ascii="仿宋" w:hAnsi="仿宋" w:eastAsia="仿宋" w:cs="楷体"/>
                <w:color w:val="auto"/>
                <w:sz w:val="24"/>
                <w:szCs w:val="24"/>
              </w:rPr>
            </w:pPr>
            <w:r>
              <w:rPr>
                <w:rFonts w:ascii="仿宋" w:hAnsi="仿宋" w:eastAsia="仿宋" w:cs="楷体"/>
                <w:color w:val="auto"/>
                <w:spacing w:val="-7"/>
                <w:sz w:val="24"/>
                <w:szCs w:val="24"/>
              </w:rPr>
              <w:t>其它</w:t>
            </w:r>
          </w:p>
        </w:tc>
      </w:tr>
      <w:tr w14:paraId="15E8C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963" w:type="dxa"/>
          </w:tcPr>
          <w:p w14:paraId="697E22E5">
            <w:pPr>
              <w:pStyle w:val="26"/>
              <w:rPr>
                <w:rFonts w:ascii="仿宋" w:hAnsi="仿宋" w:eastAsia="仿宋"/>
                <w:color w:val="auto"/>
              </w:rPr>
            </w:pPr>
          </w:p>
        </w:tc>
        <w:tc>
          <w:tcPr>
            <w:tcW w:w="1316" w:type="dxa"/>
          </w:tcPr>
          <w:p w14:paraId="5B1ABC77">
            <w:pPr>
              <w:pStyle w:val="26"/>
              <w:rPr>
                <w:rFonts w:ascii="仿宋" w:hAnsi="仿宋" w:eastAsia="仿宋"/>
                <w:color w:val="auto"/>
              </w:rPr>
            </w:pPr>
          </w:p>
        </w:tc>
        <w:tc>
          <w:tcPr>
            <w:tcW w:w="1195" w:type="dxa"/>
          </w:tcPr>
          <w:p w14:paraId="3D9EE872">
            <w:pPr>
              <w:pStyle w:val="26"/>
              <w:rPr>
                <w:rFonts w:ascii="仿宋" w:hAnsi="仿宋" w:eastAsia="仿宋"/>
                <w:color w:val="auto"/>
              </w:rPr>
            </w:pPr>
          </w:p>
        </w:tc>
        <w:tc>
          <w:tcPr>
            <w:tcW w:w="1078" w:type="dxa"/>
          </w:tcPr>
          <w:p w14:paraId="56023B55">
            <w:pPr>
              <w:pStyle w:val="26"/>
              <w:rPr>
                <w:rFonts w:ascii="仿宋" w:hAnsi="仿宋" w:eastAsia="仿宋"/>
                <w:color w:val="auto"/>
              </w:rPr>
            </w:pPr>
          </w:p>
        </w:tc>
        <w:tc>
          <w:tcPr>
            <w:tcW w:w="1316" w:type="dxa"/>
          </w:tcPr>
          <w:p w14:paraId="304D360A">
            <w:pPr>
              <w:pStyle w:val="26"/>
              <w:rPr>
                <w:rFonts w:ascii="仿宋" w:hAnsi="仿宋" w:eastAsia="仿宋"/>
                <w:color w:val="auto"/>
              </w:rPr>
            </w:pPr>
          </w:p>
        </w:tc>
        <w:tc>
          <w:tcPr>
            <w:tcW w:w="1435" w:type="dxa"/>
          </w:tcPr>
          <w:p w14:paraId="14249EA9">
            <w:pPr>
              <w:pStyle w:val="26"/>
              <w:rPr>
                <w:rFonts w:ascii="仿宋" w:hAnsi="仿宋" w:eastAsia="仿宋"/>
                <w:color w:val="auto"/>
              </w:rPr>
            </w:pPr>
          </w:p>
        </w:tc>
        <w:tc>
          <w:tcPr>
            <w:tcW w:w="1321" w:type="dxa"/>
          </w:tcPr>
          <w:p w14:paraId="67F37D4F">
            <w:pPr>
              <w:pStyle w:val="26"/>
              <w:rPr>
                <w:rFonts w:ascii="仿宋" w:hAnsi="仿宋" w:eastAsia="仿宋"/>
                <w:color w:val="auto"/>
              </w:rPr>
            </w:pPr>
          </w:p>
        </w:tc>
      </w:tr>
      <w:tr w14:paraId="045F1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963" w:type="dxa"/>
          </w:tcPr>
          <w:p w14:paraId="2862729C">
            <w:pPr>
              <w:pStyle w:val="26"/>
              <w:rPr>
                <w:rFonts w:ascii="仿宋" w:hAnsi="仿宋" w:eastAsia="仿宋"/>
                <w:color w:val="auto"/>
              </w:rPr>
            </w:pPr>
          </w:p>
        </w:tc>
        <w:tc>
          <w:tcPr>
            <w:tcW w:w="1316" w:type="dxa"/>
          </w:tcPr>
          <w:p w14:paraId="0FA8F1D8">
            <w:pPr>
              <w:pStyle w:val="26"/>
              <w:rPr>
                <w:rFonts w:ascii="仿宋" w:hAnsi="仿宋" w:eastAsia="仿宋"/>
                <w:color w:val="auto"/>
              </w:rPr>
            </w:pPr>
          </w:p>
        </w:tc>
        <w:tc>
          <w:tcPr>
            <w:tcW w:w="1195" w:type="dxa"/>
          </w:tcPr>
          <w:p w14:paraId="15B56773">
            <w:pPr>
              <w:pStyle w:val="26"/>
              <w:rPr>
                <w:rFonts w:ascii="仿宋" w:hAnsi="仿宋" w:eastAsia="仿宋"/>
                <w:color w:val="auto"/>
              </w:rPr>
            </w:pPr>
          </w:p>
        </w:tc>
        <w:tc>
          <w:tcPr>
            <w:tcW w:w="1078" w:type="dxa"/>
          </w:tcPr>
          <w:p w14:paraId="0BE01D6F">
            <w:pPr>
              <w:pStyle w:val="26"/>
              <w:rPr>
                <w:rFonts w:ascii="仿宋" w:hAnsi="仿宋" w:eastAsia="仿宋"/>
                <w:color w:val="auto"/>
              </w:rPr>
            </w:pPr>
          </w:p>
        </w:tc>
        <w:tc>
          <w:tcPr>
            <w:tcW w:w="1316" w:type="dxa"/>
          </w:tcPr>
          <w:p w14:paraId="64BB495B">
            <w:pPr>
              <w:pStyle w:val="26"/>
              <w:rPr>
                <w:rFonts w:ascii="仿宋" w:hAnsi="仿宋" w:eastAsia="仿宋"/>
                <w:color w:val="auto"/>
              </w:rPr>
            </w:pPr>
          </w:p>
        </w:tc>
        <w:tc>
          <w:tcPr>
            <w:tcW w:w="1435" w:type="dxa"/>
          </w:tcPr>
          <w:p w14:paraId="46D5965F">
            <w:pPr>
              <w:pStyle w:val="26"/>
              <w:rPr>
                <w:rFonts w:ascii="仿宋" w:hAnsi="仿宋" w:eastAsia="仿宋"/>
                <w:color w:val="auto"/>
              </w:rPr>
            </w:pPr>
          </w:p>
        </w:tc>
        <w:tc>
          <w:tcPr>
            <w:tcW w:w="1321" w:type="dxa"/>
          </w:tcPr>
          <w:p w14:paraId="0B712466">
            <w:pPr>
              <w:pStyle w:val="26"/>
              <w:rPr>
                <w:rFonts w:ascii="仿宋" w:hAnsi="仿宋" w:eastAsia="仿宋"/>
                <w:color w:val="auto"/>
              </w:rPr>
            </w:pPr>
          </w:p>
        </w:tc>
      </w:tr>
      <w:tr w14:paraId="0D008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963" w:type="dxa"/>
          </w:tcPr>
          <w:p w14:paraId="10A2EEA7">
            <w:pPr>
              <w:pStyle w:val="26"/>
              <w:rPr>
                <w:rFonts w:ascii="仿宋" w:hAnsi="仿宋" w:eastAsia="仿宋"/>
                <w:color w:val="auto"/>
              </w:rPr>
            </w:pPr>
          </w:p>
        </w:tc>
        <w:tc>
          <w:tcPr>
            <w:tcW w:w="1316" w:type="dxa"/>
          </w:tcPr>
          <w:p w14:paraId="6CF372F2">
            <w:pPr>
              <w:pStyle w:val="26"/>
              <w:rPr>
                <w:rFonts w:ascii="仿宋" w:hAnsi="仿宋" w:eastAsia="仿宋"/>
                <w:color w:val="auto"/>
              </w:rPr>
            </w:pPr>
          </w:p>
        </w:tc>
        <w:tc>
          <w:tcPr>
            <w:tcW w:w="1195" w:type="dxa"/>
          </w:tcPr>
          <w:p w14:paraId="1581B267">
            <w:pPr>
              <w:pStyle w:val="26"/>
              <w:rPr>
                <w:rFonts w:ascii="仿宋" w:hAnsi="仿宋" w:eastAsia="仿宋"/>
                <w:color w:val="auto"/>
              </w:rPr>
            </w:pPr>
          </w:p>
        </w:tc>
        <w:tc>
          <w:tcPr>
            <w:tcW w:w="1078" w:type="dxa"/>
          </w:tcPr>
          <w:p w14:paraId="525517CD">
            <w:pPr>
              <w:pStyle w:val="26"/>
              <w:rPr>
                <w:rFonts w:ascii="仿宋" w:hAnsi="仿宋" w:eastAsia="仿宋"/>
                <w:color w:val="auto"/>
              </w:rPr>
            </w:pPr>
          </w:p>
        </w:tc>
        <w:tc>
          <w:tcPr>
            <w:tcW w:w="1316" w:type="dxa"/>
          </w:tcPr>
          <w:p w14:paraId="0C49B4C0">
            <w:pPr>
              <w:pStyle w:val="26"/>
              <w:rPr>
                <w:rFonts w:ascii="仿宋" w:hAnsi="仿宋" w:eastAsia="仿宋"/>
                <w:color w:val="auto"/>
              </w:rPr>
            </w:pPr>
          </w:p>
        </w:tc>
        <w:tc>
          <w:tcPr>
            <w:tcW w:w="1435" w:type="dxa"/>
          </w:tcPr>
          <w:p w14:paraId="73434243">
            <w:pPr>
              <w:pStyle w:val="26"/>
              <w:rPr>
                <w:rFonts w:ascii="仿宋" w:hAnsi="仿宋" w:eastAsia="仿宋"/>
                <w:color w:val="auto"/>
              </w:rPr>
            </w:pPr>
          </w:p>
        </w:tc>
        <w:tc>
          <w:tcPr>
            <w:tcW w:w="1321" w:type="dxa"/>
          </w:tcPr>
          <w:p w14:paraId="572A0BD6">
            <w:pPr>
              <w:pStyle w:val="26"/>
              <w:rPr>
                <w:rFonts w:ascii="仿宋" w:hAnsi="仿宋" w:eastAsia="仿宋"/>
                <w:color w:val="auto"/>
              </w:rPr>
            </w:pPr>
          </w:p>
        </w:tc>
      </w:tr>
      <w:tr w14:paraId="57909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963" w:type="dxa"/>
          </w:tcPr>
          <w:p w14:paraId="4B178897">
            <w:pPr>
              <w:pStyle w:val="26"/>
              <w:rPr>
                <w:rFonts w:ascii="仿宋" w:hAnsi="仿宋" w:eastAsia="仿宋"/>
                <w:color w:val="auto"/>
              </w:rPr>
            </w:pPr>
          </w:p>
        </w:tc>
        <w:tc>
          <w:tcPr>
            <w:tcW w:w="1316" w:type="dxa"/>
          </w:tcPr>
          <w:p w14:paraId="03CD34FD">
            <w:pPr>
              <w:pStyle w:val="26"/>
              <w:rPr>
                <w:rFonts w:ascii="仿宋" w:hAnsi="仿宋" w:eastAsia="仿宋"/>
                <w:color w:val="auto"/>
              </w:rPr>
            </w:pPr>
          </w:p>
        </w:tc>
        <w:tc>
          <w:tcPr>
            <w:tcW w:w="1195" w:type="dxa"/>
          </w:tcPr>
          <w:p w14:paraId="41B4F429">
            <w:pPr>
              <w:pStyle w:val="26"/>
              <w:rPr>
                <w:rFonts w:ascii="仿宋" w:hAnsi="仿宋" w:eastAsia="仿宋"/>
                <w:color w:val="auto"/>
              </w:rPr>
            </w:pPr>
          </w:p>
        </w:tc>
        <w:tc>
          <w:tcPr>
            <w:tcW w:w="1078" w:type="dxa"/>
          </w:tcPr>
          <w:p w14:paraId="37822D56">
            <w:pPr>
              <w:pStyle w:val="26"/>
              <w:rPr>
                <w:rFonts w:ascii="仿宋" w:hAnsi="仿宋" w:eastAsia="仿宋"/>
                <w:color w:val="auto"/>
              </w:rPr>
            </w:pPr>
          </w:p>
        </w:tc>
        <w:tc>
          <w:tcPr>
            <w:tcW w:w="1316" w:type="dxa"/>
          </w:tcPr>
          <w:p w14:paraId="33DE3797">
            <w:pPr>
              <w:pStyle w:val="26"/>
              <w:rPr>
                <w:rFonts w:ascii="仿宋" w:hAnsi="仿宋" w:eastAsia="仿宋"/>
                <w:color w:val="auto"/>
              </w:rPr>
            </w:pPr>
          </w:p>
        </w:tc>
        <w:tc>
          <w:tcPr>
            <w:tcW w:w="1435" w:type="dxa"/>
          </w:tcPr>
          <w:p w14:paraId="63BA6D75">
            <w:pPr>
              <w:pStyle w:val="26"/>
              <w:rPr>
                <w:rFonts w:ascii="仿宋" w:hAnsi="仿宋" w:eastAsia="仿宋"/>
                <w:color w:val="auto"/>
              </w:rPr>
            </w:pPr>
          </w:p>
        </w:tc>
        <w:tc>
          <w:tcPr>
            <w:tcW w:w="1321" w:type="dxa"/>
          </w:tcPr>
          <w:p w14:paraId="20CF2653">
            <w:pPr>
              <w:pStyle w:val="26"/>
              <w:rPr>
                <w:rFonts w:ascii="仿宋" w:hAnsi="仿宋" w:eastAsia="仿宋"/>
                <w:color w:val="auto"/>
              </w:rPr>
            </w:pPr>
          </w:p>
        </w:tc>
      </w:tr>
      <w:tr w14:paraId="5D822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963" w:type="dxa"/>
          </w:tcPr>
          <w:p w14:paraId="0F09C16B">
            <w:pPr>
              <w:pStyle w:val="26"/>
              <w:rPr>
                <w:rFonts w:ascii="仿宋" w:hAnsi="仿宋" w:eastAsia="仿宋"/>
                <w:color w:val="auto"/>
              </w:rPr>
            </w:pPr>
          </w:p>
        </w:tc>
        <w:tc>
          <w:tcPr>
            <w:tcW w:w="1316" w:type="dxa"/>
          </w:tcPr>
          <w:p w14:paraId="553FBE7C">
            <w:pPr>
              <w:pStyle w:val="26"/>
              <w:rPr>
                <w:rFonts w:ascii="仿宋" w:hAnsi="仿宋" w:eastAsia="仿宋"/>
                <w:color w:val="auto"/>
              </w:rPr>
            </w:pPr>
          </w:p>
        </w:tc>
        <w:tc>
          <w:tcPr>
            <w:tcW w:w="1195" w:type="dxa"/>
          </w:tcPr>
          <w:p w14:paraId="62F3F17C">
            <w:pPr>
              <w:pStyle w:val="26"/>
              <w:rPr>
                <w:rFonts w:ascii="仿宋" w:hAnsi="仿宋" w:eastAsia="仿宋"/>
                <w:color w:val="auto"/>
              </w:rPr>
            </w:pPr>
          </w:p>
        </w:tc>
        <w:tc>
          <w:tcPr>
            <w:tcW w:w="1078" w:type="dxa"/>
          </w:tcPr>
          <w:p w14:paraId="64F20FF3">
            <w:pPr>
              <w:pStyle w:val="26"/>
              <w:rPr>
                <w:rFonts w:ascii="仿宋" w:hAnsi="仿宋" w:eastAsia="仿宋"/>
                <w:color w:val="auto"/>
              </w:rPr>
            </w:pPr>
          </w:p>
        </w:tc>
        <w:tc>
          <w:tcPr>
            <w:tcW w:w="1316" w:type="dxa"/>
          </w:tcPr>
          <w:p w14:paraId="6A353802">
            <w:pPr>
              <w:pStyle w:val="26"/>
              <w:rPr>
                <w:rFonts w:ascii="仿宋" w:hAnsi="仿宋" w:eastAsia="仿宋"/>
                <w:color w:val="auto"/>
              </w:rPr>
            </w:pPr>
          </w:p>
        </w:tc>
        <w:tc>
          <w:tcPr>
            <w:tcW w:w="1435" w:type="dxa"/>
          </w:tcPr>
          <w:p w14:paraId="250FCDFB">
            <w:pPr>
              <w:pStyle w:val="26"/>
              <w:rPr>
                <w:rFonts w:ascii="仿宋" w:hAnsi="仿宋" w:eastAsia="仿宋"/>
                <w:color w:val="auto"/>
              </w:rPr>
            </w:pPr>
          </w:p>
        </w:tc>
        <w:tc>
          <w:tcPr>
            <w:tcW w:w="1321" w:type="dxa"/>
          </w:tcPr>
          <w:p w14:paraId="2B1821A0">
            <w:pPr>
              <w:pStyle w:val="26"/>
              <w:rPr>
                <w:rFonts w:ascii="仿宋" w:hAnsi="仿宋" w:eastAsia="仿宋"/>
                <w:color w:val="auto"/>
              </w:rPr>
            </w:pPr>
          </w:p>
        </w:tc>
      </w:tr>
      <w:tr w14:paraId="623DE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963" w:type="dxa"/>
          </w:tcPr>
          <w:p w14:paraId="0A059FFC">
            <w:pPr>
              <w:pStyle w:val="26"/>
              <w:rPr>
                <w:rFonts w:ascii="仿宋" w:hAnsi="仿宋" w:eastAsia="仿宋"/>
                <w:color w:val="auto"/>
              </w:rPr>
            </w:pPr>
          </w:p>
        </w:tc>
        <w:tc>
          <w:tcPr>
            <w:tcW w:w="1316" w:type="dxa"/>
          </w:tcPr>
          <w:p w14:paraId="44E4C68F">
            <w:pPr>
              <w:pStyle w:val="26"/>
              <w:rPr>
                <w:rFonts w:ascii="仿宋" w:hAnsi="仿宋" w:eastAsia="仿宋"/>
                <w:color w:val="auto"/>
              </w:rPr>
            </w:pPr>
          </w:p>
        </w:tc>
        <w:tc>
          <w:tcPr>
            <w:tcW w:w="1195" w:type="dxa"/>
          </w:tcPr>
          <w:p w14:paraId="1D914AF2">
            <w:pPr>
              <w:pStyle w:val="26"/>
              <w:rPr>
                <w:rFonts w:ascii="仿宋" w:hAnsi="仿宋" w:eastAsia="仿宋"/>
                <w:color w:val="auto"/>
              </w:rPr>
            </w:pPr>
          </w:p>
        </w:tc>
        <w:tc>
          <w:tcPr>
            <w:tcW w:w="1078" w:type="dxa"/>
          </w:tcPr>
          <w:p w14:paraId="037ABB49">
            <w:pPr>
              <w:pStyle w:val="26"/>
              <w:rPr>
                <w:rFonts w:ascii="仿宋" w:hAnsi="仿宋" w:eastAsia="仿宋"/>
                <w:color w:val="auto"/>
              </w:rPr>
            </w:pPr>
          </w:p>
        </w:tc>
        <w:tc>
          <w:tcPr>
            <w:tcW w:w="1316" w:type="dxa"/>
          </w:tcPr>
          <w:p w14:paraId="3F824651">
            <w:pPr>
              <w:pStyle w:val="26"/>
              <w:rPr>
                <w:rFonts w:ascii="仿宋" w:hAnsi="仿宋" w:eastAsia="仿宋"/>
                <w:color w:val="auto"/>
              </w:rPr>
            </w:pPr>
          </w:p>
        </w:tc>
        <w:tc>
          <w:tcPr>
            <w:tcW w:w="1435" w:type="dxa"/>
          </w:tcPr>
          <w:p w14:paraId="0CB0F46A">
            <w:pPr>
              <w:pStyle w:val="26"/>
              <w:rPr>
                <w:rFonts w:ascii="仿宋" w:hAnsi="仿宋" w:eastAsia="仿宋"/>
                <w:color w:val="auto"/>
              </w:rPr>
            </w:pPr>
          </w:p>
        </w:tc>
        <w:tc>
          <w:tcPr>
            <w:tcW w:w="1321" w:type="dxa"/>
          </w:tcPr>
          <w:p w14:paraId="4091A6FB">
            <w:pPr>
              <w:pStyle w:val="26"/>
              <w:rPr>
                <w:rFonts w:ascii="仿宋" w:hAnsi="仿宋" w:eastAsia="仿宋"/>
                <w:color w:val="auto"/>
              </w:rPr>
            </w:pPr>
          </w:p>
        </w:tc>
      </w:tr>
      <w:tr w14:paraId="6AC6B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jc w:val="center"/>
        </w:trPr>
        <w:tc>
          <w:tcPr>
            <w:tcW w:w="963" w:type="dxa"/>
          </w:tcPr>
          <w:p w14:paraId="0D983111">
            <w:pPr>
              <w:pStyle w:val="26"/>
              <w:rPr>
                <w:rFonts w:ascii="仿宋" w:hAnsi="仿宋" w:eastAsia="仿宋"/>
                <w:color w:val="auto"/>
              </w:rPr>
            </w:pPr>
          </w:p>
        </w:tc>
        <w:tc>
          <w:tcPr>
            <w:tcW w:w="1316" w:type="dxa"/>
          </w:tcPr>
          <w:p w14:paraId="35772594">
            <w:pPr>
              <w:pStyle w:val="26"/>
              <w:rPr>
                <w:rFonts w:ascii="仿宋" w:hAnsi="仿宋" w:eastAsia="仿宋"/>
                <w:color w:val="auto"/>
              </w:rPr>
            </w:pPr>
          </w:p>
        </w:tc>
        <w:tc>
          <w:tcPr>
            <w:tcW w:w="1195" w:type="dxa"/>
          </w:tcPr>
          <w:p w14:paraId="122F4668">
            <w:pPr>
              <w:pStyle w:val="26"/>
              <w:rPr>
                <w:rFonts w:ascii="仿宋" w:hAnsi="仿宋" w:eastAsia="仿宋"/>
                <w:color w:val="auto"/>
              </w:rPr>
            </w:pPr>
          </w:p>
        </w:tc>
        <w:tc>
          <w:tcPr>
            <w:tcW w:w="1078" w:type="dxa"/>
          </w:tcPr>
          <w:p w14:paraId="2461DEFD">
            <w:pPr>
              <w:pStyle w:val="26"/>
              <w:rPr>
                <w:rFonts w:ascii="仿宋" w:hAnsi="仿宋" w:eastAsia="仿宋"/>
                <w:color w:val="auto"/>
              </w:rPr>
            </w:pPr>
          </w:p>
        </w:tc>
        <w:tc>
          <w:tcPr>
            <w:tcW w:w="1316" w:type="dxa"/>
          </w:tcPr>
          <w:p w14:paraId="3ECA755D">
            <w:pPr>
              <w:pStyle w:val="26"/>
              <w:rPr>
                <w:rFonts w:ascii="仿宋" w:hAnsi="仿宋" w:eastAsia="仿宋"/>
                <w:color w:val="auto"/>
              </w:rPr>
            </w:pPr>
          </w:p>
        </w:tc>
        <w:tc>
          <w:tcPr>
            <w:tcW w:w="1435" w:type="dxa"/>
          </w:tcPr>
          <w:p w14:paraId="2642F1AA">
            <w:pPr>
              <w:pStyle w:val="26"/>
              <w:rPr>
                <w:rFonts w:ascii="仿宋" w:hAnsi="仿宋" w:eastAsia="仿宋"/>
                <w:color w:val="auto"/>
              </w:rPr>
            </w:pPr>
          </w:p>
        </w:tc>
        <w:tc>
          <w:tcPr>
            <w:tcW w:w="1321" w:type="dxa"/>
          </w:tcPr>
          <w:p w14:paraId="6127EC0B">
            <w:pPr>
              <w:pStyle w:val="26"/>
              <w:rPr>
                <w:rFonts w:ascii="仿宋" w:hAnsi="仿宋" w:eastAsia="仿宋"/>
                <w:color w:val="auto"/>
              </w:rPr>
            </w:pPr>
          </w:p>
        </w:tc>
      </w:tr>
      <w:tr w14:paraId="15ED2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963" w:type="dxa"/>
          </w:tcPr>
          <w:p w14:paraId="10407454">
            <w:pPr>
              <w:pStyle w:val="26"/>
              <w:rPr>
                <w:rFonts w:ascii="仿宋" w:hAnsi="仿宋" w:eastAsia="仿宋"/>
                <w:color w:val="auto"/>
              </w:rPr>
            </w:pPr>
          </w:p>
        </w:tc>
        <w:tc>
          <w:tcPr>
            <w:tcW w:w="1316" w:type="dxa"/>
          </w:tcPr>
          <w:p w14:paraId="632A6CAF">
            <w:pPr>
              <w:pStyle w:val="26"/>
              <w:rPr>
                <w:rFonts w:ascii="仿宋" w:hAnsi="仿宋" w:eastAsia="仿宋"/>
                <w:color w:val="auto"/>
              </w:rPr>
            </w:pPr>
          </w:p>
        </w:tc>
        <w:tc>
          <w:tcPr>
            <w:tcW w:w="1195" w:type="dxa"/>
          </w:tcPr>
          <w:p w14:paraId="4C61E334">
            <w:pPr>
              <w:pStyle w:val="26"/>
              <w:rPr>
                <w:rFonts w:ascii="仿宋" w:hAnsi="仿宋" w:eastAsia="仿宋"/>
                <w:color w:val="auto"/>
              </w:rPr>
            </w:pPr>
          </w:p>
        </w:tc>
        <w:tc>
          <w:tcPr>
            <w:tcW w:w="1078" w:type="dxa"/>
          </w:tcPr>
          <w:p w14:paraId="6F7092A6">
            <w:pPr>
              <w:pStyle w:val="26"/>
              <w:rPr>
                <w:rFonts w:ascii="仿宋" w:hAnsi="仿宋" w:eastAsia="仿宋"/>
                <w:color w:val="auto"/>
              </w:rPr>
            </w:pPr>
          </w:p>
        </w:tc>
        <w:tc>
          <w:tcPr>
            <w:tcW w:w="1316" w:type="dxa"/>
          </w:tcPr>
          <w:p w14:paraId="336A5E03">
            <w:pPr>
              <w:pStyle w:val="26"/>
              <w:rPr>
                <w:rFonts w:ascii="仿宋" w:hAnsi="仿宋" w:eastAsia="仿宋"/>
                <w:color w:val="auto"/>
              </w:rPr>
            </w:pPr>
          </w:p>
        </w:tc>
        <w:tc>
          <w:tcPr>
            <w:tcW w:w="1435" w:type="dxa"/>
          </w:tcPr>
          <w:p w14:paraId="31C30684">
            <w:pPr>
              <w:pStyle w:val="26"/>
              <w:rPr>
                <w:rFonts w:ascii="仿宋" w:hAnsi="仿宋" w:eastAsia="仿宋"/>
                <w:color w:val="auto"/>
              </w:rPr>
            </w:pPr>
          </w:p>
        </w:tc>
        <w:tc>
          <w:tcPr>
            <w:tcW w:w="1321" w:type="dxa"/>
          </w:tcPr>
          <w:p w14:paraId="3B41D947">
            <w:pPr>
              <w:pStyle w:val="26"/>
              <w:rPr>
                <w:rFonts w:ascii="仿宋" w:hAnsi="仿宋" w:eastAsia="仿宋"/>
                <w:color w:val="auto"/>
              </w:rPr>
            </w:pPr>
          </w:p>
        </w:tc>
      </w:tr>
    </w:tbl>
    <w:p w14:paraId="320529C5">
      <w:pPr>
        <w:pStyle w:val="5"/>
        <w:spacing w:before="78" w:line="340" w:lineRule="auto"/>
        <w:ind w:left="680"/>
        <w:rPr>
          <w:rFonts w:ascii="仿宋" w:hAnsi="仿宋" w:eastAsia="仿宋"/>
          <w:color w:val="auto"/>
          <w:sz w:val="24"/>
          <w:szCs w:val="24"/>
          <w:lang w:eastAsia="zh-CN"/>
        </w:rPr>
      </w:pPr>
      <w:r>
        <w:rPr>
          <w:rFonts w:ascii="仿宋" w:hAnsi="仿宋" w:eastAsia="仿宋"/>
          <w:color w:val="auto"/>
          <w:spacing w:val="-3"/>
          <w:sz w:val="24"/>
          <w:szCs w:val="24"/>
          <w:lang w:eastAsia="zh-CN"/>
        </w:rPr>
        <w:t>法定代表人或其委托代理人签字:</w:t>
      </w:r>
      <w:r>
        <w:rPr>
          <w:rFonts w:ascii="仿宋" w:hAnsi="仿宋" w:eastAsia="仿宋"/>
          <w:color w:val="auto"/>
          <w:spacing w:val="-3"/>
          <w:sz w:val="24"/>
          <w:szCs w:val="24"/>
          <w:u w:val="single"/>
          <w:lang w:eastAsia="zh-CN"/>
        </w:rPr>
        <w:t xml:space="preserve">                   </w:t>
      </w:r>
    </w:p>
    <w:p w14:paraId="1B51C574">
      <w:pPr>
        <w:pStyle w:val="5"/>
        <w:spacing w:line="225" w:lineRule="auto"/>
        <w:ind w:left="664"/>
        <w:rPr>
          <w:rFonts w:ascii="仿宋" w:hAnsi="仿宋" w:eastAsia="仿宋"/>
          <w:color w:val="auto"/>
          <w:sz w:val="24"/>
          <w:szCs w:val="24"/>
          <w:lang w:eastAsia="zh-CN"/>
        </w:rPr>
      </w:pPr>
      <w:r>
        <w:rPr>
          <w:rFonts w:ascii="仿宋" w:hAnsi="仿宋" w:eastAsia="仿宋"/>
          <w:color w:val="auto"/>
          <w:spacing w:val="-2"/>
          <w:sz w:val="24"/>
          <w:szCs w:val="24"/>
          <w:lang w:eastAsia="zh-CN"/>
        </w:rPr>
        <w:t>投标人(盖单位章):</w:t>
      </w:r>
      <w:r>
        <w:rPr>
          <w:rFonts w:ascii="仿宋" w:hAnsi="仿宋" w:eastAsia="仿宋"/>
          <w:color w:val="auto"/>
          <w:sz w:val="24"/>
          <w:szCs w:val="24"/>
          <w:u w:val="single"/>
          <w:lang w:eastAsia="zh-CN"/>
        </w:rPr>
        <w:t xml:space="preserve">                        </w:t>
      </w:r>
    </w:p>
    <w:p w14:paraId="0AAC095F">
      <w:pPr>
        <w:spacing w:line="252" w:lineRule="auto"/>
        <w:rPr>
          <w:rFonts w:ascii="仿宋" w:hAnsi="仿宋" w:eastAsia="仿宋"/>
          <w:color w:val="auto"/>
          <w:lang w:eastAsia="zh-CN"/>
        </w:rPr>
      </w:pPr>
    </w:p>
    <w:p w14:paraId="7D4A9788">
      <w:pPr>
        <w:spacing w:line="253" w:lineRule="auto"/>
        <w:rPr>
          <w:rFonts w:ascii="仿宋" w:hAnsi="仿宋" w:eastAsia="仿宋"/>
          <w:color w:val="auto"/>
          <w:lang w:eastAsia="zh-CN"/>
        </w:rPr>
      </w:pPr>
    </w:p>
    <w:p w14:paraId="3F03EE08">
      <w:pPr>
        <w:pStyle w:val="5"/>
        <w:spacing w:before="78" w:line="192" w:lineRule="auto"/>
        <w:ind w:left="675"/>
        <w:rPr>
          <w:rFonts w:ascii="仿宋" w:hAnsi="仿宋" w:eastAsia="仿宋"/>
          <w:color w:val="auto"/>
          <w:sz w:val="24"/>
          <w:szCs w:val="24"/>
          <w:lang w:eastAsia="zh-CN"/>
        </w:rPr>
      </w:pPr>
      <w:r>
        <w:rPr>
          <w:rFonts w:ascii="仿宋" w:hAnsi="仿宋" w:eastAsia="仿宋"/>
          <w:color w:val="auto"/>
          <w:spacing w:val="-2"/>
          <w:sz w:val="24"/>
          <w:szCs w:val="24"/>
          <w:lang w:eastAsia="zh-CN"/>
        </w:rPr>
        <w:t>注: 各项货物详细技术性能应另页描述。</w:t>
      </w:r>
    </w:p>
    <w:p w14:paraId="46F3AE51">
      <w:pPr>
        <w:pStyle w:val="6"/>
        <w:ind w:firstLine="560"/>
        <w:rPr>
          <w:rFonts w:eastAsiaTheme="minorEastAsia"/>
          <w:color w:val="auto"/>
          <w:lang w:eastAsia="zh-CN"/>
        </w:rPr>
      </w:pPr>
    </w:p>
    <w:p w14:paraId="6A5F7FBF">
      <w:pPr>
        <w:rPr>
          <w:rFonts w:eastAsiaTheme="minorEastAsia"/>
          <w:color w:val="auto"/>
          <w:lang w:eastAsia="zh-CN"/>
        </w:rPr>
      </w:pPr>
    </w:p>
    <w:p w14:paraId="099C8AEC">
      <w:pPr>
        <w:pStyle w:val="2"/>
        <w:ind w:firstLine="480"/>
        <w:rPr>
          <w:color w:val="auto"/>
          <w:lang w:eastAsia="zh-CN"/>
        </w:rPr>
        <w:sectPr>
          <w:footerReference r:id="rId30" w:type="default"/>
          <w:type w:val="continuous"/>
          <w:pgSz w:w="11905" w:h="16838"/>
          <w:pgMar w:top="1440" w:right="1083" w:bottom="1440" w:left="1083" w:header="0" w:footer="1225" w:gutter="0"/>
          <w:cols w:space="0" w:num="1"/>
        </w:sectPr>
      </w:pPr>
    </w:p>
    <w:p w14:paraId="3E8B2E26">
      <w:pPr>
        <w:spacing w:line="192" w:lineRule="auto"/>
        <w:rPr>
          <w:rFonts w:ascii="仿宋" w:hAnsi="仿宋" w:eastAsia="仿宋"/>
          <w:color w:val="auto"/>
          <w:sz w:val="24"/>
          <w:szCs w:val="24"/>
          <w:lang w:eastAsia="zh-CN"/>
        </w:rPr>
        <w:sectPr>
          <w:footerReference r:id="rId31" w:type="default"/>
          <w:type w:val="continuous"/>
          <w:pgSz w:w="11905" w:h="16838"/>
          <w:pgMar w:top="1440" w:right="1083" w:bottom="1440" w:left="1083" w:header="0" w:footer="1225" w:gutter="0"/>
          <w:cols w:space="0" w:num="1"/>
        </w:sectPr>
      </w:pPr>
    </w:p>
    <w:p w14:paraId="53D9002C">
      <w:pPr>
        <w:pStyle w:val="5"/>
        <w:spacing w:before="155" w:line="227" w:lineRule="auto"/>
        <w:jc w:val="center"/>
        <w:outlineLvl w:val="1"/>
        <w:rPr>
          <w:rFonts w:ascii="仿宋" w:hAnsi="仿宋" w:eastAsia="仿宋"/>
          <w:color w:val="auto"/>
          <w:lang w:eastAsia="zh-CN"/>
        </w:rPr>
      </w:pPr>
      <w:bookmarkStart w:id="120" w:name="bookmark65"/>
      <w:bookmarkEnd w:id="120"/>
      <w:bookmarkStart w:id="121" w:name="_Toc189903486"/>
      <w:r>
        <w:rPr>
          <w:rFonts w:hint="eastAsia" w:ascii="仿宋" w:hAnsi="仿宋" w:eastAsia="仿宋"/>
          <w:color w:val="auto"/>
          <w:lang w:eastAsia="zh-CN"/>
          <w14:textOutline w14:w="4356" w14:cap="sq" w14:cmpd="sng" w14:algn="ctr">
            <w14:solidFill>
              <w14:srgbClr w14:val="000000"/>
            </w14:solidFill>
            <w14:prstDash w14:val="solid"/>
            <w14:bevel/>
          </w14:textOutline>
        </w:rPr>
        <w:t>4</w:t>
      </w:r>
      <w:r>
        <w:rPr>
          <w:rFonts w:hint="eastAsia" w:ascii="仿宋" w:hAnsi="仿宋" w:eastAsia="仿宋"/>
          <w:color w:val="auto"/>
          <w:lang w:eastAsia="zh-CN"/>
        </w:rPr>
        <w:t>、</w:t>
      </w:r>
      <w:r>
        <w:rPr>
          <w:rFonts w:ascii="仿宋" w:hAnsi="仿宋" w:eastAsia="仿宋"/>
          <w:color w:val="auto"/>
          <w:lang w:eastAsia="zh-CN"/>
          <w14:textOutline w14:w="4356" w14:cap="sq" w14:cmpd="sng" w14:algn="ctr">
            <w14:solidFill>
              <w14:srgbClr w14:val="000000"/>
            </w14:solidFill>
            <w14:prstDash w14:val="solid"/>
            <w14:bevel/>
          </w14:textOutline>
        </w:rPr>
        <w:t>技术规格偏离表（投标文件格式</w:t>
      </w:r>
      <w:r>
        <w:rPr>
          <w:rFonts w:hint="eastAsia" w:ascii="仿宋" w:hAnsi="仿宋" w:eastAsia="仿宋"/>
          <w:color w:val="auto"/>
          <w:lang w:eastAsia="zh-CN"/>
          <w14:textOutline w14:w="4356" w14:cap="sq" w14:cmpd="sng" w14:algn="ctr">
            <w14:solidFill>
              <w14:srgbClr w14:val="000000"/>
            </w14:solidFill>
            <w14:prstDash w14:val="solid"/>
            <w14:bevel/>
          </w14:textOutline>
        </w:rPr>
        <w:t>八</w:t>
      </w:r>
      <w:r>
        <w:rPr>
          <w:rFonts w:ascii="仿宋" w:hAnsi="仿宋" w:eastAsia="仿宋"/>
          <w:color w:val="auto"/>
          <w:lang w:eastAsia="zh-CN"/>
          <w14:textOutline w14:w="4356" w14:cap="sq" w14:cmpd="sng" w14:algn="ctr">
            <w14:solidFill>
              <w14:srgbClr w14:val="000000"/>
            </w14:solidFill>
            <w14:prstDash w14:val="solid"/>
            <w14:bevel/>
          </w14:textOutline>
        </w:rPr>
        <w:t>）</w:t>
      </w:r>
      <w:bookmarkEnd w:id="121"/>
    </w:p>
    <w:p w14:paraId="26E7E39C">
      <w:pPr>
        <w:rPr>
          <w:rFonts w:ascii="仿宋" w:hAnsi="仿宋" w:eastAsia="仿宋"/>
          <w:color w:val="auto"/>
          <w:lang w:eastAsia="zh-CN"/>
        </w:rPr>
        <w:sectPr>
          <w:footerReference r:id="rId32" w:type="default"/>
          <w:pgSz w:w="11905" w:h="16838"/>
          <w:pgMar w:top="1440" w:right="1083" w:bottom="1440" w:left="1083" w:header="0" w:footer="1225" w:gutter="0"/>
          <w:cols w:space="0" w:num="1"/>
        </w:sectPr>
      </w:pPr>
    </w:p>
    <w:p w14:paraId="260AD8FC">
      <w:pPr>
        <w:pStyle w:val="5"/>
        <w:spacing w:before="50" w:line="192" w:lineRule="auto"/>
        <w:rPr>
          <w:rFonts w:ascii="仿宋" w:hAnsi="仿宋" w:eastAsia="仿宋"/>
          <w:color w:val="auto"/>
          <w:spacing w:val="-3"/>
          <w:sz w:val="24"/>
          <w:szCs w:val="24"/>
          <w:lang w:eastAsia="zh-CN"/>
        </w:rPr>
      </w:pPr>
      <w:r>
        <w:rPr>
          <w:rFonts w:ascii="仿宋" w:hAnsi="仿宋" w:eastAsia="仿宋"/>
          <w:color w:val="auto"/>
          <w:spacing w:val="-3"/>
          <w:sz w:val="24"/>
          <w:szCs w:val="24"/>
          <w:lang w:eastAsia="zh-CN"/>
        </w:rPr>
        <w:t>项目名称:</w:t>
      </w:r>
    </w:p>
    <w:p w14:paraId="28C33231">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招标编号:</w:t>
      </w:r>
    </w:p>
    <w:p w14:paraId="50AB86DC">
      <w:pPr>
        <w:rPr>
          <w:rFonts w:ascii="仿宋" w:hAnsi="仿宋" w:eastAsia="仿宋"/>
          <w:color w:val="auto"/>
          <w:lang w:eastAsia="zh-CN"/>
        </w:rPr>
      </w:pPr>
    </w:p>
    <w:tbl>
      <w:tblPr>
        <w:tblStyle w:val="25"/>
        <w:tblW w:w="87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2339"/>
        <w:gridCol w:w="1259"/>
        <w:gridCol w:w="1259"/>
        <w:gridCol w:w="900"/>
        <w:gridCol w:w="904"/>
      </w:tblGrid>
      <w:tr w14:paraId="07A70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32" w:type="dxa"/>
          </w:tcPr>
          <w:p w14:paraId="78324C96">
            <w:pPr>
              <w:spacing w:before="192" w:line="225" w:lineRule="auto"/>
              <w:ind w:left="181"/>
              <w:rPr>
                <w:rFonts w:ascii="仿宋" w:hAnsi="仿宋" w:eastAsia="仿宋" w:cs="楷体"/>
                <w:color w:val="auto"/>
                <w:sz w:val="24"/>
                <w:szCs w:val="24"/>
              </w:rPr>
            </w:pPr>
            <w:r>
              <w:rPr>
                <w:rFonts w:ascii="仿宋" w:hAnsi="仿宋" w:eastAsia="仿宋" w:cs="楷体"/>
                <w:color w:val="auto"/>
                <w:spacing w:val="-5"/>
                <w:sz w:val="24"/>
                <w:szCs w:val="24"/>
              </w:rPr>
              <w:t>序号</w:t>
            </w:r>
          </w:p>
        </w:tc>
        <w:tc>
          <w:tcPr>
            <w:tcW w:w="1259" w:type="dxa"/>
          </w:tcPr>
          <w:p w14:paraId="2CDD1E4B">
            <w:pPr>
              <w:spacing w:before="192" w:line="226" w:lineRule="auto"/>
              <w:ind w:left="158"/>
              <w:rPr>
                <w:rFonts w:ascii="仿宋" w:hAnsi="仿宋" w:eastAsia="仿宋" w:cs="楷体"/>
                <w:color w:val="auto"/>
                <w:sz w:val="24"/>
                <w:szCs w:val="24"/>
              </w:rPr>
            </w:pPr>
            <w:r>
              <w:rPr>
                <w:rFonts w:ascii="仿宋" w:hAnsi="仿宋" w:eastAsia="仿宋" w:cs="楷体"/>
                <w:color w:val="auto"/>
                <w:spacing w:val="-4"/>
                <w:sz w:val="24"/>
                <w:szCs w:val="24"/>
              </w:rPr>
              <w:t>货物名称</w:t>
            </w:r>
          </w:p>
        </w:tc>
        <w:tc>
          <w:tcPr>
            <w:tcW w:w="2339" w:type="dxa"/>
          </w:tcPr>
          <w:p w14:paraId="50691E46">
            <w:pPr>
              <w:spacing w:before="192" w:line="224" w:lineRule="auto"/>
              <w:ind w:left="473"/>
              <w:rPr>
                <w:rFonts w:ascii="仿宋" w:hAnsi="仿宋" w:eastAsia="仿宋" w:cs="楷体"/>
                <w:color w:val="auto"/>
                <w:sz w:val="24"/>
                <w:szCs w:val="24"/>
              </w:rPr>
            </w:pPr>
            <w:r>
              <w:rPr>
                <w:rFonts w:ascii="仿宋" w:hAnsi="仿宋" w:eastAsia="仿宋" w:cs="楷体"/>
                <w:color w:val="auto"/>
                <w:spacing w:val="-2"/>
                <w:sz w:val="24"/>
                <w:szCs w:val="24"/>
              </w:rPr>
              <w:t>招标文件条款号</w:t>
            </w:r>
          </w:p>
        </w:tc>
        <w:tc>
          <w:tcPr>
            <w:tcW w:w="1259" w:type="dxa"/>
          </w:tcPr>
          <w:p w14:paraId="74CD6A97">
            <w:pPr>
              <w:spacing w:before="192" w:line="229" w:lineRule="auto"/>
              <w:ind w:left="160"/>
              <w:rPr>
                <w:rFonts w:ascii="仿宋" w:hAnsi="仿宋" w:eastAsia="仿宋" w:cs="楷体"/>
                <w:color w:val="auto"/>
                <w:sz w:val="24"/>
                <w:szCs w:val="24"/>
              </w:rPr>
            </w:pPr>
            <w:r>
              <w:rPr>
                <w:rFonts w:ascii="仿宋" w:hAnsi="仿宋" w:eastAsia="仿宋" w:cs="楷体"/>
                <w:color w:val="auto"/>
                <w:spacing w:val="-4"/>
                <w:sz w:val="24"/>
                <w:szCs w:val="24"/>
              </w:rPr>
              <w:t>招标规格</w:t>
            </w:r>
          </w:p>
        </w:tc>
        <w:tc>
          <w:tcPr>
            <w:tcW w:w="1259" w:type="dxa"/>
          </w:tcPr>
          <w:p w14:paraId="4F8D6A9D">
            <w:pPr>
              <w:spacing w:before="192" w:line="229" w:lineRule="auto"/>
              <w:ind w:left="159"/>
              <w:rPr>
                <w:rFonts w:ascii="仿宋" w:hAnsi="仿宋" w:eastAsia="仿宋" w:cs="楷体"/>
                <w:color w:val="auto"/>
                <w:sz w:val="24"/>
                <w:szCs w:val="24"/>
              </w:rPr>
            </w:pPr>
            <w:r>
              <w:rPr>
                <w:rFonts w:ascii="仿宋" w:hAnsi="仿宋" w:eastAsia="仿宋" w:cs="楷体"/>
                <w:color w:val="auto"/>
                <w:spacing w:val="-3"/>
                <w:sz w:val="24"/>
                <w:szCs w:val="24"/>
              </w:rPr>
              <w:t>投标规格</w:t>
            </w:r>
          </w:p>
        </w:tc>
        <w:tc>
          <w:tcPr>
            <w:tcW w:w="900" w:type="dxa"/>
          </w:tcPr>
          <w:p w14:paraId="22469BDE">
            <w:pPr>
              <w:spacing w:before="191" w:line="227" w:lineRule="auto"/>
              <w:ind w:left="213"/>
              <w:rPr>
                <w:rFonts w:ascii="仿宋" w:hAnsi="仿宋" w:eastAsia="仿宋" w:cs="楷体"/>
                <w:color w:val="auto"/>
                <w:sz w:val="24"/>
                <w:szCs w:val="24"/>
              </w:rPr>
            </w:pPr>
            <w:r>
              <w:rPr>
                <w:rFonts w:ascii="仿宋" w:hAnsi="仿宋" w:eastAsia="仿宋" w:cs="楷体"/>
                <w:color w:val="auto"/>
                <w:spacing w:val="-3"/>
                <w:sz w:val="24"/>
                <w:szCs w:val="24"/>
              </w:rPr>
              <w:t>偏离</w:t>
            </w:r>
          </w:p>
        </w:tc>
        <w:tc>
          <w:tcPr>
            <w:tcW w:w="904" w:type="dxa"/>
          </w:tcPr>
          <w:p w14:paraId="0E29535E">
            <w:pPr>
              <w:spacing w:before="192" w:line="232" w:lineRule="auto"/>
              <w:ind w:left="214"/>
              <w:rPr>
                <w:rFonts w:ascii="仿宋" w:hAnsi="仿宋" w:eastAsia="仿宋" w:cs="楷体"/>
                <w:color w:val="auto"/>
                <w:sz w:val="24"/>
                <w:szCs w:val="24"/>
              </w:rPr>
            </w:pPr>
            <w:r>
              <w:rPr>
                <w:rFonts w:ascii="仿宋" w:hAnsi="仿宋" w:eastAsia="仿宋" w:cs="楷体"/>
                <w:color w:val="auto"/>
                <w:spacing w:val="-3"/>
                <w:sz w:val="24"/>
                <w:szCs w:val="24"/>
              </w:rPr>
              <w:t>说明</w:t>
            </w:r>
          </w:p>
        </w:tc>
      </w:tr>
      <w:tr w14:paraId="02523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832" w:type="dxa"/>
          </w:tcPr>
          <w:p w14:paraId="43F8B08A">
            <w:pPr>
              <w:pStyle w:val="26"/>
              <w:rPr>
                <w:rFonts w:ascii="仿宋" w:hAnsi="仿宋" w:eastAsia="仿宋"/>
                <w:color w:val="auto"/>
              </w:rPr>
            </w:pPr>
          </w:p>
        </w:tc>
        <w:tc>
          <w:tcPr>
            <w:tcW w:w="1259" w:type="dxa"/>
          </w:tcPr>
          <w:p w14:paraId="2610AFB2">
            <w:pPr>
              <w:pStyle w:val="26"/>
              <w:rPr>
                <w:rFonts w:ascii="仿宋" w:hAnsi="仿宋" w:eastAsia="仿宋"/>
                <w:color w:val="auto"/>
              </w:rPr>
            </w:pPr>
          </w:p>
        </w:tc>
        <w:tc>
          <w:tcPr>
            <w:tcW w:w="2339" w:type="dxa"/>
          </w:tcPr>
          <w:p w14:paraId="1A776BB5">
            <w:pPr>
              <w:pStyle w:val="26"/>
              <w:rPr>
                <w:rFonts w:ascii="仿宋" w:hAnsi="仿宋" w:eastAsia="仿宋"/>
                <w:color w:val="auto"/>
              </w:rPr>
            </w:pPr>
          </w:p>
        </w:tc>
        <w:tc>
          <w:tcPr>
            <w:tcW w:w="1259" w:type="dxa"/>
          </w:tcPr>
          <w:p w14:paraId="0AC0925F">
            <w:pPr>
              <w:pStyle w:val="26"/>
              <w:rPr>
                <w:rFonts w:ascii="仿宋" w:hAnsi="仿宋" w:eastAsia="仿宋"/>
                <w:color w:val="auto"/>
              </w:rPr>
            </w:pPr>
          </w:p>
        </w:tc>
        <w:tc>
          <w:tcPr>
            <w:tcW w:w="1259" w:type="dxa"/>
          </w:tcPr>
          <w:p w14:paraId="11CDE67C">
            <w:pPr>
              <w:pStyle w:val="26"/>
              <w:rPr>
                <w:rFonts w:ascii="仿宋" w:hAnsi="仿宋" w:eastAsia="仿宋"/>
                <w:color w:val="auto"/>
              </w:rPr>
            </w:pPr>
          </w:p>
        </w:tc>
        <w:tc>
          <w:tcPr>
            <w:tcW w:w="900" w:type="dxa"/>
          </w:tcPr>
          <w:p w14:paraId="79AE953E">
            <w:pPr>
              <w:pStyle w:val="26"/>
              <w:rPr>
                <w:rFonts w:ascii="仿宋" w:hAnsi="仿宋" w:eastAsia="仿宋"/>
                <w:color w:val="auto"/>
              </w:rPr>
            </w:pPr>
          </w:p>
        </w:tc>
        <w:tc>
          <w:tcPr>
            <w:tcW w:w="904" w:type="dxa"/>
          </w:tcPr>
          <w:p w14:paraId="5CE2EA23">
            <w:pPr>
              <w:pStyle w:val="26"/>
              <w:rPr>
                <w:rFonts w:ascii="仿宋" w:hAnsi="仿宋" w:eastAsia="仿宋"/>
                <w:color w:val="auto"/>
              </w:rPr>
            </w:pPr>
          </w:p>
        </w:tc>
      </w:tr>
      <w:tr w14:paraId="7995C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7828DCA6">
            <w:pPr>
              <w:pStyle w:val="26"/>
              <w:rPr>
                <w:rFonts w:ascii="仿宋" w:hAnsi="仿宋" w:eastAsia="仿宋"/>
                <w:color w:val="auto"/>
              </w:rPr>
            </w:pPr>
          </w:p>
        </w:tc>
        <w:tc>
          <w:tcPr>
            <w:tcW w:w="1259" w:type="dxa"/>
          </w:tcPr>
          <w:p w14:paraId="0D3505AD">
            <w:pPr>
              <w:pStyle w:val="26"/>
              <w:rPr>
                <w:rFonts w:ascii="仿宋" w:hAnsi="仿宋" w:eastAsia="仿宋"/>
                <w:color w:val="auto"/>
              </w:rPr>
            </w:pPr>
          </w:p>
        </w:tc>
        <w:tc>
          <w:tcPr>
            <w:tcW w:w="2339" w:type="dxa"/>
          </w:tcPr>
          <w:p w14:paraId="5B2EFF05">
            <w:pPr>
              <w:pStyle w:val="26"/>
              <w:rPr>
                <w:rFonts w:ascii="仿宋" w:hAnsi="仿宋" w:eastAsia="仿宋"/>
                <w:color w:val="auto"/>
              </w:rPr>
            </w:pPr>
          </w:p>
        </w:tc>
        <w:tc>
          <w:tcPr>
            <w:tcW w:w="1259" w:type="dxa"/>
          </w:tcPr>
          <w:p w14:paraId="6CBA0991">
            <w:pPr>
              <w:pStyle w:val="26"/>
              <w:rPr>
                <w:rFonts w:ascii="仿宋" w:hAnsi="仿宋" w:eastAsia="仿宋"/>
                <w:color w:val="auto"/>
              </w:rPr>
            </w:pPr>
          </w:p>
        </w:tc>
        <w:tc>
          <w:tcPr>
            <w:tcW w:w="1259" w:type="dxa"/>
          </w:tcPr>
          <w:p w14:paraId="79679A84">
            <w:pPr>
              <w:pStyle w:val="26"/>
              <w:rPr>
                <w:rFonts w:ascii="仿宋" w:hAnsi="仿宋" w:eastAsia="仿宋"/>
                <w:color w:val="auto"/>
              </w:rPr>
            </w:pPr>
          </w:p>
        </w:tc>
        <w:tc>
          <w:tcPr>
            <w:tcW w:w="900" w:type="dxa"/>
          </w:tcPr>
          <w:p w14:paraId="452E2FE7">
            <w:pPr>
              <w:pStyle w:val="26"/>
              <w:rPr>
                <w:rFonts w:ascii="仿宋" w:hAnsi="仿宋" w:eastAsia="仿宋"/>
                <w:color w:val="auto"/>
              </w:rPr>
            </w:pPr>
          </w:p>
        </w:tc>
        <w:tc>
          <w:tcPr>
            <w:tcW w:w="904" w:type="dxa"/>
          </w:tcPr>
          <w:p w14:paraId="253BF264">
            <w:pPr>
              <w:pStyle w:val="26"/>
              <w:rPr>
                <w:rFonts w:ascii="仿宋" w:hAnsi="仿宋" w:eastAsia="仿宋"/>
                <w:color w:val="auto"/>
              </w:rPr>
            </w:pPr>
          </w:p>
        </w:tc>
      </w:tr>
      <w:tr w14:paraId="19D3F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53FB000A">
            <w:pPr>
              <w:pStyle w:val="26"/>
              <w:rPr>
                <w:rFonts w:ascii="仿宋" w:hAnsi="仿宋" w:eastAsia="仿宋"/>
                <w:color w:val="auto"/>
              </w:rPr>
            </w:pPr>
          </w:p>
        </w:tc>
        <w:tc>
          <w:tcPr>
            <w:tcW w:w="1259" w:type="dxa"/>
          </w:tcPr>
          <w:p w14:paraId="2EBA0CCE">
            <w:pPr>
              <w:pStyle w:val="26"/>
              <w:rPr>
                <w:rFonts w:ascii="仿宋" w:hAnsi="仿宋" w:eastAsia="仿宋"/>
                <w:color w:val="auto"/>
              </w:rPr>
            </w:pPr>
          </w:p>
        </w:tc>
        <w:tc>
          <w:tcPr>
            <w:tcW w:w="2339" w:type="dxa"/>
          </w:tcPr>
          <w:p w14:paraId="53C62A94">
            <w:pPr>
              <w:pStyle w:val="26"/>
              <w:rPr>
                <w:rFonts w:ascii="仿宋" w:hAnsi="仿宋" w:eastAsia="仿宋"/>
                <w:color w:val="auto"/>
              </w:rPr>
            </w:pPr>
          </w:p>
        </w:tc>
        <w:tc>
          <w:tcPr>
            <w:tcW w:w="1259" w:type="dxa"/>
          </w:tcPr>
          <w:p w14:paraId="2D025653">
            <w:pPr>
              <w:pStyle w:val="26"/>
              <w:rPr>
                <w:rFonts w:ascii="仿宋" w:hAnsi="仿宋" w:eastAsia="仿宋"/>
                <w:color w:val="auto"/>
              </w:rPr>
            </w:pPr>
          </w:p>
        </w:tc>
        <w:tc>
          <w:tcPr>
            <w:tcW w:w="1259" w:type="dxa"/>
          </w:tcPr>
          <w:p w14:paraId="1FAA445C">
            <w:pPr>
              <w:pStyle w:val="26"/>
              <w:rPr>
                <w:rFonts w:ascii="仿宋" w:hAnsi="仿宋" w:eastAsia="仿宋"/>
                <w:color w:val="auto"/>
              </w:rPr>
            </w:pPr>
          </w:p>
        </w:tc>
        <w:tc>
          <w:tcPr>
            <w:tcW w:w="900" w:type="dxa"/>
          </w:tcPr>
          <w:p w14:paraId="7E90038E">
            <w:pPr>
              <w:pStyle w:val="26"/>
              <w:rPr>
                <w:rFonts w:ascii="仿宋" w:hAnsi="仿宋" w:eastAsia="仿宋"/>
                <w:color w:val="auto"/>
              </w:rPr>
            </w:pPr>
          </w:p>
        </w:tc>
        <w:tc>
          <w:tcPr>
            <w:tcW w:w="904" w:type="dxa"/>
          </w:tcPr>
          <w:p w14:paraId="6448AA85">
            <w:pPr>
              <w:pStyle w:val="26"/>
              <w:rPr>
                <w:rFonts w:ascii="仿宋" w:hAnsi="仿宋" w:eastAsia="仿宋"/>
                <w:color w:val="auto"/>
              </w:rPr>
            </w:pPr>
          </w:p>
        </w:tc>
      </w:tr>
      <w:tr w14:paraId="257E0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712DABF2">
            <w:pPr>
              <w:pStyle w:val="26"/>
              <w:rPr>
                <w:rFonts w:ascii="仿宋" w:hAnsi="仿宋" w:eastAsia="仿宋"/>
                <w:color w:val="auto"/>
              </w:rPr>
            </w:pPr>
          </w:p>
        </w:tc>
        <w:tc>
          <w:tcPr>
            <w:tcW w:w="1259" w:type="dxa"/>
          </w:tcPr>
          <w:p w14:paraId="16735F77">
            <w:pPr>
              <w:pStyle w:val="26"/>
              <w:rPr>
                <w:rFonts w:ascii="仿宋" w:hAnsi="仿宋" w:eastAsia="仿宋"/>
                <w:color w:val="auto"/>
              </w:rPr>
            </w:pPr>
          </w:p>
        </w:tc>
        <w:tc>
          <w:tcPr>
            <w:tcW w:w="2339" w:type="dxa"/>
          </w:tcPr>
          <w:p w14:paraId="2B71E054">
            <w:pPr>
              <w:pStyle w:val="26"/>
              <w:rPr>
                <w:rFonts w:ascii="仿宋" w:hAnsi="仿宋" w:eastAsia="仿宋"/>
                <w:color w:val="auto"/>
              </w:rPr>
            </w:pPr>
          </w:p>
        </w:tc>
        <w:tc>
          <w:tcPr>
            <w:tcW w:w="1259" w:type="dxa"/>
          </w:tcPr>
          <w:p w14:paraId="03225267">
            <w:pPr>
              <w:pStyle w:val="26"/>
              <w:rPr>
                <w:rFonts w:ascii="仿宋" w:hAnsi="仿宋" w:eastAsia="仿宋"/>
                <w:color w:val="auto"/>
              </w:rPr>
            </w:pPr>
          </w:p>
        </w:tc>
        <w:tc>
          <w:tcPr>
            <w:tcW w:w="1259" w:type="dxa"/>
          </w:tcPr>
          <w:p w14:paraId="746F0BE9">
            <w:pPr>
              <w:pStyle w:val="26"/>
              <w:rPr>
                <w:rFonts w:ascii="仿宋" w:hAnsi="仿宋" w:eastAsia="仿宋"/>
                <w:color w:val="auto"/>
              </w:rPr>
            </w:pPr>
          </w:p>
        </w:tc>
        <w:tc>
          <w:tcPr>
            <w:tcW w:w="900" w:type="dxa"/>
          </w:tcPr>
          <w:p w14:paraId="3D41D870">
            <w:pPr>
              <w:pStyle w:val="26"/>
              <w:rPr>
                <w:rFonts w:ascii="仿宋" w:hAnsi="仿宋" w:eastAsia="仿宋"/>
                <w:color w:val="auto"/>
              </w:rPr>
            </w:pPr>
          </w:p>
        </w:tc>
        <w:tc>
          <w:tcPr>
            <w:tcW w:w="904" w:type="dxa"/>
          </w:tcPr>
          <w:p w14:paraId="56DBB6DA">
            <w:pPr>
              <w:pStyle w:val="26"/>
              <w:rPr>
                <w:rFonts w:ascii="仿宋" w:hAnsi="仿宋" w:eastAsia="仿宋"/>
                <w:color w:val="auto"/>
              </w:rPr>
            </w:pPr>
          </w:p>
        </w:tc>
      </w:tr>
      <w:tr w14:paraId="4FDF6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74A175D3">
            <w:pPr>
              <w:pStyle w:val="26"/>
              <w:rPr>
                <w:rFonts w:ascii="仿宋" w:hAnsi="仿宋" w:eastAsia="仿宋"/>
                <w:color w:val="auto"/>
              </w:rPr>
            </w:pPr>
          </w:p>
        </w:tc>
        <w:tc>
          <w:tcPr>
            <w:tcW w:w="1259" w:type="dxa"/>
          </w:tcPr>
          <w:p w14:paraId="35758128">
            <w:pPr>
              <w:pStyle w:val="26"/>
              <w:rPr>
                <w:rFonts w:ascii="仿宋" w:hAnsi="仿宋" w:eastAsia="仿宋"/>
                <w:color w:val="auto"/>
              </w:rPr>
            </w:pPr>
          </w:p>
        </w:tc>
        <w:tc>
          <w:tcPr>
            <w:tcW w:w="2339" w:type="dxa"/>
          </w:tcPr>
          <w:p w14:paraId="615E5404">
            <w:pPr>
              <w:pStyle w:val="26"/>
              <w:rPr>
                <w:rFonts w:ascii="仿宋" w:hAnsi="仿宋" w:eastAsia="仿宋"/>
                <w:color w:val="auto"/>
              </w:rPr>
            </w:pPr>
          </w:p>
        </w:tc>
        <w:tc>
          <w:tcPr>
            <w:tcW w:w="1259" w:type="dxa"/>
          </w:tcPr>
          <w:p w14:paraId="2D347782">
            <w:pPr>
              <w:pStyle w:val="26"/>
              <w:rPr>
                <w:rFonts w:ascii="仿宋" w:hAnsi="仿宋" w:eastAsia="仿宋"/>
                <w:color w:val="auto"/>
              </w:rPr>
            </w:pPr>
          </w:p>
        </w:tc>
        <w:tc>
          <w:tcPr>
            <w:tcW w:w="1259" w:type="dxa"/>
          </w:tcPr>
          <w:p w14:paraId="58F5636D">
            <w:pPr>
              <w:pStyle w:val="26"/>
              <w:rPr>
                <w:rFonts w:ascii="仿宋" w:hAnsi="仿宋" w:eastAsia="仿宋"/>
                <w:color w:val="auto"/>
              </w:rPr>
            </w:pPr>
          </w:p>
        </w:tc>
        <w:tc>
          <w:tcPr>
            <w:tcW w:w="900" w:type="dxa"/>
          </w:tcPr>
          <w:p w14:paraId="7978C551">
            <w:pPr>
              <w:pStyle w:val="26"/>
              <w:rPr>
                <w:rFonts w:ascii="仿宋" w:hAnsi="仿宋" w:eastAsia="仿宋"/>
                <w:color w:val="auto"/>
              </w:rPr>
            </w:pPr>
          </w:p>
        </w:tc>
        <w:tc>
          <w:tcPr>
            <w:tcW w:w="904" w:type="dxa"/>
          </w:tcPr>
          <w:p w14:paraId="6C71C8B5">
            <w:pPr>
              <w:pStyle w:val="26"/>
              <w:rPr>
                <w:rFonts w:ascii="仿宋" w:hAnsi="仿宋" w:eastAsia="仿宋"/>
                <w:color w:val="auto"/>
              </w:rPr>
            </w:pPr>
          </w:p>
        </w:tc>
      </w:tr>
      <w:tr w14:paraId="145C1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832" w:type="dxa"/>
          </w:tcPr>
          <w:p w14:paraId="14486ABF">
            <w:pPr>
              <w:pStyle w:val="26"/>
              <w:rPr>
                <w:rFonts w:ascii="仿宋" w:hAnsi="仿宋" w:eastAsia="仿宋"/>
                <w:color w:val="auto"/>
              </w:rPr>
            </w:pPr>
          </w:p>
        </w:tc>
        <w:tc>
          <w:tcPr>
            <w:tcW w:w="1259" w:type="dxa"/>
          </w:tcPr>
          <w:p w14:paraId="192C9472">
            <w:pPr>
              <w:pStyle w:val="26"/>
              <w:rPr>
                <w:rFonts w:ascii="仿宋" w:hAnsi="仿宋" w:eastAsia="仿宋"/>
                <w:color w:val="auto"/>
              </w:rPr>
            </w:pPr>
          </w:p>
        </w:tc>
        <w:tc>
          <w:tcPr>
            <w:tcW w:w="2339" w:type="dxa"/>
          </w:tcPr>
          <w:p w14:paraId="59017AD4">
            <w:pPr>
              <w:pStyle w:val="26"/>
              <w:rPr>
                <w:rFonts w:ascii="仿宋" w:hAnsi="仿宋" w:eastAsia="仿宋"/>
                <w:color w:val="auto"/>
              </w:rPr>
            </w:pPr>
          </w:p>
        </w:tc>
        <w:tc>
          <w:tcPr>
            <w:tcW w:w="1259" w:type="dxa"/>
          </w:tcPr>
          <w:p w14:paraId="059FE123">
            <w:pPr>
              <w:pStyle w:val="26"/>
              <w:rPr>
                <w:rFonts w:ascii="仿宋" w:hAnsi="仿宋" w:eastAsia="仿宋"/>
                <w:color w:val="auto"/>
              </w:rPr>
            </w:pPr>
          </w:p>
        </w:tc>
        <w:tc>
          <w:tcPr>
            <w:tcW w:w="1259" w:type="dxa"/>
          </w:tcPr>
          <w:p w14:paraId="210D2ADF">
            <w:pPr>
              <w:pStyle w:val="26"/>
              <w:rPr>
                <w:rFonts w:ascii="仿宋" w:hAnsi="仿宋" w:eastAsia="仿宋"/>
                <w:color w:val="auto"/>
              </w:rPr>
            </w:pPr>
          </w:p>
        </w:tc>
        <w:tc>
          <w:tcPr>
            <w:tcW w:w="900" w:type="dxa"/>
          </w:tcPr>
          <w:p w14:paraId="01807406">
            <w:pPr>
              <w:pStyle w:val="26"/>
              <w:rPr>
                <w:rFonts w:ascii="仿宋" w:hAnsi="仿宋" w:eastAsia="仿宋"/>
                <w:color w:val="auto"/>
              </w:rPr>
            </w:pPr>
          </w:p>
        </w:tc>
        <w:tc>
          <w:tcPr>
            <w:tcW w:w="904" w:type="dxa"/>
          </w:tcPr>
          <w:p w14:paraId="0E855556">
            <w:pPr>
              <w:pStyle w:val="26"/>
              <w:rPr>
                <w:rFonts w:ascii="仿宋" w:hAnsi="仿宋" w:eastAsia="仿宋"/>
                <w:color w:val="auto"/>
              </w:rPr>
            </w:pPr>
          </w:p>
        </w:tc>
      </w:tr>
      <w:tr w14:paraId="2D53F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22ACD74B">
            <w:pPr>
              <w:pStyle w:val="26"/>
              <w:rPr>
                <w:rFonts w:ascii="仿宋" w:hAnsi="仿宋" w:eastAsia="仿宋"/>
                <w:color w:val="auto"/>
              </w:rPr>
            </w:pPr>
          </w:p>
        </w:tc>
        <w:tc>
          <w:tcPr>
            <w:tcW w:w="1259" w:type="dxa"/>
          </w:tcPr>
          <w:p w14:paraId="79DCD415">
            <w:pPr>
              <w:pStyle w:val="26"/>
              <w:rPr>
                <w:rFonts w:ascii="仿宋" w:hAnsi="仿宋" w:eastAsia="仿宋"/>
                <w:color w:val="auto"/>
              </w:rPr>
            </w:pPr>
          </w:p>
        </w:tc>
        <w:tc>
          <w:tcPr>
            <w:tcW w:w="2339" w:type="dxa"/>
          </w:tcPr>
          <w:p w14:paraId="4E1E5543">
            <w:pPr>
              <w:pStyle w:val="26"/>
              <w:rPr>
                <w:rFonts w:ascii="仿宋" w:hAnsi="仿宋" w:eastAsia="仿宋"/>
                <w:color w:val="auto"/>
              </w:rPr>
            </w:pPr>
          </w:p>
        </w:tc>
        <w:tc>
          <w:tcPr>
            <w:tcW w:w="1259" w:type="dxa"/>
          </w:tcPr>
          <w:p w14:paraId="56A017BC">
            <w:pPr>
              <w:pStyle w:val="26"/>
              <w:rPr>
                <w:rFonts w:ascii="仿宋" w:hAnsi="仿宋" w:eastAsia="仿宋"/>
                <w:color w:val="auto"/>
              </w:rPr>
            </w:pPr>
          </w:p>
        </w:tc>
        <w:tc>
          <w:tcPr>
            <w:tcW w:w="1259" w:type="dxa"/>
          </w:tcPr>
          <w:p w14:paraId="453A0CDF">
            <w:pPr>
              <w:pStyle w:val="26"/>
              <w:rPr>
                <w:rFonts w:ascii="仿宋" w:hAnsi="仿宋" w:eastAsia="仿宋"/>
                <w:color w:val="auto"/>
              </w:rPr>
            </w:pPr>
          </w:p>
        </w:tc>
        <w:tc>
          <w:tcPr>
            <w:tcW w:w="900" w:type="dxa"/>
          </w:tcPr>
          <w:p w14:paraId="2FDBADF9">
            <w:pPr>
              <w:pStyle w:val="26"/>
              <w:rPr>
                <w:rFonts w:ascii="仿宋" w:hAnsi="仿宋" w:eastAsia="仿宋"/>
                <w:color w:val="auto"/>
              </w:rPr>
            </w:pPr>
          </w:p>
        </w:tc>
        <w:tc>
          <w:tcPr>
            <w:tcW w:w="904" w:type="dxa"/>
          </w:tcPr>
          <w:p w14:paraId="39FB266C">
            <w:pPr>
              <w:pStyle w:val="26"/>
              <w:rPr>
                <w:rFonts w:ascii="仿宋" w:hAnsi="仿宋" w:eastAsia="仿宋"/>
                <w:color w:val="auto"/>
              </w:rPr>
            </w:pPr>
          </w:p>
        </w:tc>
      </w:tr>
      <w:tr w14:paraId="22F25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0AB22763">
            <w:pPr>
              <w:pStyle w:val="26"/>
              <w:rPr>
                <w:rFonts w:ascii="仿宋" w:hAnsi="仿宋" w:eastAsia="仿宋"/>
                <w:color w:val="auto"/>
              </w:rPr>
            </w:pPr>
          </w:p>
        </w:tc>
        <w:tc>
          <w:tcPr>
            <w:tcW w:w="1259" w:type="dxa"/>
          </w:tcPr>
          <w:p w14:paraId="6B515052">
            <w:pPr>
              <w:pStyle w:val="26"/>
              <w:rPr>
                <w:rFonts w:ascii="仿宋" w:hAnsi="仿宋" w:eastAsia="仿宋"/>
                <w:color w:val="auto"/>
              </w:rPr>
            </w:pPr>
          </w:p>
        </w:tc>
        <w:tc>
          <w:tcPr>
            <w:tcW w:w="2339" w:type="dxa"/>
          </w:tcPr>
          <w:p w14:paraId="1B6CE33F">
            <w:pPr>
              <w:pStyle w:val="26"/>
              <w:rPr>
                <w:rFonts w:ascii="仿宋" w:hAnsi="仿宋" w:eastAsia="仿宋"/>
                <w:color w:val="auto"/>
              </w:rPr>
            </w:pPr>
          </w:p>
        </w:tc>
        <w:tc>
          <w:tcPr>
            <w:tcW w:w="1259" w:type="dxa"/>
          </w:tcPr>
          <w:p w14:paraId="46CF9959">
            <w:pPr>
              <w:pStyle w:val="26"/>
              <w:rPr>
                <w:rFonts w:ascii="仿宋" w:hAnsi="仿宋" w:eastAsia="仿宋"/>
                <w:color w:val="auto"/>
              </w:rPr>
            </w:pPr>
          </w:p>
        </w:tc>
        <w:tc>
          <w:tcPr>
            <w:tcW w:w="1259" w:type="dxa"/>
          </w:tcPr>
          <w:p w14:paraId="0C7CC727">
            <w:pPr>
              <w:pStyle w:val="26"/>
              <w:rPr>
                <w:rFonts w:ascii="仿宋" w:hAnsi="仿宋" w:eastAsia="仿宋"/>
                <w:color w:val="auto"/>
              </w:rPr>
            </w:pPr>
          </w:p>
        </w:tc>
        <w:tc>
          <w:tcPr>
            <w:tcW w:w="900" w:type="dxa"/>
          </w:tcPr>
          <w:p w14:paraId="53419CC2">
            <w:pPr>
              <w:pStyle w:val="26"/>
              <w:rPr>
                <w:rFonts w:ascii="仿宋" w:hAnsi="仿宋" w:eastAsia="仿宋"/>
                <w:color w:val="auto"/>
              </w:rPr>
            </w:pPr>
          </w:p>
        </w:tc>
        <w:tc>
          <w:tcPr>
            <w:tcW w:w="904" w:type="dxa"/>
          </w:tcPr>
          <w:p w14:paraId="195C52A7">
            <w:pPr>
              <w:pStyle w:val="26"/>
              <w:rPr>
                <w:rFonts w:ascii="仿宋" w:hAnsi="仿宋" w:eastAsia="仿宋"/>
                <w:color w:val="auto"/>
              </w:rPr>
            </w:pPr>
          </w:p>
        </w:tc>
      </w:tr>
      <w:tr w14:paraId="5ACA1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66F01C82">
            <w:pPr>
              <w:pStyle w:val="26"/>
              <w:rPr>
                <w:rFonts w:ascii="仿宋" w:hAnsi="仿宋" w:eastAsia="仿宋"/>
                <w:color w:val="auto"/>
              </w:rPr>
            </w:pPr>
          </w:p>
        </w:tc>
        <w:tc>
          <w:tcPr>
            <w:tcW w:w="1259" w:type="dxa"/>
          </w:tcPr>
          <w:p w14:paraId="29A614EC">
            <w:pPr>
              <w:pStyle w:val="26"/>
              <w:rPr>
                <w:rFonts w:ascii="仿宋" w:hAnsi="仿宋" w:eastAsia="仿宋"/>
                <w:color w:val="auto"/>
              </w:rPr>
            </w:pPr>
          </w:p>
        </w:tc>
        <w:tc>
          <w:tcPr>
            <w:tcW w:w="2339" w:type="dxa"/>
          </w:tcPr>
          <w:p w14:paraId="091A1F21">
            <w:pPr>
              <w:pStyle w:val="26"/>
              <w:rPr>
                <w:rFonts w:ascii="仿宋" w:hAnsi="仿宋" w:eastAsia="仿宋"/>
                <w:color w:val="auto"/>
              </w:rPr>
            </w:pPr>
          </w:p>
        </w:tc>
        <w:tc>
          <w:tcPr>
            <w:tcW w:w="1259" w:type="dxa"/>
          </w:tcPr>
          <w:p w14:paraId="38023A8F">
            <w:pPr>
              <w:pStyle w:val="26"/>
              <w:rPr>
                <w:rFonts w:ascii="仿宋" w:hAnsi="仿宋" w:eastAsia="仿宋"/>
                <w:color w:val="auto"/>
              </w:rPr>
            </w:pPr>
          </w:p>
        </w:tc>
        <w:tc>
          <w:tcPr>
            <w:tcW w:w="1259" w:type="dxa"/>
          </w:tcPr>
          <w:p w14:paraId="0390E601">
            <w:pPr>
              <w:pStyle w:val="26"/>
              <w:rPr>
                <w:rFonts w:ascii="仿宋" w:hAnsi="仿宋" w:eastAsia="仿宋"/>
                <w:color w:val="auto"/>
              </w:rPr>
            </w:pPr>
          </w:p>
        </w:tc>
        <w:tc>
          <w:tcPr>
            <w:tcW w:w="900" w:type="dxa"/>
          </w:tcPr>
          <w:p w14:paraId="1C6B4D5B">
            <w:pPr>
              <w:pStyle w:val="26"/>
              <w:rPr>
                <w:rFonts w:ascii="仿宋" w:hAnsi="仿宋" w:eastAsia="仿宋"/>
                <w:color w:val="auto"/>
              </w:rPr>
            </w:pPr>
          </w:p>
        </w:tc>
        <w:tc>
          <w:tcPr>
            <w:tcW w:w="904" w:type="dxa"/>
          </w:tcPr>
          <w:p w14:paraId="3ADD263F">
            <w:pPr>
              <w:pStyle w:val="26"/>
              <w:rPr>
                <w:rFonts w:ascii="仿宋" w:hAnsi="仿宋" w:eastAsia="仿宋"/>
                <w:color w:val="auto"/>
              </w:rPr>
            </w:pPr>
          </w:p>
        </w:tc>
      </w:tr>
      <w:tr w14:paraId="0741A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77A4FF45">
            <w:pPr>
              <w:pStyle w:val="26"/>
              <w:rPr>
                <w:rFonts w:ascii="仿宋" w:hAnsi="仿宋" w:eastAsia="仿宋"/>
                <w:color w:val="auto"/>
              </w:rPr>
            </w:pPr>
          </w:p>
        </w:tc>
        <w:tc>
          <w:tcPr>
            <w:tcW w:w="1259" w:type="dxa"/>
          </w:tcPr>
          <w:p w14:paraId="74D61F7F">
            <w:pPr>
              <w:pStyle w:val="26"/>
              <w:rPr>
                <w:rFonts w:ascii="仿宋" w:hAnsi="仿宋" w:eastAsia="仿宋"/>
                <w:color w:val="auto"/>
              </w:rPr>
            </w:pPr>
          </w:p>
        </w:tc>
        <w:tc>
          <w:tcPr>
            <w:tcW w:w="2339" w:type="dxa"/>
          </w:tcPr>
          <w:p w14:paraId="658E85D2">
            <w:pPr>
              <w:pStyle w:val="26"/>
              <w:rPr>
                <w:rFonts w:ascii="仿宋" w:hAnsi="仿宋" w:eastAsia="仿宋"/>
                <w:color w:val="auto"/>
              </w:rPr>
            </w:pPr>
          </w:p>
        </w:tc>
        <w:tc>
          <w:tcPr>
            <w:tcW w:w="1259" w:type="dxa"/>
          </w:tcPr>
          <w:p w14:paraId="669E2A9F">
            <w:pPr>
              <w:pStyle w:val="26"/>
              <w:rPr>
                <w:rFonts w:ascii="仿宋" w:hAnsi="仿宋" w:eastAsia="仿宋"/>
                <w:color w:val="auto"/>
              </w:rPr>
            </w:pPr>
          </w:p>
        </w:tc>
        <w:tc>
          <w:tcPr>
            <w:tcW w:w="1259" w:type="dxa"/>
          </w:tcPr>
          <w:p w14:paraId="78E56B3C">
            <w:pPr>
              <w:pStyle w:val="26"/>
              <w:rPr>
                <w:rFonts w:ascii="仿宋" w:hAnsi="仿宋" w:eastAsia="仿宋"/>
                <w:color w:val="auto"/>
              </w:rPr>
            </w:pPr>
          </w:p>
        </w:tc>
        <w:tc>
          <w:tcPr>
            <w:tcW w:w="900" w:type="dxa"/>
          </w:tcPr>
          <w:p w14:paraId="06DE8BC6">
            <w:pPr>
              <w:pStyle w:val="26"/>
              <w:rPr>
                <w:rFonts w:ascii="仿宋" w:hAnsi="仿宋" w:eastAsia="仿宋"/>
                <w:color w:val="auto"/>
              </w:rPr>
            </w:pPr>
          </w:p>
        </w:tc>
        <w:tc>
          <w:tcPr>
            <w:tcW w:w="904" w:type="dxa"/>
          </w:tcPr>
          <w:p w14:paraId="100B9A1C">
            <w:pPr>
              <w:pStyle w:val="26"/>
              <w:rPr>
                <w:rFonts w:ascii="仿宋" w:hAnsi="仿宋" w:eastAsia="仿宋"/>
                <w:color w:val="auto"/>
              </w:rPr>
            </w:pPr>
          </w:p>
        </w:tc>
      </w:tr>
      <w:tr w14:paraId="78BD0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832" w:type="dxa"/>
          </w:tcPr>
          <w:p w14:paraId="7B63E261">
            <w:pPr>
              <w:pStyle w:val="26"/>
              <w:rPr>
                <w:rFonts w:ascii="仿宋" w:hAnsi="仿宋" w:eastAsia="仿宋"/>
                <w:color w:val="auto"/>
              </w:rPr>
            </w:pPr>
          </w:p>
        </w:tc>
        <w:tc>
          <w:tcPr>
            <w:tcW w:w="1259" w:type="dxa"/>
          </w:tcPr>
          <w:p w14:paraId="0954BCB4">
            <w:pPr>
              <w:pStyle w:val="26"/>
              <w:rPr>
                <w:rFonts w:ascii="仿宋" w:hAnsi="仿宋" w:eastAsia="仿宋"/>
                <w:color w:val="auto"/>
              </w:rPr>
            </w:pPr>
          </w:p>
        </w:tc>
        <w:tc>
          <w:tcPr>
            <w:tcW w:w="2339" w:type="dxa"/>
          </w:tcPr>
          <w:p w14:paraId="75BA3D96">
            <w:pPr>
              <w:pStyle w:val="26"/>
              <w:rPr>
                <w:rFonts w:ascii="仿宋" w:hAnsi="仿宋" w:eastAsia="仿宋"/>
                <w:color w:val="auto"/>
              </w:rPr>
            </w:pPr>
          </w:p>
        </w:tc>
        <w:tc>
          <w:tcPr>
            <w:tcW w:w="1259" w:type="dxa"/>
          </w:tcPr>
          <w:p w14:paraId="5587C2F0">
            <w:pPr>
              <w:pStyle w:val="26"/>
              <w:rPr>
                <w:rFonts w:ascii="仿宋" w:hAnsi="仿宋" w:eastAsia="仿宋"/>
                <w:color w:val="auto"/>
              </w:rPr>
            </w:pPr>
          </w:p>
        </w:tc>
        <w:tc>
          <w:tcPr>
            <w:tcW w:w="1259" w:type="dxa"/>
          </w:tcPr>
          <w:p w14:paraId="4F2E2805">
            <w:pPr>
              <w:pStyle w:val="26"/>
              <w:rPr>
                <w:rFonts w:ascii="仿宋" w:hAnsi="仿宋" w:eastAsia="仿宋"/>
                <w:color w:val="auto"/>
              </w:rPr>
            </w:pPr>
          </w:p>
        </w:tc>
        <w:tc>
          <w:tcPr>
            <w:tcW w:w="900" w:type="dxa"/>
          </w:tcPr>
          <w:p w14:paraId="395052C7">
            <w:pPr>
              <w:pStyle w:val="26"/>
              <w:rPr>
                <w:rFonts w:ascii="仿宋" w:hAnsi="仿宋" w:eastAsia="仿宋"/>
                <w:color w:val="auto"/>
              </w:rPr>
            </w:pPr>
          </w:p>
        </w:tc>
        <w:tc>
          <w:tcPr>
            <w:tcW w:w="904" w:type="dxa"/>
          </w:tcPr>
          <w:p w14:paraId="654BDE0E">
            <w:pPr>
              <w:pStyle w:val="26"/>
              <w:rPr>
                <w:rFonts w:ascii="仿宋" w:hAnsi="仿宋" w:eastAsia="仿宋"/>
                <w:color w:val="auto"/>
              </w:rPr>
            </w:pPr>
          </w:p>
        </w:tc>
      </w:tr>
      <w:tr w14:paraId="5AD17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50DFBACA">
            <w:pPr>
              <w:pStyle w:val="26"/>
              <w:rPr>
                <w:rFonts w:ascii="仿宋" w:hAnsi="仿宋" w:eastAsia="仿宋"/>
                <w:color w:val="auto"/>
              </w:rPr>
            </w:pPr>
          </w:p>
        </w:tc>
        <w:tc>
          <w:tcPr>
            <w:tcW w:w="1259" w:type="dxa"/>
          </w:tcPr>
          <w:p w14:paraId="635A7B10">
            <w:pPr>
              <w:pStyle w:val="26"/>
              <w:rPr>
                <w:rFonts w:ascii="仿宋" w:hAnsi="仿宋" w:eastAsia="仿宋"/>
                <w:color w:val="auto"/>
              </w:rPr>
            </w:pPr>
          </w:p>
        </w:tc>
        <w:tc>
          <w:tcPr>
            <w:tcW w:w="2339" w:type="dxa"/>
          </w:tcPr>
          <w:p w14:paraId="45A3A98C">
            <w:pPr>
              <w:pStyle w:val="26"/>
              <w:rPr>
                <w:rFonts w:ascii="仿宋" w:hAnsi="仿宋" w:eastAsia="仿宋"/>
                <w:color w:val="auto"/>
              </w:rPr>
            </w:pPr>
          </w:p>
        </w:tc>
        <w:tc>
          <w:tcPr>
            <w:tcW w:w="1259" w:type="dxa"/>
          </w:tcPr>
          <w:p w14:paraId="76D0D216">
            <w:pPr>
              <w:pStyle w:val="26"/>
              <w:rPr>
                <w:rFonts w:ascii="仿宋" w:hAnsi="仿宋" w:eastAsia="仿宋"/>
                <w:color w:val="auto"/>
              </w:rPr>
            </w:pPr>
          </w:p>
        </w:tc>
        <w:tc>
          <w:tcPr>
            <w:tcW w:w="1259" w:type="dxa"/>
          </w:tcPr>
          <w:p w14:paraId="33276FCD">
            <w:pPr>
              <w:pStyle w:val="26"/>
              <w:rPr>
                <w:rFonts w:ascii="仿宋" w:hAnsi="仿宋" w:eastAsia="仿宋"/>
                <w:color w:val="auto"/>
              </w:rPr>
            </w:pPr>
          </w:p>
        </w:tc>
        <w:tc>
          <w:tcPr>
            <w:tcW w:w="900" w:type="dxa"/>
          </w:tcPr>
          <w:p w14:paraId="1FDF263F">
            <w:pPr>
              <w:pStyle w:val="26"/>
              <w:rPr>
                <w:rFonts w:ascii="仿宋" w:hAnsi="仿宋" w:eastAsia="仿宋"/>
                <w:color w:val="auto"/>
              </w:rPr>
            </w:pPr>
          </w:p>
        </w:tc>
        <w:tc>
          <w:tcPr>
            <w:tcW w:w="904" w:type="dxa"/>
          </w:tcPr>
          <w:p w14:paraId="1D5A65E7">
            <w:pPr>
              <w:pStyle w:val="26"/>
              <w:rPr>
                <w:rFonts w:ascii="仿宋" w:hAnsi="仿宋" w:eastAsia="仿宋"/>
                <w:color w:val="auto"/>
              </w:rPr>
            </w:pPr>
          </w:p>
        </w:tc>
      </w:tr>
      <w:tr w14:paraId="2A7C6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7" w:hRule="atLeast"/>
          <w:jc w:val="center"/>
        </w:trPr>
        <w:tc>
          <w:tcPr>
            <w:tcW w:w="832" w:type="dxa"/>
          </w:tcPr>
          <w:p w14:paraId="3AA7CA5D">
            <w:pPr>
              <w:pStyle w:val="26"/>
              <w:rPr>
                <w:rFonts w:ascii="仿宋" w:hAnsi="仿宋" w:eastAsia="仿宋"/>
                <w:color w:val="auto"/>
              </w:rPr>
            </w:pPr>
          </w:p>
        </w:tc>
        <w:tc>
          <w:tcPr>
            <w:tcW w:w="1259" w:type="dxa"/>
          </w:tcPr>
          <w:p w14:paraId="6C555E4F">
            <w:pPr>
              <w:pStyle w:val="26"/>
              <w:rPr>
                <w:rFonts w:ascii="仿宋" w:hAnsi="仿宋" w:eastAsia="仿宋"/>
                <w:color w:val="auto"/>
              </w:rPr>
            </w:pPr>
          </w:p>
        </w:tc>
        <w:tc>
          <w:tcPr>
            <w:tcW w:w="2339" w:type="dxa"/>
          </w:tcPr>
          <w:p w14:paraId="3A1BFE49">
            <w:pPr>
              <w:pStyle w:val="26"/>
              <w:rPr>
                <w:rFonts w:ascii="仿宋" w:hAnsi="仿宋" w:eastAsia="仿宋"/>
                <w:color w:val="auto"/>
              </w:rPr>
            </w:pPr>
          </w:p>
        </w:tc>
        <w:tc>
          <w:tcPr>
            <w:tcW w:w="1259" w:type="dxa"/>
          </w:tcPr>
          <w:p w14:paraId="59576F3A">
            <w:pPr>
              <w:pStyle w:val="26"/>
              <w:rPr>
                <w:rFonts w:ascii="仿宋" w:hAnsi="仿宋" w:eastAsia="仿宋"/>
                <w:color w:val="auto"/>
              </w:rPr>
            </w:pPr>
          </w:p>
        </w:tc>
        <w:tc>
          <w:tcPr>
            <w:tcW w:w="1259" w:type="dxa"/>
          </w:tcPr>
          <w:p w14:paraId="2AABDF54">
            <w:pPr>
              <w:pStyle w:val="26"/>
              <w:rPr>
                <w:rFonts w:ascii="仿宋" w:hAnsi="仿宋" w:eastAsia="仿宋"/>
                <w:color w:val="auto"/>
              </w:rPr>
            </w:pPr>
          </w:p>
        </w:tc>
        <w:tc>
          <w:tcPr>
            <w:tcW w:w="900" w:type="dxa"/>
          </w:tcPr>
          <w:p w14:paraId="3021790E">
            <w:pPr>
              <w:pStyle w:val="26"/>
              <w:rPr>
                <w:rFonts w:ascii="仿宋" w:hAnsi="仿宋" w:eastAsia="仿宋"/>
                <w:color w:val="auto"/>
              </w:rPr>
            </w:pPr>
          </w:p>
        </w:tc>
        <w:tc>
          <w:tcPr>
            <w:tcW w:w="904" w:type="dxa"/>
          </w:tcPr>
          <w:p w14:paraId="6F845234">
            <w:pPr>
              <w:pStyle w:val="26"/>
              <w:rPr>
                <w:rFonts w:ascii="仿宋" w:hAnsi="仿宋" w:eastAsia="仿宋"/>
                <w:color w:val="auto"/>
              </w:rPr>
            </w:pPr>
          </w:p>
        </w:tc>
      </w:tr>
      <w:tr w14:paraId="7CDD1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832" w:type="dxa"/>
          </w:tcPr>
          <w:p w14:paraId="6A7FD0D1">
            <w:pPr>
              <w:pStyle w:val="26"/>
              <w:rPr>
                <w:rFonts w:ascii="仿宋" w:hAnsi="仿宋" w:eastAsia="仿宋"/>
                <w:color w:val="auto"/>
              </w:rPr>
            </w:pPr>
          </w:p>
        </w:tc>
        <w:tc>
          <w:tcPr>
            <w:tcW w:w="1259" w:type="dxa"/>
          </w:tcPr>
          <w:p w14:paraId="77D041CC">
            <w:pPr>
              <w:pStyle w:val="26"/>
              <w:rPr>
                <w:rFonts w:ascii="仿宋" w:hAnsi="仿宋" w:eastAsia="仿宋"/>
                <w:color w:val="auto"/>
              </w:rPr>
            </w:pPr>
          </w:p>
        </w:tc>
        <w:tc>
          <w:tcPr>
            <w:tcW w:w="2339" w:type="dxa"/>
          </w:tcPr>
          <w:p w14:paraId="155A2ED3">
            <w:pPr>
              <w:pStyle w:val="26"/>
              <w:rPr>
                <w:rFonts w:ascii="仿宋" w:hAnsi="仿宋" w:eastAsia="仿宋"/>
                <w:color w:val="auto"/>
              </w:rPr>
            </w:pPr>
          </w:p>
        </w:tc>
        <w:tc>
          <w:tcPr>
            <w:tcW w:w="1259" w:type="dxa"/>
          </w:tcPr>
          <w:p w14:paraId="18EB99BC">
            <w:pPr>
              <w:pStyle w:val="26"/>
              <w:rPr>
                <w:rFonts w:ascii="仿宋" w:hAnsi="仿宋" w:eastAsia="仿宋"/>
                <w:color w:val="auto"/>
              </w:rPr>
            </w:pPr>
          </w:p>
        </w:tc>
        <w:tc>
          <w:tcPr>
            <w:tcW w:w="1259" w:type="dxa"/>
          </w:tcPr>
          <w:p w14:paraId="1D00D937">
            <w:pPr>
              <w:pStyle w:val="26"/>
              <w:rPr>
                <w:rFonts w:ascii="仿宋" w:hAnsi="仿宋" w:eastAsia="仿宋"/>
                <w:color w:val="auto"/>
              </w:rPr>
            </w:pPr>
          </w:p>
        </w:tc>
        <w:tc>
          <w:tcPr>
            <w:tcW w:w="900" w:type="dxa"/>
          </w:tcPr>
          <w:p w14:paraId="27413B08">
            <w:pPr>
              <w:pStyle w:val="26"/>
              <w:rPr>
                <w:rFonts w:ascii="仿宋" w:hAnsi="仿宋" w:eastAsia="仿宋"/>
                <w:color w:val="auto"/>
              </w:rPr>
            </w:pPr>
          </w:p>
        </w:tc>
        <w:tc>
          <w:tcPr>
            <w:tcW w:w="904" w:type="dxa"/>
          </w:tcPr>
          <w:p w14:paraId="6023DF95">
            <w:pPr>
              <w:pStyle w:val="26"/>
              <w:rPr>
                <w:rFonts w:ascii="仿宋" w:hAnsi="仿宋" w:eastAsia="仿宋"/>
                <w:color w:val="auto"/>
              </w:rPr>
            </w:pPr>
          </w:p>
        </w:tc>
      </w:tr>
      <w:tr w14:paraId="64054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832" w:type="dxa"/>
          </w:tcPr>
          <w:p w14:paraId="5C3FDEE4">
            <w:pPr>
              <w:pStyle w:val="26"/>
              <w:rPr>
                <w:rFonts w:ascii="仿宋" w:hAnsi="仿宋" w:eastAsia="仿宋"/>
                <w:color w:val="auto"/>
              </w:rPr>
            </w:pPr>
          </w:p>
        </w:tc>
        <w:tc>
          <w:tcPr>
            <w:tcW w:w="1259" w:type="dxa"/>
          </w:tcPr>
          <w:p w14:paraId="0573DD17">
            <w:pPr>
              <w:pStyle w:val="26"/>
              <w:rPr>
                <w:rFonts w:ascii="仿宋" w:hAnsi="仿宋" w:eastAsia="仿宋"/>
                <w:color w:val="auto"/>
              </w:rPr>
            </w:pPr>
          </w:p>
        </w:tc>
        <w:tc>
          <w:tcPr>
            <w:tcW w:w="2339" w:type="dxa"/>
          </w:tcPr>
          <w:p w14:paraId="12EF5919">
            <w:pPr>
              <w:pStyle w:val="26"/>
              <w:rPr>
                <w:rFonts w:ascii="仿宋" w:hAnsi="仿宋" w:eastAsia="仿宋"/>
                <w:color w:val="auto"/>
              </w:rPr>
            </w:pPr>
          </w:p>
        </w:tc>
        <w:tc>
          <w:tcPr>
            <w:tcW w:w="1259" w:type="dxa"/>
          </w:tcPr>
          <w:p w14:paraId="37990316">
            <w:pPr>
              <w:pStyle w:val="26"/>
              <w:rPr>
                <w:rFonts w:ascii="仿宋" w:hAnsi="仿宋" w:eastAsia="仿宋"/>
                <w:color w:val="auto"/>
              </w:rPr>
            </w:pPr>
          </w:p>
        </w:tc>
        <w:tc>
          <w:tcPr>
            <w:tcW w:w="1259" w:type="dxa"/>
          </w:tcPr>
          <w:p w14:paraId="42F792D7">
            <w:pPr>
              <w:pStyle w:val="26"/>
              <w:rPr>
                <w:rFonts w:ascii="仿宋" w:hAnsi="仿宋" w:eastAsia="仿宋"/>
                <w:color w:val="auto"/>
              </w:rPr>
            </w:pPr>
          </w:p>
        </w:tc>
        <w:tc>
          <w:tcPr>
            <w:tcW w:w="900" w:type="dxa"/>
          </w:tcPr>
          <w:p w14:paraId="51C534C8">
            <w:pPr>
              <w:pStyle w:val="26"/>
              <w:rPr>
                <w:rFonts w:ascii="仿宋" w:hAnsi="仿宋" w:eastAsia="仿宋"/>
                <w:color w:val="auto"/>
              </w:rPr>
            </w:pPr>
          </w:p>
        </w:tc>
        <w:tc>
          <w:tcPr>
            <w:tcW w:w="904" w:type="dxa"/>
          </w:tcPr>
          <w:p w14:paraId="4197EF72">
            <w:pPr>
              <w:pStyle w:val="26"/>
              <w:rPr>
                <w:rFonts w:ascii="仿宋" w:hAnsi="仿宋" w:eastAsia="仿宋"/>
                <w:color w:val="auto"/>
              </w:rPr>
            </w:pPr>
          </w:p>
        </w:tc>
      </w:tr>
      <w:tr w14:paraId="59011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6C32DF3E">
            <w:pPr>
              <w:pStyle w:val="26"/>
              <w:rPr>
                <w:rFonts w:ascii="仿宋" w:hAnsi="仿宋" w:eastAsia="仿宋"/>
                <w:color w:val="auto"/>
              </w:rPr>
            </w:pPr>
          </w:p>
        </w:tc>
        <w:tc>
          <w:tcPr>
            <w:tcW w:w="1259" w:type="dxa"/>
          </w:tcPr>
          <w:p w14:paraId="0F8ED31C">
            <w:pPr>
              <w:pStyle w:val="26"/>
              <w:rPr>
                <w:rFonts w:ascii="仿宋" w:hAnsi="仿宋" w:eastAsia="仿宋"/>
                <w:color w:val="auto"/>
              </w:rPr>
            </w:pPr>
          </w:p>
        </w:tc>
        <w:tc>
          <w:tcPr>
            <w:tcW w:w="2339" w:type="dxa"/>
          </w:tcPr>
          <w:p w14:paraId="6BB46182">
            <w:pPr>
              <w:pStyle w:val="26"/>
              <w:rPr>
                <w:rFonts w:ascii="仿宋" w:hAnsi="仿宋" w:eastAsia="仿宋"/>
                <w:color w:val="auto"/>
              </w:rPr>
            </w:pPr>
          </w:p>
        </w:tc>
        <w:tc>
          <w:tcPr>
            <w:tcW w:w="1259" w:type="dxa"/>
          </w:tcPr>
          <w:p w14:paraId="3A84A90F">
            <w:pPr>
              <w:pStyle w:val="26"/>
              <w:rPr>
                <w:rFonts w:ascii="仿宋" w:hAnsi="仿宋" w:eastAsia="仿宋"/>
                <w:color w:val="auto"/>
              </w:rPr>
            </w:pPr>
          </w:p>
        </w:tc>
        <w:tc>
          <w:tcPr>
            <w:tcW w:w="1259" w:type="dxa"/>
          </w:tcPr>
          <w:p w14:paraId="59BC56FA">
            <w:pPr>
              <w:pStyle w:val="26"/>
              <w:rPr>
                <w:rFonts w:ascii="仿宋" w:hAnsi="仿宋" w:eastAsia="仿宋"/>
                <w:color w:val="auto"/>
              </w:rPr>
            </w:pPr>
          </w:p>
        </w:tc>
        <w:tc>
          <w:tcPr>
            <w:tcW w:w="900" w:type="dxa"/>
          </w:tcPr>
          <w:p w14:paraId="168A1BCB">
            <w:pPr>
              <w:pStyle w:val="26"/>
              <w:rPr>
                <w:rFonts w:ascii="仿宋" w:hAnsi="仿宋" w:eastAsia="仿宋"/>
                <w:color w:val="auto"/>
              </w:rPr>
            </w:pPr>
          </w:p>
        </w:tc>
        <w:tc>
          <w:tcPr>
            <w:tcW w:w="904" w:type="dxa"/>
          </w:tcPr>
          <w:p w14:paraId="76230650">
            <w:pPr>
              <w:pStyle w:val="26"/>
              <w:rPr>
                <w:rFonts w:ascii="仿宋" w:hAnsi="仿宋" w:eastAsia="仿宋"/>
                <w:color w:val="auto"/>
              </w:rPr>
            </w:pPr>
          </w:p>
        </w:tc>
      </w:tr>
      <w:tr w14:paraId="0D39F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jc w:val="center"/>
        </w:trPr>
        <w:tc>
          <w:tcPr>
            <w:tcW w:w="832" w:type="dxa"/>
          </w:tcPr>
          <w:p w14:paraId="6141D51C">
            <w:pPr>
              <w:pStyle w:val="26"/>
              <w:rPr>
                <w:rFonts w:ascii="仿宋" w:hAnsi="仿宋" w:eastAsia="仿宋"/>
                <w:color w:val="auto"/>
              </w:rPr>
            </w:pPr>
          </w:p>
        </w:tc>
        <w:tc>
          <w:tcPr>
            <w:tcW w:w="1259" w:type="dxa"/>
          </w:tcPr>
          <w:p w14:paraId="3F8071DF">
            <w:pPr>
              <w:pStyle w:val="26"/>
              <w:rPr>
                <w:rFonts w:ascii="仿宋" w:hAnsi="仿宋" w:eastAsia="仿宋"/>
                <w:color w:val="auto"/>
              </w:rPr>
            </w:pPr>
          </w:p>
        </w:tc>
        <w:tc>
          <w:tcPr>
            <w:tcW w:w="2339" w:type="dxa"/>
          </w:tcPr>
          <w:p w14:paraId="22B7175D">
            <w:pPr>
              <w:pStyle w:val="26"/>
              <w:rPr>
                <w:rFonts w:ascii="仿宋" w:hAnsi="仿宋" w:eastAsia="仿宋"/>
                <w:color w:val="auto"/>
              </w:rPr>
            </w:pPr>
          </w:p>
        </w:tc>
        <w:tc>
          <w:tcPr>
            <w:tcW w:w="1259" w:type="dxa"/>
          </w:tcPr>
          <w:p w14:paraId="0CCA9989">
            <w:pPr>
              <w:pStyle w:val="26"/>
              <w:rPr>
                <w:rFonts w:ascii="仿宋" w:hAnsi="仿宋" w:eastAsia="仿宋"/>
                <w:color w:val="auto"/>
              </w:rPr>
            </w:pPr>
          </w:p>
        </w:tc>
        <w:tc>
          <w:tcPr>
            <w:tcW w:w="1259" w:type="dxa"/>
          </w:tcPr>
          <w:p w14:paraId="4665ECDA">
            <w:pPr>
              <w:pStyle w:val="26"/>
              <w:rPr>
                <w:rFonts w:ascii="仿宋" w:hAnsi="仿宋" w:eastAsia="仿宋"/>
                <w:color w:val="auto"/>
              </w:rPr>
            </w:pPr>
          </w:p>
        </w:tc>
        <w:tc>
          <w:tcPr>
            <w:tcW w:w="900" w:type="dxa"/>
          </w:tcPr>
          <w:p w14:paraId="533B9FFB">
            <w:pPr>
              <w:pStyle w:val="26"/>
              <w:rPr>
                <w:rFonts w:ascii="仿宋" w:hAnsi="仿宋" w:eastAsia="仿宋"/>
                <w:color w:val="auto"/>
              </w:rPr>
            </w:pPr>
          </w:p>
        </w:tc>
        <w:tc>
          <w:tcPr>
            <w:tcW w:w="904" w:type="dxa"/>
          </w:tcPr>
          <w:p w14:paraId="295BA429">
            <w:pPr>
              <w:pStyle w:val="26"/>
              <w:rPr>
                <w:rFonts w:ascii="仿宋" w:hAnsi="仿宋" w:eastAsia="仿宋"/>
                <w:color w:val="auto"/>
              </w:rPr>
            </w:pPr>
          </w:p>
        </w:tc>
      </w:tr>
    </w:tbl>
    <w:p w14:paraId="074F1723">
      <w:pPr>
        <w:spacing w:line="314" w:lineRule="auto"/>
        <w:rPr>
          <w:rFonts w:ascii="仿宋" w:hAnsi="仿宋" w:eastAsia="仿宋"/>
          <w:color w:val="auto"/>
        </w:rPr>
      </w:pPr>
    </w:p>
    <w:p w14:paraId="66B456A2">
      <w:pPr>
        <w:spacing w:line="314" w:lineRule="auto"/>
        <w:rPr>
          <w:rFonts w:ascii="仿宋" w:hAnsi="仿宋" w:eastAsia="仿宋"/>
          <w:color w:val="auto"/>
        </w:rPr>
      </w:pPr>
    </w:p>
    <w:p w14:paraId="1E19A07F">
      <w:pPr>
        <w:spacing w:line="314" w:lineRule="auto"/>
        <w:rPr>
          <w:rFonts w:ascii="仿宋" w:hAnsi="仿宋" w:eastAsia="仿宋"/>
          <w:color w:val="auto"/>
        </w:rPr>
      </w:pPr>
    </w:p>
    <w:p w14:paraId="798CDCC9">
      <w:pPr>
        <w:pStyle w:val="5"/>
        <w:spacing w:before="78" w:line="340" w:lineRule="auto"/>
        <w:ind w:left="790"/>
        <w:rPr>
          <w:rFonts w:ascii="仿宋" w:hAnsi="仿宋" w:eastAsia="仿宋"/>
          <w:color w:val="auto"/>
          <w:sz w:val="24"/>
          <w:szCs w:val="24"/>
          <w:lang w:eastAsia="zh-CN"/>
        </w:rPr>
      </w:pPr>
      <w:r>
        <w:rPr>
          <w:rFonts w:ascii="仿宋" w:hAnsi="仿宋" w:eastAsia="仿宋"/>
          <w:color w:val="auto"/>
          <w:spacing w:val="-3"/>
          <w:sz w:val="24"/>
          <w:szCs w:val="24"/>
          <w:lang w:eastAsia="zh-CN"/>
        </w:rPr>
        <w:t>法定代表人或其委托代理人签字:</w:t>
      </w:r>
      <w:r>
        <w:rPr>
          <w:rFonts w:ascii="仿宋" w:hAnsi="仿宋" w:eastAsia="仿宋"/>
          <w:color w:val="auto"/>
          <w:spacing w:val="-3"/>
          <w:sz w:val="24"/>
          <w:szCs w:val="24"/>
          <w:u w:val="single"/>
          <w:lang w:eastAsia="zh-CN"/>
        </w:rPr>
        <w:t xml:space="preserve">                   </w:t>
      </w:r>
    </w:p>
    <w:p w14:paraId="1717A3B6">
      <w:pPr>
        <w:pStyle w:val="5"/>
        <w:spacing w:before="1" w:line="192" w:lineRule="auto"/>
        <w:ind w:left="774"/>
        <w:rPr>
          <w:rFonts w:ascii="仿宋" w:hAnsi="仿宋" w:eastAsia="仿宋"/>
          <w:color w:val="auto"/>
          <w:sz w:val="24"/>
          <w:szCs w:val="24"/>
          <w:lang w:eastAsia="zh-CN"/>
        </w:rPr>
      </w:pPr>
      <w:r>
        <w:rPr>
          <w:rFonts w:ascii="仿宋" w:hAnsi="仿宋" w:eastAsia="仿宋"/>
          <w:color w:val="auto"/>
          <w:spacing w:val="-2"/>
          <w:sz w:val="24"/>
          <w:szCs w:val="24"/>
          <w:lang w:eastAsia="zh-CN"/>
        </w:rPr>
        <w:t>投标人(盖单位章):</w:t>
      </w:r>
      <w:r>
        <w:rPr>
          <w:rFonts w:ascii="仿宋" w:hAnsi="仿宋" w:eastAsia="仿宋"/>
          <w:color w:val="auto"/>
          <w:sz w:val="24"/>
          <w:szCs w:val="24"/>
          <w:u w:val="single"/>
          <w:lang w:eastAsia="zh-CN"/>
        </w:rPr>
        <w:t xml:space="preserve">                        </w:t>
      </w:r>
    </w:p>
    <w:p w14:paraId="2E880A20">
      <w:pPr>
        <w:spacing w:line="192" w:lineRule="auto"/>
        <w:rPr>
          <w:rFonts w:ascii="仿宋" w:hAnsi="仿宋" w:eastAsia="仿宋"/>
          <w:color w:val="auto"/>
          <w:sz w:val="24"/>
          <w:szCs w:val="24"/>
          <w:lang w:eastAsia="zh-CN"/>
        </w:rPr>
        <w:sectPr>
          <w:type w:val="continuous"/>
          <w:pgSz w:w="11905" w:h="16838"/>
          <w:pgMar w:top="1440" w:right="1083" w:bottom="1440" w:left="1083" w:header="0" w:footer="1225" w:gutter="0"/>
          <w:cols w:space="0" w:num="1"/>
        </w:sectPr>
      </w:pPr>
    </w:p>
    <w:p w14:paraId="14D70287">
      <w:pPr>
        <w:rPr>
          <w:rFonts w:ascii="仿宋" w:hAnsi="仿宋" w:eastAsia="仿宋"/>
          <w:color w:val="auto"/>
          <w:sz w:val="24"/>
          <w:szCs w:val="24"/>
          <w:lang w:eastAsia="zh-CN"/>
          <w14:textOutline w14:w="4356" w14:cap="sq" w14:cmpd="sng" w14:algn="ctr">
            <w14:solidFill>
              <w14:srgbClr w14:val="000000"/>
            </w14:solidFill>
            <w14:prstDash w14:val="solid"/>
            <w14:bevel/>
          </w14:textOutline>
        </w:rPr>
      </w:pPr>
      <w:bookmarkStart w:id="122" w:name="bookmark66"/>
      <w:bookmarkEnd w:id="122"/>
      <w:r>
        <w:rPr>
          <w:rFonts w:ascii="仿宋" w:hAnsi="仿宋" w:eastAsia="仿宋"/>
          <w:color w:val="auto"/>
          <w:sz w:val="24"/>
          <w:szCs w:val="24"/>
          <w:lang w:eastAsia="zh-CN"/>
          <w14:textOutline w14:w="4356" w14:cap="sq" w14:cmpd="sng" w14:algn="ctr">
            <w14:solidFill>
              <w14:srgbClr w14:val="000000"/>
            </w14:solidFill>
            <w14:prstDash w14:val="solid"/>
            <w14:bevel/>
          </w14:textOutline>
        </w:rPr>
        <w:br w:type="page"/>
      </w:r>
    </w:p>
    <w:p w14:paraId="1880D1E1">
      <w:pPr>
        <w:pStyle w:val="5"/>
        <w:spacing w:before="156" w:line="224" w:lineRule="auto"/>
        <w:jc w:val="center"/>
        <w:outlineLvl w:val="1"/>
        <w:rPr>
          <w:rFonts w:ascii="仿宋" w:hAnsi="仿宋" w:eastAsia="仿宋"/>
          <w:color w:val="auto"/>
          <w:lang w:eastAsia="zh-CN"/>
          <w14:textOutline w14:w="4356" w14:cap="sq" w14:cmpd="sng" w14:algn="ctr">
            <w14:solidFill>
              <w14:srgbClr w14:val="000000"/>
            </w14:solidFill>
            <w14:prstDash w14:val="solid"/>
            <w14:bevel/>
          </w14:textOutline>
        </w:rPr>
      </w:pPr>
    </w:p>
    <w:p w14:paraId="252B4468">
      <w:pPr>
        <w:pStyle w:val="5"/>
        <w:spacing w:before="156" w:line="224" w:lineRule="auto"/>
        <w:jc w:val="center"/>
        <w:outlineLvl w:val="1"/>
        <w:rPr>
          <w:rFonts w:ascii="仿宋" w:hAnsi="仿宋" w:eastAsia="仿宋"/>
          <w:color w:val="auto"/>
          <w:lang w:eastAsia="zh-CN"/>
        </w:rPr>
      </w:pPr>
      <w:bookmarkStart w:id="123" w:name="_Toc189903487"/>
      <w:r>
        <w:rPr>
          <w:rFonts w:hint="eastAsia" w:ascii="仿宋" w:hAnsi="仿宋" w:eastAsia="仿宋"/>
          <w:color w:val="auto"/>
          <w:lang w:eastAsia="zh-CN"/>
          <w14:textOutline w14:w="4356" w14:cap="sq" w14:cmpd="sng" w14:algn="ctr">
            <w14:solidFill>
              <w14:srgbClr w14:val="000000"/>
            </w14:solidFill>
            <w14:prstDash w14:val="solid"/>
            <w14:bevel/>
          </w14:textOutline>
        </w:rPr>
        <w:t>5</w:t>
      </w:r>
      <w:r>
        <w:rPr>
          <w:rFonts w:hint="eastAsia" w:ascii="仿宋" w:hAnsi="仿宋" w:eastAsia="仿宋"/>
          <w:color w:val="auto"/>
          <w:lang w:eastAsia="zh-CN"/>
        </w:rPr>
        <w:t>、</w:t>
      </w:r>
      <w:r>
        <w:rPr>
          <w:rFonts w:ascii="仿宋" w:hAnsi="仿宋" w:eastAsia="仿宋"/>
          <w:color w:val="auto"/>
          <w:lang w:eastAsia="zh-CN"/>
          <w14:textOutline w14:w="4356" w14:cap="sq" w14:cmpd="sng" w14:algn="ctr">
            <w14:solidFill>
              <w14:srgbClr w14:val="000000"/>
            </w14:solidFill>
            <w14:prstDash w14:val="solid"/>
            <w14:bevel/>
          </w14:textOutline>
        </w:rPr>
        <w:t>商务条款偏离表（投标文件格式</w:t>
      </w:r>
      <w:r>
        <w:rPr>
          <w:rFonts w:hint="eastAsia" w:ascii="仿宋" w:hAnsi="仿宋" w:eastAsia="仿宋"/>
          <w:color w:val="auto"/>
          <w:lang w:eastAsia="zh-CN"/>
          <w14:textOutline w14:w="4356" w14:cap="sq" w14:cmpd="sng" w14:algn="ctr">
            <w14:solidFill>
              <w14:srgbClr w14:val="000000"/>
            </w14:solidFill>
            <w14:prstDash w14:val="solid"/>
            <w14:bevel/>
          </w14:textOutline>
        </w:rPr>
        <w:t>九</w:t>
      </w:r>
      <w:r>
        <w:rPr>
          <w:rFonts w:ascii="仿宋" w:hAnsi="仿宋" w:eastAsia="仿宋"/>
          <w:color w:val="auto"/>
          <w:lang w:eastAsia="zh-CN"/>
          <w14:textOutline w14:w="4356" w14:cap="sq" w14:cmpd="sng" w14:algn="ctr">
            <w14:solidFill>
              <w14:srgbClr w14:val="000000"/>
            </w14:solidFill>
            <w14:prstDash w14:val="solid"/>
            <w14:bevel/>
          </w14:textOutline>
        </w:rPr>
        <w:t>）</w:t>
      </w:r>
      <w:bookmarkEnd w:id="123"/>
    </w:p>
    <w:p w14:paraId="4BE4B7D4">
      <w:pPr>
        <w:pStyle w:val="5"/>
        <w:spacing w:before="50" w:line="439" w:lineRule="exact"/>
        <w:ind w:left="864"/>
        <w:rPr>
          <w:rFonts w:ascii="仿宋" w:hAnsi="仿宋" w:eastAsia="仿宋"/>
          <w:color w:val="auto"/>
          <w:sz w:val="24"/>
          <w:szCs w:val="24"/>
          <w:lang w:eastAsia="zh-CN"/>
        </w:rPr>
      </w:pPr>
      <w:r>
        <w:rPr>
          <w:rFonts w:ascii="仿宋" w:hAnsi="仿宋" w:eastAsia="仿宋"/>
          <w:color w:val="auto"/>
          <w:spacing w:val="-3"/>
          <w:position w:val="14"/>
          <w:sz w:val="24"/>
          <w:szCs w:val="24"/>
          <w:lang w:eastAsia="zh-CN"/>
        </w:rPr>
        <w:t>项目名称:</w:t>
      </w:r>
    </w:p>
    <w:p w14:paraId="50EB6C8C">
      <w:pPr>
        <w:pStyle w:val="5"/>
        <w:spacing w:before="50" w:line="439" w:lineRule="exact"/>
        <w:ind w:left="864"/>
        <w:rPr>
          <w:rFonts w:ascii="仿宋" w:hAnsi="仿宋" w:eastAsia="仿宋"/>
          <w:color w:val="auto"/>
          <w:spacing w:val="-3"/>
          <w:position w:val="14"/>
          <w:sz w:val="24"/>
          <w:szCs w:val="24"/>
          <w:lang w:eastAsia="zh-CN"/>
        </w:rPr>
      </w:pPr>
      <w:r>
        <w:rPr>
          <w:rFonts w:ascii="仿宋" w:hAnsi="仿宋" w:eastAsia="仿宋"/>
          <w:color w:val="auto"/>
          <w:spacing w:val="-3"/>
          <w:position w:val="14"/>
          <w:sz w:val="24"/>
          <w:szCs w:val="24"/>
          <w:lang w:eastAsia="zh-CN"/>
        </w:rPr>
        <w:t>招标编号:</w:t>
      </w:r>
    </w:p>
    <w:p w14:paraId="7409A46F">
      <w:pPr>
        <w:rPr>
          <w:rFonts w:ascii="仿宋" w:hAnsi="仿宋" w:eastAsia="仿宋"/>
          <w:color w:val="auto"/>
          <w:lang w:eastAsia="zh-CN"/>
        </w:rPr>
      </w:pPr>
    </w:p>
    <w:tbl>
      <w:tblPr>
        <w:tblStyle w:val="25"/>
        <w:tblW w:w="89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7C089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952" w:type="dxa"/>
          </w:tcPr>
          <w:p w14:paraId="6DE1D1B2">
            <w:pPr>
              <w:spacing w:before="152" w:line="225" w:lineRule="auto"/>
              <w:ind w:left="242"/>
              <w:rPr>
                <w:rFonts w:ascii="仿宋" w:hAnsi="仿宋" w:eastAsia="仿宋" w:cs="楷体"/>
                <w:color w:val="auto"/>
                <w:sz w:val="24"/>
                <w:szCs w:val="24"/>
              </w:rPr>
            </w:pPr>
            <w:r>
              <w:rPr>
                <w:rFonts w:ascii="仿宋" w:hAnsi="仿宋" w:eastAsia="仿宋" w:cs="楷体"/>
                <w:color w:val="auto"/>
                <w:spacing w:val="-5"/>
                <w:sz w:val="24"/>
                <w:szCs w:val="24"/>
              </w:rPr>
              <w:t>序号</w:t>
            </w:r>
          </w:p>
        </w:tc>
        <w:tc>
          <w:tcPr>
            <w:tcW w:w="2039" w:type="dxa"/>
          </w:tcPr>
          <w:p w14:paraId="2CDDE4F9">
            <w:pPr>
              <w:spacing w:before="152" w:line="224" w:lineRule="auto"/>
              <w:ind w:left="188"/>
              <w:rPr>
                <w:rFonts w:ascii="仿宋" w:hAnsi="仿宋" w:eastAsia="仿宋" w:cs="楷体"/>
                <w:color w:val="auto"/>
                <w:sz w:val="24"/>
                <w:szCs w:val="24"/>
              </w:rPr>
            </w:pPr>
            <w:r>
              <w:rPr>
                <w:rFonts w:ascii="仿宋" w:hAnsi="仿宋" w:eastAsia="仿宋" w:cs="楷体"/>
                <w:color w:val="auto"/>
                <w:spacing w:val="-2"/>
                <w:sz w:val="24"/>
                <w:szCs w:val="24"/>
              </w:rPr>
              <w:t>招标文件条款号</w:t>
            </w:r>
          </w:p>
        </w:tc>
        <w:tc>
          <w:tcPr>
            <w:tcW w:w="2518" w:type="dxa"/>
          </w:tcPr>
          <w:p w14:paraId="21FFBC52">
            <w:pPr>
              <w:spacing w:before="152" w:line="224" w:lineRule="auto"/>
              <w:ind w:left="188"/>
              <w:rPr>
                <w:rFonts w:ascii="仿宋" w:hAnsi="仿宋" w:eastAsia="仿宋" w:cs="楷体"/>
                <w:color w:val="auto"/>
                <w:sz w:val="24"/>
                <w:szCs w:val="24"/>
              </w:rPr>
            </w:pPr>
            <w:r>
              <w:rPr>
                <w:rFonts w:ascii="仿宋" w:hAnsi="仿宋" w:eastAsia="仿宋" w:cs="楷体"/>
                <w:color w:val="auto"/>
                <w:spacing w:val="-2"/>
                <w:sz w:val="24"/>
                <w:szCs w:val="24"/>
              </w:rPr>
              <w:t>招标文件的商务条款</w:t>
            </w:r>
          </w:p>
        </w:tc>
        <w:tc>
          <w:tcPr>
            <w:tcW w:w="2519" w:type="dxa"/>
          </w:tcPr>
          <w:p w14:paraId="7EEC1DBC">
            <w:pPr>
              <w:spacing w:before="152" w:line="224" w:lineRule="auto"/>
              <w:ind w:left="189"/>
              <w:rPr>
                <w:rFonts w:ascii="仿宋" w:hAnsi="仿宋" w:eastAsia="仿宋" w:cs="楷体"/>
                <w:color w:val="auto"/>
                <w:sz w:val="24"/>
                <w:szCs w:val="24"/>
              </w:rPr>
            </w:pPr>
            <w:r>
              <w:rPr>
                <w:rFonts w:ascii="仿宋" w:hAnsi="仿宋" w:eastAsia="仿宋" w:cs="楷体"/>
                <w:color w:val="auto"/>
                <w:spacing w:val="-2"/>
                <w:sz w:val="24"/>
                <w:szCs w:val="24"/>
              </w:rPr>
              <w:t>投标文件的商务条款</w:t>
            </w:r>
          </w:p>
        </w:tc>
        <w:tc>
          <w:tcPr>
            <w:tcW w:w="904" w:type="dxa"/>
          </w:tcPr>
          <w:p w14:paraId="7EA49081">
            <w:pPr>
              <w:spacing w:before="152" w:line="232" w:lineRule="auto"/>
              <w:ind w:left="215"/>
              <w:rPr>
                <w:rFonts w:ascii="仿宋" w:hAnsi="仿宋" w:eastAsia="仿宋" w:cs="楷体"/>
                <w:color w:val="auto"/>
                <w:sz w:val="24"/>
                <w:szCs w:val="24"/>
              </w:rPr>
            </w:pPr>
            <w:r>
              <w:rPr>
                <w:rFonts w:ascii="仿宋" w:hAnsi="仿宋" w:eastAsia="仿宋" w:cs="楷体"/>
                <w:color w:val="auto"/>
                <w:spacing w:val="-3"/>
                <w:sz w:val="24"/>
                <w:szCs w:val="24"/>
              </w:rPr>
              <w:t>说明</w:t>
            </w:r>
          </w:p>
        </w:tc>
      </w:tr>
      <w:tr w14:paraId="536DF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2F2FAA08">
            <w:pPr>
              <w:pStyle w:val="26"/>
              <w:rPr>
                <w:rFonts w:ascii="仿宋" w:hAnsi="仿宋" w:eastAsia="仿宋"/>
                <w:color w:val="auto"/>
              </w:rPr>
            </w:pPr>
          </w:p>
        </w:tc>
        <w:tc>
          <w:tcPr>
            <w:tcW w:w="2039" w:type="dxa"/>
          </w:tcPr>
          <w:p w14:paraId="7B856D05">
            <w:pPr>
              <w:pStyle w:val="26"/>
              <w:rPr>
                <w:rFonts w:ascii="仿宋" w:hAnsi="仿宋" w:eastAsia="仿宋"/>
                <w:color w:val="auto"/>
              </w:rPr>
            </w:pPr>
          </w:p>
        </w:tc>
        <w:tc>
          <w:tcPr>
            <w:tcW w:w="2518" w:type="dxa"/>
          </w:tcPr>
          <w:p w14:paraId="5D6D5EBE">
            <w:pPr>
              <w:pStyle w:val="26"/>
              <w:rPr>
                <w:rFonts w:ascii="仿宋" w:hAnsi="仿宋" w:eastAsia="仿宋"/>
                <w:color w:val="auto"/>
              </w:rPr>
            </w:pPr>
          </w:p>
        </w:tc>
        <w:tc>
          <w:tcPr>
            <w:tcW w:w="2519" w:type="dxa"/>
          </w:tcPr>
          <w:p w14:paraId="051C694D">
            <w:pPr>
              <w:pStyle w:val="26"/>
              <w:rPr>
                <w:rFonts w:ascii="仿宋" w:hAnsi="仿宋" w:eastAsia="仿宋"/>
                <w:color w:val="auto"/>
              </w:rPr>
            </w:pPr>
          </w:p>
        </w:tc>
        <w:tc>
          <w:tcPr>
            <w:tcW w:w="904" w:type="dxa"/>
          </w:tcPr>
          <w:p w14:paraId="4B953573">
            <w:pPr>
              <w:pStyle w:val="26"/>
              <w:rPr>
                <w:rFonts w:ascii="仿宋" w:hAnsi="仿宋" w:eastAsia="仿宋"/>
                <w:color w:val="auto"/>
              </w:rPr>
            </w:pPr>
          </w:p>
        </w:tc>
      </w:tr>
      <w:tr w14:paraId="20E90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63BC5EC0">
            <w:pPr>
              <w:pStyle w:val="26"/>
              <w:rPr>
                <w:rFonts w:ascii="仿宋" w:hAnsi="仿宋" w:eastAsia="仿宋"/>
                <w:color w:val="auto"/>
              </w:rPr>
            </w:pPr>
          </w:p>
        </w:tc>
        <w:tc>
          <w:tcPr>
            <w:tcW w:w="2039" w:type="dxa"/>
          </w:tcPr>
          <w:p w14:paraId="5958AB40">
            <w:pPr>
              <w:pStyle w:val="26"/>
              <w:rPr>
                <w:rFonts w:ascii="仿宋" w:hAnsi="仿宋" w:eastAsia="仿宋"/>
                <w:color w:val="auto"/>
              </w:rPr>
            </w:pPr>
          </w:p>
        </w:tc>
        <w:tc>
          <w:tcPr>
            <w:tcW w:w="2518" w:type="dxa"/>
          </w:tcPr>
          <w:p w14:paraId="0152723B">
            <w:pPr>
              <w:pStyle w:val="26"/>
              <w:rPr>
                <w:rFonts w:ascii="仿宋" w:hAnsi="仿宋" w:eastAsia="仿宋"/>
                <w:color w:val="auto"/>
              </w:rPr>
            </w:pPr>
          </w:p>
        </w:tc>
        <w:tc>
          <w:tcPr>
            <w:tcW w:w="2519" w:type="dxa"/>
          </w:tcPr>
          <w:p w14:paraId="01EC525A">
            <w:pPr>
              <w:pStyle w:val="26"/>
              <w:rPr>
                <w:rFonts w:ascii="仿宋" w:hAnsi="仿宋" w:eastAsia="仿宋"/>
                <w:color w:val="auto"/>
              </w:rPr>
            </w:pPr>
          </w:p>
        </w:tc>
        <w:tc>
          <w:tcPr>
            <w:tcW w:w="904" w:type="dxa"/>
          </w:tcPr>
          <w:p w14:paraId="2549541B">
            <w:pPr>
              <w:pStyle w:val="26"/>
              <w:rPr>
                <w:rFonts w:ascii="仿宋" w:hAnsi="仿宋" w:eastAsia="仿宋"/>
                <w:color w:val="auto"/>
              </w:rPr>
            </w:pPr>
          </w:p>
        </w:tc>
      </w:tr>
      <w:tr w14:paraId="59CC4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04A7BBF9">
            <w:pPr>
              <w:pStyle w:val="26"/>
              <w:rPr>
                <w:rFonts w:ascii="仿宋" w:hAnsi="仿宋" w:eastAsia="仿宋"/>
                <w:color w:val="auto"/>
              </w:rPr>
            </w:pPr>
          </w:p>
        </w:tc>
        <w:tc>
          <w:tcPr>
            <w:tcW w:w="2039" w:type="dxa"/>
          </w:tcPr>
          <w:p w14:paraId="62BA6057">
            <w:pPr>
              <w:pStyle w:val="26"/>
              <w:rPr>
                <w:rFonts w:ascii="仿宋" w:hAnsi="仿宋" w:eastAsia="仿宋"/>
                <w:color w:val="auto"/>
              </w:rPr>
            </w:pPr>
          </w:p>
        </w:tc>
        <w:tc>
          <w:tcPr>
            <w:tcW w:w="2518" w:type="dxa"/>
          </w:tcPr>
          <w:p w14:paraId="00AF4E3F">
            <w:pPr>
              <w:pStyle w:val="26"/>
              <w:rPr>
                <w:rFonts w:ascii="仿宋" w:hAnsi="仿宋" w:eastAsia="仿宋"/>
                <w:color w:val="auto"/>
              </w:rPr>
            </w:pPr>
          </w:p>
        </w:tc>
        <w:tc>
          <w:tcPr>
            <w:tcW w:w="2519" w:type="dxa"/>
          </w:tcPr>
          <w:p w14:paraId="63D771B7">
            <w:pPr>
              <w:pStyle w:val="26"/>
              <w:rPr>
                <w:rFonts w:ascii="仿宋" w:hAnsi="仿宋" w:eastAsia="仿宋"/>
                <w:color w:val="auto"/>
              </w:rPr>
            </w:pPr>
          </w:p>
        </w:tc>
        <w:tc>
          <w:tcPr>
            <w:tcW w:w="904" w:type="dxa"/>
          </w:tcPr>
          <w:p w14:paraId="589A585C">
            <w:pPr>
              <w:pStyle w:val="26"/>
              <w:rPr>
                <w:rFonts w:ascii="仿宋" w:hAnsi="仿宋" w:eastAsia="仿宋"/>
                <w:color w:val="auto"/>
              </w:rPr>
            </w:pPr>
          </w:p>
        </w:tc>
      </w:tr>
      <w:tr w14:paraId="368D2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7233B897">
            <w:pPr>
              <w:pStyle w:val="26"/>
              <w:rPr>
                <w:rFonts w:ascii="仿宋" w:hAnsi="仿宋" w:eastAsia="仿宋"/>
                <w:color w:val="auto"/>
              </w:rPr>
            </w:pPr>
          </w:p>
        </w:tc>
        <w:tc>
          <w:tcPr>
            <w:tcW w:w="2039" w:type="dxa"/>
          </w:tcPr>
          <w:p w14:paraId="215B7124">
            <w:pPr>
              <w:pStyle w:val="26"/>
              <w:rPr>
                <w:rFonts w:ascii="仿宋" w:hAnsi="仿宋" w:eastAsia="仿宋"/>
                <w:color w:val="auto"/>
              </w:rPr>
            </w:pPr>
          </w:p>
        </w:tc>
        <w:tc>
          <w:tcPr>
            <w:tcW w:w="2518" w:type="dxa"/>
          </w:tcPr>
          <w:p w14:paraId="1E388F91">
            <w:pPr>
              <w:pStyle w:val="26"/>
              <w:rPr>
                <w:rFonts w:ascii="仿宋" w:hAnsi="仿宋" w:eastAsia="仿宋"/>
                <w:color w:val="auto"/>
              </w:rPr>
            </w:pPr>
          </w:p>
        </w:tc>
        <w:tc>
          <w:tcPr>
            <w:tcW w:w="2519" w:type="dxa"/>
          </w:tcPr>
          <w:p w14:paraId="0F750884">
            <w:pPr>
              <w:pStyle w:val="26"/>
              <w:rPr>
                <w:rFonts w:ascii="仿宋" w:hAnsi="仿宋" w:eastAsia="仿宋"/>
                <w:color w:val="auto"/>
              </w:rPr>
            </w:pPr>
          </w:p>
        </w:tc>
        <w:tc>
          <w:tcPr>
            <w:tcW w:w="904" w:type="dxa"/>
          </w:tcPr>
          <w:p w14:paraId="57F649E3">
            <w:pPr>
              <w:pStyle w:val="26"/>
              <w:rPr>
                <w:rFonts w:ascii="仿宋" w:hAnsi="仿宋" w:eastAsia="仿宋"/>
                <w:color w:val="auto"/>
              </w:rPr>
            </w:pPr>
          </w:p>
        </w:tc>
      </w:tr>
      <w:tr w14:paraId="3559E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3A3A025E">
            <w:pPr>
              <w:pStyle w:val="26"/>
              <w:rPr>
                <w:rFonts w:ascii="仿宋" w:hAnsi="仿宋" w:eastAsia="仿宋"/>
                <w:color w:val="auto"/>
              </w:rPr>
            </w:pPr>
          </w:p>
        </w:tc>
        <w:tc>
          <w:tcPr>
            <w:tcW w:w="2039" w:type="dxa"/>
          </w:tcPr>
          <w:p w14:paraId="1C8CF431">
            <w:pPr>
              <w:pStyle w:val="26"/>
              <w:rPr>
                <w:rFonts w:ascii="仿宋" w:hAnsi="仿宋" w:eastAsia="仿宋"/>
                <w:color w:val="auto"/>
              </w:rPr>
            </w:pPr>
          </w:p>
        </w:tc>
        <w:tc>
          <w:tcPr>
            <w:tcW w:w="2518" w:type="dxa"/>
          </w:tcPr>
          <w:p w14:paraId="425FC2C1">
            <w:pPr>
              <w:pStyle w:val="26"/>
              <w:rPr>
                <w:rFonts w:ascii="仿宋" w:hAnsi="仿宋" w:eastAsia="仿宋"/>
                <w:color w:val="auto"/>
              </w:rPr>
            </w:pPr>
          </w:p>
        </w:tc>
        <w:tc>
          <w:tcPr>
            <w:tcW w:w="2519" w:type="dxa"/>
          </w:tcPr>
          <w:p w14:paraId="089DA978">
            <w:pPr>
              <w:pStyle w:val="26"/>
              <w:rPr>
                <w:rFonts w:ascii="仿宋" w:hAnsi="仿宋" w:eastAsia="仿宋"/>
                <w:color w:val="auto"/>
              </w:rPr>
            </w:pPr>
          </w:p>
        </w:tc>
        <w:tc>
          <w:tcPr>
            <w:tcW w:w="904" w:type="dxa"/>
          </w:tcPr>
          <w:p w14:paraId="73F4467F">
            <w:pPr>
              <w:pStyle w:val="26"/>
              <w:rPr>
                <w:rFonts w:ascii="仿宋" w:hAnsi="仿宋" w:eastAsia="仿宋"/>
                <w:color w:val="auto"/>
              </w:rPr>
            </w:pPr>
          </w:p>
        </w:tc>
      </w:tr>
      <w:tr w14:paraId="0AA64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52" w:type="dxa"/>
          </w:tcPr>
          <w:p w14:paraId="4D9C8D34">
            <w:pPr>
              <w:pStyle w:val="26"/>
              <w:rPr>
                <w:rFonts w:ascii="仿宋" w:hAnsi="仿宋" w:eastAsia="仿宋"/>
                <w:color w:val="auto"/>
              </w:rPr>
            </w:pPr>
          </w:p>
        </w:tc>
        <w:tc>
          <w:tcPr>
            <w:tcW w:w="2039" w:type="dxa"/>
          </w:tcPr>
          <w:p w14:paraId="57C030D9">
            <w:pPr>
              <w:pStyle w:val="26"/>
              <w:rPr>
                <w:rFonts w:ascii="仿宋" w:hAnsi="仿宋" w:eastAsia="仿宋"/>
                <w:color w:val="auto"/>
              </w:rPr>
            </w:pPr>
          </w:p>
        </w:tc>
        <w:tc>
          <w:tcPr>
            <w:tcW w:w="2518" w:type="dxa"/>
          </w:tcPr>
          <w:p w14:paraId="29ADC83B">
            <w:pPr>
              <w:pStyle w:val="26"/>
              <w:rPr>
                <w:rFonts w:ascii="仿宋" w:hAnsi="仿宋" w:eastAsia="仿宋"/>
                <w:color w:val="auto"/>
              </w:rPr>
            </w:pPr>
          </w:p>
        </w:tc>
        <w:tc>
          <w:tcPr>
            <w:tcW w:w="2519" w:type="dxa"/>
          </w:tcPr>
          <w:p w14:paraId="6BDD87A0">
            <w:pPr>
              <w:pStyle w:val="26"/>
              <w:rPr>
                <w:rFonts w:ascii="仿宋" w:hAnsi="仿宋" w:eastAsia="仿宋"/>
                <w:color w:val="auto"/>
              </w:rPr>
            </w:pPr>
          </w:p>
        </w:tc>
        <w:tc>
          <w:tcPr>
            <w:tcW w:w="904" w:type="dxa"/>
          </w:tcPr>
          <w:p w14:paraId="04791956">
            <w:pPr>
              <w:pStyle w:val="26"/>
              <w:rPr>
                <w:rFonts w:ascii="仿宋" w:hAnsi="仿宋" w:eastAsia="仿宋"/>
                <w:color w:val="auto"/>
              </w:rPr>
            </w:pPr>
          </w:p>
        </w:tc>
      </w:tr>
      <w:tr w14:paraId="2FA56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7A1A5C41">
            <w:pPr>
              <w:pStyle w:val="26"/>
              <w:rPr>
                <w:rFonts w:ascii="仿宋" w:hAnsi="仿宋" w:eastAsia="仿宋"/>
                <w:color w:val="auto"/>
              </w:rPr>
            </w:pPr>
          </w:p>
        </w:tc>
        <w:tc>
          <w:tcPr>
            <w:tcW w:w="2039" w:type="dxa"/>
          </w:tcPr>
          <w:p w14:paraId="6739896B">
            <w:pPr>
              <w:pStyle w:val="26"/>
              <w:rPr>
                <w:rFonts w:ascii="仿宋" w:hAnsi="仿宋" w:eastAsia="仿宋"/>
                <w:color w:val="auto"/>
              </w:rPr>
            </w:pPr>
          </w:p>
        </w:tc>
        <w:tc>
          <w:tcPr>
            <w:tcW w:w="2518" w:type="dxa"/>
          </w:tcPr>
          <w:p w14:paraId="343AC384">
            <w:pPr>
              <w:pStyle w:val="26"/>
              <w:rPr>
                <w:rFonts w:ascii="仿宋" w:hAnsi="仿宋" w:eastAsia="仿宋"/>
                <w:color w:val="auto"/>
              </w:rPr>
            </w:pPr>
          </w:p>
        </w:tc>
        <w:tc>
          <w:tcPr>
            <w:tcW w:w="2519" w:type="dxa"/>
          </w:tcPr>
          <w:p w14:paraId="14E6745C">
            <w:pPr>
              <w:pStyle w:val="26"/>
              <w:rPr>
                <w:rFonts w:ascii="仿宋" w:hAnsi="仿宋" w:eastAsia="仿宋"/>
                <w:color w:val="auto"/>
              </w:rPr>
            </w:pPr>
          </w:p>
        </w:tc>
        <w:tc>
          <w:tcPr>
            <w:tcW w:w="904" w:type="dxa"/>
          </w:tcPr>
          <w:p w14:paraId="02B631C3">
            <w:pPr>
              <w:pStyle w:val="26"/>
              <w:rPr>
                <w:rFonts w:ascii="仿宋" w:hAnsi="仿宋" w:eastAsia="仿宋"/>
                <w:color w:val="auto"/>
              </w:rPr>
            </w:pPr>
          </w:p>
        </w:tc>
      </w:tr>
      <w:tr w14:paraId="42655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52" w:type="dxa"/>
          </w:tcPr>
          <w:p w14:paraId="5A8A41D2">
            <w:pPr>
              <w:pStyle w:val="26"/>
              <w:rPr>
                <w:rFonts w:ascii="仿宋" w:hAnsi="仿宋" w:eastAsia="仿宋"/>
                <w:color w:val="auto"/>
              </w:rPr>
            </w:pPr>
          </w:p>
        </w:tc>
        <w:tc>
          <w:tcPr>
            <w:tcW w:w="2039" w:type="dxa"/>
          </w:tcPr>
          <w:p w14:paraId="3A855DA6">
            <w:pPr>
              <w:pStyle w:val="26"/>
              <w:rPr>
                <w:rFonts w:ascii="仿宋" w:hAnsi="仿宋" w:eastAsia="仿宋"/>
                <w:color w:val="auto"/>
              </w:rPr>
            </w:pPr>
          </w:p>
        </w:tc>
        <w:tc>
          <w:tcPr>
            <w:tcW w:w="2518" w:type="dxa"/>
          </w:tcPr>
          <w:p w14:paraId="1AADCE10">
            <w:pPr>
              <w:pStyle w:val="26"/>
              <w:rPr>
                <w:rFonts w:ascii="仿宋" w:hAnsi="仿宋" w:eastAsia="仿宋"/>
                <w:color w:val="auto"/>
              </w:rPr>
            </w:pPr>
          </w:p>
        </w:tc>
        <w:tc>
          <w:tcPr>
            <w:tcW w:w="2519" w:type="dxa"/>
          </w:tcPr>
          <w:p w14:paraId="5F7B76F8">
            <w:pPr>
              <w:pStyle w:val="26"/>
              <w:rPr>
                <w:rFonts w:ascii="仿宋" w:hAnsi="仿宋" w:eastAsia="仿宋"/>
                <w:color w:val="auto"/>
              </w:rPr>
            </w:pPr>
          </w:p>
        </w:tc>
        <w:tc>
          <w:tcPr>
            <w:tcW w:w="904" w:type="dxa"/>
          </w:tcPr>
          <w:p w14:paraId="00926CAA">
            <w:pPr>
              <w:pStyle w:val="26"/>
              <w:rPr>
                <w:rFonts w:ascii="仿宋" w:hAnsi="仿宋" w:eastAsia="仿宋"/>
                <w:color w:val="auto"/>
              </w:rPr>
            </w:pPr>
          </w:p>
        </w:tc>
      </w:tr>
      <w:tr w14:paraId="5AAC3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3C4F141A">
            <w:pPr>
              <w:pStyle w:val="26"/>
              <w:rPr>
                <w:rFonts w:ascii="仿宋" w:hAnsi="仿宋" w:eastAsia="仿宋"/>
                <w:color w:val="auto"/>
              </w:rPr>
            </w:pPr>
          </w:p>
        </w:tc>
        <w:tc>
          <w:tcPr>
            <w:tcW w:w="2039" w:type="dxa"/>
          </w:tcPr>
          <w:p w14:paraId="4D2AE736">
            <w:pPr>
              <w:pStyle w:val="26"/>
              <w:rPr>
                <w:rFonts w:ascii="仿宋" w:hAnsi="仿宋" w:eastAsia="仿宋"/>
                <w:color w:val="auto"/>
              </w:rPr>
            </w:pPr>
          </w:p>
        </w:tc>
        <w:tc>
          <w:tcPr>
            <w:tcW w:w="2518" w:type="dxa"/>
          </w:tcPr>
          <w:p w14:paraId="5A7AB5BD">
            <w:pPr>
              <w:pStyle w:val="26"/>
              <w:rPr>
                <w:rFonts w:ascii="仿宋" w:hAnsi="仿宋" w:eastAsia="仿宋"/>
                <w:color w:val="auto"/>
              </w:rPr>
            </w:pPr>
          </w:p>
        </w:tc>
        <w:tc>
          <w:tcPr>
            <w:tcW w:w="2519" w:type="dxa"/>
          </w:tcPr>
          <w:p w14:paraId="5CAFE11C">
            <w:pPr>
              <w:pStyle w:val="26"/>
              <w:rPr>
                <w:rFonts w:ascii="仿宋" w:hAnsi="仿宋" w:eastAsia="仿宋"/>
                <w:color w:val="auto"/>
              </w:rPr>
            </w:pPr>
          </w:p>
        </w:tc>
        <w:tc>
          <w:tcPr>
            <w:tcW w:w="904" w:type="dxa"/>
          </w:tcPr>
          <w:p w14:paraId="6EC45E66">
            <w:pPr>
              <w:pStyle w:val="26"/>
              <w:rPr>
                <w:rFonts w:ascii="仿宋" w:hAnsi="仿宋" w:eastAsia="仿宋"/>
                <w:color w:val="auto"/>
              </w:rPr>
            </w:pPr>
          </w:p>
        </w:tc>
      </w:tr>
      <w:tr w14:paraId="08830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52" w:type="dxa"/>
          </w:tcPr>
          <w:p w14:paraId="0A2709B4">
            <w:pPr>
              <w:pStyle w:val="26"/>
              <w:rPr>
                <w:rFonts w:ascii="仿宋" w:hAnsi="仿宋" w:eastAsia="仿宋"/>
                <w:color w:val="auto"/>
              </w:rPr>
            </w:pPr>
          </w:p>
        </w:tc>
        <w:tc>
          <w:tcPr>
            <w:tcW w:w="2039" w:type="dxa"/>
          </w:tcPr>
          <w:p w14:paraId="02F7CF20">
            <w:pPr>
              <w:pStyle w:val="26"/>
              <w:rPr>
                <w:rFonts w:ascii="仿宋" w:hAnsi="仿宋" w:eastAsia="仿宋"/>
                <w:color w:val="auto"/>
              </w:rPr>
            </w:pPr>
          </w:p>
        </w:tc>
        <w:tc>
          <w:tcPr>
            <w:tcW w:w="2518" w:type="dxa"/>
          </w:tcPr>
          <w:p w14:paraId="2D789226">
            <w:pPr>
              <w:pStyle w:val="26"/>
              <w:rPr>
                <w:rFonts w:ascii="仿宋" w:hAnsi="仿宋" w:eastAsia="仿宋"/>
                <w:color w:val="auto"/>
              </w:rPr>
            </w:pPr>
          </w:p>
        </w:tc>
        <w:tc>
          <w:tcPr>
            <w:tcW w:w="2519" w:type="dxa"/>
          </w:tcPr>
          <w:p w14:paraId="38DB8A59">
            <w:pPr>
              <w:pStyle w:val="26"/>
              <w:rPr>
                <w:rFonts w:ascii="仿宋" w:hAnsi="仿宋" w:eastAsia="仿宋"/>
                <w:color w:val="auto"/>
              </w:rPr>
            </w:pPr>
          </w:p>
        </w:tc>
        <w:tc>
          <w:tcPr>
            <w:tcW w:w="904" w:type="dxa"/>
          </w:tcPr>
          <w:p w14:paraId="3AFC13C0">
            <w:pPr>
              <w:pStyle w:val="26"/>
              <w:rPr>
                <w:rFonts w:ascii="仿宋" w:hAnsi="仿宋" w:eastAsia="仿宋"/>
                <w:color w:val="auto"/>
              </w:rPr>
            </w:pPr>
          </w:p>
        </w:tc>
      </w:tr>
      <w:tr w14:paraId="538D0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5E926730">
            <w:pPr>
              <w:pStyle w:val="26"/>
              <w:rPr>
                <w:rFonts w:ascii="仿宋" w:hAnsi="仿宋" w:eastAsia="仿宋"/>
                <w:color w:val="auto"/>
              </w:rPr>
            </w:pPr>
          </w:p>
        </w:tc>
        <w:tc>
          <w:tcPr>
            <w:tcW w:w="2039" w:type="dxa"/>
          </w:tcPr>
          <w:p w14:paraId="1B6B47C8">
            <w:pPr>
              <w:pStyle w:val="26"/>
              <w:rPr>
                <w:rFonts w:ascii="仿宋" w:hAnsi="仿宋" w:eastAsia="仿宋"/>
                <w:color w:val="auto"/>
              </w:rPr>
            </w:pPr>
          </w:p>
        </w:tc>
        <w:tc>
          <w:tcPr>
            <w:tcW w:w="2518" w:type="dxa"/>
          </w:tcPr>
          <w:p w14:paraId="5207C8C5">
            <w:pPr>
              <w:pStyle w:val="26"/>
              <w:rPr>
                <w:rFonts w:ascii="仿宋" w:hAnsi="仿宋" w:eastAsia="仿宋"/>
                <w:color w:val="auto"/>
              </w:rPr>
            </w:pPr>
          </w:p>
        </w:tc>
        <w:tc>
          <w:tcPr>
            <w:tcW w:w="2519" w:type="dxa"/>
          </w:tcPr>
          <w:p w14:paraId="3EA25C92">
            <w:pPr>
              <w:pStyle w:val="26"/>
              <w:rPr>
                <w:rFonts w:ascii="仿宋" w:hAnsi="仿宋" w:eastAsia="仿宋"/>
                <w:color w:val="auto"/>
              </w:rPr>
            </w:pPr>
          </w:p>
        </w:tc>
        <w:tc>
          <w:tcPr>
            <w:tcW w:w="904" w:type="dxa"/>
          </w:tcPr>
          <w:p w14:paraId="610D72C7">
            <w:pPr>
              <w:pStyle w:val="26"/>
              <w:rPr>
                <w:rFonts w:ascii="仿宋" w:hAnsi="仿宋" w:eastAsia="仿宋"/>
                <w:color w:val="auto"/>
              </w:rPr>
            </w:pPr>
          </w:p>
        </w:tc>
      </w:tr>
      <w:tr w14:paraId="4864A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0AFDB562">
            <w:pPr>
              <w:pStyle w:val="26"/>
              <w:rPr>
                <w:rFonts w:ascii="仿宋" w:hAnsi="仿宋" w:eastAsia="仿宋"/>
                <w:color w:val="auto"/>
              </w:rPr>
            </w:pPr>
          </w:p>
        </w:tc>
        <w:tc>
          <w:tcPr>
            <w:tcW w:w="2039" w:type="dxa"/>
          </w:tcPr>
          <w:p w14:paraId="0E11B76E">
            <w:pPr>
              <w:pStyle w:val="26"/>
              <w:rPr>
                <w:rFonts w:ascii="仿宋" w:hAnsi="仿宋" w:eastAsia="仿宋"/>
                <w:color w:val="auto"/>
              </w:rPr>
            </w:pPr>
          </w:p>
        </w:tc>
        <w:tc>
          <w:tcPr>
            <w:tcW w:w="2518" w:type="dxa"/>
          </w:tcPr>
          <w:p w14:paraId="60A1CD28">
            <w:pPr>
              <w:pStyle w:val="26"/>
              <w:rPr>
                <w:rFonts w:ascii="仿宋" w:hAnsi="仿宋" w:eastAsia="仿宋"/>
                <w:color w:val="auto"/>
              </w:rPr>
            </w:pPr>
          </w:p>
        </w:tc>
        <w:tc>
          <w:tcPr>
            <w:tcW w:w="2519" w:type="dxa"/>
          </w:tcPr>
          <w:p w14:paraId="1E12D5EC">
            <w:pPr>
              <w:pStyle w:val="26"/>
              <w:rPr>
                <w:rFonts w:ascii="仿宋" w:hAnsi="仿宋" w:eastAsia="仿宋"/>
                <w:color w:val="auto"/>
              </w:rPr>
            </w:pPr>
          </w:p>
        </w:tc>
        <w:tc>
          <w:tcPr>
            <w:tcW w:w="904" w:type="dxa"/>
          </w:tcPr>
          <w:p w14:paraId="15327E9D">
            <w:pPr>
              <w:pStyle w:val="26"/>
              <w:rPr>
                <w:rFonts w:ascii="仿宋" w:hAnsi="仿宋" w:eastAsia="仿宋"/>
                <w:color w:val="auto"/>
              </w:rPr>
            </w:pPr>
          </w:p>
        </w:tc>
      </w:tr>
      <w:tr w14:paraId="21DB3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52" w:type="dxa"/>
          </w:tcPr>
          <w:p w14:paraId="1C8E8A3E">
            <w:pPr>
              <w:pStyle w:val="26"/>
              <w:rPr>
                <w:rFonts w:ascii="仿宋" w:hAnsi="仿宋" w:eastAsia="仿宋"/>
                <w:color w:val="auto"/>
              </w:rPr>
            </w:pPr>
          </w:p>
        </w:tc>
        <w:tc>
          <w:tcPr>
            <w:tcW w:w="2039" w:type="dxa"/>
          </w:tcPr>
          <w:p w14:paraId="166CF5B8">
            <w:pPr>
              <w:pStyle w:val="26"/>
              <w:rPr>
                <w:rFonts w:ascii="仿宋" w:hAnsi="仿宋" w:eastAsia="仿宋"/>
                <w:color w:val="auto"/>
              </w:rPr>
            </w:pPr>
          </w:p>
        </w:tc>
        <w:tc>
          <w:tcPr>
            <w:tcW w:w="2518" w:type="dxa"/>
          </w:tcPr>
          <w:p w14:paraId="606E5082">
            <w:pPr>
              <w:pStyle w:val="26"/>
              <w:rPr>
                <w:rFonts w:ascii="仿宋" w:hAnsi="仿宋" w:eastAsia="仿宋"/>
                <w:color w:val="auto"/>
              </w:rPr>
            </w:pPr>
          </w:p>
        </w:tc>
        <w:tc>
          <w:tcPr>
            <w:tcW w:w="2519" w:type="dxa"/>
          </w:tcPr>
          <w:p w14:paraId="4BB41FDC">
            <w:pPr>
              <w:pStyle w:val="26"/>
              <w:rPr>
                <w:rFonts w:ascii="仿宋" w:hAnsi="仿宋" w:eastAsia="仿宋"/>
                <w:color w:val="auto"/>
              </w:rPr>
            </w:pPr>
          </w:p>
        </w:tc>
        <w:tc>
          <w:tcPr>
            <w:tcW w:w="904" w:type="dxa"/>
          </w:tcPr>
          <w:p w14:paraId="4D286EE9">
            <w:pPr>
              <w:pStyle w:val="26"/>
              <w:rPr>
                <w:rFonts w:ascii="仿宋" w:hAnsi="仿宋" w:eastAsia="仿宋"/>
                <w:color w:val="auto"/>
              </w:rPr>
            </w:pPr>
          </w:p>
        </w:tc>
      </w:tr>
      <w:tr w14:paraId="0B363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14013C95">
            <w:pPr>
              <w:pStyle w:val="26"/>
              <w:rPr>
                <w:rFonts w:ascii="仿宋" w:hAnsi="仿宋" w:eastAsia="仿宋"/>
                <w:color w:val="auto"/>
              </w:rPr>
            </w:pPr>
          </w:p>
        </w:tc>
        <w:tc>
          <w:tcPr>
            <w:tcW w:w="2039" w:type="dxa"/>
          </w:tcPr>
          <w:p w14:paraId="37FD02F9">
            <w:pPr>
              <w:pStyle w:val="26"/>
              <w:rPr>
                <w:rFonts w:ascii="仿宋" w:hAnsi="仿宋" w:eastAsia="仿宋"/>
                <w:color w:val="auto"/>
              </w:rPr>
            </w:pPr>
          </w:p>
        </w:tc>
        <w:tc>
          <w:tcPr>
            <w:tcW w:w="2518" w:type="dxa"/>
          </w:tcPr>
          <w:p w14:paraId="043B3349">
            <w:pPr>
              <w:pStyle w:val="26"/>
              <w:rPr>
                <w:rFonts w:ascii="仿宋" w:hAnsi="仿宋" w:eastAsia="仿宋"/>
                <w:color w:val="auto"/>
              </w:rPr>
            </w:pPr>
          </w:p>
        </w:tc>
        <w:tc>
          <w:tcPr>
            <w:tcW w:w="2519" w:type="dxa"/>
          </w:tcPr>
          <w:p w14:paraId="698BF784">
            <w:pPr>
              <w:pStyle w:val="26"/>
              <w:rPr>
                <w:rFonts w:ascii="仿宋" w:hAnsi="仿宋" w:eastAsia="仿宋"/>
                <w:color w:val="auto"/>
              </w:rPr>
            </w:pPr>
          </w:p>
        </w:tc>
        <w:tc>
          <w:tcPr>
            <w:tcW w:w="904" w:type="dxa"/>
          </w:tcPr>
          <w:p w14:paraId="02AFAB40">
            <w:pPr>
              <w:pStyle w:val="26"/>
              <w:rPr>
                <w:rFonts w:ascii="仿宋" w:hAnsi="仿宋" w:eastAsia="仿宋"/>
                <w:color w:val="auto"/>
              </w:rPr>
            </w:pPr>
          </w:p>
        </w:tc>
      </w:tr>
      <w:tr w14:paraId="68FF9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952" w:type="dxa"/>
          </w:tcPr>
          <w:p w14:paraId="570DC2BB">
            <w:pPr>
              <w:pStyle w:val="26"/>
              <w:rPr>
                <w:rFonts w:ascii="仿宋" w:hAnsi="仿宋" w:eastAsia="仿宋"/>
                <w:color w:val="auto"/>
              </w:rPr>
            </w:pPr>
          </w:p>
        </w:tc>
        <w:tc>
          <w:tcPr>
            <w:tcW w:w="2039" w:type="dxa"/>
          </w:tcPr>
          <w:p w14:paraId="2A56B19D">
            <w:pPr>
              <w:pStyle w:val="26"/>
              <w:rPr>
                <w:rFonts w:ascii="仿宋" w:hAnsi="仿宋" w:eastAsia="仿宋"/>
                <w:color w:val="auto"/>
              </w:rPr>
            </w:pPr>
          </w:p>
        </w:tc>
        <w:tc>
          <w:tcPr>
            <w:tcW w:w="2518" w:type="dxa"/>
          </w:tcPr>
          <w:p w14:paraId="5E66D310">
            <w:pPr>
              <w:pStyle w:val="26"/>
              <w:rPr>
                <w:rFonts w:ascii="仿宋" w:hAnsi="仿宋" w:eastAsia="仿宋"/>
                <w:color w:val="auto"/>
              </w:rPr>
            </w:pPr>
          </w:p>
        </w:tc>
        <w:tc>
          <w:tcPr>
            <w:tcW w:w="2519" w:type="dxa"/>
          </w:tcPr>
          <w:p w14:paraId="641A7C89">
            <w:pPr>
              <w:pStyle w:val="26"/>
              <w:rPr>
                <w:rFonts w:ascii="仿宋" w:hAnsi="仿宋" w:eastAsia="仿宋"/>
                <w:color w:val="auto"/>
              </w:rPr>
            </w:pPr>
          </w:p>
        </w:tc>
        <w:tc>
          <w:tcPr>
            <w:tcW w:w="904" w:type="dxa"/>
          </w:tcPr>
          <w:p w14:paraId="062D4D4D">
            <w:pPr>
              <w:pStyle w:val="26"/>
              <w:rPr>
                <w:rFonts w:ascii="仿宋" w:hAnsi="仿宋" w:eastAsia="仿宋"/>
                <w:color w:val="auto"/>
              </w:rPr>
            </w:pPr>
          </w:p>
        </w:tc>
      </w:tr>
    </w:tbl>
    <w:p w14:paraId="557D6FF3">
      <w:pPr>
        <w:spacing w:line="313" w:lineRule="auto"/>
        <w:rPr>
          <w:rFonts w:ascii="仿宋" w:hAnsi="仿宋" w:eastAsia="仿宋"/>
          <w:color w:val="auto"/>
        </w:rPr>
      </w:pPr>
    </w:p>
    <w:p w14:paraId="42361556">
      <w:pPr>
        <w:spacing w:line="314" w:lineRule="auto"/>
        <w:rPr>
          <w:rFonts w:ascii="仿宋" w:hAnsi="仿宋" w:eastAsia="仿宋"/>
          <w:color w:val="auto"/>
        </w:rPr>
      </w:pPr>
    </w:p>
    <w:p w14:paraId="28B368DD">
      <w:pPr>
        <w:spacing w:line="314" w:lineRule="auto"/>
        <w:rPr>
          <w:rFonts w:ascii="仿宋" w:hAnsi="仿宋" w:eastAsia="仿宋"/>
          <w:color w:val="auto"/>
        </w:rPr>
      </w:pPr>
    </w:p>
    <w:p w14:paraId="5EB27C0F">
      <w:pPr>
        <w:pStyle w:val="5"/>
        <w:spacing w:before="78" w:line="340" w:lineRule="auto"/>
        <w:ind w:left="880"/>
        <w:rPr>
          <w:rFonts w:ascii="仿宋" w:hAnsi="仿宋" w:eastAsia="仿宋"/>
          <w:color w:val="auto"/>
          <w:sz w:val="24"/>
          <w:szCs w:val="24"/>
          <w:lang w:eastAsia="zh-CN"/>
        </w:rPr>
      </w:pPr>
      <w:r>
        <w:rPr>
          <w:rFonts w:ascii="仿宋" w:hAnsi="仿宋" w:eastAsia="仿宋"/>
          <w:color w:val="auto"/>
          <w:spacing w:val="-3"/>
          <w:sz w:val="24"/>
          <w:szCs w:val="24"/>
          <w:lang w:eastAsia="zh-CN"/>
        </w:rPr>
        <w:t>法定代表人或其委托代理人签字:</w:t>
      </w:r>
      <w:r>
        <w:rPr>
          <w:rFonts w:ascii="仿宋" w:hAnsi="仿宋" w:eastAsia="仿宋"/>
          <w:color w:val="auto"/>
          <w:spacing w:val="-3"/>
          <w:sz w:val="24"/>
          <w:szCs w:val="24"/>
          <w:u w:val="single"/>
          <w:lang w:eastAsia="zh-CN"/>
        </w:rPr>
        <w:t xml:space="preserve">                   </w:t>
      </w:r>
    </w:p>
    <w:p w14:paraId="17E9F1A3">
      <w:pPr>
        <w:pStyle w:val="5"/>
        <w:spacing w:before="1" w:line="192" w:lineRule="auto"/>
        <w:ind w:left="864"/>
        <w:rPr>
          <w:rFonts w:ascii="仿宋" w:hAnsi="仿宋" w:eastAsia="仿宋"/>
          <w:color w:val="auto"/>
          <w:sz w:val="24"/>
          <w:szCs w:val="24"/>
          <w:lang w:eastAsia="zh-CN"/>
        </w:rPr>
      </w:pPr>
      <w:r>
        <w:rPr>
          <w:rFonts w:ascii="仿宋" w:hAnsi="仿宋" w:eastAsia="仿宋"/>
          <w:color w:val="auto"/>
          <w:spacing w:val="-2"/>
          <w:sz w:val="24"/>
          <w:szCs w:val="24"/>
          <w:lang w:eastAsia="zh-CN"/>
        </w:rPr>
        <w:t>投标人(盖单位章):</w:t>
      </w:r>
      <w:r>
        <w:rPr>
          <w:rFonts w:ascii="仿宋" w:hAnsi="仿宋" w:eastAsia="仿宋"/>
          <w:color w:val="auto"/>
          <w:sz w:val="24"/>
          <w:szCs w:val="24"/>
          <w:u w:val="single"/>
          <w:lang w:eastAsia="zh-CN"/>
        </w:rPr>
        <w:t xml:space="preserve">                        </w:t>
      </w:r>
    </w:p>
    <w:p w14:paraId="3F2DFAD9">
      <w:pPr>
        <w:spacing w:line="192" w:lineRule="auto"/>
        <w:rPr>
          <w:rFonts w:ascii="仿宋" w:hAnsi="仿宋" w:eastAsia="仿宋"/>
          <w:color w:val="auto"/>
          <w:sz w:val="24"/>
          <w:szCs w:val="24"/>
          <w:lang w:eastAsia="zh-CN"/>
        </w:rPr>
        <w:sectPr>
          <w:footerReference r:id="rId33" w:type="default"/>
          <w:type w:val="continuous"/>
          <w:pgSz w:w="11905" w:h="16838"/>
          <w:pgMar w:top="1440" w:right="1083" w:bottom="1440" w:left="1083" w:header="0" w:footer="1225" w:gutter="0"/>
          <w:cols w:space="0" w:num="1"/>
        </w:sectPr>
      </w:pPr>
    </w:p>
    <w:p w14:paraId="0A7452A3">
      <w:pPr>
        <w:pStyle w:val="5"/>
        <w:spacing w:before="156" w:line="224" w:lineRule="auto"/>
        <w:jc w:val="center"/>
        <w:outlineLvl w:val="1"/>
        <w:rPr>
          <w:rFonts w:ascii="仿宋" w:hAnsi="仿宋" w:eastAsia="仿宋"/>
          <w:color w:val="auto"/>
          <w:lang w:eastAsia="zh-CN"/>
          <w14:textOutline w14:w="4356" w14:cap="sq" w14:cmpd="sng" w14:algn="ctr">
            <w14:solidFill>
              <w14:srgbClr w14:val="000000"/>
            </w14:solidFill>
            <w14:prstDash w14:val="solid"/>
            <w14:bevel/>
          </w14:textOutline>
        </w:rPr>
      </w:pPr>
      <w:bookmarkStart w:id="124" w:name="bookmark70"/>
      <w:bookmarkEnd w:id="124"/>
      <w:bookmarkStart w:id="125" w:name="bookmark69"/>
      <w:bookmarkEnd w:id="125"/>
      <w:bookmarkStart w:id="126" w:name="bookmark68"/>
      <w:bookmarkEnd w:id="126"/>
      <w:bookmarkStart w:id="127" w:name="bookmark67"/>
      <w:bookmarkEnd w:id="127"/>
      <w:bookmarkStart w:id="128" w:name="_Toc189903488"/>
      <w:r>
        <w:rPr>
          <w:rFonts w:hint="eastAsia" w:ascii="仿宋" w:hAnsi="仿宋" w:eastAsia="仿宋"/>
          <w:color w:val="auto"/>
          <w:lang w:eastAsia="zh-CN"/>
          <w14:textOutline w14:w="4356" w14:cap="sq" w14:cmpd="sng" w14:algn="ctr">
            <w14:solidFill>
              <w14:srgbClr w14:val="000000"/>
            </w14:solidFill>
            <w14:prstDash w14:val="solid"/>
            <w14:bevel/>
          </w14:textOutline>
        </w:rPr>
        <w:t>6.1</w:t>
      </w:r>
      <w:r>
        <w:rPr>
          <w:rFonts w:ascii="仿宋" w:hAnsi="仿宋" w:eastAsia="仿宋"/>
          <w:color w:val="auto"/>
          <w:lang w:eastAsia="zh-CN"/>
          <w14:textOutline w14:w="4356" w14:cap="sq" w14:cmpd="sng" w14:algn="ctr">
            <w14:solidFill>
              <w14:srgbClr w14:val="000000"/>
            </w14:solidFill>
            <w14:prstDash w14:val="solid"/>
            <w14:bevel/>
          </w14:textOutline>
        </w:rPr>
        <w:t>中小企业声明函（投标文件格式</w:t>
      </w:r>
      <w:r>
        <w:rPr>
          <w:rFonts w:hint="eastAsia" w:ascii="仿宋" w:hAnsi="仿宋" w:eastAsia="仿宋"/>
          <w:color w:val="auto"/>
          <w:lang w:eastAsia="zh-CN"/>
          <w14:textOutline w14:w="4356" w14:cap="sq" w14:cmpd="sng" w14:algn="ctr">
            <w14:solidFill>
              <w14:srgbClr w14:val="000000"/>
            </w14:solidFill>
            <w14:prstDash w14:val="solid"/>
            <w14:bevel/>
          </w14:textOutline>
        </w:rPr>
        <w:t>十</w:t>
      </w:r>
      <w:r>
        <w:rPr>
          <w:rFonts w:ascii="仿宋" w:hAnsi="仿宋" w:eastAsia="仿宋"/>
          <w:color w:val="auto"/>
          <w:lang w:eastAsia="zh-CN"/>
          <w14:textOutline w14:w="4356" w14:cap="sq" w14:cmpd="sng" w14:algn="ctr">
            <w14:solidFill>
              <w14:srgbClr w14:val="000000"/>
            </w14:solidFill>
            <w14:prstDash w14:val="solid"/>
            <w14:bevel/>
          </w14:textOutline>
        </w:rPr>
        <w:t>）</w:t>
      </w:r>
      <w:bookmarkEnd w:id="128"/>
    </w:p>
    <w:p w14:paraId="4A6CEEF1">
      <w:pPr>
        <w:ind w:firstLine="2574" w:firstLineChars="1100"/>
        <w:rPr>
          <w:rFonts w:ascii="仿宋" w:hAnsi="仿宋" w:eastAsia="仿宋" w:cs="楷体"/>
          <w:color w:val="auto"/>
          <w:spacing w:val="-3"/>
          <w:sz w:val="24"/>
          <w:szCs w:val="24"/>
          <w:lang w:eastAsia="zh-CN"/>
        </w:rPr>
      </w:pPr>
    </w:p>
    <w:p w14:paraId="0BE12EA6">
      <w:pPr>
        <w:ind w:firstLine="3276" w:firstLineChars="1400"/>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中小企业声明函（货物） </w:t>
      </w:r>
    </w:p>
    <w:p w14:paraId="7B929E02">
      <w:pPr>
        <w:ind w:firstLine="468" w:firstLineChars="200"/>
        <w:rPr>
          <w:rFonts w:ascii="仿宋" w:hAnsi="仿宋" w:eastAsia="仿宋" w:cs="楷体"/>
          <w:color w:val="auto"/>
          <w:spacing w:val="-3"/>
          <w:sz w:val="24"/>
          <w:szCs w:val="24"/>
          <w:lang w:eastAsia="zh-CN"/>
        </w:rPr>
      </w:pPr>
    </w:p>
    <w:p w14:paraId="6CC86B4D">
      <w:pPr>
        <w:ind w:firstLine="468" w:firstLineChars="200"/>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本公司（企业名称）郑重声明，根据《政府采购促进中小企业发展管理办法》（财库〔2020〕46 号）的规定，本公司（企业名称）参加（采购单位名称）的（项目名称）采购活动，提供的货物全部由符合政策要求的中小企业制造（或提供）。相关企业（含联合体中的中小企业、签订分包意向协议的中小企业）的具体情况如下：</w:t>
      </w:r>
    </w:p>
    <w:p w14:paraId="01D1CB6F">
      <w:pPr>
        <w:ind w:firstLine="468" w:firstLineChars="200"/>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 </w:t>
      </w:r>
    </w:p>
    <w:p w14:paraId="5AF81AA0">
      <w:pPr>
        <w:ind w:left="474" w:hanging="468" w:hangingChars="200"/>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1.</w:t>
      </w:r>
      <w:r>
        <w:rPr>
          <w:rFonts w:hint="eastAsia" w:ascii="仿宋" w:hAnsi="仿宋" w:eastAsia="仿宋" w:cs="楷体"/>
          <w:color w:val="auto"/>
          <w:spacing w:val="-3"/>
          <w:sz w:val="24"/>
          <w:szCs w:val="24"/>
          <w:u w:val="single"/>
          <w:lang w:eastAsia="zh-CN"/>
        </w:rPr>
        <w:t>（标的名称）</w:t>
      </w:r>
      <w:r>
        <w:rPr>
          <w:rFonts w:hint="eastAsia" w:ascii="仿宋" w:hAnsi="仿宋" w:eastAsia="仿宋" w:cs="楷体"/>
          <w:color w:val="auto"/>
          <w:spacing w:val="-3"/>
          <w:sz w:val="24"/>
          <w:szCs w:val="24"/>
          <w:lang w:eastAsia="zh-CN"/>
        </w:rPr>
        <w:t>，属于</w:t>
      </w:r>
      <w:r>
        <w:rPr>
          <w:rFonts w:hint="eastAsia" w:ascii="仿宋" w:hAnsi="仿宋" w:eastAsia="仿宋" w:cs="楷体"/>
          <w:color w:val="auto"/>
          <w:spacing w:val="-3"/>
          <w:sz w:val="24"/>
          <w:szCs w:val="24"/>
          <w:u w:val="single"/>
          <w:lang w:eastAsia="zh-CN"/>
        </w:rPr>
        <w:t>（采购文件中明确的所属行业）</w:t>
      </w:r>
      <w:r>
        <w:rPr>
          <w:rFonts w:hint="eastAsia" w:ascii="仿宋" w:hAnsi="仿宋" w:eastAsia="仿宋" w:cs="楷体"/>
          <w:color w:val="auto"/>
          <w:spacing w:val="-3"/>
          <w:sz w:val="24"/>
          <w:szCs w:val="24"/>
          <w:lang w:eastAsia="zh-CN"/>
        </w:rPr>
        <w:t>；制造商为</w:t>
      </w:r>
      <w:r>
        <w:rPr>
          <w:rFonts w:hint="eastAsia" w:ascii="仿宋" w:hAnsi="仿宋" w:eastAsia="仿宋" w:cs="楷体"/>
          <w:color w:val="auto"/>
          <w:spacing w:val="-3"/>
          <w:sz w:val="24"/>
          <w:szCs w:val="24"/>
          <w:u w:val="single"/>
          <w:lang w:eastAsia="zh-CN"/>
        </w:rPr>
        <w:t>（企业名称）</w:t>
      </w:r>
      <w:r>
        <w:rPr>
          <w:rFonts w:hint="eastAsia" w:ascii="仿宋" w:hAnsi="仿宋" w:eastAsia="仿宋" w:cs="楷体"/>
          <w:color w:val="auto"/>
          <w:spacing w:val="-3"/>
          <w:sz w:val="24"/>
          <w:szCs w:val="24"/>
          <w:lang w:eastAsia="zh-CN"/>
        </w:rPr>
        <w:t>，从业人员</w:t>
      </w:r>
      <w:r>
        <w:rPr>
          <w:rFonts w:hint="eastAsia" w:ascii="仿宋" w:hAnsi="仿宋" w:eastAsia="仿宋" w:cs="楷体"/>
          <w:color w:val="auto"/>
          <w:spacing w:val="-3"/>
          <w:sz w:val="24"/>
          <w:szCs w:val="24"/>
          <w:u w:val="single"/>
          <w:lang w:eastAsia="zh-CN"/>
        </w:rPr>
        <w:t xml:space="preserve">   </w:t>
      </w:r>
      <w:r>
        <w:rPr>
          <w:rFonts w:hint="eastAsia" w:ascii="仿宋" w:hAnsi="仿宋" w:eastAsia="仿宋" w:cs="楷体"/>
          <w:color w:val="auto"/>
          <w:spacing w:val="-3"/>
          <w:sz w:val="24"/>
          <w:szCs w:val="24"/>
          <w:lang w:eastAsia="zh-CN"/>
        </w:rPr>
        <w:t xml:space="preserve">  人，营业收入为</w:t>
      </w:r>
      <w:r>
        <w:rPr>
          <w:rFonts w:hint="eastAsia" w:ascii="仿宋" w:hAnsi="仿宋" w:eastAsia="仿宋" w:cs="楷体"/>
          <w:color w:val="auto"/>
          <w:spacing w:val="-3"/>
          <w:sz w:val="24"/>
          <w:szCs w:val="24"/>
          <w:u w:val="single"/>
          <w:lang w:eastAsia="zh-CN"/>
        </w:rPr>
        <w:t xml:space="preserve">   </w:t>
      </w:r>
      <w:r>
        <w:rPr>
          <w:rFonts w:hint="eastAsia" w:ascii="仿宋" w:hAnsi="仿宋" w:eastAsia="仿宋" w:cs="楷体"/>
          <w:color w:val="auto"/>
          <w:spacing w:val="-3"/>
          <w:sz w:val="24"/>
          <w:szCs w:val="24"/>
          <w:lang w:eastAsia="zh-CN"/>
        </w:rPr>
        <w:t>万元，资产总额为</w:t>
      </w:r>
      <w:r>
        <w:rPr>
          <w:rFonts w:hint="eastAsia" w:ascii="仿宋" w:hAnsi="仿宋" w:eastAsia="仿宋" w:cs="楷体"/>
          <w:color w:val="auto"/>
          <w:spacing w:val="-3"/>
          <w:sz w:val="24"/>
          <w:szCs w:val="24"/>
          <w:u w:val="single"/>
          <w:lang w:eastAsia="zh-CN"/>
        </w:rPr>
        <w:t xml:space="preserve">  </w:t>
      </w:r>
      <w:r>
        <w:rPr>
          <w:rFonts w:hint="eastAsia" w:ascii="仿宋" w:hAnsi="仿宋" w:eastAsia="仿宋" w:cs="楷体"/>
          <w:color w:val="auto"/>
          <w:spacing w:val="-3"/>
          <w:sz w:val="24"/>
          <w:szCs w:val="24"/>
          <w:lang w:eastAsia="zh-CN"/>
        </w:rPr>
        <w:t>万元，属于</w:t>
      </w:r>
      <w:r>
        <w:rPr>
          <w:rFonts w:hint="eastAsia" w:ascii="仿宋" w:hAnsi="仿宋" w:eastAsia="仿宋" w:cs="楷体"/>
          <w:color w:val="auto"/>
          <w:spacing w:val="-3"/>
          <w:sz w:val="24"/>
          <w:szCs w:val="24"/>
          <w:u w:val="single"/>
          <w:lang w:eastAsia="zh-CN"/>
        </w:rPr>
        <w:t xml:space="preserve">   </w:t>
      </w:r>
      <w:r>
        <w:rPr>
          <w:rFonts w:hint="eastAsia" w:ascii="仿宋" w:hAnsi="仿宋" w:eastAsia="仿宋" w:cs="楷体"/>
          <w:color w:val="auto"/>
          <w:spacing w:val="-3"/>
          <w:sz w:val="24"/>
          <w:szCs w:val="24"/>
          <w:lang w:eastAsia="zh-CN"/>
        </w:rPr>
        <w:t xml:space="preserve">（中型企业、 小型企业、微型企业）； </w:t>
      </w:r>
    </w:p>
    <w:p w14:paraId="0E1164A7">
      <w:pPr>
        <w:rPr>
          <w:rFonts w:ascii="仿宋" w:hAnsi="仿宋" w:eastAsia="仿宋" w:cs="楷体"/>
          <w:color w:val="auto"/>
          <w:spacing w:val="-3"/>
          <w:sz w:val="24"/>
          <w:szCs w:val="24"/>
          <w:lang w:eastAsia="zh-CN"/>
        </w:rPr>
      </w:pPr>
    </w:p>
    <w:p w14:paraId="45F70E72">
      <w:pPr>
        <w:ind w:left="711" w:hanging="702" w:hangingChars="300"/>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2.</w:t>
      </w:r>
      <w:r>
        <w:rPr>
          <w:rFonts w:hint="eastAsia" w:ascii="仿宋" w:hAnsi="仿宋" w:eastAsia="仿宋" w:cs="楷体"/>
          <w:color w:val="auto"/>
          <w:spacing w:val="-3"/>
          <w:sz w:val="24"/>
          <w:szCs w:val="24"/>
          <w:u w:val="single"/>
          <w:lang w:eastAsia="zh-CN"/>
        </w:rPr>
        <w:t>（标的名称）</w:t>
      </w:r>
      <w:r>
        <w:rPr>
          <w:rFonts w:hint="eastAsia" w:ascii="仿宋" w:hAnsi="仿宋" w:eastAsia="仿宋" w:cs="楷体"/>
          <w:color w:val="auto"/>
          <w:spacing w:val="-3"/>
          <w:sz w:val="24"/>
          <w:szCs w:val="24"/>
          <w:lang w:eastAsia="zh-CN"/>
        </w:rPr>
        <w:t>，属于</w:t>
      </w:r>
      <w:r>
        <w:rPr>
          <w:rFonts w:hint="eastAsia" w:ascii="仿宋" w:hAnsi="仿宋" w:eastAsia="仿宋" w:cs="楷体"/>
          <w:color w:val="auto"/>
          <w:spacing w:val="-3"/>
          <w:sz w:val="24"/>
          <w:szCs w:val="24"/>
          <w:u w:val="single"/>
          <w:lang w:eastAsia="zh-CN"/>
        </w:rPr>
        <w:t>（采购文件中明确的所属行业）</w:t>
      </w:r>
      <w:r>
        <w:rPr>
          <w:rFonts w:hint="eastAsia" w:ascii="仿宋" w:hAnsi="仿宋" w:eastAsia="仿宋" w:cs="楷体"/>
          <w:color w:val="auto"/>
          <w:spacing w:val="-3"/>
          <w:sz w:val="24"/>
          <w:szCs w:val="24"/>
          <w:lang w:eastAsia="zh-CN"/>
        </w:rPr>
        <w:t>；制造商为</w:t>
      </w:r>
      <w:r>
        <w:rPr>
          <w:rFonts w:hint="eastAsia" w:ascii="仿宋" w:hAnsi="仿宋" w:eastAsia="仿宋" w:cs="楷体"/>
          <w:color w:val="auto"/>
          <w:spacing w:val="-3"/>
          <w:sz w:val="24"/>
          <w:szCs w:val="24"/>
          <w:u w:val="single"/>
          <w:lang w:eastAsia="zh-CN"/>
        </w:rPr>
        <w:t>（企 业名称）</w:t>
      </w:r>
      <w:r>
        <w:rPr>
          <w:rFonts w:hint="eastAsia" w:ascii="仿宋" w:hAnsi="仿宋" w:eastAsia="仿宋" w:cs="楷体"/>
          <w:color w:val="auto"/>
          <w:spacing w:val="-3"/>
          <w:sz w:val="24"/>
          <w:szCs w:val="24"/>
          <w:lang w:eastAsia="zh-CN"/>
        </w:rPr>
        <w:t>，从业人员</w:t>
      </w:r>
      <w:r>
        <w:rPr>
          <w:rFonts w:hint="eastAsia" w:ascii="仿宋" w:hAnsi="仿宋" w:eastAsia="仿宋" w:cs="楷体"/>
          <w:color w:val="auto"/>
          <w:spacing w:val="-3"/>
          <w:sz w:val="24"/>
          <w:szCs w:val="24"/>
          <w:u w:val="single"/>
          <w:lang w:eastAsia="zh-CN"/>
        </w:rPr>
        <w:t xml:space="preserve">     </w:t>
      </w:r>
      <w:r>
        <w:rPr>
          <w:rFonts w:hint="eastAsia" w:ascii="仿宋" w:hAnsi="仿宋" w:eastAsia="仿宋" w:cs="楷体"/>
          <w:color w:val="auto"/>
          <w:spacing w:val="-3"/>
          <w:sz w:val="24"/>
          <w:szCs w:val="24"/>
          <w:lang w:eastAsia="zh-CN"/>
        </w:rPr>
        <w:t>人，营业收入为</w:t>
      </w:r>
      <w:r>
        <w:rPr>
          <w:rFonts w:hint="eastAsia" w:ascii="仿宋" w:hAnsi="仿宋" w:eastAsia="仿宋" w:cs="楷体"/>
          <w:color w:val="auto"/>
          <w:spacing w:val="-3"/>
          <w:sz w:val="24"/>
          <w:szCs w:val="24"/>
          <w:u w:val="single"/>
          <w:lang w:eastAsia="zh-CN"/>
        </w:rPr>
        <w:t xml:space="preserve">   </w:t>
      </w:r>
      <w:r>
        <w:rPr>
          <w:rFonts w:hint="eastAsia" w:ascii="仿宋" w:hAnsi="仿宋" w:eastAsia="仿宋" w:cs="楷体"/>
          <w:color w:val="auto"/>
          <w:spacing w:val="-3"/>
          <w:sz w:val="24"/>
          <w:szCs w:val="24"/>
          <w:lang w:eastAsia="zh-CN"/>
        </w:rPr>
        <w:t>万元，资产总额为</w:t>
      </w:r>
      <w:r>
        <w:rPr>
          <w:rFonts w:hint="eastAsia" w:ascii="仿宋" w:hAnsi="仿宋" w:eastAsia="仿宋" w:cs="楷体"/>
          <w:color w:val="auto"/>
          <w:spacing w:val="-3"/>
          <w:sz w:val="24"/>
          <w:szCs w:val="24"/>
          <w:u w:val="single"/>
          <w:lang w:eastAsia="zh-CN"/>
        </w:rPr>
        <w:t xml:space="preserve">    </w:t>
      </w:r>
      <w:r>
        <w:rPr>
          <w:rFonts w:hint="eastAsia" w:ascii="仿宋" w:hAnsi="仿宋" w:eastAsia="仿宋" w:cs="楷体"/>
          <w:color w:val="auto"/>
          <w:spacing w:val="-3"/>
          <w:sz w:val="24"/>
          <w:szCs w:val="24"/>
          <w:lang w:eastAsia="zh-CN"/>
        </w:rPr>
        <w:t>万元，属于</w:t>
      </w:r>
      <w:r>
        <w:rPr>
          <w:rFonts w:hint="eastAsia" w:ascii="仿宋" w:hAnsi="仿宋" w:eastAsia="仿宋" w:cs="楷体"/>
          <w:color w:val="auto"/>
          <w:spacing w:val="-3"/>
          <w:sz w:val="24"/>
          <w:szCs w:val="24"/>
          <w:u w:val="single"/>
          <w:lang w:eastAsia="zh-CN"/>
        </w:rPr>
        <w:t xml:space="preserve">   </w:t>
      </w:r>
      <w:r>
        <w:rPr>
          <w:rFonts w:hint="eastAsia" w:ascii="仿宋" w:hAnsi="仿宋" w:eastAsia="仿宋" w:cs="楷体"/>
          <w:color w:val="auto"/>
          <w:spacing w:val="-3"/>
          <w:sz w:val="24"/>
          <w:szCs w:val="24"/>
          <w:lang w:eastAsia="zh-CN"/>
        </w:rPr>
        <w:t xml:space="preserve">（中型企业、 小型企业、微型企业）； </w:t>
      </w:r>
    </w:p>
    <w:p w14:paraId="2D22D533">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 </w:t>
      </w:r>
    </w:p>
    <w:p w14:paraId="6F078B4D">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 </w:t>
      </w:r>
    </w:p>
    <w:p w14:paraId="0153DFCB">
      <w:pPr>
        <w:rPr>
          <w:rFonts w:ascii="仿宋" w:hAnsi="仿宋" w:eastAsia="仿宋" w:cs="楷体"/>
          <w:color w:val="auto"/>
          <w:spacing w:val="-3"/>
          <w:sz w:val="24"/>
          <w:szCs w:val="24"/>
          <w:lang w:eastAsia="zh-CN"/>
        </w:rPr>
      </w:pPr>
    </w:p>
    <w:p w14:paraId="03BD1C3F">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以上企业，不属于大企业的分支机构，不存在控股股东为大企业的情形，也不存在与大 </w:t>
      </w:r>
    </w:p>
    <w:p w14:paraId="1343377F">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企业的负责人为同一人的情形。 </w:t>
      </w:r>
    </w:p>
    <w:p w14:paraId="2FAD8FF8">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本企业对上述声明内容的真实性负责。如有虚假，将依法承担相应责任。 </w:t>
      </w:r>
    </w:p>
    <w:p w14:paraId="57D794F5">
      <w:pPr>
        <w:ind w:firstLine="2574" w:firstLineChars="1100"/>
        <w:rPr>
          <w:rFonts w:ascii="仿宋" w:hAnsi="仿宋" w:eastAsia="仿宋" w:cs="楷体"/>
          <w:color w:val="auto"/>
          <w:spacing w:val="-3"/>
          <w:sz w:val="24"/>
          <w:szCs w:val="24"/>
          <w:lang w:eastAsia="zh-CN"/>
        </w:rPr>
      </w:pPr>
    </w:p>
    <w:p w14:paraId="3A5603DC">
      <w:pPr>
        <w:ind w:firstLine="2574" w:firstLineChars="1100"/>
        <w:rPr>
          <w:rFonts w:ascii="仿宋" w:hAnsi="仿宋" w:eastAsia="仿宋" w:cs="楷体"/>
          <w:color w:val="auto"/>
          <w:spacing w:val="-3"/>
          <w:sz w:val="24"/>
          <w:szCs w:val="24"/>
          <w:lang w:eastAsia="zh-CN"/>
        </w:rPr>
      </w:pPr>
    </w:p>
    <w:p w14:paraId="2D5BA671">
      <w:pPr>
        <w:ind w:firstLine="3744" w:firstLineChars="1600"/>
        <w:rPr>
          <w:rFonts w:ascii="仿宋" w:hAnsi="仿宋" w:eastAsia="仿宋" w:cs="楷体"/>
          <w:color w:val="auto"/>
          <w:spacing w:val="-3"/>
          <w:sz w:val="24"/>
          <w:szCs w:val="24"/>
          <w:lang w:eastAsia="zh-CN"/>
        </w:rPr>
      </w:pPr>
    </w:p>
    <w:p w14:paraId="55F48EF0">
      <w:pPr>
        <w:ind w:firstLine="3744" w:firstLineChars="1600"/>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供应商名称（盖章）： </w:t>
      </w:r>
    </w:p>
    <w:p w14:paraId="2DC1C89C">
      <w:pPr>
        <w:ind w:firstLine="3744" w:firstLineChars="1600"/>
        <w:rPr>
          <w:rFonts w:ascii="仿宋" w:hAnsi="仿宋" w:eastAsia="仿宋" w:cs="楷体"/>
          <w:color w:val="auto"/>
          <w:spacing w:val="-3"/>
          <w:sz w:val="24"/>
          <w:szCs w:val="24"/>
          <w:lang w:eastAsia="zh-CN"/>
        </w:rPr>
      </w:pPr>
    </w:p>
    <w:p w14:paraId="13F1E64F">
      <w:pPr>
        <w:ind w:firstLine="3744" w:firstLineChars="1600"/>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日期： </w:t>
      </w:r>
    </w:p>
    <w:p w14:paraId="00152B7B">
      <w:pPr>
        <w:rPr>
          <w:rFonts w:ascii="仿宋" w:hAnsi="仿宋" w:eastAsia="仿宋" w:cs="楷体"/>
          <w:color w:val="auto"/>
          <w:spacing w:val="-3"/>
          <w:sz w:val="24"/>
          <w:szCs w:val="24"/>
          <w:lang w:eastAsia="zh-CN"/>
        </w:rPr>
      </w:pPr>
    </w:p>
    <w:p w14:paraId="18429BAB">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注：从业人员、营业收入、资产总额填报上一年度数据，无上一年度数据的新成立企 </w:t>
      </w:r>
    </w:p>
    <w:p w14:paraId="693688FB">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业可不填报。潜在投标企业属于中小微企业的，请在投标文件中提供“中小企业声明函”， </w:t>
      </w:r>
    </w:p>
    <w:p w14:paraId="2F6EFAAB">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如果未提供或提供虚假的“中小企业声明函”，投标企业将承担由此造成的一切不利后果</w:t>
      </w:r>
    </w:p>
    <w:p w14:paraId="7567764C">
      <w:pPr>
        <w:pStyle w:val="5"/>
        <w:spacing w:before="156" w:line="225" w:lineRule="auto"/>
        <w:rPr>
          <w:rFonts w:ascii="仿宋" w:hAnsi="仿宋" w:eastAsia="仿宋"/>
          <w:color w:val="auto"/>
          <w:spacing w:val="-3"/>
          <w:sz w:val="24"/>
          <w:szCs w:val="24"/>
          <w:lang w:eastAsia="zh-CN"/>
        </w:rPr>
      </w:pPr>
    </w:p>
    <w:p w14:paraId="5AA81F00">
      <w:pPr>
        <w:pStyle w:val="5"/>
        <w:spacing w:before="156" w:line="225" w:lineRule="auto"/>
        <w:rPr>
          <w:rFonts w:ascii="仿宋" w:hAnsi="仿宋" w:eastAsia="仿宋"/>
          <w:color w:val="auto"/>
          <w:spacing w:val="-3"/>
          <w:sz w:val="24"/>
          <w:szCs w:val="24"/>
          <w:lang w:eastAsia="zh-CN"/>
        </w:rPr>
      </w:pPr>
    </w:p>
    <w:p w14:paraId="77875692">
      <w:pPr>
        <w:ind w:firstLine="472" w:firstLineChars="147"/>
        <w:rPr>
          <w:rFonts w:ascii="仿宋" w:hAnsi="仿宋" w:eastAsia="仿宋" w:cs="微软雅黑"/>
          <w:b/>
          <w:bCs/>
          <w:color w:val="auto"/>
          <w:sz w:val="32"/>
          <w:szCs w:val="32"/>
          <w:lang w:eastAsia="zh-CN"/>
        </w:rPr>
      </w:pPr>
    </w:p>
    <w:p w14:paraId="76C50666">
      <w:pPr>
        <w:ind w:firstLine="472" w:firstLineChars="147"/>
        <w:rPr>
          <w:rFonts w:ascii="仿宋" w:hAnsi="仿宋" w:eastAsia="仿宋" w:cs="微软雅黑"/>
          <w:b/>
          <w:bCs/>
          <w:color w:val="auto"/>
          <w:sz w:val="32"/>
          <w:szCs w:val="32"/>
          <w:lang w:eastAsia="zh-CN"/>
        </w:rPr>
      </w:pPr>
    </w:p>
    <w:p w14:paraId="4687BC35">
      <w:pPr>
        <w:ind w:firstLine="472" w:firstLineChars="147"/>
        <w:rPr>
          <w:rFonts w:ascii="仿宋" w:hAnsi="仿宋" w:eastAsia="仿宋" w:cs="微软雅黑"/>
          <w:b/>
          <w:bCs/>
          <w:color w:val="auto"/>
          <w:sz w:val="32"/>
          <w:szCs w:val="32"/>
          <w:lang w:eastAsia="zh-CN"/>
        </w:rPr>
      </w:pPr>
    </w:p>
    <w:p w14:paraId="10207BC5">
      <w:pPr>
        <w:ind w:firstLine="472" w:firstLineChars="147"/>
        <w:rPr>
          <w:rFonts w:ascii="仿宋" w:hAnsi="仿宋" w:eastAsia="仿宋" w:cs="微软雅黑"/>
          <w:b/>
          <w:bCs/>
          <w:color w:val="auto"/>
          <w:sz w:val="32"/>
          <w:szCs w:val="32"/>
          <w:lang w:eastAsia="zh-CN"/>
        </w:rPr>
      </w:pPr>
      <w:r>
        <w:rPr>
          <w:rFonts w:hint="eastAsia" w:ascii="仿宋" w:hAnsi="仿宋" w:eastAsia="仿宋" w:cs="微软雅黑"/>
          <w:b/>
          <w:bCs/>
          <w:color w:val="auto"/>
          <w:sz w:val="32"/>
          <w:szCs w:val="32"/>
          <w:lang w:eastAsia="zh-CN"/>
        </w:rPr>
        <w:t>本项目所属行业为：</w:t>
      </w:r>
      <w:r>
        <w:rPr>
          <w:rFonts w:ascii="仿宋" w:hAnsi="仿宋" w:eastAsia="仿宋" w:cs="微软雅黑"/>
          <w:b/>
          <w:bCs/>
          <w:color w:val="auto"/>
          <w:sz w:val="32"/>
          <w:szCs w:val="32"/>
          <w:highlight w:val="yellow"/>
          <w:lang w:eastAsia="zh-CN"/>
        </w:rPr>
        <w:t>工业</w:t>
      </w:r>
    </w:p>
    <w:p w14:paraId="5433E347">
      <w:pPr>
        <w:ind w:firstLine="354" w:firstLineChars="147"/>
        <w:rPr>
          <w:rFonts w:ascii="仿宋" w:hAnsi="仿宋" w:eastAsia="仿宋" w:cs="宋体"/>
          <w:b/>
          <w:bCs/>
          <w:color w:val="auto"/>
          <w:sz w:val="24"/>
          <w:lang w:eastAsia="zh-CN"/>
        </w:rPr>
      </w:pPr>
      <w:r>
        <w:rPr>
          <w:rFonts w:hint="eastAsia" w:ascii="仿宋" w:hAnsi="仿宋" w:eastAsia="仿宋" w:cs="宋体"/>
          <w:b/>
          <w:bCs/>
          <w:color w:val="auto"/>
          <w:sz w:val="24"/>
          <w:lang w:eastAsia="zh-CN"/>
        </w:rPr>
        <w:t>注：潜在投标企业属于中小微企业的，请在投标文件中提供“投标人企业（单位）类型声明函”，如果未提供或提供虚假的“中小企业声明函”，投标企业将承担由此造成的一切不利后果。</w:t>
      </w:r>
    </w:p>
    <w:p w14:paraId="2FFD8F3F">
      <w:pPr>
        <w:ind w:firstLine="482"/>
        <w:rPr>
          <w:rFonts w:ascii="仿宋" w:hAnsi="仿宋" w:eastAsia="仿宋" w:cs="宋体"/>
          <w:b/>
          <w:bCs/>
          <w:color w:val="auto"/>
          <w:sz w:val="24"/>
          <w:lang w:eastAsia="zh-CN"/>
        </w:rPr>
      </w:pPr>
      <w:r>
        <w:rPr>
          <w:rFonts w:hint="eastAsia" w:ascii="仿宋" w:hAnsi="仿宋" w:eastAsia="仿宋" w:cs="宋体"/>
          <w:b/>
          <w:bCs/>
          <w:color w:val="auto"/>
          <w:sz w:val="24"/>
          <w:lang w:eastAsia="zh-CN"/>
        </w:rPr>
        <w:t>附：</w:t>
      </w:r>
    </w:p>
    <w:p w14:paraId="62E93396">
      <w:pPr>
        <w:jc w:val="center"/>
        <w:rPr>
          <w:rFonts w:ascii="仿宋" w:hAnsi="仿宋" w:eastAsia="仿宋" w:cs="仿宋"/>
          <w:b/>
          <w:bCs/>
          <w:color w:val="auto"/>
          <w:sz w:val="24"/>
          <w:lang w:eastAsia="zh-CN"/>
        </w:rPr>
      </w:pPr>
      <w:r>
        <w:rPr>
          <w:rFonts w:hint="eastAsia" w:ascii="仿宋" w:hAnsi="仿宋" w:eastAsia="仿宋" w:cs="仿宋"/>
          <w:b/>
          <w:bCs/>
          <w:color w:val="auto"/>
          <w:sz w:val="24"/>
          <w:lang w:eastAsia="zh-CN"/>
        </w:rPr>
        <w:t>中小微企业划型标准</w:t>
      </w:r>
    </w:p>
    <w:tbl>
      <w:tblPr>
        <w:tblStyle w:val="21"/>
        <w:tblW w:w="9610" w:type="dxa"/>
        <w:jc w:val="center"/>
        <w:tblLayout w:type="fixed"/>
        <w:tblCellMar>
          <w:top w:w="0" w:type="dxa"/>
          <w:left w:w="108" w:type="dxa"/>
          <w:bottom w:w="0" w:type="dxa"/>
          <w:right w:w="108" w:type="dxa"/>
        </w:tblCellMar>
      </w:tblPr>
      <w:tblGrid>
        <w:gridCol w:w="1570"/>
        <w:gridCol w:w="1910"/>
        <w:gridCol w:w="1216"/>
        <w:gridCol w:w="1903"/>
        <w:gridCol w:w="1877"/>
        <w:gridCol w:w="1134"/>
      </w:tblGrid>
      <w:tr w14:paraId="58104763">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5B342CD3">
            <w:pPr>
              <w:contextualSpacing/>
              <w:jc w:val="center"/>
              <w:rPr>
                <w:rFonts w:ascii="仿宋" w:hAnsi="仿宋" w:eastAsia="仿宋" w:cs="仿宋"/>
                <w:b/>
                <w:color w:val="auto"/>
                <w:sz w:val="24"/>
              </w:rPr>
            </w:pPr>
            <w:r>
              <w:rPr>
                <w:rFonts w:hint="eastAsia" w:ascii="仿宋" w:hAnsi="仿宋" w:eastAsia="仿宋" w:cs="仿宋"/>
                <w:b/>
                <w:color w:val="auto"/>
                <w:sz w:val="24"/>
              </w:rPr>
              <w:t>行业名称</w:t>
            </w:r>
          </w:p>
        </w:tc>
        <w:tc>
          <w:tcPr>
            <w:tcW w:w="1910" w:type="dxa"/>
            <w:tcBorders>
              <w:top w:val="single" w:color="auto" w:sz="4" w:space="0"/>
              <w:left w:val="nil"/>
              <w:bottom w:val="single" w:color="auto" w:sz="4" w:space="0"/>
              <w:right w:val="single" w:color="auto" w:sz="4" w:space="0"/>
            </w:tcBorders>
            <w:vAlign w:val="center"/>
          </w:tcPr>
          <w:p w14:paraId="7B9E9DF7">
            <w:pPr>
              <w:contextualSpacing/>
              <w:jc w:val="center"/>
              <w:rPr>
                <w:rFonts w:ascii="仿宋" w:hAnsi="仿宋" w:eastAsia="仿宋" w:cs="仿宋"/>
                <w:b/>
                <w:color w:val="auto"/>
                <w:sz w:val="24"/>
              </w:rPr>
            </w:pPr>
            <w:r>
              <w:rPr>
                <w:rFonts w:hint="eastAsia" w:ascii="仿宋" w:hAnsi="仿宋" w:eastAsia="仿宋" w:cs="仿宋"/>
                <w:b/>
                <w:color w:val="auto"/>
                <w:sz w:val="24"/>
              </w:rPr>
              <w:t>指标名称</w:t>
            </w:r>
          </w:p>
        </w:tc>
        <w:tc>
          <w:tcPr>
            <w:tcW w:w="1216" w:type="dxa"/>
            <w:tcBorders>
              <w:top w:val="single" w:color="auto" w:sz="4" w:space="0"/>
              <w:left w:val="nil"/>
              <w:bottom w:val="single" w:color="auto" w:sz="4" w:space="0"/>
              <w:right w:val="single" w:color="auto" w:sz="4" w:space="0"/>
            </w:tcBorders>
            <w:vAlign w:val="center"/>
          </w:tcPr>
          <w:p w14:paraId="138497CE">
            <w:pPr>
              <w:contextualSpacing/>
              <w:jc w:val="center"/>
              <w:rPr>
                <w:rFonts w:ascii="仿宋" w:hAnsi="仿宋" w:eastAsia="仿宋" w:cs="仿宋"/>
                <w:b/>
                <w:color w:val="auto"/>
                <w:sz w:val="24"/>
              </w:rPr>
            </w:pPr>
            <w:r>
              <w:rPr>
                <w:rFonts w:hint="eastAsia" w:ascii="仿宋" w:hAnsi="仿宋" w:eastAsia="仿宋" w:cs="仿宋"/>
                <w:b/>
                <w:color w:val="auto"/>
                <w:sz w:val="24"/>
              </w:rPr>
              <w:t>计量单位</w:t>
            </w:r>
          </w:p>
        </w:tc>
        <w:tc>
          <w:tcPr>
            <w:tcW w:w="1903" w:type="dxa"/>
            <w:tcBorders>
              <w:top w:val="single" w:color="auto" w:sz="4" w:space="0"/>
              <w:left w:val="nil"/>
              <w:bottom w:val="single" w:color="auto" w:sz="4" w:space="0"/>
              <w:right w:val="single" w:color="auto" w:sz="4" w:space="0"/>
            </w:tcBorders>
            <w:vAlign w:val="center"/>
          </w:tcPr>
          <w:p w14:paraId="5D98D414">
            <w:pPr>
              <w:contextualSpacing/>
              <w:jc w:val="center"/>
              <w:rPr>
                <w:rFonts w:ascii="仿宋" w:hAnsi="仿宋" w:eastAsia="仿宋" w:cs="仿宋"/>
                <w:b/>
                <w:color w:val="auto"/>
                <w:sz w:val="24"/>
              </w:rPr>
            </w:pPr>
            <w:r>
              <w:rPr>
                <w:rFonts w:hint="eastAsia" w:ascii="仿宋" w:hAnsi="仿宋" w:eastAsia="仿宋" w:cs="仿宋"/>
                <w:b/>
                <w:color w:val="auto"/>
                <w:sz w:val="24"/>
              </w:rPr>
              <w:t>中型</w:t>
            </w:r>
          </w:p>
        </w:tc>
        <w:tc>
          <w:tcPr>
            <w:tcW w:w="1877" w:type="dxa"/>
            <w:tcBorders>
              <w:top w:val="single" w:color="auto" w:sz="4" w:space="0"/>
              <w:left w:val="nil"/>
              <w:bottom w:val="single" w:color="auto" w:sz="4" w:space="0"/>
              <w:right w:val="single" w:color="auto" w:sz="4" w:space="0"/>
            </w:tcBorders>
            <w:vAlign w:val="center"/>
          </w:tcPr>
          <w:p w14:paraId="0AB4C12B">
            <w:pPr>
              <w:contextualSpacing/>
              <w:jc w:val="center"/>
              <w:rPr>
                <w:rFonts w:ascii="仿宋" w:hAnsi="仿宋" w:eastAsia="仿宋" w:cs="仿宋"/>
                <w:b/>
                <w:color w:val="auto"/>
                <w:sz w:val="24"/>
              </w:rPr>
            </w:pPr>
            <w:r>
              <w:rPr>
                <w:rFonts w:hint="eastAsia" w:ascii="仿宋" w:hAnsi="仿宋" w:eastAsia="仿宋" w:cs="仿宋"/>
                <w:b/>
                <w:color w:val="auto"/>
                <w:sz w:val="24"/>
              </w:rPr>
              <w:t>小型</w:t>
            </w:r>
          </w:p>
        </w:tc>
        <w:tc>
          <w:tcPr>
            <w:tcW w:w="1134" w:type="dxa"/>
            <w:tcBorders>
              <w:top w:val="single" w:color="auto" w:sz="4" w:space="0"/>
              <w:left w:val="nil"/>
              <w:bottom w:val="single" w:color="auto" w:sz="4" w:space="0"/>
              <w:right w:val="single" w:color="auto" w:sz="4" w:space="0"/>
            </w:tcBorders>
            <w:vAlign w:val="center"/>
          </w:tcPr>
          <w:p w14:paraId="795BC8B9">
            <w:pPr>
              <w:contextualSpacing/>
              <w:jc w:val="center"/>
              <w:rPr>
                <w:rFonts w:ascii="仿宋" w:hAnsi="仿宋" w:eastAsia="仿宋" w:cs="仿宋"/>
                <w:b/>
                <w:color w:val="auto"/>
                <w:sz w:val="24"/>
              </w:rPr>
            </w:pPr>
            <w:r>
              <w:rPr>
                <w:rFonts w:hint="eastAsia" w:ascii="仿宋" w:hAnsi="仿宋" w:eastAsia="仿宋" w:cs="仿宋"/>
                <w:b/>
                <w:color w:val="auto"/>
                <w:sz w:val="24"/>
              </w:rPr>
              <w:t>微型</w:t>
            </w:r>
          </w:p>
        </w:tc>
      </w:tr>
      <w:tr w14:paraId="27E04445">
        <w:tblPrEx>
          <w:tblCellMar>
            <w:top w:w="0" w:type="dxa"/>
            <w:left w:w="108" w:type="dxa"/>
            <w:bottom w:w="0" w:type="dxa"/>
            <w:right w:w="108" w:type="dxa"/>
          </w:tblCellMar>
        </w:tblPrEx>
        <w:trPr>
          <w:trHeight w:val="505" w:hRule="atLeast"/>
          <w:jc w:val="center"/>
        </w:trPr>
        <w:tc>
          <w:tcPr>
            <w:tcW w:w="1570" w:type="dxa"/>
            <w:tcBorders>
              <w:top w:val="nil"/>
              <w:left w:val="single" w:color="auto" w:sz="4" w:space="0"/>
              <w:bottom w:val="single" w:color="auto" w:sz="4" w:space="0"/>
              <w:right w:val="single" w:color="auto" w:sz="4" w:space="0"/>
            </w:tcBorders>
            <w:vAlign w:val="center"/>
          </w:tcPr>
          <w:p w14:paraId="289DABB0">
            <w:pPr>
              <w:contextualSpacing/>
              <w:jc w:val="center"/>
              <w:rPr>
                <w:rFonts w:ascii="仿宋" w:hAnsi="仿宋" w:eastAsia="仿宋" w:cs="仿宋"/>
                <w:b/>
                <w:bCs/>
                <w:color w:val="auto"/>
                <w:sz w:val="24"/>
              </w:rPr>
            </w:pPr>
            <w:r>
              <w:rPr>
                <w:rFonts w:hint="eastAsia" w:ascii="仿宋" w:hAnsi="仿宋" w:eastAsia="仿宋" w:cs="仿宋"/>
                <w:b/>
                <w:bCs/>
                <w:color w:val="auto"/>
                <w:sz w:val="24"/>
              </w:rPr>
              <w:t>农、林、牧、渔</w:t>
            </w:r>
          </w:p>
        </w:tc>
        <w:tc>
          <w:tcPr>
            <w:tcW w:w="1910" w:type="dxa"/>
            <w:tcBorders>
              <w:top w:val="nil"/>
              <w:left w:val="nil"/>
              <w:bottom w:val="single" w:color="auto" w:sz="4" w:space="0"/>
              <w:right w:val="single" w:color="auto" w:sz="4" w:space="0"/>
            </w:tcBorders>
            <w:vAlign w:val="center"/>
          </w:tcPr>
          <w:p w14:paraId="7EA2C860">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1A4D45CC">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43A859AA">
            <w:pPr>
              <w:contextualSpacing/>
              <w:jc w:val="center"/>
              <w:rPr>
                <w:rFonts w:ascii="仿宋" w:hAnsi="仿宋" w:eastAsia="仿宋" w:cs="仿宋"/>
                <w:color w:val="auto"/>
                <w:sz w:val="24"/>
              </w:rPr>
            </w:pPr>
            <w:r>
              <w:rPr>
                <w:rFonts w:hint="eastAsia" w:ascii="仿宋" w:hAnsi="仿宋" w:eastAsia="仿宋" w:cs="仿宋"/>
                <w:color w:val="auto"/>
                <w:sz w:val="24"/>
              </w:rPr>
              <w:t>500≤Y＜20000</w:t>
            </w:r>
          </w:p>
        </w:tc>
        <w:tc>
          <w:tcPr>
            <w:tcW w:w="1877" w:type="dxa"/>
            <w:tcBorders>
              <w:top w:val="nil"/>
              <w:left w:val="nil"/>
              <w:bottom w:val="single" w:color="auto" w:sz="4" w:space="0"/>
              <w:right w:val="single" w:color="auto" w:sz="4" w:space="0"/>
            </w:tcBorders>
            <w:vAlign w:val="center"/>
          </w:tcPr>
          <w:p w14:paraId="7A7509F5">
            <w:pPr>
              <w:contextualSpacing/>
              <w:jc w:val="center"/>
              <w:rPr>
                <w:rFonts w:ascii="仿宋" w:hAnsi="仿宋" w:eastAsia="仿宋" w:cs="仿宋"/>
                <w:color w:val="auto"/>
                <w:sz w:val="24"/>
              </w:rPr>
            </w:pPr>
            <w:r>
              <w:rPr>
                <w:rFonts w:hint="eastAsia" w:ascii="仿宋" w:hAnsi="仿宋" w:eastAsia="仿宋" w:cs="仿宋"/>
                <w:color w:val="auto"/>
                <w:sz w:val="24"/>
              </w:rPr>
              <w:t>50≤Y＜500</w:t>
            </w:r>
          </w:p>
        </w:tc>
        <w:tc>
          <w:tcPr>
            <w:tcW w:w="1134" w:type="dxa"/>
            <w:tcBorders>
              <w:top w:val="nil"/>
              <w:left w:val="nil"/>
              <w:bottom w:val="single" w:color="auto" w:sz="4" w:space="0"/>
              <w:right w:val="single" w:color="auto" w:sz="4" w:space="0"/>
            </w:tcBorders>
            <w:vAlign w:val="center"/>
          </w:tcPr>
          <w:p w14:paraId="33661050">
            <w:pPr>
              <w:contextualSpacing/>
              <w:jc w:val="center"/>
              <w:rPr>
                <w:rFonts w:ascii="仿宋" w:hAnsi="仿宋" w:eastAsia="仿宋" w:cs="仿宋"/>
                <w:color w:val="auto"/>
                <w:sz w:val="24"/>
              </w:rPr>
            </w:pPr>
            <w:r>
              <w:rPr>
                <w:rFonts w:hint="eastAsia" w:ascii="仿宋" w:hAnsi="仿宋" w:eastAsia="仿宋" w:cs="仿宋"/>
                <w:color w:val="auto"/>
                <w:sz w:val="24"/>
              </w:rPr>
              <w:t>Y＜50</w:t>
            </w:r>
          </w:p>
        </w:tc>
      </w:tr>
      <w:tr w14:paraId="08F3CE3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04570C2">
            <w:pPr>
              <w:contextualSpacing/>
              <w:jc w:val="center"/>
              <w:rPr>
                <w:rFonts w:ascii="仿宋" w:hAnsi="仿宋" w:eastAsia="仿宋" w:cs="仿宋"/>
                <w:b/>
                <w:bCs/>
                <w:color w:val="auto"/>
                <w:sz w:val="24"/>
              </w:rPr>
            </w:pPr>
            <w:r>
              <w:rPr>
                <w:rFonts w:hint="eastAsia" w:ascii="仿宋" w:hAnsi="仿宋" w:eastAsia="仿宋" w:cs="仿宋"/>
                <w:b/>
                <w:bCs/>
                <w:color w:val="auto"/>
                <w:sz w:val="24"/>
              </w:rPr>
              <w:t>工业</w:t>
            </w:r>
          </w:p>
        </w:tc>
        <w:tc>
          <w:tcPr>
            <w:tcW w:w="1910" w:type="dxa"/>
            <w:tcBorders>
              <w:top w:val="nil"/>
              <w:left w:val="nil"/>
              <w:bottom w:val="single" w:color="auto" w:sz="4" w:space="0"/>
              <w:right w:val="single" w:color="auto" w:sz="4" w:space="0"/>
            </w:tcBorders>
            <w:vAlign w:val="center"/>
          </w:tcPr>
          <w:p w14:paraId="5C2D0C6D">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7C6CAC2B">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3AFAFB57">
            <w:pPr>
              <w:contextualSpacing/>
              <w:jc w:val="center"/>
              <w:rPr>
                <w:rFonts w:ascii="仿宋" w:hAnsi="仿宋" w:eastAsia="仿宋" w:cs="仿宋"/>
                <w:color w:val="auto"/>
                <w:sz w:val="24"/>
              </w:rPr>
            </w:pPr>
            <w:r>
              <w:rPr>
                <w:rFonts w:hint="eastAsia" w:ascii="仿宋" w:hAnsi="仿宋" w:eastAsia="仿宋" w:cs="仿宋"/>
                <w:color w:val="auto"/>
                <w:sz w:val="24"/>
              </w:rPr>
              <w:t>300≤X＜1000</w:t>
            </w:r>
          </w:p>
        </w:tc>
        <w:tc>
          <w:tcPr>
            <w:tcW w:w="1877" w:type="dxa"/>
            <w:tcBorders>
              <w:top w:val="nil"/>
              <w:left w:val="nil"/>
              <w:bottom w:val="single" w:color="auto" w:sz="4" w:space="0"/>
              <w:right w:val="single" w:color="auto" w:sz="4" w:space="0"/>
            </w:tcBorders>
            <w:vAlign w:val="center"/>
          </w:tcPr>
          <w:p w14:paraId="48C71136">
            <w:pPr>
              <w:contextualSpacing/>
              <w:jc w:val="center"/>
              <w:rPr>
                <w:rFonts w:ascii="仿宋" w:hAnsi="仿宋" w:eastAsia="仿宋" w:cs="仿宋"/>
                <w:color w:val="auto"/>
                <w:sz w:val="24"/>
              </w:rPr>
            </w:pPr>
            <w:r>
              <w:rPr>
                <w:rFonts w:hint="eastAsia" w:ascii="仿宋" w:hAnsi="仿宋" w:eastAsia="仿宋" w:cs="仿宋"/>
                <w:color w:val="auto"/>
                <w:sz w:val="24"/>
              </w:rPr>
              <w:t>20≤X＜300</w:t>
            </w:r>
          </w:p>
        </w:tc>
        <w:tc>
          <w:tcPr>
            <w:tcW w:w="1134" w:type="dxa"/>
            <w:tcBorders>
              <w:top w:val="nil"/>
              <w:left w:val="nil"/>
              <w:bottom w:val="single" w:color="auto" w:sz="4" w:space="0"/>
              <w:right w:val="single" w:color="auto" w:sz="4" w:space="0"/>
            </w:tcBorders>
            <w:vAlign w:val="center"/>
          </w:tcPr>
          <w:p w14:paraId="1ED54F46">
            <w:pPr>
              <w:contextualSpacing/>
              <w:jc w:val="center"/>
              <w:rPr>
                <w:rFonts w:ascii="仿宋" w:hAnsi="仿宋" w:eastAsia="仿宋" w:cs="仿宋"/>
                <w:color w:val="auto"/>
                <w:sz w:val="24"/>
              </w:rPr>
            </w:pPr>
            <w:r>
              <w:rPr>
                <w:rFonts w:hint="eastAsia" w:ascii="仿宋" w:hAnsi="仿宋" w:eastAsia="仿宋" w:cs="仿宋"/>
                <w:color w:val="auto"/>
                <w:sz w:val="24"/>
              </w:rPr>
              <w:t>X＜20</w:t>
            </w:r>
          </w:p>
        </w:tc>
      </w:tr>
      <w:tr w14:paraId="4B7A065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12CD0DE">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581B3B03">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3A3F977F">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36B77040">
            <w:pPr>
              <w:contextualSpacing/>
              <w:jc w:val="center"/>
              <w:rPr>
                <w:rFonts w:ascii="仿宋" w:hAnsi="仿宋" w:eastAsia="仿宋" w:cs="仿宋"/>
                <w:color w:val="auto"/>
                <w:sz w:val="24"/>
              </w:rPr>
            </w:pPr>
            <w:r>
              <w:rPr>
                <w:rFonts w:hint="eastAsia" w:ascii="仿宋" w:hAnsi="仿宋" w:eastAsia="仿宋" w:cs="仿宋"/>
                <w:color w:val="auto"/>
                <w:sz w:val="24"/>
              </w:rPr>
              <w:t>2000≤Y＜40000</w:t>
            </w:r>
          </w:p>
        </w:tc>
        <w:tc>
          <w:tcPr>
            <w:tcW w:w="1877" w:type="dxa"/>
            <w:tcBorders>
              <w:top w:val="nil"/>
              <w:left w:val="nil"/>
              <w:bottom w:val="single" w:color="auto" w:sz="4" w:space="0"/>
              <w:right w:val="single" w:color="auto" w:sz="4" w:space="0"/>
            </w:tcBorders>
            <w:vAlign w:val="center"/>
          </w:tcPr>
          <w:p w14:paraId="19BF47C5">
            <w:pPr>
              <w:contextualSpacing/>
              <w:jc w:val="center"/>
              <w:rPr>
                <w:rFonts w:ascii="仿宋" w:hAnsi="仿宋" w:eastAsia="仿宋" w:cs="仿宋"/>
                <w:color w:val="auto"/>
                <w:sz w:val="24"/>
              </w:rPr>
            </w:pPr>
            <w:r>
              <w:rPr>
                <w:rFonts w:hint="eastAsia" w:ascii="仿宋" w:hAnsi="仿宋" w:eastAsia="仿宋" w:cs="仿宋"/>
                <w:color w:val="auto"/>
                <w:sz w:val="24"/>
              </w:rPr>
              <w:t>300≤Y＜2000</w:t>
            </w:r>
          </w:p>
        </w:tc>
        <w:tc>
          <w:tcPr>
            <w:tcW w:w="1134" w:type="dxa"/>
            <w:tcBorders>
              <w:top w:val="nil"/>
              <w:left w:val="nil"/>
              <w:bottom w:val="single" w:color="auto" w:sz="4" w:space="0"/>
              <w:right w:val="single" w:color="auto" w:sz="4" w:space="0"/>
            </w:tcBorders>
            <w:vAlign w:val="center"/>
          </w:tcPr>
          <w:p w14:paraId="1BD94CF4">
            <w:pPr>
              <w:contextualSpacing/>
              <w:jc w:val="center"/>
              <w:rPr>
                <w:rFonts w:ascii="仿宋" w:hAnsi="仿宋" w:eastAsia="仿宋" w:cs="仿宋"/>
                <w:color w:val="auto"/>
                <w:sz w:val="24"/>
              </w:rPr>
            </w:pPr>
            <w:r>
              <w:rPr>
                <w:rFonts w:hint="eastAsia" w:ascii="仿宋" w:hAnsi="仿宋" w:eastAsia="仿宋" w:cs="仿宋"/>
                <w:color w:val="auto"/>
                <w:sz w:val="24"/>
              </w:rPr>
              <w:t>Y＜300</w:t>
            </w:r>
          </w:p>
        </w:tc>
      </w:tr>
      <w:tr w14:paraId="3D02578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08F4AF4">
            <w:pPr>
              <w:contextualSpacing/>
              <w:jc w:val="center"/>
              <w:rPr>
                <w:rFonts w:ascii="仿宋" w:hAnsi="仿宋" w:eastAsia="仿宋" w:cs="仿宋"/>
                <w:b/>
                <w:bCs/>
                <w:color w:val="auto"/>
                <w:sz w:val="24"/>
              </w:rPr>
            </w:pPr>
            <w:r>
              <w:rPr>
                <w:rFonts w:hint="eastAsia" w:ascii="仿宋" w:hAnsi="仿宋" w:eastAsia="仿宋" w:cs="仿宋"/>
                <w:b/>
                <w:bCs/>
                <w:color w:val="auto"/>
                <w:sz w:val="24"/>
              </w:rPr>
              <w:t>建筑业</w:t>
            </w:r>
          </w:p>
        </w:tc>
        <w:tc>
          <w:tcPr>
            <w:tcW w:w="1910" w:type="dxa"/>
            <w:tcBorders>
              <w:top w:val="nil"/>
              <w:left w:val="nil"/>
              <w:bottom w:val="single" w:color="auto" w:sz="4" w:space="0"/>
              <w:right w:val="single" w:color="auto" w:sz="4" w:space="0"/>
            </w:tcBorders>
            <w:vAlign w:val="center"/>
          </w:tcPr>
          <w:p w14:paraId="7FDA9E39">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4FE1F903">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15B1EB03">
            <w:pPr>
              <w:contextualSpacing/>
              <w:jc w:val="center"/>
              <w:rPr>
                <w:rFonts w:ascii="仿宋" w:hAnsi="仿宋" w:eastAsia="仿宋" w:cs="仿宋"/>
                <w:color w:val="auto"/>
                <w:sz w:val="24"/>
              </w:rPr>
            </w:pPr>
            <w:r>
              <w:rPr>
                <w:rFonts w:hint="eastAsia" w:ascii="仿宋" w:hAnsi="仿宋" w:eastAsia="仿宋" w:cs="仿宋"/>
                <w:color w:val="auto"/>
                <w:sz w:val="24"/>
              </w:rPr>
              <w:t>6000≤Y＜80000</w:t>
            </w:r>
          </w:p>
        </w:tc>
        <w:tc>
          <w:tcPr>
            <w:tcW w:w="1877" w:type="dxa"/>
            <w:tcBorders>
              <w:top w:val="nil"/>
              <w:left w:val="nil"/>
              <w:bottom w:val="single" w:color="auto" w:sz="4" w:space="0"/>
              <w:right w:val="single" w:color="auto" w:sz="4" w:space="0"/>
            </w:tcBorders>
            <w:vAlign w:val="center"/>
          </w:tcPr>
          <w:p w14:paraId="4BF21F36">
            <w:pPr>
              <w:contextualSpacing/>
              <w:jc w:val="center"/>
              <w:rPr>
                <w:rFonts w:ascii="仿宋" w:hAnsi="仿宋" w:eastAsia="仿宋" w:cs="仿宋"/>
                <w:color w:val="auto"/>
                <w:sz w:val="24"/>
              </w:rPr>
            </w:pPr>
            <w:r>
              <w:rPr>
                <w:rFonts w:hint="eastAsia" w:ascii="仿宋" w:hAnsi="仿宋" w:eastAsia="仿宋" w:cs="仿宋"/>
                <w:color w:val="auto"/>
                <w:sz w:val="24"/>
              </w:rPr>
              <w:t>300≤Y＜6000</w:t>
            </w:r>
          </w:p>
        </w:tc>
        <w:tc>
          <w:tcPr>
            <w:tcW w:w="1134" w:type="dxa"/>
            <w:tcBorders>
              <w:top w:val="nil"/>
              <w:left w:val="nil"/>
              <w:bottom w:val="single" w:color="auto" w:sz="4" w:space="0"/>
              <w:right w:val="single" w:color="auto" w:sz="4" w:space="0"/>
            </w:tcBorders>
            <w:vAlign w:val="center"/>
          </w:tcPr>
          <w:p w14:paraId="7BDEB5E8">
            <w:pPr>
              <w:contextualSpacing/>
              <w:jc w:val="center"/>
              <w:rPr>
                <w:rFonts w:ascii="仿宋" w:hAnsi="仿宋" w:eastAsia="仿宋" w:cs="仿宋"/>
                <w:color w:val="auto"/>
                <w:sz w:val="24"/>
              </w:rPr>
            </w:pPr>
            <w:r>
              <w:rPr>
                <w:rFonts w:hint="eastAsia" w:ascii="仿宋" w:hAnsi="仿宋" w:eastAsia="仿宋" w:cs="仿宋"/>
                <w:color w:val="auto"/>
                <w:sz w:val="24"/>
              </w:rPr>
              <w:t>Y＜300</w:t>
            </w:r>
          </w:p>
        </w:tc>
      </w:tr>
      <w:tr w14:paraId="2E0AD59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2089200">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521CE83F">
            <w:pPr>
              <w:contextualSpacing/>
              <w:jc w:val="center"/>
              <w:rPr>
                <w:rFonts w:ascii="仿宋" w:hAnsi="仿宋" w:eastAsia="仿宋" w:cs="仿宋"/>
                <w:color w:val="auto"/>
                <w:sz w:val="24"/>
              </w:rPr>
            </w:pPr>
            <w:r>
              <w:rPr>
                <w:rFonts w:hint="eastAsia" w:ascii="仿宋" w:hAnsi="仿宋" w:eastAsia="仿宋" w:cs="仿宋"/>
                <w:color w:val="auto"/>
                <w:sz w:val="24"/>
              </w:rPr>
              <w:t>资产总额（Z）</w:t>
            </w:r>
          </w:p>
        </w:tc>
        <w:tc>
          <w:tcPr>
            <w:tcW w:w="1216" w:type="dxa"/>
            <w:tcBorders>
              <w:top w:val="nil"/>
              <w:left w:val="nil"/>
              <w:bottom w:val="single" w:color="auto" w:sz="4" w:space="0"/>
              <w:right w:val="single" w:color="auto" w:sz="4" w:space="0"/>
            </w:tcBorders>
            <w:vAlign w:val="center"/>
          </w:tcPr>
          <w:p w14:paraId="2B5A64B7">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146DE027">
            <w:pPr>
              <w:contextualSpacing/>
              <w:jc w:val="center"/>
              <w:rPr>
                <w:rFonts w:ascii="仿宋" w:hAnsi="仿宋" w:eastAsia="仿宋" w:cs="仿宋"/>
                <w:color w:val="auto"/>
                <w:sz w:val="24"/>
              </w:rPr>
            </w:pPr>
            <w:r>
              <w:rPr>
                <w:rFonts w:hint="eastAsia" w:ascii="仿宋" w:hAnsi="仿宋" w:eastAsia="仿宋" w:cs="仿宋"/>
                <w:color w:val="auto"/>
                <w:sz w:val="24"/>
              </w:rPr>
              <w:t>5000≤Z＜80000</w:t>
            </w:r>
          </w:p>
        </w:tc>
        <w:tc>
          <w:tcPr>
            <w:tcW w:w="1877" w:type="dxa"/>
            <w:tcBorders>
              <w:top w:val="nil"/>
              <w:left w:val="nil"/>
              <w:bottom w:val="single" w:color="auto" w:sz="4" w:space="0"/>
              <w:right w:val="single" w:color="auto" w:sz="4" w:space="0"/>
            </w:tcBorders>
            <w:vAlign w:val="center"/>
          </w:tcPr>
          <w:p w14:paraId="44591D79">
            <w:pPr>
              <w:contextualSpacing/>
              <w:jc w:val="center"/>
              <w:rPr>
                <w:rFonts w:ascii="仿宋" w:hAnsi="仿宋" w:eastAsia="仿宋" w:cs="仿宋"/>
                <w:color w:val="auto"/>
                <w:sz w:val="24"/>
              </w:rPr>
            </w:pPr>
            <w:r>
              <w:rPr>
                <w:rFonts w:hint="eastAsia" w:ascii="仿宋" w:hAnsi="仿宋" w:eastAsia="仿宋" w:cs="仿宋"/>
                <w:color w:val="auto"/>
                <w:sz w:val="24"/>
              </w:rPr>
              <w:t>300≤Z＜5000</w:t>
            </w:r>
          </w:p>
        </w:tc>
        <w:tc>
          <w:tcPr>
            <w:tcW w:w="1134" w:type="dxa"/>
            <w:tcBorders>
              <w:top w:val="nil"/>
              <w:left w:val="nil"/>
              <w:bottom w:val="single" w:color="auto" w:sz="4" w:space="0"/>
              <w:right w:val="single" w:color="auto" w:sz="4" w:space="0"/>
            </w:tcBorders>
            <w:vAlign w:val="center"/>
          </w:tcPr>
          <w:p w14:paraId="22615A77">
            <w:pPr>
              <w:contextualSpacing/>
              <w:jc w:val="center"/>
              <w:rPr>
                <w:rFonts w:ascii="仿宋" w:hAnsi="仿宋" w:eastAsia="仿宋" w:cs="仿宋"/>
                <w:color w:val="auto"/>
                <w:sz w:val="24"/>
              </w:rPr>
            </w:pPr>
            <w:r>
              <w:rPr>
                <w:rFonts w:hint="eastAsia" w:ascii="仿宋" w:hAnsi="仿宋" w:eastAsia="仿宋" w:cs="仿宋"/>
                <w:color w:val="auto"/>
                <w:sz w:val="24"/>
              </w:rPr>
              <w:t>Z＜300</w:t>
            </w:r>
          </w:p>
        </w:tc>
      </w:tr>
      <w:tr w14:paraId="2C19B78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87D47A0">
            <w:pPr>
              <w:contextualSpacing/>
              <w:jc w:val="center"/>
              <w:rPr>
                <w:rFonts w:ascii="仿宋" w:hAnsi="仿宋" w:eastAsia="仿宋" w:cs="仿宋"/>
                <w:b/>
                <w:bCs/>
                <w:color w:val="auto"/>
                <w:sz w:val="24"/>
              </w:rPr>
            </w:pPr>
            <w:r>
              <w:rPr>
                <w:rFonts w:hint="eastAsia" w:ascii="仿宋" w:hAnsi="仿宋" w:eastAsia="仿宋" w:cs="仿宋"/>
                <w:b/>
                <w:bCs/>
                <w:color w:val="auto"/>
                <w:sz w:val="24"/>
              </w:rPr>
              <w:t>批发业</w:t>
            </w:r>
          </w:p>
        </w:tc>
        <w:tc>
          <w:tcPr>
            <w:tcW w:w="1910" w:type="dxa"/>
            <w:tcBorders>
              <w:top w:val="nil"/>
              <w:left w:val="nil"/>
              <w:bottom w:val="single" w:color="auto" w:sz="4" w:space="0"/>
              <w:right w:val="single" w:color="auto" w:sz="4" w:space="0"/>
            </w:tcBorders>
            <w:vAlign w:val="center"/>
          </w:tcPr>
          <w:p w14:paraId="046751A5">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3C2E87A4">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69BCE544">
            <w:pPr>
              <w:contextualSpacing/>
              <w:jc w:val="center"/>
              <w:rPr>
                <w:rFonts w:ascii="仿宋" w:hAnsi="仿宋" w:eastAsia="仿宋" w:cs="仿宋"/>
                <w:color w:val="auto"/>
                <w:sz w:val="24"/>
              </w:rPr>
            </w:pPr>
            <w:r>
              <w:rPr>
                <w:rFonts w:hint="eastAsia" w:ascii="仿宋" w:hAnsi="仿宋" w:eastAsia="仿宋" w:cs="仿宋"/>
                <w:color w:val="auto"/>
                <w:sz w:val="24"/>
              </w:rPr>
              <w:t>20≤X＜200</w:t>
            </w:r>
          </w:p>
        </w:tc>
        <w:tc>
          <w:tcPr>
            <w:tcW w:w="1877" w:type="dxa"/>
            <w:tcBorders>
              <w:top w:val="nil"/>
              <w:left w:val="nil"/>
              <w:bottom w:val="single" w:color="auto" w:sz="4" w:space="0"/>
              <w:right w:val="single" w:color="auto" w:sz="4" w:space="0"/>
            </w:tcBorders>
            <w:vAlign w:val="center"/>
          </w:tcPr>
          <w:p w14:paraId="432AABE8">
            <w:pPr>
              <w:contextualSpacing/>
              <w:jc w:val="center"/>
              <w:rPr>
                <w:rFonts w:ascii="仿宋" w:hAnsi="仿宋" w:eastAsia="仿宋" w:cs="仿宋"/>
                <w:color w:val="auto"/>
                <w:sz w:val="24"/>
              </w:rPr>
            </w:pPr>
            <w:r>
              <w:rPr>
                <w:rFonts w:hint="eastAsia" w:ascii="仿宋" w:hAnsi="仿宋" w:eastAsia="仿宋" w:cs="仿宋"/>
                <w:color w:val="auto"/>
                <w:sz w:val="24"/>
              </w:rPr>
              <w:t>5≤X＜20</w:t>
            </w:r>
          </w:p>
        </w:tc>
        <w:tc>
          <w:tcPr>
            <w:tcW w:w="1134" w:type="dxa"/>
            <w:tcBorders>
              <w:top w:val="nil"/>
              <w:left w:val="nil"/>
              <w:bottom w:val="single" w:color="auto" w:sz="4" w:space="0"/>
              <w:right w:val="single" w:color="auto" w:sz="4" w:space="0"/>
            </w:tcBorders>
            <w:vAlign w:val="center"/>
          </w:tcPr>
          <w:p w14:paraId="0EB7FAC0">
            <w:pPr>
              <w:contextualSpacing/>
              <w:jc w:val="center"/>
              <w:rPr>
                <w:rFonts w:ascii="仿宋" w:hAnsi="仿宋" w:eastAsia="仿宋" w:cs="仿宋"/>
                <w:color w:val="auto"/>
                <w:sz w:val="24"/>
              </w:rPr>
            </w:pPr>
            <w:r>
              <w:rPr>
                <w:rFonts w:hint="eastAsia" w:ascii="仿宋" w:hAnsi="仿宋" w:eastAsia="仿宋" w:cs="仿宋"/>
                <w:color w:val="auto"/>
                <w:sz w:val="24"/>
              </w:rPr>
              <w:t>X＜5</w:t>
            </w:r>
          </w:p>
        </w:tc>
      </w:tr>
      <w:tr w14:paraId="49BFF5F0">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3414393">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1297976E">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4EA4B96F">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06D9D2BD">
            <w:pPr>
              <w:contextualSpacing/>
              <w:jc w:val="center"/>
              <w:rPr>
                <w:rFonts w:ascii="仿宋" w:hAnsi="仿宋" w:eastAsia="仿宋" w:cs="仿宋"/>
                <w:color w:val="auto"/>
                <w:sz w:val="24"/>
              </w:rPr>
            </w:pPr>
            <w:r>
              <w:rPr>
                <w:rFonts w:hint="eastAsia" w:ascii="仿宋" w:hAnsi="仿宋" w:eastAsia="仿宋" w:cs="仿宋"/>
                <w:color w:val="auto"/>
                <w:sz w:val="24"/>
              </w:rPr>
              <w:t>5000≤Y＜40000</w:t>
            </w:r>
          </w:p>
        </w:tc>
        <w:tc>
          <w:tcPr>
            <w:tcW w:w="1877" w:type="dxa"/>
            <w:tcBorders>
              <w:top w:val="nil"/>
              <w:left w:val="nil"/>
              <w:bottom w:val="single" w:color="auto" w:sz="4" w:space="0"/>
              <w:right w:val="single" w:color="auto" w:sz="4" w:space="0"/>
            </w:tcBorders>
            <w:vAlign w:val="center"/>
          </w:tcPr>
          <w:p w14:paraId="6528CB0B">
            <w:pPr>
              <w:contextualSpacing/>
              <w:jc w:val="center"/>
              <w:rPr>
                <w:rFonts w:ascii="仿宋" w:hAnsi="仿宋" w:eastAsia="仿宋" w:cs="仿宋"/>
                <w:color w:val="auto"/>
                <w:sz w:val="24"/>
              </w:rPr>
            </w:pPr>
            <w:r>
              <w:rPr>
                <w:rFonts w:hint="eastAsia" w:ascii="仿宋" w:hAnsi="仿宋" w:eastAsia="仿宋" w:cs="仿宋"/>
                <w:color w:val="auto"/>
                <w:sz w:val="24"/>
              </w:rPr>
              <w:t>1000≤Y＜5000</w:t>
            </w:r>
          </w:p>
        </w:tc>
        <w:tc>
          <w:tcPr>
            <w:tcW w:w="1134" w:type="dxa"/>
            <w:tcBorders>
              <w:top w:val="nil"/>
              <w:left w:val="nil"/>
              <w:bottom w:val="single" w:color="auto" w:sz="4" w:space="0"/>
              <w:right w:val="single" w:color="auto" w:sz="4" w:space="0"/>
            </w:tcBorders>
            <w:vAlign w:val="center"/>
          </w:tcPr>
          <w:p w14:paraId="03AE12B8">
            <w:pPr>
              <w:contextualSpacing/>
              <w:jc w:val="center"/>
              <w:rPr>
                <w:rFonts w:ascii="仿宋" w:hAnsi="仿宋" w:eastAsia="仿宋" w:cs="仿宋"/>
                <w:color w:val="auto"/>
                <w:sz w:val="24"/>
              </w:rPr>
            </w:pPr>
            <w:r>
              <w:rPr>
                <w:rFonts w:hint="eastAsia" w:ascii="仿宋" w:hAnsi="仿宋" w:eastAsia="仿宋" w:cs="仿宋"/>
                <w:color w:val="auto"/>
                <w:sz w:val="24"/>
              </w:rPr>
              <w:t>Y＜1000</w:t>
            </w:r>
          </w:p>
        </w:tc>
      </w:tr>
      <w:tr w14:paraId="1FE1B71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776A923">
            <w:pPr>
              <w:contextualSpacing/>
              <w:jc w:val="center"/>
              <w:rPr>
                <w:rFonts w:ascii="仿宋" w:hAnsi="仿宋" w:eastAsia="仿宋" w:cs="仿宋"/>
                <w:b/>
                <w:bCs/>
                <w:color w:val="auto"/>
                <w:sz w:val="24"/>
              </w:rPr>
            </w:pPr>
            <w:r>
              <w:rPr>
                <w:rFonts w:hint="eastAsia" w:ascii="仿宋" w:hAnsi="仿宋" w:eastAsia="仿宋" w:cs="仿宋"/>
                <w:b/>
                <w:bCs/>
                <w:color w:val="auto"/>
                <w:sz w:val="24"/>
              </w:rPr>
              <w:t>零售业</w:t>
            </w:r>
          </w:p>
        </w:tc>
        <w:tc>
          <w:tcPr>
            <w:tcW w:w="1910" w:type="dxa"/>
            <w:tcBorders>
              <w:top w:val="nil"/>
              <w:left w:val="nil"/>
              <w:bottom w:val="single" w:color="auto" w:sz="4" w:space="0"/>
              <w:right w:val="single" w:color="auto" w:sz="4" w:space="0"/>
            </w:tcBorders>
            <w:vAlign w:val="center"/>
          </w:tcPr>
          <w:p w14:paraId="6CD7CCCD">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10A3D655">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1F6FADA9">
            <w:pPr>
              <w:contextualSpacing/>
              <w:jc w:val="center"/>
              <w:rPr>
                <w:rFonts w:ascii="仿宋" w:hAnsi="仿宋" w:eastAsia="仿宋" w:cs="仿宋"/>
                <w:color w:val="auto"/>
                <w:sz w:val="24"/>
              </w:rPr>
            </w:pPr>
            <w:r>
              <w:rPr>
                <w:rFonts w:hint="eastAsia" w:ascii="仿宋" w:hAnsi="仿宋" w:eastAsia="仿宋" w:cs="仿宋"/>
                <w:color w:val="auto"/>
                <w:sz w:val="24"/>
              </w:rPr>
              <w:t>50≤X＜300</w:t>
            </w:r>
          </w:p>
        </w:tc>
        <w:tc>
          <w:tcPr>
            <w:tcW w:w="1877" w:type="dxa"/>
            <w:tcBorders>
              <w:top w:val="nil"/>
              <w:left w:val="nil"/>
              <w:bottom w:val="single" w:color="auto" w:sz="4" w:space="0"/>
              <w:right w:val="single" w:color="auto" w:sz="4" w:space="0"/>
            </w:tcBorders>
            <w:vAlign w:val="center"/>
          </w:tcPr>
          <w:p w14:paraId="29C0ECCB">
            <w:pPr>
              <w:contextualSpacing/>
              <w:jc w:val="center"/>
              <w:rPr>
                <w:rFonts w:ascii="仿宋" w:hAnsi="仿宋" w:eastAsia="仿宋" w:cs="仿宋"/>
                <w:color w:val="auto"/>
                <w:sz w:val="24"/>
              </w:rPr>
            </w:pPr>
            <w:r>
              <w:rPr>
                <w:rFonts w:hint="eastAsia" w:ascii="仿宋" w:hAnsi="仿宋" w:eastAsia="仿宋" w:cs="仿宋"/>
                <w:color w:val="auto"/>
                <w:sz w:val="24"/>
              </w:rPr>
              <w:t>10≤X＜50</w:t>
            </w:r>
          </w:p>
        </w:tc>
        <w:tc>
          <w:tcPr>
            <w:tcW w:w="1134" w:type="dxa"/>
            <w:tcBorders>
              <w:top w:val="nil"/>
              <w:left w:val="nil"/>
              <w:bottom w:val="single" w:color="auto" w:sz="4" w:space="0"/>
              <w:right w:val="single" w:color="auto" w:sz="4" w:space="0"/>
            </w:tcBorders>
            <w:vAlign w:val="center"/>
          </w:tcPr>
          <w:p w14:paraId="7B1F0210">
            <w:pPr>
              <w:contextualSpacing/>
              <w:jc w:val="center"/>
              <w:rPr>
                <w:rFonts w:ascii="仿宋" w:hAnsi="仿宋" w:eastAsia="仿宋" w:cs="仿宋"/>
                <w:color w:val="auto"/>
                <w:sz w:val="24"/>
              </w:rPr>
            </w:pPr>
            <w:r>
              <w:rPr>
                <w:rFonts w:hint="eastAsia" w:ascii="仿宋" w:hAnsi="仿宋" w:eastAsia="仿宋" w:cs="仿宋"/>
                <w:color w:val="auto"/>
                <w:sz w:val="24"/>
              </w:rPr>
              <w:t>X＜10</w:t>
            </w:r>
          </w:p>
        </w:tc>
      </w:tr>
      <w:tr w14:paraId="710DCBE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B328C3B">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56FEC81C">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0ABEDE71">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10E4A91C">
            <w:pPr>
              <w:contextualSpacing/>
              <w:jc w:val="center"/>
              <w:rPr>
                <w:rFonts w:ascii="仿宋" w:hAnsi="仿宋" w:eastAsia="仿宋" w:cs="仿宋"/>
                <w:color w:val="auto"/>
                <w:sz w:val="24"/>
              </w:rPr>
            </w:pPr>
            <w:r>
              <w:rPr>
                <w:rFonts w:hint="eastAsia" w:ascii="仿宋" w:hAnsi="仿宋" w:eastAsia="仿宋" w:cs="仿宋"/>
                <w:color w:val="auto"/>
                <w:sz w:val="24"/>
              </w:rPr>
              <w:t>500≤Y＜20000</w:t>
            </w:r>
          </w:p>
        </w:tc>
        <w:tc>
          <w:tcPr>
            <w:tcW w:w="1877" w:type="dxa"/>
            <w:tcBorders>
              <w:top w:val="nil"/>
              <w:left w:val="nil"/>
              <w:bottom w:val="single" w:color="auto" w:sz="4" w:space="0"/>
              <w:right w:val="single" w:color="auto" w:sz="4" w:space="0"/>
            </w:tcBorders>
            <w:vAlign w:val="center"/>
          </w:tcPr>
          <w:p w14:paraId="7E60426E">
            <w:pPr>
              <w:contextualSpacing/>
              <w:jc w:val="center"/>
              <w:rPr>
                <w:rFonts w:ascii="仿宋" w:hAnsi="仿宋" w:eastAsia="仿宋" w:cs="仿宋"/>
                <w:color w:val="auto"/>
                <w:sz w:val="24"/>
              </w:rPr>
            </w:pPr>
            <w:r>
              <w:rPr>
                <w:rFonts w:hint="eastAsia" w:ascii="仿宋" w:hAnsi="仿宋" w:eastAsia="仿宋" w:cs="仿宋"/>
                <w:color w:val="auto"/>
                <w:sz w:val="24"/>
              </w:rPr>
              <w:t>100≤Y＜500</w:t>
            </w:r>
          </w:p>
        </w:tc>
        <w:tc>
          <w:tcPr>
            <w:tcW w:w="1134" w:type="dxa"/>
            <w:tcBorders>
              <w:top w:val="nil"/>
              <w:left w:val="nil"/>
              <w:bottom w:val="single" w:color="auto" w:sz="4" w:space="0"/>
              <w:right w:val="single" w:color="auto" w:sz="4" w:space="0"/>
            </w:tcBorders>
            <w:vAlign w:val="center"/>
          </w:tcPr>
          <w:p w14:paraId="16F1AF9C">
            <w:pPr>
              <w:contextualSpacing/>
              <w:jc w:val="center"/>
              <w:rPr>
                <w:rFonts w:ascii="仿宋" w:hAnsi="仿宋" w:eastAsia="仿宋" w:cs="仿宋"/>
                <w:color w:val="auto"/>
                <w:sz w:val="24"/>
              </w:rPr>
            </w:pPr>
            <w:r>
              <w:rPr>
                <w:rFonts w:hint="eastAsia" w:ascii="仿宋" w:hAnsi="仿宋" w:eastAsia="仿宋" w:cs="仿宋"/>
                <w:color w:val="auto"/>
                <w:sz w:val="24"/>
              </w:rPr>
              <w:t>Y＜100</w:t>
            </w:r>
          </w:p>
        </w:tc>
      </w:tr>
      <w:tr w14:paraId="0C89132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C4222CE">
            <w:pPr>
              <w:contextualSpacing/>
              <w:jc w:val="center"/>
              <w:rPr>
                <w:rFonts w:ascii="仿宋" w:hAnsi="仿宋" w:eastAsia="仿宋" w:cs="仿宋"/>
                <w:b/>
                <w:bCs/>
                <w:color w:val="auto"/>
                <w:sz w:val="24"/>
              </w:rPr>
            </w:pPr>
            <w:r>
              <w:rPr>
                <w:rFonts w:hint="eastAsia" w:ascii="仿宋" w:hAnsi="仿宋" w:eastAsia="仿宋" w:cs="仿宋"/>
                <w:b/>
                <w:bCs/>
                <w:color w:val="auto"/>
                <w:sz w:val="24"/>
              </w:rPr>
              <w:t>交通运输业</w:t>
            </w:r>
          </w:p>
        </w:tc>
        <w:tc>
          <w:tcPr>
            <w:tcW w:w="1910" w:type="dxa"/>
            <w:tcBorders>
              <w:top w:val="nil"/>
              <w:left w:val="nil"/>
              <w:bottom w:val="single" w:color="auto" w:sz="4" w:space="0"/>
              <w:right w:val="single" w:color="auto" w:sz="4" w:space="0"/>
            </w:tcBorders>
            <w:vAlign w:val="center"/>
          </w:tcPr>
          <w:p w14:paraId="229424E5">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7EA01662">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77EFDF82">
            <w:pPr>
              <w:contextualSpacing/>
              <w:jc w:val="center"/>
              <w:rPr>
                <w:rFonts w:ascii="仿宋" w:hAnsi="仿宋" w:eastAsia="仿宋" w:cs="仿宋"/>
                <w:color w:val="auto"/>
                <w:sz w:val="24"/>
              </w:rPr>
            </w:pPr>
            <w:r>
              <w:rPr>
                <w:rFonts w:hint="eastAsia" w:ascii="仿宋" w:hAnsi="仿宋" w:eastAsia="仿宋" w:cs="仿宋"/>
                <w:color w:val="auto"/>
                <w:sz w:val="24"/>
              </w:rPr>
              <w:t>300≤X＜1000</w:t>
            </w:r>
          </w:p>
        </w:tc>
        <w:tc>
          <w:tcPr>
            <w:tcW w:w="1877" w:type="dxa"/>
            <w:tcBorders>
              <w:top w:val="nil"/>
              <w:left w:val="nil"/>
              <w:bottom w:val="single" w:color="auto" w:sz="4" w:space="0"/>
              <w:right w:val="single" w:color="auto" w:sz="4" w:space="0"/>
            </w:tcBorders>
            <w:vAlign w:val="center"/>
          </w:tcPr>
          <w:p w14:paraId="6501D542">
            <w:pPr>
              <w:contextualSpacing/>
              <w:jc w:val="center"/>
              <w:rPr>
                <w:rFonts w:ascii="仿宋" w:hAnsi="仿宋" w:eastAsia="仿宋" w:cs="仿宋"/>
                <w:color w:val="auto"/>
                <w:sz w:val="24"/>
              </w:rPr>
            </w:pPr>
            <w:r>
              <w:rPr>
                <w:rFonts w:hint="eastAsia" w:ascii="仿宋" w:hAnsi="仿宋" w:eastAsia="仿宋" w:cs="仿宋"/>
                <w:color w:val="auto"/>
                <w:sz w:val="24"/>
              </w:rPr>
              <w:t>20≤X＜300</w:t>
            </w:r>
          </w:p>
        </w:tc>
        <w:tc>
          <w:tcPr>
            <w:tcW w:w="1134" w:type="dxa"/>
            <w:tcBorders>
              <w:top w:val="nil"/>
              <w:left w:val="nil"/>
              <w:bottom w:val="single" w:color="auto" w:sz="4" w:space="0"/>
              <w:right w:val="single" w:color="auto" w:sz="4" w:space="0"/>
            </w:tcBorders>
            <w:vAlign w:val="center"/>
          </w:tcPr>
          <w:p w14:paraId="7F47FA5F">
            <w:pPr>
              <w:contextualSpacing/>
              <w:jc w:val="center"/>
              <w:rPr>
                <w:rFonts w:ascii="仿宋" w:hAnsi="仿宋" w:eastAsia="仿宋" w:cs="仿宋"/>
                <w:color w:val="auto"/>
                <w:sz w:val="24"/>
              </w:rPr>
            </w:pPr>
            <w:r>
              <w:rPr>
                <w:rFonts w:hint="eastAsia" w:ascii="仿宋" w:hAnsi="仿宋" w:eastAsia="仿宋" w:cs="仿宋"/>
                <w:color w:val="auto"/>
                <w:sz w:val="24"/>
              </w:rPr>
              <w:t>X＜20</w:t>
            </w:r>
          </w:p>
        </w:tc>
      </w:tr>
      <w:tr w14:paraId="25ED7B4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26BE4D4">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1C6D383D">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0AE5FA96">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1C6D2D81">
            <w:pPr>
              <w:contextualSpacing/>
              <w:jc w:val="center"/>
              <w:rPr>
                <w:rFonts w:ascii="仿宋" w:hAnsi="仿宋" w:eastAsia="仿宋" w:cs="仿宋"/>
                <w:color w:val="auto"/>
                <w:sz w:val="24"/>
              </w:rPr>
            </w:pPr>
            <w:r>
              <w:rPr>
                <w:rFonts w:hint="eastAsia" w:ascii="仿宋" w:hAnsi="仿宋" w:eastAsia="仿宋" w:cs="仿宋"/>
                <w:color w:val="auto"/>
                <w:sz w:val="24"/>
              </w:rPr>
              <w:t>3000≤Y＜30000</w:t>
            </w:r>
          </w:p>
        </w:tc>
        <w:tc>
          <w:tcPr>
            <w:tcW w:w="1877" w:type="dxa"/>
            <w:tcBorders>
              <w:top w:val="nil"/>
              <w:left w:val="nil"/>
              <w:bottom w:val="single" w:color="auto" w:sz="4" w:space="0"/>
              <w:right w:val="single" w:color="auto" w:sz="4" w:space="0"/>
            </w:tcBorders>
            <w:vAlign w:val="center"/>
          </w:tcPr>
          <w:p w14:paraId="7928B1E5">
            <w:pPr>
              <w:contextualSpacing/>
              <w:jc w:val="center"/>
              <w:rPr>
                <w:rFonts w:ascii="仿宋" w:hAnsi="仿宋" w:eastAsia="仿宋" w:cs="仿宋"/>
                <w:color w:val="auto"/>
                <w:sz w:val="24"/>
              </w:rPr>
            </w:pPr>
            <w:r>
              <w:rPr>
                <w:rFonts w:hint="eastAsia" w:ascii="仿宋" w:hAnsi="仿宋" w:eastAsia="仿宋" w:cs="仿宋"/>
                <w:color w:val="auto"/>
                <w:sz w:val="24"/>
              </w:rPr>
              <w:t>200≤Y＜3000</w:t>
            </w:r>
          </w:p>
        </w:tc>
        <w:tc>
          <w:tcPr>
            <w:tcW w:w="1134" w:type="dxa"/>
            <w:tcBorders>
              <w:top w:val="nil"/>
              <w:left w:val="nil"/>
              <w:bottom w:val="single" w:color="auto" w:sz="4" w:space="0"/>
              <w:right w:val="single" w:color="auto" w:sz="4" w:space="0"/>
            </w:tcBorders>
            <w:vAlign w:val="center"/>
          </w:tcPr>
          <w:p w14:paraId="78152741">
            <w:pPr>
              <w:contextualSpacing/>
              <w:jc w:val="center"/>
              <w:rPr>
                <w:rFonts w:ascii="仿宋" w:hAnsi="仿宋" w:eastAsia="仿宋" w:cs="仿宋"/>
                <w:color w:val="auto"/>
                <w:sz w:val="24"/>
              </w:rPr>
            </w:pPr>
            <w:r>
              <w:rPr>
                <w:rFonts w:hint="eastAsia" w:ascii="仿宋" w:hAnsi="仿宋" w:eastAsia="仿宋" w:cs="仿宋"/>
                <w:color w:val="auto"/>
                <w:sz w:val="24"/>
              </w:rPr>
              <w:t>Y＜200</w:t>
            </w:r>
          </w:p>
        </w:tc>
      </w:tr>
      <w:tr w14:paraId="039B6E2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E52820E">
            <w:pPr>
              <w:contextualSpacing/>
              <w:jc w:val="center"/>
              <w:rPr>
                <w:rFonts w:ascii="仿宋" w:hAnsi="仿宋" w:eastAsia="仿宋" w:cs="仿宋"/>
                <w:b/>
                <w:bCs/>
                <w:color w:val="auto"/>
                <w:sz w:val="24"/>
              </w:rPr>
            </w:pPr>
            <w:r>
              <w:rPr>
                <w:rFonts w:hint="eastAsia" w:ascii="仿宋" w:hAnsi="仿宋" w:eastAsia="仿宋" w:cs="仿宋"/>
                <w:b/>
                <w:bCs/>
                <w:color w:val="auto"/>
                <w:sz w:val="24"/>
              </w:rPr>
              <w:t>仓储业</w:t>
            </w:r>
          </w:p>
        </w:tc>
        <w:tc>
          <w:tcPr>
            <w:tcW w:w="1910" w:type="dxa"/>
            <w:tcBorders>
              <w:top w:val="nil"/>
              <w:left w:val="nil"/>
              <w:bottom w:val="single" w:color="auto" w:sz="4" w:space="0"/>
              <w:right w:val="single" w:color="auto" w:sz="4" w:space="0"/>
            </w:tcBorders>
            <w:vAlign w:val="center"/>
          </w:tcPr>
          <w:p w14:paraId="0C270AAE">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78E206FA">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4C229BF6">
            <w:pPr>
              <w:contextualSpacing/>
              <w:jc w:val="center"/>
              <w:rPr>
                <w:rFonts w:ascii="仿宋" w:hAnsi="仿宋" w:eastAsia="仿宋" w:cs="仿宋"/>
                <w:color w:val="auto"/>
                <w:sz w:val="24"/>
              </w:rPr>
            </w:pPr>
            <w:r>
              <w:rPr>
                <w:rFonts w:hint="eastAsia" w:ascii="仿宋" w:hAnsi="仿宋" w:eastAsia="仿宋" w:cs="仿宋"/>
                <w:color w:val="auto"/>
                <w:sz w:val="24"/>
              </w:rPr>
              <w:t>100≤X＜200</w:t>
            </w:r>
          </w:p>
        </w:tc>
        <w:tc>
          <w:tcPr>
            <w:tcW w:w="1877" w:type="dxa"/>
            <w:tcBorders>
              <w:top w:val="nil"/>
              <w:left w:val="nil"/>
              <w:bottom w:val="single" w:color="auto" w:sz="4" w:space="0"/>
              <w:right w:val="single" w:color="auto" w:sz="4" w:space="0"/>
            </w:tcBorders>
            <w:vAlign w:val="center"/>
          </w:tcPr>
          <w:p w14:paraId="475FE8F8">
            <w:pPr>
              <w:contextualSpacing/>
              <w:jc w:val="center"/>
              <w:rPr>
                <w:rFonts w:ascii="仿宋" w:hAnsi="仿宋" w:eastAsia="仿宋" w:cs="仿宋"/>
                <w:color w:val="auto"/>
                <w:sz w:val="24"/>
              </w:rPr>
            </w:pPr>
            <w:r>
              <w:rPr>
                <w:rFonts w:hint="eastAsia" w:ascii="仿宋" w:hAnsi="仿宋" w:eastAsia="仿宋" w:cs="仿宋"/>
                <w:color w:val="auto"/>
                <w:sz w:val="24"/>
              </w:rPr>
              <w:t>20≤X＜100</w:t>
            </w:r>
          </w:p>
        </w:tc>
        <w:tc>
          <w:tcPr>
            <w:tcW w:w="1134" w:type="dxa"/>
            <w:tcBorders>
              <w:top w:val="nil"/>
              <w:left w:val="nil"/>
              <w:bottom w:val="single" w:color="auto" w:sz="4" w:space="0"/>
              <w:right w:val="single" w:color="auto" w:sz="4" w:space="0"/>
            </w:tcBorders>
            <w:vAlign w:val="center"/>
          </w:tcPr>
          <w:p w14:paraId="7F27E5A6">
            <w:pPr>
              <w:contextualSpacing/>
              <w:jc w:val="center"/>
              <w:rPr>
                <w:rFonts w:ascii="仿宋" w:hAnsi="仿宋" w:eastAsia="仿宋" w:cs="仿宋"/>
                <w:color w:val="auto"/>
                <w:sz w:val="24"/>
              </w:rPr>
            </w:pPr>
            <w:r>
              <w:rPr>
                <w:rFonts w:hint="eastAsia" w:ascii="仿宋" w:hAnsi="仿宋" w:eastAsia="仿宋" w:cs="仿宋"/>
                <w:color w:val="auto"/>
                <w:sz w:val="24"/>
              </w:rPr>
              <w:t>X＜20</w:t>
            </w:r>
          </w:p>
        </w:tc>
      </w:tr>
      <w:tr w14:paraId="262ACAC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5B8B1BE">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3C2349D0">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0219F8E5">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34037042">
            <w:pPr>
              <w:contextualSpacing/>
              <w:jc w:val="center"/>
              <w:rPr>
                <w:rFonts w:ascii="仿宋" w:hAnsi="仿宋" w:eastAsia="仿宋" w:cs="仿宋"/>
                <w:color w:val="auto"/>
                <w:sz w:val="24"/>
              </w:rPr>
            </w:pPr>
            <w:r>
              <w:rPr>
                <w:rFonts w:hint="eastAsia" w:ascii="仿宋" w:hAnsi="仿宋" w:eastAsia="仿宋" w:cs="仿宋"/>
                <w:color w:val="auto"/>
                <w:sz w:val="24"/>
              </w:rPr>
              <w:t>1000≤Y＜30000</w:t>
            </w:r>
          </w:p>
        </w:tc>
        <w:tc>
          <w:tcPr>
            <w:tcW w:w="1877" w:type="dxa"/>
            <w:tcBorders>
              <w:top w:val="nil"/>
              <w:left w:val="nil"/>
              <w:bottom w:val="single" w:color="auto" w:sz="4" w:space="0"/>
              <w:right w:val="single" w:color="auto" w:sz="4" w:space="0"/>
            </w:tcBorders>
            <w:vAlign w:val="center"/>
          </w:tcPr>
          <w:p w14:paraId="5F5F5F51">
            <w:pPr>
              <w:contextualSpacing/>
              <w:jc w:val="center"/>
              <w:rPr>
                <w:rFonts w:ascii="仿宋" w:hAnsi="仿宋" w:eastAsia="仿宋" w:cs="仿宋"/>
                <w:color w:val="auto"/>
                <w:sz w:val="24"/>
              </w:rPr>
            </w:pPr>
            <w:r>
              <w:rPr>
                <w:rFonts w:hint="eastAsia" w:ascii="仿宋" w:hAnsi="仿宋" w:eastAsia="仿宋" w:cs="仿宋"/>
                <w:color w:val="auto"/>
                <w:sz w:val="24"/>
              </w:rPr>
              <w:t>100≤Y＜1000</w:t>
            </w:r>
          </w:p>
        </w:tc>
        <w:tc>
          <w:tcPr>
            <w:tcW w:w="1134" w:type="dxa"/>
            <w:tcBorders>
              <w:top w:val="nil"/>
              <w:left w:val="nil"/>
              <w:bottom w:val="single" w:color="auto" w:sz="4" w:space="0"/>
              <w:right w:val="single" w:color="auto" w:sz="4" w:space="0"/>
            </w:tcBorders>
            <w:vAlign w:val="center"/>
          </w:tcPr>
          <w:p w14:paraId="3E50912F">
            <w:pPr>
              <w:contextualSpacing/>
              <w:jc w:val="center"/>
              <w:rPr>
                <w:rFonts w:ascii="仿宋" w:hAnsi="仿宋" w:eastAsia="仿宋" w:cs="仿宋"/>
                <w:color w:val="auto"/>
                <w:sz w:val="24"/>
              </w:rPr>
            </w:pPr>
            <w:r>
              <w:rPr>
                <w:rFonts w:hint="eastAsia" w:ascii="仿宋" w:hAnsi="仿宋" w:eastAsia="仿宋" w:cs="仿宋"/>
                <w:color w:val="auto"/>
                <w:sz w:val="24"/>
              </w:rPr>
              <w:t>Y＜100</w:t>
            </w:r>
          </w:p>
        </w:tc>
      </w:tr>
      <w:tr w14:paraId="5C08BAE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14A8951">
            <w:pPr>
              <w:contextualSpacing/>
              <w:jc w:val="center"/>
              <w:rPr>
                <w:rFonts w:ascii="仿宋" w:hAnsi="仿宋" w:eastAsia="仿宋" w:cs="仿宋"/>
                <w:b/>
                <w:bCs/>
                <w:color w:val="auto"/>
                <w:sz w:val="24"/>
              </w:rPr>
            </w:pPr>
            <w:r>
              <w:rPr>
                <w:rFonts w:hint="eastAsia" w:ascii="仿宋" w:hAnsi="仿宋" w:eastAsia="仿宋" w:cs="仿宋"/>
                <w:b/>
                <w:bCs/>
                <w:color w:val="auto"/>
                <w:sz w:val="24"/>
              </w:rPr>
              <w:t>邮政业</w:t>
            </w:r>
          </w:p>
        </w:tc>
        <w:tc>
          <w:tcPr>
            <w:tcW w:w="1910" w:type="dxa"/>
            <w:tcBorders>
              <w:top w:val="nil"/>
              <w:left w:val="nil"/>
              <w:bottom w:val="single" w:color="auto" w:sz="4" w:space="0"/>
              <w:right w:val="single" w:color="auto" w:sz="4" w:space="0"/>
            </w:tcBorders>
            <w:vAlign w:val="center"/>
          </w:tcPr>
          <w:p w14:paraId="149E78C4">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54B3CB52">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48B7D68E">
            <w:pPr>
              <w:contextualSpacing/>
              <w:jc w:val="center"/>
              <w:rPr>
                <w:rFonts w:ascii="仿宋" w:hAnsi="仿宋" w:eastAsia="仿宋" w:cs="仿宋"/>
                <w:color w:val="auto"/>
                <w:sz w:val="24"/>
              </w:rPr>
            </w:pPr>
            <w:r>
              <w:rPr>
                <w:rFonts w:hint="eastAsia" w:ascii="仿宋" w:hAnsi="仿宋" w:eastAsia="仿宋" w:cs="仿宋"/>
                <w:color w:val="auto"/>
                <w:sz w:val="24"/>
              </w:rPr>
              <w:t>300≤X＜1000</w:t>
            </w:r>
          </w:p>
        </w:tc>
        <w:tc>
          <w:tcPr>
            <w:tcW w:w="1877" w:type="dxa"/>
            <w:tcBorders>
              <w:top w:val="nil"/>
              <w:left w:val="nil"/>
              <w:bottom w:val="single" w:color="auto" w:sz="4" w:space="0"/>
              <w:right w:val="single" w:color="auto" w:sz="4" w:space="0"/>
            </w:tcBorders>
            <w:vAlign w:val="center"/>
          </w:tcPr>
          <w:p w14:paraId="1CECBEC6">
            <w:pPr>
              <w:contextualSpacing/>
              <w:jc w:val="center"/>
              <w:rPr>
                <w:rFonts w:ascii="仿宋" w:hAnsi="仿宋" w:eastAsia="仿宋" w:cs="仿宋"/>
                <w:color w:val="auto"/>
                <w:sz w:val="24"/>
              </w:rPr>
            </w:pPr>
            <w:r>
              <w:rPr>
                <w:rFonts w:hint="eastAsia" w:ascii="仿宋" w:hAnsi="仿宋" w:eastAsia="仿宋" w:cs="仿宋"/>
                <w:color w:val="auto"/>
                <w:sz w:val="24"/>
              </w:rPr>
              <w:t>20≤X＜300</w:t>
            </w:r>
          </w:p>
        </w:tc>
        <w:tc>
          <w:tcPr>
            <w:tcW w:w="1134" w:type="dxa"/>
            <w:tcBorders>
              <w:top w:val="nil"/>
              <w:left w:val="nil"/>
              <w:bottom w:val="single" w:color="auto" w:sz="4" w:space="0"/>
              <w:right w:val="single" w:color="auto" w:sz="4" w:space="0"/>
            </w:tcBorders>
            <w:vAlign w:val="center"/>
          </w:tcPr>
          <w:p w14:paraId="345FA2B3">
            <w:pPr>
              <w:contextualSpacing/>
              <w:jc w:val="center"/>
              <w:rPr>
                <w:rFonts w:ascii="仿宋" w:hAnsi="仿宋" w:eastAsia="仿宋" w:cs="仿宋"/>
                <w:color w:val="auto"/>
                <w:sz w:val="24"/>
              </w:rPr>
            </w:pPr>
            <w:r>
              <w:rPr>
                <w:rFonts w:hint="eastAsia" w:ascii="仿宋" w:hAnsi="仿宋" w:eastAsia="仿宋" w:cs="仿宋"/>
                <w:color w:val="auto"/>
                <w:sz w:val="24"/>
              </w:rPr>
              <w:t>X＜20</w:t>
            </w:r>
          </w:p>
        </w:tc>
      </w:tr>
      <w:tr w14:paraId="3EAC949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5BF680B">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29253EBB">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7BBCE589">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315D0899">
            <w:pPr>
              <w:contextualSpacing/>
              <w:jc w:val="center"/>
              <w:rPr>
                <w:rFonts w:ascii="仿宋" w:hAnsi="仿宋" w:eastAsia="仿宋" w:cs="仿宋"/>
                <w:color w:val="auto"/>
                <w:sz w:val="24"/>
              </w:rPr>
            </w:pPr>
            <w:r>
              <w:rPr>
                <w:rFonts w:hint="eastAsia" w:ascii="仿宋" w:hAnsi="仿宋" w:eastAsia="仿宋" w:cs="仿宋"/>
                <w:color w:val="auto"/>
                <w:sz w:val="24"/>
              </w:rPr>
              <w:t>2000≤Y＜30000</w:t>
            </w:r>
          </w:p>
        </w:tc>
        <w:tc>
          <w:tcPr>
            <w:tcW w:w="1877" w:type="dxa"/>
            <w:tcBorders>
              <w:top w:val="nil"/>
              <w:left w:val="nil"/>
              <w:bottom w:val="single" w:color="auto" w:sz="4" w:space="0"/>
              <w:right w:val="single" w:color="auto" w:sz="4" w:space="0"/>
            </w:tcBorders>
            <w:vAlign w:val="center"/>
          </w:tcPr>
          <w:p w14:paraId="3C24220F">
            <w:pPr>
              <w:contextualSpacing/>
              <w:jc w:val="center"/>
              <w:rPr>
                <w:rFonts w:ascii="仿宋" w:hAnsi="仿宋" w:eastAsia="仿宋" w:cs="仿宋"/>
                <w:color w:val="auto"/>
                <w:sz w:val="24"/>
              </w:rPr>
            </w:pPr>
            <w:r>
              <w:rPr>
                <w:rFonts w:hint="eastAsia" w:ascii="仿宋" w:hAnsi="仿宋" w:eastAsia="仿宋" w:cs="仿宋"/>
                <w:color w:val="auto"/>
                <w:sz w:val="24"/>
              </w:rPr>
              <w:t>100≤Y＜2000</w:t>
            </w:r>
          </w:p>
        </w:tc>
        <w:tc>
          <w:tcPr>
            <w:tcW w:w="1134" w:type="dxa"/>
            <w:tcBorders>
              <w:top w:val="nil"/>
              <w:left w:val="nil"/>
              <w:bottom w:val="single" w:color="auto" w:sz="4" w:space="0"/>
              <w:right w:val="single" w:color="auto" w:sz="4" w:space="0"/>
            </w:tcBorders>
            <w:vAlign w:val="center"/>
          </w:tcPr>
          <w:p w14:paraId="49BE6585">
            <w:pPr>
              <w:contextualSpacing/>
              <w:jc w:val="center"/>
              <w:rPr>
                <w:rFonts w:ascii="仿宋" w:hAnsi="仿宋" w:eastAsia="仿宋" w:cs="仿宋"/>
                <w:color w:val="auto"/>
                <w:sz w:val="24"/>
              </w:rPr>
            </w:pPr>
            <w:r>
              <w:rPr>
                <w:rFonts w:hint="eastAsia" w:ascii="仿宋" w:hAnsi="仿宋" w:eastAsia="仿宋" w:cs="仿宋"/>
                <w:color w:val="auto"/>
                <w:sz w:val="24"/>
              </w:rPr>
              <w:t>Y＜100</w:t>
            </w:r>
          </w:p>
        </w:tc>
      </w:tr>
      <w:tr w14:paraId="045930F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5B41EFA">
            <w:pPr>
              <w:contextualSpacing/>
              <w:jc w:val="center"/>
              <w:rPr>
                <w:rFonts w:ascii="仿宋" w:hAnsi="仿宋" w:eastAsia="仿宋" w:cs="仿宋"/>
                <w:b/>
                <w:bCs/>
                <w:color w:val="auto"/>
                <w:sz w:val="24"/>
              </w:rPr>
            </w:pPr>
            <w:r>
              <w:rPr>
                <w:rFonts w:hint="eastAsia" w:ascii="仿宋" w:hAnsi="仿宋" w:eastAsia="仿宋" w:cs="仿宋"/>
                <w:b/>
                <w:bCs/>
                <w:color w:val="auto"/>
                <w:sz w:val="24"/>
              </w:rPr>
              <w:t>住宿业</w:t>
            </w:r>
          </w:p>
        </w:tc>
        <w:tc>
          <w:tcPr>
            <w:tcW w:w="1910" w:type="dxa"/>
            <w:tcBorders>
              <w:top w:val="nil"/>
              <w:left w:val="nil"/>
              <w:bottom w:val="single" w:color="auto" w:sz="4" w:space="0"/>
              <w:right w:val="single" w:color="auto" w:sz="4" w:space="0"/>
            </w:tcBorders>
            <w:vAlign w:val="center"/>
          </w:tcPr>
          <w:p w14:paraId="3A43D4AE">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23F6B0B0">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14D7D13E">
            <w:pPr>
              <w:contextualSpacing/>
              <w:jc w:val="center"/>
              <w:rPr>
                <w:rFonts w:ascii="仿宋" w:hAnsi="仿宋" w:eastAsia="仿宋" w:cs="仿宋"/>
                <w:color w:val="auto"/>
                <w:sz w:val="24"/>
              </w:rPr>
            </w:pPr>
            <w:r>
              <w:rPr>
                <w:rFonts w:hint="eastAsia" w:ascii="仿宋" w:hAnsi="仿宋" w:eastAsia="仿宋" w:cs="仿宋"/>
                <w:color w:val="auto"/>
                <w:sz w:val="24"/>
              </w:rPr>
              <w:t>100≤X＜300</w:t>
            </w:r>
          </w:p>
        </w:tc>
        <w:tc>
          <w:tcPr>
            <w:tcW w:w="1877" w:type="dxa"/>
            <w:tcBorders>
              <w:top w:val="nil"/>
              <w:left w:val="nil"/>
              <w:bottom w:val="single" w:color="auto" w:sz="4" w:space="0"/>
              <w:right w:val="single" w:color="auto" w:sz="4" w:space="0"/>
            </w:tcBorders>
            <w:vAlign w:val="center"/>
          </w:tcPr>
          <w:p w14:paraId="27B363F6">
            <w:pPr>
              <w:contextualSpacing/>
              <w:jc w:val="center"/>
              <w:rPr>
                <w:rFonts w:ascii="仿宋" w:hAnsi="仿宋" w:eastAsia="仿宋" w:cs="仿宋"/>
                <w:color w:val="auto"/>
                <w:sz w:val="24"/>
              </w:rPr>
            </w:pPr>
            <w:r>
              <w:rPr>
                <w:rFonts w:hint="eastAsia" w:ascii="仿宋" w:hAnsi="仿宋" w:eastAsia="仿宋" w:cs="仿宋"/>
                <w:color w:val="auto"/>
                <w:sz w:val="24"/>
              </w:rPr>
              <w:t>10≤X＜100</w:t>
            </w:r>
          </w:p>
        </w:tc>
        <w:tc>
          <w:tcPr>
            <w:tcW w:w="1134" w:type="dxa"/>
            <w:tcBorders>
              <w:top w:val="nil"/>
              <w:left w:val="nil"/>
              <w:bottom w:val="single" w:color="auto" w:sz="4" w:space="0"/>
              <w:right w:val="single" w:color="auto" w:sz="4" w:space="0"/>
            </w:tcBorders>
            <w:vAlign w:val="center"/>
          </w:tcPr>
          <w:p w14:paraId="5E473FD9">
            <w:pPr>
              <w:contextualSpacing/>
              <w:jc w:val="center"/>
              <w:rPr>
                <w:rFonts w:ascii="仿宋" w:hAnsi="仿宋" w:eastAsia="仿宋" w:cs="仿宋"/>
                <w:color w:val="auto"/>
                <w:sz w:val="24"/>
              </w:rPr>
            </w:pPr>
            <w:r>
              <w:rPr>
                <w:rFonts w:hint="eastAsia" w:ascii="仿宋" w:hAnsi="仿宋" w:eastAsia="仿宋" w:cs="仿宋"/>
                <w:color w:val="auto"/>
                <w:sz w:val="24"/>
              </w:rPr>
              <w:t>X＜10</w:t>
            </w:r>
          </w:p>
        </w:tc>
      </w:tr>
      <w:tr w14:paraId="73F31AF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44C35CF">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6EE2024F">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0CA02544">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6E3E772B">
            <w:pPr>
              <w:contextualSpacing/>
              <w:jc w:val="center"/>
              <w:rPr>
                <w:rFonts w:ascii="仿宋" w:hAnsi="仿宋" w:eastAsia="仿宋" w:cs="仿宋"/>
                <w:color w:val="auto"/>
                <w:sz w:val="24"/>
              </w:rPr>
            </w:pPr>
            <w:r>
              <w:rPr>
                <w:rFonts w:hint="eastAsia" w:ascii="仿宋" w:hAnsi="仿宋" w:eastAsia="仿宋" w:cs="仿宋"/>
                <w:color w:val="auto"/>
                <w:sz w:val="24"/>
              </w:rPr>
              <w:t>2000≤Y＜10000</w:t>
            </w:r>
          </w:p>
        </w:tc>
        <w:tc>
          <w:tcPr>
            <w:tcW w:w="1877" w:type="dxa"/>
            <w:tcBorders>
              <w:top w:val="nil"/>
              <w:left w:val="nil"/>
              <w:bottom w:val="single" w:color="auto" w:sz="4" w:space="0"/>
              <w:right w:val="single" w:color="auto" w:sz="4" w:space="0"/>
            </w:tcBorders>
            <w:vAlign w:val="center"/>
          </w:tcPr>
          <w:p w14:paraId="728CBE4F">
            <w:pPr>
              <w:contextualSpacing/>
              <w:jc w:val="center"/>
              <w:rPr>
                <w:rFonts w:ascii="仿宋" w:hAnsi="仿宋" w:eastAsia="仿宋" w:cs="仿宋"/>
                <w:color w:val="auto"/>
                <w:sz w:val="24"/>
              </w:rPr>
            </w:pPr>
            <w:r>
              <w:rPr>
                <w:rFonts w:hint="eastAsia" w:ascii="仿宋" w:hAnsi="仿宋" w:eastAsia="仿宋" w:cs="仿宋"/>
                <w:color w:val="auto"/>
                <w:sz w:val="24"/>
              </w:rPr>
              <w:t>100≤Y＜2000</w:t>
            </w:r>
          </w:p>
        </w:tc>
        <w:tc>
          <w:tcPr>
            <w:tcW w:w="1134" w:type="dxa"/>
            <w:tcBorders>
              <w:top w:val="nil"/>
              <w:left w:val="nil"/>
              <w:bottom w:val="single" w:color="auto" w:sz="4" w:space="0"/>
              <w:right w:val="single" w:color="auto" w:sz="4" w:space="0"/>
            </w:tcBorders>
            <w:vAlign w:val="center"/>
          </w:tcPr>
          <w:p w14:paraId="3E374DD3">
            <w:pPr>
              <w:contextualSpacing/>
              <w:jc w:val="center"/>
              <w:rPr>
                <w:rFonts w:ascii="仿宋" w:hAnsi="仿宋" w:eastAsia="仿宋" w:cs="仿宋"/>
                <w:color w:val="auto"/>
                <w:sz w:val="24"/>
              </w:rPr>
            </w:pPr>
            <w:r>
              <w:rPr>
                <w:rFonts w:hint="eastAsia" w:ascii="仿宋" w:hAnsi="仿宋" w:eastAsia="仿宋" w:cs="仿宋"/>
                <w:color w:val="auto"/>
                <w:sz w:val="24"/>
              </w:rPr>
              <w:t>Y＜100</w:t>
            </w:r>
          </w:p>
        </w:tc>
      </w:tr>
      <w:tr w14:paraId="2C720F2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485D560">
            <w:pPr>
              <w:contextualSpacing/>
              <w:jc w:val="center"/>
              <w:rPr>
                <w:rFonts w:ascii="仿宋" w:hAnsi="仿宋" w:eastAsia="仿宋" w:cs="仿宋"/>
                <w:b/>
                <w:bCs/>
                <w:color w:val="auto"/>
                <w:sz w:val="24"/>
              </w:rPr>
            </w:pPr>
            <w:r>
              <w:rPr>
                <w:rFonts w:hint="eastAsia" w:ascii="仿宋" w:hAnsi="仿宋" w:eastAsia="仿宋" w:cs="仿宋"/>
                <w:b/>
                <w:bCs/>
                <w:color w:val="auto"/>
                <w:sz w:val="24"/>
              </w:rPr>
              <w:t>餐饮业</w:t>
            </w:r>
          </w:p>
        </w:tc>
        <w:tc>
          <w:tcPr>
            <w:tcW w:w="1910" w:type="dxa"/>
            <w:tcBorders>
              <w:top w:val="nil"/>
              <w:left w:val="nil"/>
              <w:bottom w:val="single" w:color="auto" w:sz="4" w:space="0"/>
              <w:right w:val="single" w:color="auto" w:sz="4" w:space="0"/>
            </w:tcBorders>
            <w:vAlign w:val="center"/>
          </w:tcPr>
          <w:p w14:paraId="0F8A60D3">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401A3712">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0E744A6D">
            <w:pPr>
              <w:contextualSpacing/>
              <w:jc w:val="center"/>
              <w:rPr>
                <w:rFonts w:ascii="仿宋" w:hAnsi="仿宋" w:eastAsia="仿宋" w:cs="仿宋"/>
                <w:color w:val="auto"/>
                <w:sz w:val="24"/>
              </w:rPr>
            </w:pPr>
            <w:r>
              <w:rPr>
                <w:rFonts w:hint="eastAsia" w:ascii="仿宋" w:hAnsi="仿宋" w:eastAsia="仿宋" w:cs="仿宋"/>
                <w:color w:val="auto"/>
                <w:sz w:val="24"/>
              </w:rPr>
              <w:t>100≤X＜300</w:t>
            </w:r>
          </w:p>
        </w:tc>
        <w:tc>
          <w:tcPr>
            <w:tcW w:w="1877" w:type="dxa"/>
            <w:tcBorders>
              <w:top w:val="nil"/>
              <w:left w:val="nil"/>
              <w:bottom w:val="single" w:color="auto" w:sz="4" w:space="0"/>
              <w:right w:val="single" w:color="auto" w:sz="4" w:space="0"/>
            </w:tcBorders>
            <w:vAlign w:val="center"/>
          </w:tcPr>
          <w:p w14:paraId="399FDEB6">
            <w:pPr>
              <w:contextualSpacing/>
              <w:jc w:val="center"/>
              <w:rPr>
                <w:rFonts w:ascii="仿宋" w:hAnsi="仿宋" w:eastAsia="仿宋" w:cs="仿宋"/>
                <w:color w:val="auto"/>
                <w:sz w:val="24"/>
              </w:rPr>
            </w:pPr>
            <w:r>
              <w:rPr>
                <w:rFonts w:hint="eastAsia" w:ascii="仿宋" w:hAnsi="仿宋" w:eastAsia="仿宋" w:cs="仿宋"/>
                <w:color w:val="auto"/>
                <w:sz w:val="24"/>
              </w:rPr>
              <w:t>10≤X＜100</w:t>
            </w:r>
          </w:p>
        </w:tc>
        <w:tc>
          <w:tcPr>
            <w:tcW w:w="1134" w:type="dxa"/>
            <w:tcBorders>
              <w:top w:val="nil"/>
              <w:left w:val="nil"/>
              <w:bottom w:val="single" w:color="auto" w:sz="4" w:space="0"/>
              <w:right w:val="single" w:color="auto" w:sz="4" w:space="0"/>
            </w:tcBorders>
            <w:vAlign w:val="center"/>
          </w:tcPr>
          <w:p w14:paraId="75C5F02B">
            <w:pPr>
              <w:contextualSpacing/>
              <w:jc w:val="center"/>
              <w:rPr>
                <w:rFonts w:ascii="仿宋" w:hAnsi="仿宋" w:eastAsia="仿宋" w:cs="仿宋"/>
                <w:color w:val="auto"/>
                <w:sz w:val="24"/>
              </w:rPr>
            </w:pPr>
            <w:r>
              <w:rPr>
                <w:rFonts w:hint="eastAsia" w:ascii="仿宋" w:hAnsi="仿宋" w:eastAsia="仿宋" w:cs="仿宋"/>
                <w:color w:val="auto"/>
                <w:sz w:val="24"/>
              </w:rPr>
              <w:t>X＜10</w:t>
            </w:r>
          </w:p>
        </w:tc>
      </w:tr>
      <w:tr w14:paraId="637A63A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D8B87A5">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4C63F0B1">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227091CA">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51DFA6AE">
            <w:pPr>
              <w:contextualSpacing/>
              <w:jc w:val="center"/>
              <w:rPr>
                <w:rFonts w:ascii="仿宋" w:hAnsi="仿宋" w:eastAsia="仿宋" w:cs="仿宋"/>
                <w:color w:val="auto"/>
                <w:sz w:val="24"/>
              </w:rPr>
            </w:pPr>
            <w:r>
              <w:rPr>
                <w:rFonts w:hint="eastAsia" w:ascii="仿宋" w:hAnsi="仿宋" w:eastAsia="仿宋" w:cs="仿宋"/>
                <w:color w:val="auto"/>
                <w:sz w:val="24"/>
              </w:rPr>
              <w:t>2000≤Y＜10000</w:t>
            </w:r>
          </w:p>
        </w:tc>
        <w:tc>
          <w:tcPr>
            <w:tcW w:w="1877" w:type="dxa"/>
            <w:tcBorders>
              <w:top w:val="nil"/>
              <w:left w:val="nil"/>
              <w:bottom w:val="single" w:color="auto" w:sz="4" w:space="0"/>
              <w:right w:val="single" w:color="auto" w:sz="4" w:space="0"/>
            </w:tcBorders>
            <w:vAlign w:val="center"/>
          </w:tcPr>
          <w:p w14:paraId="391E8293">
            <w:pPr>
              <w:contextualSpacing/>
              <w:jc w:val="center"/>
              <w:rPr>
                <w:rFonts w:ascii="仿宋" w:hAnsi="仿宋" w:eastAsia="仿宋" w:cs="仿宋"/>
                <w:color w:val="auto"/>
                <w:sz w:val="24"/>
              </w:rPr>
            </w:pPr>
            <w:r>
              <w:rPr>
                <w:rFonts w:hint="eastAsia" w:ascii="仿宋" w:hAnsi="仿宋" w:eastAsia="仿宋" w:cs="仿宋"/>
                <w:color w:val="auto"/>
                <w:sz w:val="24"/>
              </w:rPr>
              <w:t>100≤Y＜2000</w:t>
            </w:r>
          </w:p>
        </w:tc>
        <w:tc>
          <w:tcPr>
            <w:tcW w:w="1134" w:type="dxa"/>
            <w:tcBorders>
              <w:top w:val="nil"/>
              <w:left w:val="nil"/>
              <w:bottom w:val="single" w:color="auto" w:sz="4" w:space="0"/>
              <w:right w:val="single" w:color="auto" w:sz="4" w:space="0"/>
            </w:tcBorders>
            <w:vAlign w:val="center"/>
          </w:tcPr>
          <w:p w14:paraId="2F2416CF">
            <w:pPr>
              <w:contextualSpacing/>
              <w:jc w:val="center"/>
              <w:rPr>
                <w:rFonts w:ascii="仿宋" w:hAnsi="仿宋" w:eastAsia="仿宋" w:cs="仿宋"/>
                <w:color w:val="auto"/>
                <w:sz w:val="24"/>
              </w:rPr>
            </w:pPr>
            <w:r>
              <w:rPr>
                <w:rFonts w:hint="eastAsia" w:ascii="仿宋" w:hAnsi="仿宋" w:eastAsia="仿宋" w:cs="仿宋"/>
                <w:color w:val="auto"/>
                <w:sz w:val="24"/>
              </w:rPr>
              <w:t>Y＜100</w:t>
            </w:r>
          </w:p>
        </w:tc>
      </w:tr>
      <w:tr w14:paraId="3669F1E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96E0CF1">
            <w:pPr>
              <w:contextualSpacing/>
              <w:jc w:val="center"/>
              <w:rPr>
                <w:rFonts w:ascii="仿宋" w:hAnsi="仿宋" w:eastAsia="仿宋" w:cs="仿宋"/>
                <w:b/>
                <w:bCs/>
                <w:color w:val="auto"/>
                <w:sz w:val="24"/>
              </w:rPr>
            </w:pPr>
            <w:r>
              <w:rPr>
                <w:rFonts w:hint="eastAsia" w:ascii="仿宋" w:hAnsi="仿宋" w:eastAsia="仿宋" w:cs="仿宋"/>
                <w:b/>
                <w:bCs/>
                <w:color w:val="auto"/>
                <w:sz w:val="24"/>
              </w:rPr>
              <w:t>信息传输业</w:t>
            </w:r>
          </w:p>
        </w:tc>
        <w:tc>
          <w:tcPr>
            <w:tcW w:w="1910" w:type="dxa"/>
            <w:tcBorders>
              <w:top w:val="nil"/>
              <w:left w:val="nil"/>
              <w:bottom w:val="single" w:color="auto" w:sz="4" w:space="0"/>
              <w:right w:val="single" w:color="auto" w:sz="4" w:space="0"/>
            </w:tcBorders>
            <w:vAlign w:val="center"/>
          </w:tcPr>
          <w:p w14:paraId="6257CD9D">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57D451A4">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701F8C8D">
            <w:pPr>
              <w:contextualSpacing/>
              <w:jc w:val="center"/>
              <w:rPr>
                <w:rFonts w:ascii="仿宋" w:hAnsi="仿宋" w:eastAsia="仿宋" w:cs="仿宋"/>
                <w:color w:val="auto"/>
                <w:sz w:val="24"/>
              </w:rPr>
            </w:pPr>
            <w:r>
              <w:rPr>
                <w:rFonts w:hint="eastAsia" w:ascii="仿宋" w:hAnsi="仿宋" w:eastAsia="仿宋" w:cs="仿宋"/>
                <w:color w:val="auto"/>
                <w:sz w:val="24"/>
              </w:rPr>
              <w:t>100≤X＜2000</w:t>
            </w:r>
          </w:p>
        </w:tc>
        <w:tc>
          <w:tcPr>
            <w:tcW w:w="1877" w:type="dxa"/>
            <w:tcBorders>
              <w:top w:val="nil"/>
              <w:left w:val="nil"/>
              <w:bottom w:val="single" w:color="auto" w:sz="4" w:space="0"/>
              <w:right w:val="single" w:color="auto" w:sz="4" w:space="0"/>
            </w:tcBorders>
            <w:vAlign w:val="center"/>
          </w:tcPr>
          <w:p w14:paraId="413AA79C">
            <w:pPr>
              <w:contextualSpacing/>
              <w:jc w:val="center"/>
              <w:rPr>
                <w:rFonts w:ascii="仿宋" w:hAnsi="仿宋" w:eastAsia="仿宋" w:cs="仿宋"/>
                <w:color w:val="auto"/>
                <w:sz w:val="24"/>
              </w:rPr>
            </w:pPr>
            <w:r>
              <w:rPr>
                <w:rFonts w:hint="eastAsia" w:ascii="仿宋" w:hAnsi="仿宋" w:eastAsia="仿宋" w:cs="仿宋"/>
                <w:color w:val="auto"/>
                <w:sz w:val="24"/>
              </w:rPr>
              <w:t>10≤X＜100</w:t>
            </w:r>
          </w:p>
        </w:tc>
        <w:tc>
          <w:tcPr>
            <w:tcW w:w="1134" w:type="dxa"/>
            <w:tcBorders>
              <w:top w:val="nil"/>
              <w:left w:val="nil"/>
              <w:bottom w:val="single" w:color="auto" w:sz="4" w:space="0"/>
              <w:right w:val="single" w:color="auto" w:sz="4" w:space="0"/>
            </w:tcBorders>
            <w:vAlign w:val="center"/>
          </w:tcPr>
          <w:p w14:paraId="52724705">
            <w:pPr>
              <w:contextualSpacing/>
              <w:jc w:val="center"/>
              <w:rPr>
                <w:rFonts w:ascii="仿宋" w:hAnsi="仿宋" w:eastAsia="仿宋" w:cs="仿宋"/>
                <w:color w:val="auto"/>
                <w:sz w:val="24"/>
              </w:rPr>
            </w:pPr>
            <w:r>
              <w:rPr>
                <w:rFonts w:hint="eastAsia" w:ascii="仿宋" w:hAnsi="仿宋" w:eastAsia="仿宋" w:cs="仿宋"/>
                <w:color w:val="auto"/>
                <w:sz w:val="24"/>
              </w:rPr>
              <w:t>X＜10</w:t>
            </w:r>
          </w:p>
        </w:tc>
      </w:tr>
      <w:tr w14:paraId="54B549F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2953D02">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2C7A3F88">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4E7328DE">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02CB68C9">
            <w:pPr>
              <w:contextualSpacing/>
              <w:jc w:val="center"/>
              <w:rPr>
                <w:rFonts w:ascii="仿宋" w:hAnsi="仿宋" w:eastAsia="仿宋" w:cs="仿宋"/>
                <w:color w:val="auto"/>
                <w:sz w:val="24"/>
              </w:rPr>
            </w:pPr>
            <w:r>
              <w:rPr>
                <w:rFonts w:hint="eastAsia" w:ascii="仿宋" w:hAnsi="仿宋" w:eastAsia="仿宋" w:cs="仿宋"/>
                <w:color w:val="auto"/>
                <w:sz w:val="24"/>
              </w:rPr>
              <w:t>1000≤Y＜100000</w:t>
            </w:r>
          </w:p>
        </w:tc>
        <w:tc>
          <w:tcPr>
            <w:tcW w:w="1877" w:type="dxa"/>
            <w:tcBorders>
              <w:top w:val="nil"/>
              <w:left w:val="nil"/>
              <w:bottom w:val="single" w:color="auto" w:sz="4" w:space="0"/>
              <w:right w:val="single" w:color="auto" w:sz="4" w:space="0"/>
            </w:tcBorders>
            <w:vAlign w:val="center"/>
          </w:tcPr>
          <w:p w14:paraId="4039D8B0">
            <w:pPr>
              <w:contextualSpacing/>
              <w:jc w:val="center"/>
              <w:rPr>
                <w:rFonts w:ascii="仿宋" w:hAnsi="仿宋" w:eastAsia="仿宋" w:cs="仿宋"/>
                <w:color w:val="auto"/>
                <w:sz w:val="24"/>
              </w:rPr>
            </w:pPr>
            <w:r>
              <w:rPr>
                <w:rFonts w:hint="eastAsia" w:ascii="仿宋" w:hAnsi="仿宋" w:eastAsia="仿宋" w:cs="仿宋"/>
                <w:color w:val="auto"/>
                <w:sz w:val="24"/>
              </w:rPr>
              <w:t>100≤Y＜1000</w:t>
            </w:r>
          </w:p>
        </w:tc>
        <w:tc>
          <w:tcPr>
            <w:tcW w:w="1134" w:type="dxa"/>
            <w:tcBorders>
              <w:top w:val="nil"/>
              <w:left w:val="nil"/>
              <w:bottom w:val="single" w:color="auto" w:sz="4" w:space="0"/>
              <w:right w:val="single" w:color="auto" w:sz="4" w:space="0"/>
            </w:tcBorders>
            <w:vAlign w:val="center"/>
          </w:tcPr>
          <w:p w14:paraId="66077BD7">
            <w:pPr>
              <w:contextualSpacing/>
              <w:jc w:val="center"/>
              <w:rPr>
                <w:rFonts w:ascii="仿宋" w:hAnsi="仿宋" w:eastAsia="仿宋" w:cs="仿宋"/>
                <w:color w:val="auto"/>
                <w:sz w:val="24"/>
              </w:rPr>
            </w:pPr>
            <w:r>
              <w:rPr>
                <w:rFonts w:hint="eastAsia" w:ascii="仿宋" w:hAnsi="仿宋" w:eastAsia="仿宋" w:cs="仿宋"/>
                <w:color w:val="auto"/>
                <w:sz w:val="24"/>
              </w:rPr>
              <w:t>Y＜100</w:t>
            </w:r>
          </w:p>
        </w:tc>
      </w:tr>
      <w:tr w14:paraId="177EFC48">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A61B321">
            <w:pPr>
              <w:contextualSpacing/>
              <w:jc w:val="center"/>
              <w:rPr>
                <w:rFonts w:ascii="仿宋" w:hAnsi="仿宋" w:eastAsia="仿宋" w:cs="仿宋"/>
                <w:b/>
                <w:bCs/>
                <w:color w:val="auto"/>
                <w:sz w:val="24"/>
                <w:lang w:eastAsia="zh-CN"/>
              </w:rPr>
            </w:pPr>
            <w:r>
              <w:rPr>
                <w:rFonts w:hint="eastAsia" w:ascii="仿宋" w:hAnsi="仿宋" w:eastAsia="仿宋" w:cs="仿宋"/>
                <w:b/>
                <w:bCs/>
                <w:color w:val="auto"/>
                <w:sz w:val="24"/>
                <w:lang w:eastAsia="zh-CN"/>
              </w:rPr>
              <w:t>软件和信息技术服务业</w:t>
            </w:r>
          </w:p>
        </w:tc>
        <w:tc>
          <w:tcPr>
            <w:tcW w:w="1910" w:type="dxa"/>
            <w:tcBorders>
              <w:top w:val="nil"/>
              <w:left w:val="nil"/>
              <w:bottom w:val="single" w:color="auto" w:sz="4" w:space="0"/>
              <w:right w:val="single" w:color="auto" w:sz="4" w:space="0"/>
            </w:tcBorders>
            <w:vAlign w:val="center"/>
          </w:tcPr>
          <w:p w14:paraId="6E3DFB84">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5F31B139">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7F2101A8">
            <w:pPr>
              <w:contextualSpacing/>
              <w:jc w:val="center"/>
              <w:rPr>
                <w:rFonts w:ascii="仿宋" w:hAnsi="仿宋" w:eastAsia="仿宋" w:cs="仿宋"/>
                <w:color w:val="auto"/>
                <w:sz w:val="24"/>
              </w:rPr>
            </w:pPr>
            <w:r>
              <w:rPr>
                <w:rFonts w:hint="eastAsia" w:ascii="仿宋" w:hAnsi="仿宋" w:eastAsia="仿宋" w:cs="仿宋"/>
                <w:color w:val="auto"/>
                <w:sz w:val="24"/>
              </w:rPr>
              <w:t>100≤X＜300</w:t>
            </w:r>
          </w:p>
        </w:tc>
        <w:tc>
          <w:tcPr>
            <w:tcW w:w="1877" w:type="dxa"/>
            <w:tcBorders>
              <w:top w:val="nil"/>
              <w:left w:val="nil"/>
              <w:bottom w:val="single" w:color="auto" w:sz="4" w:space="0"/>
              <w:right w:val="single" w:color="auto" w:sz="4" w:space="0"/>
            </w:tcBorders>
            <w:vAlign w:val="center"/>
          </w:tcPr>
          <w:p w14:paraId="2D0CB4B4">
            <w:pPr>
              <w:contextualSpacing/>
              <w:jc w:val="center"/>
              <w:rPr>
                <w:rFonts w:ascii="仿宋" w:hAnsi="仿宋" w:eastAsia="仿宋" w:cs="仿宋"/>
                <w:color w:val="auto"/>
                <w:sz w:val="24"/>
              </w:rPr>
            </w:pPr>
            <w:r>
              <w:rPr>
                <w:rFonts w:hint="eastAsia" w:ascii="仿宋" w:hAnsi="仿宋" w:eastAsia="仿宋" w:cs="仿宋"/>
                <w:color w:val="auto"/>
                <w:sz w:val="24"/>
              </w:rPr>
              <w:t>10≤X＜100</w:t>
            </w:r>
          </w:p>
        </w:tc>
        <w:tc>
          <w:tcPr>
            <w:tcW w:w="1134" w:type="dxa"/>
            <w:tcBorders>
              <w:top w:val="nil"/>
              <w:left w:val="nil"/>
              <w:bottom w:val="single" w:color="auto" w:sz="4" w:space="0"/>
              <w:right w:val="single" w:color="auto" w:sz="4" w:space="0"/>
            </w:tcBorders>
            <w:vAlign w:val="center"/>
          </w:tcPr>
          <w:p w14:paraId="46179300">
            <w:pPr>
              <w:contextualSpacing/>
              <w:jc w:val="center"/>
              <w:rPr>
                <w:rFonts w:ascii="仿宋" w:hAnsi="仿宋" w:eastAsia="仿宋" w:cs="仿宋"/>
                <w:color w:val="auto"/>
                <w:sz w:val="24"/>
              </w:rPr>
            </w:pPr>
            <w:r>
              <w:rPr>
                <w:rFonts w:hint="eastAsia" w:ascii="仿宋" w:hAnsi="仿宋" w:eastAsia="仿宋" w:cs="仿宋"/>
                <w:color w:val="auto"/>
                <w:sz w:val="24"/>
              </w:rPr>
              <w:t>X＜10</w:t>
            </w:r>
          </w:p>
        </w:tc>
      </w:tr>
      <w:tr w14:paraId="3E3723D4">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35BB7F6">
            <w:pPr>
              <w:contextualSpacing/>
              <w:jc w:val="center"/>
              <w:rPr>
                <w:rFonts w:ascii="仿宋" w:hAnsi="仿宋" w:eastAsia="仿宋" w:cs="仿宋"/>
                <w:color w:val="auto"/>
                <w:sz w:val="24"/>
              </w:rPr>
            </w:pPr>
          </w:p>
        </w:tc>
        <w:tc>
          <w:tcPr>
            <w:tcW w:w="1910" w:type="dxa"/>
            <w:tcBorders>
              <w:top w:val="nil"/>
              <w:left w:val="nil"/>
              <w:bottom w:val="single" w:color="auto" w:sz="4" w:space="0"/>
              <w:right w:val="single" w:color="auto" w:sz="4" w:space="0"/>
            </w:tcBorders>
            <w:vAlign w:val="center"/>
          </w:tcPr>
          <w:p w14:paraId="42BF5B65">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1F626743">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5D29A60D">
            <w:pPr>
              <w:contextualSpacing/>
              <w:jc w:val="center"/>
              <w:rPr>
                <w:rFonts w:ascii="仿宋" w:hAnsi="仿宋" w:eastAsia="仿宋" w:cs="仿宋"/>
                <w:color w:val="auto"/>
                <w:sz w:val="24"/>
              </w:rPr>
            </w:pPr>
            <w:r>
              <w:rPr>
                <w:rFonts w:hint="eastAsia" w:ascii="仿宋" w:hAnsi="仿宋" w:eastAsia="仿宋" w:cs="仿宋"/>
                <w:color w:val="auto"/>
                <w:sz w:val="24"/>
              </w:rPr>
              <w:t>1000≤Y＜10000</w:t>
            </w:r>
          </w:p>
        </w:tc>
        <w:tc>
          <w:tcPr>
            <w:tcW w:w="1877" w:type="dxa"/>
            <w:tcBorders>
              <w:top w:val="nil"/>
              <w:left w:val="nil"/>
              <w:bottom w:val="single" w:color="auto" w:sz="4" w:space="0"/>
              <w:right w:val="single" w:color="auto" w:sz="4" w:space="0"/>
            </w:tcBorders>
            <w:vAlign w:val="center"/>
          </w:tcPr>
          <w:p w14:paraId="55BCE7E1">
            <w:pPr>
              <w:contextualSpacing/>
              <w:jc w:val="center"/>
              <w:rPr>
                <w:rFonts w:ascii="仿宋" w:hAnsi="仿宋" w:eastAsia="仿宋" w:cs="仿宋"/>
                <w:color w:val="auto"/>
                <w:sz w:val="24"/>
              </w:rPr>
            </w:pPr>
            <w:r>
              <w:rPr>
                <w:rFonts w:hint="eastAsia" w:ascii="仿宋" w:hAnsi="仿宋" w:eastAsia="仿宋" w:cs="仿宋"/>
                <w:color w:val="auto"/>
                <w:sz w:val="24"/>
              </w:rPr>
              <w:t>50≤Y＜1000</w:t>
            </w:r>
          </w:p>
        </w:tc>
        <w:tc>
          <w:tcPr>
            <w:tcW w:w="1134" w:type="dxa"/>
            <w:tcBorders>
              <w:top w:val="nil"/>
              <w:left w:val="nil"/>
              <w:bottom w:val="single" w:color="auto" w:sz="4" w:space="0"/>
              <w:right w:val="single" w:color="auto" w:sz="4" w:space="0"/>
            </w:tcBorders>
            <w:vAlign w:val="center"/>
          </w:tcPr>
          <w:p w14:paraId="23A594AF">
            <w:pPr>
              <w:contextualSpacing/>
              <w:jc w:val="center"/>
              <w:rPr>
                <w:rFonts w:ascii="仿宋" w:hAnsi="仿宋" w:eastAsia="仿宋" w:cs="仿宋"/>
                <w:color w:val="auto"/>
                <w:sz w:val="24"/>
              </w:rPr>
            </w:pPr>
            <w:r>
              <w:rPr>
                <w:rFonts w:hint="eastAsia" w:ascii="仿宋" w:hAnsi="仿宋" w:eastAsia="仿宋" w:cs="仿宋"/>
                <w:color w:val="auto"/>
                <w:sz w:val="24"/>
              </w:rPr>
              <w:t>Y＜50</w:t>
            </w:r>
          </w:p>
        </w:tc>
      </w:tr>
      <w:tr w14:paraId="12C39D3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17ADEA8">
            <w:pPr>
              <w:contextualSpacing/>
              <w:jc w:val="center"/>
              <w:rPr>
                <w:rFonts w:ascii="仿宋" w:hAnsi="仿宋" w:eastAsia="仿宋" w:cs="仿宋"/>
                <w:b/>
                <w:bCs/>
                <w:color w:val="auto"/>
                <w:sz w:val="24"/>
              </w:rPr>
            </w:pPr>
            <w:r>
              <w:rPr>
                <w:rFonts w:hint="eastAsia" w:ascii="仿宋" w:hAnsi="仿宋" w:eastAsia="仿宋" w:cs="仿宋"/>
                <w:b/>
                <w:bCs/>
                <w:color w:val="auto"/>
                <w:sz w:val="24"/>
              </w:rPr>
              <w:t>房地产开发经营</w:t>
            </w:r>
          </w:p>
        </w:tc>
        <w:tc>
          <w:tcPr>
            <w:tcW w:w="1910" w:type="dxa"/>
            <w:tcBorders>
              <w:top w:val="nil"/>
              <w:left w:val="nil"/>
              <w:bottom w:val="single" w:color="auto" w:sz="4" w:space="0"/>
              <w:right w:val="single" w:color="auto" w:sz="4" w:space="0"/>
            </w:tcBorders>
            <w:vAlign w:val="center"/>
          </w:tcPr>
          <w:p w14:paraId="1C744D95">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5C82F512">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6907DF75">
            <w:pPr>
              <w:contextualSpacing/>
              <w:jc w:val="center"/>
              <w:rPr>
                <w:rFonts w:ascii="仿宋" w:hAnsi="仿宋" w:eastAsia="仿宋" w:cs="仿宋"/>
                <w:color w:val="auto"/>
                <w:sz w:val="24"/>
              </w:rPr>
            </w:pPr>
            <w:r>
              <w:rPr>
                <w:rFonts w:hint="eastAsia" w:ascii="仿宋" w:hAnsi="仿宋" w:eastAsia="仿宋" w:cs="仿宋"/>
                <w:color w:val="auto"/>
                <w:sz w:val="24"/>
              </w:rPr>
              <w:t>1000≤Y＜200000</w:t>
            </w:r>
          </w:p>
        </w:tc>
        <w:tc>
          <w:tcPr>
            <w:tcW w:w="1877" w:type="dxa"/>
            <w:tcBorders>
              <w:top w:val="nil"/>
              <w:left w:val="nil"/>
              <w:bottom w:val="single" w:color="auto" w:sz="4" w:space="0"/>
              <w:right w:val="single" w:color="auto" w:sz="4" w:space="0"/>
            </w:tcBorders>
            <w:vAlign w:val="center"/>
          </w:tcPr>
          <w:p w14:paraId="475D04D1">
            <w:pPr>
              <w:contextualSpacing/>
              <w:jc w:val="center"/>
              <w:rPr>
                <w:rFonts w:ascii="仿宋" w:hAnsi="仿宋" w:eastAsia="仿宋" w:cs="仿宋"/>
                <w:color w:val="auto"/>
                <w:sz w:val="24"/>
              </w:rPr>
            </w:pPr>
            <w:r>
              <w:rPr>
                <w:rFonts w:hint="eastAsia" w:ascii="仿宋" w:hAnsi="仿宋" w:eastAsia="仿宋" w:cs="仿宋"/>
                <w:color w:val="auto"/>
                <w:sz w:val="24"/>
              </w:rPr>
              <w:t>100≤X＜1000</w:t>
            </w:r>
          </w:p>
        </w:tc>
        <w:tc>
          <w:tcPr>
            <w:tcW w:w="1134" w:type="dxa"/>
            <w:tcBorders>
              <w:top w:val="nil"/>
              <w:left w:val="nil"/>
              <w:bottom w:val="single" w:color="auto" w:sz="4" w:space="0"/>
              <w:right w:val="single" w:color="auto" w:sz="4" w:space="0"/>
            </w:tcBorders>
            <w:vAlign w:val="center"/>
          </w:tcPr>
          <w:p w14:paraId="64B3050A">
            <w:pPr>
              <w:contextualSpacing/>
              <w:jc w:val="center"/>
              <w:rPr>
                <w:rFonts w:ascii="仿宋" w:hAnsi="仿宋" w:eastAsia="仿宋" w:cs="仿宋"/>
                <w:color w:val="auto"/>
                <w:sz w:val="24"/>
              </w:rPr>
            </w:pPr>
            <w:r>
              <w:rPr>
                <w:rFonts w:hint="eastAsia" w:ascii="仿宋" w:hAnsi="仿宋" w:eastAsia="仿宋" w:cs="仿宋"/>
                <w:color w:val="auto"/>
                <w:sz w:val="24"/>
              </w:rPr>
              <w:t>X＜100</w:t>
            </w:r>
          </w:p>
        </w:tc>
      </w:tr>
      <w:tr w14:paraId="65BE6A6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2DA93CB">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11DC3923">
            <w:pPr>
              <w:contextualSpacing/>
              <w:jc w:val="center"/>
              <w:rPr>
                <w:rFonts w:ascii="仿宋" w:hAnsi="仿宋" w:eastAsia="仿宋" w:cs="仿宋"/>
                <w:color w:val="auto"/>
                <w:sz w:val="24"/>
              </w:rPr>
            </w:pPr>
            <w:r>
              <w:rPr>
                <w:rFonts w:hint="eastAsia" w:ascii="仿宋" w:hAnsi="仿宋" w:eastAsia="仿宋" w:cs="仿宋"/>
                <w:color w:val="auto"/>
                <w:sz w:val="24"/>
              </w:rPr>
              <w:t>资产总额（Z）</w:t>
            </w:r>
          </w:p>
        </w:tc>
        <w:tc>
          <w:tcPr>
            <w:tcW w:w="1216" w:type="dxa"/>
            <w:tcBorders>
              <w:top w:val="nil"/>
              <w:left w:val="nil"/>
              <w:bottom w:val="single" w:color="auto" w:sz="4" w:space="0"/>
              <w:right w:val="single" w:color="auto" w:sz="4" w:space="0"/>
            </w:tcBorders>
            <w:vAlign w:val="center"/>
          </w:tcPr>
          <w:p w14:paraId="03FFBF78">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1E131610">
            <w:pPr>
              <w:contextualSpacing/>
              <w:jc w:val="center"/>
              <w:rPr>
                <w:rFonts w:ascii="仿宋" w:hAnsi="仿宋" w:eastAsia="仿宋" w:cs="仿宋"/>
                <w:color w:val="auto"/>
                <w:sz w:val="24"/>
              </w:rPr>
            </w:pPr>
            <w:r>
              <w:rPr>
                <w:rFonts w:hint="eastAsia" w:ascii="仿宋" w:hAnsi="仿宋" w:eastAsia="仿宋" w:cs="仿宋"/>
                <w:color w:val="auto"/>
                <w:sz w:val="24"/>
              </w:rPr>
              <w:t>5000≤Z＜10000</w:t>
            </w:r>
          </w:p>
        </w:tc>
        <w:tc>
          <w:tcPr>
            <w:tcW w:w="1877" w:type="dxa"/>
            <w:tcBorders>
              <w:top w:val="nil"/>
              <w:left w:val="nil"/>
              <w:bottom w:val="single" w:color="auto" w:sz="4" w:space="0"/>
              <w:right w:val="single" w:color="auto" w:sz="4" w:space="0"/>
            </w:tcBorders>
            <w:vAlign w:val="center"/>
          </w:tcPr>
          <w:p w14:paraId="6C2E72EF">
            <w:pPr>
              <w:contextualSpacing/>
              <w:jc w:val="center"/>
              <w:rPr>
                <w:rFonts w:ascii="仿宋" w:hAnsi="仿宋" w:eastAsia="仿宋" w:cs="仿宋"/>
                <w:color w:val="auto"/>
                <w:sz w:val="24"/>
              </w:rPr>
            </w:pPr>
            <w:r>
              <w:rPr>
                <w:rFonts w:hint="eastAsia" w:ascii="仿宋" w:hAnsi="仿宋" w:eastAsia="仿宋" w:cs="仿宋"/>
                <w:color w:val="auto"/>
                <w:sz w:val="24"/>
              </w:rPr>
              <w:t>2000≤Y＜5000</w:t>
            </w:r>
          </w:p>
        </w:tc>
        <w:tc>
          <w:tcPr>
            <w:tcW w:w="1134" w:type="dxa"/>
            <w:tcBorders>
              <w:top w:val="nil"/>
              <w:left w:val="nil"/>
              <w:bottom w:val="single" w:color="auto" w:sz="4" w:space="0"/>
              <w:right w:val="single" w:color="auto" w:sz="4" w:space="0"/>
            </w:tcBorders>
            <w:vAlign w:val="center"/>
          </w:tcPr>
          <w:p w14:paraId="0E6A9F36">
            <w:pPr>
              <w:contextualSpacing/>
              <w:jc w:val="center"/>
              <w:rPr>
                <w:rFonts w:ascii="仿宋" w:hAnsi="仿宋" w:eastAsia="仿宋" w:cs="仿宋"/>
                <w:color w:val="auto"/>
                <w:sz w:val="24"/>
              </w:rPr>
            </w:pPr>
            <w:r>
              <w:rPr>
                <w:rFonts w:hint="eastAsia" w:ascii="仿宋" w:hAnsi="仿宋" w:eastAsia="仿宋" w:cs="仿宋"/>
                <w:color w:val="auto"/>
                <w:sz w:val="24"/>
              </w:rPr>
              <w:t>Y＜2000</w:t>
            </w:r>
          </w:p>
        </w:tc>
      </w:tr>
      <w:tr w14:paraId="355F74B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49E5621">
            <w:pPr>
              <w:contextualSpacing/>
              <w:jc w:val="center"/>
              <w:rPr>
                <w:rFonts w:ascii="仿宋" w:hAnsi="仿宋" w:eastAsia="仿宋" w:cs="仿宋"/>
                <w:b/>
                <w:bCs/>
                <w:color w:val="auto"/>
                <w:sz w:val="24"/>
              </w:rPr>
            </w:pPr>
            <w:r>
              <w:rPr>
                <w:rFonts w:hint="eastAsia" w:ascii="仿宋" w:hAnsi="仿宋" w:eastAsia="仿宋" w:cs="仿宋"/>
                <w:b/>
                <w:bCs/>
                <w:color w:val="auto"/>
                <w:sz w:val="24"/>
              </w:rPr>
              <w:t>物业管理</w:t>
            </w:r>
          </w:p>
        </w:tc>
        <w:tc>
          <w:tcPr>
            <w:tcW w:w="1910" w:type="dxa"/>
            <w:tcBorders>
              <w:top w:val="nil"/>
              <w:left w:val="nil"/>
              <w:bottom w:val="single" w:color="auto" w:sz="4" w:space="0"/>
              <w:right w:val="single" w:color="auto" w:sz="4" w:space="0"/>
            </w:tcBorders>
            <w:vAlign w:val="center"/>
          </w:tcPr>
          <w:p w14:paraId="15B6D6E2">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0EBCDC7E">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2E79A019">
            <w:pPr>
              <w:contextualSpacing/>
              <w:jc w:val="center"/>
              <w:rPr>
                <w:rFonts w:ascii="仿宋" w:hAnsi="仿宋" w:eastAsia="仿宋" w:cs="仿宋"/>
                <w:color w:val="auto"/>
                <w:sz w:val="24"/>
              </w:rPr>
            </w:pPr>
            <w:r>
              <w:rPr>
                <w:rFonts w:hint="eastAsia" w:ascii="仿宋" w:hAnsi="仿宋" w:eastAsia="仿宋" w:cs="仿宋"/>
                <w:color w:val="auto"/>
                <w:sz w:val="24"/>
              </w:rPr>
              <w:t>300≤X＜1000</w:t>
            </w:r>
          </w:p>
        </w:tc>
        <w:tc>
          <w:tcPr>
            <w:tcW w:w="1877" w:type="dxa"/>
            <w:tcBorders>
              <w:top w:val="nil"/>
              <w:left w:val="nil"/>
              <w:bottom w:val="single" w:color="auto" w:sz="4" w:space="0"/>
              <w:right w:val="single" w:color="auto" w:sz="4" w:space="0"/>
            </w:tcBorders>
            <w:vAlign w:val="center"/>
          </w:tcPr>
          <w:p w14:paraId="7861CEC1">
            <w:pPr>
              <w:contextualSpacing/>
              <w:jc w:val="center"/>
              <w:rPr>
                <w:rFonts w:ascii="仿宋" w:hAnsi="仿宋" w:eastAsia="仿宋" w:cs="仿宋"/>
                <w:color w:val="auto"/>
                <w:sz w:val="24"/>
              </w:rPr>
            </w:pPr>
            <w:r>
              <w:rPr>
                <w:rFonts w:hint="eastAsia" w:ascii="仿宋" w:hAnsi="仿宋" w:eastAsia="仿宋" w:cs="仿宋"/>
                <w:color w:val="auto"/>
                <w:sz w:val="24"/>
              </w:rPr>
              <w:t>100≤X＜300</w:t>
            </w:r>
          </w:p>
        </w:tc>
        <w:tc>
          <w:tcPr>
            <w:tcW w:w="1134" w:type="dxa"/>
            <w:tcBorders>
              <w:top w:val="nil"/>
              <w:left w:val="nil"/>
              <w:bottom w:val="single" w:color="auto" w:sz="4" w:space="0"/>
              <w:right w:val="single" w:color="auto" w:sz="4" w:space="0"/>
            </w:tcBorders>
            <w:vAlign w:val="center"/>
          </w:tcPr>
          <w:p w14:paraId="7FB2FA9E">
            <w:pPr>
              <w:contextualSpacing/>
              <w:jc w:val="center"/>
              <w:rPr>
                <w:rFonts w:ascii="仿宋" w:hAnsi="仿宋" w:eastAsia="仿宋" w:cs="仿宋"/>
                <w:color w:val="auto"/>
                <w:sz w:val="24"/>
              </w:rPr>
            </w:pPr>
            <w:r>
              <w:rPr>
                <w:rFonts w:hint="eastAsia" w:ascii="仿宋" w:hAnsi="仿宋" w:eastAsia="仿宋" w:cs="仿宋"/>
                <w:color w:val="auto"/>
                <w:sz w:val="24"/>
              </w:rPr>
              <w:t>X＜100</w:t>
            </w:r>
          </w:p>
        </w:tc>
      </w:tr>
      <w:tr w14:paraId="65A2EA2D">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C1A9FE3">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6A38F531">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6176EA2F">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4BF7FFE5">
            <w:pPr>
              <w:contextualSpacing/>
              <w:jc w:val="center"/>
              <w:rPr>
                <w:rFonts w:ascii="仿宋" w:hAnsi="仿宋" w:eastAsia="仿宋" w:cs="仿宋"/>
                <w:color w:val="auto"/>
                <w:sz w:val="24"/>
              </w:rPr>
            </w:pPr>
            <w:r>
              <w:rPr>
                <w:rFonts w:hint="eastAsia" w:ascii="仿宋" w:hAnsi="仿宋" w:eastAsia="仿宋" w:cs="仿宋"/>
                <w:color w:val="auto"/>
                <w:sz w:val="24"/>
              </w:rPr>
              <w:t>1000≤Y＜5000</w:t>
            </w:r>
          </w:p>
        </w:tc>
        <w:tc>
          <w:tcPr>
            <w:tcW w:w="1877" w:type="dxa"/>
            <w:tcBorders>
              <w:top w:val="nil"/>
              <w:left w:val="nil"/>
              <w:bottom w:val="single" w:color="auto" w:sz="4" w:space="0"/>
              <w:right w:val="single" w:color="auto" w:sz="4" w:space="0"/>
            </w:tcBorders>
            <w:vAlign w:val="center"/>
          </w:tcPr>
          <w:p w14:paraId="0BE03C33">
            <w:pPr>
              <w:contextualSpacing/>
              <w:jc w:val="center"/>
              <w:rPr>
                <w:rFonts w:ascii="仿宋" w:hAnsi="仿宋" w:eastAsia="仿宋" w:cs="仿宋"/>
                <w:color w:val="auto"/>
                <w:sz w:val="24"/>
              </w:rPr>
            </w:pPr>
            <w:r>
              <w:rPr>
                <w:rFonts w:hint="eastAsia" w:ascii="仿宋" w:hAnsi="仿宋" w:eastAsia="仿宋" w:cs="仿宋"/>
                <w:color w:val="auto"/>
                <w:sz w:val="24"/>
              </w:rPr>
              <w:t>500≤Y＜1000</w:t>
            </w:r>
          </w:p>
        </w:tc>
        <w:tc>
          <w:tcPr>
            <w:tcW w:w="1134" w:type="dxa"/>
            <w:tcBorders>
              <w:top w:val="nil"/>
              <w:left w:val="nil"/>
              <w:bottom w:val="single" w:color="auto" w:sz="4" w:space="0"/>
              <w:right w:val="single" w:color="auto" w:sz="4" w:space="0"/>
            </w:tcBorders>
            <w:vAlign w:val="center"/>
          </w:tcPr>
          <w:p w14:paraId="2D6BBFED">
            <w:pPr>
              <w:contextualSpacing/>
              <w:jc w:val="center"/>
              <w:rPr>
                <w:rFonts w:ascii="仿宋" w:hAnsi="仿宋" w:eastAsia="仿宋" w:cs="仿宋"/>
                <w:color w:val="auto"/>
                <w:sz w:val="24"/>
              </w:rPr>
            </w:pPr>
            <w:r>
              <w:rPr>
                <w:rFonts w:hint="eastAsia" w:ascii="仿宋" w:hAnsi="仿宋" w:eastAsia="仿宋" w:cs="仿宋"/>
                <w:color w:val="auto"/>
                <w:sz w:val="24"/>
              </w:rPr>
              <w:t>Y＜500</w:t>
            </w:r>
          </w:p>
        </w:tc>
      </w:tr>
      <w:tr w14:paraId="2CA8F716">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9709637">
            <w:pPr>
              <w:contextualSpacing/>
              <w:jc w:val="center"/>
              <w:rPr>
                <w:rFonts w:ascii="仿宋" w:hAnsi="仿宋" w:eastAsia="仿宋" w:cs="仿宋"/>
                <w:b/>
                <w:bCs/>
                <w:color w:val="auto"/>
                <w:sz w:val="24"/>
              </w:rPr>
            </w:pPr>
            <w:r>
              <w:rPr>
                <w:rFonts w:hint="eastAsia" w:ascii="仿宋" w:hAnsi="仿宋" w:eastAsia="仿宋" w:cs="仿宋"/>
                <w:b/>
                <w:bCs/>
                <w:color w:val="auto"/>
                <w:sz w:val="24"/>
              </w:rPr>
              <w:t>租赁和商务服务业</w:t>
            </w:r>
          </w:p>
        </w:tc>
        <w:tc>
          <w:tcPr>
            <w:tcW w:w="1910" w:type="dxa"/>
            <w:tcBorders>
              <w:top w:val="nil"/>
              <w:left w:val="nil"/>
              <w:bottom w:val="single" w:color="auto" w:sz="4" w:space="0"/>
              <w:right w:val="single" w:color="auto" w:sz="4" w:space="0"/>
            </w:tcBorders>
            <w:vAlign w:val="center"/>
          </w:tcPr>
          <w:p w14:paraId="227353FE">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61B88D98">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02CDBF9D">
            <w:pPr>
              <w:contextualSpacing/>
              <w:jc w:val="center"/>
              <w:rPr>
                <w:rFonts w:ascii="仿宋" w:hAnsi="仿宋" w:eastAsia="仿宋" w:cs="仿宋"/>
                <w:color w:val="auto"/>
                <w:sz w:val="24"/>
              </w:rPr>
            </w:pPr>
            <w:r>
              <w:rPr>
                <w:rFonts w:hint="eastAsia" w:ascii="仿宋" w:hAnsi="仿宋" w:eastAsia="仿宋" w:cs="仿宋"/>
                <w:color w:val="auto"/>
                <w:sz w:val="24"/>
              </w:rPr>
              <w:t>100≤X＜300</w:t>
            </w:r>
          </w:p>
        </w:tc>
        <w:tc>
          <w:tcPr>
            <w:tcW w:w="1877" w:type="dxa"/>
            <w:tcBorders>
              <w:top w:val="nil"/>
              <w:left w:val="nil"/>
              <w:bottom w:val="single" w:color="auto" w:sz="4" w:space="0"/>
              <w:right w:val="single" w:color="auto" w:sz="4" w:space="0"/>
            </w:tcBorders>
            <w:vAlign w:val="center"/>
          </w:tcPr>
          <w:p w14:paraId="15E9EFEB">
            <w:pPr>
              <w:contextualSpacing/>
              <w:jc w:val="center"/>
              <w:rPr>
                <w:rFonts w:ascii="仿宋" w:hAnsi="仿宋" w:eastAsia="仿宋" w:cs="仿宋"/>
                <w:color w:val="auto"/>
                <w:sz w:val="24"/>
              </w:rPr>
            </w:pPr>
            <w:r>
              <w:rPr>
                <w:rFonts w:hint="eastAsia" w:ascii="仿宋" w:hAnsi="仿宋" w:eastAsia="仿宋" w:cs="仿宋"/>
                <w:color w:val="auto"/>
                <w:sz w:val="24"/>
              </w:rPr>
              <w:t>10≤X＜100</w:t>
            </w:r>
          </w:p>
        </w:tc>
        <w:tc>
          <w:tcPr>
            <w:tcW w:w="1134" w:type="dxa"/>
            <w:tcBorders>
              <w:top w:val="nil"/>
              <w:left w:val="nil"/>
              <w:bottom w:val="single" w:color="auto" w:sz="4" w:space="0"/>
              <w:right w:val="single" w:color="auto" w:sz="4" w:space="0"/>
            </w:tcBorders>
            <w:vAlign w:val="center"/>
          </w:tcPr>
          <w:p w14:paraId="4D6DD79E">
            <w:pPr>
              <w:contextualSpacing/>
              <w:jc w:val="center"/>
              <w:rPr>
                <w:rFonts w:ascii="仿宋" w:hAnsi="仿宋" w:eastAsia="仿宋" w:cs="仿宋"/>
                <w:color w:val="auto"/>
                <w:sz w:val="24"/>
              </w:rPr>
            </w:pPr>
            <w:r>
              <w:rPr>
                <w:rFonts w:hint="eastAsia" w:ascii="仿宋" w:hAnsi="仿宋" w:eastAsia="仿宋" w:cs="仿宋"/>
                <w:color w:val="auto"/>
                <w:sz w:val="24"/>
              </w:rPr>
              <w:t>X＜10</w:t>
            </w:r>
          </w:p>
        </w:tc>
      </w:tr>
      <w:tr w14:paraId="3503E36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4AC544F">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0ADCD2B8">
            <w:pPr>
              <w:contextualSpacing/>
              <w:jc w:val="center"/>
              <w:rPr>
                <w:rFonts w:ascii="仿宋" w:hAnsi="仿宋" w:eastAsia="仿宋" w:cs="仿宋"/>
                <w:color w:val="auto"/>
                <w:sz w:val="24"/>
              </w:rPr>
            </w:pPr>
            <w:r>
              <w:rPr>
                <w:rFonts w:hint="eastAsia" w:ascii="仿宋" w:hAnsi="仿宋" w:eastAsia="仿宋" w:cs="仿宋"/>
                <w:color w:val="auto"/>
                <w:sz w:val="24"/>
              </w:rPr>
              <w:t>资产总额（Z）</w:t>
            </w:r>
          </w:p>
        </w:tc>
        <w:tc>
          <w:tcPr>
            <w:tcW w:w="1216" w:type="dxa"/>
            <w:tcBorders>
              <w:top w:val="nil"/>
              <w:left w:val="nil"/>
              <w:bottom w:val="single" w:color="auto" w:sz="4" w:space="0"/>
              <w:right w:val="single" w:color="auto" w:sz="4" w:space="0"/>
            </w:tcBorders>
            <w:vAlign w:val="center"/>
          </w:tcPr>
          <w:p w14:paraId="3AC06ABB">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756FB0F5">
            <w:pPr>
              <w:contextualSpacing/>
              <w:jc w:val="center"/>
              <w:rPr>
                <w:rFonts w:ascii="仿宋" w:hAnsi="仿宋" w:eastAsia="仿宋" w:cs="仿宋"/>
                <w:color w:val="auto"/>
                <w:sz w:val="24"/>
              </w:rPr>
            </w:pPr>
            <w:r>
              <w:rPr>
                <w:rFonts w:hint="eastAsia" w:ascii="仿宋" w:hAnsi="仿宋" w:eastAsia="仿宋" w:cs="仿宋"/>
                <w:color w:val="auto"/>
                <w:sz w:val="24"/>
              </w:rPr>
              <w:t>8000≤Z＜120000</w:t>
            </w:r>
          </w:p>
        </w:tc>
        <w:tc>
          <w:tcPr>
            <w:tcW w:w="1877" w:type="dxa"/>
            <w:tcBorders>
              <w:top w:val="nil"/>
              <w:left w:val="nil"/>
              <w:bottom w:val="single" w:color="auto" w:sz="4" w:space="0"/>
              <w:right w:val="single" w:color="auto" w:sz="4" w:space="0"/>
            </w:tcBorders>
            <w:vAlign w:val="center"/>
          </w:tcPr>
          <w:p w14:paraId="5F5FB559">
            <w:pPr>
              <w:contextualSpacing/>
              <w:jc w:val="center"/>
              <w:rPr>
                <w:rFonts w:ascii="仿宋" w:hAnsi="仿宋" w:eastAsia="仿宋" w:cs="仿宋"/>
                <w:color w:val="auto"/>
                <w:sz w:val="24"/>
              </w:rPr>
            </w:pPr>
            <w:r>
              <w:rPr>
                <w:rFonts w:hint="eastAsia" w:ascii="仿宋" w:hAnsi="仿宋" w:eastAsia="仿宋" w:cs="仿宋"/>
                <w:color w:val="auto"/>
                <w:sz w:val="24"/>
              </w:rPr>
              <w:t>100≤Z＜8000</w:t>
            </w:r>
          </w:p>
        </w:tc>
        <w:tc>
          <w:tcPr>
            <w:tcW w:w="1134" w:type="dxa"/>
            <w:tcBorders>
              <w:top w:val="nil"/>
              <w:left w:val="nil"/>
              <w:bottom w:val="single" w:color="auto" w:sz="4" w:space="0"/>
              <w:right w:val="single" w:color="auto" w:sz="4" w:space="0"/>
            </w:tcBorders>
            <w:vAlign w:val="center"/>
          </w:tcPr>
          <w:p w14:paraId="3B3560B8">
            <w:pPr>
              <w:contextualSpacing/>
              <w:jc w:val="center"/>
              <w:rPr>
                <w:rFonts w:ascii="仿宋" w:hAnsi="仿宋" w:eastAsia="仿宋" w:cs="仿宋"/>
                <w:color w:val="auto"/>
                <w:sz w:val="24"/>
              </w:rPr>
            </w:pPr>
            <w:r>
              <w:rPr>
                <w:rFonts w:hint="eastAsia" w:ascii="仿宋" w:hAnsi="仿宋" w:eastAsia="仿宋" w:cs="仿宋"/>
                <w:color w:val="auto"/>
                <w:sz w:val="24"/>
              </w:rPr>
              <w:t>Y＜100</w:t>
            </w:r>
          </w:p>
        </w:tc>
      </w:tr>
      <w:tr w14:paraId="056946CF">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4346B7B3">
            <w:pPr>
              <w:contextualSpacing/>
              <w:jc w:val="center"/>
              <w:rPr>
                <w:rFonts w:ascii="仿宋" w:hAnsi="仿宋" w:eastAsia="仿宋" w:cs="仿宋"/>
                <w:b/>
                <w:bCs/>
                <w:color w:val="auto"/>
                <w:sz w:val="24"/>
              </w:rPr>
            </w:pPr>
            <w:r>
              <w:rPr>
                <w:rFonts w:hint="eastAsia" w:ascii="仿宋" w:hAnsi="仿宋" w:eastAsia="仿宋" w:cs="仿宋"/>
                <w:b/>
                <w:bCs/>
                <w:color w:val="auto"/>
                <w:sz w:val="24"/>
              </w:rPr>
              <w:t>其他未列明行业</w:t>
            </w:r>
          </w:p>
        </w:tc>
        <w:tc>
          <w:tcPr>
            <w:tcW w:w="1910" w:type="dxa"/>
            <w:tcBorders>
              <w:top w:val="nil"/>
              <w:left w:val="nil"/>
              <w:bottom w:val="single" w:color="auto" w:sz="4" w:space="0"/>
              <w:right w:val="single" w:color="auto" w:sz="4" w:space="0"/>
            </w:tcBorders>
            <w:vAlign w:val="center"/>
          </w:tcPr>
          <w:p w14:paraId="23AC8DF1">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79312DC2">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38980A8A">
            <w:pPr>
              <w:contextualSpacing/>
              <w:jc w:val="center"/>
              <w:rPr>
                <w:rFonts w:ascii="仿宋" w:hAnsi="仿宋" w:eastAsia="仿宋" w:cs="仿宋"/>
                <w:color w:val="auto"/>
                <w:sz w:val="24"/>
              </w:rPr>
            </w:pPr>
            <w:r>
              <w:rPr>
                <w:rFonts w:hint="eastAsia" w:ascii="仿宋" w:hAnsi="仿宋" w:eastAsia="仿宋" w:cs="仿宋"/>
                <w:color w:val="auto"/>
                <w:sz w:val="24"/>
              </w:rPr>
              <w:t>100≤X＜300</w:t>
            </w:r>
          </w:p>
        </w:tc>
        <w:tc>
          <w:tcPr>
            <w:tcW w:w="1877" w:type="dxa"/>
            <w:tcBorders>
              <w:top w:val="nil"/>
              <w:left w:val="nil"/>
              <w:bottom w:val="single" w:color="auto" w:sz="4" w:space="0"/>
              <w:right w:val="single" w:color="auto" w:sz="4" w:space="0"/>
            </w:tcBorders>
            <w:vAlign w:val="center"/>
          </w:tcPr>
          <w:p w14:paraId="290C9759">
            <w:pPr>
              <w:contextualSpacing/>
              <w:jc w:val="center"/>
              <w:rPr>
                <w:rFonts w:ascii="仿宋" w:hAnsi="仿宋" w:eastAsia="仿宋" w:cs="仿宋"/>
                <w:color w:val="auto"/>
                <w:sz w:val="24"/>
              </w:rPr>
            </w:pPr>
            <w:r>
              <w:rPr>
                <w:rFonts w:hint="eastAsia" w:ascii="仿宋" w:hAnsi="仿宋" w:eastAsia="仿宋" w:cs="仿宋"/>
                <w:color w:val="auto"/>
                <w:sz w:val="24"/>
              </w:rPr>
              <w:t>10≤X＜100</w:t>
            </w:r>
          </w:p>
        </w:tc>
        <w:tc>
          <w:tcPr>
            <w:tcW w:w="1134" w:type="dxa"/>
            <w:tcBorders>
              <w:top w:val="nil"/>
              <w:left w:val="nil"/>
              <w:bottom w:val="single" w:color="auto" w:sz="4" w:space="0"/>
              <w:right w:val="single" w:color="auto" w:sz="4" w:space="0"/>
            </w:tcBorders>
            <w:vAlign w:val="center"/>
          </w:tcPr>
          <w:p w14:paraId="68EB93A3">
            <w:pPr>
              <w:contextualSpacing/>
              <w:jc w:val="center"/>
              <w:rPr>
                <w:rFonts w:ascii="仿宋" w:hAnsi="仿宋" w:eastAsia="仿宋" w:cs="仿宋"/>
                <w:color w:val="auto"/>
                <w:sz w:val="24"/>
              </w:rPr>
            </w:pPr>
            <w:r>
              <w:rPr>
                <w:rFonts w:hint="eastAsia" w:ascii="仿宋" w:hAnsi="仿宋" w:eastAsia="仿宋" w:cs="仿宋"/>
                <w:color w:val="auto"/>
                <w:sz w:val="24"/>
              </w:rPr>
              <w:t>X＜10</w:t>
            </w:r>
          </w:p>
        </w:tc>
      </w:tr>
    </w:tbl>
    <w:p w14:paraId="7CD67579">
      <w:pPr>
        <w:spacing w:before="100" w:beforeAutospacing="1" w:after="100" w:afterAutospacing="1" w:line="330" w:lineRule="atLeast"/>
        <w:rPr>
          <w:rFonts w:ascii="仿宋" w:hAnsi="仿宋" w:eastAsia="仿宋" w:cs="宋体"/>
          <w:color w:val="auto"/>
          <w:sz w:val="24"/>
          <w:u w:val="single"/>
          <w:lang w:eastAsia="zh-CN"/>
        </w:rPr>
      </w:pPr>
      <w:r>
        <w:rPr>
          <w:rFonts w:hint="eastAsia" w:ascii="仿宋" w:hAnsi="仿宋" w:eastAsia="仿宋" w:cs="仿宋"/>
          <w:b/>
          <w:color w:val="auto"/>
          <w:sz w:val="24"/>
          <w:lang w:eastAsia="zh-CN"/>
        </w:rPr>
        <w:t>说明：</w:t>
      </w:r>
      <w:r>
        <w:rPr>
          <w:rFonts w:hint="eastAsia" w:ascii="仿宋" w:hAnsi="仿宋" w:eastAsia="仿宋" w:cs="仿宋"/>
          <w:color w:val="auto"/>
          <w:sz w:val="24"/>
          <w:lang w:eastAsia="zh-CN"/>
        </w:rPr>
        <w:t>上述标准参照《关于印发中小企业划型标准规定的通知》（工信部联企业[2011]300号），大型、中型和小型企业须同时满足所列指标的下限，否则下划一档；微型企业只须满足所列指标中的一项即可。</w:t>
      </w:r>
    </w:p>
    <w:p w14:paraId="6569CFDF">
      <w:pPr>
        <w:pStyle w:val="5"/>
        <w:spacing w:before="156" w:line="225" w:lineRule="auto"/>
        <w:jc w:val="center"/>
        <w:outlineLvl w:val="1"/>
        <w:rPr>
          <w:rFonts w:ascii="仿宋" w:hAnsi="仿宋" w:eastAsia="仿宋"/>
          <w:color w:val="auto"/>
          <w:lang w:eastAsia="zh-CN"/>
        </w:rPr>
      </w:pPr>
      <w:bookmarkStart w:id="129" w:name="_Toc189903489"/>
      <w:r>
        <w:rPr>
          <w:rFonts w:hint="eastAsia" w:ascii="仿宋" w:hAnsi="仿宋" w:eastAsia="仿宋"/>
          <w:color w:val="auto"/>
          <w:lang w:eastAsia="zh-CN"/>
          <w14:textOutline w14:w="4356" w14:cap="sq" w14:cmpd="sng" w14:algn="ctr">
            <w14:solidFill>
              <w14:srgbClr w14:val="000000"/>
            </w14:solidFill>
            <w14:prstDash w14:val="solid"/>
            <w14:bevel/>
          </w14:textOutline>
        </w:rPr>
        <w:t>6.2</w:t>
      </w:r>
      <w:r>
        <w:rPr>
          <w:rFonts w:ascii="仿宋" w:hAnsi="仿宋" w:eastAsia="仿宋"/>
          <w:color w:val="auto"/>
          <w:lang w:eastAsia="zh-CN"/>
        </w:rPr>
        <w:t xml:space="preserve"> </w:t>
      </w:r>
      <w:r>
        <w:rPr>
          <w:rFonts w:ascii="仿宋" w:hAnsi="仿宋" w:eastAsia="仿宋"/>
          <w:color w:val="auto"/>
          <w:lang w:eastAsia="zh-CN"/>
          <w14:textOutline w14:w="4356" w14:cap="sq" w14:cmpd="sng" w14:algn="ctr">
            <w14:solidFill>
              <w14:srgbClr w14:val="000000"/>
            </w14:solidFill>
            <w14:prstDash w14:val="solid"/>
            <w14:bevel/>
          </w14:textOutline>
        </w:rPr>
        <w:t>残疾人福利性单位声明函（投标文件格式十</w:t>
      </w:r>
      <w:r>
        <w:rPr>
          <w:rFonts w:hint="eastAsia" w:ascii="仿宋" w:hAnsi="仿宋" w:eastAsia="仿宋"/>
          <w:color w:val="auto"/>
          <w:lang w:eastAsia="zh-CN"/>
          <w14:textOutline w14:w="4356" w14:cap="sq" w14:cmpd="sng" w14:algn="ctr">
            <w14:solidFill>
              <w14:srgbClr w14:val="000000"/>
            </w14:solidFill>
            <w14:prstDash w14:val="solid"/>
            <w14:bevel/>
          </w14:textOutline>
        </w:rPr>
        <w:t>一</w:t>
      </w:r>
      <w:r>
        <w:rPr>
          <w:rFonts w:ascii="仿宋" w:hAnsi="仿宋" w:eastAsia="仿宋"/>
          <w:color w:val="auto"/>
          <w:lang w:eastAsia="zh-CN"/>
          <w14:textOutline w14:w="4356" w14:cap="sq" w14:cmpd="sng" w14:algn="ctr">
            <w14:solidFill>
              <w14:srgbClr w14:val="000000"/>
            </w14:solidFill>
            <w14:prstDash w14:val="solid"/>
            <w14:bevel/>
          </w14:textOutline>
        </w:rPr>
        <w:t>）</w:t>
      </w:r>
      <w:bookmarkEnd w:id="129"/>
    </w:p>
    <w:p w14:paraId="788B6CCD">
      <w:pPr>
        <w:spacing w:line="254" w:lineRule="auto"/>
        <w:rPr>
          <w:rFonts w:ascii="仿宋" w:hAnsi="仿宋" w:eastAsia="仿宋"/>
          <w:color w:val="auto"/>
          <w:lang w:eastAsia="zh-CN"/>
        </w:rPr>
      </w:pPr>
    </w:p>
    <w:p w14:paraId="5EFD94CD">
      <w:pPr>
        <w:spacing w:line="254" w:lineRule="auto"/>
        <w:rPr>
          <w:rFonts w:ascii="仿宋" w:hAnsi="仿宋" w:eastAsia="仿宋"/>
          <w:color w:val="auto"/>
          <w:lang w:eastAsia="zh-CN"/>
        </w:rPr>
      </w:pPr>
    </w:p>
    <w:p w14:paraId="7A6F00F8">
      <w:pPr>
        <w:pStyle w:val="5"/>
        <w:spacing w:before="78" w:line="338" w:lineRule="auto"/>
        <w:ind w:left="15" w:right="11" w:firstLine="580"/>
        <w:jc w:val="both"/>
        <w:rPr>
          <w:rFonts w:ascii="仿宋" w:hAnsi="仿宋" w:eastAsia="仿宋"/>
          <w:color w:val="auto"/>
          <w:sz w:val="24"/>
          <w:szCs w:val="24"/>
          <w:lang w:eastAsia="zh-CN"/>
        </w:rPr>
      </w:pPr>
      <w:r>
        <w:rPr>
          <w:rFonts w:ascii="仿宋" w:hAnsi="仿宋" w:eastAsia="仿宋"/>
          <w:color w:val="auto"/>
          <w:spacing w:val="-1"/>
          <w:sz w:val="24"/>
          <w:szCs w:val="24"/>
          <w:lang w:eastAsia="zh-CN"/>
        </w:rPr>
        <w:t>本单位郑重声明，根据《财政部民政部中国残疾人联合</w:t>
      </w:r>
      <w:r>
        <w:rPr>
          <w:rFonts w:ascii="仿宋" w:hAnsi="仿宋" w:eastAsia="仿宋"/>
          <w:color w:val="auto"/>
          <w:spacing w:val="-2"/>
          <w:sz w:val="24"/>
          <w:szCs w:val="24"/>
          <w:lang w:eastAsia="zh-CN"/>
        </w:rPr>
        <w:t>会关于促进残疾</w:t>
      </w:r>
      <w:r>
        <w:rPr>
          <w:rFonts w:ascii="仿宋" w:hAnsi="仿宋" w:eastAsia="仿宋"/>
          <w:color w:val="auto"/>
          <w:spacing w:val="-1"/>
          <w:sz w:val="24"/>
          <w:szCs w:val="24"/>
          <w:lang w:eastAsia="zh-CN"/>
        </w:rPr>
        <w:t>人就业政府采购政策的通知》（财库〔2017〕141</w:t>
      </w:r>
      <w:r>
        <w:rPr>
          <w:rFonts w:ascii="仿宋" w:hAnsi="仿宋" w:eastAsia="仿宋"/>
          <w:color w:val="auto"/>
          <w:spacing w:val="-46"/>
          <w:sz w:val="24"/>
          <w:szCs w:val="24"/>
          <w:lang w:eastAsia="zh-CN"/>
        </w:rPr>
        <w:t xml:space="preserve"> </w:t>
      </w:r>
      <w:r>
        <w:rPr>
          <w:rFonts w:ascii="仿宋" w:hAnsi="仿宋" w:eastAsia="仿宋"/>
          <w:color w:val="auto"/>
          <w:spacing w:val="-1"/>
          <w:sz w:val="24"/>
          <w:szCs w:val="24"/>
          <w:lang w:eastAsia="zh-CN"/>
        </w:rPr>
        <w:t>号）的</w:t>
      </w:r>
      <w:r>
        <w:rPr>
          <w:rFonts w:ascii="仿宋" w:hAnsi="仿宋" w:eastAsia="仿宋"/>
          <w:color w:val="auto"/>
          <w:spacing w:val="-2"/>
          <w:sz w:val="24"/>
          <w:szCs w:val="24"/>
          <w:lang w:eastAsia="zh-CN"/>
        </w:rPr>
        <w:t>规定，本单位为符合条</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件的残疾人福利性单位，且本单位参加</w:t>
      </w:r>
      <w:r>
        <w:rPr>
          <w:rFonts w:ascii="仿宋" w:hAnsi="仿宋" w:eastAsia="仿宋"/>
          <w:color w:val="auto"/>
          <w:spacing w:val="-120"/>
          <w:sz w:val="24"/>
          <w:szCs w:val="24"/>
          <w:lang w:eastAsia="zh-CN"/>
        </w:rPr>
        <w:t xml:space="preserve"> </w:t>
      </w:r>
      <w:r>
        <w:rPr>
          <w:rFonts w:ascii="仿宋" w:hAnsi="仿宋" w:eastAsia="仿宋"/>
          <w:color w:val="auto"/>
          <w:sz w:val="24"/>
          <w:szCs w:val="24"/>
          <w:u w:val="single"/>
          <w:lang w:eastAsia="zh-CN"/>
        </w:rPr>
        <w:t xml:space="preserve">      </w:t>
      </w:r>
      <w:r>
        <w:rPr>
          <w:rFonts w:ascii="仿宋" w:hAnsi="仿宋" w:eastAsia="仿宋"/>
          <w:color w:val="auto"/>
          <w:spacing w:val="-105"/>
          <w:sz w:val="24"/>
          <w:szCs w:val="24"/>
          <w:lang w:eastAsia="zh-CN"/>
        </w:rPr>
        <w:t xml:space="preserve"> </w:t>
      </w:r>
      <w:r>
        <w:rPr>
          <w:rFonts w:ascii="仿宋" w:hAnsi="仿宋" w:eastAsia="仿宋"/>
          <w:color w:val="auto"/>
          <w:spacing w:val="-3"/>
          <w:sz w:val="24"/>
          <w:szCs w:val="24"/>
          <w:lang w:eastAsia="zh-CN"/>
        </w:rPr>
        <w:t>单位的</w:t>
      </w:r>
      <w:r>
        <w:rPr>
          <w:rFonts w:ascii="仿宋" w:hAnsi="仿宋" w:eastAsia="仿宋"/>
          <w:color w:val="auto"/>
          <w:spacing w:val="-4"/>
          <w:sz w:val="24"/>
          <w:szCs w:val="24"/>
          <w:u w:val="single"/>
          <w:lang w:eastAsia="zh-CN"/>
        </w:rPr>
        <w:t xml:space="preserve">      </w:t>
      </w:r>
      <w:r>
        <w:rPr>
          <w:rFonts w:ascii="仿宋" w:hAnsi="仿宋" w:eastAsia="仿宋"/>
          <w:color w:val="auto"/>
          <w:spacing w:val="-109"/>
          <w:sz w:val="24"/>
          <w:szCs w:val="24"/>
          <w:lang w:eastAsia="zh-CN"/>
        </w:rPr>
        <w:t xml:space="preserve"> </w:t>
      </w:r>
      <w:r>
        <w:rPr>
          <w:rFonts w:ascii="仿宋" w:hAnsi="仿宋" w:eastAsia="仿宋"/>
          <w:color w:val="auto"/>
          <w:spacing w:val="-4"/>
          <w:sz w:val="24"/>
          <w:szCs w:val="24"/>
          <w:lang w:eastAsia="zh-CN"/>
        </w:rPr>
        <w:t>项目采购活动提供本</w:t>
      </w:r>
      <w:r>
        <w:rPr>
          <w:rFonts w:ascii="仿宋" w:hAnsi="仿宋" w:eastAsia="仿宋"/>
          <w:color w:val="auto"/>
          <w:spacing w:val="-3"/>
          <w:sz w:val="24"/>
          <w:szCs w:val="24"/>
          <w:lang w:eastAsia="zh-CN"/>
        </w:rPr>
        <w:t>单位制造的货物，或者提供其他残疾人福利性单位制造的货物（不包括使用非残</w:t>
      </w:r>
      <w:r>
        <w:rPr>
          <w:rFonts w:ascii="仿宋" w:hAnsi="仿宋" w:eastAsia="仿宋"/>
          <w:color w:val="auto"/>
          <w:spacing w:val="-1"/>
          <w:sz w:val="24"/>
          <w:szCs w:val="24"/>
          <w:lang w:eastAsia="zh-CN"/>
        </w:rPr>
        <w:t>疾人福利性单位注册商标的货物）。</w:t>
      </w:r>
    </w:p>
    <w:p w14:paraId="5C9B04F3">
      <w:pPr>
        <w:pStyle w:val="5"/>
        <w:spacing w:before="147" w:line="220" w:lineRule="auto"/>
        <w:ind w:left="569"/>
        <w:rPr>
          <w:rFonts w:ascii="仿宋" w:hAnsi="仿宋" w:eastAsia="仿宋"/>
          <w:color w:val="auto"/>
          <w:sz w:val="24"/>
          <w:szCs w:val="24"/>
          <w:lang w:eastAsia="zh-CN"/>
        </w:rPr>
      </w:pPr>
      <w:r>
        <w:rPr>
          <w:rFonts w:ascii="仿宋" w:hAnsi="仿宋" w:eastAsia="仿宋"/>
          <w:color w:val="auto"/>
          <w:spacing w:val="-1"/>
          <w:sz w:val="24"/>
          <w:szCs w:val="24"/>
          <w:lang w:eastAsia="zh-CN"/>
        </w:rPr>
        <w:t>本单位对上述声明的真实性负责。如有虚假，将依法承担相应责任。</w:t>
      </w:r>
    </w:p>
    <w:p w14:paraId="750158AB">
      <w:pPr>
        <w:spacing w:line="316" w:lineRule="auto"/>
        <w:rPr>
          <w:rFonts w:ascii="仿宋" w:hAnsi="仿宋" w:eastAsia="仿宋"/>
          <w:color w:val="auto"/>
          <w:lang w:eastAsia="zh-CN"/>
        </w:rPr>
      </w:pPr>
    </w:p>
    <w:p w14:paraId="64ABDA27">
      <w:pPr>
        <w:spacing w:line="316" w:lineRule="auto"/>
        <w:rPr>
          <w:rFonts w:ascii="仿宋" w:hAnsi="仿宋" w:eastAsia="仿宋"/>
          <w:color w:val="auto"/>
          <w:lang w:eastAsia="zh-CN"/>
        </w:rPr>
      </w:pPr>
    </w:p>
    <w:p w14:paraId="2A7440C1">
      <w:pPr>
        <w:spacing w:line="317" w:lineRule="auto"/>
        <w:rPr>
          <w:rFonts w:ascii="仿宋" w:hAnsi="仿宋" w:eastAsia="仿宋"/>
          <w:color w:val="auto"/>
          <w:lang w:eastAsia="zh-CN"/>
        </w:rPr>
      </w:pPr>
    </w:p>
    <w:p w14:paraId="733AF100">
      <w:pPr>
        <w:pStyle w:val="5"/>
        <w:spacing w:before="79" w:line="340" w:lineRule="auto"/>
        <w:ind w:left="2402"/>
        <w:rPr>
          <w:rFonts w:ascii="仿宋" w:hAnsi="仿宋" w:eastAsia="仿宋"/>
          <w:color w:val="auto"/>
          <w:sz w:val="24"/>
          <w:szCs w:val="24"/>
          <w:lang w:eastAsia="zh-CN"/>
        </w:rPr>
      </w:pPr>
      <w:r>
        <w:rPr>
          <w:rFonts w:ascii="仿宋" w:hAnsi="仿宋" w:eastAsia="仿宋"/>
          <w:color w:val="auto"/>
          <w:spacing w:val="-1"/>
          <w:sz w:val="24"/>
          <w:szCs w:val="24"/>
          <w:lang w:eastAsia="zh-CN"/>
        </w:rPr>
        <w:t>残疾人福利性单位名称（盖单位章</w:t>
      </w:r>
      <w:r>
        <w:rPr>
          <w:rFonts w:ascii="仿宋" w:hAnsi="仿宋" w:eastAsia="仿宋"/>
          <w:color w:val="auto"/>
          <w:spacing w:val="4"/>
          <w:sz w:val="24"/>
          <w:szCs w:val="24"/>
          <w:lang w:eastAsia="zh-CN"/>
        </w:rPr>
        <w:t>）：</w:t>
      </w:r>
      <w:r>
        <w:rPr>
          <w:rFonts w:ascii="仿宋" w:hAnsi="仿宋" w:eastAsia="仿宋"/>
          <w:color w:val="auto"/>
          <w:sz w:val="24"/>
          <w:szCs w:val="24"/>
          <w:u w:val="single"/>
          <w:lang w:eastAsia="zh-CN"/>
        </w:rPr>
        <w:t xml:space="preserve">              </w:t>
      </w:r>
    </w:p>
    <w:p w14:paraId="46D1A451">
      <w:pPr>
        <w:pStyle w:val="5"/>
        <w:spacing w:before="1" w:line="224" w:lineRule="auto"/>
        <w:ind w:left="2757"/>
        <w:rPr>
          <w:rFonts w:ascii="仿宋" w:hAnsi="仿宋" w:eastAsia="仿宋"/>
          <w:color w:val="auto"/>
          <w:sz w:val="24"/>
          <w:szCs w:val="24"/>
          <w:lang w:eastAsia="zh-CN"/>
        </w:rPr>
      </w:pPr>
      <w:r>
        <w:rPr>
          <w:rFonts w:ascii="仿宋" w:hAnsi="仿宋" w:eastAsia="仿宋"/>
          <w:color w:val="auto"/>
          <w:spacing w:val="-24"/>
          <w:sz w:val="24"/>
          <w:szCs w:val="24"/>
          <w:lang w:eastAsia="zh-CN"/>
        </w:rPr>
        <w:t>日</w:t>
      </w:r>
      <w:r>
        <w:rPr>
          <w:rFonts w:ascii="仿宋" w:hAnsi="仿宋" w:eastAsia="仿宋"/>
          <w:color w:val="auto"/>
          <w:spacing w:val="5"/>
          <w:sz w:val="24"/>
          <w:szCs w:val="24"/>
          <w:lang w:eastAsia="zh-CN"/>
        </w:rPr>
        <w:t xml:space="preserve">  </w:t>
      </w:r>
      <w:r>
        <w:rPr>
          <w:rFonts w:ascii="仿宋" w:hAnsi="仿宋" w:eastAsia="仿宋"/>
          <w:color w:val="auto"/>
          <w:spacing w:val="-24"/>
          <w:sz w:val="24"/>
          <w:szCs w:val="24"/>
          <w:lang w:eastAsia="zh-CN"/>
        </w:rPr>
        <w:t>期：</w:t>
      </w:r>
      <w:r>
        <w:rPr>
          <w:rFonts w:ascii="仿宋" w:hAnsi="仿宋" w:eastAsia="仿宋"/>
          <w:color w:val="auto"/>
          <w:sz w:val="24"/>
          <w:szCs w:val="24"/>
          <w:u w:val="single"/>
          <w:lang w:eastAsia="zh-CN"/>
        </w:rPr>
        <w:t xml:space="preserve">                                 </w:t>
      </w:r>
    </w:p>
    <w:p w14:paraId="6A91D86F">
      <w:pPr>
        <w:spacing w:line="259" w:lineRule="auto"/>
        <w:rPr>
          <w:rFonts w:ascii="仿宋" w:hAnsi="仿宋" w:eastAsia="仿宋"/>
          <w:color w:val="auto"/>
          <w:lang w:eastAsia="zh-CN"/>
        </w:rPr>
      </w:pPr>
    </w:p>
    <w:p w14:paraId="64B0BAC1">
      <w:pPr>
        <w:spacing w:line="259" w:lineRule="auto"/>
        <w:rPr>
          <w:rFonts w:ascii="仿宋" w:hAnsi="仿宋" w:eastAsia="仿宋"/>
          <w:color w:val="auto"/>
          <w:lang w:eastAsia="zh-CN"/>
        </w:rPr>
      </w:pPr>
    </w:p>
    <w:p w14:paraId="49FF9E14">
      <w:pPr>
        <w:spacing w:line="259" w:lineRule="auto"/>
        <w:rPr>
          <w:rFonts w:ascii="仿宋" w:hAnsi="仿宋" w:eastAsia="仿宋"/>
          <w:color w:val="auto"/>
          <w:lang w:eastAsia="zh-CN"/>
        </w:rPr>
      </w:pPr>
    </w:p>
    <w:p w14:paraId="7549781D">
      <w:pPr>
        <w:spacing w:line="260" w:lineRule="auto"/>
        <w:rPr>
          <w:rFonts w:ascii="仿宋" w:hAnsi="仿宋" w:eastAsia="仿宋"/>
          <w:color w:val="auto"/>
          <w:lang w:eastAsia="zh-CN"/>
        </w:rPr>
      </w:pPr>
    </w:p>
    <w:p w14:paraId="26782D81">
      <w:pPr>
        <w:spacing w:line="260" w:lineRule="auto"/>
        <w:rPr>
          <w:rFonts w:ascii="仿宋" w:hAnsi="仿宋" w:eastAsia="仿宋"/>
          <w:color w:val="auto"/>
          <w:lang w:eastAsia="zh-CN"/>
        </w:rPr>
      </w:pPr>
    </w:p>
    <w:p w14:paraId="1380C80D">
      <w:pPr>
        <w:rPr>
          <w:rFonts w:ascii="仿宋" w:hAnsi="仿宋" w:eastAsia="仿宋"/>
          <w:color w:val="auto"/>
          <w:lang w:eastAsia="zh-CN"/>
        </w:rPr>
      </w:pPr>
      <w:r>
        <w:rPr>
          <w:rFonts w:ascii="仿宋" w:hAnsi="仿宋" w:eastAsia="仿宋"/>
          <w:color w:val="auto"/>
          <w:lang w:eastAsia="zh-CN"/>
        </w:rPr>
        <w:br w:type="page"/>
      </w:r>
    </w:p>
    <w:p w14:paraId="1F59C42C">
      <w:pPr>
        <w:pStyle w:val="5"/>
        <w:spacing w:before="78" w:line="225" w:lineRule="auto"/>
        <w:ind w:left="2727"/>
        <w:outlineLvl w:val="1"/>
        <w:rPr>
          <w:rFonts w:ascii="仿宋" w:hAnsi="仿宋" w:eastAsia="仿宋"/>
          <w:color w:val="auto"/>
          <w:lang w:eastAsia="zh-CN"/>
        </w:rPr>
      </w:pPr>
      <w:bookmarkStart w:id="130" w:name="_Toc189903490"/>
      <w:r>
        <w:rPr>
          <w:rFonts w:hint="eastAsia" w:ascii="仿宋" w:hAnsi="仿宋" w:eastAsia="仿宋"/>
          <w:color w:val="auto"/>
          <w:lang w:eastAsia="zh-CN"/>
          <w14:textOutline w14:w="4356" w14:cap="sq" w14:cmpd="sng" w14:algn="ctr">
            <w14:solidFill>
              <w14:srgbClr w14:val="000000"/>
            </w14:solidFill>
            <w14:prstDash w14:val="solid"/>
            <w14:bevel/>
          </w14:textOutline>
        </w:rPr>
        <w:t>7</w:t>
      </w:r>
      <w:r>
        <w:rPr>
          <w:rFonts w:hint="eastAsia" w:ascii="仿宋" w:hAnsi="仿宋" w:eastAsia="仿宋"/>
          <w:color w:val="auto"/>
          <w:lang w:eastAsia="zh-CN"/>
        </w:rPr>
        <w:t>、</w:t>
      </w:r>
      <w:r>
        <w:rPr>
          <w:rFonts w:ascii="仿宋" w:hAnsi="仿宋" w:eastAsia="仿宋"/>
          <w:color w:val="auto"/>
          <w:lang w:eastAsia="zh-CN"/>
          <w14:textOutline w14:w="4356" w14:cap="sq" w14:cmpd="sng" w14:algn="ctr">
            <w14:solidFill>
              <w14:srgbClr w14:val="000000"/>
            </w14:solidFill>
            <w14:prstDash w14:val="solid"/>
            <w14:bevel/>
          </w14:textOutline>
        </w:rPr>
        <w:t>投标人关联单位的说明</w:t>
      </w:r>
      <w:bookmarkEnd w:id="130"/>
    </w:p>
    <w:p w14:paraId="304C1D47">
      <w:pPr>
        <w:spacing w:line="253" w:lineRule="auto"/>
        <w:rPr>
          <w:rFonts w:ascii="仿宋" w:hAnsi="仿宋" w:eastAsia="仿宋"/>
          <w:color w:val="auto"/>
          <w:lang w:eastAsia="zh-CN"/>
        </w:rPr>
      </w:pPr>
    </w:p>
    <w:p w14:paraId="30474214">
      <w:pPr>
        <w:spacing w:line="254" w:lineRule="auto"/>
        <w:rPr>
          <w:rFonts w:ascii="仿宋" w:hAnsi="仿宋" w:eastAsia="仿宋"/>
          <w:color w:val="auto"/>
          <w:lang w:eastAsia="zh-CN"/>
        </w:rPr>
      </w:pPr>
    </w:p>
    <w:p w14:paraId="1DF75312">
      <w:pPr>
        <w:pStyle w:val="5"/>
        <w:spacing w:before="78" w:line="439" w:lineRule="exact"/>
        <w:ind w:left="497"/>
        <w:rPr>
          <w:rFonts w:ascii="仿宋" w:hAnsi="仿宋" w:eastAsia="仿宋"/>
          <w:color w:val="auto"/>
          <w:sz w:val="24"/>
          <w:szCs w:val="24"/>
          <w:lang w:eastAsia="zh-CN"/>
        </w:rPr>
      </w:pPr>
      <w:r>
        <w:rPr>
          <w:rFonts w:ascii="仿宋" w:hAnsi="仿宋" w:eastAsia="仿宋"/>
          <w:color w:val="auto"/>
          <w:position w:val="14"/>
          <w:sz w:val="24"/>
          <w:szCs w:val="24"/>
          <w:lang w:eastAsia="zh-CN"/>
        </w:rPr>
        <w:t>说明：投标人应当如实披露与本单位存在下列关联关</w:t>
      </w:r>
      <w:r>
        <w:rPr>
          <w:rFonts w:ascii="仿宋" w:hAnsi="仿宋" w:eastAsia="仿宋"/>
          <w:color w:val="auto"/>
          <w:spacing w:val="-1"/>
          <w:position w:val="14"/>
          <w:sz w:val="24"/>
          <w:szCs w:val="24"/>
          <w:lang w:eastAsia="zh-CN"/>
        </w:rPr>
        <w:t>系的单位名称：</w:t>
      </w:r>
    </w:p>
    <w:p w14:paraId="6E396D5F">
      <w:pPr>
        <w:pStyle w:val="5"/>
        <w:spacing w:before="2" w:line="222" w:lineRule="auto"/>
        <w:ind w:left="521"/>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（1）与投标人单位负责人为同一人的其他单位；</w:t>
      </w:r>
    </w:p>
    <w:p w14:paraId="5D28D39B">
      <w:pPr>
        <w:pStyle w:val="5"/>
        <w:spacing w:before="2" w:line="222" w:lineRule="auto"/>
        <w:ind w:left="521"/>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（2）与投标人存在直接控股、管理关系的其他单位。</w:t>
      </w:r>
    </w:p>
    <w:p w14:paraId="55F3B477">
      <w:pPr>
        <w:pStyle w:val="5"/>
        <w:spacing w:before="2" w:line="222" w:lineRule="auto"/>
        <w:ind w:left="521"/>
        <w:rPr>
          <w:rFonts w:ascii="仿宋" w:hAnsi="仿宋" w:eastAsia="仿宋"/>
          <w:color w:val="auto"/>
          <w:spacing w:val="-2"/>
          <w:sz w:val="24"/>
          <w:szCs w:val="24"/>
          <w:lang w:eastAsia="zh-CN"/>
        </w:rPr>
      </w:pPr>
    </w:p>
    <w:p w14:paraId="426B0B3F">
      <w:pPr>
        <w:spacing w:line="260" w:lineRule="auto"/>
        <w:rPr>
          <w:rFonts w:ascii="仿宋" w:hAnsi="仿宋" w:eastAsia="仿宋"/>
          <w:color w:val="auto"/>
          <w:lang w:eastAsia="zh-CN"/>
        </w:rPr>
      </w:pPr>
    </w:p>
    <w:p w14:paraId="7E8B07EC">
      <w:pPr>
        <w:spacing w:line="260" w:lineRule="auto"/>
        <w:rPr>
          <w:rFonts w:ascii="仿宋" w:hAnsi="仿宋" w:eastAsia="仿宋"/>
          <w:color w:val="auto"/>
          <w:lang w:eastAsia="zh-CN"/>
        </w:rPr>
      </w:pPr>
    </w:p>
    <w:p w14:paraId="2404611B">
      <w:pPr>
        <w:spacing w:line="260" w:lineRule="auto"/>
        <w:rPr>
          <w:rFonts w:ascii="仿宋" w:hAnsi="仿宋" w:eastAsia="仿宋"/>
          <w:color w:val="auto"/>
          <w:lang w:eastAsia="zh-CN"/>
        </w:rPr>
      </w:pPr>
    </w:p>
    <w:p w14:paraId="1ED8E38A">
      <w:pPr>
        <w:spacing w:line="260" w:lineRule="auto"/>
        <w:rPr>
          <w:rFonts w:ascii="仿宋" w:hAnsi="仿宋" w:eastAsia="仿宋"/>
          <w:color w:val="auto"/>
          <w:lang w:eastAsia="zh-CN"/>
        </w:rPr>
      </w:pPr>
    </w:p>
    <w:p w14:paraId="2103C2A5">
      <w:pPr>
        <w:spacing w:line="260" w:lineRule="auto"/>
        <w:rPr>
          <w:rFonts w:ascii="仿宋" w:hAnsi="仿宋" w:eastAsia="仿宋"/>
          <w:color w:val="auto"/>
          <w:lang w:eastAsia="zh-CN"/>
        </w:rPr>
      </w:pPr>
    </w:p>
    <w:p w14:paraId="3B0076D2">
      <w:pPr>
        <w:spacing w:line="260" w:lineRule="auto"/>
        <w:rPr>
          <w:rFonts w:ascii="仿宋" w:hAnsi="仿宋" w:eastAsia="仿宋"/>
          <w:color w:val="auto"/>
          <w:lang w:eastAsia="zh-CN"/>
        </w:rPr>
      </w:pPr>
    </w:p>
    <w:p w14:paraId="6666D71E">
      <w:pPr>
        <w:pStyle w:val="5"/>
        <w:spacing w:before="79" w:line="225" w:lineRule="auto"/>
        <w:ind w:left="1519"/>
        <w:rPr>
          <w:rFonts w:ascii="仿宋" w:hAnsi="仿宋" w:eastAsia="仿宋"/>
          <w:color w:val="auto"/>
          <w:sz w:val="24"/>
          <w:szCs w:val="24"/>
          <w:lang w:eastAsia="zh-CN"/>
          <w14:textOutline w14:w="4356" w14:cap="sq" w14:cmpd="sng" w14:algn="ctr">
            <w14:solidFill>
              <w14:srgbClr w14:val="000000"/>
            </w14:solidFill>
            <w14:prstDash w14:val="solid"/>
            <w14:bevel/>
          </w14:textOutline>
        </w:rPr>
      </w:pPr>
    </w:p>
    <w:p w14:paraId="6383138B">
      <w:pPr>
        <w:pStyle w:val="5"/>
        <w:spacing w:before="79" w:line="225" w:lineRule="auto"/>
        <w:ind w:left="1519"/>
        <w:rPr>
          <w:rFonts w:ascii="仿宋" w:hAnsi="仿宋" w:eastAsia="仿宋"/>
          <w:color w:val="auto"/>
          <w:sz w:val="24"/>
          <w:szCs w:val="24"/>
          <w:lang w:eastAsia="zh-CN"/>
          <w14:textOutline w14:w="4356" w14:cap="sq" w14:cmpd="sng" w14:algn="ctr">
            <w14:solidFill>
              <w14:srgbClr w14:val="000000"/>
            </w14:solidFill>
            <w14:prstDash w14:val="solid"/>
            <w14:bevel/>
          </w14:textOutline>
        </w:rPr>
      </w:pPr>
    </w:p>
    <w:p w14:paraId="0EA931D3">
      <w:pPr>
        <w:rPr>
          <w:rFonts w:ascii="仿宋" w:hAnsi="仿宋" w:eastAsia="仿宋" w:cs="仿宋"/>
          <w:b/>
          <w:bCs/>
          <w:color w:val="auto"/>
          <w:sz w:val="24"/>
          <w:szCs w:val="24"/>
          <w:lang w:eastAsia="zh-CN" w:bidi="ar"/>
        </w:rPr>
      </w:pPr>
    </w:p>
    <w:p w14:paraId="680EFF8F">
      <w:pPr>
        <w:rPr>
          <w:rFonts w:ascii="仿宋" w:hAnsi="仿宋" w:eastAsia="仿宋" w:cs="仿宋"/>
          <w:b/>
          <w:bCs/>
          <w:color w:val="auto"/>
          <w:sz w:val="24"/>
          <w:szCs w:val="24"/>
          <w:lang w:eastAsia="zh-CN" w:bidi="ar"/>
        </w:rPr>
      </w:pPr>
    </w:p>
    <w:p w14:paraId="58FA043C">
      <w:pPr>
        <w:rPr>
          <w:rFonts w:ascii="仿宋" w:hAnsi="仿宋" w:eastAsia="仿宋" w:cs="仿宋"/>
          <w:b/>
          <w:bCs/>
          <w:color w:val="auto"/>
          <w:sz w:val="24"/>
          <w:szCs w:val="24"/>
          <w:lang w:eastAsia="zh-CN" w:bidi="ar"/>
        </w:rPr>
      </w:pPr>
    </w:p>
    <w:p w14:paraId="2078F03B">
      <w:pPr>
        <w:rPr>
          <w:rFonts w:ascii="仿宋" w:hAnsi="仿宋" w:eastAsia="仿宋" w:cs="仿宋"/>
          <w:b/>
          <w:bCs/>
          <w:color w:val="auto"/>
          <w:sz w:val="24"/>
          <w:szCs w:val="24"/>
          <w:lang w:eastAsia="zh-CN" w:bidi="ar"/>
        </w:rPr>
      </w:pPr>
    </w:p>
    <w:p w14:paraId="33E3730E">
      <w:pPr>
        <w:rPr>
          <w:rFonts w:ascii="仿宋" w:hAnsi="仿宋" w:eastAsia="仿宋" w:cs="仿宋"/>
          <w:b/>
          <w:bCs/>
          <w:color w:val="auto"/>
          <w:sz w:val="24"/>
          <w:szCs w:val="24"/>
          <w:lang w:eastAsia="zh-CN" w:bidi="ar"/>
        </w:rPr>
      </w:pPr>
    </w:p>
    <w:p w14:paraId="2759F6B6">
      <w:pPr>
        <w:rPr>
          <w:rFonts w:ascii="仿宋" w:hAnsi="仿宋" w:eastAsia="仿宋" w:cs="仿宋"/>
          <w:b/>
          <w:bCs/>
          <w:color w:val="auto"/>
          <w:sz w:val="24"/>
          <w:szCs w:val="24"/>
          <w:lang w:eastAsia="zh-CN" w:bidi="ar"/>
        </w:rPr>
      </w:pPr>
    </w:p>
    <w:p w14:paraId="33D31C24">
      <w:pPr>
        <w:ind w:firstLine="2650" w:firstLineChars="1100"/>
        <w:rPr>
          <w:rFonts w:ascii="仿宋" w:hAnsi="仿宋" w:eastAsia="仿宋" w:cs="仿宋"/>
          <w:b/>
          <w:bCs/>
          <w:color w:val="auto"/>
          <w:sz w:val="24"/>
          <w:szCs w:val="24"/>
          <w:lang w:eastAsia="zh-CN" w:bidi="ar"/>
        </w:rPr>
      </w:pPr>
    </w:p>
    <w:p w14:paraId="53196A0E">
      <w:pPr>
        <w:ind w:firstLine="2650" w:firstLineChars="1100"/>
        <w:rPr>
          <w:rFonts w:ascii="仿宋" w:hAnsi="仿宋" w:eastAsia="仿宋" w:cs="仿宋"/>
          <w:b/>
          <w:bCs/>
          <w:color w:val="auto"/>
          <w:sz w:val="24"/>
          <w:szCs w:val="24"/>
          <w:lang w:eastAsia="zh-CN" w:bidi="ar"/>
        </w:rPr>
      </w:pPr>
    </w:p>
    <w:p w14:paraId="74133ED4">
      <w:pPr>
        <w:ind w:firstLine="2650" w:firstLineChars="1100"/>
        <w:rPr>
          <w:rFonts w:ascii="仿宋" w:hAnsi="仿宋" w:eastAsia="仿宋" w:cs="仿宋"/>
          <w:b/>
          <w:bCs/>
          <w:color w:val="auto"/>
          <w:sz w:val="24"/>
          <w:szCs w:val="24"/>
          <w:lang w:eastAsia="zh-CN" w:bidi="ar"/>
        </w:rPr>
      </w:pPr>
    </w:p>
    <w:p w14:paraId="6DE3E598">
      <w:pPr>
        <w:ind w:firstLine="2650" w:firstLineChars="1100"/>
        <w:rPr>
          <w:rFonts w:ascii="仿宋" w:hAnsi="仿宋" w:eastAsia="仿宋" w:cs="仿宋"/>
          <w:b/>
          <w:bCs/>
          <w:color w:val="auto"/>
          <w:sz w:val="24"/>
          <w:szCs w:val="24"/>
          <w:lang w:eastAsia="zh-CN" w:bidi="ar"/>
        </w:rPr>
      </w:pPr>
    </w:p>
    <w:p w14:paraId="4F59D5B2">
      <w:pPr>
        <w:rPr>
          <w:rFonts w:ascii="仿宋" w:hAnsi="仿宋" w:eastAsia="仿宋" w:cs="楷体"/>
          <w:color w:val="auto"/>
          <w:sz w:val="24"/>
          <w:szCs w:val="24"/>
          <w:lang w:eastAsia="zh-CN"/>
          <w14:textOutline w14:w="4356" w14:cap="sq" w14:cmpd="sng" w14:algn="ctr">
            <w14:solidFill>
              <w14:srgbClr w14:val="000000"/>
            </w14:solidFill>
            <w14:prstDash w14:val="solid"/>
            <w14:bevel/>
          </w14:textOutline>
        </w:rPr>
      </w:pPr>
      <w:r>
        <w:rPr>
          <w:rFonts w:hint="eastAsia" w:ascii="仿宋" w:hAnsi="仿宋" w:eastAsia="仿宋" w:cs="楷体"/>
          <w:color w:val="auto"/>
          <w:sz w:val="24"/>
          <w:szCs w:val="24"/>
          <w:lang w:eastAsia="zh-CN"/>
          <w14:textOutline w14:w="4356" w14:cap="sq" w14:cmpd="sng" w14:algn="ctr">
            <w14:solidFill>
              <w14:srgbClr w14:val="000000"/>
            </w14:solidFill>
            <w14:prstDash w14:val="solid"/>
            <w14:bevel/>
          </w14:textOutline>
        </w:rPr>
        <w:br w:type="page"/>
      </w:r>
    </w:p>
    <w:p w14:paraId="014A3AFA">
      <w:pPr>
        <w:jc w:val="center"/>
        <w:outlineLvl w:val="1"/>
        <w:rPr>
          <w:rFonts w:ascii="仿宋" w:hAnsi="仿宋" w:eastAsia="仿宋" w:cs="楷体"/>
          <w:color w:val="auto"/>
          <w:sz w:val="28"/>
          <w:szCs w:val="28"/>
          <w:lang w:eastAsia="zh-CN"/>
          <w14:textOutline w14:w="4356" w14:cap="sq" w14:cmpd="sng" w14:algn="ctr">
            <w14:solidFill>
              <w14:srgbClr w14:val="000000"/>
            </w14:solidFill>
            <w14:prstDash w14:val="solid"/>
            <w14:bevel/>
          </w14:textOutline>
        </w:rPr>
      </w:pPr>
      <w:bookmarkStart w:id="131" w:name="_Toc189903491"/>
      <w:r>
        <w:rPr>
          <w:rFonts w:hint="eastAsia" w:ascii="仿宋" w:hAnsi="仿宋" w:eastAsia="仿宋" w:cs="楷体"/>
          <w:color w:val="auto"/>
          <w:sz w:val="28"/>
          <w:szCs w:val="28"/>
          <w:lang w:eastAsia="zh-CN"/>
          <w14:textOutline w14:w="4356" w14:cap="sq" w14:cmpd="sng" w14:algn="ctr">
            <w14:solidFill>
              <w14:srgbClr w14:val="000000"/>
            </w14:solidFill>
            <w14:prstDash w14:val="solid"/>
            <w14:bevel/>
          </w14:textOutline>
        </w:rPr>
        <w:t>8、人员配备一览表</w:t>
      </w:r>
      <w:bookmarkEnd w:id="131"/>
    </w:p>
    <w:p w14:paraId="7A845CA1">
      <w:pPr>
        <w:pStyle w:val="19"/>
        <w:rPr>
          <w:rFonts w:ascii="仿宋" w:hAnsi="仿宋" w:eastAsia="仿宋"/>
          <w:color w:val="auto"/>
          <w:lang w:eastAsia="zh-CN"/>
        </w:rPr>
      </w:pPr>
    </w:p>
    <w:p w14:paraId="6BB67340">
      <w:pPr>
        <w:ind w:firstLine="723" w:firstLineChars="300"/>
        <w:rPr>
          <w:rFonts w:ascii="仿宋" w:hAnsi="仿宋" w:eastAsia="仿宋"/>
          <w:color w:val="auto"/>
          <w:lang w:eastAsia="zh-CN"/>
        </w:rPr>
      </w:pPr>
      <w:r>
        <w:rPr>
          <w:rFonts w:ascii="仿宋" w:hAnsi="仿宋" w:eastAsia="仿宋" w:cs="仿宋"/>
          <w:b/>
          <w:bCs/>
          <w:color w:val="auto"/>
          <w:sz w:val="24"/>
          <w:szCs w:val="24"/>
          <w:lang w:eastAsia="zh-CN" w:bidi="ar"/>
        </w:rPr>
        <w:t xml:space="preserve"> </w:t>
      </w:r>
    </w:p>
    <w:p w14:paraId="58507F73">
      <w:pPr>
        <w:rPr>
          <w:rFonts w:ascii="仿宋" w:hAnsi="仿宋" w:eastAsia="仿宋" w:cs="仿宋"/>
          <w:b/>
          <w:bCs/>
          <w:color w:val="auto"/>
          <w:sz w:val="24"/>
          <w:szCs w:val="24"/>
          <w:lang w:eastAsia="zh-CN" w:bidi="ar"/>
        </w:rPr>
      </w:pPr>
      <w:r>
        <w:rPr>
          <w:rFonts w:hint="eastAsia" w:ascii="仿宋" w:hAnsi="仿宋" w:eastAsia="仿宋" w:cs="仿宋"/>
          <w:color w:val="auto"/>
          <w:sz w:val="24"/>
          <w:szCs w:val="24"/>
          <w:lang w:eastAsia="zh-CN" w:bidi="ar"/>
        </w:rPr>
        <w:t xml:space="preserve">说明：评分标准需要的相关内容需制作在投标文件中，格式自拟。 </w:t>
      </w:r>
    </w:p>
    <w:p w14:paraId="79A76D0A">
      <w:pPr>
        <w:pStyle w:val="19"/>
        <w:rPr>
          <w:rFonts w:ascii="仿宋" w:hAnsi="仿宋" w:eastAsia="仿宋"/>
          <w:color w:val="auto"/>
          <w:lang w:eastAsia="zh-CN"/>
        </w:rPr>
      </w:pPr>
    </w:p>
    <w:p w14:paraId="11568DF0">
      <w:pPr>
        <w:rPr>
          <w:rFonts w:ascii="仿宋" w:hAnsi="仿宋" w:eastAsia="仿宋"/>
          <w:color w:val="auto"/>
          <w:lang w:eastAsia="zh-CN"/>
        </w:rPr>
      </w:pPr>
    </w:p>
    <w:tbl>
      <w:tblPr>
        <w:tblStyle w:val="25"/>
        <w:tblW w:w="9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1751"/>
        <w:gridCol w:w="1449"/>
        <w:gridCol w:w="2113"/>
        <w:gridCol w:w="1433"/>
        <w:gridCol w:w="1978"/>
      </w:tblGrid>
      <w:tr w14:paraId="4DA2E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12" w:type="dxa"/>
          </w:tcPr>
          <w:p w14:paraId="047471E8">
            <w:pPr>
              <w:spacing w:before="152" w:line="225" w:lineRule="auto"/>
              <w:ind w:left="242"/>
              <w:rPr>
                <w:rFonts w:ascii="仿宋" w:hAnsi="仿宋" w:eastAsia="仿宋" w:cs="楷体"/>
                <w:color w:val="auto"/>
                <w:sz w:val="24"/>
                <w:szCs w:val="24"/>
              </w:rPr>
            </w:pPr>
            <w:r>
              <w:rPr>
                <w:rFonts w:ascii="仿宋" w:hAnsi="仿宋" w:eastAsia="仿宋" w:cs="楷体"/>
                <w:color w:val="auto"/>
                <w:spacing w:val="-5"/>
                <w:sz w:val="24"/>
                <w:szCs w:val="24"/>
              </w:rPr>
              <w:t>序号</w:t>
            </w:r>
          </w:p>
        </w:tc>
        <w:tc>
          <w:tcPr>
            <w:tcW w:w="1751" w:type="dxa"/>
          </w:tcPr>
          <w:p w14:paraId="23BE8A30">
            <w:pPr>
              <w:spacing w:before="152" w:line="224" w:lineRule="auto"/>
              <w:ind w:firstLine="480" w:firstLineChars="200"/>
              <w:rPr>
                <w:rFonts w:ascii="仿宋" w:hAnsi="仿宋" w:eastAsia="仿宋" w:cs="楷体"/>
                <w:color w:val="auto"/>
                <w:sz w:val="24"/>
                <w:szCs w:val="24"/>
                <w:lang w:eastAsia="zh-CN"/>
              </w:rPr>
            </w:pPr>
            <w:r>
              <w:rPr>
                <w:rFonts w:hint="eastAsia" w:ascii="仿宋" w:hAnsi="仿宋" w:eastAsia="仿宋" w:cs="楷体"/>
                <w:color w:val="auto"/>
                <w:sz w:val="24"/>
                <w:szCs w:val="24"/>
                <w:lang w:eastAsia="zh-CN"/>
              </w:rPr>
              <w:t>岗位</w:t>
            </w:r>
          </w:p>
        </w:tc>
        <w:tc>
          <w:tcPr>
            <w:tcW w:w="1449" w:type="dxa"/>
          </w:tcPr>
          <w:p w14:paraId="500E2D68">
            <w:pPr>
              <w:spacing w:before="152" w:line="224" w:lineRule="auto"/>
              <w:ind w:firstLine="236" w:firstLineChars="100"/>
              <w:rPr>
                <w:rFonts w:ascii="仿宋" w:hAnsi="仿宋" w:eastAsia="仿宋" w:cs="楷体"/>
                <w:color w:val="auto"/>
                <w:sz w:val="24"/>
                <w:szCs w:val="24"/>
                <w:lang w:eastAsia="zh-CN"/>
              </w:rPr>
            </w:pPr>
            <w:r>
              <w:rPr>
                <w:rFonts w:hint="eastAsia" w:ascii="仿宋" w:hAnsi="仿宋" w:eastAsia="仿宋" w:cs="楷体"/>
                <w:color w:val="auto"/>
                <w:spacing w:val="-2"/>
                <w:sz w:val="24"/>
                <w:szCs w:val="24"/>
                <w:lang w:eastAsia="zh-CN"/>
              </w:rPr>
              <w:t>姓名</w:t>
            </w:r>
          </w:p>
        </w:tc>
        <w:tc>
          <w:tcPr>
            <w:tcW w:w="2113" w:type="dxa"/>
          </w:tcPr>
          <w:p w14:paraId="10E3D7F0">
            <w:pPr>
              <w:spacing w:before="152" w:line="224" w:lineRule="auto"/>
              <w:ind w:firstLine="236" w:firstLineChars="100"/>
              <w:rPr>
                <w:rFonts w:ascii="仿宋" w:hAnsi="仿宋" w:eastAsia="仿宋" w:cs="楷体"/>
                <w:color w:val="auto"/>
                <w:sz w:val="24"/>
                <w:szCs w:val="24"/>
                <w:lang w:eastAsia="zh-CN"/>
              </w:rPr>
            </w:pPr>
            <w:r>
              <w:rPr>
                <w:rFonts w:hint="eastAsia" w:ascii="仿宋" w:hAnsi="仿宋" w:eastAsia="仿宋" w:cs="楷体"/>
                <w:color w:val="auto"/>
                <w:spacing w:val="-2"/>
                <w:sz w:val="24"/>
                <w:szCs w:val="24"/>
                <w:lang w:eastAsia="zh-CN"/>
              </w:rPr>
              <w:t>身份证号码</w:t>
            </w:r>
          </w:p>
        </w:tc>
        <w:tc>
          <w:tcPr>
            <w:tcW w:w="1433" w:type="dxa"/>
          </w:tcPr>
          <w:p w14:paraId="3B24EA6D">
            <w:pPr>
              <w:spacing w:before="152" w:line="232" w:lineRule="auto"/>
              <w:ind w:left="215" w:firstLine="240" w:firstLineChars="100"/>
              <w:rPr>
                <w:rFonts w:ascii="仿宋" w:hAnsi="仿宋" w:eastAsia="仿宋" w:cs="楷体"/>
                <w:color w:val="auto"/>
                <w:sz w:val="24"/>
                <w:szCs w:val="24"/>
                <w:lang w:eastAsia="zh-CN"/>
              </w:rPr>
            </w:pPr>
            <w:r>
              <w:rPr>
                <w:rFonts w:hint="eastAsia" w:ascii="仿宋" w:hAnsi="仿宋" w:eastAsia="仿宋" w:cs="楷体"/>
                <w:color w:val="auto"/>
                <w:sz w:val="24"/>
                <w:szCs w:val="24"/>
                <w:lang w:eastAsia="zh-CN"/>
              </w:rPr>
              <w:t>电话</w:t>
            </w:r>
          </w:p>
        </w:tc>
        <w:tc>
          <w:tcPr>
            <w:tcW w:w="1978" w:type="dxa"/>
          </w:tcPr>
          <w:p w14:paraId="4AD0F5AF">
            <w:pPr>
              <w:spacing w:before="152" w:line="232" w:lineRule="auto"/>
              <w:ind w:left="215"/>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健康证号码</w:t>
            </w:r>
          </w:p>
        </w:tc>
      </w:tr>
      <w:tr w14:paraId="19F53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12" w:type="dxa"/>
          </w:tcPr>
          <w:p w14:paraId="1BA5D3AE">
            <w:pPr>
              <w:pStyle w:val="26"/>
              <w:rPr>
                <w:rFonts w:ascii="仿宋" w:hAnsi="仿宋" w:eastAsia="仿宋"/>
                <w:color w:val="auto"/>
              </w:rPr>
            </w:pPr>
          </w:p>
        </w:tc>
        <w:tc>
          <w:tcPr>
            <w:tcW w:w="1751" w:type="dxa"/>
          </w:tcPr>
          <w:p w14:paraId="3E7AF50B">
            <w:pPr>
              <w:pStyle w:val="26"/>
              <w:rPr>
                <w:rFonts w:ascii="仿宋" w:hAnsi="仿宋" w:eastAsia="仿宋"/>
                <w:color w:val="auto"/>
              </w:rPr>
            </w:pPr>
          </w:p>
        </w:tc>
        <w:tc>
          <w:tcPr>
            <w:tcW w:w="1449" w:type="dxa"/>
          </w:tcPr>
          <w:p w14:paraId="2B8EC761">
            <w:pPr>
              <w:pStyle w:val="26"/>
              <w:rPr>
                <w:rFonts w:ascii="仿宋" w:hAnsi="仿宋" w:eastAsia="仿宋"/>
                <w:color w:val="auto"/>
              </w:rPr>
            </w:pPr>
          </w:p>
        </w:tc>
        <w:tc>
          <w:tcPr>
            <w:tcW w:w="2113" w:type="dxa"/>
          </w:tcPr>
          <w:p w14:paraId="42436ADF">
            <w:pPr>
              <w:pStyle w:val="26"/>
              <w:rPr>
                <w:rFonts w:ascii="仿宋" w:hAnsi="仿宋" w:eastAsia="仿宋"/>
                <w:color w:val="auto"/>
              </w:rPr>
            </w:pPr>
          </w:p>
        </w:tc>
        <w:tc>
          <w:tcPr>
            <w:tcW w:w="1433" w:type="dxa"/>
          </w:tcPr>
          <w:p w14:paraId="42FB395F">
            <w:pPr>
              <w:pStyle w:val="26"/>
              <w:rPr>
                <w:rFonts w:ascii="仿宋" w:hAnsi="仿宋" w:eastAsia="仿宋"/>
                <w:color w:val="auto"/>
              </w:rPr>
            </w:pPr>
          </w:p>
        </w:tc>
        <w:tc>
          <w:tcPr>
            <w:tcW w:w="1978" w:type="dxa"/>
          </w:tcPr>
          <w:p w14:paraId="20833D98">
            <w:pPr>
              <w:pStyle w:val="26"/>
              <w:rPr>
                <w:rFonts w:ascii="仿宋" w:hAnsi="仿宋" w:eastAsia="仿宋"/>
                <w:color w:val="auto"/>
              </w:rPr>
            </w:pPr>
          </w:p>
        </w:tc>
      </w:tr>
      <w:tr w14:paraId="4781A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12" w:type="dxa"/>
          </w:tcPr>
          <w:p w14:paraId="33C7280E">
            <w:pPr>
              <w:pStyle w:val="26"/>
              <w:rPr>
                <w:rFonts w:ascii="仿宋" w:hAnsi="仿宋" w:eastAsia="仿宋"/>
                <w:color w:val="auto"/>
              </w:rPr>
            </w:pPr>
          </w:p>
        </w:tc>
        <w:tc>
          <w:tcPr>
            <w:tcW w:w="1751" w:type="dxa"/>
          </w:tcPr>
          <w:p w14:paraId="2F216606">
            <w:pPr>
              <w:pStyle w:val="26"/>
              <w:rPr>
                <w:rFonts w:ascii="仿宋" w:hAnsi="仿宋" w:eastAsia="仿宋"/>
                <w:color w:val="auto"/>
              </w:rPr>
            </w:pPr>
          </w:p>
        </w:tc>
        <w:tc>
          <w:tcPr>
            <w:tcW w:w="1449" w:type="dxa"/>
          </w:tcPr>
          <w:p w14:paraId="43874F22">
            <w:pPr>
              <w:pStyle w:val="26"/>
              <w:rPr>
                <w:rFonts w:ascii="仿宋" w:hAnsi="仿宋" w:eastAsia="仿宋"/>
                <w:color w:val="auto"/>
              </w:rPr>
            </w:pPr>
          </w:p>
        </w:tc>
        <w:tc>
          <w:tcPr>
            <w:tcW w:w="2113" w:type="dxa"/>
          </w:tcPr>
          <w:p w14:paraId="0DF8D30B">
            <w:pPr>
              <w:pStyle w:val="26"/>
              <w:rPr>
                <w:rFonts w:ascii="仿宋" w:hAnsi="仿宋" w:eastAsia="仿宋"/>
                <w:color w:val="auto"/>
              </w:rPr>
            </w:pPr>
          </w:p>
        </w:tc>
        <w:tc>
          <w:tcPr>
            <w:tcW w:w="1433" w:type="dxa"/>
          </w:tcPr>
          <w:p w14:paraId="12D3A22D">
            <w:pPr>
              <w:pStyle w:val="26"/>
              <w:rPr>
                <w:rFonts w:ascii="仿宋" w:hAnsi="仿宋" w:eastAsia="仿宋"/>
                <w:color w:val="auto"/>
              </w:rPr>
            </w:pPr>
          </w:p>
        </w:tc>
        <w:tc>
          <w:tcPr>
            <w:tcW w:w="1978" w:type="dxa"/>
          </w:tcPr>
          <w:p w14:paraId="0FBEB046">
            <w:pPr>
              <w:pStyle w:val="26"/>
              <w:rPr>
                <w:rFonts w:ascii="仿宋" w:hAnsi="仿宋" w:eastAsia="仿宋"/>
                <w:color w:val="auto"/>
              </w:rPr>
            </w:pPr>
          </w:p>
        </w:tc>
      </w:tr>
      <w:tr w14:paraId="77321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12" w:type="dxa"/>
          </w:tcPr>
          <w:p w14:paraId="5414349F">
            <w:pPr>
              <w:pStyle w:val="26"/>
              <w:rPr>
                <w:rFonts w:ascii="仿宋" w:hAnsi="仿宋" w:eastAsia="仿宋"/>
                <w:color w:val="auto"/>
              </w:rPr>
            </w:pPr>
          </w:p>
        </w:tc>
        <w:tc>
          <w:tcPr>
            <w:tcW w:w="1751" w:type="dxa"/>
          </w:tcPr>
          <w:p w14:paraId="0B4D4133">
            <w:pPr>
              <w:pStyle w:val="26"/>
              <w:rPr>
                <w:rFonts w:ascii="仿宋" w:hAnsi="仿宋" w:eastAsia="仿宋"/>
                <w:color w:val="auto"/>
              </w:rPr>
            </w:pPr>
          </w:p>
        </w:tc>
        <w:tc>
          <w:tcPr>
            <w:tcW w:w="1449" w:type="dxa"/>
          </w:tcPr>
          <w:p w14:paraId="10B96DF7">
            <w:pPr>
              <w:pStyle w:val="26"/>
              <w:rPr>
                <w:rFonts w:ascii="仿宋" w:hAnsi="仿宋" w:eastAsia="仿宋"/>
                <w:color w:val="auto"/>
              </w:rPr>
            </w:pPr>
          </w:p>
        </w:tc>
        <w:tc>
          <w:tcPr>
            <w:tcW w:w="2113" w:type="dxa"/>
          </w:tcPr>
          <w:p w14:paraId="7FEE647B">
            <w:pPr>
              <w:pStyle w:val="26"/>
              <w:rPr>
                <w:rFonts w:ascii="仿宋" w:hAnsi="仿宋" w:eastAsia="仿宋"/>
                <w:color w:val="auto"/>
              </w:rPr>
            </w:pPr>
          </w:p>
        </w:tc>
        <w:tc>
          <w:tcPr>
            <w:tcW w:w="1433" w:type="dxa"/>
          </w:tcPr>
          <w:p w14:paraId="62C97EA6">
            <w:pPr>
              <w:pStyle w:val="26"/>
              <w:rPr>
                <w:rFonts w:ascii="仿宋" w:hAnsi="仿宋" w:eastAsia="仿宋"/>
                <w:color w:val="auto"/>
              </w:rPr>
            </w:pPr>
          </w:p>
        </w:tc>
        <w:tc>
          <w:tcPr>
            <w:tcW w:w="1978" w:type="dxa"/>
          </w:tcPr>
          <w:p w14:paraId="61811184">
            <w:pPr>
              <w:pStyle w:val="26"/>
              <w:rPr>
                <w:rFonts w:ascii="仿宋" w:hAnsi="仿宋" w:eastAsia="仿宋"/>
                <w:color w:val="auto"/>
              </w:rPr>
            </w:pPr>
          </w:p>
        </w:tc>
      </w:tr>
      <w:tr w14:paraId="22E5B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12" w:type="dxa"/>
          </w:tcPr>
          <w:p w14:paraId="34B31CCB">
            <w:pPr>
              <w:pStyle w:val="26"/>
              <w:rPr>
                <w:rFonts w:ascii="仿宋" w:hAnsi="仿宋" w:eastAsia="仿宋"/>
                <w:color w:val="auto"/>
              </w:rPr>
            </w:pPr>
          </w:p>
        </w:tc>
        <w:tc>
          <w:tcPr>
            <w:tcW w:w="1751" w:type="dxa"/>
          </w:tcPr>
          <w:p w14:paraId="210F2619">
            <w:pPr>
              <w:pStyle w:val="26"/>
              <w:rPr>
                <w:rFonts w:ascii="仿宋" w:hAnsi="仿宋" w:eastAsia="仿宋"/>
                <w:color w:val="auto"/>
              </w:rPr>
            </w:pPr>
          </w:p>
        </w:tc>
        <w:tc>
          <w:tcPr>
            <w:tcW w:w="1449" w:type="dxa"/>
          </w:tcPr>
          <w:p w14:paraId="3D50C7DD">
            <w:pPr>
              <w:pStyle w:val="26"/>
              <w:rPr>
                <w:rFonts w:ascii="仿宋" w:hAnsi="仿宋" w:eastAsia="仿宋"/>
                <w:color w:val="auto"/>
              </w:rPr>
            </w:pPr>
          </w:p>
        </w:tc>
        <w:tc>
          <w:tcPr>
            <w:tcW w:w="2113" w:type="dxa"/>
          </w:tcPr>
          <w:p w14:paraId="1BF9F125">
            <w:pPr>
              <w:pStyle w:val="26"/>
              <w:rPr>
                <w:rFonts w:ascii="仿宋" w:hAnsi="仿宋" w:eastAsia="仿宋"/>
                <w:color w:val="auto"/>
              </w:rPr>
            </w:pPr>
          </w:p>
        </w:tc>
        <w:tc>
          <w:tcPr>
            <w:tcW w:w="1433" w:type="dxa"/>
          </w:tcPr>
          <w:p w14:paraId="208A6920">
            <w:pPr>
              <w:pStyle w:val="26"/>
              <w:rPr>
                <w:rFonts w:ascii="仿宋" w:hAnsi="仿宋" w:eastAsia="仿宋"/>
                <w:color w:val="auto"/>
              </w:rPr>
            </w:pPr>
          </w:p>
        </w:tc>
        <w:tc>
          <w:tcPr>
            <w:tcW w:w="1978" w:type="dxa"/>
          </w:tcPr>
          <w:p w14:paraId="14C32A79">
            <w:pPr>
              <w:pStyle w:val="26"/>
              <w:rPr>
                <w:rFonts w:ascii="仿宋" w:hAnsi="仿宋" w:eastAsia="仿宋"/>
                <w:color w:val="auto"/>
              </w:rPr>
            </w:pPr>
          </w:p>
        </w:tc>
      </w:tr>
      <w:tr w14:paraId="1BA40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2" w:type="dxa"/>
          </w:tcPr>
          <w:p w14:paraId="3452E58A">
            <w:pPr>
              <w:pStyle w:val="26"/>
              <w:rPr>
                <w:rFonts w:ascii="仿宋" w:hAnsi="仿宋" w:eastAsia="仿宋"/>
                <w:color w:val="auto"/>
              </w:rPr>
            </w:pPr>
          </w:p>
        </w:tc>
        <w:tc>
          <w:tcPr>
            <w:tcW w:w="1751" w:type="dxa"/>
          </w:tcPr>
          <w:p w14:paraId="08C09931">
            <w:pPr>
              <w:pStyle w:val="26"/>
              <w:rPr>
                <w:rFonts w:ascii="仿宋" w:hAnsi="仿宋" w:eastAsia="仿宋"/>
                <w:color w:val="auto"/>
              </w:rPr>
            </w:pPr>
          </w:p>
        </w:tc>
        <w:tc>
          <w:tcPr>
            <w:tcW w:w="1449" w:type="dxa"/>
          </w:tcPr>
          <w:p w14:paraId="305617A8">
            <w:pPr>
              <w:pStyle w:val="26"/>
              <w:rPr>
                <w:rFonts w:ascii="仿宋" w:hAnsi="仿宋" w:eastAsia="仿宋"/>
                <w:color w:val="auto"/>
              </w:rPr>
            </w:pPr>
          </w:p>
        </w:tc>
        <w:tc>
          <w:tcPr>
            <w:tcW w:w="2113" w:type="dxa"/>
          </w:tcPr>
          <w:p w14:paraId="6C80B781">
            <w:pPr>
              <w:pStyle w:val="26"/>
              <w:rPr>
                <w:rFonts w:ascii="仿宋" w:hAnsi="仿宋" w:eastAsia="仿宋"/>
                <w:color w:val="auto"/>
              </w:rPr>
            </w:pPr>
          </w:p>
        </w:tc>
        <w:tc>
          <w:tcPr>
            <w:tcW w:w="1433" w:type="dxa"/>
          </w:tcPr>
          <w:p w14:paraId="2DE2C318">
            <w:pPr>
              <w:pStyle w:val="26"/>
              <w:rPr>
                <w:rFonts w:ascii="仿宋" w:hAnsi="仿宋" w:eastAsia="仿宋"/>
                <w:color w:val="auto"/>
              </w:rPr>
            </w:pPr>
          </w:p>
        </w:tc>
        <w:tc>
          <w:tcPr>
            <w:tcW w:w="1978" w:type="dxa"/>
          </w:tcPr>
          <w:p w14:paraId="1C75490E">
            <w:pPr>
              <w:pStyle w:val="26"/>
              <w:rPr>
                <w:rFonts w:ascii="仿宋" w:hAnsi="仿宋" w:eastAsia="仿宋"/>
                <w:color w:val="auto"/>
              </w:rPr>
            </w:pPr>
          </w:p>
        </w:tc>
      </w:tr>
    </w:tbl>
    <w:p w14:paraId="00C481FB">
      <w:pPr>
        <w:rPr>
          <w:rFonts w:ascii="仿宋" w:hAnsi="仿宋" w:eastAsia="仿宋"/>
          <w:color w:val="auto"/>
        </w:rPr>
      </w:pPr>
    </w:p>
    <w:p w14:paraId="7D5685B5">
      <w:pPr>
        <w:rPr>
          <w:rFonts w:ascii="仿宋" w:hAnsi="仿宋" w:eastAsia="仿宋"/>
          <w:color w:val="auto"/>
          <w:lang w:eastAsia="zh-CN"/>
        </w:rPr>
      </w:pPr>
      <w:r>
        <w:rPr>
          <w:rFonts w:hint="eastAsia" w:ascii="仿宋" w:hAnsi="仿宋" w:eastAsia="仿宋" w:cs="仿宋"/>
          <w:color w:val="auto"/>
          <w:sz w:val="24"/>
          <w:szCs w:val="24"/>
          <w:lang w:eastAsia="zh-CN" w:bidi="ar"/>
        </w:rPr>
        <w:t>附件： 1.身份证（正反面）、2.</w:t>
      </w:r>
      <w:r>
        <w:rPr>
          <w:rFonts w:hint="eastAsia" w:ascii="仿宋" w:hAnsi="仿宋" w:eastAsia="仿宋" w:cs="楷体"/>
          <w:color w:val="auto"/>
          <w:sz w:val="24"/>
          <w:szCs w:val="24"/>
          <w:lang w:eastAsia="zh-CN" w:bidi="ar"/>
        </w:rPr>
        <w:t xml:space="preserve"> 劳动合同及</w:t>
      </w:r>
      <w:r>
        <w:rPr>
          <w:rFonts w:hint="eastAsia" w:ascii="仿宋" w:hAnsi="仿宋" w:eastAsia="仿宋" w:cs="仿宋"/>
          <w:color w:val="auto"/>
          <w:sz w:val="24"/>
          <w:lang w:eastAsia="zh-CN"/>
        </w:rPr>
        <w:t>本单位</w:t>
      </w:r>
      <w:r>
        <w:rPr>
          <w:rFonts w:hint="eastAsia" w:ascii="仿宋" w:hAnsi="仿宋" w:eastAsia="仿宋" w:cs="仿宋"/>
          <w:color w:val="auto"/>
          <w:sz w:val="24"/>
          <w:lang w:eastAsia="zh-CN"/>
        </w:rPr>
        <w:t>近六个月中任意一个</w:t>
      </w:r>
      <w:r>
        <w:rPr>
          <w:rFonts w:hint="eastAsia" w:ascii="仿宋" w:hAnsi="仿宋" w:eastAsia="仿宋" w:cs="仿宋"/>
          <w:color w:val="auto"/>
          <w:sz w:val="24"/>
          <w:lang w:eastAsia="zh-CN"/>
        </w:rPr>
        <w:t>月社保缴纳证明</w:t>
      </w:r>
      <w:r>
        <w:rPr>
          <w:rFonts w:hint="eastAsia" w:ascii="仿宋" w:hAnsi="仿宋" w:eastAsia="仿宋" w:cs="仿宋"/>
          <w:color w:val="auto"/>
          <w:sz w:val="24"/>
          <w:szCs w:val="24"/>
          <w:lang w:eastAsia="zh-CN" w:bidi="ar"/>
        </w:rPr>
        <w:t>、3.健康证、4.司机还需提供驾驶证</w:t>
      </w:r>
    </w:p>
    <w:p w14:paraId="518E3BA1">
      <w:pPr>
        <w:rPr>
          <w:rFonts w:ascii="仿宋" w:hAnsi="仿宋" w:eastAsia="仿宋"/>
          <w:color w:val="auto"/>
          <w:sz w:val="24"/>
          <w:szCs w:val="24"/>
          <w:lang w:eastAsia="zh-CN"/>
          <w14:textOutline w14:w="4356" w14:cap="sq" w14:cmpd="sng" w14:algn="ctr">
            <w14:solidFill>
              <w14:srgbClr w14:val="000000"/>
            </w14:solidFill>
            <w14:prstDash w14:val="solid"/>
            <w14:bevel/>
          </w14:textOutline>
        </w:rPr>
      </w:pPr>
      <w:r>
        <w:rPr>
          <w:rFonts w:ascii="仿宋" w:hAnsi="仿宋" w:eastAsia="仿宋"/>
          <w:color w:val="auto"/>
          <w:sz w:val="24"/>
          <w:szCs w:val="24"/>
          <w:lang w:eastAsia="zh-CN"/>
          <w14:textOutline w14:w="4356" w14:cap="sq" w14:cmpd="sng" w14:algn="ctr">
            <w14:solidFill>
              <w14:srgbClr w14:val="000000"/>
            </w14:solidFill>
            <w14:prstDash w14:val="solid"/>
            <w14:bevel/>
          </w14:textOutline>
        </w:rPr>
        <w:br w:type="page"/>
      </w:r>
    </w:p>
    <w:p w14:paraId="2E1A4971">
      <w:pPr>
        <w:pStyle w:val="5"/>
        <w:spacing w:before="79" w:line="225" w:lineRule="auto"/>
        <w:rPr>
          <w:rFonts w:ascii="仿宋" w:hAnsi="仿宋" w:eastAsia="仿宋"/>
          <w:color w:val="auto"/>
          <w:sz w:val="24"/>
          <w:szCs w:val="24"/>
          <w:lang w:eastAsia="zh-CN"/>
          <w14:textOutline w14:w="4356" w14:cap="sq" w14:cmpd="sng" w14:algn="ctr">
            <w14:solidFill>
              <w14:srgbClr w14:val="000000"/>
            </w14:solidFill>
            <w14:prstDash w14:val="solid"/>
            <w14:bevel/>
          </w14:textOutline>
        </w:rPr>
      </w:pPr>
    </w:p>
    <w:p w14:paraId="4BB3B9B4">
      <w:pPr>
        <w:pStyle w:val="5"/>
        <w:spacing w:before="79" w:line="225" w:lineRule="auto"/>
        <w:ind w:left="1519"/>
        <w:outlineLvl w:val="1"/>
        <w:rPr>
          <w:rFonts w:ascii="仿宋" w:hAnsi="仿宋" w:eastAsia="仿宋"/>
          <w:color w:val="auto"/>
          <w:lang w:eastAsia="zh-CN"/>
          <w14:textOutline w14:w="4356" w14:cap="sq" w14:cmpd="sng" w14:algn="ctr">
            <w14:solidFill>
              <w14:srgbClr w14:val="000000"/>
            </w14:solidFill>
            <w14:prstDash w14:val="solid"/>
            <w14:bevel/>
          </w14:textOutline>
        </w:rPr>
      </w:pPr>
      <w:bookmarkStart w:id="132" w:name="_Toc189903492"/>
      <w:r>
        <w:rPr>
          <w:rFonts w:hint="eastAsia" w:ascii="仿宋" w:hAnsi="仿宋" w:eastAsia="仿宋"/>
          <w:color w:val="auto"/>
          <w:lang w:eastAsia="zh-CN"/>
          <w14:textOutline w14:w="4356" w14:cap="sq" w14:cmpd="sng" w14:algn="ctr">
            <w14:solidFill>
              <w14:srgbClr w14:val="000000"/>
            </w14:solidFill>
            <w14:prstDash w14:val="solid"/>
            <w14:bevel/>
          </w14:textOutline>
        </w:rPr>
        <w:t>9</w:t>
      </w:r>
      <w:r>
        <w:rPr>
          <w:rFonts w:hint="eastAsia" w:ascii="仿宋" w:hAnsi="仿宋" w:eastAsia="仿宋"/>
          <w:color w:val="auto"/>
          <w:lang w:eastAsia="zh-CN"/>
        </w:rPr>
        <w:t>、</w:t>
      </w:r>
      <w:r>
        <w:rPr>
          <w:rFonts w:ascii="仿宋" w:hAnsi="仿宋" w:eastAsia="仿宋"/>
          <w:color w:val="auto"/>
          <w:lang w:eastAsia="zh-CN"/>
          <w14:textOutline w14:w="4356" w14:cap="sq" w14:cmpd="sng" w14:algn="ctr">
            <w14:solidFill>
              <w14:srgbClr w14:val="000000"/>
            </w14:solidFill>
            <w14:prstDash w14:val="solid"/>
            <w14:bevel/>
          </w14:textOutline>
        </w:rPr>
        <w:t>投标文件还应包括投标人须知的所有技术文</w:t>
      </w:r>
      <w:bookmarkStart w:id="133" w:name="bookmark71"/>
      <w:bookmarkEnd w:id="133"/>
      <w:r>
        <w:rPr>
          <w:rFonts w:hint="eastAsia" w:ascii="仿宋" w:hAnsi="仿宋" w:eastAsia="仿宋"/>
          <w:color w:val="auto"/>
          <w:lang w:eastAsia="zh-CN"/>
          <w14:textOutline w14:w="4356" w14:cap="sq" w14:cmpd="sng" w14:algn="ctr">
            <w14:solidFill>
              <w14:srgbClr w14:val="000000"/>
            </w14:solidFill>
            <w14:prstDash w14:val="solid"/>
            <w14:bevel/>
          </w14:textOutline>
        </w:rPr>
        <w:t>件</w:t>
      </w:r>
      <w:bookmarkEnd w:id="132"/>
    </w:p>
    <w:p w14:paraId="4E346334">
      <w:pPr>
        <w:rPr>
          <w:rFonts w:ascii="仿宋" w:hAnsi="仿宋" w:eastAsia="仿宋"/>
          <w:color w:val="auto"/>
          <w:sz w:val="24"/>
          <w:szCs w:val="24"/>
          <w:lang w:eastAsia="zh-CN"/>
          <w14:textOutline w14:w="4356" w14:cap="sq" w14:cmpd="sng" w14:algn="ctr">
            <w14:solidFill>
              <w14:srgbClr w14:val="000000"/>
            </w14:solidFill>
            <w14:prstDash w14:val="solid"/>
            <w14:bevel/>
          </w14:textOutline>
        </w:rPr>
      </w:pPr>
      <w:r>
        <w:rPr>
          <w:rFonts w:hint="eastAsia" w:ascii="仿宋" w:hAnsi="仿宋" w:eastAsia="仿宋"/>
          <w:color w:val="auto"/>
          <w:sz w:val="24"/>
          <w:szCs w:val="24"/>
          <w:lang w:eastAsia="zh-CN"/>
          <w14:textOutline w14:w="4356" w14:cap="sq" w14:cmpd="sng" w14:algn="ctr">
            <w14:solidFill>
              <w14:srgbClr w14:val="000000"/>
            </w14:solidFill>
            <w14:prstDash w14:val="solid"/>
            <w14:bevel/>
          </w14:textOutline>
        </w:rPr>
        <w:br w:type="page"/>
      </w:r>
    </w:p>
    <w:p w14:paraId="3D5C71D8">
      <w:pPr>
        <w:pStyle w:val="10"/>
        <w:ind w:firstLine="2842" w:firstLineChars="1011"/>
        <w:rPr>
          <w:rFonts w:ascii="仿宋" w:hAnsi="仿宋" w:eastAsia="仿宋" w:cs="仿宋"/>
          <w:b/>
          <w:bCs/>
          <w:color w:val="auto"/>
          <w:sz w:val="28"/>
          <w:szCs w:val="28"/>
        </w:rPr>
      </w:pPr>
      <w:r>
        <w:rPr>
          <w:rFonts w:hint="eastAsia" w:ascii="仿宋" w:hAnsi="仿宋" w:eastAsia="仿宋" w:cs="仿宋"/>
          <w:b/>
          <w:bCs/>
          <w:color w:val="auto"/>
          <w:sz w:val="28"/>
          <w:szCs w:val="28"/>
          <w:lang w:eastAsia="zh-CN"/>
        </w:rPr>
        <w:t>10</w:t>
      </w:r>
      <w:r>
        <w:rPr>
          <w:rFonts w:hint="eastAsia" w:ascii="仿宋" w:hAnsi="仿宋" w:eastAsia="仿宋" w:cs="仿宋"/>
          <w:b/>
          <w:bCs/>
          <w:color w:val="auto"/>
          <w:sz w:val="28"/>
          <w:szCs w:val="28"/>
        </w:rPr>
        <w:t xml:space="preserve">  </w:t>
      </w:r>
      <w:r>
        <w:rPr>
          <w:rFonts w:ascii="仿宋" w:hAnsi="仿宋" w:eastAsia="仿宋" w:cs="仿宋"/>
          <w:b/>
          <w:bCs/>
          <w:color w:val="auto"/>
          <w:sz w:val="28"/>
          <w:szCs w:val="28"/>
        </w:rPr>
        <w:t>投标文件格式范本</w:t>
      </w:r>
    </w:p>
    <w:p w14:paraId="30078786">
      <w:pPr>
        <w:spacing w:before="198"/>
        <w:rPr>
          <w:rFonts w:ascii="仿宋" w:hAnsi="仿宋" w:eastAsia="仿宋"/>
          <w:color w:val="auto"/>
          <w:lang w:eastAsia="zh-CN"/>
        </w:rPr>
      </w:pPr>
    </w:p>
    <w:tbl>
      <w:tblPr>
        <w:tblStyle w:val="25"/>
        <w:tblW w:w="942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423"/>
      </w:tblGrid>
      <w:tr w14:paraId="3D554BBD">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2570" w:hRule="atLeast"/>
        </w:trPr>
        <w:tc>
          <w:tcPr>
            <w:tcW w:w="9423" w:type="dxa"/>
            <w:shd w:val="clear" w:color="auto" w:fill="FCFEEA"/>
          </w:tcPr>
          <w:p w14:paraId="1C123D1E">
            <w:pPr>
              <w:pStyle w:val="26"/>
              <w:spacing w:line="265" w:lineRule="auto"/>
              <w:rPr>
                <w:rFonts w:ascii="仿宋" w:hAnsi="仿宋" w:eastAsia="仿宋"/>
                <w:color w:val="auto"/>
                <w:lang w:eastAsia="zh-CN"/>
              </w:rPr>
            </w:pPr>
          </w:p>
          <w:p w14:paraId="60E55905">
            <w:pPr>
              <w:pStyle w:val="26"/>
              <w:spacing w:line="265" w:lineRule="auto"/>
              <w:rPr>
                <w:rFonts w:ascii="仿宋" w:hAnsi="仿宋" w:eastAsia="仿宋"/>
                <w:color w:val="auto"/>
                <w:lang w:eastAsia="zh-CN"/>
              </w:rPr>
            </w:pPr>
          </w:p>
          <w:p w14:paraId="6FEF9BF7">
            <w:pPr>
              <w:pStyle w:val="26"/>
              <w:spacing w:line="265" w:lineRule="auto"/>
              <w:rPr>
                <w:rFonts w:ascii="仿宋" w:hAnsi="仿宋" w:eastAsia="仿宋"/>
                <w:color w:val="auto"/>
                <w:lang w:eastAsia="zh-CN"/>
              </w:rPr>
            </w:pPr>
          </w:p>
          <w:p w14:paraId="64F05640">
            <w:pPr>
              <w:pStyle w:val="26"/>
              <w:spacing w:line="265" w:lineRule="auto"/>
              <w:rPr>
                <w:rFonts w:ascii="仿宋" w:hAnsi="仿宋" w:eastAsia="仿宋"/>
                <w:color w:val="auto"/>
                <w:lang w:eastAsia="zh-CN"/>
              </w:rPr>
            </w:pPr>
          </w:p>
          <w:p w14:paraId="30A3CFF9">
            <w:pPr>
              <w:pStyle w:val="26"/>
              <w:spacing w:line="265" w:lineRule="auto"/>
              <w:rPr>
                <w:rFonts w:ascii="仿宋" w:hAnsi="仿宋" w:eastAsia="仿宋"/>
                <w:color w:val="auto"/>
                <w:lang w:eastAsia="zh-CN"/>
              </w:rPr>
            </w:pPr>
          </w:p>
          <w:p w14:paraId="52AB5F5A">
            <w:pPr>
              <w:pStyle w:val="26"/>
              <w:spacing w:line="266" w:lineRule="auto"/>
              <w:rPr>
                <w:rFonts w:ascii="仿宋" w:hAnsi="仿宋" w:eastAsia="仿宋"/>
                <w:color w:val="auto"/>
                <w:lang w:eastAsia="zh-CN"/>
              </w:rPr>
            </w:pPr>
          </w:p>
          <w:p w14:paraId="7577180B">
            <w:pPr>
              <w:pStyle w:val="26"/>
              <w:spacing w:line="266" w:lineRule="auto"/>
              <w:rPr>
                <w:rFonts w:ascii="仿宋" w:hAnsi="仿宋" w:eastAsia="仿宋"/>
                <w:color w:val="auto"/>
                <w:lang w:eastAsia="zh-CN"/>
              </w:rPr>
            </w:pPr>
          </w:p>
          <w:p w14:paraId="5CA301CC">
            <w:pPr>
              <w:spacing w:before="78" w:line="235" w:lineRule="auto"/>
              <w:ind w:left="2283" w:leftChars="1087" w:firstLine="720" w:firstLineChars="300"/>
              <w:rPr>
                <w:rFonts w:ascii="仿宋" w:hAnsi="仿宋" w:eastAsia="仿宋" w:cs="楷体"/>
                <w:color w:val="auto"/>
                <w:sz w:val="24"/>
                <w:szCs w:val="24"/>
                <w:lang w:eastAsia="zh-CN"/>
              </w:rPr>
            </w:pPr>
            <w:r>
              <w:rPr>
                <w:rFonts w:ascii="仿宋" w:hAnsi="仿宋" w:eastAsia="仿宋" w:cs="楷体"/>
                <w:color w:val="auto"/>
                <w:sz w:val="24"/>
                <w:szCs w:val="24"/>
                <w:lang w:eastAsia="zh-CN"/>
                <w14:textOutline w14:w="4356" w14:cap="sq" w14:cmpd="sng" w14:algn="ctr">
                  <w14:solidFill>
                    <w14:srgbClr w14:val="000000"/>
                  </w14:solidFill>
                  <w14:prstDash w14:val="solid"/>
                  <w14:bevel/>
                </w14:textOutline>
              </w:rPr>
              <w:t>*****</w:t>
            </w:r>
            <w:r>
              <w:rPr>
                <w:rFonts w:ascii="仿宋" w:hAnsi="仿宋" w:eastAsia="仿宋" w:cs="楷体"/>
                <w:color w:val="auto"/>
                <w:sz w:val="24"/>
                <w:szCs w:val="24"/>
                <w:lang w:eastAsia="zh-CN"/>
              </w:rPr>
              <w:t xml:space="preserve"> </w:t>
            </w:r>
            <w:r>
              <w:rPr>
                <w:rFonts w:ascii="仿宋" w:hAnsi="仿宋" w:eastAsia="仿宋" w:cs="楷体"/>
                <w:color w:val="auto"/>
                <w:sz w:val="24"/>
                <w:szCs w:val="24"/>
                <w:lang w:eastAsia="zh-CN"/>
                <w14:textOutline w14:w="4356" w14:cap="sq" w14:cmpd="sng" w14:algn="ctr">
                  <w14:solidFill>
                    <w14:srgbClr w14:val="000000"/>
                  </w14:solidFill>
                  <w14:prstDash w14:val="solid"/>
                  <w14:bevel/>
                </w14:textOutline>
              </w:rPr>
              <w:t>***</w:t>
            </w:r>
            <w:r>
              <w:rPr>
                <w:rFonts w:ascii="仿宋" w:hAnsi="仿宋" w:eastAsia="仿宋" w:cs="楷体"/>
                <w:color w:val="auto"/>
                <w:sz w:val="24"/>
                <w:szCs w:val="24"/>
                <w:lang w:eastAsia="zh-CN"/>
              </w:rPr>
              <w:t xml:space="preserve"> </w:t>
            </w:r>
            <w:r>
              <w:rPr>
                <w:rFonts w:ascii="仿宋" w:hAnsi="仿宋" w:eastAsia="仿宋" w:cs="楷体"/>
                <w:color w:val="auto"/>
                <w:sz w:val="24"/>
                <w:szCs w:val="24"/>
                <w:lang w:eastAsia="zh-CN"/>
                <w14:textOutline w14:w="4356" w14:cap="sq" w14:cmpd="sng" w14:algn="ctr">
                  <w14:solidFill>
                    <w14:srgbClr w14:val="000000"/>
                  </w14:solidFill>
                  <w14:prstDash w14:val="solid"/>
                  <w14:bevel/>
                </w14:textOutline>
              </w:rPr>
              <w:t>***</w:t>
            </w:r>
            <w:r>
              <w:rPr>
                <w:rFonts w:ascii="仿宋" w:hAnsi="仿宋" w:eastAsia="仿宋" w:cs="楷体"/>
                <w:color w:val="auto"/>
                <w:sz w:val="24"/>
                <w:szCs w:val="24"/>
                <w:lang w:eastAsia="zh-CN"/>
              </w:rPr>
              <w:t xml:space="preserve"> </w:t>
            </w:r>
            <w:r>
              <w:rPr>
                <w:rFonts w:ascii="仿宋" w:hAnsi="仿宋" w:eastAsia="仿宋" w:cs="楷体"/>
                <w:color w:val="auto"/>
                <w:sz w:val="24"/>
                <w:szCs w:val="24"/>
                <w:lang w:eastAsia="zh-CN"/>
                <w14:textOutline w14:w="4356" w14:cap="sq" w14:cmpd="sng" w14:algn="ctr">
                  <w14:solidFill>
                    <w14:srgbClr w14:val="000000"/>
                  </w14:solidFill>
                  <w14:prstDash w14:val="solid"/>
                  <w14:bevel/>
                </w14:textOutline>
              </w:rPr>
              <w:t>***</w:t>
            </w:r>
            <w:r>
              <w:rPr>
                <w:rFonts w:ascii="仿宋" w:hAnsi="仿宋" w:eastAsia="仿宋" w:cs="楷体"/>
                <w:color w:val="auto"/>
                <w:sz w:val="24"/>
                <w:szCs w:val="24"/>
                <w:lang w:eastAsia="zh-CN"/>
              </w:rPr>
              <w:t xml:space="preserve"> </w:t>
            </w:r>
            <w:r>
              <w:rPr>
                <w:rFonts w:ascii="仿宋" w:hAnsi="仿宋" w:eastAsia="仿宋" w:cs="楷体"/>
                <w:color w:val="auto"/>
                <w:sz w:val="24"/>
                <w:szCs w:val="24"/>
                <w:lang w:eastAsia="zh-CN"/>
                <w14:textOutline w14:w="4356" w14:cap="sq" w14:cmpd="sng" w14:algn="ctr">
                  <w14:solidFill>
                    <w14:srgbClr w14:val="000000"/>
                  </w14:solidFill>
                  <w14:prstDash w14:val="solid"/>
                  <w14:bevel/>
                </w14:textOutline>
              </w:rPr>
              <w:t>***</w:t>
            </w:r>
            <w:r>
              <w:rPr>
                <w:rFonts w:ascii="仿宋" w:hAnsi="仿宋" w:eastAsia="仿宋" w:cs="楷体"/>
                <w:color w:val="auto"/>
                <w:spacing w:val="3"/>
                <w:sz w:val="24"/>
                <w:szCs w:val="24"/>
                <w:lang w:eastAsia="zh-CN"/>
              </w:rPr>
              <w:t xml:space="preserve">   </w:t>
            </w:r>
            <w:r>
              <w:rPr>
                <w:rFonts w:ascii="仿宋" w:hAnsi="仿宋" w:eastAsia="仿宋" w:cs="楷体"/>
                <w:color w:val="auto"/>
                <w:sz w:val="24"/>
                <w:szCs w:val="24"/>
                <w:lang w:eastAsia="zh-CN"/>
                <w14:textOutline w14:w="4356" w14:cap="sq" w14:cmpd="sng" w14:algn="ctr">
                  <w14:solidFill>
                    <w14:srgbClr w14:val="000000"/>
                  </w14:solidFill>
                  <w14:prstDash w14:val="solid"/>
                  <w14:bevel/>
                </w14:textOutline>
              </w:rPr>
              <w:t>项目</w:t>
            </w:r>
          </w:p>
          <w:p w14:paraId="1E806F28">
            <w:pPr>
              <w:pStyle w:val="26"/>
              <w:spacing w:line="244" w:lineRule="auto"/>
              <w:rPr>
                <w:rFonts w:ascii="仿宋" w:hAnsi="仿宋" w:eastAsia="仿宋"/>
                <w:color w:val="auto"/>
                <w:lang w:eastAsia="zh-CN"/>
              </w:rPr>
            </w:pPr>
          </w:p>
          <w:p w14:paraId="47C0A8FB">
            <w:pPr>
              <w:pStyle w:val="26"/>
              <w:spacing w:line="244" w:lineRule="auto"/>
              <w:rPr>
                <w:rFonts w:ascii="仿宋" w:hAnsi="仿宋" w:eastAsia="仿宋"/>
                <w:color w:val="auto"/>
                <w:lang w:eastAsia="zh-CN"/>
              </w:rPr>
            </w:pPr>
          </w:p>
          <w:p w14:paraId="5D8A0C6E">
            <w:pPr>
              <w:pStyle w:val="26"/>
              <w:spacing w:line="244" w:lineRule="auto"/>
              <w:rPr>
                <w:rFonts w:ascii="仿宋" w:hAnsi="仿宋" w:eastAsia="仿宋"/>
                <w:color w:val="auto"/>
                <w:lang w:eastAsia="zh-CN"/>
              </w:rPr>
            </w:pPr>
          </w:p>
          <w:p w14:paraId="79034422">
            <w:pPr>
              <w:spacing w:before="78" w:line="225" w:lineRule="auto"/>
              <w:ind w:left="3731"/>
              <w:rPr>
                <w:rFonts w:ascii="仿宋" w:hAnsi="仿宋" w:eastAsia="仿宋" w:cs="楷体"/>
                <w:color w:val="auto"/>
                <w:sz w:val="24"/>
                <w:szCs w:val="24"/>
                <w:lang w:eastAsia="zh-CN"/>
              </w:rPr>
            </w:pPr>
            <w:r>
              <w:rPr>
                <w:rFonts w:ascii="仿宋" w:hAnsi="仿宋" w:eastAsia="仿宋" w:cs="楷体"/>
                <w:color w:val="auto"/>
                <w:spacing w:val="35"/>
                <w:w w:val="110"/>
                <w:sz w:val="24"/>
                <w:szCs w:val="24"/>
                <w:lang w:eastAsia="zh-CN"/>
                <w14:textOutline w14:w="4356" w14:cap="sq" w14:cmpd="sng" w14:algn="ctr">
                  <w14:solidFill>
                    <w14:srgbClr w14:val="000000"/>
                  </w14:solidFill>
                  <w14:prstDash w14:val="solid"/>
                  <w14:bevel/>
                </w14:textOutline>
              </w:rPr>
              <w:t>编号</w:t>
            </w:r>
            <w:r>
              <w:rPr>
                <w:rFonts w:ascii="仿宋" w:hAnsi="仿宋" w:eastAsia="仿宋" w:cs="楷体"/>
                <w:color w:val="auto"/>
                <w:spacing w:val="35"/>
                <w:w w:val="110"/>
                <w:sz w:val="24"/>
                <w:szCs w:val="24"/>
                <w:lang w:eastAsia="zh-CN"/>
              </w:rPr>
              <w:t xml:space="preserve"> </w:t>
            </w:r>
            <w:r>
              <w:rPr>
                <w:rFonts w:ascii="仿宋" w:hAnsi="仿宋" w:eastAsia="仿宋" w:cs="楷体"/>
                <w:color w:val="auto"/>
                <w:spacing w:val="35"/>
                <w:w w:val="110"/>
                <w:sz w:val="24"/>
                <w:szCs w:val="24"/>
                <w:lang w:eastAsia="zh-CN"/>
                <w14:textOutline w14:w="4356" w14:cap="sq" w14:cmpd="sng" w14:algn="ctr">
                  <w14:solidFill>
                    <w14:srgbClr w14:val="000000"/>
                  </w14:solidFill>
                  <w14:prstDash w14:val="solid"/>
                  <w14:bevel/>
                </w14:textOutline>
              </w:rPr>
              <w:t>***</w:t>
            </w:r>
          </w:p>
          <w:p w14:paraId="69B783E0">
            <w:pPr>
              <w:pStyle w:val="26"/>
              <w:spacing w:line="247" w:lineRule="auto"/>
              <w:rPr>
                <w:rFonts w:ascii="仿宋" w:hAnsi="仿宋" w:eastAsia="仿宋"/>
                <w:color w:val="auto"/>
                <w:lang w:eastAsia="zh-CN"/>
              </w:rPr>
            </w:pPr>
          </w:p>
          <w:p w14:paraId="751E1BDD">
            <w:pPr>
              <w:pStyle w:val="26"/>
              <w:spacing w:line="248" w:lineRule="auto"/>
              <w:rPr>
                <w:rFonts w:ascii="仿宋" w:hAnsi="仿宋" w:eastAsia="仿宋"/>
                <w:color w:val="auto"/>
                <w:lang w:eastAsia="zh-CN"/>
              </w:rPr>
            </w:pPr>
          </w:p>
          <w:p w14:paraId="79CD9F66">
            <w:pPr>
              <w:pStyle w:val="26"/>
              <w:spacing w:line="248" w:lineRule="auto"/>
              <w:rPr>
                <w:rFonts w:ascii="仿宋" w:hAnsi="仿宋" w:eastAsia="仿宋"/>
                <w:color w:val="auto"/>
                <w:lang w:eastAsia="zh-CN"/>
              </w:rPr>
            </w:pPr>
          </w:p>
          <w:p w14:paraId="1C1E8714">
            <w:pPr>
              <w:spacing w:before="78" w:line="227" w:lineRule="auto"/>
              <w:ind w:left="4058"/>
              <w:rPr>
                <w:rFonts w:ascii="仿宋" w:hAnsi="仿宋" w:eastAsia="仿宋" w:cs="楷体"/>
                <w:color w:val="auto"/>
                <w:sz w:val="24"/>
                <w:szCs w:val="24"/>
                <w:lang w:eastAsia="zh-CN"/>
              </w:rPr>
            </w:pPr>
            <w:r>
              <w:rPr>
                <w:rFonts w:ascii="仿宋" w:hAnsi="仿宋" w:eastAsia="仿宋" w:cs="楷体"/>
                <w:color w:val="auto"/>
                <w:spacing w:val="-10"/>
                <w:sz w:val="24"/>
                <w:szCs w:val="24"/>
                <w:lang w:eastAsia="zh-CN"/>
                <w14:textOutline w14:w="4356" w14:cap="sq" w14:cmpd="sng" w14:algn="ctr">
                  <w14:solidFill>
                    <w14:srgbClr w14:val="000000"/>
                  </w14:solidFill>
                  <w14:prstDash w14:val="solid"/>
                  <w14:bevel/>
                </w14:textOutline>
              </w:rPr>
              <w:t>投</w:t>
            </w:r>
            <w:r>
              <w:rPr>
                <w:rFonts w:ascii="仿宋" w:hAnsi="仿宋" w:eastAsia="仿宋" w:cs="楷体"/>
                <w:color w:val="auto"/>
                <w:spacing w:val="10"/>
                <w:sz w:val="24"/>
                <w:szCs w:val="24"/>
                <w:lang w:eastAsia="zh-CN"/>
              </w:rPr>
              <w:t xml:space="preserve"> </w:t>
            </w:r>
            <w:r>
              <w:rPr>
                <w:rFonts w:ascii="仿宋" w:hAnsi="仿宋" w:eastAsia="仿宋" w:cs="楷体"/>
                <w:color w:val="auto"/>
                <w:spacing w:val="-10"/>
                <w:sz w:val="24"/>
                <w:szCs w:val="24"/>
                <w:lang w:eastAsia="zh-CN"/>
                <w14:textOutline w14:w="4356" w14:cap="sq" w14:cmpd="sng" w14:algn="ctr">
                  <w14:solidFill>
                    <w14:srgbClr w14:val="000000"/>
                  </w14:solidFill>
                  <w14:prstDash w14:val="solid"/>
                  <w14:bevel/>
                </w14:textOutline>
              </w:rPr>
              <w:t>标</w:t>
            </w:r>
            <w:r>
              <w:rPr>
                <w:rFonts w:ascii="仿宋" w:hAnsi="仿宋" w:eastAsia="仿宋" w:cs="楷体"/>
                <w:color w:val="auto"/>
                <w:spacing w:val="17"/>
                <w:sz w:val="24"/>
                <w:szCs w:val="24"/>
                <w:lang w:eastAsia="zh-CN"/>
              </w:rPr>
              <w:t xml:space="preserve"> </w:t>
            </w:r>
            <w:r>
              <w:rPr>
                <w:rFonts w:ascii="仿宋" w:hAnsi="仿宋" w:eastAsia="仿宋" w:cs="楷体"/>
                <w:color w:val="auto"/>
                <w:spacing w:val="-10"/>
                <w:sz w:val="24"/>
                <w:szCs w:val="24"/>
                <w:lang w:eastAsia="zh-CN"/>
                <w14:textOutline w14:w="4356" w14:cap="sq" w14:cmpd="sng" w14:algn="ctr">
                  <w14:solidFill>
                    <w14:srgbClr w14:val="000000"/>
                  </w14:solidFill>
                  <w14:prstDash w14:val="solid"/>
                  <w14:bevel/>
                </w14:textOutline>
              </w:rPr>
              <w:t>文</w:t>
            </w:r>
            <w:r>
              <w:rPr>
                <w:rFonts w:ascii="仿宋" w:hAnsi="仿宋" w:eastAsia="仿宋" w:cs="楷体"/>
                <w:color w:val="auto"/>
                <w:spacing w:val="11"/>
                <w:sz w:val="24"/>
                <w:szCs w:val="24"/>
                <w:lang w:eastAsia="zh-CN"/>
              </w:rPr>
              <w:t xml:space="preserve"> </w:t>
            </w:r>
            <w:r>
              <w:rPr>
                <w:rFonts w:ascii="仿宋" w:hAnsi="仿宋" w:eastAsia="仿宋" w:cs="楷体"/>
                <w:color w:val="auto"/>
                <w:spacing w:val="-10"/>
                <w:sz w:val="24"/>
                <w:szCs w:val="24"/>
                <w:lang w:eastAsia="zh-CN"/>
                <w14:textOutline w14:w="4356" w14:cap="sq" w14:cmpd="sng" w14:algn="ctr">
                  <w14:solidFill>
                    <w14:srgbClr w14:val="000000"/>
                  </w14:solidFill>
                  <w14:prstDash w14:val="solid"/>
                  <w14:bevel/>
                </w14:textOutline>
              </w:rPr>
              <w:t>件</w:t>
            </w:r>
          </w:p>
          <w:p w14:paraId="1F9C4749">
            <w:pPr>
              <w:pStyle w:val="26"/>
              <w:spacing w:line="250" w:lineRule="auto"/>
              <w:rPr>
                <w:rFonts w:ascii="仿宋" w:hAnsi="仿宋" w:eastAsia="仿宋"/>
                <w:color w:val="auto"/>
                <w:lang w:eastAsia="zh-CN"/>
              </w:rPr>
            </w:pPr>
          </w:p>
          <w:p w14:paraId="417F307B">
            <w:pPr>
              <w:pStyle w:val="26"/>
              <w:spacing w:line="250" w:lineRule="auto"/>
              <w:rPr>
                <w:rFonts w:ascii="仿宋" w:hAnsi="仿宋" w:eastAsia="仿宋"/>
                <w:color w:val="auto"/>
                <w:lang w:eastAsia="zh-CN"/>
              </w:rPr>
            </w:pPr>
          </w:p>
          <w:p w14:paraId="5C47BBE5">
            <w:pPr>
              <w:pStyle w:val="26"/>
              <w:spacing w:line="250" w:lineRule="auto"/>
              <w:rPr>
                <w:rFonts w:ascii="仿宋" w:hAnsi="仿宋" w:eastAsia="仿宋"/>
                <w:color w:val="auto"/>
                <w:lang w:eastAsia="zh-CN"/>
              </w:rPr>
            </w:pPr>
          </w:p>
          <w:p w14:paraId="0C56A300">
            <w:pPr>
              <w:pStyle w:val="26"/>
              <w:spacing w:line="250" w:lineRule="auto"/>
              <w:rPr>
                <w:rFonts w:ascii="仿宋" w:hAnsi="仿宋" w:eastAsia="仿宋"/>
                <w:color w:val="auto"/>
                <w:lang w:eastAsia="zh-CN"/>
              </w:rPr>
            </w:pPr>
          </w:p>
          <w:p w14:paraId="5EF495D2">
            <w:pPr>
              <w:pStyle w:val="26"/>
              <w:spacing w:line="250" w:lineRule="auto"/>
              <w:rPr>
                <w:rFonts w:ascii="仿宋" w:hAnsi="仿宋" w:eastAsia="仿宋"/>
                <w:color w:val="auto"/>
                <w:lang w:eastAsia="zh-CN"/>
              </w:rPr>
            </w:pPr>
          </w:p>
          <w:p w14:paraId="441C3BBB">
            <w:pPr>
              <w:pStyle w:val="26"/>
              <w:spacing w:line="251" w:lineRule="auto"/>
              <w:rPr>
                <w:rFonts w:ascii="仿宋" w:hAnsi="仿宋" w:eastAsia="仿宋"/>
                <w:color w:val="auto"/>
                <w:lang w:eastAsia="zh-CN"/>
              </w:rPr>
            </w:pPr>
          </w:p>
          <w:p w14:paraId="47CCEE01">
            <w:pPr>
              <w:pStyle w:val="26"/>
              <w:spacing w:line="251" w:lineRule="auto"/>
              <w:rPr>
                <w:rFonts w:ascii="仿宋" w:hAnsi="仿宋" w:eastAsia="仿宋"/>
                <w:color w:val="auto"/>
                <w:lang w:eastAsia="zh-CN"/>
              </w:rPr>
            </w:pPr>
          </w:p>
          <w:p w14:paraId="21D4412D">
            <w:pPr>
              <w:spacing w:before="78" w:line="225" w:lineRule="auto"/>
              <w:ind w:left="1264"/>
              <w:rPr>
                <w:rFonts w:ascii="仿宋" w:hAnsi="仿宋" w:eastAsia="仿宋" w:cs="楷体"/>
                <w:color w:val="auto"/>
                <w:sz w:val="24"/>
                <w:szCs w:val="24"/>
                <w:lang w:eastAsia="zh-CN"/>
              </w:rPr>
            </w:pPr>
            <w:r>
              <w:rPr>
                <w:rFonts w:ascii="仿宋" w:hAnsi="仿宋" w:eastAsia="仿宋" w:cs="楷体"/>
                <w:color w:val="auto"/>
                <w:spacing w:val="2"/>
                <w:sz w:val="24"/>
                <w:szCs w:val="24"/>
                <w:lang w:eastAsia="zh-CN"/>
              </w:rPr>
              <w:t>投标单位</w:t>
            </w:r>
            <w:r>
              <w:rPr>
                <w:rFonts w:ascii="仿宋" w:hAnsi="仿宋" w:eastAsia="仿宋" w:cs="楷体"/>
                <w:color w:val="auto"/>
                <w:spacing w:val="-14"/>
                <w:sz w:val="24"/>
                <w:szCs w:val="24"/>
                <w:lang w:eastAsia="zh-CN"/>
              </w:rPr>
              <w:t>：</w:t>
            </w:r>
            <w:r>
              <w:rPr>
                <w:rFonts w:ascii="仿宋" w:hAnsi="仿宋" w:eastAsia="仿宋" w:cs="楷体"/>
                <w:color w:val="auto"/>
                <w:sz w:val="24"/>
                <w:szCs w:val="24"/>
                <w:u w:val="single"/>
                <w:lang w:eastAsia="zh-CN"/>
              </w:rPr>
              <w:t xml:space="preserve">                                       </w:t>
            </w:r>
            <w:r>
              <w:rPr>
                <w:rFonts w:ascii="仿宋" w:hAnsi="仿宋" w:eastAsia="仿宋" w:cs="楷体"/>
                <w:color w:val="auto"/>
                <w:spacing w:val="-14"/>
                <w:sz w:val="24"/>
                <w:szCs w:val="24"/>
                <w:lang w:eastAsia="zh-CN"/>
              </w:rPr>
              <w:t>（</w:t>
            </w:r>
            <w:r>
              <w:rPr>
                <w:rFonts w:ascii="仿宋" w:hAnsi="仿宋" w:eastAsia="仿宋" w:cs="楷体"/>
                <w:color w:val="auto"/>
                <w:spacing w:val="2"/>
                <w:sz w:val="24"/>
                <w:szCs w:val="24"/>
                <w:lang w:eastAsia="zh-CN"/>
              </w:rPr>
              <w:t>公章）</w:t>
            </w:r>
          </w:p>
          <w:p w14:paraId="221991A4">
            <w:pPr>
              <w:spacing w:before="149" w:line="235" w:lineRule="auto"/>
              <w:ind w:left="1264"/>
              <w:rPr>
                <w:rFonts w:ascii="仿宋" w:hAnsi="仿宋" w:eastAsia="仿宋" w:cs="楷体"/>
                <w:color w:val="auto"/>
                <w:sz w:val="24"/>
                <w:szCs w:val="24"/>
                <w:lang w:eastAsia="zh-CN"/>
              </w:rPr>
            </w:pPr>
            <w:r>
              <w:rPr>
                <w:rFonts w:ascii="仿宋" w:hAnsi="仿宋" w:eastAsia="仿宋" w:cs="楷体"/>
                <w:color w:val="auto"/>
                <w:spacing w:val="-3"/>
                <w:sz w:val="24"/>
                <w:szCs w:val="24"/>
                <w:lang w:eastAsia="zh-CN"/>
              </w:rPr>
              <w:t>项目名称：</w:t>
            </w:r>
            <w:r>
              <w:rPr>
                <w:rFonts w:ascii="仿宋" w:hAnsi="仿宋" w:eastAsia="仿宋" w:cs="楷体"/>
                <w:color w:val="auto"/>
                <w:sz w:val="24"/>
                <w:szCs w:val="24"/>
                <w:u w:val="single"/>
                <w:lang w:eastAsia="zh-CN"/>
              </w:rPr>
              <w:t xml:space="preserve">                                        </w:t>
            </w:r>
          </w:p>
          <w:p w14:paraId="57F8D876">
            <w:pPr>
              <w:spacing w:before="134" w:line="225" w:lineRule="auto"/>
              <w:ind w:left="1264"/>
              <w:rPr>
                <w:rFonts w:ascii="仿宋" w:hAnsi="仿宋" w:eastAsia="仿宋" w:cs="楷体"/>
                <w:color w:val="auto"/>
                <w:sz w:val="24"/>
                <w:szCs w:val="24"/>
                <w:lang w:eastAsia="zh-CN"/>
              </w:rPr>
            </w:pPr>
            <w:r>
              <w:rPr>
                <w:rFonts w:ascii="仿宋" w:hAnsi="仿宋" w:eastAsia="仿宋" w:cs="楷体"/>
                <w:color w:val="auto"/>
                <w:spacing w:val="-3"/>
                <w:sz w:val="24"/>
                <w:szCs w:val="24"/>
                <w:lang w:eastAsia="zh-CN"/>
              </w:rPr>
              <w:t>项目编号：</w:t>
            </w:r>
            <w:r>
              <w:rPr>
                <w:rFonts w:ascii="仿宋" w:hAnsi="仿宋" w:eastAsia="仿宋" w:cs="楷体"/>
                <w:color w:val="auto"/>
                <w:sz w:val="24"/>
                <w:szCs w:val="24"/>
                <w:u w:val="single"/>
                <w:lang w:eastAsia="zh-CN"/>
              </w:rPr>
              <w:t xml:space="preserve">                                        </w:t>
            </w:r>
          </w:p>
          <w:p w14:paraId="65B910BC">
            <w:pPr>
              <w:spacing w:before="147" w:line="223" w:lineRule="auto"/>
              <w:ind w:left="1261"/>
              <w:rPr>
                <w:rFonts w:ascii="仿宋" w:hAnsi="仿宋" w:eastAsia="仿宋" w:cs="楷体"/>
                <w:color w:val="auto"/>
                <w:sz w:val="24"/>
                <w:szCs w:val="24"/>
                <w:lang w:eastAsia="zh-CN"/>
              </w:rPr>
            </w:pPr>
            <w:r>
              <w:rPr>
                <w:rFonts w:ascii="仿宋" w:hAnsi="仿宋" w:eastAsia="仿宋" w:cs="楷体"/>
                <w:color w:val="auto"/>
                <w:spacing w:val="-14"/>
                <w:sz w:val="24"/>
                <w:szCs w:val="24"/>
                <w:lang w:eastAsia="zh-CN"/>
              </w:rPr>
              <w:t>联</w:t>
            </w:r>
            <w:r>
              <w:rPr>
                <w:rFonts w:ascii="仿宋" w:hAnsi="仿宋" w:eastAsia="仿宋" w:cs="楷体"/>
                <w:color w:val="auto"/>
                <w:spacing w:val="43"/>
                <w:sz w:val="24"/>
                <w:szCs w:val="24"/>
                <w:lang w:eastAsia="zh-CN"/>
              </w:rPr>
              <w:t xml:space="preserve"> </w:t>
            </w:r>
            <w:r>
              <w:rPr>
                <w:rFonts w:ascii="仿宋" w:hAnsi="仿宋" w:eastAsia="仿宋" w:cs="楷体"/>
                <w:color w:val="auto"/>
                <w:spacing w:val="-14"/>
                <w:sz w:val="24"/>
                <w:szCs w:val="24"/>
                <w:lang w:eastAsia="zh-CN"/>
              </w:rPr>
              <w:t>系</w:t>
            </w:r>
            <w:r>
              <w:rPr>
                <w:rFonts w:ascii="仿宋" w:hAnsi="仿宋" w:eastAsia="仿宋" w:cs="楷体"/>
                <w:color w:val="auto"/>
                <w:spacing w:val="4"/>
                <w:sz w:val="24"/>
                <w:szCs w:val="24"/>
                <w:lang w:eastAsia="zh-CN"/>
              </w:rPr>
              <w:t xml:space="preserve"> </w:t>
            </w:r>
            <w:r>
              <w:rPr>
                <w:rFonts w:ascii="仿宋" w:hAnsi="仿宋" w:eastAsia="仿宋" w:cs="楷体"/>
                <w:color w:val="auto"/>
                <w:spacing w:val="-14"/>
                <w:sz w:val="24"/>
                <w:szCs w:val="24"/>
                <w:lang w:eastAsia="zh-CN"/>
              </w:rPr>
              <w:t>人：</w:t>
            </w:r>
            <w:r>
              <w:rPr>
                <w:rFonts w:ascii="仿宋" w:hAnsi="仿宋" w:eastAsia="仿宋" w:cs="楷体"/>
                <w:color w:val="auto"/>
                <w:sz w:val="24"/>
                <w:szCs w:val="24"/>
                <w:u w:val="single"/>
                <w:lang w:eastAsia="zh-CN"/>
              </w:rPr>
              <w:t xml:space="preserve">                                        </w:t>
            </w:r>
          </w:p>
          <w:p w14:paraId="52F50620">
            <w:pPr>
              <w:spacing w:before="152" w:line="237" w:lineRule="auto"/>
              <w:ind w:left="1285"/>
              <w:rPr>
                <w:rFonts w:ascii="仿宋" w:hAnsi="仿宋" w:eastAsia="仿宋" w:cs="楷体"/>
                <w:color w:val="auto"/>
                <w:sz w:val="24"/>
                <w:szCs w:val="24"/>
                <w:lang w:eastAsia="zh-CN"/>
              </w:rPr>
            </w:pPr>
            <w:r>
              <w:rPr>
                <w:rFonts w:ascii="仿宋" w:hAnsi="仿宋" w:eastAsia="仿宋" w:cs="楷体"/>
                <w:color w:val="auto"/>
                <w:spacing w:val="-15"/>
                <w:sz w:val="24"/>
                <w:szCs w:val="24"/>
                <w:lang w:eastAsia="zh-CN"/>
              </w:rPr>
              <w:t>电</w:t>
            </w:r>
            <w:r>
              <w:rPr>
                <w:rFonts w:ascii="仿宋" w:hAnsi="仿宋" w:eastAsia="仿宋" w:cs="楷体"/>
                <w:color w:val="auto"/>
                <w:spacing w:val="2"/>
                <w:sz w:val="24"/>
                <w:szCs w:val="24"/>
                <w:lang w:eastAsia="zh-CN"/>
              </w:rPr>
              <w:t xml:space="preserve">    </w:t>
            </w:r>
            <w:r>
              <w:rPr>
                <w:rFonts w:ascii="仿宋" w:hAnsi="仿宋" w:eastAsia="仿宋" w:cs="楷体"/>
                <w:color w:val="auto"/>
                <w:spacing w:val="-15"/>
                <w:sz w:val="24"/>
                <w:szCs w:val="24"/>
                <w:lang w:eastAsia="zh-CN"/>
              </w:rPr>
              <w:t>话：</w:t>
            </w:r>
            <w:r>
              <w:rPr>
                <w:rFonts w:ascii="仿宋" w:hAnsi="仿宋" w:eastAsia="仿宋" w:cs="楷体"/>
                <w:color w:val="auto"/>
                <w:sz w:val="24"/>
                <w:szCs w:val="24"/>
                <w:u w:val="single"/>
                <w:lang w:eastAsia="zh-CN"/>
              </w:rPr>
              <w:t xml:space="preserve">                                        </w:t>
            </w:r>
          </w:p>
          <w:p w14:paraId="67AD4E4D">
            <w:pPr>
              <w:spacing w:before="130" w:line="244" w:lineRule="auto"/>
              <w:ind w:left="1262"/>
              <w:rPr>
                <w:rFonts w:ascii="仿宋" w:hAnsi="仿宋" w:eastAsia="仿宋" w:cs="楷体"/>
                <w:color w:val="auto"/>
                <w:sz w:val="24"/>
                <w:szCs w:val="24"/>
                <w:lang w:eastAsia="zh-CN"/>
              </w:rPr>
            </w:pPr>
            <w:r>
              <w:rPr>
                <w:rFonts w:ascii="仿宋" w:hAnsi="仿宋" w:eastAsia="仿宋" w:cs="楷体"/>
                <w:color w:val="auto"/>
                <w:spacing w:val="-5"/>
                <w:sz w:val="24"/>
                <w:szCs w:val="24"/>
                <w:lang w:eastAsia="zh-CN"/>
              </w:rPr>
              <w:t>地</w:t>
            </w:r>
            <w:r>
              <w:rPr>
                <w:rFonts w:ascii="仿宋" w:hAnsi="仿宋" w:eastAsia="仿宋" w:cs="楷体"/>
                <w:color w:val="auto"/>
                <w:spacing w:val="3"/>
                <w:sz w:val="24"/>
                <w:szCs w:val="24"/>
                <w:lang w:eastAsia="zh-CN"/>
              </w:rPr>
              <w:t xml:space="preserve">    </w:t>
            </w:r>
            <w:r>
              <w:rPr>
                <w:rFonts w:ascii="仿宋" w:hAnsi="仿宋" w:eastAsia="仿宋" w:cs="楷体"/>
                <w:color w:val="auto"/>
                <w:spacing w:val="-5"/>
                <w:sz w:val="24"/>
                <w:szCs w:val="24"/>
                <w:lang w:eastAsia="zh-CN"/>
              </w:rPr>
              <w:t>址：</w:t>
            </w:r>
            <w:r>
              <w:rPr>
                <w:rFonts w:ascii="仿宋" w:hAnsi="仿宋" w:eastAsia="仿宋" w:cs="楷体"/>
                <w:color w:val="auto"/>
                <w:sz w:val="24"/>
                <w:szCs w:val="24"/>
                <w:u w:val="single"/>
                <w:lang w:eastAsia="zh-CN"/>
              </w:rPr>
              <w:t xml:space="preserve">                                </w:t>
            </w:r>
            <w:r>
              <w:rPr>
                <w:rFonts w:hint="eastAsia" w:ascii="仿宋" w:hAnsi="仿宋" w:eastAsia="仿宋" w:cs="楷体"/>
                <w:color w:val="auto"/>
                <w:sz w:val="24"/>
                <w:szCs w:val="24"/>
                <w:u w:val="single"/>
                <w:lang w:eastAsia="zh-CN"/>
              </w:rPr>
              <w:t xml:space="preserve">    </w:t>
            </w:r>
            <w:r>
              <w:rPr>
                <w:rFonts w:ascii="仿宋" w:hAnsi="仿宋" w:eastAsia="仿宋" w:cs="楷体"/>
                <w:color w:val="auto"/>
                <w:sz w:val="24"/>
                <w:szCs w:val="24"/>
                <w:u w:val="single"/>
                <w:lang w:eastAsia="zh-CN"/>
              </w:rPr>
              <w:t xml:space="preserve">    </w:t>
            </w:r>
          </w:p>
          <w:p w14:paraId="32CB2F58">
            <w:pPr>
              <w:pStyle w:val="26"/>
              <w:spacing w:line="256" w:lineRule="auto"/>
              <w:rPr>
                <w:rFonts w:ascii="仿宋" w:hAnsi="仿宋" w:eastAsia="仿宋"/>
                <w:color w:val="auto"/>
                <w:lang w:eastAsia="zh-CN"/>
              </w:rPr>
            </w:pPr>
          </w:p>
          <w:p w14:paraId="15F2F450">
            <w:pPr>
              <w:pStyle w:val="26"/>
              <w:spacing w:line="256" w:lineRule="auto"/>
              <w:rPr>
                <w:rFonts w:ascii="仿宋" w:hAnsi="仿宋" w:eastAsia="仿宋"/>
                <w:color w:val="auto"/>
                <w:lang w:eastAsia="zh-CN"/>
              </w:rPr>
            </w:pPr>
          </w:p>
          <w:p w14:paraId="4E8E53E6">
            <w:pPr>
              <w:pStyle w:val="26"/>
              <w:spacing w:line="256" w:lineRule="auto"/>
              <w:rPr>
                <w:rFonts w:ascii="仿宋" w:hAnsi="仿宋" w:eastAsia="仿宋"/>
                <w:color w:val="auto"/>
                <w:lang w:eastAsia="zh-CN"/>
              </w:rPr>
            </w:pPr>
          </w:p>
          <w:p w14:paraId="7218B717">
            <w:pPr>
              <w:pStyle w:val="26"/>
              <w:spacing w:line="256" w:lineRule="auto"/>
              <w:rPr>
                <w:rFonts w:ascii="仿宋" w:hAnsi="仿宋" w:eastAsia="仿宋"/>
                <w:color w:val="auto"/>
                <w:lang w:eastAsia="zh-CN"/>
              </w:rPr>
            </w:pPr>
          </w:p>
          <w:p w14:paraId="63CD6D4C">
            <w:pPr>
              <w:pStyle w:val="26"/>
              <w:spacing w:line="257" w:lineRule="auto"/>
              <w:rPr>
                <w:rFonts w:ascii="仿宋" w:hAnsi="仿宋" w:eastAsia="仿宋"/>
                <w:color w:val="auto"/>
                <w:lang w:eastAsia="zh-CN"/>
              </w:rPr>
            </w:pPr>
          </w:p>
          <w:p w14:paraId="19660BE5">
            <w:pPr>
              <w:pStyle w:val="26"/>
              <w:spacing w:line="257" w:lineRule="auto"/>
              <w:rPr>
                <w:rFonts w:ascii="仿宋" w:hAnsi="仿宋" w:eastAsia="仿宋"/>
                <w:color w:val="auto"/>
                <w:lang w:eastAsia="zh-CN"/>
              </w:rPr>
            </w:pPr>
          </w:p>
          <w:p w14:paraId="0C1FC309">
            <w:pPr>
              <w:pStyle w:val="26"/>
              <w:spacing w:line="257" w:lineRule="auto"/>
              <w:rPr>
                <w:rFonts w:ascii="仿宋" w:hAnsi="仿宋" w:eastAsia="仿宋"/>
                <w:color w:val="auto"/>
                <w:lang w:eastAsia="zh-CN"/>
              </w:rPr>
            </w:pPr>
          </w:p>
          <w:p w14:paraId="6D3DA089">
            <w:pPr>
              <w:spacing w:before="78" w:line="224" w:lineRule="auto"/>
              <w:ind w:left="2170"/>
              <w:rPr>
                <w:rFonts w:ascii="仿宋" w:hAnsi="仿宋" w:eastAsia="仿宋" w:cs="楷体"/>
                <w:color w:val="auto"/>
                <w:sz w:val="24"/>
                <w:szCs w:val="24"/>
                <w:lang w:eastAsia="zh-CN"/>
              </w:rPr>
            </w:pPr>
          </w:p>
        </w:tc>
      </w:tr>
    </w:tbl>
    <w:p w14:paraId="7DF5594F">
      <w:pPr>
        <w:rPr>
          <w:rFonts w:ascii="仿宋" w:hAnsi="仿宋" w:eastAsia="仿宋"/>
          <w:color w:val="auto"/>
          <w:lang w:eastAsia="zh-CN"/>
        </w:rPr>
      </w:pPr>
    </w:p>
    <w:p w14:paraId="66084BAD">
      <w:pPr>
        <w:rPr>
          <w:rFonts w:ascii="仿宋" w:hAnsi="仿宋" w:eastAsia="仿宋"/>
          <w:color w:val="auto"/>
          <w:lang w:eastAsia="zh-CN"/>
        </w:rPr>
        <w:sectPr>
          <w:footerReference r:id="rId34" w:type="default"/>
          <w:pgSz w:w="11905" w:h="16838"/>
          <w:pgMar w:top="1440" w:right="1083" w:bottom="1440" w:left="1083" w:header="0" w:footer="1225" w:gutter="0"/>
          <w:cols w:space="0" w:num="1"/>
        </w:sectPr>
      </w:pPr>
    </w:p>
    <w:p w14:paraId="67FE4038">
      <w:pPr>
        <w:jc w:val="center"/>
        <w:rPr>
          <w:rFonts w:ascii="仿宋" w:hAnsi="仿宋" w:eastAsia="仿宋" w:cs="楷体"/>
          <w:b/>
          <w:bCs/>
          <w:color w:val="auto"/>
          <w:sz w:val="40"/>
          <w:szCs w:val="40"/>
          <w:lang w:eastAsia="zh-CN"/>
        </w:rPr>
      </w:pPr>
      <w:bookmarkStart w:id="134" w:name="bookmark72"/>
      <w:bookmarkEnd w:id="134"/>
    </w:p>
    <w:p w14:paraId="21FF4C12">
      <w:pPr>
        <w:jc w:val="center"/>
        <w:rPr>
          <w:rFonts w:ascii="仿宋" w:hAnsi="仿宋" w:eastAsia="仿宋" w:cs="楷体"/>
          <w:b/>
          <w:bCs/>
          <w:color w:val="auto"/>
          <w:sz w:val="36"/>
          <w:szCs w:val="36"/>
          <w:lang w:eastAsia="zh-CN"/>
        </w:rPr>
      </w:pPr>
      <w:r>
        <w:rPr>
          <w:rFonts w:hint="eastAsia" w:ascii="仿宋" w:hAnsi="仿宋" w:eastAsia="仿宋" w:cs="楷体"/>
          <w:b/>
          <w:bCs/>
          <w:color w:val="auto"/>
          <w:sz w:val="36"/>
          <w:szCs w:val="36"/>
          <w:lang w:eastAsia="zh-CN"/>
        </w:rPr>
        <w:t>泽普县中小学及幼儿园2025-2026年学校食堂食材采购项目  （第一标段大米、面粉、清油）</w:t>
      </w:r>
    </w:p>
    <w:p w14:paraId="660A74E8">
      <w:pPr>
        <w:pStyle w:val="2"/>
        <w:ind w:firstLine="480"/>
        <w:rPr>
          <w:rFonts w:ascii="仿宋" w:hAnsi="仿宋" w:eastAsia="仿宋"/>
          <w:color w:val="auto"/>
          <w:lang w:eastAsia="zh-CN"/>
        </w:rPr>
      </w:pPr>
    </w:p>
    <w:p w14:paraId="76EFD254">
      <w:pPr>
        <w:pStyle w:val="5"/>
        <w:spacing w:line="1261" w:lineRule="exact"/>
        <w:jc w:val="center"/>
        <w:rPr>
          <w:rFonts w:ascii="仿宋" w:hAnsi="仿宋" w:eastAsia="仿宋"/>
          <w:color w:val="auto"/>
          <w:sz w:val="32"/>
          <w:szCs w:val="32"/>
          <w:lang w:eastAsia="zh-CN"/>
        </w:rPr>
      </w:pPr>
      <w:r>
        <w:rPr>
          <w:rFonts w:ascii="仿宋" w:hAnsi="仿宋" w:eastAsia="仿宋"/>
          <w:color w:val="auto"/>
          <w:spacing w:val="1"/>
          <w:position w:val="67"/>
          <w:sz w:val="32"/>
          <w:szCs w:val="32"/>
          <w:lang w:eastAsia="zh-CN"/>
          <w14:textOutline w14:w="7277" w14:cap="sq" w14:cmpd="sng" w14:algn="ctr">
            <w14:solidFill>
              <w14:srgbClr w14:val="000000"/>
            </w14:solidFill>
            <w14:prstDash w14:val="solid"/>
            <w14:bevel/>
          </w14:textOutline>
        </w:rPr>
        <w:t>项目编号：</w:t>
      </w:r>
      <w:r>
        <w:rPr>
          <w:rFonts w:hint="eastAsia" w:ascii="仿宋" w:hAnsi="仿宋" w:eastAsia="仿宋"/>
          <w:color w:val="auto"/>
          <w:spacing w:val="1"/>
          <w:position w:val="67"/>
          <w:sz w:val="32"/>
          <w:szCs w:val="32"/>
          <w:lang w:eastAsia="zh-CN"/>
          <w14:textOutline w14:w="7277" w14:cap="sq" w14:cmpd="sng" w14:algn="ctr">
            <w14:solidFill>
              <w14:srgbClr w14:val="000000"/>
            </w14:solidFill>
            <w14:prstDash w14:val="solid"/>
            <w14:bevel/>
          </w14:textOutline>
        </w:rPr>
        <w:t>ZPDL（2025）005</w:t>
      </w:r>
    </w:p>
    <w:p w14:paraId="3704C00D">
      <w:pPr>
        <w:pStyle w:val="5"/>
        <w:spacing w:line="227" w:lineRule="auto"/>
        <w:jc w:val="center"/>
        <w:rPr>
          <w:rFonts w:ascii="仿宋" w:hAnsi="仿宋" w:eastAsia="仿宋"/>
          <w:color w:val="auto"/>
          <w:sz w:val="47"/>
          <w:szCs w:val="47"/>
          <w:lang w:eastAsia="zh-CN"/>
        </w:rPr>
      </w:pPr>
      <w:r>
        <w:rPr>
          <w:rFonts w:ascii="仿宋" w:hAnsi="仿宋" w:eastAsia="仿宋"/>
          <w:color w:val="auto"/>
          <w:spacing w:val="2"/>
          <w:sz w:val="47"/>
          <w:szCs w:val="47"/>
          <w:lang w:eastAsia="zh-CN"/>
          <w14:textOutline w14:w="8712" w14:cap="sq" w14:cmpd="sng" w14:algn="ctr">
            <w14:solidFill>
              <w14:srgbClr w14:val="000000"/>
            </w14:solidFill>
            <w14:prstDash w14:val="solid"/>
            <w14:bevel/>
          </w14:textOutline>
        </w:rPr>
        <w:t>招</w:t>
      </w:r>
      <w:r>
        <w:rPr>
          <w:rFonts w:ascii="仿宋" w:hAnsi="仿宋" w:eastAsia="仿宋"/>
          <w:color w:val="auto"/>
          <w:spacing w:val="2"/>
          <w:sz w:val="47"/>
          <w:szCs w:val="47"/>
          <w:lang w:eastAsia="zh-CN"/>
        </w:rPr>
        <w:t xml:space="preserve"> </w:t>
      </w:r>
      <w:r>
        <w:rPr>
          <w:rFonts w:ascii="仿宋" w:hAnsi="仿宋" w:eastAsia="仿宋"/>
          <w:color w:val="auto"/>
          <w:spacing w:val="2"/>
          <w:sz w:val="47"/>
          <w:szCs w:val="47"/>
          <w:lang w:eastAsia="zh-CN"/>
          <w14:textOutline w14:w="8712" w14:cap="sq" w14:cmpd="sng" w14:algn="ctr">
            <w14:solidFill>
              <w14:srgbClr w14:val="000000"/>
            </w14:solidFill>
            <w14:prstDash w14:val="solid"/>
            <w14:bevel/>
          </w14:textOutline>
        </w:rPr>
        <w:t>标</w:t>
      </w:r>
      <w:r>
        <w:rPr>
          <w:rFonts w:ascii="仿宋" w:hAnsi="仿宋" w:eastAsia="仿宋"/>
          <w:color w:val="auto"/>
          <w:spacing w:val="48"/>
          <w:sz w:val="47"/>
          <w:szCs w:val="47"/>
          <w:lang w:eastAsia="zh-CN"/>
        </w:rPr>
        <w:t xml:space="preserve"> </w:t>
      </w:r>
      <w:r>
        <w:rPr>
          <w:rFonts w:ascii="仿宋" w:hAnsi="仿宋" w:eastAsia="仿宋"/>
          <w:color w:val="auto"/>
          <w:spacing w:val="2"/>
          <w:sz w:val="47"/>
          <w:szCs w:val="47"/>
          <w:lang w:eastAsia="zh-CN"/>
          <w14:textOutline w14:w="8712" w14:cap="sq" w14:cmpd="sng" w14:algn="ctr">
            <w14:solidFill>
              <w14:srgbClr w14:val="000000"/>
            </w14:solidFill>
            <w14:prstDash w14:val="solid"/>
            <w14:bevel/>
          </w14:textOutline>
        </w:rPr>
        <w:t>文</w:t>
      </w:r>
      <w:r>
        <w:rPr>
          <w:rFonts w:ascii="仿宋" w:hAnsi="仿宋" w:eastAsia="仿宋"/>
          <w:color w:val="auto"/>
          <w:spacing w:val="24"/>
          <w:sz w:val="47"/>
          <w:szCs w:val="47"/>
          <w:lang w:eastAsia="zh-CN"/>
        </w:rPr>
        <w:t xml:space="preserve"> </w:t>
      </w:r>
      <w:r>
        <w:rPr>
          <w:rFonts w:ascii="仿宋" w:hAnsi="仿宋" w:eastAsia="仿宋"/>
          <w:color w:val="auto"/>
          <w:spacing w:val="2"/>
          <w:sz w:val="47"/>
          <w:szCs w:val="47"/>
          <w:lang w:eastAsia="zh-CN"/>
          <w14:textOutline w14:w="8712" w14:cap="sq" w14:cmpd="sng" w14:algn="ctr">
            <w14:solidFill>
              <w14:srgbClr w14:val="000000"/>
            </w14:solidFill>
            <w14:prstDash w14:val="solid"/>
            <w14:bevel/>
          </w14:textOutline>
        </w:rPr>
        <w:t>件（电子评标）</w:t>
      </w:r>
    </w:p>
    <w:p w14:paraId="6981D558">
      <w:pPr>
        <w:spacing w:line="347" w:lineRule="auto"/>
        <w:rPr>
          <w:rFonts w:ascii="仿宋" w:hAnsi="仿宋" w:eastAsia="仿宋"/>
          <w:color w:val="auto"/>
          <w:lang w:eastAsia="zh-CN"/>
        </w:rPr>
      </w:pPr>
    </w:p>
    <w:p w14:paraId="41DF1FAF">
      <w:pPr>
        <w:spacing w:line="348" w:lineRule="auto"/>
        <w:rPr>
          <w:rFonts w:ascii="仿宋" w:hAnsi="仿宋" w:eastAsia="仿宋"/>
          <w:color w:val="auto"/>
          <w:lang w:eastAsia="zh-CN"/>
        </w:rPr>
      </w:pPr>
    </w:p>
    <w:p w14:paraId="23D1D57B">
      <w:pPr>
        <w:pStyle w:val="5"/>
        <w:spacing w:before="91" w:line="225" w:lineRule="auto"/>
        <w:jc w:val="center"/>
        <w:rPr>
          <w:rFonts w:ascii="仿宋" w:hAnsi="仿宋" w:eastAsia="仿宋"/>
          <w:color w:val="auto"/>
          <w:lang w:eastAsia="zh-CN"/>
        </w:rPr>
      </w:pPr>
      <w:r>
        <w:rPr>
          <w:rFonts w:ascii="仿宋" w:hAnsi="仿宋" w:eastAsia="仿宋"/>
          <w:color w:val="auto"/>
          <w:spacing w:val="-6"/>
          <w:lang w:eastAsia="zh-CN"/>
          <w14:textOutline w14:w="5105" w14:cap="sq" w14:cmpd="sng" w14:algn="ctr">
            <w14:solidFill>
              <w14:srgbClr w14:val="000000"/>
            </w14:solidFill>
            <w14:prstDash w14:val="solid"/>
            <w14:bevel/>
          </w14:textOutline>
        </w:rPr>
        <w:t>（第</w:t>
      </w:r>
      <w:r>
        <w:rPr>
          <w:rFonts w:hint="eastAsia" w:ascii="仿宋" w:hAnsi="仿宋" w:eastAsia="仿宋"/>
          <w:color w:val="auto"/>
          <w:spacing w:val="-6"/>
          <w:lang w:eastAsia="zh-CN"/>
          <w14:textOutline w14:w="5105" w14:cap="sq" w14:cmpd="sng" w14:algn="ctr">
            <w14:solidFill>
              <w14:srgbClr w14:val="000000"/>
            </w14:solidFill>
            <w14:prstDash w14:val="solid"/>
            <w14:bevel/>
          </w14:textOutline>
        </w:rPr>
        <w:t>二</w:t>
      </w:r>
      <w:r>
        <w:rPr>
          <w:rFonts w:ascii="仿宋" w:hAnsi="仿宋" w:eastAsia="仿宋"/>
          <w:color w:val="auto"/>
          <w:spacing w:val="-6"/>
          <w:lang w:eastAsia="zh-CN"/>
          <w14:textOutline w14:w="5105" w14:cap="sq" w14:cmpd="sng" w14:algn="ctr">
            <w14:solidFill>
              <w14:srgbClr w14:val="000000"/>
            </w14:solidFill>
            <w14:prstDash w14:val="solid"/>
            <w14:bevel/>
          </w14:textOutline>
        </w:rPr>
        <w:t>册）</w:t>
      </w:r>
    </w:p>
    <w:p w14:paraId="3A602811">
      <w:pPr>
        <w:spacing w:line="286" w:lineRule="auto"/>
        <w:rPr>
          <w:rFonts w:ascii="仿宋" w:hAnsi="仿宋" w:eastAsia="仿宋"/>
          <w:color w:val="auto"/>
          <w:lang w:eastAsia="zh-CN"/>
        </w:rPr>
      </w:pPr>
    </w:p>
    <w:p w14:paraId="123AC438">
      <w:pPr>
        <w:spacing w:line="287" w:lineRule="auto"/>
        <w:rPr>
          <w:rFonts w:ascii="仿宋" w:hAnsi="仿宋" w:eastAsia="仿宋"/>
          <w:color w:val="auto"/>
          <w:lang w:eastAsia="zh-CN"/>
        </w:rPr>
      </w:pPr>
    </w:p>
    <w:p w14:paraId="13BC0B54">
      <w:pPr>
        <w:spacing w:line="287" w:lineRule="auto"/>
        <w:rPr>
          <w:rFonts w:ascii="仿宋" w:hAnsi="仿宋" w:eastAsia="仿宋"/>
          <w:color w:val="auto"/>
          <w:lang w:eastAsia="zh-CN"/>
        </w:rPr>
      </w:pPr>
    </w:p>
    <w:p w14:paraId="467F91AE">
      <w:pPr>
        <w:pStyle w:val="5"/>
        <w:spacing w:before="91" w:line="225" w:lineRule="auto"/>
        <w:ind w:left="583"/>
        <w:rPr>
          <w:rFonts w:ascii="仿宋" w:hAnsi="仿宋" w:eastAsia="仿宋"/>
          <w:color w:val="auto"/>
          <w:lang w:eastAsia="zh-CN"/>
        </w:rPr>
      </w:pPr>
      <w:r>
        <w:rPr>
          <w:rFonts w:ascii="仿宋" w:hAnsi="仿宋" w:eastAsia="仿宋"/>
          <w:color w:val="auto"/>
          <w:lang w:eastAsia="zh-CN"/>
          <w14:textOutline w14:w="5105" w14:cap="sq" w14:cmpd="sng" w14:algn="ctr">
            <w14:solidFill>
              <w14:srgbClr w14:val="000000"/>
            </w14:solidFill>
            <w14:prstDash w14:val="solid"/>
            <w14:bevel/>
          </w14:textOutline>
        </w:rPr>
        <w:t>采购单位名称：</w:t>
      </w:r>
      <w:r>
        <w:rPr>
          <w:rFonts w:hint="eastAsia" w:ascii="仿宋" w:hAnsi="仿宋" w:eastAsia="仿宋"/>
          <w:color w:val="auto"/>
          <w:u w:val="single" w:color="000000"/>
          <w:lang w:eastAsia="zh-CN"/>
          <w14:textOutline w14:w="5105" w14:cap="sq" w14:cmpd="sng" w14:algn="ctr">
            <w14:solidFill>
              <w14:srgbClr w14:val="000000"/>
            </w14:solidFill>
            <w14:prstDash w14:val="solid"/>
            <w14:bevel/>
          </w14:textOutline>
        </w:rPr>
        <w:t>泽普县教育局</w:t>
      </w:r>
      <w:r>
        <w:rPr>
          <w:rFonts w:ascii="仿宋" w:hAnsi="仿宋" w:eastAsia="仿宋"/>
          <w:color w:val="auto"/>
          <w:u w:val="single"/>
          <w:lang w:eastAsia="zh-CN"/>
        </w:rPr>
        <w:t xml:space="preserve">          </w:t>
      </w:r>
      <w:r>
        <w:rPr>
          <w:rFonts w:hint="eastAsia" w:ascii="仿宋" w:hAnsi="仿宋" w:eastAsia="仿宋"/>
          <w:color w:val="auto"/>
          <w:u w:val="single"/>
          <w:lang w:eastAsia="zh-CN"/>
        </w:rPr>
        <w:t xml:space="preserve">    </w:t>
      </w:r>
      <w:r>
        <w:rPr>
          <w:rFonts w:ascii="仿宋" w:hAnsi="仿宋" w:eastAsia="仿宋"/>
          <w:color w:val="auto"/>
          <w:u w:val="single"/>
          <w:lang w:eastAsia="zh-CN"/>
        </w:rPr>
        <w:t xml:space="preserve">     </w:t>
      </w:r>
    </w:p>
    <w:p w14:paraId="5AAA33B5">
      <w:pPr>
        <w:spacing w:line="341" w:lineRule="auto"/>
        <w:rPr>
          <w:rFonts w:ascii="仿宋" w:hAnsi="仿宋" w:eastAsia="仿宋"/>
          <w:color w:val="auto"/>
          <w:lang w:eastAsia="zh-CN"/>
        </w:rPr>
      </w:pPr>
    </w:p>
    <w:p w14:paraId="323AA1F3">
      <w:pPr>
        <w:spacing w:line="342" w:lineRule="auto"/>
        <w:rPr>
          <w:rFonts w:ascii="仿宋" w:hAnsi="仿宋" w:eastAsia="仿宋"/>
          <w:color w:val="auto"/>
          <w:lang w:eastAsia="zh-CN"/>
        </w:rPr>
      </w:pPr>
    </w:p>
    <w:p w14:paraId="1148F41D">
      <w:pPr>
        <w:pStyle w:val="5"/>
        <w:spacing w:before="91" w:line="224" w:lineRule="auto"/>
        <w:ind w:left="586"/>
        <w:rPr>
          <w:rFonts w:ascii="仿宋" w:hAnsi="仿宋" w:eastAsia="仿宋"/>
          <w:color w:val="auto"/>
          <w:lang w:eastAsia="zh-CN"/>
        </w:rPr>
      </w:pPr>
      <w:r>
        <w:rPr>
          <w:rFonts w:ascii="仿宋" w:hAnsi="仿宋" w:eastAsia="仿宋"/>
          <w:color w:val="auto"/>
          <w:spacing w:val="-10"/>
          <w:lang w:eastAsia="zh-CN"/>
          <w14:textOutline w14:w="5105" w14:cap="sq" w14:cmpd="sng" w14:algn="ctr">
            <w14:solidFill>
              <w14:srgbClr w14:val="000000"/>
            </w14:solidFill>
            <w14:prstDash w14:val="solid"/>
            <w14:bevel/>
          </w14:textOutline>
        </w:rPr>
        <w:t>联</w:t>
      </w:r>
      <w:r>
        <w:rPr>
          <w:rFonts w:ascii="仿宋" w:hAnsi="仿宋" w:eastAsia="仿宋"/>
          <w:color w:val="auto"/>
          <w:spacing w:val="16"/>
          <w:lang w:eastAsia="zh-CN"/>
        </w:rPr>
        <w:t xml:space="preserve">   </w:t>
      </w:r>
      <w:r>
        <w:rPr>
          <w:rFonts w:ascii="仿宋" w:hAnsi="仿宋" w:eastAsia="仿宋"/>
          <w:color w:val="auto"/>
          <w:spacing w:val="-10"/>
          <w:lang w:eastAsia="zh-CN"/>
          <w14:textOutline w14:w="5105" w14:cap="sq" w14:cmpd="sng" w14:algn="ctr">
            <w14:solidFill>
              <w14:srgbClr w14:val="000000"/>
            </w14:solidFill>
            <w14:prstDash w14:val="solid"/>
            <w14:bevel/>
          </w14:textOutline>
        </w:rPr>
        <w:t>系</w:t>
      </w:r>
      <w:r>
        <w:rPr>
          <w:rFonts w:ascii="仿宋" w:hAnsi="仿宋" w:eastAsia="仿宋"/>
          <w:color w:val="auto"/>
          <w:spacing w:val="3"/>
          <w:lang w:eastAsia="zh-CN"/>
        </w:rPr>
        <w:t xml:space="preserve">   </w:t>
      </w:r>
      <w:r>
        <w:rPr>
          <w:rFonts w:ascii="仿宋" w:hAnsi="仿宋" w:eastAsia="仿宋"/>
          <w:color w:val="auto"/>
          <w:spacing w:val="-10"/>
          <w:lang w:eastAsia="zh-CN"/>
          <w14:textOutline w14:w="5105" w14:cap="sq" w14:cmpd="sng" w14:algn="ctr">
            <w14:solidFill>
              <w14:srgbClr w14:val="000000"/>
            </w14:solidFill>
            <w14:prstDash w14:val="solid"/>
            <w14:bevel/>
          </w14:textOutline>
        </w:rPr>
        <w:t>人：</w:t>
      </w:r>
      <w:r>
        <w:rPr>
          <w:rFonts w:hint="eastAsia" w:ascii="仿宋" w:hAnsi="仿宋" w:eastAsia="仿宋"/>
          <w:color w:val="auto"/>
          <w:spacing w:val="-10"/>
          <w:u w:val="single" w:color="000000"/>
          <w:lang w:eastAsia="zh-CN"/>
          <w14:textOutline w14:w="5105" w14:cap="sq" w14:cmpd="sng" w14:algn="ctr">
            <w14:solidFill>
              <w14:srgbClr w14:val="000000"/>
            </w14:solidFill>
            <w14:prstDash w14:val="solid"/>
            <w14:bevel/>
          </w14:textOutline>
        </w:rPr>
        <w:t>麦麦提伊敏.图迪玉苏普</w:t>
      </w:r>
      <w:r>
        <w:rPr>
          <w:rFonts w:ascii="仿宋" w:hAnsi="仿宋" w:eastAsia="仿宋"/>
          <w:color w:val="auto"/>
          <w:u w:val="single"/>
          <w:lang w:eastAsia="zh-CN"/>
        </w:rPr>
        <w:t xml:space="preserve">            </w:t>
      </w:r>
    </w:p>
    <w:p w14:paraId="340DDA26">
      <w:pPr>
        <w:spacing w:line="327" w:lineRule="auto"/>
        <w:rPr>
          <w:rFonts w:ascii="仿宋" w:hAnsi="仿宋" w:eastAsia="仿宋"/>
          <w:color w:val="auto"/>
          <w:lang w:eastAsia="zh-CN"/>
        </w:rPr>
      </w:pPr>
    </w:p>
    <w:p w14:paraId="79D2B3F4">
      <w:pPr>
        <w:spacing w:line="327" w:lineRule="auto"/>
        <w:rPr>
          <w:rFonts w:ascii="仿宋" w:hAnsi="仿宋" w:eastAsia="仿宋"/>
          <w:color w:val="auto"/>
          <w:lang w:eastAsia="zh-CN"/>
        </w:rPr>
      </w:pPr>
    </w:p>
    <w:p w14:paraId="31FFEBA8">
      <w:pPr>
        <w:pStyle w:val="5"/>
        <w:spacing w:before="92" w:line="224" w:lineRule="auto"/>
        <w:ind w:left="586"/>
        <w:rPr>
          <w:rFonts w:ascii="仿宋" w:hAnsi="仿宋" w:eastAsia="仿宋"/>
          <w:color w:val="auto"/>
          <w:lang w:eastAsia="zh-CN"/>
        </w:rPr>
      </w:pPr>
      <w:r>
        <w:rPr>
          <w:rFonts w:ascii="仿宋" w:hAnsi="仿宋" w:eastAsia="仿宋"/>
          <w:color w:val="auto"/>
          <w:spacing w:val="-5"/>
          <w:lang w:eastAsia="zh-CN"/>
          <w14:textOutline w14:w="5105" w14:cap="sq" w14:cmpd="sng" w14:algn="ctr">
            <w14:solidFill>
              <w14:srgbClr w14:val="000000"/>
            </w14:solidFill>
            <w14:prstDash w14:val="solid"/>
            <w14:bevel/>
          </w14:textOutline>
        </w:rPr>
        <w:t>联</w:t>
      </w:r>
      <w:r>
        <w:rPr>
          <w:rFonts w:ascii="仿宋" w:hAnsi="仿宋" w:eastAsia="仿宋"/>
          <w:color w:val="auto"/>
          <w:spacing w:val="56"/>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系</w:t>
      </w:r>
      <w:r>
        <w:rPr>
          <w:rFonts w:ascii="仿宋" w:hAnsi="仿宋" w:eastAsia="仿宋"/>
          <w:color w:val="auto"/>
          <w:spacing w:val="19"/>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电</w:t>
      </w:r>
      <w:r>
        <w:rPr>
          <w:rFonts w:ascii="仿宋" w:hAnsi="仿宋" w:eastAsia="仿宋"/>
          <w:color w:val="auto"/>
          <w:spacing w:val="-5"/>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话：</w:t>
      </w:r>
      <w:r>
        <w:rPr>
          <w:rFonts w:hint="eastAsia" w:ascii="仿宋" w:hAnsi="仿宋" w:eastAsia="仿宋"/>
          <w:color w:val="auto"/>
          <w:spacing w:val="-5"/>
          <w:u w:val="single" w:color="000000"/>
          <w:lang w:eastAsia="zh-CN"/>
          <w14:textOutline w14:w="5105" w14:cap="sq" w14:cmpd="sng" w14:algn="ctr">
            <w14:solidFill>
              <w14:srgbClr w14:val="000000"/>
            </w14:solidFill>
            <w14:prstDash w14:val="solid"/>
            <w14:bevel/>
          </w14:textOutline>
        </w:rPr>
        <w:t>0998-8255447</w:t>
      </w:r>
      <w:r>
        <w:rPr>
          <w:rFonts w:ascii="仿宋" w:hAnsi="仿宋" w:eastAsia="仿宋"/>
          <w:color w:val="auto"/>
          <w:spacing w:val="-5"/>
          <w:u w:val="single"/>
          <w:lang w:eastAsia="zh-CN"/>
        </w:rPr>
        <w:t xml:space="preserve">                     </w:t>
      </w:r>
    </w:p>
    <w:p w14:paraId="4795EE8B">
      <w:pPr>
        <w:spacing w:line="262" w:lineRule="auto"/>
        <w:rPr>
          <w:rFonts w:ascii="仿宋" w:hAnsi="仿宋" w:eastAsia="仿宋"/>
          <w:color w:val="auto"/>
          <w:lang w:eastAsia="zh-CN"/>
        </w:rPr>
      </w:pPr>
    </w:p>
    <w:p w14:paraId="6FB78440">
      <w:pPr>
        <w:spacing w:line="263" w:lineRule="auto"/>
        <w:rPr>
          <w:rFonts w:ascii="仿宋" w:hAnsi="仿宋" w:eastAsia="仿宋"/>
          <w:color w:val="auto"/>
          <w:lang w:eastAsia="zh-CN"/>
        </w:rPr>
      </w:pPr>
    </w:p>
    <w:p w14:paraId="2A3A0A5C">
      <w:pPr>
        <w:spacing w:line="263" w:lineRule="auto"/>
        <w:rPr>
          <w:rFonts w:ascii="仿宋" w:hAnsi="仿宋" w:eastAsia="仿宋"/>
          <w:color w:val="auto"/>
          <w:lang w:eastAsia="zh-CN"/>
        </w:rPr>
      </w:pPr>
    </w:p>
    <w:p w14:paraId="2FD04D9F">
      <w:pPr>
        <w:pStyle w:val="5"/>
        <w:spacing w:before="92" w:line="224" w:lineRule="auto"/>
        <w:ind w:left="592"/>
        <w:rPr>
          <w:rFonts w:ascii="仿宋" w:hAnsi="仿宋" w:eastAsia="仿宋"/>
          <w:color w:val="auto"/>
          <w:lang w:eastAsia="zh-CN"/>
        </w:rPr>
      </w:pPr>
      <w:r>
        <w:rPr>
          <w:rFonts w:ascii="仿宋" w:hAnsi="仿宋" w:eastAsia="仿宋"/>
          <w:color w:val="auto"/>
          <w:lang w:eastAsia="zh-CN"/>
          <w14:textOutline w14:w="5105" w14:cap="sq" w14:cmpd="sng" w14:algn="ctr">
            <w14:solidFill>
              <w14:srgbClr w14:val="000000"/>
            </w14:solidFill>
            <w14:prstDash w14:val="solid"/>
            <w14:bevel/>
          </w14:textOutline>
        </w:rPr>
        <w:t>代理机构名称：</w:t>
      </w:r>
      <w:r>
        <w:rPr>
          <w:rFonts w:hint="eastAsia" w:ascii="仿宋" w:hAnsi="仿宋" w:eastAsia="仿宋"/>
          <w:color w:val="auto"/>
          <w:u w:val="single" w:color="000000"/>
          <w:lang w:eastAsia="zh-CN"/>
          <w14:textOutline w14:w="5105" w14:cap="sq" w14:cmpd="sng" w14:algn="ctr">
            <w14:solidFill>
              <w14:srgbClr w14:val="000000"/>
            </w14:solidFill>
            <w14:prstDash w14:val="solid"/>
            <w14:bevel/>
          </w14:textOutline>
        </w:rPr>
        <w:t>喀什厚德建设工程项目管理有限公司</w:t>
      </w:r>
      <w:r>
        <w:rPr>
          <w:rFonts w:ascii="仿宋" w:hAnsi="仿宋" w:eastAsia="仿宋"/>
          <w:color w:val="auto"/>
          <w:u w:val="single"/>
          <w:lang w:eastAsia="zh-CN"/>
        </w:rPr>
        <w:t xml:space="preserve">     </w:t>
      </w:r>
    </w:p>
    <w:p w14:paraId="1BE6CA94">
      <w:pPr>
        <w:spacing w:line="342" w:lineRule="auto"/>
        <w:rPr>
          <w:rFonts w:ascii="仿宋" w:hAnsi="仿宋" w:eastAsia="仿宋"/>
          <w:color w:val="auto"/>
          <w:lang w:eastAsia="zh-CN"/>
        </w:rPr>
      </w:pPr>
    </w:p>
    <w:p w14:paraId="4EF143EA">
      <w:pPr>
        <w:spacing w:line="343" w:lineRule="auto"/>
        <w:rPr>
          <w:rFonts w:ascii="仿宋" w:hAnsi="仿宋" w:eastAsia="仿宋"/>
          <w:color w:val="auto"/>
          <w:lang w:eastAsia="zh-CN"/>
        </w:rPr>
      </w:pPr>
    </w:p>
    <w:p w14:paraId="0BCE564E">
      <w:pPr>
        <w:pStyle w:val="5"/>
        <w:spacing w:before="91" w:line="224" w:lineRule="auto"/>
        <w:ind w:left="586"/>
        <w:rPr>
          <w:rFonts w:ascii="仿宋" w:hAnsi="仿宋" w:eastAsia="仿宋"/>
          <w:color w:val="auto"/>
          <w:lang w:eastAsia="zh-CN"/>
        </w:rPr>
      </w:pPr>
      <w:r>
        <w:rPr>
          <w:rFonts w:ascii="仿宋" w:hAnsi="仿宋" w:eastAsia="仿宋"/>
          <w:color w:val="auto"/>
          <w:spacing w:val="-10"/>
          <w:lang w:eastAsia="zh-CN"/>
          <w14:textOutline w14:w="5105" w14:cap="sq" w14:cmpd="sng" w14:algn="ctr">
            <w14:solidFill>
              <w14:srgbClr w14:val="000000"/>
            </w14:solidFill>
            <w14:prstDash w14:val="solid"/>
            <w14:bevel/>
          </w14:textOutline>
        </w:rPr>
        <w:t>联</w:t>
      </w:r>
      <w:r>
        <w:rPr>
          <w:rFonts w:ascii="仿宋" w:hAnsi="仿宋" w:eastAsia="仿宋"/>
          <w:color w:val="auto"/>
          <w:spacing w:val="16"/>
          <w:lang w:eastAsia="zh-CN"/>
        </w:rPr>
        <w:t xml:space="preserve">   </w:t>
      </w:r>
      <w:r>
        <w:rPr>
          <w:rFonts w:ascii="仿宋" w:hAnsi="仿宋" w:eastAsia="仿宋"/>
          <w:color w:val="auto"/>
          <w:spacing w:val="-10"/>
          <w:lang w:eastAsia="zh-CN"/>
          <w14:textOutline w14:w="5105" w14:cap="sq" w14:cmpd="sng" w14:algn="ctr">
            <w14:solidFill>
              <w14:srgbClr w14:val="000000"/>
            </w14:solidFill>
            <w14:prstDash w14:val="solid"/>
            <w14:bevel/>
          </w14:textOutline>
        </w:rPr>
        <w:t>系</w:t>
      </w:r>
      <w:r>
        <w:rPr>
          <w:rFonts w:ascii="仿宋" w:hAnsi="仿宋" w:eastAsia="仿宋"/>
          <w:color w:val="auto"/>
          <w:spacing w:val="3"/>
          <w:lang w:eastAsia="zh-CN"/>
        </w:rPr>
        <w:t xml:space="preserve">   </w:t>
      </w:r>
      <w:r>
        <w:rPr>
          <w:rFonts w:ascii="仿宋" w:hAnsi="仿宋" w:eastAsia="仿宋"/>
          <w:color w:val="auto"/>
          <w:spacing w:val="-10"/>
          <w:lang w:eastAsia="zh-CN"/>
          <w14:textOutline w14:w="5105" w14:cap="sq" w14:cmpd="sng" w14:algn="ctr">
            <w14:solidFill>
              <w14:srgbClr w14:val="000000"/>
            </w14:solidFill>
            <w14:prstDash w14:val="solid"/>
            <w14:bevel/>
          </w14:textOutline>
        </w:rPr>
        <w:t>人：</w:t>
      </w:r>
      <w:r>
        <w:rPr>
          <w:rFonts w:hint="eastAsia" w:ascii="仿宋" w:hAnsi="仿宋" w:eastAsia="仿宋"/>
          <w:color w:val="auto"/>
          <w:spacing w:val="-10"/>
          <w:u w:val="single" w:color="000000"/>
          <w:lang w:eastAsia="zh-CN"/>
          <w14:textOutline w14:w="5105" w14:cap="sq" w14:cmpd="sng" w14:algn="ctr">
            <w14:solidFill>
              <w14:srgbClr w14:val="000000"/>
            </w14:solidFill>
            <w14:prstDash w14:val="solid"/>
            <w14:bevel/>
          </w14:textOutline>
        </w:rPr>
        <w:t>奕小玲</w:t>
      </w:r>
      <w:r>
        <w:rPr>
          <w:rFonts w:ascii="仿宋" w:hAnsi="仿宋" w:eastAsia="仿宋"/>
          <w:color w:val="auto"/>
          <w:u w:val="single"/>
          <w:lang w:eastAsia="zh-CN"/>
        </w:rPr>
        <w:t xml:space="preserve">                              </w:t>
      </w:r>
    </w:p>
    <w:p w14:paraId="0BC60B7E">
      <w:pPr>
        <w:spacing w:line="341" w:lineRule="auto"/>
        <w:rPr>
          <w:rFonts w:ascii="仿宋" w:hAnsi="仿宋" w:eastAsia="仿宋"/>
          <w:color w:val="auto"/>
          <w:lang w:eastAsia="zh-CN"/>
        </w:rPr>
      </w:pPr>
    </w:p>
    <w:p w14:paraId="67115A31">
      <w:pPr>
        <w:spacing w:line="342" w:lineRule="auto"/>
        <w:rPr>
          <w:rFonts w:ascii="仿宋" w:hAnsi="仿宋" w:eastAsia="仿宋"/>
          <w:color w:val="auto"/>
          <w:lang w:eastAsia="zh-CN"/>
        </w:rPr>
      </w:pPr>
    </w:p>
    <w:p w14:paraId="71589D5C">
      <w:pPr>
        <w:pStyle w:val="5"/>
        <w:spacing w:before="92" w:line="224" w:lineRule="auto"/>
        <w:ind w:left="586"/>
        <w:rPr>
          <w:rFonts w:ascii="仿宋" w:hAnsi="仿宋" w:eastAsia="仿宋"/>
          <w:color w:val="auto"/>
          <w:lang w:eastAsia="zh-CN"/>
        </w:rPr>
      </w:pPr>
      <w:r>
        <w:rPr>
          <w:rFonts w:ascii="仿宋" w:hAnsi="仿宋" w:eastAsia="仿宋"/>
          <w:color w:val="auto"/>
          <w:spacing w:val="-5"/>
          <w:lang w:eastAsia="zh-CN"/>
          <w14:textOutline w14:w="5105" w14:cap="sq" w14:cmpd="sng" w14:algn="ctr">
            <w14:solidFill>
              <w14:srgbClr w14:val="000000"/>
            </w14:solidFill>
            <w14:prstDash w14:val="solid"/>
            <w14:bevel/>
          </w14:textOutline>
        </w:rPr>
        <w:t>联</w:t>
      </w:r>
      <w:r>
        <w:rPr>
          <w:rFonts w:ascii="仿宋" w:hAnsi="仿宋" w:eastAsia="仿宋"/>
          <w:color w:val="auto"/>
          <w:spacing w:val="60"/>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系</w:t>
      </w:r>
      <w:r>
        <w:rPr>
          <w:rFonts w:ascii="仿宋" w:hAnsi="仿宋" w:eastAsia="仿宋"/>
          <w:color w:val="auto"/>
          <w:spacing w:val="39"/>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电</w:t>
      </w:r>
      <w:r>
        <w:rPr>
          <w:rFonts w:ascii="仿宋" w:hAnsi="仿宋" w:eastAsia="仿宋"/>
          <w:color w:val="auto"/>
          <w:spacing w:val="-5"/>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话</w:t>
      </w:r>
      <w:r>
        <w:rPr>
          <w:rFonts w:ascii="仿宋" w:hAnsi="仿宋" w:eastAsia="仿宋"/>
          <w:color w:val="auto"/>
          <w:spacing w:val="-5"/>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w:t>
      </w:r>
      <w:r>
        <w:rPr>
          <w:rFonts w:hint="eastAsia" w:ascii="仿宋" w:hAnsi="仿宋" w:eastAsia="仿宋"/>
          <w:color w:val="auto"/>
          <w:spacing w:val="-5"/>
          <w:u w:val="single" w:color="000000"/>
          <w:lang w:eastAsia="zh-CN"/>
          <w14:textOutline w14:w="5105" w14:cap="sq" w14:cmpd="sng" w14:algn="ctr">
            <w14:solidFill>
              <w14:srgbClr w14:val="000000"/>
            </w14:solidFill>
            <w14:prstDash w14:val="solid"/>
            <w14:bevel/>
          </w14:textOutline>
        </w:rPr>
        <w:t>16699780112</w:t>
      </w:r>
      <w:r>
        <w:rPr>
          <w:rFonts w:ascii="仿宋" w:hAnsi="仿宋" w:eastAsia="仿宋"/>
          <w:color w:val="auto"/>
          <w:spacing w:val="-5"/>
          <w:u w:val="single"/>
          <w:lang w:eastAsia="zh-CN"/>
        </w:rPr>
        <w:t xml:space="preserve">                     </w:t>
      </w:r>
    </w:p>
    <w:p w14:paraId="28891F8B">
      <w:pPr>
        <w:spacing w:line="343" w:lineRule="auto"/>
        <w:rPr>
          <w:rFonts w:ascii="仿宋" w:hAnsi="仿宋" w:eastAsia="仿宋"/>
          <w:color w:val="auto"/>
          <w:lang w:eastAsia="zh-CN"/>
        </w:rPr>
      </w:pPr>
    </w:p>
    <w:p w14:paraId="227CC901">
      <w:pPr>
        <w:spacing w:line="343" w:lineRule="auto"/>
        <w:rPr>
          <w:rFonts w:ascii="仿宋" w:hAnsi="仿宋" w:eastAsia="仿宋"/>
          <w:color w:val="auto"/>
          <w:lang w:eastAsia="zh-CN"/>
        </w:rPr>
      </w:pPr>
    </w:p>
    <w:p w14:paraId="42F1714B">
      <w:pPr>
        <w:pStyle w:val="5"/>
        <w:spacing w:before="91" w:line="225" w:lineRule="auto"/>
        <w:ind w:left="2916"/>
        <w:rPr>
          <w:rFonts w:ascii="仿宋" w:hAnsi="仿宋" w:eastAsia="仿宋"/>
          <w:color w:val="auto"/>
          <w:lang w:eastAsia="zh-CN"/>
        </w:rPr>
      </w:pPr>
      <w:r>
        <w:rPr>
          <w:rFonts w:ascii="仿宋" w:hAnsi="仿宋" w:eastAsia="仿宋"/>
          <w:color w:val="auto"/>
          <w:spacing w:val="-8"/>
          <w:lang w:eastAsia="zh-CN"/>
          <w14:textOutline w14:w="5105" w14:cap="sq" w14:cmpd="sng" w14:algn="ctr">
            <w14:solidFill>
              <w14:srgbClr w14:val="000000"/>
            </w14:solidFill>
            <w14:prstDash w14:val="solid"/>
            <w14:bevel/>
          </w14:textOutline>
        </w:rPr>
        <w:t>日期：202</w:t>
      </w:r>
      <w:r>
        <w:rPr>
          <w:rFonts w:hint="eastAsia" w:ascii="仿宋" w:hAnsi="仿宋" w:eastAsia="仿宋"/>
          <w:color w:val="auto"/>
          <w:spacing w:val="-8"/>
          <w:lang w:eastAsia="zh-CN"/>
          <w14:textOutline w14:w="5105" w14:cap="sq" w14:cmpd="sng" w14:algn="ctr">
            <w14:solidFill>
              <w14:srgbClr w14:val="000000"/>
            </w14:solidFill>
            <w14:prstDash w14:val="solid"/>
            <w14:bevel/>
          </w14:textOutline>
        </w:rPr>
        <w:t>5</w:t>
      </w:r>
      <w:r>
        <w:rPr>
          <w:rFonts w:ascii="仿宋" w:hAnsi="仿宋" w:eastAsia="仿宋"/>
          <w:color w:val="auto"/>
          <w:spacing w:val="-8"/>
          <w:lang w:eastAsia="zh-CN"/>
        </w:rPr>
        <w:t xml:space="preserve"> </w:t>
      </w:r>
      <w:r>
        <w:rPr>
          <w:rFonts w:ascii="仿宋" w:hAnsi="仿宋" w:eastAsia="仿宋"/>
          <w:color w:val="auto"/>
          <w:spacing w:val="-8"/>
          <w:lang w:eastAsia="zh-CN"/>
          <w14:textOutline w14:w="5105" w14:cap="sq" w14:cmpd="sng" w14:algn="ctr">
            <w14:solidFill>
              <w14:srgbClr w14:val="000000"/>
            </w14:solidFill>
            <w14:prstDash w14:val="solid"/>
            <w14:bevel/>
          </w14:textOutline>
        </w:rPr>
        <w:t>年</w:t>
      </w:r>
      <w:r>
        <w:rPr>
          <w:rFonts w:ascii="仿宋" w:hAnsi="仿宋" w:eastAsia="仿宋"/>
          <w:color w:val="auto"/>
          <w:spacing w:val="-35"/>
          <w:lang w:eastAsia="zh-CN"/>
        </w:rPr>
        <w:t xml:space="preserve"> </w:t>
      </w:r>
      <w:r>
        <w:rPr>
          <w:rFonts w:hint="eastAsia" w:ascii="仿宋" w:hAnsi="仿宋" w:eastAsia="仿宋"/>
          <w:color w:val="auto"/>
          <w:spacing w:val="-8"/>
          <w:lang w:eastAsia="zh-CN"/>
          <w14:textOutline w14:w="5105" w14:cap="sq" w14:cmpd="sng" w14:algn="ctr">
            <w14:solidFill>
              <w14:srgbClr w14:val="000000"/>
            </w14:solidFill>
            <w14:prstDash w14:val="solid"/>
            <w14:bevel/>
          </w14:textOutline>
        </w:rPr>
        <w:t>02</w:t>
      </w:r>
      <w:r>
        <w:rPr>
          <w:rFonts w:ascii="仿宋" w:hAnsi="仿宋" w:eastAsia="仿宋"/>
          <w:color w:val="auto"/>
          <w:spacing w:val="-8"/>
          <w:lang w:eastAsia="zh-CN"/>
          <w14:textOutline w14:w="5105" w14:cap="sq" w14:cmpd="sng" w14:algn="ctr">
            <w14:solidFill>
              <w14:srgbClr w14:val="000000"/>
            </w14:solidFill>
            <w14:prstDash w14:val="solid"/>
            <w14:bevel/>
          </w14:textOutline>
        </w:rPr>
        <w:t xml:space="preserve"> 月</w:t>
      </w:r>
    </w:p>
    <w:p w14:paraId="6EAC41E0">
      <w:pPr>
        <w:spacing w:line="225" w:lineRule="auto"/>
        <w:rPr>
          <w:rFonts w:ascii="仿宋" w:hAnsi="仿宋" w:eastAsia="仿宋"/>
          <w:color w:val="auto"/>
          <w:lang w:eastAsia="zh-CN"/>
        </w:rPr>
        <w:sectPr>
          <w:footerReference r:id="rId35" w:type="default"/>
          <w:pgSz w:w="11905" w:h="16838"/>
          <w:pgMar w:top="1440" w:right="1083" w:bottom="1440" w:left="1083" w:header="0" w:footer="1225" w:gutter="0"/>
          <w:cols w:space="0" w:num="1"/>
        </w:sectPr>
      </w:pPr>
    </w:p>
    <w:p w14:paraId="0DB55FD8">
      <w:pPr>
        <w:pStyle w:val="5"/>
        <w:spacing w:before="74" w:line="230" w:lineRule="auto"/>
        <w:ind w:left="3724"/>
        <w:outlineLvl w:val="1"/>
        <w:rPr>
          <w:rFonts w:ascii="仿宋" w:hAnsi="仿宋" w:eastAsia="仿宋"/>
          <w:color w:val="auto"/>
          <w:spacing w:val="5"/>
          <w:sz w:val="36"/>
          <w:szCs w:val="36"/>
          <w:lang w:eastAsia="zh-CN"/>
          <w14:textOutline w14:w="6540" w14:cap="sq" w14:cmpd="sng" w14:algn="ctr">
            <w14:solidFill>
              <w14:srgbClr w14:val="000000"/>
            </w14:solidFill>
            <w14:prstDash w14:val="solid"/>
            <w14:bevel/>
          </w14:textOutline>
        </w:rPr>
      </w:pPr>
      <w:bookmarkStart w:id="135" w:name="_Toc189903493"/>
      <w:r>
        <w:rPr>
          <w:rFonts w:ascii="仿宋" w:hAnsi="仿宋" w:eastAsia="仿宋"/>
          <w:color w:val="auto"/>
          <w:spacing w:val="5"/>
          <w:sz w:val="36"/>
          <w:szCs w:val="36"/>
          <w:lang w:eastAsia="zh-CN"/>
          <w14:textOutline w14:w="6540" w14:cap="sq" w14:cmpd="sng" w14:algn="ctr">
            <w14:solidFill>
              <w14:srgbClr w14:val="000000"/>
            </w14:solidFill>
            <w14:prstDash w14:val="solid"/>
            <w14:bevel/>
          </w14:textOutline>
        </w:rPr>
        <w:t>第3章</w:t>
      </w:r>
      <w:r>
        <w:rPr>
          <w:rFonts w:ascii="仿宋" w:hAnsi="仿宋" w:eastAsia="仿宋"/>
          <w:color w:val="auto"/>
          <w:spacing w:val="5"/>
          <w:sz w:val="36"/>
          <w:szCs w:val="36"/>
          <w:lang w:eastAsia="zh-CN"/>
        </w:rPr>
        <w:t xml:space="preserve"> </w:t>
      </w:r>
      <w:r>
        <w:rPr>
          <w:rFonts w:hint="eastAsia" w:ascii="仿宋" w:hAnsi="仿宋" w:eastAsia="仿宋"/>
          <w:color w:val="auto"/>
          <w:spacing w:val="5"/>
          <w:sz w:val="36"/>
          <w:szCs w:val="36"/>
          <w:lang w:eastAsia="zh-CN"/>
          <w14:textOutline w14:w="6540" w14:cap="sq" w14:cmpd="sng" w14:algn="ctr">
            <w14:solidFill>
              <w14:srgbClr w14:val="000000"/>
            </w14:solidFill>
            <w14:prstDash w14:val="solid"/>
            <w14:bevel/>
          </w14:textOutline>
        </w:rPr>
        <w:t>招标公告</w:t>
      </w:r>
      <w:bookmarkEnd w:id="135"/>
    </w:p>
    <w:p w14:paraId="7097C7AE">
      <w:pPr>
        <w:pStyle w:val="33"/>
        <w:widowControl/>
        <w:spacing w:line="240" w:lineRule="atLeast"/>
        <w:rPr>
          <w:rFonts w:ascii="仿宋" w:hAnsi="仿宋" w:eastAsia="仿宋" w:cs="仿宋"/>
          <w:color w:val="auto"/>
        </w:rPr>
      </w:pPr>
      <w:r>
        <w:rPr>
          <w:rFonts w:hint="eastAsia" w:ascii="仿宋" w:hAnsi="仿宋" w:eastAsia="仿宋" w:cs="仿宋"/>
          <w:b/>
          <w:bCs/>
          <w:color w:val="auto"/>
        </w:rPr>
        <w:t>一、项目基本情况</w:t>
      </w:r>
    </w:p>
    <w:p w14:paraId="747C6C9A">
      <w:pPr>
        <w:pStyle w:val="33"/>
        <w:widowControl/>
        <w:spacing w:line="240" w:lineRule="atLeast"/>
        <w:ind w:firstLine="480"/>
        <w:rPr>
          <w:rFonts w:hint="eastAsia" w:ascii="仿宋" w:hAnsi="仿宋" w:eastAsia="仿宋" w:cs="仿宋"/>
          <w:color w:val="auto"/>
          <w:lang w:eastAsia="zh-CN" w:bidi="ar"/>
        </w:rPr>
      </w:pPr>
      <w:r>
        <w:rPr>
          <w:rFonts w:hint="eastAsia" w:ascii="仿宋" w:hAnsi="仿宋" w:eastAsia="仿宋" w:cs="仿宋"/>
          <w:color w:val="auto"/>
        </w:rPr>
        <w:t>项目编号：</w:t>
      </w:r>
      <w:r>
        <w:rPr>
          <w:rFonts w:hint="eastAsia" w:ascii="仿宋" w:hAnsi="仿宋" w:eastAsia="仿宋" w:cs="仿宋"/>
          <w:color w:val="auto"/>
          <w:highlight w:val="none"/>
          <w:lang w:eastAsia="zh-CN" w:bidi="ar"/>
        </w:rPr>
        <w:t>ZPDL（2025）005</w:t>
      </w:r>
    </w:p>
    <w:p w14:paraId="10DACE1C">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项目名称：</w:t>
      </w:r>
      <w:r>
        <w:rPr>
          <w:rFonts w:hint="eastAsia" w:ascii="仿宋" w:hAnsi="仿宋" w:eastAsia="仿宋" w:cs="仿宋"/>
          <w:color w:val="auto"/>
        </w:rPr>
        <w:t>泽普县中小学及幼儿园2025-2026年学校食堂食材采购项目（第一标段大米、面粉、清油） </w:t>
      </w:r>
    </w:p>
    <w:p w14:paraId="445D3BDD">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采购方式：公开招标 </w:t>
      </w:r>
    </w:p>
    <w:p w14:paraId="35FFB9BD">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预算金额（元）</w:t>
      </w:r>
      <w:r>
        <w:rPr>
          <w:rFonts w:hint="eastAsia" w:ascii="仿宋" w:hAnsi="仿宋" w:eastAsia="仿宋" w:cs="仿宋"/>
          <w:color w:val="auto"/>
        </w:rPr>
        <w:t>：</w:t>
      </w:r>
      <w:r>
        <w:rPr>
          <w:rFonts w:hint="eastAsia" w:ascii="仿宋" w:hAnsi="仿宋" w:eastAsia="仿宋" w:cs="仿宋"/>
          <w:color w:val="auto"/>
          <w:lang w:bidi="ar"/>
        </w:rPr>
        <w:t>6473625.00</w:t>
      </w:r>
      <w:r>
        <w:rPr>
          <w:rFonts w:hint="eastAsia" w:ascii="仿宋" w:hAnsi="仿宋" w:eastAsia="仿宋" w:cs="仿宋"/>
          <w:color w:val="auto"/>
        </w:rPr>
        <w:t>  </w:t>
      </w:r>
    </w:p>
    <w:p w14:paraId="6AAA8374">
      <w:pPr>
        <w:pStyle w:val="33"/>
        <w:widowControl/>
        <w:spacing w:line="240" w:lineRule="atLeast"/>
        <w:ind w:firstLine="480"/>
        <w:rPr>
          <w:rFonts w:ascii="仿宋" w:hAnsi="仿宋" w:eastAsia="仿宋" w:cs="仿宋"/>
          <w:color w:val="auto"/>
          <w:lang w:bidi="ar"/>
        </w:rPr>
      </w:pPr>
      <w:r>
        <w:rPr>
          <w:rFonts w:hint="eastAsia" w:ascii="仿宋" w:hAnsi="仿宋" w:eastAsia="仿宋" w:cs="仿宋"/>
          <w:color w:val="auto"/>
        </w:rPr>
        <w:t>最高限价（元）：</w:t>
      </w:r>
      <w:r>
        <w:rPr>
          <w:rFonts w:hint="eastAsia" w:ascii="仿宋" w:hAnsi="仿宋" w:eastAsia="仿宋" w:cs="仿宋"/>
          <w:color w:val="auto"/>
          <w:lang w:bidi="ar"/>
        </w:rPr>
        <w:t>6473625.00</w:t>
      </w:r>
    </w:p>
    <w:p w14:paraId="67668F55">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采购需求：标项1：</w:t>
      </w:r>
    </w:p>
    <w:p w14:paraId="7EC91D47">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标项名称：泽普县中小学及幼儿园2025-2026年学校食堂食材采购项目（第一标段大米、面粉、清油） </w:t>
      </w:r>
    </w:p>
    <w:p w14:paraId="59305E54">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数量:1</w:t>
      </w:r>
    </w:p>
    <w:p w14:paraId="66681C11">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预算金额（元）</w:t>
      </w:r>
      <w:r>
        <w:rPr>
          <w:rFonts w:hint="eastAsia" w:ascii="仿宋" w:hAnsi="仿宋" w:eastAsia="仿宋" w:cs="仿宋"/>
          <w:color w:val="auto"/>
        </w:rPr>
        <w:t>:</w:t>
      </w:r>
      <w:r>
        <w:rPr>
          <w:rFonts w:hint="eastAsia" w:ascii="仿宋" w:hAnsi="仿宋" w:eastAsia="仿宋" w:cs="仿宋"/>
          <w:color w:val="auto"/>
          <w:lang w:bidi="ar"/>
        </w:rPr>
        <w:t xml:space="preserve"> 6473625.00</w:t>
      </w:r>
    </w:p>
    <w:p w14:paraId="08DBB50B">
      <w:pPr>
        <w:pStyle w:val="33"/>
        <w:widowControl/>
        <w:spacing w:line="240" w:lineRule="atLeast"/>
        <w:ind w:firstLine="482"/>
        <w:rPr>
          <w:rFonts w:ascii="仿宋" w:hAnsi="仿宋" w:eastAsia="仿宋" w:cs="仿宋"/>
          <w:color w:val="auto"/>
        </w:rPr>
      </w:pPr>
      <w:r>
        <w:rPr>
          <w:rFonts w:hint="eastAsia" w:ascii="仿宋" w:hAnsi="仿宋" w:eastAsia="仿宋" w:cs="仿宋"/>
          <w:color w:val="auto"/>
        </w:rPr>
        <w:t>单位：1批</w:t>
      </w:r>
    </w:p>
    <w:p w14:paraId="66FDD1D8">
      <w:pPr>
        <w:pStyle w:val="33"/>
        <w:widowControl/>
        <w:spacing w:line="240" w:lineRule="atLeast"/>
        <w:ind w:firstLine="482"/>
        <w:rPr>
          <w:rFonts w:ascii="仿宋" w:hAnsi="仿宋" w:eastAsia="仿宋" w:cs="仿宋"/>
          <w:color w:val="auto"/>
        </w:rPr>
      </w:pPr>
      <w:r>
        <w:rPr>
          <w:rFonts w:hint="eastAsia" w:ascii="仿宋" w:hAnsi="仿宋" w:eastAsia="仿宋" w:cs="仿宋"/>
          <w:color w:val="auto"/>
        </w:rPr>
        <w:t>简要规格描述或项目基本概况介绍、用途：采购大米、面粉、清油一批。规格数量</w:t>
      </w:r>
      <w:r>
        <w:rPr>
          <w:rFonts w:ascii="仿宋" w:hAnsi="仿宋" w:eastAsia="仿宋" w:cs="仿宋"/>
          <w:color w:val="auto"/>
        </w:rPr>
        <w:t>详见招标文件</w:t>
      </w:r>
      <w:r>
        <w:rPr>
          <w:rFonts w:hint="eastAsia" w:ascii="仿宋" w:hAnsi="仿宋" w:eastAsia="仿宋" w:cs="仿宋"/>
          <w:color w:val="auto"/>
        </w:rPr>
        <w:t>及采购清单。</w:t>
      </w:r>
    </w:p>
    <w:p w14:paraId="6A34FB81">
      <w:pPr>
        <w:pStyle w:val="33"/>
        <w:widowControl/>
        <w:spacing w:line="240" w:lineRule="atLeast"/>
        <w:ind w:firstLine="482"/>
        <w:rPr>
          <w:rFonts w:ascii="仿宋" w:hAnsi="仿宋" w:eastAsia="仿宋" w:cs="仿宋"/>
          <w:color w:val="auto"/>
        </w:rPr>
      </w:pPr>
      <w:r>
        <w:rPr>
          <w:rFonts w:hint="eastAsia" w:ascii="仿宋" w:hAnsi="仿宋" w:eastAsia="仿宋" w:cs="仿宋"/>
          <w:color w:val="auto"/>
        </w:rPr>
        <w:t>合同履约期限：标项1，详见招标文件</w:t>
      </w:r>
    </w:p>
    <w:p w14:paraId="7E4D6814">
      <w:pPr>
        <w:pStyle w:val="33"/>
        <w:widowControl/>
        <w:spacing w:line="240" w:lineRule="atLeast"/>
        <w:ind w:firstLine="482"/>
        <w:rPr>
          <w:rFonts w:ascii="宋体" w:hAnsi="宋体" w:cs="宋体"/>
          <w:color w:val="auto"/>
        </w:rPr>
      </w:pPr>
      <w:r>
        <w:rPr>
          <w:rFonts w:hint="eastAsia" w:ascii="仿宋" w:hAnsi="仿宋" w:eastAsia="仿宋" w:cs="仿宋"/>
          <w:color w:val="auto"/>
        </w:rPr>
        <w:t>本项目（否）接受联合体投标。</w:t>
      </w:r>
      <w:r>
        <w:rPr>
          <w:rFonts w:hint="eastAsia" w:ascii="宋体" w:hAnsi="宋体" w:cs="宋体"/>
          <w:color w:val="auto"/>
        </w:rPr>
        <w:t>  </w:t>
      </w:r>
    </w:p>
    <w:p w14:paraId="1121FE0E">
      <w:pPr>
        <w:pStyle w:val="33"/>
        <w:widowControl/>
        <w:spacing w:line="240" w:lineRule="atLeast"/>
        <w:rPr>
          <w:rFonts w:ascii="仿宋" w:hAnsi="仿宋" w:eastAsia="仿宋" w:cs="仿宋"/>
          <w:color w:val="auto"/>
        </w:rPr>
      </w:pPr>
      <w:r>
        <w:rPr>
          <w:rFonts w:hint="eastAsia" w:ascii="仿宋" w:hAnsi="仿宋" w:eastAsia="仿宋" w:cs="仿宋"/>
          <w:b/>
          <w:bCs/>
          <w:color w:val="auto"/>
        </w:rPr>
        <w:t>二、申请人的资格要求：</w:t>
      </w:r>
    </w:p>
    <w:p w14:paraId="6C021483">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1.满足《中华人民共和国政府采购法》第二十二条规定；</w:t>
      </w:r>
    </w:p>
    <w:p w14:paraId="02147907">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2.落实政府采购政策需满足的资格要求：</w:t>
      </w:r>
      <w:r>
        <w:rPr>
          <w:rFonts w:hint="eastAsia" w:ascii="仿宋" w:hAnsi="仿宋" w:eastAsia="仿宋" w:cs="仿宋"/>
          <w:color w:val="auto"/>
        </w:rPr>
        <w:t>本项目专门面向中小企业；</w:t>
      </w:r>
    </w:p>
    <w:p w14:paraId="055C85DE">
      <w:pPr>
        <w:pStyle w:val="5"/>
        <w:ind w:firstLine="480"/>
        <w:rPr>
          <w:rFonts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3.本项目的特定资格要求：标项1：投标单位为生产商的需提供有效期的《食品生产许可证》；投标单位为经销商的需提供有效期《食品经营许可证》或《仅销售预包装食品备案表》；</w:t>
      </w:r>
    </w:p>
    <w:p w14:paraId="6938782B">
      <w:pPr>
        <w:pStyle w:val="33"/>
        <w:widowControl/>
        <w:spacing w:line="240" w:lineRule="atLeast"/>
        <w:rPr>
          <w:rFonts w:ascii="仿宋" w:hAnsi="仿宋" w:eastAsia="仿宋" w:cs="仿宋"/>
          <w:color w:val="auto"/>
        </w:rPr>
      </w:pPr>
      <w:r>
        <w:rPr>
          <w:rFonts w:hint="eastAsia" w:ascii="仿宋" w:hAnsi="仿宋" w:eastAsia="仿宋" w:cs="仿宋"/>
          <w:b/>
          <w:bCs/>
          <w:color w:val="auto"/>
        </w:rPr>
        <w:t>三、获取招标文件</w:t>
      </w:r>
    </w:p>
    <w:p w14:paraId="01A06306">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时间</w:t>
      </w:r>
      <w:r>
        <w:rPr>
          <w:rFonts w:hint="eastAsia" w:ascii="仿宋" w:hAnsi="仿宋" w:eastAsia="仿宋" w:cs="仿宋"/>
          <w:color w:val="auto"/>
        </w:rPr>
        <w:t>：2025年2月</w:t>
      </w:r>
      <w:r>
        <w:rPr>
          <w:rFonts w:hint="eastAsia" w:ascii="仿宋" w:hAnsi="仿宋" w:eastAsia="仿宋" w:cs="仿宋"/>
          <w:color w:val="auto"/>
          <w:lang w:val="en-US" w:eastAsia="zh-CN"/>
        </w:rPr>
        <w:t>10</w:t>
      </w:r>
      <w:r>
        <w:rPr>
          <w:rFonts w:hint="eastAsia" w:ascii="仿宋" w:hAnsi="仿宋" w:eastAsia="仿宋" w:cs="仿宋"/>
          <w:color w:val="auto"/>
        </w:rPr>
        <w:t>日至2025年2月17日</w:t>
      </w:r>
      <w:r>
        <w:rPr>
          <w:rFonts w:hint="eastAsia" w:ascii="仿宋" w:hAnsi="仿宋" w:eastAsia="仿宋" w:cs="仿宋"/>
          <w:color w:val="auto"/>
        </w:rPr>
        <w:t>，每天上午00:00至12:00，下午12:00至23:59（北京时间，法定节假日除外）</w:t>
      </w:r>
    </w:p>
    <w:p w14:paraId="2A8E0BCE">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地点：政采云平台线上（ http://www.ccgp-xinjiang.gov.cn /）</w:t>
      </w:r>
    </w:p>
    <w:p w14:paraId="46866862">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方式：供应商登录政采云平台https://www.zcygov.cn/在线申请获取采购文件（进入“项目采购”应用，在获取采购文件菜单中选择项目，申请获取采购文件）</w:t>
      </w:r>
    </w:p>
    <w:p w14:paraId="5B3649E7">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售价（元）：0</w:t>
      </w:r>
    </w:p>
    <w:p w14:paraId="77E71404">
      <w:pPr>
        <w:pStyle w:val="33"/>
        <w:widowControl/>
        <w:spacing w:line="240" w:lineRule="atLeast"/>
        <w:rPr>
          <w:rFonts w:ascii="仿宋" w:hAnsi="仿宋" w:eastAsia="仿宋" w:cs="仿宋"/>
          <w:b/>
          <w:bCs/>
          <w:color w:val="auto"/>
        </w:rPr>
      </w:pPr>
      <w:r>
        <w:rPr>
          <w:rFonts w:hint="eastAsia" w:ascii="仿宋" w:hAnsi="仿宋" w:eastAsia="仿宋" w:cs="仿宋"/>
          <w:b/>
          <w:bCs/>
          <w:color w:val="auto"/>
        </w:rPr>
        <w:t>四、提交投标文件截止时间、开标时间和地点</w:t>
      </w:r>
    </w:p>
    <w:p w14:paraId="011A193F">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提交投标文件截止时间</w:t>
      </w:r>
      <w:r>
        <w:rPr>
          <w:rFonts w:hint="eastAsia" w:ascii="仿宋" w:hAnsi="仿宋" w:eastAsia="仿宋" w:cs="仿宋"/>
          <w:color w:val="auto"/>
        </w:rPr>
        <w:t>：2025年</w:t>
      </w:r>
      <w:r>
        <w:rPr>
          <w:rFonts w:hint="eastAsia" w:ascii="仿宋" w:hAnsi="仿宋" w:eastAsia="仿宋" w:cs="仿宋"/>
          <w:color w:val="auto"/>
          <w:lang w:val="en-US" w:eastAsia="zh-CN"/>
        </w:rPr>
        <w:t>3</w:t>
      </w:r>
      <w:r>
        <w:rPr>
          <w:rFonts w:hint="eastAsia" w:ascii="仿宋" w:hAnsi="仿宋" w:eastAsia="仿宋" w:cs="仿宋"/>
          <w:color w:val="auto"/>
        </w:rPr>
        <w:t>月</w:t>
      </w:r>
      <w:r>
        <w:rPr>
          <w:rFonts w:hint="eastAsia" w:ascii="仿宋" w:hAnsi="仿宋" w:eastAsia="仿宋" w:cs="仿宋"/>
          <w:color w:val="auto"/>
          <w:lang w:val="en-US" w:eastAsia="zh-CN"/>
        </w:rPr>
        <w:t>4</w:t>
      </w:r>
      <w:r>
        <w:rPr>
          <w:rFonts w:hint="eastAsia" w:ascii="仿宋" w:hAnsi="仿宋" w:eastAsia="仿宋" w:cs="仿宋"/>
          <w:color w:val="auto"/>
        </w:rPr>
        <w:t>日11:00</w:t>
      </w:r>
      <w:r>
        <w:rPr>
          <w:rFonts w:hint="eastAsia" w:ascii="仿宋" w:hAnsi="仿宋" w:eastAsia="仿宋" w:cs="仿宋"/>
          <w:color w:val="auto"/>
        </w:rPr>
        <w:t>（北京时间）</w:t>
      </w:r>
    </w:p>
    <w:p w14:paraId="2400B459">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投标地点：https://www.zcygov.cn在线投标</w:t>
      </w:r>
    </w:p>
    <w:p w14:paraId="042728AC">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开标时间：</w:t>
      </w:r>
      <w:r>
        <w:rPr>
          <w:rFonts w:hint="eastAsia" w:ascii="仿宋" w:hAnsi="仿宋" w:eastAsia="仿宋" w:cs="仿宋"/>
          <w:color w:val="auto"/>
        </w:rPr>
        <w:t>2025年</w:t>
      </w:r>
      <w:r>
        <w:rPr>
          <w:rFonts w:hint="eastAsia" w:ascii="仿宋" w:hAnsi="仿宋" w:eastAsia="仿宋" w:cs="仿宋"/>
          <w:color w:val="auto"/>
          <w:lang w:val="en-US" w:eastAsia="zh-CN"/>
        </w:rPr>
        <w:t>3</w:t>
      </w:r>
      <w:r>
        <w:rPr>
          <w:rFonts w:hint="eastAsia" w:ascii="仿宋" w:hAnsi="仿宋" w:eastAsia="仿宋" w:cs="仿宋"/>
          <w:color w:val="auto"/>
        </w:rPr>
        <w:t>月</w:t>
      </w:r>
      <w:r>
        <w:rPr>
          <w:rFonts w:hint="eastAsia" w:ascii="仿宋" w:hAnsi="仿宋" w:eastAsia="仿宋" w:cs="仿宋"/>
          <w:color w:val="auto"/>
          <w:lang w:val="en-US" w:eastAsia="zh-CN"/>
        </w:rPr>
        <w:t>4</w:t>
      </w:r>
      <w:r>
        <w:rPr>
          <w:rFonts w:hint="eastAsia" w:ascii="仿宋" w:hAnsi="仿宋" w:eastAsia="仿宋" w:cs="仿宋"/>
          <w:color w:val="auto"/>
        </w:rPr>
        <w:t>日11:00</w:t>
      </w:r>
      <w:r>
        <w:rPr>
          <w:rFonts w:hint="eastAsia" w:ascii="仿宋" w:hAnsi="仿宋" w:eastAsia="仿宋" w:cs="仿宋"/>
          <w:color w:val="auto"/>
        </w:rPr>
        <w:t>（北京时间）</w:t>
      </w:r>
    </w:p>
    <w:p w14:paraId="1C3134A5">
      <w:pPr>
        <w:pStyle w:val="33"/>
        <w:widowControl/>
        <w:spacing w:line="270" w:lineRule="atLeast"/>
        <w:ind w:firstLine="482"/>
        <w:rPr>
          <w:rFonts w:ascii="仿宋" w:hAnsi="仿宋" w:eastAsia="仿宋" w:cs="仿宋"/>
          <w:color w:val="auto"/>
        </w:rPr>
      </w:pPr>
      <w:r>
        <w:rPr>
          <w:rFonts w:hint="eastAsia" w:ascii="仿宋" w:hAnsi="仿宋" w:eastAsia="仿宋" w:cs="仿宋"/>
          <w:color w:val="auto"/>
        </w:rPr>
        <w:t>开标地点：投标人登录政采云平台https://www.zcygov.cn/，进入“项目采购-开标评标-右边选择对应项目点击“进入项目”进入开标大厅。</w:t>
      </w:r>
    </w:p>
    <w:p w14:paraId="50118F29">
      <w:pPr>
        <w:pStyle w:val="33"/>
        <w:widowControl/>
        <w:spacing w:line="240" w:lineRule="atLeast"/>
        <w:rPr>
          <w:rFonts w:ascii="仿宋" w:hAnsi="仿宋" w:eastAsia="仿宋" w:cs="仿宋"/>
          <w:color w:val="auto"/>
        </w:rPr>
      </w:pPr>
      <w:r>
        <w:rPr>
          <w:rFonts w:hint="eastAsia" w:ascii="仿宋" w:hAnsi="仿宋" w:eastAsia="仿宋" w:cs="仿宋"/>
          <w:b/>
          <w:bCs/>
          <w:color w:val="auto"/>
        </w:rPr>
        <w:t>五、公告期限</w:t>
      </w:r>
    </w:p>
    <w:p w14:paraId="0CD27ADC">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自本公告发布之日起5个工作日。</w:t>
      </w:r>
    </w:p>
    <w:p w14:paraId="24D94F37">
      <w:pPr>
        <w:pStyle w:val="33"/>
        <w:widowControl/>
        <w:spacing w:line="240" w:lineRule="atLeast"/>
        <w:rPr>
          <w:rFonts w:ascii="仿宋" w:hAnsi="仿宋" w:eastAsia="仿宋" w:cs="仿宋"/>
          <w:color w:val="auto"/>
        </w:rPr>
      </w:pPr>
      <w:r>
        <w:rPr>
          <w:rFonts w:hint="eastAsia" w:ascii="仿宋" w:hAnsi="仿宋" w:eastAsia="仿宋" w:cs="仿宋"/>
          <w:b/>
          <w:bCs/>
          <w:color w:val="auto"/>
        </w:rPr>
        <w:t>六、其他补充事宜</w:t>
      </w:r>
    </w:p>
    <w:p w14:paraId="7CA53937">
      <w:pPr>
        <w:pStyle w:val="33"/>
        <w:widowControl/>
        <w:spacing w:line="270" w:lineRule="atLeast"/>
        <w:ind w:firstLine="482"/>
        <w:rPr>
          <w:rFonts w:ascii="仿宋" w:hAnsi="仿宋" w:eastAsia="仿宋" w:cs="仿宋"/>
          <w:color w:val="auto"/>
        </w:rPr>
      </w:pPr>
      <w:r>
        <w:rPr>
          <w:rFonts w:hint="eastAsia" w:ascii="仿宋" w:hAnsi="仿宋" w:eastAsia="仿宋" w:cs="仿宋"/>
          <w:color w:val="auto"/>
        </w:rPr>
        <w:t>1.本次采购采用电子交易方式，电子交易平台为“政府采购云平台（www.zcygov.cn）”。供应商参与本项目电子交易活动前，应注册成为政府采购云平台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5E5A2DC8">
      <w:pPr>
        <w:pStyle w:val="33"/>
        <w:widowControl/>
        <w:spacing w:line="270" w:lineRule="atLeast"/>
        <w:ind w:firstLine="482"/>
        <w:rPr>
          <w:rFonts w:ascii="仿宋" w:hAnsi="仿宋" w:eastAsia="仿宋" w:cs="仿宋"/>
          <w:color w:val="auto"/>
        </w:rPr>
      </w:pPr>
      <w:r>
        <w:rPr>
          <w:rFonts w:hint="eastAsia" w:ascii="仿宋" w:hAnsi="仿宋" w:eastAsia="仿宋" w:cs="仿宋"/>
          <w:color w:val="auto"/>
        </w:rPr>
        <w:t>2.各政府采购代理机构（含集采机构）及供应商对不见面开评标系统的技术操作咨询，可通过https://edu.zcygov.cn/luban/xinjiang-e-biding自助查询，也可在政采云帮助中心常见问题解答和操作流程讲解视频中自助查询，网址为：https://service.zcygov.cn/，“项目采购”—“操作流程-电子招投标”—“政府采购项目电子交易管理操作指南-供应商”版面获取操作指南，同时对自助查询无法解决的问题可通过政采云在线客服获取服务。  </w:t>
      </w:r>
    </w:p>
    <w:p w14:paraId="7E949D4C">
      <w:pPr>
        <w:pStyle w:val="33"/>
        <w:widowControl/>
        <w:spacing w:line="240" w:lineRule="atLeast"/>
        <w:rPr>
          <w:rFonts w:ascii="仿宋" w:hAnsi="仿宋" w:eastAsia="仿宋" w:cs="仿宋"/>
          <w:color w:val="auto"/>
        </w:rPr>
      </w:pPr>
      <w:r>
        <w:rPr>
          <w:rFonts w:hint="eastAsia" w:ascii="仿宋" w:hAnsi="仿宋" w:eastAsia="仿宋" w:cs="仿宋"/>
          <w:b/>
          <w:bCs/>
          <w:color w:val="auto"/>
        </w:rPr>
        <w:t>七、对本次招标提出询问，请按以下方式联系</w:t>
      </w:r>
    </w:p>
    <w:p w14:paraId="757C9BFB">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1.采购人信息</w:t>
      </w:r>
    </w:p>
    <w:p w14:paraId="2A305FE5">
      <w:pPr>
        <w:pStyle w:val="33"/>
        <w:widowControl/>
        <w:spacing w:line="240" w:lineRule="atLeast"/>
        <w:ind w:firstLine="480"/>
        <w:rPr>
          <w:rFonts w:ascii="仿宋" w:hAnsi="仿宋" w:eastAsia="仿宋" w:cs="仿宋"/>
          <w:color w:val="auto"/>
        </w:rPr>
      </w:pPr>
      <w:bookmarkStart w:id="136" w:name="_Toc28359086"/>
      <w:bookmarkStart w:id="137" w:name="_Toc28359009"/>
      <w:r>
        <w:rPr>
          <w:rFonts w:hint="eastAsia" w:ascii="仿宋" w:hAnsi="仿宋" w:eastAsia="仿宋" w:cs="仿宋"/>
          <w:color w:val="auto"/>
        </w:rPr>
        <w:t>名 称：泽普县教育局</w:t>
      </w:r>
    </w:p>
    <w:p w14:paraId="7D24B8A4">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地 址：泽普县</w:t>
      </w:r>
    </w:p>
    <w:p w14:paraId="102A59CA">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联系方式：</w:t>
      </w:r>
      <w:r>
        <w:rPr>
          <w:rFonts w:ascii="仿宋" w:hAnsi="仿宋" w:eastAsia="仿宋" w:cs="仿宋"/>
          <w:color w:val="auto"/>
        </w:rPr>
        <w:t>0998-8255447</w:t>
      </w:r>
    </w:p>
    <w:bookmarkEnd w:id="136"/>
    <w:bookmarkEnd w:id="137"/>
    <w:p w14:paraId="324BFBB5">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2.采购代理机构信息</w:t>
      </w:r>
    </w:p>
    <w:p w14:paraId="01B744FB">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名 称：喀什厚德建设工程项目管理有限公司　</w:t>
      </w:r>
    </w:p>
    <w:p w14:paraId="0DA296BC">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地　址：新疆喀什地区喀什市人民东路天缘国际酒店院内综合办公楼3楼303室　</w:t>
      </w:r>
    </w:p>
    <w:p w14:paraId="138ECA4A">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联系方式：</w:t>
      </w:r>
      <w:bookmarkStart w:id="138" w:name="_Toc28359010"/>
      <w:bookmarkStart w:id="139" w:name="_Toc28359087"/>
      <w:r>
        <w:rPr>
          <w:rFonts w:hint="eastAsia" w:ascii="仿宋" w:hAnsi="仿宋" w:eastAsia="仿宋" w:cs="仿宋"/>
          <w:color w:val="auto"/>
        </w:rPr>
        <w:t>16699780112</w:t>
      </w:r>
    </w:p>
    <w:p w14:paraId="41C3F5CA">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3.项目联系方式</w:t>
      </w:r>
      <w:bookmarkEnd w:id="138"/>
      <w:bookmarkEnd w:id="139"/>
    </w:p>
    <w:p w14:paraId="1C868851">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项目联系人：奕小玲</w:t>
      </w:r>
    </w:p>
    <w:p w14:paraId="3F09EB4C">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电　话</w:t>
      </w:r>
      <w:r>
        <w:rPr>
          <w:rFonts w:hint="eastAsia" w:ascii="仿宋" w:hAnsi="仿宋" w:eastAsia="仿宋" w:cs="仿宋"/>
          <w:color w:val="auto"/>
        </w:rPr>
        <w:t>：16699780112</w:t>
      </w:r>
    </w:p>
    <w:p w14:paraId="46C8AA22">
      <w:pPr>
        <w:pStyle w:val="6"/>
        <w:ind w:firstLine="560"/>
        <w:rPr>
          <w:rFonts w:eastAsiaTheme="minorEastAsia"/>
          <w:color w:val="auto"/>
          <w:lang w:eastAsia="zh-CN"/>
        </w:rPr>
      </w:pPr>
    </w:p>
    <w:p w14:paraId="19361393">
      <w:pPr>
        <w:rPr>
          <w:rFonts w:eastAsiaTheme="minorEastAsia"/>
          <w:color w:val="auto"/>
          <w:lang w:eastAsia="zh-CN"/>
        </w:rPr>
      </w:pPr>
    </w:p>
    <w:p w14:paraId="568E3637">
      <w:pPr>
        <w:pStyle w:val="2"/>
        <w:ind w:firstLine="480"/>
        <w:rPr>
          <w:color w:val="auto"/>
          <w:lang w:eastAsia="zh-CN"/>
        </w:rPr>
      </w:pPr>
    </w:p>
    <w:p w14:paraId="4688873A">
      <w:pPr>
        <w:pStyle w:val="4"/>
        <w:ind w:firstLine="280"/>
        <w:rPr>
          <w:color w:val="auto"/>
          <w:lang w:eastAsia="zh-CN"/>
        </w:rPr>
      </w:pPr>
    </w:p>
    <w:p w14:paraId="7E386038">
      <w:pPr>
        <w:rPr>
          <w:rFonts w:eastAsiaTheme="minorEastAsia"/>
          <w:color w:val="auto"/>
          <w:lang w:eastAsia="zh-CN"/>
        </w:rPr>
      </w:pPr>
    </w:p>
    <w:p w14:paraId="51DCCF54">
      <w:pPr>
        <w:spacing w:line="223" w:lineRule="auto"/>
        <w:rPr>
          <w:rFonts w:ascii="仿宋" w:hAnsi="仿宋" w:eastAsia="仿宋"/>
          <w:color w:val="auto"/>
          <w:sz w:val="24"/>
          <w:szCs w:val="24"/>
          <w:lang w:eastAsia="zh-CN"/>
        </w:rPr>
        <w:sectPr>
          <w:footerReference r:id="rId36" w:type="default"/>
          <w:pgSz w:w="11905" w:h="16838"/>
          <w:pgMar w:top="1440" w:right="1083" w:bottom="1440" w:left="1083" w:header="0" w:footer="1225" w:gutter="0"/>
          <w:cols w:space="0" w:num="1"/>
        </w:sectPr>
      </w:pPr>
    </w:p>
    <w:p w14:paraId="2317E8E3">
      <w:pPr>
        <w:pStyle w:val="5"/>
        <w:spacing w:before="74" w:line="230" w:lineRule="auto"/>
        <w:jc w:val="center"/>
        <w:outlineLvl w:val="1"/>
        <w:rPr>
          <w:rFonts w:ascii="仿宋" w:hAnsi="仿宋" w:eastAsia="仿宋"/>
          <w:color w:val="auto"/>
          <w:sz w:val="36"/>
          <w:szCs w:val="36"/>
          <w:lang w:eastAsia="zh-CN"/>
        </w:rPr>
      </w:pPr>
      <w:bookmarkStart w:id="140" w:name="_Toc189903494"/>
      <w:r>
        <w:rPr>
          <w:rFonts w:ascii="仿宋" w:hAnsi="仿宋" w:eastAsia="仿宋"/>
          <w:color w:val="auto"/>
          <w:spacing w:val="7"/>
          <w:sz w:val="36"/>
          <w:szCs w:val="36"/>
          <w:lang w:eastAsia="zh-CN"/>
          <w14:textOutline w14:w="6540" w14:cap="sq" w14:cmpd="sng" w14:algn="ctr">
            <w14:solidFill>
              <w14:srgbClr w14:val="000000"/>
            </w14:solidFill>
            <w14:prstDash w14:val="solid"/>
            <w14:bevel/>
          </w14:textOutline>
        </w:rPr>
        <w:t>第4章</w:t>
      </w:r>
      <w:r>
        <w:rPr>
          <w:rFonts w:ascii="仿宋" w:hAnsi="仿宋" w:eastAsia="仿宋"/>
          <w:color w:val="auto"/>
          <w:spacing w:val="7"/>
          <w:sz w:val="36"/>
          <w:szCs w:val="36"/>
          <w:lang w:eastAsia="zh-CN"/>
        </w:rPr>
        <w:t xml:space="preserve">   </w:t>
      </w:r>
      <w:r>
        <w:rPr>
          <w:rFonts w:ascii="仿宋" w:hAnsi="仿宋" w:eastAsia="仿宋"/>
          <w:color w:val="auto"/>
          <w:spacing w:val="7"/>
          <w:sz w:val="36"/>
          <w:szCs w:val="36"/>
          <w:lang w:eastAsia="zh-CN"/>
          <w14:textOutline w14:w="6540" w14:cap="sq" w14:cmpd="sng" w14:algn="ctr">
            <w14:solidFill>
              <w14:srgbClr w14:val="000000"/>
            </w14:solidFill>
            <w14:prstDash w14:val="solid"/>
            <w14:bevel/>
          </w14:textOutline>
        </w:rPr>
        <w:t>投标人须知资料表</w:t>
      </w:r>
      <w:bookmarkEnd w:id="140"/>
    </w:p>
    <w:p w14:paraId="52E66016">
      <w:pPr>
        <w:pStyle w:val="5"/>
        <w:spacing w:before="125" w:line="220" w:lineRule="auto"/>
        <w:ind w:right="12"/>
        <w:jc w:val="both"/>
        <w:rPr>
          <w:rFonts w:ascii="仿宋" w:hAnsi="仿宋" w:eastAsia="仿宋"/>
          <w:color w:val="auto"/>
          <w:spacing w:val="-1"/>
          <w:sz w:val="24"/>
          <w:szCs w:val="24"/>
          <w:lang w:eastAsia="zh-CN"/>
        </w:rPr>
      </w:pPr>
      <w:r>
        <w:rPr>
          <w:rFonts w:ascii="仿宋" w:hAnsi="仿宋" w:eastAsia="仿宋"/>
          <w:color w:val="auto"/>
          <w:spacing w:val="-1"/>
          <w:sz w:val="24"/>
          <w:szCs w:val="24"/>
          <w:lang w:eastAsia="zh-CN"/>
        </w:rPr>
        <w:t>本表是本招标项目的具体资料，是对投标人须知的具体补充和修改，如有矛盾，应以本资料表为准。</w:t>
      </w:r>
    </w:p>
    <w:p w14:paraId="54092104">
      <w:pPr>
        <w:spacing w:line="88" w:lineRule="auto"/>
        <w:rPr>
          <w:rFonts w:ascii="仿宋" w:hAnsi="仿宋" w:eastAsia="仿宋"/>
          <w:color w:val="auto"/>
          <w:sz w:val="2"/>
          <w:lang w:eastAsia="zh-CN"/>
        </w:rPr>
      </w:pPr>
    </w:p>
    <w:tbl>
      <w:tblPr>
        <w:tblStyle w:val="25"/>
        <w:tblW w:w="978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1"/>
        <w:gridCol w:w="9"/>
        <w:gridCol w:w="8309"/>
        <w:gridCol w:w="9"/>
        <w:gridCol w:w="54"/>
      </w:tblGrid>
      <w:tr w14:paraId="1BE9A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63" w:type="dxa"/>
          <w:trHeight w:val="90" w:hRule="atLeast"/>
        </w:trPr>
        <w:tc>
          <w:tcPr>
            <w:tcW w:w="1401" w:type="dxa"/>
            <w:tcBorders>
              <w:top w:val="single" w:color="000000" w:sz="10" w:space="0"/>
              <w:left w:val="single" w:color="000000" w:sz="10" w:space="0"/>
            </w:tcBorders>
          </w:tcPr>
          <w:p w14:paraId="12C4B7E6">
            <w:pPr>
              <w:spacing w:before="151" w:line="223" w:lineRule="auto"/>
              <w:ind w:left="270"/>
              <w:rPr>
                <w:rFonts w:ascii="仿宋" w:hAnsi="仿宋" w:eastAsia="仿宋" w:cs="楷体"/>
                <w:color w:val="auto"/>
                <w:sz w:val="24"/>
                <w:szCs w:val="24"/>
              </w:rPr>
            </w:pPr>
            <w:r>
              <w:rPr>
                <w:rFonts w:ascii="仿宋" w:hAnsi="仿宋" w:eastAsia="仿宋" w:cs="楷体"/>
                <w:color w:val="auto"/>
                <w:spacing w:val="-5"/>
                <w:sz w:val="24"/>
                <w:szCs w:val="24"/>
              </w:rPr>
              <w:t>条款号</w:t>
            </w:r>
          </w:p>
        </w:tc>
        <w:tc>
          <w:tcPr>
            <w:tcW w:w="8318" w:type="dxa"/>
            <w:gridSpan w:val="2"/>
            <w:tcBorders>
              <w:top w:val="single" w:color="000000" w:sz="10" w:space="0"/>
              <w:right w:val="single" w:color="000000" w:sz="10" w:space="0"/>
            </w:tcBorders>
          </w:tcPr>
          <w:p w14:paraId="56832754">
            <w:pPr>
              <w:spacing w:before="151" w:line="223" w:lineRule="auto"/>
              <w:jc w:val="center"/>
              <w:rPr>
                <w:rFonts w:ascii="仿宋" w:hAnsi="仿宋" w:eastAsia="仿宋" w:cs="楷体"/>
                <w:color w:val="auto"/>
                <w:sz w:val="24"/>
                <w:szCs w:val="24"/>
              </w:rPr>
            </w:pPr>
            <w:r>
              <w:rPr>
                <w:rFonts w:ascii="仿宋" w:hAnsi="仿宋" w:eastAsia="仿宋" w:cs="楷体"/>
                <w:color w:val="auto"/>
                <w:spacing w:val="-21"/>
                <w:sz w:val="24"/>
                <w:szCs w:val="24"/>
                <w14:textOutline w14:w="4356" w14:cap="sq" w14:cmpd="sng" w14:algn="ctr">
                  <w14:solidFill>
                    <w14:srgbClr w14:val="000000"/>
                  </w14:solidFill>
                  <w14:prstDash w14:val="solid"/>
                  <w14:bevel/>
                </w14:textOutline>
              </w:rPr>
              <w:t>内</w:t>
            </w:r>
            <w:r>
              <w:rPr>
                <w:rFonts w:ascii="仿宋" w:hAnsi="仿宋" w:eastAsia="仿宋" w:cs="楷体"/>
                <w:color w:val="auto"/>
                <w:spacing w:val="1"/>
                <w:sz w:val="24"/>
                <w:szCs w:val="24"/>
              </w:rPr>
              <w:t xml:space="preserve">      </w:t>
            </w:r>
            <w:r>
              <w:rPr>
                <w:rFonts w:ascii="仿宋" w:hAnsi="仿宋" w:eastAsia="仿宋" w:cs="楷体"/>
                <w:color w:val="auto"/>
                <w:spacing w:val="-21"/>
                <w:sz w:val="24"/>
                <w:szCs w:val="24"/>
                <w14:textOutline w14:w="4356" w14:cap="sq" w14:cmpd="sng" w14:algn="ctr">
                  <w14:solidFill>
                    <w14:srgbClr w14:val="000000"/>
                  </w14:solidFill>
                  <w14:prstDash w14:val="solid"/>
                  <w14:bevel/>
                </w14:textOutline>
              </w:rPr>
              <w:t>容</w:t>
            </w:r>
          </w:p>
        </w:tc>
      </w:tr>
      <w:tr w14:paraId="730CC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90" w:hRule="atLeast"/>
        </w:trPr>
        <w:tc>
          <w:tcPr>
            <w:tcW w:w="1401" w:type="dxa"/>
            <w:tcBorders>
              <w:left w:val="single" w:color="000000" w:sz="10" w:space="0"/>
            </w:tcBorders>
          </w:tcPr>
          <w:p w14:paraId="56CDCDEF">
            <w:pPr>
              <w:pStyle w:val="26"/>
              <w:spacing w:line="320" w:lineRule="auto"/>
              <w:rPr>
                <w:rFonts w:ascii="仿宋" w:hAnsi="仿宋" w:eastAsia="仿宋"/>
                <w:color w:val="auto"/>
              </w:rPr>
            </w:pPr>
          </w:p>
          <w:p w14:paraId="7F5D4084">
            <w:pPr>
              <w:spacing w:before="78" w:line="184" w:lineRule="auto"/>
              <w:ind w:left="578"/>
              <w:rPr>
                <w:rFonts w:ascii="仿宋" w:hAnsi="仿宋" w:eastAsia="仿宋" w:cs="楷体"/>
                <w:color w:val="auto"/>
                <w:sz w:val="24"/>
                <w:szCs w:val="24"/>
              </w:rPr>
            </w:pPr>
            <w:r>
              <w:rPr>
                <w:rFonts w:ascii="仿宋" w:hAnsi="仿宋" w:eastAsia="仿宋" w:cs="楷体"/>
                <w:color w:val="auto"/>
                <w:spacing w:val="-8"/>
                <w:sz w:val="24"/>
                <w:szCs w:val="24"/>
              </w:rPr>
              <w:t>1.1</w:t>
            </w:r>
          </w:p>
        </w:tc>
        <w:tc>
          <w:tcPr>
            <w:tcW w:w="8318" w:type="dxa"/>
            <w:gridSpan w:val="2"/>
            <w:tcBorders>
              <w:right w:val="single" w:color="000000" w:sz="10" w:space="0"/>
            </w:tcBorders>
          </w:tcPr>
          <w:p w14:paraId="28C024EC">
            <w:pPr>
              <w:spacing w:before="146" w:line="224" w:lineRule="auto"/>
              <w:ind w:left="20"/>
              <w:rPr>
                <w:rFonts w:ascii="仿宋" w:hAnsi="仿宋" w:eastAsia="仿宋" w:cs="楷体"/>
                <w:color w:val="auto"/>
                <w:sz w:val="24"/>
                <w:szCs w:val="24"/>
                <w:lang w:eastAsia="zh-CN"/>
              </w:rPr>
            </w:pPr>
            <w:r>
              <w:rPr>
                <w:rFonts w:ascii="仿宋" w:hAnsi="仿宋" w:eastAsia="仿宋" w:cs="楷体"/>
                <w:color w:val="auto"/>
                <w:spacing w:val="-1"/>
                <w:sz w:val="24"/>
                <w:szCs w:val="24"/>
                <w:lang w:eastAsia="zh-CN"/>
              </w:rPr>
              <w:t>采购人：</w:t>
            </w:r>
            <w:r>
              <w:rPr>
                <w:rFonts w:hint="eastAsia" w:ascii="仿宋" w:hAnsi="仿宋" w:eastAsia="仿宋" w:cs="楷体"/>
                <w:color w:val="auto"/>
                <w:spacing w:val="-1"/>
                <w:sz w:val="24"/>
                <w:szCs w:val="24"/>
                <w:lang w:eastAsia="zh-CN"/>
              </w:rPr>
              <w:t>泽普县教育局</w:t>
            </w:r>
          </w:p>
          <w:p w14:paraId="174F43B9">
            <w:pPr>
              <w:spacing w:before="146" w:line="222" w:lineRule="auto"/>
              <w:ind w:left="23"/>
              <w:rPr>
                <w:rFonts w:ascii="仿宋" w:hAnsi="仿宋" w:eastAsia="仿宋" w:cs="楷体"/>
                <w:color w:val="auto"/>
                <w:spacing w:val="4"/>
                <w:sz w:val="24"/>
                <w:szCs w:val="24"/>
                <w:lang w:eastAsia="zh-CN"/>
              </w:rPr>
            </w:pPr>
            <w:r>
              <w:rPr>
                <w:rFonts w:ascii="仿宋" w:hAnsi="仿宋" w:eastAsia="仿宋" w:cs="楷体"/>
                <w:color w:val="auto"/>
                <w:spacing w:val="-2"/>
                <w:sz w:val="24"/>
                <w:szCs w:val="24"/>
                <w:lang w:eastAsia="zh-CN"/>
              </w:rPr>
              <w:t>联系人：</w:t>
            </w:r>
            <w:r>
              <w:rPr>
                <w:rFonts w:hint="eastAsia" w:ascii="仿宋" w:hAnsi="仿宋" w:eastAsia="仿宋" w:cs="楷体"/>
                <w:color w:val="auto"/>
                <w:spacing w:val="-2"/>
                <w:sz w:val="24"/>
                <w:szCs w:val="24"/>
                <w:lang w:eastAsia="zh-CN"/>
              </w:rPr>
              <w:t>麦麦提伊敏.图迪玉苏普</w:t>
            </w:r>
            <w:r>
              <w:rPr>
                <w:rFonts w:ascii="仿宋" w:hAnsi="仿宋" w:eastAsia="仿宋" w:cs="楷体"/>
                <w:color w:val="auto"/>
                <w:spacing w:val="4"/>
                <w:sz w:val="24"/>
                <w:szCs w:val="24"/>
                <w:lang w:eastAsia="zh-CN"/>
              </w:rPr>
              <w:t xml:space="preserve">         </w:t>
            </w:r>
          </w:p>
          <w:p w14:paraId="238A106E">
            <w:pPr>
              <w:spacing w:before="146" w:line="222" w:lineRule="auto"/>
              <w:ind w:left="23"/>
              <w:rPr>
                <w:rFonts w:ascii="仿宋" w:hAnsi="仿宋" w:eastAsia="仿宋" w:cs="楷体"/>
                <w:color w:val="auto"/>
                <w:sz w:val="24"/>
                <w:szCs w:val="24"/>
                <w:lang w:eastAsia="zh-CN"/>
              </w:rPr>
            </w:pPr>
            <w:r>
              <w:rPr>
                <w:rFonts w:ascii="仿宋" w:hAnsi="仿宋" w:eastAsia="仿宋" w:cs="楷体"/>
                <w:color w:val="auto"/>
                <w:spacing w:val="-2"/>
                <w:sz w:val="24"/>
                <w:szCs w:val="24"/>
              </w:rPr>
              <w:t>电  话：</w:t>
            </w:r>
            <w:r>
              <w:rPr>
                <w:rFonts w:hint="eastAsia" w:ascii="仿宋" w:hAnsi="仿宋" w:eastAsia="仿宋" w:cs="楷体"/>
                <w:color w:val="auto"/>
                <w:spacing w:val="-2"/>
                <w:sz w:val="24"/>
                <w:szCs w:val="24"/>
                <w:lang w:eastAsia="zh-CN"/>
              </w:rPr>
              <w:t>0998-8255447</w:t>
            </w:r>
          </w:p>
        </w:tc>
      </w:tr>
      <w:tr w14:paraId="04733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90" w:hRule="atLeast"/>
        </w:trPr>
        <w:tc>
          <w:tcPr>
            <w:tcW w:w="1401" w:type="dxa"/>
            <w:tcBorders>
              <w:left w:val="single" w:color="000000" w:sz="10" w:space="0"/>
            </w:tcBorders>
          </w:tcPr>
          <w:p w14:paraId="0AC1B05C">
            <w:pPr>
              <w:pStyle w:val="26"/>
              <w:spacing w:line="412" w:lineRule="auto"/>
              <w:rPr>
                <w:rFonts w:ascii="仿宋" w:hAnsi="仿宋" w:eastAsia="仿宋"/>
                <w:color w:val="auto"/>
              </w:rPr>
            </w:pPr>
          </w:p>
          <w:p w14:paraId="09FED151">
            <w:pPr>
              <w:spacing w:before="78" w:line="185" w:lineRule="auto"/>
              <w:ind w:left="578"/>
              <w:rPr>
                <w:rFonts w:ascii="仿宋" w:hAnsi="仿宋" w:eastAsia="仿宋" w:cs="楷体"/>
                <w:color w:val="auto"/>
                <w:sz w:val="24"/>
                <w:szCs w:val="24"/>
              </w:rPr>
            </w:pPr>
            <w:r>
              <w:rPr>
                <w:rFonts w:ascii="仿宋" w:hAnsi="仿宋" w:eastAsia="仿宋" w:cs="楷体"/>
                <w:color w:val="auto"/>
                <w:spacing w:val="-8"/>
                <w:sz w:val="24"/>
                <w:szCs w:val="24"/>
              </w:rPr>
              <w:t>1.2</w:t>
            </w:r>
          </w:p>
        </w:tc>
        <w:tc>
          <w:tcPr>
            <w:tcW w:w="8318" w:type="dxa"/>
            <w:gridSpan w:val="2"/>
            <w:tcBorders>
              <w:right w:val="single" w:color="000000" w:sz="10" w:space="0"/>
            </w:tcBorders>
          </w:tcPr>
          <w:p w14:paraId="574AAA8B">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采购代理机构：喀什厚德建设工程项目管理有限公司</w:t>
            </w:r>
          </w:p>
          <w:p w14:paraId="0D89A3CB">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地址：新疆喀什地区喀什市人民东路天缘国际酒店院内综合办公楼3楼303室</w:t>
            </w:r>
          </w:p>
          <w:p w14:paraId="2259E48A">
            <w:pPr>
              <w:spacing w:before="146" w:line="222" w:lineRule="auto"/>
              <w:ind w:left="23"/>
              <w:rPr>
                <w:rFonts w:ascii="仿宋" w:hAnsi="仿宋" w:eastAsia="仿宋" w:cs="楷体"/>
                <w:color w:val="auto"/>
                <w:sz w:val="24"/>
                <w:szCs w:val="24"/>
                <w:lang w:eastAsia="zh-CN"/>
              </w:rPr>
            </w:pPr>
            <w:r>
              <w:rPr>
                <w:rFonts w:hint="eastAsia" w:ascii="仿宋" w:hAnsi="仿宋" w:eastAsia="仿宋" w:cs="仿宋"/>
                <w:color w:val="auto"/>
                <w:sz w:val="24"/>
                <w:lang w:eastAsia="zh-CN"/>
              </w:rPr>
              <w:t>业务联系人：</w:t>
            </w:r>
            <w:r>
              <w:rPr>
                <w:rFonts w:hint="eastAsia" w:ascii="仿宋" w:hAnsi="仿宋" w:eastAsia="仿宋" w:cs="仿宋"/>
                <w:color w:val="auto"/>
                <w:sz w:val="24"/>
                <w:szCs w:val="24"/>
                <w:lang w:eastAsia="zh-CN"/>
              </w:rPr>
              <w:t xml:space="preserve">奕小玲 </w:t>
            </w:r>
            <w:r>
              <w:rPr>
                <w:rFonts w:hint="eastAsia" w:ascii="仿宋" w:hAnsi="仿宋" w:eastAsia="仿宋" w:cs="仿宋"/>
                <w:color w:val="auto"/>
                <w:lang w:eastAsia="zh-CN"/>
              </w:rPr>
              <w:t xml:space="preserve"> </w:t>
            </w:r>
            <w:r>
              <w:rPr>
                <w:rFonts w:hint="eastAsia" w:ascii="仿宋" w:hAnsi="仿宋" w:eastAsia="仿宋" w:cs="仿宋"/>
                <w:color w:val="auto"/>
                <w:sz w:val="24"/>
                <w:lang w:eastAsia="zh-CN"/>
              </w:rPr>
              <w:t>电话：16699780112</w:t>
            </w:r>
          </w:p>
        </w:tc>
      </w:tr>
      <w:tr w14:paraId="3D462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696" w:hRule="atLeast"/>
        </w:trPr>
        <w:tc>
          <w:tcPr>
            <w:tcW w:w="1401" w:type="dxa"/>
            <w:tcBorders>
              <w:left w:val="single" w:color="000000" w:sz="10" w:space="0"/>
            </w:tcBorders>
          </w:tcPr>
          <w:p w14:paraId="69C811A4">
            <w:pPr>
              <w:pStyle w:val="26"/>
              <w:spacing w:line="248" w:lineRule="auto"/>
              <w:rPr>
                <w:rFonts w:ascii="仿宋" w:hAnsi="仿宋" w:eastAsia="仿宋"/>
                <w:color w:val="auto"/>
                <w:lang w:eastAsia="zh-CN"/>
              </w:rPr>
            </w:pPr>
          </w:p>
          <w:p w14:paraId="182B11B4">
            <w:pPr>
              <w:pStyle w:val="26"/>
              <w:spacing w:line="248" w:lineRule="auto"/>
              <w:rPr>
                <w:rFonts w:ascii="仿宋" w:hAnsi="仿宋" w:eastAsia="仿宋"/>
                <w:color w:val="auto"/>
                <w:lang w:eastAsia="zh-CN"/>
              </w:rPr>
            </w:pPr>
          </w:p>
          <w:p w14:paraId="13BDBF4A">
            <w:pPr>
              <w:pStyle w:val="26"/>
              <w:spacing w:line="248" w:lineRule="auto"/>
              <w:rPr>
                <w:rFonts w:ascii="仿宋" w:hAnsi="仿宋" w:eastAsia="仿宋"/>
                <w:color w:val="auto"/>
                <w:lang w:eastAsia="zh-CN"/>
              </w:rPr>
            </w:pPr>
          </w:p>
          <w:p w14:paraId="29589967">
            <w:pPr>
              <w:pStyle w:val="26"/>
              <w:spacing w:line="248" w:lineRule="auto"/>
              <w:rPr>
                <w:rFonts w:ascii="仿宋" w:hAnsi="仿宋" w:eastAsia="仿宋"/>
                <w:color w:val="auto"/>
                <w:lang w:eastAsia="zh-CN"/>
              </w:rPr>
            </w:pPr>
          </w:p>
          <w:p w14:paraId="2346A55A">
            <w:pPr>
              <w:pStyle w:val="26"/>
              <w:spacing w:line="248" w:lineRule="auto"/>
              <w:rPr>
                <w:rFonts w:ascii="仿宋" w:hAnsi="仿宋" w:eastAsia="仿宋"/>
                <w:color w:val="auto"/>
                <w:lang w:eastAsia="zh-CN"/>
              </w:rPr>
            </w:pPr>
          </w:p>
          <w:p w14:paraId="06DBB174">
            <w:pPr>
              <w:pStyle w:val="26"/>
              <w:spacing w:line="248" w:lineRule="auto"/>
              <w:rPr>
                <w:rFonts w:ascii="仿宋" w:hAnsi="仿宋" w:eastAsia="仿宋"/>
                <w:color w:val="auto"/>
                <w:lang w:eastAsia="zh-CN"/>
              </w:rPr>
            </w:pPr>
          </w:p>
          <w:p w14:paraId="294AC057">
            <w:pPr>
              <w:pStyle w:val="26"/>
              <w:spacing w:line="248" w:lineRule="auto"/>
              <w:rPr>
                <w:rFonts w:ascii="仿宋" w:hAnsi="仿宋" w:eastAsia="仿宋"/>
                <w:color w:val="auto"/>
                <w:lang w:eastAsia="zh-CN"/>
              </w:rPr>
            </w:pPr>
          </w:p>
          <w:p w14:paraId="4FA4ADA8">
            <w:pPr>
              <w:pStyle w:val="26"/>
              <w:spacing w:line="248" w:lineRule="auto"/>
              <w:rPr>
                <w:rFonts w:ascii="仿宋" w:hAnsi="仿宋" w:eastAsia="仿宋"/>
                <w:color w:val="auto"/>
                <w:lang w:eastAsia="zh-CN"/>
              </w:rPr>
            </w:pPr>
          </w:p>
          <w:p w14:paraId="76FF0B7B">
            <w:pPr>
              <w:pStyle w:val="26"/>
              <w:spacing w:line="249" w:lineRule="auto"/>
              <w:rPr>
                <w:rFonts w:ascii="仿宋" w:hAnsi="仿宋" w:eastAsia="仿宋"/>
                <w:color w:val="auto"/>
                <w:lang w:eastAsia="zh-CN"/>
              </w:rPr>
            </w:pPr>
          </w:p>
          <w:p w14:paraId="3FA9277A">
            <w:pPr>
              <w:pStyle w:val="26"/>
              <w:spacing w:line="249" w:lineRule="auto"/>
              <w:rPr>
                <w:rFonts w:ascii="仿宋" w:hAnsi="仿宋" w:eastAsia="仿宋"/>
                <w:color w:val="auto"/>
                <w:lang w:eastAsia="zh-CN"/>
              </w:rPr>
            </w:pPr>
          </w:p>
          <w:p w14:paraId="3B80C58D">
            <w:pPr>
              <w:pStyle w:val="26"/>
              <w:spacing w:line="249" w:lineRule="auto"/>
              <w:rPr>
                <w:rFonts w:ascii="仿宋" w:hAnsi="仿宋" w:eastAsia="仿宋"/>
                <w:color w:val="auto"/>
                <w:lang w:eastAsia="zh-CN"/>
              </w:rPr>
            </w:pPr>
          </w:p>
          <w:p w14:paraId="6CA70E65">
            <w:pPr>
              <w:pStyle w:val="26"/>
              <w:spacing w:line="249" w:lineRule="auto"/>
              <w:rPr>
                <w:rFonts w:ascii="仿宋" w:hAnsi="仿宋" w:eastAsia="仿宋"/>
                <w:color w:val="auto"/>
                <w:lang w:eastAsia="zh-CN"/>
              </w:rPr>
            </w:pPr>
          </w:p>
          <w:p w14:paraId="63B6ED58">
            <w:pPr>
              <w:spacing w:before="78" w:line="185" w:lineRule="auto"/>
              <w:ind w:right="31"/>
              <w:jc w:val="center"/>
              <w:rPr>
                <w:rFonts w:ascii="仿宋" w:hAnsi="仿宋" w:eastAsia="仿宋" w:cs="楷体"/>
                <w:color w:val="auto"/>
                <w:sz w:val="24"/>
                <w:szCs w:val="24"/>
              </w:rPr>
            </w:pPr>
            <w:r>
              <w:rPr>
                <w:rFonts w:ascii="仿宋" w:hAnsi="仿宋" w:eastAsia="仿宋" w:cs="楷体"/>
                <w:color w:val="auto"/>
                <w:spacing w:val="-5"/>
                <w:sz w:val="24"/>
                <w:szCs w:val="24"/>
              </w:rPr>
              <w:t>1.3.4</w:t>
            </w:r>
          </w:p>
        </w:tc>
        <w:tc>
          <w:tcPr>
            <w:tcW w:w="8318" w:type="dxa"/>
            <w:gridSpan w:val="2"/>
            <w:tcBorders>
              <w:right w:val="single" w:color="000000" w:sz="10" w:space="0"/>
            </w:tcBorders>
          </w:tcPr>
          <w:p w14:paraId="1729F9C9">
            <w:pPr>
              <w:spacing w:before="150" w:line="225" w:lineRule="auto"/>
              <w:ind w:left="20"/>
              <w:rPr>
                <w:rFonts w:ascii="仿宋" w:hAnsi="仿宋" w:eastAsia="仿宋" w:cs="楷体"/>
                <w:color w:val="auto"/>
                <w:sz w:val="24"/>
                <w:szCs w:val="24"/>
                <w:lang w:eastAsia="zh-CN"/>
              </w:rPr>
            </w:pPr>
            <w:r>
              <w:rPr>
                <w:rFonts w:ascii="仿宋" w:hAnsi="仿宋" w:eastAsia="仿宋" w:cs="楷体"/>
                <w:color w:val="auto"/>
                <w:sz w:val="24"/>
                <w:szCs w:val="24"/>
                <w:lang w:eastAsia="zh-CN"/>
                <w14:textOutline w14:w="4356" w14:cap="sq" w14:cmpd="sng" w14:algn="ctr">
                  <w14:solidFill>
                    <w14:srgbClr w14:val="000000"/>
                  </w14:solidFill>
                  <w14:prstDash w14:val="solid"/>
                  <w14:bevel/>
                </w14:textOutline>
              </w:rPr>
              <w:t>合格投标人的其他资格要求：</w:t>
            </w:r>
          </w:p>
          <w:p w14:paraId="7A6BDDE5">
            <w:pPr>
              <w:spacing w:before="41" w:line="224" w:lineRule="auto"/>
              <w:ind w:left="25"/>
              <w:rPr>
                <w:rFonts w:ascii="仿宋" w:hAnsi="仿宋" w:eastAsia="仿宋" w:cs="楷体"/>
                <w:color w:val="auto"/>
                <w:spacing w:val="-3"/>
                <w:sz w:val="24"/>
                <w:szCs w:val="24"/>
                <w:lang w:eastAsia="zh-CN"/>
              </w:rPr>
            </w:pPr>
            <w:r>
              <w:rPr>
                <w:rFonts w:ascii="仿宋" w:hAnsi="仿宋" w:eastAsia="仿宋" w:cs="楷体"/>
                <w:color w:val="auto"/>
                <w:spacing w:val="-3"/>
                <w:sz w:val="24"/>
                <w:szCs w:val="24"/>
                <w:lang w:eastAsia="zh-CN"/>
              </w:rPr>
              <w:t>投标人必须符合《中华人民共和国政府采购法》第二十二条的相关规定；</w:t>
            </w:r>
          </w:p>
          <w:p w14:paraId="255C6415">
            <w:pPr>
              <w:spacing w:before="41" w:line="224" w:lineRule="auto"/>
              <w:ind w:left="25"/>
              <w:rPr>
                <w:rFonts w:ascii="仿宋" w:hAnsi="仿宋" w:eastAsia="仿宋" w:cs="楷体"/>
                <w:b/>
                <w:bCs/>
                <w:color w:val="auto"/>
                <w:spacing w:val="-3"/>
                <w:sz w:val="24"/>
                <w:szCs w:val="24"/>
                <w:lang w:eastAsia="zh-CN"/>
              </w:rPr>
            </w:pPr>
            <w:r>
              <w:rPr>
                <w:rFonts w:ascii="仿宋" w:hAnsi="仿宋" w:eastAsia="仿宋" w:cs="楷体"/>
                <w:b/>
                <w:bCs/>
                <w:color w:val="auto"/>
                <w:spacing w:val="-3"/>
                <w:sz w:val="24"/>
                <w:szCs w:val="24"/>
                <w:lang w:eastAsia="zh-CN"/>
              </w:rPr>
              <w:t>1、</w:t>
            </w:r>
            <w:r>
              <w:rPr>
                <w:rFonts w:ascii="仿宋" w:hAnsi="仿宋" w:eastAsia="仿宋" w:cs="楷体"/>
                <w:b/>
                <w:bCs/>
                <w:color w:val="auto"/>
                <w:spacing w:val="-3"/>
                <w:sz w:val="24"/>
                <w:szCs w:val="24"/>
                <w:lang w:eastAsia="zh-CN"/>
              </w:rPr>
              <w:t>法人或者非法人组织的营业执照等证明文件；</w:t>
            </w:r>
          </w:p>
          <w:p w14:paraId="43FEC842">
            <w:pPr>
              <w:spacing w:before="41" w:line="224" w:lineRule="auto"/>
              <w:ind w:left="25"/>
              <w:rPr>
                <w:rFonts w:ascii="仿宋" w:hAnsi="仿宋" w:eastAsia="仿宋" w:cs="楷体"/>
                <w:b/>
                <w:bCs/>
                <w:color w:val="auto"/>
                <w:spacing w:val="-3"/>
                <w:sz w:val="24"/>
                <w:szCs w:val="24"/>
                <w:lang w:eastAsia="zh-CN"/>
              </w:rPr>
            </w:pPr>
            <w:r>
              <w:rPr>
                <w:rFonts w:ascii="仿宋" w:hAnsi="仿宋" w:eastAsia="仿宋" w:cs="楷体"/>
                <w:b/>
                <w:bCs/>
                <w:color w:val="auto"/>
                <w:spacing w:val="-3"/>
                <w:sz w:val="24"/>
                <w:szCs w:val="24"/>
                <w:lang w:eastAsia="zh-CN"/>
              </w:rPr>
              <w:t>2、法定代表人授权书及被授权人身份证，法人本人参与投标提供法人身份证及法人资格证明；</w:t>
            </w:r>
          </w:p>
          <w:p w14:paraId="1E5F2049">
            <w:pPr>
              <w:spacing w:before="41" w:line="224" w:lineRule="auto"/>
              <w:rPr>
                <w:rFonts w:ascii="仿宋" w:hAnsi="仿宋" w:eastAsia="仿宋" w:cs="楷体"/>
                <w:b/>
                <w:bCs/>
                <w:color w:val="auto"/>
                <w:spacing w:val="-3"/>
                <w:sz w:val="24"/>
                <w:szCs w:val="24"/>
                <w:lang w:val="zh-CN" w:eastAsia="zh-CN"/>
              </w:rPr>
            </w:pPr>
            <w:r>
              <w:rPr>
                <w:rFonts w:hint="eastAsia" w:ascii="仿宋" w:hAnsi="仿宋" w:eastAsia="仿宋" w:cs="楷体"/>
                <w:b/>
                <w:bCs/>
                <w:color w:val="auto"/>
                <w:spacing w:val="-3"/>
                <w:sz w:val="24"/>
                <w:szCs w:val="24"/>
                <w:lang w:eastAsia="zh-CN"/>
              </w:rPr>
              <w:t>3、由社保部门或税务局出具的投标单位缴纳的单位社保缴纳证明和个人缴费明细（近六个月任意一个月的单位社保缴费凭证及个人缴费明细）；</w:t>
            </w:r>
          </w:p>
          <w:p w14:paraId="7809E087">
            <w:pPr>
              <w:spacing w:before="41" w:line="224" w:lineRule="auto"/>
              <w:rPr>
                <w:rFonts w:ascii="仿宋" w:hAnsi="仿宋" w:eastAsia="仿宋" w:cs="楷体"/>
                <w:b/>
                <w:bCs/>
                <w:color w:val="auto"/>
                <w:spacing w:val="-3"/>
                <w:sz w:val="24"/>
                <w:szCs w:val="24"/>
                <w:lang w:eastAsia="zh-CN"/>
              </w:rPr>
            </w:pPr>
            <w:r>
              <w:rPr>
                <w:rFonts w:ascii="仿宋" w:hAnsi="仿宋" w:eastAsia="仿宋" w:cs="楷体"/>
                <w:b/>
                <w:bCs/>
                <w:color w:val="auto"/>
                <w:spacing w:val="-3"/>
                <w:sz w:val="24"/>
                <w:szCs w:val="24"/>
                <w:lang w:eastAsia="zh-CN"/>
              </w:rPr>
              <w:t>4、</w:t>
            </w:r>
            <w:r>
              <w:rPr>
                <w:rFonts w:hint="eastAsia" w:ascii="仿宋" w:hAnsi="仿宋" w:eastAsia="仿宋" w:cs="楷体"/>
                <w:b/>
                <w:bCs/>
                <w:color w:val="auto"/>
                <w:spacing w:val="-3"/>
                <w:sz w:val="24"/>
                <w:szCs w:val="24"/>
                <w:lang w:eastAsia="zh-CN"/>
              </w:rPr>
              <w:t>2023年的财务审计报告</w:t>
            </w:r>
            <w:r>
              <w:rPr>
                <w:rFonts w:ascii="仿宋" w:hAnsi="仿宋" w:eastAsia="仿宋" w:cs="楷体"/>
                <w:b/>
                <w:bCs/>
                <w:color w:val="auto"/>
                <w:spacing w:val="-3"/>
                <w:sz w:val="24"/>
                <w:szCs w:val="24"/>
                <w:lang w:eastAsia="zh-CN"/>
              </w:rPr>
              <w:t>（新成立公司不足一年的提供近三个月内有效的银行资信证明）</w:t>
            </w:r>
            <w:r>
              <w:rPr>
                <w:rFonts w:hint="eastAsia" w:ascii="仿宋" w:hAnsi="仿宋" w:eastAsia="仿宋" w:cs="楷体"/>
                <w:b/>
                <w:bCs/>
                <w:color w:val="auto"/>
                <w:spacing w:val="-3"/>
                <w:sz w:val="24"/>
                <w:szCs w:val="24"/>
                <w:lang w:eastAsia="zh-CN"/>
              </w:rPr>
              <w:t>；</w:t>
            </w:r>
          </w:p>
          <w:p w14:paraId="53E63FE3">
            <w:pPr>
              <w:spacing w:before="41" w:line="224" w:lineRule="auto"/>
              <w:ind w:left="25"/>
              <w:rPr>
                <w:rFonts w:ascii="仿宋" w:hAnsi="仿宋" w:eastAsia="仿宋" w:cs="楷体"/>
                <w:b/>
                <w:bCs/>
                <w:color w:val="auto"/>
                <w:spacing w:val="-3"/>
                <w:sz w:val="24"/>
                <w:szCs w:val="24"/>
                <w:lang w:eastAsia="zh-CN"/>
              </w:rPr>
            </w:pPr>
            <w:r>
              <w:rPr>
                <w:rFonts w:ascii="仿宋" w:hAnsi="仿宋" w:eastAsia="仿宋" w:cs="楷体"/>
                <w:b/>
                <w:bCs/>
                <w:color w:val="auto"/>
                <w:spacing w:val="-3"/>
                <w:sz w:val="24"/>
                <w:szCs w:val="24"/>
                <w:lang w:eastAsia="zh-CN"/>
              </w:rPr>
              <w:t>5、</w:t>
            </w:r>
            <w:r>
              <w:rPr>
                <w:rFonts w:hint="eastAsia" w:ascii="仿宋" w:hAnsi="仿宋" w:eastAsia="仿宋" w:cs="楷体"/>
                <w:b/>
                <w:bCs/>
                <w:color w:val="auto"/>
                <w:spacing w:val="-3"/>
                <w:sz w:val="24"/>
                <w:szCs w:val="24"/>
                <w:lang w:eastAsia="zh-CN"/>
              </w:rPr>
              <w:t>在税务局依法缴纳税款所属日期为近六个月任意一个月税收证明的</w:t>
            </w:r>
            <w:r>
              <w:rPr>
                <w:rFonts w:ascii="仿宋" w:hAnsi="仿宋" w:eastAsia="仿宋" w:cs="楷体"/>
                <w:b/>
                <w:bCs/>
                <w:color w:val="auto"/>
                <w:spacing w:val="-3"/>
                <w:sz w:val="24"/>
                <w:szCs w:val="24"/>
                <w:lang w:eastAsia="zh-CN"/>
              </w:rPr>
              <w:t>良好记录及投标截止日内无拖欠税收证明；</w:t>
            </w:r>
          </w:p>
          <w:p w14:paraId="181215C8">
            <w:pPr>
              <w:spacing w:before="41" w:line="224" w:lineRule="auto"/>
              <w:rPr>
                <w:rFonts w:ascii="仿宋" w:hAnsi="仿宋" w:eastAsia="仿宋" w:cs="楷体"/>
                <w:b/>
                <w:bCs/>
                <w:color w:val="auto"/>
                <w:spacing w:val="-3"/>
                <w:sz w:val="24"/>
                <w:szCs w:val="24"/>
                <w:lang w:eastAsia="zh-CN"/>
              </w:rPr>
            </w:pPr>
            <w:r>
              <w:rPr>
                <w:rFonts w:ascii="仿宋" w:hAnsi="仿宋" w:eastAsia="仿宋" w:cs="楷体"/>
                <w:b/>
                <w:bCs/>
                <w:color w:val="auto"/>
                <w:spacing w:val="-3"/>
                <w:sz w:val="24"/>
                <w:szCs w:val="24"/>
                <w:lang w:eastAsia="zh-CN"/>
              </w:rPr>
              <w:t>6、</w:t>
            </w:r>
            <w:r>
              <w:rPr>
                <w:rFonts w:hint="eastAsia" w:ascii="仿宋" w:hAnsi="仿宋" w:eastAsia="仿宋" w:cs="宋体"/>
                <w:b/>
                <w:color w:val="auto"/>
                <w:sz w:val="24"/>
                <w:lang w:eastAsia="zh-CN"/>
              </w:rPr>
              <w:t>未在“信用中国”网站 被列入失信被执行人、重大税收违法案件当事人名单；中国政府采购网，</w:t>
            </w:r>
            <w:r>
              <w:rPr>
                <w:color w:val="auto"/>
              </w:rPr>
              <w:fldChar w:fldCharType="begin"/>
            </w:r>
            <w:r>
              <w:rPr>
                <w:color w:val="auto"/>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color w:val="auto"/>
              </w:rPr>
              <w:fldChar w:fldCharType="separate"/>
            </w:r>
            <w:r>
              <w:rPr>
                <w:rFonts w:hint="eastAsia" w:ascii="仿宋" w:hAnsi="仿宋" w:eastAsia="仿宋" w:cs="宋体"/>
                <w:b/>
                <w:color w:val="auto"/>
                <w:sz w:val="24"/>
                <w:lang w:eastAsia="zh-CN"/>
              </w:rPr>
              <w:t>严重违法失信行为记录名单的（尚在处罚期内的）；“国家企业信用信息公示系统”列入经营异常名录信息、列入严重违法失信企业名单（黑名单）信息的企业</w:t>
            </w:r>
            <w:r>
              <w:rPr>
                <w:rFonts w:hint="eastAsia" w:ascii="仿宋" w:hAnsi="仿宋" w:eastAsia="仿宋" w:cs="宋体"/>
                <w:b/>
                <w:color w:val="auto"/>
                <w:sz w:val="24"/>
                <w:lang w:eastAsia="zh-CN"/>
              </w:rPr>
              <w:fldChar w:fldCharType="end"/>
            </w:r>
            <w:r>
              <w:rPr>
                <w:rFonts w:hint="eastAsia" w:ascii="仿宋" w:hAnsi="仿宋" w:eastAsia="仿宋" w:cs="仿宋"/>
                <w:b/>
                <w:color w:val="auto"/>
                <w:sz w:val="24"/>
                <w:lang w:eastAsia="zh-CN"/>
              </w:rPr>
              <w:t>，附网站截图</w:t>
            </w:r>
            <w:r>
              <w:rPr>
                <w:rFonts w:hint="eastAsia" w:ascii="仿宋" w:hAnsi="仿宋" w:eastAsia="仿宋" w:cs="宋体"/>
                <w:b/>
                <w:color w:val="auto"/>
                <w:sz w:val="24"/>
                <w:lang w:eastAsia="zh-CN"/>
              </w:rPr>
              <w:t>；</w:t>
            </w:r>
            <w:r>
              <w:rPr>
                <w:rFonts w:ascii="仿宋" w:hAnsi="仿宋" w:eastAsia="仿宋" w:cs="楷体"/>
                <w:b/>
                <w:bCs/>
                <w:color w:val="auto"/>
                <w:spacing w:val="-3"/>
                <w:sz w:val="24"/>
                <w:szCs w:val="24"/>
                <w:lang w:eastAsia="zh-CN"/>
              </w:rPr>
              <w:t xml:space="preserve"> </w:t>
            </w:r>
          </w:p>
          <w:p w14:paraId="7CD6CD20">
            <w:pPr>
              <w:numPr>
                <w:ilvl w:val="0"/>
                <w:numId w:val="2"/>
              </w:numPr>
              <w:spacing w:before="41" w:line="224" w:lineRule="auto"/>
              <w:ind w:left="25"/>
              <w:rPr>
                <w:rFonts w:ascii="仿宋" w:hAnsi="仿宋" w:eastAsia="仿宋" w:cs="楷体"/>
                <w:b/>
                <w:bCs/>
                <w:color w:val="auto"/>
                <w:spacing w:val="-3"/>
                <w:sz w:val="24"/>
                <w:szCs w:val="24"/>
                <w:lang w:eastAsia="zh-CN"/>
              </w:rPr>
            </w:pPr>
            <w:r>
              <w:rPr>
                <w:rFonts w:ascii="仿宋" w:hAnsi="仿宋" w:eastAsia="仿宋" w:cs="楷体"/>
                <w:b/>
                <w:bCs/>
                <w:color w:val="auto"/>
                <w:spacing w:val="-3"/>
                <w:sz w:val="24"/>
                <w:szCs w:val="24"/>
                <w:lang w:eastAsia="zh-CN"/>
              </w:rPr>
              <w:t>在参加政府采购活动中前三年内无重大违法记录的承诺书；</w:t>
            </w:r>
          </w:p>
          <w:p w14:paraId="1925CBA5">
            <w:pPr>
              <w:spacing w:before="41" w:line="224" w:lineRule="auto"/>
              <w:ind w:left="25"/>
              <w:rPr>
                <w:rFonts w:ascii="仿宋" w:hAnsi="仿宋" w:eastAsia="仿宋" w:cs="楷体"/>
                <w:b/>
                <w:bCs/>
                <w:color w:val="auto"/>
                <w:spacing w:val="-3"/>
                <w:sz w:val="24"/>
                <w:szCs w:val="24"/>
                <w:lang w:eastAsia="zh-CN"/>
              </w:rPr>
            </w:pPr>
            <w:r>
              <w:rPr>
                <w:rFonts w:ascii="仿宋" w:hAnsi="仿宋" w:eastAsia="仿宋" w:cs="楷体"/>
                <w:b/>
                <w:bCs/>
                <w:color w:val="auto"/>
                <w:spacing w:val="-3"/>
                <w:sz w:val="24"/>
                <w:szCs w:val="24"/>
                <w:lang w:eastAsia="zh-CN"/>
              </w:rPr>
              <w:t>8、</w:t>
            </w:r>
            <w:r>
              <w:rPr>
                <w:rFonts w:hint="eastAsia" w:ascii="仿宋" w:hAnsi="仿宋" w:eastAsia="仿宋" w:cs="楷体"/>
                <w:b/>
                <w:bCs/>
                <w:color w:val="auto"/>
                <w:spacing w:val="-3"/>
                <w:sz w:val="24"/>
                <w:szCs w:val="24"/>
                <w:lang w:eastAsia="zh-CN"/>
              </w:rPr>
              <w:t>提供针对本次项目的</w:t>
            </w:r>
            <w:r>
              <w:rPr>
                <w:rFonts w:ascii="仿宋" w:hAnsi="仿宋" w:eastAsia="仿宋" w:cs="楷体"/>
                <w:b/>
                <w:bCs/>
                <w:color w:val="auto"/>
                <w:spacing w:val="-3"/>
                <w:sz w:val="24"/>
                <w:szCs w:val="24"/>
                <w:lang w:eastAsia="zh-CN"/>
              </w:rPr>
              <w:t>反商业贿赂承诺书；</w:t>
            </w:r>
          </w:p>
          <w:p w14:paraId="227BED9F">
            <w:pPr>
              <w:spacing w:before="41" w:line="224" w:lineRule="auto"/>
              <w:rPr>
                <w:rFonts w:ascii="仿宋" w:hAnsi="仿宋" w:eastAsia="仿宋" w:cs="楷体"/>
                <w:b/>
                <w:bCs/>
                <w:color w:val="auto"/>
                <w:spacing w:val="-3"/>
                <w:sz w:val="24"/>
                <w:szCs w:val="24"/>
                <w:lang w:eastAsia="zh-CN"/>
              </w:rPr>
            </w:pPr>
            <w:r>
              <w:rPr>
                <w:rFonts w:ascii="仿宋" w:hAnsi="仿宋" w:eastAsia="仿宋" w:cs="楷体"/>
                <w:b/>
                <w:bCs/>
                <w:color w:val="auto"/>
                <w:spacing w:val="-3"/>
                <w:sz w:val="24"/>
                <w:szCs w:val="24"/>
                <w:lang w:eastAsia="zh-CN"/>
              </w:rPr>
              <w:t>9、</w:t>
            </w:r>
            <w:r>
              <w:rPr>
                <w:rFonts w:hint="eastAsia" w:ascii="仿宋" w:hAnsi="仿宋" w:eastAsia="仿宋" w:cs="楷体"/>
                <w:b/>
                <w:bCs/>
                <w:color w:val="auto"/>
                <w:spacing w:val="-3"/>
                <w:sz w:val="24"/>
                <w:szCs w:val="24"/>
                <w:lang w:eastAsia="zh-CN"/>
              </w:rPr>
              <w:t>投标单位为生产商的需提供有效期的《食品生产许可证》；投标单位为经销商的需提供有效期《食品经营许可证》或《仅销售预包装食品备案表》；</w:t>
            </w:r>
          </w:p>
          <w:p w14:paraId="5E92CCDC">
            <w:pPr>
              <w:spacing w:before="41" w:line="224" w:lineRule="auto"/>
              <w:rPr>
                <w:rFonts w:ascii="仿宋" w:hAnsi="仿宋" w:eastAsia="仿宋" w:cs="楷体"/>
                <w:b/>
                <w:bCs/>
                <w:color w:val="auto"/>
                <w:spacing w:val="-3"/>
                <w:sz w:val="24"/>
                <w:szCs w:val="24"/>
                <w:lang w:eastAsia="zh-CN"/>
              </w:rPr>
            </w:pPr>
            <w:r>
              <w:rPr>
                <w:rFonts w:hint="eastAsia" w:ascii="仿宋" w:hAnsi="仿宋" w:eastAsia="仿宋" w:cs="楷体"/>
                <w:b/>
                <w:bCs/>
                <w:color w:val="auto"/>
                <w:spacing w:val="-3"/>
                <w:sz w:val="24"/>
                <w:szCs w:val="24"/>
                <w:lang w:eastAsia="zh-CN"/>
              </w:rPr>
              <w:t>10、投标保证金缴纳凭证或投标担保函；</w:t>
            </w:r>
          </w:p>
          <w:p w14:paraId="205E9A51">
            <w:pPr>
              <w:spacing w:before="41" w:line="224" w:lineRule="auto"/>
              <w:rPr>
                <w:rFonts w:ascii="仿宋" w:hAnsi="仿宋" w:eastAsia="仿宋" w:cs="楷体"/>
                <w:b/>
                <w:bCs/>
                <w:color w:val="auto"/>
                <w:spacing w:val="-3"/>
                <w:sz w:val="24"/>
                <w:szCs w:val="24"/>
                <w:lang w:eastAsia="zh-CN"/>
              </w:rPr>
            </w:pPr>
            <w:r>
              <w:rPr>
                <w:rFonts w:hint="eastAsia" w:ascii="仿宋" w:hAnsi="仿宋" w:eastAsia="仿宋" w:cs="楷体"/>
                <w:b/>
                <w:bCs/>
                <w:color w:val="auto"/>
                <w:spacing w:val="-3"/>
                <w:sz w:val="24"/>
                <w:szCs w:val="24"/>
                <w:lang w:eastAsia="zh-CN"/>
              </w:rPr>
              <w:t>11、《中小企业声明函》；</w:t>
            </w:r>
          </w:p>
          <w:p w14:paraId="7771D5CE">
            <w:pPr>
              <w:spacing w:before="41" w:line="224" w:lineRule="auto"/>
              <w:rPr>
                <w:rFonts w:ascii="仿宋" w:hAnsi="仿宋" w:eastAsia="仿宋"/>
                <w:color w:val="auto"/>
                <w:lang w:eastAsia="zh-CN"/>
              </w:rPr>
            </w:pPr>
            <w:r>
              <w:rPr>
                <w:rFonts w:hint="eastAsia" w:ascii="仿宋" w:hAnsi="仿宋" w:eastAsia="仿宋" w:cs="楷体"/>
                <w:b/>
                <w:bCs/>
                <w:color w:val="auto"/>
                <w:spacing w:val="-3"/>
                <w:sz w:val="24"/>
                <w:szCs w:val="24"/>
                <w:lang w:eastAsia="zh-CN"/>
              </w:rPr>
              <w:t>12、</w:t>
            </w:r>
            <w:r>
              <w:rPr>
                <w:rFonts w:ascii="仿宋" w:hAnsi="仿宋" w:eastAsia="仿宋" w:cs="楷体"/>
                <w:b/>
                <w:bCs/>
                <w:color w:val="auto"/>
                <w:spacing w:val="-3"/>
                <w:sz w:val="24"/>
                <w:szCs w:val="24"/>
                <w:lang w:eastAsia="zh-CN"/>
              </w:rPr>
              <w:t>本项目不接受联合体；</w:t>
            </w:r>
          </w:p>
        </w:tc>
      </w:tr>
      <w:tr w14:paraId="5EEBE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337" w:hRule="atLeast"/>
        </w:trPr>
        <w:tc>
          <w:tcPr>
            <w:tcW w:w="1401" w:type="dxa"/>
            <w:tcBorders>
              <w:left w:val="single" w:color="000000" w:sz="10" w:space="0"/>
            </w:tcBorders>
          </w:tcPr>
          <w:p w14:paraId="56C7074A">
            <w:pPr>
              <w:spacing w:before="275" w:line="185" w:lineRule="auto"/>
              <w:ind w:left="38"/>
              <w:jc w:val="center"/>
              <w:rPr>
                <w:rFonts w:ascii="仿宋" w:hAnsi="仿宋" w:eastAsia="仿宋" w:cs="楷体"/>
                <w:color w:val="auto"/>
                <w:spacing w:val="-5"/>
                <w:sz w:val="24"/>
                <w:szCs w:val="24"/>
              </w:rPr>
            </w:pPr>
            <w:r>
              <w:rPr>
                <w:rFonts w:ascii="仿宋" w:hAnsi="仿宋" w:eastAsia="仿宋" w:cs="楷体"/>
                <w:color w:val="auto"/>
                <w:spacing w:val="-5"/>
                <w:sz w:val="24"/>
                <w:szCs w:val="24"/>
              </w:rPr>
              <w:t>1.3.5</w:t>
            </w:r>
          </w:p>
        </w:tc>
        <w:tc>
          <w:tcPr>
            <w:tcW w:w="8318" w:type="dxa"/>
            <w:gridSpan w:val="2"/>
            <w:tcBorders>
              <w:right w:val="single" w:color="000000" w:sz="10" w:space="0"/>
            </w:tcBorders>
            <w:vAlign w:val="center"/>
          </w:tcPr>
          <w:p w14:paraId="422EA0C9">
            <w:pPr>
              <w:jc w:val="both"/>
              <w:rPr>
                <w:rFonts w:ascii="仿宋" w:hAnsi="仿宋" w:eastAsia="仿宋" w:cs="楷体"/>
                <w:b/>
                <w:bCs/>
                <w:color w:val="auto"/>
                <w:spacing w:val="-3"/>
                <w:sz w:val="24"/>
                <w:szCs w:val="24"/>
                <w:lang w:eastAsia="zh-CN"/>
              </w:rPr>
            </w:pPr>
            <w:r>
              <w:rPr>
                <w:rFonts w:ascii="仿宋" w:hAnsi="仿宋" w:eastAsia="仿宋" w:cs="楷体"/>
                <w:color w:val="auto"/>
                <w:spacing w:val="-1"/>
                <w:sz w:val="24"/>
                <w:szCs w:val="24"/>
                <w:lang w:eastAsia="zh-CN"/>
              </w:rPr>
              <w:t>是否允许采购进口产品：</w:t>
            </w:r>
            <w:r>
              <w:rPr>
                <w:rFonts w:ascii="仿宋" w:hAnsi="仿宋" w:eastAsia="仿宋" w:cs="楷体"/>
                <w:color w:val="auto"/>
                <w:spacing w:val="-1"/>
                <w:sz w:val="24"/>
                <w:szCs w:val="24"/>
                <w:u w:val="single"/>
                <w:lang w:eastAsia="zh-CN"/>
              </w:rPr>
              <w:t xml:space="preserve">  </w:t>
            </w:r>
            <w:r>
              <w:rPr>
                <w:rFonts w:ascii="仿宋" w:hAnsi="仿宋" w:eastAsia="仿宋" w:cs="楷体"/>
                <w:b/>
                <w:color w:val="auto"/>
                <w:spacing w:val="-1"/>
                <w:sz w:val="24"/>
                <w:szCs w:val="24"/>
                <w:u w:val="single"/>
                <w:lang w:eastAsia="zh-CN"/>
              </w:rPr>
              <w:t>否</w:t>
            </w:r>
            <w:r>
              <w:rPr>
                <w:rFonts w:ascii="仿宋" w:hAnsi="仿宋" w:eastAsia="仿宋" w:cs="楷体"/>
                <w:color w:val="auto"/>
                <w:spacing w:val="2"/>
                <w:sz w:val="24"/>
                <w:szCs w:val="24"/>
                <w:u w:val="single"/>
                <w:lang w:eastAsia="zh-CN"/>
              </w:rPr>
              <w:t xml:space="preserve">  </w:t>
            </w:r>
            <w:r>
              <w:rPr>
                <w:rFonts w:ascii="仿宋" w:hAnsi="仿宋" w:eastAsia="仿宋" w:cs="仿宋"/>
                <w:color w:val="auto"/>
                <w:sz w:val="24"/>
                <w:szCs w:val="24"/>
                <w:lang w:eastAsia="zh-CN" w:bidi="ar"/>
              </w:rPr>
              <w:t>（是、否）</w:t>
            </w:r>
          </w:p>
        </w:tc>
      </w:tr>
      <w:tr w14:paraId="294DF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337" w:hRule="atLeast"/>
        </w:trPr>
        <w:tc>
          <w:tcPr>
            <w:tcW w:w="1401" w:type="dxa"/>
            <w:tcBorders>
              <w:left w:val="single" w:color="000000" w:sz="10" w:space="0"/>
            </w:tcBorders>
          </w:tcPr>
          <w:p w14:paraId="3B011DBB">
            <w:pPr>
              <w:spacing w:before="78" w:line="185" w:lineRule="auto"/>
              <w:ind w:firstLine="338" w:firstLineChars="147"/>
              <w:rPr>
                <w:rFonts w:ascii="仿宋" w:hAnsi="仿宋" w:eastAsia="仿宋" w:cs="楷体"/>
                <w:color w:val="auto"/>
                <w:spacing w:val="-5"/>
                <w:sz w:val="24"/>
                <w:szCs w:val="24"/>
                <w:lang w:eastAsia="zh-CN"/>
              </w:rPr>
            </w:pPr>
          </w:p>
          <w:p w14:paraId="2992F0B5">
            <w:pPr>
              <w:spacing w:before="78" w:line="185" w:lineRule="auto"/>
              <w:ind w:firstLine="338" w:firstLineChars="147"/>
              <w:rPr>
                <w:rFonts w:ascii="仿宋" w:hAnsi="仿宋" w:eastAsia="仿宋" w:cs="楷体"/>
                <w:color w:val="auto"/>
                <w:spacing w:val="-5"/>
                <w:sz w:val="24"/>
                <w:szCs w:val="24"/>
                <w:lang w:eastAsia="zh-CN"/>
              </w:rPr>
            </w:pPr>
          </w:p>
          <w:p w14:paraId="609A2AF6">
            <w:pPr>
              <w:spacing w:before="78" w:line="185" w:lineRule="auto"/>
              <w:ind w:firstLine="338" w:firstLineChars="147"/>
              <w:rPr>
                <w:rFonts w:ascii="仿宋" w:hAnsi="仿宋" w:eastAsia="仿宋" w:cs="楷体"/>
                <w:color w:val="auto"/>
                <w:spacing w:val="-5"/>
                <w:sz w:val="24"/>
                <w:szCs w:val="24"/>
                <w:lang w:eastAsia="zh-CN"/>
              </w:rPr>
            </w:pPr>
          </w:p>
          <w:p w14:paraId="1FA466F2">
            <w:pPr>
              <w:spacing w:before="78" w:line="185" w:lineRule="auto"/>
              <w:ind w:firstLine="338" w:firstLineChars="147"/>
              <w:rPr>
                <w:rFonts w:ascii="仿宋" w:hAnsi="仿宋" w:eastAsia="仿宋" w:cs="楷体"/>
                <w:color w:val="auto"/>
                <w:spacing w:val="-5"/>
                <w:sz w:val="24"/>
                <w:szCs w:val="24"/>
                <w:lang w:eastAsia="zh-CN"/>
              </w:rPr>
            </w:pPr>
          </w:p>
          <w:p w14:paraId="489A2E6A">
            <w:pPr>
              <w:spacing w:before="78" w:line="185" w:lineRule="auto"/>
              <w:ind w:firstLine="338" w:firstLineChars="147"/>
              <w:rPr>
                <w:rFonts w:ascii="仿宋" w:hAnsi="仿宋" w:eastAsia="仿宋" w:cs="楷体"/>
                <w:color w:val="auto"/>
                <w:spacing w:val="-5"/>
                <w:sz w:val="24"/>
                <w:szCs w:val="24"/>
                <w:lang w:eastAsia="zh-CN"/>
              </w:rPr>
            </w:pPr>
          </w:p>
          <w:p w14:paraId="62D23C90">
            <w:pPr>
              <w:spacing w:before="78" w:line="185" w:lineRule="auto"/>
              <w:ind w:firstLine="338" w:firstLineChars="147"/>
              <w:rPr>
                <w:rFonts w:ascii="仿宋" w:hAnsi="仿宋" w:eastAsia="仿宋" w:cs="楷体"/>
                <w:color w:val="auto"/>
                <w:spacing w:val="-5"/>
                <w:sz w:val="24"/>
                <w:szCs w:val="24"/>
              </w:rPr>
            </w:pPr>
            <w:r>
              <w:rPr>
                <w:rFonts w:ascii="仿宋" w:hAnsi="仿宋" w:eastAsia="仿宋" w:cs="楷体"/>
                <w:color w:val="auto"/>
                <w:spacing w:val="-5"/>
                <w:sz w:val="24"/>
                <w:szCs w:val="24"/>
              </w:rPr>
              <w:t>1.3.6</w:t>
            </w:r>
          </w:p>
        </w:tc>
        <w:tc>
          <w:tcPr>
            <w:tcW w:w="8318" w:type="dxa"/>
            <w:gridSpan w:val="2"/>
            <w:tcBorders>
              <w:right w:val="single" w:color="000000" w:sz="10" w:space="0"/>
            </w:tcBorders>
          </w:tcPr>
          <w:p w14:paraId="2A48197D">
            <w:pPr>
              <w:spacing w:before="145" w:line="223" w:lineRule="auto"/>
              <w:ind w:left="20"/>
              <w:rPr>
                <w:rFonts w:ascii="仿宋" w:hAnsi="仿宋" w:eastAsia="仿宋" w:cs="楷体"/>
                <w:color w:val="auto"/>
                <w:spacing w:val="-1"/>
                <w:sz w:val="24"/>
                <w:szCs w:val="24"/>
                <w:lang w:eastAsia="zh-CN"/>
              </w:rPr>
            </w:pPr>
            <w:r>
              <w:rPr>
                <w:rFonts w:ascii="仿宋" w:hAnsi="仿宋" w:eastAsia="仿宋" w:cs="楷体"/>
                <w:b/>
                <w:color w:val="auto"/>
                <w:spacing w:val="-1"/>
                <w:sz w:val="24"/>
                <w:szCs w:val="24"/>
                <w:lang w:eastAsia="zh-CN"/>
              </w:rPr>
              <w:t>是否为专门面向中小企业采购：</w:t>
            </w:r>
            <w:r>
              <w:rPr>
                <w:rFonts w:ascii="仿宋" w:hAnsi="仿宋" w:eastAsia="仿宋" w:cs="楷体"/>
                <w:b/>
                <w:color w:val="auto"/>
                <w:spacing w:val="-1"/>
                <w:sz w:val="24"/>
                <w:szCs w:val="24"/>
                <w:u w:val="single"/>
                <w:lang w:eastAsia="zh-CN"/>
              </w:rPr>
              <w:t xml:space="preserve"> </w:t>
            </w:r>
            <w:r>
              <w:rPr>
                <w:rFonts w:hint="eastAsia" w:ascii="仿宋" w:hAnsi="仿宋" w:eastAsia="仿宋" w:cs="楷体"/>
                <w:b/>
                <w:color w:val="auto"/>
                <w:spacing w:val="-1"/>
                <w:sz w:val="24"/>
                <w:szCs w:val="24"/>
                <w:u w:val="single"/>
                <w:lang w:eastAsia="zh-CN"/>
              </w:rPr>
              <w:t xml:space="preserve">是 </w:t>
            </w:r>
            <w:r>
              <w:rPr>
                <w:rFonts w:ascii="仿宋" w:hAnsi="仿宋" w:eastAsia="仿宋" w:cs="楷体"/>
                <w:color w:val="auto"/>
                <w:spacing w:val="-1"/>
                <w:sz w:val="24"/>
                <w:szCs w:val="24"/>
                <w:lang w:eastAsia="zh-CN"/>
              </w:rPr>
              <w:t>（是、否）</w:t>
            </w:r>
          </w:p>
          <w:p w14:paraId="6F695D73">
            <w:pPr>
              <w:spacing w:line="240" w:lineRule="atLeast"/>
              <w:rPr>
                <w:rFonts w:ascii="仿宋_GB2312" w:eastAsia="仿宋_GB2312"/>
                <w:color w:val="auto"/>
                <w:sz w:val="24"/>
                <w:lang w:eastAsia="zh-CN"/>
              </w:rPr>
            </w:pPr>
            <w:r>
              <w:rPr>
                <w:rFonts w:hint="eastAsia" w:ascii="仿宋_GB2312" w:eastAsia="仿宋_GB2312"/>
                <w:color w:val="auto"/>
                <w:sz w:val="24"/>
                <w:lang w:eastAsia="zh-CN"/>
              </w:rPr>
              <w:t>根据《政府采购促进中小企业发展管理办法》（财库[2020]46号）、《财政部司法部关于政府采购支持监狱企业发展有关问题的通知》（财库〔2014〕68号）和《财政部、民政部、中国残疾人联合会关于促进残疾人就业政府采购政策的通知》（财库〔2017〕141号）、《关于落实好政府采购支持中小企业发展的通知》（新财购〔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10%后参与评审。对于同时属于小微企业、监狱企业残疾人福利性单位的，不重复进行投标报价扣除。</w:t>
            </w:r>
          </w:p>
          <w:p w14:paraId="7F95D6D4">
            <w:pPr>
              <w:spacing w:line="240" w:lineRule="atLeast"/>
              <w:rPr>
                <w:rFonts w:ascii="仿宋_GB2312" w:eastAsia="仿宋_GB2312"/>
                <w:color w:val="auto"/>
                <w:sz w:val="24"/>
                <w:lang w:eastAsia="zh-CN"/>
              </w:rPr>
            </w:pPr>
            <w:r>
              <w:rPr>
                <w:rFonts w:hint="eastAsia" w:ascii="仿宋_GB2312" w:eastAsia="仿宋_GB2312"/>
                <w:color w:val="auto"/>
                <w:sz w:val="24"/>
                <w:lang w:eastAsia="zh-CN"/>
              </w:rPr>
              <w:t>潜在供应商属于中小微企业的，请在响应文件中提供“中小企业声明函”，如果未提供或提供</w:t>
            </w:r>
            <w:r>
              <w:rPr>
                <w:rFonts w:hint="eastAsia" w:ascii="宋体" w:hAnsi="宋体" w:eastAsia="宋体" w:cs="宋体"/>
                <w:color w:val="auto"/>
                <w:sz w:val="24"/>
                <w:lang w:eastAsia="zh-CN"/>
              </w:rPr>
              <w:t>虛</w:t>
            </w:r>
            <w:r>
              <w:rPr>
                <w:rFonts w:hint="eastAsia" w:ascii="仿宋_GB2312" w:hAnsi="仿宋_GB2312" w:eastAsia="仿宋_GB2312" w:cs="仿宋_GB2312"/>
                <w:color w:val="auto"/>
                <w:sz w:val="24"/>
                <w:lang w:eastAsia="zh-CN"/>
              </w:rPr>
              <w:t>假的“中小企业声明函”，供应商将承担由此造成的一切不利后果</w:t>
            </w:r>
            <w:r>
              <w:rPr>
                <w:rFonts w:hint="eastAsia" w:ascii="仿宋_GB2312" w:eastAsia="仿宋_GB2312"/>
                <w:color w:val="auto"/>
                <w:sz w:val="24"/>
                <w:lang w:eastAsia="zh-CN"/>
              </w:rPr>
              <w:t>。</w:t>
            </w:r>
          </w:p>
        </w:tc>
      </w:tr>
      <w:tr w14:paraId="06F53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572" w:hRule="atLeast"/>
        </w:trPr>
        <w:tc>
          <w:tcPr>
            <w:tcW w:w="1401" w:type="dxa"/>
            <w:tcBorders>
              <w:left w:val="single" w:color="000000" w:sz="10" w:space="0"/>
            </w:tcBorders>
            <w:vAlign w:val="center"/>
          </w:tcPr>
          <w:p w14:paraId="2DA80798">
            <w:pPr>
              <w:spacing w:before="188" w:line="170" w:lineRule="auto"/>
              <w:jc w:val="center"/>
              <w:rPr>
                <w:rFonts w:ascii="仿宋" w:hAnsi="仿宋" w:eastAsia="仿宋" w:cs="楷体"/>
                <w:color w:val="auto"/>
                <w:spacing w:val="-5"/>
                <w:sz w:val="24"/>
                <w:szCs w:val="24"/>
              </w:rPr>
            </w:pPr>
            <w:r>
              <w:rPr>
                <w:rFonts w:ascii="仿宋" w:hAnsi="仿宋" w:eastAsia="仿宋" w:cs="楷体"/>
                <w:color w:val="auto"/>
                <w:spacing w:val="-8"/>
                <w:sz w:val="24"/>
                <w:szCs w:val="24"/>
              </w:rPr>
              <w:t>1.4</w:t>
            </w:r>
          </w:p>
        </w:tc>
        <w:tc>
          <w:tcPr>
            <w:tcW w:w="8318" w:type="dxa"/>
            <w:gridSpan w:val="2"/>
            <w:tcBorders>
              <w:right w:val="single" w:color="000000" w:sz="10" w:space="0"/>
            </w:tcBorders>
            <w:vAlign w:val="center"/>
          </w:tcPr>
          <w:p w14:paraId="1BDB228F">
            <w:pPr>
              <w:spacing w:before="151" w:line="198" w:lineRule="auto"/>
              <w:ind w:left="23"/>
              <w:jc w:val="both"/>
              <w:rPr>
                <w:rFonts w:ascii="仿宋" w:hAnsi="仿宋" w:eastAsia="仿宋" w:cs="楷体"/>
                <w:color w:val="auto"/>
                <w:spacing w:val="-5"/>
                <w:sz w:val="24"/>
                <w:szCs w:val="24"/>
                <w:u w:val="single" w:color="000000"/>
                <w:lang w:eastAsia="zh-CN"/>
                <w14:textOutline w14:w="4356" w14:cap="sq" w14:cmpd="sng" w14:algn="ctr">
                  <w14:solidFill>
                    <w14:srgbClr w14:val="000000"/>
                  </w14:solidFill>
                  <w14:prstDash w14:val="solid"/>
                  <w14:bevel/>
                </w14:textOutline>
              </w:rPr>
            </w:pPr>
            <w:r>
              <w:rPr>
                <w:rFonts w:ascii="仿宋" w:hAnsi="仿宋" w:eastAsia="仿宋" w:cs="楷体"/>
                <w:color w:val="auto"/>
                <w:sz w:val="24"/>
                <w:szCs w:val="24"/>
                <w:lang w:eastAsia="zh-CN"/>
              </w:rPr>
              <w:t>是否允许联合体投标：</w:t>
            </w:r>
            <w:r>
              <w:rPr>
                <w:rFonts w:ascii="仿宋" w:hAnsi="仿宋" w:eastAsia="仿宋" w:cs="楷体"/>
                <w:b/>
                <w:color w:val="auto"/>
                <w:sz w:val="24"/>
                <w:szCs w:val="24"/>
                <w:u w:val="single"/>
                <w:lang w:eastAsia="zh-CN"/>
              </w:rPr>
              <w:t>否</w:t>
            </w:r>
          </w:p>
        </w:tc>
      </w:tr>
      <w:tr w14:paraId="02B97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523" w:hRule="atLeast"/>
        </w:trPr>
        <w:tc>
          <w:tcPr>
            <w:tcW w:w="1401" w:type="dxa"/>
            <w:tcBorders>
              <w:left w:val="single" w:color="000000" w:sz="10" w:space="0"/>
            </w:tcBorders>
            <w:vAlign w:val="center"/>
          </w:tcPr>
          <w:p w14:paraId="69B98AE8">
            <w:pPr>
              <w:spacing w:before="78" w:line="184" w:lineRule="auto"/>
              <w:ind w:right="31"/>
              <w:jc w:val="center"/>
              <w:rPr>
                <w:rFonts w:ascii="仿宋" w:hAnsi="仿宋" w:eastAsia="仿宋" w:cs="楷体"/>
                <w:color w:val="auto"/>
                <w:spacing w:val="-5"/>
                <w:sz w:val="24"/>
                <w:szCs w:val="24"/>
              </w:rPr>
            </w:pPr>
            <w:r>
              <w:rPr>
                <w:rFonts w:ascii="仿宋" w:hAnsi="仿宋" w:eastAsia="仿宋" w:cs="楷体"/>
                <w:color w:val="auto"/>
                <w:spacing w:val="-5"/>
                <w:sz w:val="24"/>
                <w:szCs w:val="24"/>
              </w:rPr>
              <w:t>1.4.8</w:t>
            </w:r>
          </w:p>
        </w:tc>
        <w:tc>
          <w:tcPr>
            <w:tcW w:w="8318" w:type="dxa"/>
            <w:gridSpan w:val="2"/>
            <w:tcBorders>
              <w:right w:val="single" w:color="000000" w:sz="10" w:space="0"/>
            </w:tcBorders>
            <w:vAlign w:val="center"/>
          </w:tcPr>
          <w:p w14:paraId="128DD53D">
            <w:pPr>
              <w:rPr>
                <w:rFonts w:ascii="仿宋" w:hAnsi="仿宋" w:eastAsia="仿宋"/>
                <w:color w:val="auto"/>
                <w:lang w:eastAsia="zh-CN"/>
              </w:rPr>
            </w:pPr>
            <w:r>
              <w:rPr>
                <w:rFonts w:ascii="仿宋" w:hAnsi="仿宋" w:eastAsia="仿宋" w:cs="楷体"/>
                <w:color w:val="auto"/>
                <w:sz w:val="24"/>
                <w:szCs w:val="24"/>
                <w:lang w:eastAsia="zh-CN"/>
              </w:rPr>
              <w:t>联合体的其他资格要求：无</w:t>
            </w:r>
          </w:p>
        </w:tc>
      </w:tr>
      <w:tr w14:paraId="17AE9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337" w:hRule="atLeast"/>
        </w:trPr>
        <w:tc>
          <w:tcPr>
            <w:tcW w:w="1401" w:type="dxa"/>
            <w:tcBorders>
              <w:left w:val="single" w:color="000000" w:sz="10" w:space="0"/>
            </w:tcBorders>
            <w:vAlign w:val="center"/>
          </w:tcPr>
          <w:p w14:paraId="1187301D">
            <w:pPr>
              <w:spacing w:before="78" w:line="185" w:lineRule="auto"/>
              <w:jc w:val="center"/>
              <w:rPr>
                <w:rFonts w:ascii="仿宋" w:hAnsi="仿宋" w:eastAsia="仿宋" w:cs="楷体"/>
                <w:color w:val="auto"/>
                <w:spacing w:val="-5"/>
                <w:sz w:val="24"/>
                <w:szCs w:val="24"/>
              </w:rPr>
            </w:pPr>
            <w:r>
              <w:rPr>
                <w:rFonts w:ascii="仿宋" w:hAnsi="仿宋" w:eastAsia="仿宋" w:cs="楷体"/>
                <w:color w:val="auto"/>
                <w:spacing w:val="-3"/>
                <w:sz w:val="24"/>
                <w:szCs w:val="24"/>
              </w:rPr>
              <w:t>2.2</w:t>
            </w:r>
          </w:p>
        </w:tc>
        <w:tc>
          <w:tcPr>
            <w:tcW w:w="8318" w:type="dxa"/>
            <w:gridSpan w:val="2"/>
            <w:tcBorders>
              <w:right w:val="single" w:color="000000" w:sz="10" w:space="0"/>
            </w:tcBorders>
          </w:tcPr>
          <w:p w14:paraId="3056BAED">
            <w:pPr>
              <w:spacing w:before="151" w:line="198" w:lineRule="auto"/>
              <w:ind w:left="23"/>
              <w:rPr>
                <w:rFonts w:ascii="仿宋" w:hAnsi="仿宋" w:eastAsia="仿宋" w:cs="楷体"/>
                <w:color w:val="auto"/>
                <w:sz w:val="24"/>
                <w:szCs w:val="24"/>
                <w:lang w:eastAsia="zh-CN"/>
              </w:rPr>
            </w:pPr>
            <w:r>
              <w:rPr>
                <w:rFonts w:hint="eastAsia" w:ascii="仿宋" w:hAnsi="仿宋" w:eastAsia="仿宋" w:cs="仿宋"/>
                <w:b/>
                <w:bCs/>
                <w:color w:val="auto"/>
                <w:sz w:val="24"/>
                <w:lang w:eastAsia="zh-CN"/>
              </w:rPr>
              <w:t>预算价6473625.00元；最高限价6473625.00元；</w:t>
            </w:r>
          </w:p>
        </w:tc>
      </w:tr>
      <w:tr w14:paraId="11608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337" w:hRule="atLeast"/>
        </w:trPr>
        <w:tc>
          <w:tcPr>
            <w:tcW w:w="1401" w:type="dxa"/>
            <w:tcBorders>
              <w:left w:val="single" w:color="000000" w:sz="10" w:space="0"/>
              <w:bottom w:val="single" w:color="000000" w:sz="10" w:space="0"/>
            </w:tcBorders>
          </w:tcPr>
          <w:p w14:paraId="2F485ACD">
            <w:pPr>
              <w:pStyle w:val="26"/>
              <w:spacing w:line="250" w:lineRule="auto"/>
              <w:rPr>
                <w:rFonts w:ascii="仿宋" w:hAnsi="仿宋" w:eastAsia="仿宋"/>
                <w:color w:val="auto"/>
                <w:lang w:eastAsia="zh-CN"/>
              </w:rPr>
            </w:pPr>
          </w:p>
          <w:p w14:paraId="6A247368">
            <w:pPr>
              <w:pStyle w:val="26"/>
              <w:spacing w:line="251" w:lineRule="auto"/>
              <w:rPr>
                <w:rFonts w:ascii="仿宋" w:hAnsi="仿宋" w:eastAsia="仿宋"/>
                <w:color w:val="auto"/>
                <w:lang w:eastAsia="zh-CN"/>
              </w:rPr>
            </w:pPr>
          </w:p>
          <w:p w14:paraId="659993A7">
            <w:pPr>
              <w:pStyle w:val="26"/>
              <w:spacing w:line="251" w:lineRule="auto"/>
              <w:rPr>
                <w:rFonts w:ascii="仿宋" w:hAnsi="仿宋" w:eastAsia="仿宋"/>
                <w:color w:val="auto"/>
                <w:lang w:eastAsia="zh-CN"/>
              </w:rPr>
            </w:pPr>
          </w:p>
          <w:p w14:paraId="070D0425">
            <w:pPr>
              <w:pStyle w:val="26"/>
              <w:spacing w:line="251" w:lineRule="auto"/>
              <w:rPr>
                <w:rFonts w:ascii="仿宋" w:hAnsi="仿宋" w:eastAsia="仿宋"/>
                <w:color w:val="auto"/>
                <w:lang w:eastAsia="zh-CN"/>
              </w:rPr>
            </w:pPr>
          </w:p>
          <w:p w14:paraId="593D33D4">
            <w:pPr>
              <w:pStyle w:val="26"/>
              <w:spacing w:line="251" w:lineRule="auto"/>
              <w:rPr>
                <w:rFonts w:ascii="仿宋" w:hAnsi="仿宋" w:eastAsia="仿宋"/>
                <w:color w:val="auto"/>
                <w:lang w:eastAsia="zh-CN"/>
              </w:rPr>
            </w:pPr>
          </w:p>
          <w:p w14:paraId="308B7139">
            <w:pPr>
              <w:spacing w:before="78" w:line="185" w:lineRule="auto"/>
              <w:jc w:val="center"/>
              <w:rPr>
                <w:rFonts w:ascii="仿宋" w:hAnsi="仿宋" w:eastAsia="仿宋" w:cs="楷体"/>
                <w:color w:val="auto"/>
                <w:spacing w:val="-3"/>
                <w:sz w:val="24"/>
                <w:szCs w:val="24"/>
              </w:rPr>
            </w:pPr>
            <w:r>
              <w:rPr>
                <w:rFonts w:ascii="仿宋" w:hAnsi="仿宋" w:eastAsia="仿宋" w:cs="楷体"/>
                <w:color w:val="auto"/>
                <w:spacing w:val="-6"/>
                <w:sz w:val="24"/>
                <w:szCs w:val="24"/>
              </w:rPr>
              <w:t>12.1</w:t>
            </w:r>
          </w:p>
        </w:tc>
        <w:tc>
          <w:tcPr>
            <w:tcW w:w="8318" w:type="dxa"/>
            <w:gridSpan w:val="2"/>
            <w:tcBorders>
              <w:bottom w:val="single" w:color="000000" w:sz="10" w:space="0"/>
              <w:right w:val="single" w:color="000000" w:sz="10" w:space="0"/>
            </w:tcBorders>
          </w:tcPr>
          <w:p w14:paraId="4B70CF9F">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保证金形式：☑电汇☑银行保函☑电子保函☑转账（本项目允许的其他形式）</w:t>
            </w:r>
          </w:p>
          <w:p w14:paraId="3BBD7954">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保证金数额：60000.00元（陆万元整）；</w:t>
            </w:r>
          </w:p>
          <w:p w14:paraId="65CD61DC">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开户名称：喀什厚德建设工程项目管理有限公司</w:t>
            </w:r>
          </w:p>
          <w:p w14:paraId="16DF7F4E">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行号：102894000067</w:t>
            </w:r>
          </w:p>
          <w:p w14:paraId="00BE4C27">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开户账号：3012341509200049338（电汇时请在汇款备注栏注明项目名称及编号、包号（如有），并注明是投标保证金）</w:t>
            </w:r>
          </w:p>
          <w:p w14:paraId="1DF72EC2">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开户银行：中国工商银行股份有限公司喀什解放南路支行</w:t>
            </w:r>
          </w:p>
          <w:p w14:paraId="03313B2E">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到账截止时间：同投标截止时间</w:t>
            </w:r>
          </w:p>
          <w:p w14:paraId="3925B630">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打款后请联系我方确认是否到账</w:t>
            </w:r>
          </w:p>
          <w:p w14:paraId="386172BB">
            <w:pPr>
              <w:spacing w:before="148"/>
              <w:ind w:left="19" w:firstLine="6"/>
              <w:rPr>
                <w:rFonts w:ascii="仿宋" w:hAnsi="仿宋" w:eastAsia="仿宋" w:cs="楷体"/>
                <w:color w:val="auto"/>
                <w:spacing w:val="-2"/>
                <w:sz w:val="22"/>
                <w:szCs w:val="22"/>
                <w:lang w:eastAsia="zh-CN"/>
              </w:rPr>
            </w:pPr>
            <w:r>
              <w:rPr>
                <w:rFonts w:hint="eastAsia" w:ascii="仿宋" w:hAnsi="仿宋" w:eastAsia="仿宋" w:cs="仿宋"/>
                <w:color w:val="auto"/>
                <w:sz w:val="24"/>
                <w:lang w:eastAsia="zh-CN"/>
              </w:rPr>
              <w:t>联系人：冉宁     联系电话：15569196685</w:t>
            </w:r>
          </w:p>
        </w:tc>
      </w:tr>
      <w:tr w14:paraId="65169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454" w:hRule="atLeast"/>
        </w:trPr>
        <w:tc>
          <w:tcPr>
            <w:tcW w:w="1410" w:type="dxa"/>
            <w:gridSpan w:val="2"/>
            <w:tcBorders>
              <w:left w:val="single" w:color="000000" w:sz="10" w:space="0"/>
            </w:tcBorders>
          </w:tcPr>
          <w:p w14:paraId="27DD13FB">
            <w:pPr>
              <w:spacing w:before="198" w:line="181" w:lineRule="auto"/>
              <w:jc w:val="center"/>
              <w:rPr>
                <w:rFonts w:ascii="仿宋" w:hAnsi="仿宋" w:eastAsia="仿宋" w:cs="楷体"/>
                <w:color w:val="auto"/>
                <w:sz w:val="24"/>
                <w:szCs w:val="24"/>
              </w:rPr>
            </w:pPr>
            <w:bookmarkStart w:id="141" w:name="bookmark74"/>
            <w:bookmarkEnd w:id="141"/>
            <w:r>
              <w:rPr>
                <w:rFonts w:ascii="仿宋" w:hAnsi="仿宋" w:eastAsia="仿宋" w:cs="楷体"/>
                <w:color w:val="auto"/>
                <w:spacing w:val="-6"/>
                <w:sz w:val="24"/>
                <w:szCs w:val="24"/>
              </w:rPr>
              <w:t>13.1</w:t>
            </w:r>
          </w:p>
        </w:tc>
        <w:tc>
          <w:tcPr>
            <w:tcW w:w="8309" w:type="dxa"/>
            <w:tcBorders>
              <w:right w:val="single" w:color="000000" w:sz="10" w:space="0"/>
            </w:tcBorders>
          </w:tcPr>
          <w:p w14:paraId="03BFF72C">
            <w:pPr>
              <w:spacing w:before="163" w:line="208" w:lineRule="auto"/>
              <w:ind w:left="27"/>
              <w:rPr>
                <w:rFonts w:ascii="仿宋" w:hAnsi="仿宋" w:eastAsia="仿宋" w:cs="楷体"/>
                <w:color w:val="auto"/>
                <w:sz w:val="24"/>
                <w:szCs w:val="24"/>
              </w:rPr>
            </w:pPr>
            <w:r>
              <w:rPr>
                <w:rFonts w:ascii="仿宋" w:hAnsi="仿宋" w:eastAsia="仿宋" w:cs="楷体"/>
                <w:color w:val="auto"/>
                <w:spacing w:val="-5"/>
                <w:sz w:val="24"/>
                <w:szCs w:val="24"/>
              </w:rPr>
              <w:t>投标有效期</w:t>
            </w:r>
            <w:r>
              <w:rPr>
                <w:rFonts w:ascii="仿宋" w:hAnsi="仿宋" w:eastAsia="仿宋" w:cs="楷体"/>
                <w:color w:val="auto"/>
                <w:spacing w:val="-5"/>
                <w:sz w:val="24"/>
                <w:szCs w:val="24"/>
              </w:rPr>
              <w:t>：</w:t>
            </w:r>
            <w:r>
              <w:rPr>
                <w:rFonts w:ascii="仿宋" w:hAnsi="仿宋" w:eastAsia="仿宋" w:cs="楷体"/>
                <w:b/>
                <w:color w:val="auto"/>
                <w:spacing w:val="-5"/>
                <w:sz w:val="24"/>
                <w:szCs w:val="24"/>
                <w:u w:val="single"/>
              </w:rPr>
              <w:t xml:space="preserve">  90  </w:t>
            </w:r>
            <w:r>
              <w:rPr>
                <w:rFonts w:ascii="仿宋" w:hAnsi="仿宋" w:eastAsia="仿宋" w:cs="楷体"/>
                <w:color w:val="auto"/>
                <w:spacing w:val="-58"/>
                <w:sz w:val="24"/>
                <w:szCs w:val="24"/>
              </w:rPr>
              <w:t xml:space="preserve"> </w:t>
            </w:r>
            <w:r>
              <w:rPr>
                <w:rFonts w:ascii="仿宋" w:hAnsi="仿宋" w:eastAsia="仿宋" w:cs="楷体"/>
                <w:color w:val="auto"/>
                <w:spacing w:val="-5"/>
                <w:sz w:val="24"/>
                <w:szCs w:val="24"/>
              </w:rPr>
              <w:t>日历日</w:t>
            </w:r>
          </w:p>
        </w:tc>
      </w:tr>
      <w:tr w14:paraId="2EC14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454" w:hRule="atLeast"/>
        </w:trPr>
        <w:tc>
          <w:tcPr>
            <w:tcW w:w="1410" w:type="dxa"/>
            <w:gridSpan w:val="2"/>
            <w:tcBorders>
              <w:left w:val="single" w:color="000000" w:sz="10" w:space="0"/>
            </w:tcBorders>
          </w:tcPr>
          <w:p w14:paraId="542C4DB1">
            <w:pPr>
              <w:spacing w:before="198" w:line="181" w:lineRule="auto"/>
              <w:jc w:val="center"/>
              <w:rPr>
                <w:rFonts w:ascii="仿宋" w:hAnsi="仿宋" w:eastAsia="仿宋" w:cs="楷体"/>
                <w:color w:val="auto"/>
                <w:spacing w:val="-6"/>
                <w:sz w:val="24"/>
                <w:szCs w:val="24"/>
                <w:lang w:eastAsia="zh-CN"/>
              </w:rPr>
            </w:pPr>
          </w:p>
          <w:p w14:paraId="7B3B4FFF">
            <w:pPr>
              <w:spacing w:before="198" w:line="181" w:lineRule="auto"/>
              <w:jc w:val="center"/>
              <w:rPr>
                <w:rFonts w:ascii="仿宋" w:hAnsi="仿宋" w:eastAsia="仿宋" w:cs="楷体"/>
                <w:color w:val="auto"/>
                <w:spacing w:val="-6"/>
                <w:sz w:val="24"/>
                <w:szCs w:val="24"/>
                <w:lang w:eastAsia="zh-CN"/>
              </w:rPr>
            </w:pPr>
          </w:p>
          <w:p w14:paraId="00D534CE">
            <w:pPr>
              <w:spacing w:before="198" w:line="181" w:lineRule="auto"/>
              <w:jc w:val="center"/>
              <w:rPr>
                <w:rFonts w:ascii="仿宋" w:hAnsi="仿宋" w:eastAsia="仿宋" w:cs="楷体"/>
                <w:color w:val="auto"/>
                <w:spacing w:val="-6"/>
                <w:sz w:val="24"/>
                <w:szCs w:val="24"/>
                <w:lang w:eastAsia="zh-CN"/>
              </w:rPr>
            </w:pPr>
          </w:p>
          <w:p w14:paraId="4AF2A5BB">
            <w:pPr>
              <w:spacing w:before="198" w:line="181" w:lineRule="auto"/>
              <w:jc w:val="center"/>
              <w:rPr>
                <w:rFonts w:ascii="仿宋" w:hAnsi="仿宋" w:eastAsia="仿宋" w:cs="楷体"/>
                <w:color w:val="auto"/>
                <w:spacing w:val="-6"/>
                <w:sz w:val="24"/>
                <w:szCs w:val="24"/>
                <w:lang w:eastAsia="zh-CN"/>
              </w:rPr>
            </w:pPr>
          </w:p>
          <w:p w14:paraId="02DB03B5">
            <w:pPr>
              <w:spacing w:before="198" w:line="181" w:lineRule="auto"/>
              <w:jc w:val="center"/>
              <w:rPr>
                <w:rFonts w:ascii="仿宋" w:hAnsi="仿宋" w:eastAsia="仿宋" w:cs="楷体"/>
                <w:color w:val="auto"/>
                <w:spacing w:val="-6"/>
                <w:sz w:val="24"/>
                <w:szCs w:val="24"/>
                <w:lang w:eastAsia="zh-CN"/>
              </w:rPr>
            </w:pPr>
          </w:p>
          <w:p w14:paraId="35481B8E">
            <w:pPr>
              <w:spacing w:before="198" w:line="181" w:lineRule="auto"/>
              <w:jc w:val="center"/>
              <w:rPr>
                <w:rFonts w:ascii="仿宋" w:hAnsi="仿宋" w:eastAsia="仿宋" w:cs="楷体"/>
                <w:color w:val="auto"/>
                <w:spacing w:val="-6"/>
                <w:sz w:val="24"/>
                <w:szCs w:val="24"/>
                <w:lang w:eastAsia="zh-CN"/>
              </w:rPr>
            </w:pPr>
          </w:p>
          <w:p w14:paraId="4BD774D7">
            <w:pPr>
              <w:spacing w:before="198" w:line="181" w:lineRule="auto"/>
              <w:jc w:val="center"/>
              <w:rPr>
                <w:rFonts w:ascii="仿宋" w:hAnsi="仿宋" w:eastAsia="仿宋" w:cs="楷体"/>
                <w:color w:val="auto"/>
                <w:spacing w:val="-6"/>
                <w:sz w:val="24"/>
                <w:szCs w:val="24"/>
                <w:lang w:eastAsia="zh-CN"/>
              </w:rPr>
            </w:pPr>
          </w:p>
          <w:p w14:paraId="4723588B">
            <w:pPr>
              <w:spacing w:before="198" w:line="181" w:lineRule="auto"/>
              <w:jc w:val="center"/>
              <w:rPr>
                <w:rFonts w:ascii="仿宋" w:hAnsi="仿宋" w:eastAsia="仿宋" w:cs="楷体"/>
                <w:color w:val="auto"/>
                <w:spacing w:val="-6"/>
                <w:sz w:val="24"/>
                <w:szCs w:val="24"/>
                <w:lang w:eastAsia="zh-CN"/>
              </w:rPr>
            </w:pPr>
          </w:p>
          <w:p w14:paraId="2E3F0BF4">
            <w:pPr>
              <w:spacing w:before="198" w:line="181" w:lineRule="auto"/>
              <w:jc w:val="center"/>
              <w:rPr>
                <w:rFonts w:ascii="仿宋" w:hAnsi="仿宋" w:eastAsia="仿宋" w:cs="楷体"/>
                <w:color w:val="auto"/>
                <w:spacing w:val="-6"/>
                <w:sz w:val="24"/>
                <w:szCs w:val="24"/>
                <w:lang w:eastAsia="zh-CN"/>
              </w:rPr>
            </w:pPr>
          </w:p>
          <w:p w14:paraId="27902888">
            <w:pPr>
              <w:spacing w:before="198" w:line="181" w:lineRule="auto"/>
              <w:jc w:val="center"/>
              <w:rPr>
                <w:rFonts w:ascii="仿宋" w:hAnsi="仿宋" w:eastAsia="仿宋" w:cs="楷体"/>
                <w:color w:val="auto"/>
                <w:spacing w:val="-6"/>
                <w:sz w:val="24"/>
                <w:szCs w:val="24"/>
                <w:lang w:eastAsia="zh-CN"/>
              </w:rPr>
            </w:pPr>
          </w:p>
          <w:p w14:paraId="4079F82F">
            <w:pPr>
              <w:spacing w:before="198" w:line="181" w:lineRule="auto"/>
              <w:jc w:val="center"/>
              <w:rPr>
                <w:rFonts w:ascii="仿宋" w:hAnsi="仿宋" w:eastAsia="仿宋" w:cs="楷体"/>
                <w:color w:val="auto"/>
                <w:spacing w:val="-6"/>
                <w:sz w:val="24"/>
                <w:szCs w:val="24"/>
                <w:lang w:eastAsia="zh-CN"/>
              </w:rPr>
            </w:pPr>
            <w:r>
              <w:rPr>
                <w:rFonts w:hint="eastAsia" w:ascii="仿宋" w:hAnsi="仿宋" w:eastAsia="仿宋" w:cs="楷体"/>
                <w:color w:val="auto"/>
                <w:spacing w:val="-6"/>
                <w:sz w:val="24"/>
                <w:szCs w:val="24"/>
                <w:lang w:eastAsia="zh-CN"/>
              </w:rPr>
              <w:t>14.1</w:t>
            </w:r>
          </w:p>
        </w:tc>
        <w:tc>
          <w:tcPr>
            <w:tcW w:w="8309" w:type="dxa"/>
            <w:tcBorders>
              <w:right w:val="single" w:color="000000" w:sz="10" w:space="0"/>
            </w:tcBorders>
          </w:tcPr>
          <w:p w14:paraId="5F91B058">
            <w:pPr>
              <w:spacing w:line="240" w:lineRule="atLeast"/>
              <w:rPr>
                <w:rFonts w:ascii="仿宋" w:hAnsi="仿宋" w:eastAsia="仿宋" w:cs="仿宋"/>
                <w:color w:val="auto"/>
                <w:sz w:val="24"/>
                <w:lang w:eastAsia="zh-CN"/>
              </w:rPr>
            </w:pPr>
            <w:r>
              <w:rPr>
                <w:rFonts w:hint="eastAsia" w:ascii="仿宋" w:hAnsi="仿宋" w:eastAsia="仿宋" w:cs="仿宋"/>
                <w:color w:val="auto"/>
                <w:sz w:val="24"/>
              </w:rPr>
              <w:t>本项目实行全流程电子化“不见面”网上开标，</w:t>
            </w:r>
            <w:r>
              <w:rPr>
                <w:rFonts w:ascii="仿宋" w:hAnsi="仿宋" w:eastAsia="仿宋" w:cs="仿宋"/>
                <w:color w:val="auto"/>
                <w:sz w:val="24"/>
              </w:rPr>
              <w:t>供应商需要使用CA加密设备，凡参加本项目须自行购买与政采云平台完成对接的CA设备，如需购买新疆CA可访问新疆数字证书认证中心官方网站(</w:t>
            </w:r>
            <w:r>
              <w:rPr>
                <w:rFonts w:ascii="仿宋" w:hAnsi="仿宋" w:eastAsia="仿宋" w:cs="仿宋"/>
                <w:color w:val="auto"/>
                <w:sz w:val="24"/>
                <w:lang w:eastAsia="zh-CN"/>
              </w:rPr>
              <w:drawing>
                <wp:inline distT="0" distB="0" distL="0" distR="0">
                  <wp:extent cx="190500" cy="141605"/>
                  <wp:effectExtent l="0" t="0" r="0" b="0"/>
                  <wp:docPr id="10" name="IM 1"/>
                  <wp:cNvGraphicFramePr/>
                  <a:graphic xmlns:a="http://schemas.openxmlformats.org/drawingml/2006/main">
                    <a:graphicData uri="http://schemas.openxmlformats.org/drawingml/2006/picture">
                      <pic:pic xmlns:pic="http://schemas.openxmlformats.org/drawingml/2006/picture">
                        <pic:nvPicPr>
                          <pic:cNvPr id="10" name="IM 1"/>
                          <pic:cNvPicPr/>
                        </pic:nvPicPr>
                        <pic:blipFill>
                          <a:blip r:embed="rId44" cstate="print"/>
                          <a:stretch>
                            <a:fillRect/>
                          </a:stretch>
                        </pic:blipFill>
                        <pic:spPr>
                          <a:xfrm>
                            <a:off x="0" y="0"/>
                            <a:ext cx="190500" cy="141731"/>
                          </a:xfrm>
                          <a:prstGeom prst="rect">
                            <a:avLst/>
                          </a:prstGeom>
                        </pic:spPr>
                      </pic:pic>
                    </a:graphicData>
                  </a:graphic>
                </wp:inline>
              </w:drawing>
            </w:r>
            <w:r>
              <w:rPr>
                <w:rFonts w:ascii="仿宋" w:hAnsi="仿宋" w:eastAsia="仿宋" w:cs="仿宋"/>
                <w:color w:val="auto"/>
                <w:sz w:val="24"/>
              </w:rPr>
              <w:t>https://www.xjca.com.cn/)或下载“新疆政务通”APP自行进行申领，也可以到其全疆各服务机构现场办理，喀什办理地址：喀什地区行政服务中心二楼182-185号窗口，联系电话：15001465669，0991-2819290。</w:t>
            </w:r>
            <w:r>
              <w:rPr>
                <w:rFonts w:ascii="仿宋" w:hAnsi="仿宋" w:eastAsia="仿宋" w:cs="仿宋"/>
                <w:color w:val="auto"/>
                <w:sz w:val="24"/>
                <w:lang w:eastAsia="zh-CN"/>
              </w:rPr>
              <w:t>如已有兵团或公共资源使用的新疆CA，也可与新疆CA联系，申请增加电子证书即可，无需重复申领。</w:t>
            </w:r>
          </w:p>
          <w:p w14:paraId="76594685">
            <w:pPr>
              <w:spacing w:line="240" w:lineRule="atLeast"/>
              <w:rPr>
                <w:rFonts w:ascii="仿宋" w:hAnsi="仿宋" w:eastAsia="仿宋" w:cs="仿宋"/>
                <w:color w:val="auto"/>
                <w:sz w:val="24"/>
                <w:lang w:eastAsia="zh-CN"/>
              </w:rPr>
            </w:pPr>
            <w:r>
              <w:rPr>
                <w:rFonts w:ascii="仿宋" w:hAnsi="仿宋" w:eastAsia="仿宋" w:cs="仿宋"/>
                <w:color w:val="auto"/>
                <w:sz w:val="24"/>
                <w:lang w:eastAsia="zh-CN"/>
              </w:rPr>
              <w:t>(1)各供应商应在开标前确保成为新疆维吾尔自治区政府采购网正式注册入库供应商，并完成CA数字证书申领。因未注册入库、未办理CA数字证书等原因造成无法投标或投标失败等后果由供应商自行承担。</w:t>
            </w:r>
          </w:p>
          <w:p w14:paraId="35495CCB">
            <w:pPr>
              <w:spacing w:line="240" w:lineRule="atLeast"/>
              <w:rPr>
                <w:rFonts w:ascii="仿宋" w:hAnsi="仿宋" w:eastAsia="仿宋" w:cs="仿宋"/>
                <w:color w:val="auto"/>
                <w:sz w:val="24"/>
                <w:lang w:eastAsia="zh-CN"/>
              </w:rPr>
            </w:pPr>
            <w:r>
              <w:rPr>
                <w:rFonts w:ascii="仿宋" w:hAnsi="仿宋" w:eastAsia="仿宋" w:cs="仿宋"/>
                <w:color w:val="auto"/>
                <w:sz w:val="24"/>
                <w:lang w:eastAsia="zh-CN"/>
              </w:rPr>
              <w:t>(2)供应商须登录政采云平台申请获取招标文件，提前下载并安装政采云投标客户端、CA驱动程序后，通过政采云电子投标客户端制作投标文件，同时自行承担与投标有关的一切费用。</w:t>
            </w:r>
          </w:p>
          <w:p w14:paraId="738B6073">
            <w:pPr>
              <w:spacing w:line="240" w:lineRule="atLeast"/>
              <w:rPr>
                <w:rFonts w:ascii="仿宋" w:hAnsi="仿宋" w:eastAsia="仿宋" w:cs="仿宋"/>
                <w:color w:val="auto"/>
                <w:sz w:val="24"/>
                <w:lang w:eastAsia="zh-CN"/>
              </w:rPr>
            </w:pPr>
            <w:r>
              <w:rPr>
                <w:rFonts w:ascii="仿宋" w:hAnsi="仿宋" w:eastAsia="仿宋" w:cs="仿宋"/>
                <w:color w:val="auto"/>
                <w:sz w:val="24"/>
                <w:lang w:eastAsia="zh-CN"/>
              </w:rPr>
              <w:t>(3)供应商在使用政采云投标客户端时，建议使用WIN7(64位)及以上操作系统。客户端和驱动程序请至新疆政府采购网(</w:t>
            </w:r>
            <w:r>
              <w:rPr>
                <w:rFonts w:ascii="仿宋" w:hAnsi="仿宋" w:eastAsia="仿宋" w:cs="仿宋"/>
                <w:color w:val="auto"/>
                <w:sz w:val="24"/>
                <w:lang w:eastAsia="zh-CN"/>
              </w:rPr>
              <w:drawing>
                <wp:inline distT="0" distB="0" distL="0" distR="0">
                  <wp:extent cx="190500" cy="141605"/>
                  <wp:effectExtent l="0" t="0" r="0" b="0"/>
                  <wp:docPr id="13" name="IM 2"/>
                  <wp:cNvGraphicFramePr/>
                  <a:graphic xmlns:a="http://schemas.openxmlformats.org/drawingml/2006/main">
                    <a:graphicData uri="http://schemas.openxmlformats.org/drawingml/2006/picture">
                      <pic:pic xmlns:pic="http://schemas.openxmlformats.org/drawingml/2006/picture">
                        <pic:nvPicPr>
                          <pic:cNvPr id="13" name="IM 2"/>
                          <pic:cNvPicPr/>
                        </pic:nvPicPr>
                        <pic:blipFill>
                          <a:blip r:embed="rId44" cstate="print"/>
                          <a:stretch>
                            <a:fillRect/>
                          </a:stretch>
                        </pic:blipFill>
                        <pic:spPr>
                          <a:xfrm>
                            <a:off x="0" y="0"/>
                            <a:ext cx="190500" cy="141732"/>
                          </a:xfrm>
                          <a:prstGeom prst="rect">
                            <a:avLst/>
                          </a:prstGeom>
                        </pic:spPr>
                      </pic:pic>
                    </a:graphicData>
                  </a:graphic>
                </wp:inline>
              </w:drawing>
            </w:r>
            <w:r>
              <w:rPr>
                <w:rFonts w:ascii="仿宋" w:hAnsi="仿宋" w:eastAsia="仿宋" w:cs="仿宋"/>
                <w:color w:val="auto"/>
                <w:sz w:val="24"/>
                <w:lang w:eastAsia="zh-CN"/>
              </w:rPr>
              <w:t>http://www.ccgp-xinjiang.gov.cn/)下载专区查看，如有问题可拨打政采云客户服务热线400-881-7190进行咨询。如因供应商自身原因导致在规定时间内无法正常解密的(如：浏览器故障、未安装客户端和相关驱动、网络故障、加密CA与解密CA不一致等)，采购中心/代理机构不予异常处理，视为供应商自动弃标。</w:t>
            </w:r>
          </w:p>
          <w:p w14:paraId="39B54683">
            <w:pPr>
              <w:spacing w:line="240" w:lineRule="atLeast"/>
              <w:rPr>
                <w:rFonts w:ascii="仿宋" w:hAnsi="仿宋" w:eastAsia="仿宋" w:cs="仿宋"/>
                <w:color w:val="auto"/>
                <w:sz w:val="24"/>
                <w:lang w:eastAsia="zh-CN"/>
              </w:rPr>
            </w:pPr>
            <w:r>
              <w:rPr>
                <w:rFonts w:ascii="仿宋" w:hAnsi="仿宋" w:eastAsia="仿宋" w:cs="仿宋"/>
                <w:color w:val="auto"/>
                <w:sz w:val="24"/>
                <w:lang w:eastAsia="zh-CN"/>
              </w:rPr>
              <w:t>(4)本项目采用不见面开标，供应商须在投标截止时间前通过CA在政采云平台上传加密的电子投标文件。备注：供应商对不见面开评标系统的技术操作咨询，可通过</w:t>
            </w:r>
            <w:r>
              <w:rPr>
                <w:rFonts w:ascii="仿宋" w:hAnsi="仿宋" w:eastAsia="仿宋" w:cs="仿宋"/>
                <w:color w:val="auto"/>
                <w:sz w:val="24"/>
                <w:lang w:eastAsia="zh-CN"/>
              </w:rPr>
              <w:drawing>
                <wp:inline distT="0" distB="0" distL="0" distR="0">
                  <wp:extent cx="189865" cy="141605"/>
                  <wp:effectExtent l="0" t="0" r="0" b="0"/>
                  <wp:docPr id="16" name="IM 3"/>
                  <wp:cNvGraphicFramePr/>
                  <a:graphic xmlns:a="http://schemas.openxmlformats.org/drawingml/2006/main">
                    <a:graphicData uri="http://schemas.openxmlformats.org/drawingml/2006/picture">
                      <pic:pic xmlns:pic="http://schemas.openxmlformats.org/drawingml/2006/picture">
                        <pic:nvPicPr>
                          <pic:cNvPr id="16" name="IM 3"/>
                          <pic:cNvPicPr/>
                        </pic:nvPicPr>
                        <pic:blipFill>
                          <a:blip r:embed="rId44" cstate="print"/>
                          <a:stretch>
                            <a:fillRect/>
                          </a:stretch>
                        </pic:blipFill>
                        <pic:spPr>
                          <a:xfrm>
                            <a:off x="0" y="0"/>
                            <a:ext cx="190382" cy="141732"/>
                          </a:xfrm>
                          <a:prstGeom prst="rect">
                            <a:avLst/>
                          </a:prstGeom>
                        </pic:spPr>
                      </pic:pic>
                    </a:graphicData>
                  </a:graphic>
                </wp:inline>
              </w:drawing>
            </w:r>
            <w:r>
              <w:rPr>
                <w:rFonts w:ascii="仿宋" w:hAnsi="仿宋" w:eastAsia="仿宋" w:cs="仿宋"/>
                <w:color w:val="auto"/>
                <w:sz w:val="24"/>
                <w:lang w:eastAsia="zh-CN"/>
              </w:rPr>
              <w:t>https://edu.zcygov.cn/luban/xinjiang-e-biding自助查询，也可在政采云帮助中心常见问题解答和操作流程讲解视频中自助查询，网址为：</w:t>
            </w:r>
            <w:r>
              <w:rPr>
                <w:rFonts w:ascii="仿宋" w:hAnsi="仿宋" w:eastAsia="仿宋" w:cs="仿宋"/>
                <w:color w:val="auto"/>
                <w:sz w:val="24"/>
                <w:lang w:eastAsia="zh-CN"/>
              </w:rPr>
              <w:drawing>
                <wp:inline distT="0" distB="0" distL="0" distR="0">
                  <wp:extent cx="190500" cy="141605"/>
                  <wp:effectExtent l="0" t="0" r="0" b="0"/>
                  <wp:docPr id="17" name="IM 4"/>
                  <wp:cNvGraphicFramePr/>
                  <a:graphic xmlns:a="http://schemas.openxmlformats.org/drawingml/2006/main">
                    <a:graphicData uri="http://schemas.openxmlformats.org/drawingml/2006/picture">
                      <pic:pic xmlns:pic="http://schemas.openxmlformats.org/drawingml/2006/picture">
                        <pic:nvPicPr>
                          <pic:cNvPr id="17" name="IM 4"/>
                          <pic:cNvPicPr/>
                        </pic:nvPicPr>
                        <pic:blipFill>
                          <a:blip r:embed="rId44" cstate="print"/>
                          <a:stretch>
                            <a:fillRect/>
                          </a:stretch>
                        </pic:blipFill>
                        <pic:spPr>
                          <a:xfrm>
                            <a:off x="0" y="0"/>
                            <a:ext cx="190500" cy="141732"/>
                          </a:xfrm>
                          <a:prstGeom prst="rect">
                            <a:avLst/>
                          </a:prstGeom>
                        </pic:spPr>
                      </pic:pic>
                    </a:graphicData>
                  </a:graphic>
                </wp:inline>
              </w:drawing>
            </w:r>
            <w:r>
              <w:rPr>
                <w:rFonts w:ascii="仿宋" w:hAnsi="仿宋" w:eastAsia="仿宋" w:cs="仿宋"/>
                <w:color w:val="auto"/>
                <w:sz w:val="24"/>
                <w:lang w:eastAsia="zh-CN"/>
              </w:rPr>
              <w:t>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14:paraId="57830A0E">
            <w:pPr>
              <w:spacing w:before="163" w:line="208" w:lineRule="auto"/>
              <w:ind w:left="27"/>
              <w:rPr>
                <w:rFonts w:ascii="仿宋" w:hAnsi="仿宋" w:eastAsia="仿宋" w:cs="楷体"/>
                <w:color w:val="auto"/>
                <w:spacing w:val="-5"/>
                <w:sz w:val="24"/>
                <w:szCs w:val="24"/>
                <w:lang w:eastAsia="zh-CN"/>
              </w:rPr>
            </w:pPr>
            <w:r>
              <w:rPr>
                <w:rFonts w:ascii="仿宋" w:hAnsi="仿宋" w:eastAsia="仿宋" w:cs="仿宋"/>
                <w:color w:val="auto"/>
                <w:sz w:val="24"/>
                <w:lang w:eastAsia="zh-CN"/>
              </w:rPr>
              <w:t>(5)供应商在开标前须提前配置好电脑浏览器(建议使用360浏览器或谷歌浏览器)</w:t>
            </w:r>
            <w:r>
              <w:rPr>
                <w:rFonts w:hint="eastAsia" w:ascii="仿宋" w:hAnsi="仿宋" w:eastAsia="仿宋" w:cs="仿宋"/>
                <w:color w:val="auto"/>
                <w:sz w:val="24"/>
                <w:lang w:eastAsia="zh-CN"/>
              </w:rPr>
              <w:t>，</w:t>
            </w:r>
            <w:r>
              <w:rPr>
                <w:rFonts w:ascii="仿宋" w:hAnsi="仿宋" w:eastAsia="仿宋" w:cs="仿宋"/>
                <w:color w:val="auto"/>
                <w:sz w:val="24"/>
                <w:lang w:eastAsia="zh-CN"/>
              </w:rPr>
              <w:t>开标时请使用制作加密电子投标文件的CA锁进行解密及报价确认。本项目投标文件解密时间定为30分钟，如因自身原因导致无法正常解密，后果由供应商自行承担。</w:t>
            </w:r>
          </w:p>
        </w:tc>
      </w:tr>
      <w:tr w14:paraId="2E5C5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454" w:hRule="atLeast"/>
        </w:trPr>
        <w:tc>
          <w:tcPr>
            <w:tcW w:w="1410" w:type="dxa"/>
            <w:gridSpan w:val="2"/>
            <w:tcBorders>
              <w:left w:val="single" w:color="000000" w:sz="10" w:space="0"/>
            </w:tcBorders>
            <w:vAlign w:val="center"/>
          </w:tcPr>
          <w:p w14:paraId="08067EBF">
            <w:pPr>
              <w:spacing w:line="240" w:lineRule="atLeast"/>
              <w:ind w:left="1080" w:leftChars="257" w:hanging="540"/>
              <w:rPr>
                <w:rFonts w:ascii="仿宋_GB2312" w:hAnsi="仿宋" w:eastAsia="仿宋_GB2312" w:cs="仿宋"/>
                <w:color w:val="auto"/>
                <w:sz w:val="24"/>
              </w:rPr>
            </w:pPr>
            <w:r>
              <w:rPr>
                <w:rFonts w:hint="eastAsia" w:ascii="仿宋_GB2312" w:hAnsi="仿宋" w:eastAsia="仿宋_GB2312" w:cs="仿宋"/>
                <w:color w:val="auto"/>
                <w:sz w:val="24"/>
              </w:rPr>
              <w:t>16.1</w:t>
            </w:r>
          </w:p>
        </w:tc>
        <w:tc>
          <w:tcPr>
            <w:tcW w:w="8309" w:type="dxa"/>
            <w:tcBorders>
              <w:right w:val="single" w:color="000000" w:sz="10" w:space="0"/>
            </w:tcBorders>
            <w:vAlign w:val="center"/>
          </w:tcPr>
          <w:p w14:paraId="1FDCE45B">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投标截止时间：</w:t>
            </w:r>
            <w:r>
              <w:rPr>
                <w:rFonts w:hint="eastAsia" w:ascii="仿宋" w:hAnsi="仿宋" w:eastAsia="仿宋" w:cs="仿宋"/>
                <w:color w:val="auto"/>
                <w:sz w:val="24"/>
                <w:lang w:eastAsia="zh-CN"/>
              </w:rPr>
              <w:t>2025年</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月</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日11:00（北京时间）</w:t>
            </w:r>
          </w:p>
        </w:tc>
      </w:tr>
      <w:tr w14:paraId="7BAD3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90" w:hRule="atLeast"/>
        </w:trPr>
        <w:tc>
          <w:tcPr>
            <w:tcW w:w="1410" w:type="dxa"/>
            <w:gridSpan w:val="2"/>
            <w:tcBorders>
              <w:left w:val="single" w:color="000000" w:sz="10" w:space="0"/>
            </w:tcBorders>
          </w:tcPr>
          <w:p w14:paraId="795F0B4C">
            <w:pPr>
              <w:pStyle w:val="26"/>
              <w:spacing w:line="281" w:lineRule="auto"/>
              <w:rPr>
                <w:rFonts w:ascii="仿宋" w:hAnsi="仿宋" w:eastAsia="仿宋"/>
                <w:color w:val="auto"/>
                <w:lang w:eastAsia="zh-CN"/>
              </w:rPr>
            </w:pPr>
          </w:p>
          <w:p w14:paraId="706089BB">
            <w:pPr>
              <w:spacing w:before="78" w:line="184" w:lineRule="auto"/>
              <w:jc w:val="center"/>
              <w:rPr>
                <w:rFonts w:ascii="仿宋" w:hAnsi="仿宋" w:eastAsia="仿宋" w:cs="楷体"/>
                <w:color w:val="auto"/>
                <w:sz w:val="24"/>
                <w:szCs w:val="24"/>
              </w:rPr>
            </w:pPr>
            <w:r>
              <w:rPr>
                <w:rFonts w:ascii="仿宋" w:hAnsi="仿宋" w:eastAsia="仿宋" w:cs="楷体"/>
                <w:color w:val="auto"/>
                <w:spacing w:val="-6"/>
                <w:sz w:val="24"/>
                <w:szCs w:val="24"/>
              </w:rPr>
              <w:t>18.1</w:t>
            </w:r>
          </w:p>
        </w:tc>
        <w:tc>
          <w:tcPr>
            <w:tcW w:w="8309" w:type="dxa"/>
            <w:tcBorders>
              <w:right w:val="single" w:color="000000" w:sz="10" w:space="0"/>
            </w:tcBorders>
          </w:tcPr>
          <w:p w14:paraId="2BAD715B">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开标时间：</w:t>
            </w:r>
            <w:r>
              <w:rPr>
                <w:rFonts w:hint="eastAsia" w:ascii="仿宋" w:hAnsi="仿宋" w:eastAsia="仿宋" w:cs="仿宋"/>
                <w:color w:val="auto"/>
                <w:sz w:val="24"/>
                <w:lang w:eastAsia="zh-CN"/>
              </w:rPr>
              <w:t>2025年</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月</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日11:00分（北京时间）</w:t>
            </w:r>
          </w:p>
          <w:p w14:paraId="64E92802">
            <w:pPr>
              <w:rPr>
                <w:rFonts w:ascii="仿宋" w:hAnsi="仿宋" w:eastAsia="仿宋" w:cs="楷体"/>
                <w:color w:val="auto"/>
                <w:spacing w:val="-1"/>
                <w:sz w:val="24"/>
                <w:szCs w:val="24"/>
              </w:rPr>
            </w:pPr>
            <w:r>
              <w:rPr>
                <w:rFonts w:hint="eastAsia" w:ascii="仿宋" w:hAnsi="仿宋" w:eastAsia="仿宋" w:cs="仿宋"/>
                <w:color w:val="auto"/>
                <w:sz w:val="24"/>
              </w:rPr>
              <w:t>开标地点：</w:t>
            </w:r>
            <w:r>
              <w:rPr>
                <w:color w:val="auto"/>
              </w:rPr>
              <w:fldChar w:fldCharType="begin"/>
            </w:r>
            <w:r>
              <w:rPr>
                <w:color w:val="auto"/>
              </w:rPr>
              <w:instrText xml:space="preserve"> HYPERLINK "https://www.zcygov.cn在线投标" </w:instrText>
            </w:r>
            <w:r>
              <w:rPr>
                <w:color w:val="auto"/>
              </w:rPr>
              <w:fldChar w:fldCharType="separate"/>
            </w:r>
            <w:r>
              <w:rPr>
                <w:rFonts w:hint="eastAsia" w:ascii="仿宋" w:hAnsi="仿宋" w:eastAsia="仿宋" w:cs="仿宋"/>
                <w:color w:val="auto"/>
                <w:sz w:val="24"/>
              </w:rPr>
              <w:t>https://www.zcygov.cn在线投标</w:t>
            </w:r>
            <w:r>
              <w:rPr>
                <w:rFonts w:hint="eastAsia" w:ascii="仿宋" w:hAnsi="仿宋" w:eastAsia="仿宋" w:cs="仿宋"/>
                <w:color w:val="auto"/>
                <w:sz w:val="24"/>
              </w:rPr>
              <w:fldChar w:fldCharType="end"/>
            </w:r>
          </w:p>
        </w:tc>
      </w:tr>
      <w:tr w14:paraId="31921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492" w:hRule="atLeast"/>
        </w:trPr>
        <w:tc>
          <w:tcPr>
            <w:tcW w:w="1410" w:type="dxa"/>
            <w:gridSpan w:val="2"/>
            <w:tcBorders>
              <w:left w:val="single" w:color="000000" w:sz="10" w:space="0"/>
            </w:tcBorders>
            <w:vAlign w:val="center"/>
          </w:tcPr>
          <w:p w14:paraId="2A754524">
            <w:pPr>
              <w:spacing w:before="78" w:line="185" w:lineRule="auto"/>
              <w:jc w:val="center"/>
              <w:rPr>
                <w:rFonts w:ascii="仿宋" w:hAnsi="仿宋" w:eastAsia="仿宋" w:cs="楷体"/>
                <w:color w:val="auto"/>
                <w:spacing w:val="-6"/>
                <w:sz w:val="24"/>
                <w:szCs w:val="24"/>
              </w:rPr>
            </w:pPr>
            <w:r>
              <w:rPr>
                <w:rFonts w:ascii="仿宋" w:hAnsi="仿宋" w:eastAsia="仿宋" w:cs="楷体"/>
                <w:color w:val="auto"/>
                <w:spacing w:val="-2"/>
                <w:sz w:val="24"/>
                <w:szCs w:val="24"/>
              </w:rPr>
              <w:t>20.5</w:t>
            </w:r>
          </w:p>
        </w:tc>
        <w:tc>
          <w:tcPr>
            <w:tcW w:w="8309" w:type="dxa"/>
            <w:tcBorders>
              <w:right w:val="single" w:color="000000" w:sz="10" w:space="0"/>
            </w:tcBorders>
            <w:vAlign w:val="center"/>
          </w:tcPr>
          <w:p w14:paraId="776BA4E5">
            <w:pPr>
              <w:jc w:val="both"/>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核心产品：</w:t>
            </w:r>
            <w:r>
              <w:rPr>
                <w:rFonts w:hint="eastAsia" w:ascii="仿宋" w:hAnsi="仿宋" w:eastAsia="仿宋" w:cs="楷体"/>
                <w:color w:val="auto"/>
                <w:spacing w:val="-1"/>
                <w:sz w:val="24"/>
                <w:szCs w:val="24"/>
                <w:u w:val="single"/>
                <w:lang w:eastAsia="zh-CN"/>
              </w:rPr>
              <w:t>大米、</w:t>
            </w:r>
            <w:r>
              <w:rPr>
                <w:rFonts w:hint="eastAsia" w:ascii="仿宋" w:hAnsi="仿宋" w:eastAsia="仿宋" w:cs="楷体"/>
                <w:color w:val="auto"/>
                <w:sz w:val="24"/>
                <w:szCs w:val="24"/>
                <w:u w:val="single"/>
                <w:lang w:eastAsia="zh-CN"/>
              </w:rPr>
              <w:t>面粉</w:t>
            </w:r>
            <w:r>
              <w:rPr>
                <w:rFonts w:hint="eastAsia" w:ascii="仿宋" w:hAnsi="仿宋" w:eastAsia="仿宋" w:cs="楷体"/>
                <w:color w:val="auto"/>
                <w:spacing w:val="-1"/>
                <w:sz w:val="24"/>
                <w:szCs w:val="24"/>
                <w:u w:val="single"/>
                <w:lang w:eastAsia="zh-CN"/>
              </w:rPr>
              <w:t>、</w:t>
            </w:r>
            <w:r>
              <w:rPr>
                <w:rFonts w:hint="eastAsia" w:ascii="仿宋" w:hAnsi="仿宋" w:eastAsia="仿宋" w:cs="楷体"/>
                <w:color w:val="auto"/>
                <w:sz w:val="24"/>
                <w:szCs w:val="24"/>
                <w:u w:val="single"/>
                <w:lang w:eastAsia="zh-CN"/>
              </w:rPr>
              <w:t xml:space="preserve">清油 一批。 </w:t>
            </w:r>
          </w:p>
        </w:tc>
      </w:tr>
      <w:tr w14:paraId="3E4AB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431" w:hRule="atLeast"/>
        </w:trPr>
        <w:tc>
          <w:tcPr>
            <w:tcW w:w="1410" w:type="dxa"/>
            <w:gridSpan w:val="2"/>
            <w:tcBorders>
              <w:left w:val="single" w:color="000000" w:sz="10" w:space="0"/>
            </w:tcBorders>
            <w:vAlign w:val="center"/>
          </w:tcPr>
          <w:p w14:paraId="4166B5D6">
            <w:pPr>
              <w:spacing w:before="179" w:line="185" w:lineRule="auto"/>
              <w:jc w:val="center"/>
              <w:rPr>
                <w:rFonts w:ascii="仿宋" w:hAnsi="仿宋" w:eastAsia="仿宋" w:cs="楷体"/>
                <w:color w:val="auto"/>
                <w:spacing w:val="-6"/>
                <w:sz w:val="24"/>
                <w:szCs w:val="24"/>
                <w:lang w:eastAsia="zh-CN"/>
              </w:rPr>
            </w:pPr>
            <w:r>
              <w:rPr>
                <w:rFonts w:ascii="仿宋" w:hAnsi="仿宋" w:eastAsia="仿宋" w:cs="楷体"/>
                <w:color w:val="auto"/>
                <w:spacing w:val="-2"/>
                <w:sz w:val="24"/>
                <w:szCs w:val="24"/>
                <w:lang w:eastAsia="zh-CN"/>
              </w:rPr>
              <w:t>23.2</w:t>
            </w:r>
          </w:p>
        </w:tc>
        <w:tc>
          <w:tcPr>
            <w:tcW w:w="8318" w:type="dxa"/>
            <w:gridSpan w:val="2"/>
            <w:tcBorders>
              <w:right w:val="single" w:color="000000" w:sz="10" w:space="0"/>
            </w:tcBorders>
            <w:vAlign w:val="center"/>
          </w:tcPr>
          <w:p w14:paraId="4381D7E1">
            <w:pPr>
              <w:jc w:val="both"/>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评标方法：</w:t>
            </w:r>
            <w:r>
              <w:rPr>
                <w:rFonts w:hint="eastAsia" w:ascii="仿宋" w:hAnsi="仿宋" w:eastAsia="仿宋" w:cs="楷体"/>
                <w:color w:val="auto"/>
                <w:spacing w:val="-1"/>
                <w:sz w:val="24"/>
                <w:szCs w:val="24"/>
                <w:u w:val="single"/>
                <w:lang w:eastAsia="zh-CN"/>
              </w:rPr>
              <w:t xml:space="preserve">综合评分法   </w:t>
            </w:r>
          </w:p>
        </w:tc>
      </w:tr>
      <w:tr w14:paraId="0D750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412" w:hRule="atLeast"/>
        </w:trPr>
        <w:tc>
          <w:tcPr>
            <w:tcW w:w="1410" w:type="dxa"/>
            <w:gridSpan w:val="2"/>
            <w:tcBorders>
              <w:left w:val="single" w:color="000000" w:sz="10" w:space="0"/>
            </w:tcBorders>
          </w:tcPr>
          <w:p w14:paraId="13B05E8F">
            <w:pPr>
              <w:spacing w:before="181" w:line="185" w:lineRule="auto"/>
              <w:ind w:left="564"/>
              <w:rPr>
                <w:rFonts w:ascii="仿宋" w:hAnsi="仿宋" w:eastAsia="仿宋" w:cs="楷体"/>
                <w:color w:val="auto"/>
                <w:spacing w:val="-6"/>
                <w:sz w:val="24"/>
                <w:szCs w:val="24"/>
                <w:lang w:eastAsia="zh-CN"/>
              </w:rPr>
            </w:pPr>
            <w:r>
              <w:rPr>
                <w:rFonts w:ascii="仿宋" w:hAnsi="仿宋" w:eastAsia="仿宋" w:cs="楷体"/>
                <w:color w:val="auto"/>
                <w:spacing w:val="-4"/>
                <w:sz w:val="24"/>
                <w:szCs w:val="24"/>
                <w:lang w:eastAsia="zh-CN"/>
              </w:rPr>
              <w:t>27</w:t>
            </w:r>
          </w:p>
        </w:tc>
        <w:tc>
          <w:tcPr>
            <w:tcW w:w="8318" w:type="dxa"/>
            <w:gridSpan w:val="2"/>
            <w:tcBorders>
              <w:right w:val="single" w:color="000000" w:sz="10" w:space="0"/>
            </w:tcBorders>
            <w:vAlign w:val="center"/>
          </w:tcPr>
          <w:p w14:paraId="2B6C0BB1">
            <w:pPr>
              <w:jc w:val="both"/>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推荐中标候选供应商的数量：</w:t>
            </w:r>
            <w:r>
              <w:rPr>
                <w:rFonts w:hint="eastAsia" w:ascii="仿宋" w:hAnsi="仿宋" w:eastAsia="仿宋" w:cs="楷体"/>
                <w:color w:val="auto"/>
                <w:spacing w:val="-1"/>
                <w:sz w:val="24"/>
                <w:szCs w:val="24"/>
                <w:u w:val="single"/>
                <w:lang w:eastAsia="zh-CN"/>
              </w:rPr>
              <w:t xml:space="preserve"> 3个 </w:t>
            </w:r>
            <w:r>
              <w:rPr>
                <w:rFonts w:hint="eastAsia" w:ascii="仿宋" w:hAnsi="仿宋" w:eastAsia="仿宋" w:cs="楷体"/>
                <w:color w:val="auto"/>
                <w:spacing w:val="-1"/>
                <w:sz w:val="24"/>
                <w:szCs w:val="24"/>
                <w:lang w:eastAsia="zh-CN"/>
              </w:rPr>
              <w:t xml:space="preserve">  </w:t>
            </w:r>
          </w:p>
        </w:tc>
      </w:tr>
      <w:tr w14:paraId="23705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421" w:hRule="atLeast"/>
        </w:trPr>
        <w:tc>
          <w:tcPr>
            <w:tcW w:w="1410" w:type="dxa"/>
            <w:gridSpan w:val="2"/>
            <w:tcBorders>
              <w:left w:val="single" w:color="000000" w:sz="10" w:space="0"/>
            </w:tcBorders>
          </w:tcPr>
          <w:p w14:paraId="332C3E53">
            <w:pPr>
              <w:spacing w:before="180" w:line="200" w:lineRule="exact"/>
              <w:ind w:left="564"/>
              <w:rPr>
                <w:rFonts w:ascii="仿宋" w:hAnsi="仿宋" w:eastAsia="仿宋" w:cs="楷体"/>
                <w:color w:val="auto"/>
                <w:spacing w:val="-6"/>
                <w:sz w:val="24"/>
                <w:szCs w:val="24"/>
                <w:lang w:eastAsia="zh-CN"/>
              </w:rPr>
            </w:pPr>
            <w:r>
              <w:rPr>
                <w:rFonts w:ascii="仿宋" w:hAnsi="仿宋" w:eastAsia="仿宋" w:cs="楷体"/>
                <w:color w:val="auto"/>
                <w:spacing w:val="-4"/>
                <w:position w:val="-3"/>
                <w:sz w:val="24"/>
                <w:szCs w:val="24"/>
                <w:lang w:eastAsia="zh-CN"/>
              </w:rPr>
              <w:t>27</w:t>
            </w:r>
          </w:p>
        </w:tc>
        <w:tc>
          <w:tcPr>
            <w:tcW w:w="8318" w:type="dxa"/>
            <w:gridSpan w:val="2"/>
            <w:tcBorders>
              <w:right w:val="single" w:color="000000" w:sz="10" w:space="0"/>
            </w:tcBorders>
            <w:vAlign w:val="center"/>
          </w:tcPr>
          <w:p w14:paraId="5BCDEAF6">
            <w:pPr>
              <w:jc w:val="both"/>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招标人是否委托评标委员会直接确定中标人：</w:t>
            </w:r>
            <w:r>
              <w:rPr>
                <w:rFonts w:hint="eastAsia" w:ascii="仿宋" w:hAnsi="仿宋" w:eastAsia="仿宋" w:cs="楷体"/>
                <w:color w:val="auto"/>
                <w:spacing w:val="-1"/>
                <w:sz w:val="24"/>
                <w:szCs w:val="24"/>
                <w:u w:val="single"/>
                <w:lang w:eastAsia="zh-CN"/>
              </w:rPr>
              <w:t xml:space="preserve">  否 （是、否）</w:t>
            </w:r>
          </w:p>
        </w:tc>
      </w:tr>
      <w:tr w14:paraId="53FCF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375" w:hRule="atLeast"/>
        </w:trPr>
        <w:tc>
          <w:tcPr>
            <w:tcW w:w="1410" w:type="dxa"/>
            <w:gridSpan w:val="2"/>
            <w:tcBorders>
              <w:left w:val="single" w:color="000000" w:sz="10" w:space="0"/>
            </w:tcBorders>
            <w:vAlign w:val="center"/>
          </w:tcPr>
          <w:p w14:paraId="70FB35AD">
            <w:pPr>
              <w:spacing w:before="78" w:line="185" w:lineRule="auto"/>
              <w:jc w:val="center"/>
              <w:rPr>
                <w:rFonts w:ascii="仿宋" w:hAnsi="仿宋" w:eastAsia="仿宋" w:cs="楷体"/>
                <w:color w:val="auto"/>
                <w:spacing w:val="-4"/>
                <w:position w:val="-3"/>
                <w:sz w:val="24"/>
                <w:szCs w:val="24"/>
                <w:lang w:eastAsia="zh-CN"/>
              </w:rPr>
            </w:pPr>
            <w:r>
              <w:rPr>
                <w:rFonts w:ascii="仿宋" w:hAnsi="仿宋" w:eastAsia="仿宋" w:cs="楷体"/>
                <w:color w:val="auto"/>
                <w:spacing w:val="-3"/>
                <w:sz w:val="24"/>
                <w:szCs w:val="24"/>
                <w:lang w:eastAsia="zh-CN"/>
              </w:rPr>
              <w:t>31.1</w:t>
            </w:r>
          </w:p>
        </w:tc>
        <w:tc>
          <w:tcPr>
            <w:tcW w:w="8318" w:type="dxa"/>
            <w:gridSpan w:val="2"/>
            <w:tcBorders>
              <w:right w:val="single" w:color="000000" w:sz="10" w:space="0"/>
            </w:tcBorders>
          </w:tcPr>
          <w:p w14:paraId="2C5351CE">
            <w:pPr>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 xml:space="preserve">履约保证金金额：中标金额的5% </w:t>
            </w:r>
          </w:p>
          <w:p w14:paraId="7AEC268F">
            <w:pPr>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履约保证金形式：汇入指定账户。</w:t>
            </w:r>
          </w:p>
          <w:p w14:paraId="3252160B">
            <w:pPr>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 xml:space="preserve">提交履约保证金的时间：获取中标通知书后签订合同并缴纳履约保证金， </w:t>
            </w:r>
          </w:p>
          <w:p w14:paraId="1AF4EDFD">
            <w:pPr>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注：双方可以通过协商另行约定其他退还时间和方式及用途。</w:t>
            </w:r>
          </w:p>
        </w:tc>
      </w:tr>
      <w:tr w14:paraId="6D352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747" w:hRule="atLeast"/>
        </w:trPr>
        <w:tc>
          <w:tcPr>
            <w:tcW w:w="1410" w:type="dxa"/>
            <w:gridSpan w:val="2"/>
            <w:tcBorders>
              <w:left w:val="single" w:color="000000" w:sz="10" w:space="0"/>
            </w:tcBorders>
            <w:vAlign w:val="center"/>
          </w:tcPr>
          <w:p w14:paraId="622CFE0F">
            <w:pPr>
              <w:spacing w:before="78" w:line="185" w:lineRule="auto"/>
              <w:jc w:val="center"/>
              <w:rPr>
                <w:rFonts w:ascii="仿宋" w:hAnsi="仿宋" w:eastAsia="仿宋" w:cs="楷体"/>
                <w:color w:val="auto"/>
                <w:spacing w:val="-4"/>
                <w:position w:val="-3"/>
                <w:sz w:val="24"/>
                <w:szCs w:val="24"/>
              </w:rPr>
            </w:pPr>
            <w:r>
              <w:rPr>
                <w:rFonts w:ascii="仿宋" w:hAnsi="仿宋" w:eastAsia="仿宋" w:cs="楷体"/>
                <w:color w:val="auto"/>
                <w:spacing w:val="-5"/>
                <w:sz w:val="24"/>
                <w:szCs w:val="24"/>
              </w:rPr>
              <w:t>32</w:t>
            </w:r>
          </w:p>
        </w:tc>
        <w:tc>
          <w:tcPr>
            <w:tcW w:w="8318" w:type="dxa"/>
            <w:gridSpan w:val="2"/>
            <w:tcBorders>
              <w:right w:val="single" w:color="000000" w:sz="10" w:space="0"/>
            </w:tcBorders>
          </w:tcPr>
          <w:p w14:paraId="0439476D">
            <w:pPr>
              <w:spacing w:line="240" w:lineRule="atLeast"/>
              <w:rPr>
                <w:rFonts w:ascii="仿宋" w:hAnsi="仿宋" w:eastAsia="仿宋" w:cs="宋体"/>
                <w:color w:val="auto"/>
                <w:spacing w:val="-1"/>
                <w:sz w:val="22"/>
                <w:szCs w:val="22"/>
                <w:lang w:eastAsia="zh-CN"/>
              </w:rPr>
            </w:pPr>
            <w:r>
              <w:rPr>
                <w:rFonts w:ascii="仿宋" w:hAnsi="仿宋" w:eastAsia="仿宋" w:cs="宋体"/>
                <w:color w:val="auto"/>
                <w:spacing w:val="1"/>
                <w:sz w:val="22"/>
                <w:szCs w:val="22"/>
                <w:lang w:eastAsia="zh-CN"/>
              </w:rPr>
              <w:t>中标服务费：根据</w:t>
            </w:r>
            <w:r>
              <w:rPr>
                <w:rFonts w:hint="eastAsia" w:ascii="仿宋" w:hAnsi="仿宋" w:eastAsia="仿宋" w:cs="宋体"/>
                <w:color w:val="auto"/>
                <w:spacing w:val="1"/>
                <w:sz w:val="22"/>
                <w:szCs w:val="22"/>
                <w:lang w:eastAsia="zh-CN"/>
              </w:rPr>
              <w:t>计</w:t>
            </w:r>
            <w:r>
              <w:rPr>
                <w:rFonts w:ascii="仿宋" w:hAnsi="仿宋" w:eastAsia="仿宋" w:cs="宋体"/>
                <w:color w:val="auto"/>
                <w:spacing w:val="1"/>
                <w:sz w:val="22"/>
                <w:szCs w:val="22"/>
                <w:lang w:eastAsia="zh-CN"/>
              </w:rPr>
              <w:t>价格[</w:t>
            </w:r>
            <w:r>
              <w:rPr>
                <w:rFonts w:hint="eastAsia" w:ascii="仿宋" w:hAnsi="仿宋" w:eastAsia="仿宋" w:cs="宋体"/>
                <w:color w:val="auto"/>
                <w:spacing w:val="1"/>
                <w:sz w:val="22"/>
                <w:szCs w:val="22"/>
                <w:lang w:eastAsia="zh-CN"/>
              </w:rPr>
              <w:t>2002</w:t>
            </w:r>
            <w:r>
              <w:rPr>
                <w:rFonts w:ascii="仿宋" w:hAnsi="仿宋" w:eastAsia="仿宋" w:cs="宋体"/>
                <w:color w:val="auto"/>
                <w:spacing w:val="1"/>
                <w:sz w:val="22"/>
                <w:szCs w:val="22"/>
                <w:lang w:eastAsia="zh-CN"/>
              </w:rPr>
              <w:t>]</w:t>
            </w:r>
            <w:r>
              <w:rPr>
                <w:rFonts w:hint="eastAsia" w:ascii="仿宋" w:hAnsi="仿宋" w:eastAsia="仿宋" w:cs="宋体"/>
                <w:color w:val="auto"/>
                <w:spacing w:val="1"/>
                <w:sz w:val="22"/>
                <w:szCs w:val="22"/>
                <w:lang w:eastAsia="zh-CN"/>
              </w:rPr>
              <w:t>1980</w:t>
            </w:r>
            <w:r>
              <w:rPr>
                <w:rFonts w:ascii="仿宋" w:hAnsi="仿宋" w:eastAsia="仿宋" w:cs="宋体"/>
                <w:color w:val="auto"/>
                <w:spacing w:val="-21"/>
                <w:sz w:val="22"/>
                <w:szCs w:val="22"/>
                <w:lang w:eastAsia="zh-CN"/>
              </w:rPr>
              <w:t xml:space="preserve"> </w:t>
            </w:r>
            <w:r>
              <w:rPr>
                <w:rFonts w:ascii="仿宋" w:hAnsi="仿宋" w:eastAsia="仿宋" w:cs="宋体"/>
                <w:color w:val="auto"/>
                <w:spacing w:val="1"/>
                <w:sz w:val="22"/>
                <w:szCs w:val="22"/>
                <w:lang w:eastAsia="zh-CN"/>
              </w:rPr>
              <w:t>号文：中标单位在领取本采购项目中标通知书</w:t>
            </w:r>
            <w:r>
              <w:rPr>
                <w:rFonts w:ascii="仿宋" w:hAnsi="仿宋" w:eastAsia="仿宋" w:cs="宋体"/>
                <w:color w:val="auto"/>
                <w:sz w:val="22"/>
                <w:szCs w:val="22"/>
                <w:lang w:eastAsia="zh-CN"/>
              </w:rPr>
              <w:t xml:space="preserve"> </w:t>
            </w:r>
            <w:r>
              <w:rPr>
                <w:rFonts w:ascii="仿宋" w:hAnsi="仿宋" w:eastAsia="仿宋" w:cs="宋体"/>
                <w:color w:val="auto"/>
                <w:spacing w:val="-1"/>
                <w:sz w:val="22"/>
                <w:szCs w:val="22"/>
                <w:lang w:eastAsia="zh-CN"/>
              </w:rPr>
              <w:t>时，按照本表中规定收费基准价</w:t>
            </w:r>
            <w:r>
              <w:rPr>
                <w:rFonts w:ascii="仿宋" w:hAnsi="仿宋" w:eastAsia="仿宋" w:cs="宋体"/>
                <w:color w:val="auto"/>
                <w:spacing w:val="-1"/>
                <w:sz w:val="22"/>
                <w:szCs w:val="22"/>
                <w:lang w:eastAsia="zh-CN"/>
              </w:rPr>
              <w:t>格</w:t>
            </w:r>
            <w:r>
              <w:rPr>
                <w:rFonts w:hint="eastAsia" w:ascii="仿宋" w:hAnsi="仿宋" w:eastAsia="仿宋" w:cs="宋体"/>
                <w:color w:val="auto"/>
                <w:spacing w:val="-1"/>
                <w:sz w:val="22"/>
                <w:szCs w:val="22"/>
                <w:lang w:eastAsia="zh-CN"/>
              </w:rPr>
              <w:t>下浮35%后</w:t>
            </w:r>
            <w:r>
              <w:rPr>
                <w:rFonts w:ascii="仿宋" w:hAnsi="仿宋" w:eastAsia="仿宋" w:cs="宋体"/>
                <w:color w:val="auto"/>
                <w:spacing w:val="-1"/>
                <w:sz w:val="22"/>
                <w:szCs w:val="22"/>
                <w:lang w:eastAsia="zh-CN"/>
              </w:rPr>
              <w:t>向招</w:t>
            </w:r>
            <w:r>
              <w:rPr>
                <w:rFonts w:ascii="仿宋" w:hAnsi="仿宋" w:eastAsia="仿宋" w:cs="宋体"/>
                <w:color w:val="auto"/>
                <w:spacing w:val="-1"/>
                <w:sz w:val="22"/>
                <w:szCs w:val="22"/>
                <w:lang w:eastAsia="zh-CN"/>
              </w:rPr>
              <w:t>标代理机构支付本采购项目代理费。</w:t>
            </w:r>
          </w:p>
          <w:tbl>
            <w:tblPr>
              <w:tblStyle w:val="25"/>
              <w:tblW w:w="643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8"/>
              <w:gridCol w:w="1212"/>
              <w:gridCol w:w="1348"/>
              <w:gridCol w:w="1792"/>
            </w:tblGrid>
            <w:tr w14:paraId="6F31E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078" w:type="dxa"/>
                  <w:vAlign w:val="center"/>
                </w:tcPr>
                <w:p w14:paraId="2AE8E64D">
                  <w:pPr>
                    <w:spacing w:before="134" w:line="221" w:lineRule="auto"/>
                    <w:jc w:val="center"/>
                    <w:rPr>
                      <w:rFonts w:ascii="仿宋" w:hAnsi="仿宋" w:eastAsia="仿宋" w:cs="宋体"/>
                      <w:color w:val="auto"/>
                      <w:sz w:val="22"/>
                      <w:szCs w:val="22"/>
                      <w:lang w:eastAsia="zh-CN"/>
                    </w:rPr>
                  </w:pPr>
                  <w:r>
                    <w:rPr>
                      <w:rFonts w:ascii="仿宋" w:hAnsi="仿宋" w:eastAsia="仿宋" w:cs="宋体"/>
                      <w:color w:val="auto"/>
                      <w:spacing w:val="-10"/>
                      <w:sz w:val="22"/>
                      <w:szCs w:val="22"/>
                      <w:lang w:eastAsia="zh-CN"/>
                    </w:rPr>
                    <w:t>费率</w:t>
                  </w:r>
                </w:p>
                <w:p w14:paraId="6C7155D0">
                  <w:pPr>
                    <w:spacing w:before="36" w:line="221" w:lineRule="auto"/>
                    <w:jc w:val="center"/>
                    <w:rPr>
                      <w:rFonts w:ascii="仿宋" w:hAnsi="仿宋" w:eastAsia="仿宋" w:cs="宋体"/>
                      <w:color w:val="auto"/>
                      <w:sz w:val="22"/>
                      <w:szCs w:val="22"/>
                      <w:lang w:eastAsia="zh-CN"/>
                    </w:rPr>
                  </w:pPr>
                  <w:r>
                    <w:rPr>
                      <w:rFonts w:ascii="仿宋" w:hAnsi="仿宋" w:eastAsia="仿宋" w:cs="宋体"/>
                      <w:color w:val="auto"/>
                      <w:spacing w:val="-8"/>
                      <w:sz w:val="22"/>
                      <w:szCs w:val="22"/>
                      <w:lang w:eastAsia="zh-CN"/>
                    </w:rPr>
                    <w:t>中标金额</w:t>
                  </w:r>
                </w:p>
              </w:tc>
              <w:tc>
                <w:tcPr>
                  <w:tcW w:w="1212" w:type="dxa"/>
                  <w:vAlign w:val="center"/>
                </w:tcPr>
                <w:p w14:paraId="44021188">
                  <w:pPr>
                    <w:spacing w:before="286" w:line="220" w:lineRule="auto"/>
                    <w:jc w:val="center"/>
                    <w:rPr>
                      <w:rFonts w:ascii="仿宋" w:hAnsi="仿宋" w:eastAsia="仿宋" w:cs="宋体"/>
                      <w:color w:val="auto"/>
                      <w:sz w:val="22"/>
                      <w:szCs w:val="22"/>
                      <w:lang w:eastAsia="zh-CN"/>
                    </w:rPr>
                  </w:pPr>
                  <w:r>
                    <w:rPr>
                      <w:rFonts w:ascii="仿宋" w:hAnsi="仿宋" w:eastAsia="仿宋" w:cs="宋体"/>
                      <w:color w:val="auto"/>
                      <w:spacing w:val="-4"/>
                      <w:sz w:val="22"/>
                      <w:szCs w:val="22"/>
                      <w:lang w:eastAsia="zh-CN"/>
                    </w:rPr>
                    <w:t>货物招标</w:t>
                  </w:r>
                </w:p>
              </w:tc>
              <w:tc>
                <w:tcPr>
                  <w:tcW w:w="1348" w:type="dxa"/>
                  <w:vAlign w:val="center"/>
                </w:tcPr>
                <w:p w14:paraId="330D7453">
                  <w:pPr>
                    <w:spacing w:before="286" w:line="221" w:lineRule="auto"/>
                    <w:jc w:val="center"/>
                    <w:rPr>
                      <w:rFonts w:ascii="仿宋" w:hAnsi="仿宋" w:eastAsia="仿宋" w:cs="宋体"/>
                      <w:color w:val="auto"/>
                      <w:sz w:val="22"/>
                      <w:szCs w:val="22"/>
                      <w:lang w:eastAsia="zh-CN"/>
                    </w:rPr>
                  </w:pPr>
                  <w:r>
                    <w:rPr>
                      <w:rFonts w:ascii="仿宋" w:hAnsi="仿宋" w:eastAsia="仿宋" w:cs="宋体"/>
                      <w:color w:val="auto"/>
                      <w:spacing w:val="-2"/>
                      <w:sz w:val="22"/>
                      <w:szCs w:val="22"/>
                      <w:lang w:eastAsia="zh-CN"/>
                    </w:rPr>
                    <w:t>服务招标</w:t>
                  </w:r>
                </w:p>
              </w:tc>
              <w:tc>
                <w:tcPr>
                  <w:tcW w:w="1792" w:type="dxa"/>
                  <w:tcBorders>
                    <w:right w:val="single" w:color="auto" w:sz="4" w:space="0"/>
                  </w:tcBorders>
                  <w:vAlign w:val="center"/>
                </w:tcPr>
                <w:p w14:paraId="1BF5DD84">
                  <w:pPr>
                    <w:spacing w:before="285" w:line="222" w:lineRule="auto"/>
                    <w:ind w:firstLine="214" w:firstLineChars="100"/>
                    <w:rPr>
                      <w:rFonts w:ascii="仿宋" w:hAnsi="仿宋" w:eastAsia="仿宋" w:cs="宋体"/>
                      <w:color w:val="auto"/>
                      <w:sz w:val="22"/>
                      <w:szCs w:val="22"/>
                      <w:lang w:eastAsia="zh-CN"/>
                    </w:rPr>
                  </w:pPr>
                  <w:r>
                    <w:rPr>
                      <w:rFonts w:ascii="仿宋" w:hAnsi="仿宋" w:eastAsia="仿宋" w:cs="宋体"/>
                      <w:color w:val="auto"/>
                      <w:spacing w:val="-3"/>
                      <w:sz w:val="22"/>
                      <w:szCs w:val="22"/>
                      <w:lang w:eastAsia="zh-CN"/>
                    </w:rPr>
                    <w:t>工程招标</w:t>
                  </w:r>
                </w:p>
              </w:tc>
            </w:tr>
            <w:tr w14:paraId="49F3D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078" w:type="dxa"/>
                  <w:vAlign w:val="center"/>
                </w:tcPr>
                <w:p w14:paraId="0F96F598">
                  <w:pPr>
                    <w:spacing w:before="131" w:line="222" w:lineRule="auto"/>
                    <w:jc w:val="center"/>
                    <w:rPr>
                      <w:rFonts w:ascii="仿宋" w:hAnsi="仿宋" w:eastAsia="仿宋" w:cs="宋体"/>
                      <w:color w:val="auto"/>
                      <w:sz w:val="22"/>
                      <w:szCs w:val="22"/>
                      <w:lang w:eastAsia="zh-CN"/>
                    </w:rPr>
                  </w:pPr>
                  <w:r>
                    <w:rPr>
                      <w:rFonts w:ascii="仿宋" w:hAnsi="仿宋" w:eastAsia="仿宋" w:cs="宋体"/>
                      <w:color w:val="auto"/>
                      <w:spacing w:val="-6"/>
                      <w:sz w:val="22"/>
                      <w:szCs w:val="22"/>
                      <w:lang w:eastAsia="zh-CN"/>
                    </w:rPr>
                    <w:t>100</w:t>
                  </w:r>
                  <w:r>
                    <w:rPr>
                      <w:rFonts w:ascii="仿宋" w:hAnsi="仿宋" w:eastAsia="仿宋" w:cs="宋体"/>
                      <w:color w:val="auto"/>
                      <w:spacing w:val="-37"/>
                      <w:sz w:val="22"/>
                      <w:szCs w:val="22"/>
                      <w:lang w:eastAsia="zh-CN"/>
                    </w:rPr>
                    <w:t xml:space="preserve"> </w:t>
                  </w:r>
                  <w:r>
                    <w:rPr>
                      <w:rFonts w:ascii="仿宋" w:hAnsi="仿宋" w:eastAsia="仿宋" w:cs="宋体"/>
                      <w:color w:val="auto"/>
                      <w:spacing w:val="-6"/>
                      <w:sz w:val="22"/>
                      <w:szCs w:val="22"/>
                      <w:lang w:eastAsia="zh-CN"/>
                    </w:rPr>
                    <w:t>万元以下</w:t>
                  </w:r>
                </w:p>
              </w:tc>
              <w:tc>
                <w:tcPr>
                  <w:tcW w:w="1212" w:type="dxa"/>
                  <w:vAlign w:val="center"/>
                </w:tcPr>
                <w:p w14:paraId="291460EF">
                  <w:pPr>
                    <w:spacing w:before="132"/>
                    <w:jc w:val="center"/>
                    <w:rPr>
                      <w:rFonts w:ascii="仿宋" w:hAnsi="仿宋" w:eastAsia="仿宋" w:cs="宋体"/>
                      <w:color w:val="auto"/>
                      <w:sz w:val="22"/>
                      <w:szCs w:val="22"/>
                      <w:lang w:eastAsia="zh-CN"/>
                    </w:rPr>
                  </w:pPr>
                  <w:r>
                    <w:rPr>
                      <w:rFonts w:ascii="仿宋" w:hAnsi="仿宋" w:eastAsia="仿宋" w:cs="宋体"/>
                      <w:color w:val="auto"/>
                      <w:spacing w:val="-6"/>
                      <w:sz w:val="22"/>
                      <w:szCs w:val="22"/>
                      <w:lang w:eastAsia="zh-CN"/>
                    </w:rPr>
                    <w:t>1.5%</w:t>
                  </w:r>
                </w:p>
              </w:tc>
              <w:tc>
                <w:tcPr>
                  <w:tcW w:w="1348" w:type="dxa"/>
                  <w:vAlign w:val="center"/>
                </w:tcPr>
                <w:p w14:paraId="20BF338D">
                  <w:pPr>
                    <w:spacing w:before="132"/>
                    <w:jc w:val="center"/>
                    <w:rPr>
                      <w:rFonts w:ascii="仿宋" w:hAnsi="仿宋" w:eastAsia="仿宋" w:cs="宋体"/>
                      <w:color w:val="auto"/>
                      <w:sz w:val="22"/>
                      <w:szCs w:val="22"/>
                      <w:lang w:eastAsia="zh-CN"/>
                    </w:rPr>
                  </w:pPr>
                  <w:r>
                    <w:rPr>
                      <w:rFonts w:ascii="仿宋" w:hAnsi="仿宋" w:eastAsia="仿宋" w:cs="宋体"/>
                      <w:color w:val="auto"/>
                      <w:spacing w:val="-7"/>
                      <w:sz w:val="22"/>
                      <w:szCs w:val="22"/>
                      <w:lang w:eastAsia="zh-CN"/>
                    </w:rPr>
                    <w:t>1.5%</w:t>
                  </w:r>
                </w:p>
              </w:tc>
              <w:tc>
                <w:tcPr>
                  <w:tcW w:w="1792" w:type="dxa"/>
                  <w:tcBorders>
                    <w:right w:val="single" w:color="auto" w:sz="4" w:space="0"/>
                  </w:tcBorders>
                  <w:vAlign w:val="center"/>
                </w:tcPr>
                <w:p w14:paraId="2A528E69">
                  <w:pPr>
                    <w:spacing w:before="132"/>
                    <w:ind w:left="331"/>
                    <w:rPr>
                      <w:rFonts w:ascii="仿宋" w:hAnsi="仿宋" w:eastAsia="仿宋" w:cs="宋体"/>
                      <w:color w:val="auto"/>
                      <w:sz w:val="22"/>
                      <w:szCs w:val="22"/>
                      <w:lang w:eastAsia="zh-CN"/>
                    </w:rPr>
                  </w:pPr>
                  <w:r>
                    <w:rPr>
                      <w:rFonts w:ascii="仿宋" w:hAnsi="仿宋" w:eastAsia="仿宋" w:cs="宋体"/>
                      <w:color w:val="auto"/>
                      <w:spacing w:val="-6"/>
                      <w:sz w:val="22"/>
                      <w:szCs w:val="22"/>
                      <w:lang w:eastAsia="zh-CN"/>
                    </w:rPr>
                    <w:t>1.0%</w:t>
                  </w:r>
                </w:p>
              </w:tc>
            </w:tr>
            <w:tr w14:paraId="15744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078" w:type="dxa"/>
                  <w:vAlign w:val="center"/>
                </w:tcPr>
                <w:p w14:paraId="5030BB31">
                  <w:pPr>
                    <w:spacing w:before="133" w:line="222" w:lineRule="auto"/>
                    <w:jc w:val="center"/>
                    <w:rPr>
                      <w:rFonts w:ascii="仿宋" w:hAnsi="仿宋" w:eastAsia="仿宋" w:cs="宋体"/>
                      <w:color w:val="auto"/>
                      <w:sz w:val="22"/>
                      <w:szCs w:val="22"/>
                      <w:lang w:eastAsia="zh-CN"/>
                    </w:rPr>
                  </w:pPr>
                  <w:r>
                    <w:rPr>
                      <w:rFonts w:ascii="仿宋" w:hAnsi="仿宋" w:eastAsia="仿宋" w:cs="宋体"/>
                      <w:color w:val="auto"/>
                      <w:spacing w:val="-5"/>
                      <w:sz w:val="22"/>
                      <w:szCs w:val="22"/>
                      <w:lang w:eastAsia="zh-CN"/>
                    </w:rPr>
                    <w:t>100～500</w:t>
                  </w:r>
                  <w:r>
                    <w:rPr>
                      <w:rFonts w:ascii="仿宋" w:hAnsi="仿宋" w:eastAsia="仿宋" w:cs="宋体"/>
                      <w:color w:val="auto"/>
                      <w:spacing w:val="-34"/>
                      <w:sz w:val="22"/>
                      <w:szCs w:val="22"/>
                      <w:lang w:eastAsia="zh-CN"/>
                    </w:rPr>
                    <w:t xml:space="preserve"> </w:t>
                  </w:r>
                  <w:r>
                    <w:rPr>
                      <w:rFonts w:ascii="仿宋" w:hAnsi="仿宋" w:eastAsia="仿宋" w:cs="宋体"/>
                      <w:color w:val="auto"/>
                      <w:spacing w:val="-5"/>
                      <w:sz w:val="22"/>
                      <w:szCs w:val="22"/>
                      <w:lang w:eastAsia="zh-CN"/>
                    </w:rPr>
                    <w:t>万元</w:t>
                  </w:r>
                </w:p>
              </w:tc>
              <w:tc>
                <w:tcPr>
                  <w:tcW w:w="1212" w:type="dxa"/>
                  <w:vAlign w:val="center"/>
                </w:tcPr>
                <w:p w14:paraId="5B8D4437">
                  <w:pPr>
                    <w:spacing w:before="134"/>
                    <w:jc w:val="center"/>
                    <w:rPr>
                      <w:rFonts w:ascii="仿宋" w:hAnsi="仿宋" w:eastAsia="仿宋" w:cs="宋体"/>
                      <w:color w:val="auto"/>
                      <w:sz w:val="22"/>
                      <w:szCs w:val="22"/>
                      <w:lang w:eastAsia="zh-CN"/>
                    </w:rPr>
                  </w:pPr>
                  <w:r>
                    <w:rPr>
                      <w:rFonts w:ascii="仿宋" w:hAnsi="仿宋" w:eastAsia="仿宋" w:cs="宋体"/>
                      <w:color w:val="auto"/>
                      <w:spacing w:val="-6"/>
                      <w:sz w:val="22"/>
                      <w:szCs w:val="22"/>
                      <w:lang w:eastAsia="zh-CN"/>
                    </w:rPr>
                    <w:t>1.1%</w:t>
                  </w:r>
                </w:p>
              </w:tc>
              <w:tc>
                <w:tcPr>
                  <w:tcW w:w="1348" w:type="dxa"/>
                  <w:vAlign w:val="center"/>
                </w:tcPr>
                <w:p w14:paraId="44CE897B">
                  <w:pPr>
                    <w:spacing w:before="134"/>
                    <w:jc w:val="center"/>
                    <w:rPr>
                      <w:rFonts w:ascii="仿宋" w:hAnsi="仿宋" w:eastAsia="仿宋" w:cs="宋体"/>
                      <w:color w:val="auto"/>
                      <w:sz w:val="22"/>
                      <w:szCs w:val="22"/>
                      <w:lang w:eastAsia="zh-CN"/>
                    </w:rPr>
                  </w:pPr>
                  <w:r>
                    <w:rPr>
                      <w:rFonts w:ascii="仿宋" w:hAnsi="仿宋" w:eastAsia="仿宋" w:cs="宋体"/>
                      <w:color w:val="auto"/>
                      <w:spacing w:val="-3"/>
                      <w:sz w:val="22"/>
                      <w:szCs w:val="22"/>
                      <w:lang w:eastAsia="zh-CN"/>
                    </w:rPr>
                    <w:t>0.8%</w:t>
                  </w:r>
                </w:p>
              </w:tc>
              <w:tc>
                <w:tcPr>
                  <w:tcW w:w="1792" w:type="dxa"/>
                  <w:tcBorders>
                    <w:right w:val="single" w:color="auto" w:sz="4" w:space="0"/>
                  </w:tcBorders>
                  <w:vAlign w:val="center"/>
                </w:tcPr>
                <w:p w14:paraId="744CAFC2">
                  <w:pPr>
                    <w:spacing w:before="134"/>
                    <w:ind w:left="316"/>
                    <w:rPr>
                      <w:rFonts w:ascii="仿宋" w:hAnsi="仿宋" w:eastAsia="仿宋" w:cs="宋体"/>
                      <w:color w:val="auto"/>
                      <w:sz w:val="22"/>
                      <w:szCs w:val="22"/>
                      <w:lang w:eastAsia="zh-CN"/>
                    </w:rPr>
                  </w:pPr>
                  <w:r>
                    <w:rPr>
                      <w:rFonts w:ascii="仿宋" w:hAnsi="仿宋" w:eastAsia="仿宋" w:cs="宋体"/>
                      <w:color w:val="auto"/>
                      <w:spacing w:val="-3"/>
                      <w:sz w:val="22"/>
                      <w:szCs w:val="22"/>
                      <w:lang w:eastAsia="zh-CN"/>
                    </w:rPr>
                    <w:t>0.8%</w:t>
                  </w:r>
                </w:p>
              </w:tc>
            </w:tr>
            <w:tr w14:paraId="547C3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078" w:type="dxa"/>
                  <w:vAlign w:val="center"/>
                </w:tcPr>
                <w:p w14:paraId="5B18DBF3">
                  <w:pPr>
                    <w:spacing w:before="134" w:line="222" w:lineRule="auto"/>
                    <w:jc w:val="center"/>
                    <w:rPr>
                      <w:rFonts w:ascii="仿宋" w:hAnsi="仿宋" w:eastAsia="仿宋" w:cs="宋体"/>
                      <w:color w:val="auto"/>
                      <w:sz w:val="22"/>
                      <w:szCs w:val="22"/>
                      <w:lang w:eastAsia="zh-CN"/>
                    </w:rPr>
                  </w:pPr>
                  <w:r>
                    <w:rPr>
                      <w:rFonts w:ascii="仿宋" w:hAnsi="仿宋" w:eastAsia="仿宋" w:cs="宋体"/>
                      <w:color w:val="auto"/>
                      <w:spacing w:val="-3"/>
                      <w:sz w:val="22"/>
                      <w:szCs w:val="22"/>
                      <w:lang w:eastAsia="zh-CN"/>
                    </w:rPr>
                    <w:t>500～1000</w:t>
                  </w:r>
                  <w:r>
                    <w:rPr>
                      <w:rFonts w:ascii="仿宋" w:hAnsi="仿宋" w:eastAsia="仿宋" w:cs="宋体"/>
                      <w:color w:val="auto"/>
                      <w:spacing w:val="-36"/>
                      <w:sz w:val="22"/>
                      <w:szCs w:val="22"/>
                      <w:lang w:eastAsia="zh-CN"/>
                    </w:rPr>
                    <w:t xml:space="preserve"> </w:t>
                  </w:r>
                  <w:r>
                    <w:rPr>
                      <w:rFonts w:ascii="仿宋" w:hAnsi="仿宋" w:eastAsia="仿宋" w:cs="宋体"/>
                      <w:color w:val="auto"/>
                      <w:spacing w:val="-3"/>
                      <w:sz w:val="22"/>
                      <w:szCs w:val="22"/>
                      <w:lang w:eastAsia="zh-CN"/>
                    </w:rPr>
                    <w:t>万元</w:t>
                  </w:r>
                </w:p>
              </w:tc>
              <w:tc>
                <w:tcPr>
                  <w:tcW w:w="1212" w:type="dxa"/>
                  <w:vAlign w:val="center"/>
                </w:tcPr>
                <w:p w14:paraId="6DD3BC27">
                  <w:pPr>
                    <w:spacing w:before="135"/>
                    <w:jc w:val="center"/>
                    <w:rPr>
                      <w:rFonts w:ascii="仿宋" w:hAnsi="仿宋" w:eastAsia="仿宋" w:cs="宋体"/>
                      <w:color w:val="auto"/>
                      <w:sz w:val="22"/>
                      <w:szCs w:val="22"/>
                      <w:lang w:eastAsia="zh-CN"/>
                    </w:rPr>
                  </w:pPr>
                  <w:r>
                    <w:rPr>
                      <w:rFonts w:ascii="仿宋" w:hAnsi="仿宋" w:eastAsia="仿宋" w:cs="宋体"/>
                      <w:color w:val="auto"/>
                      <w:spacing w:val="-3"/>
                      <w:sz w:val="22"/>
                      <w:szCs w:val="22"/>
                      <w:lang w:eastAsia="zh-CN"/>
                    </w:rPr>
                    <w:t>0.8%</w:t>
                  </w:r>
                </w:p>
              </w:tc>
              <w:tc>
                <w:tcPr>
                  <w:tcW w:w="1348" w:type="dxa"/>
                  <w:vAlign w:val="center"/>
                </w:tcPr>
                <w:p w14:paraId="2C06C311">
                  <w:pPr>
                    <w:spacing w:before="135"/>
                    <w:jc w:val="center"/>
                    <w:rPr>
                      <w:rFonts w:ascii="仿宋" w:hAnsi="仿宋" w:eastAsia="仿宋" w:cs="宋体"/>
                      <w:color w:val="auto"/>
                      <w:sz w:val="22"/>
                      <w:szCs w:val="22"/>
                      <w:lang w:eastAsia="zh-CN"/>
                    </w:rPr>
                  </w:pPr>
                  <w:r>
                    <w:rPr>
                      <w:rFonts w:ascii="仿宋" w:hAnsi="仿宋" w:eastAsia="仿宋" w:cs="宋体"/>
                      <w:color w:val="auto"/>
                      <w:spacing w:val="-2"/>
                      <w:sz w:val="22"/>
                      <w:szCs w:val="22"/>
                      <w:lang w:eastAsia="zh-CN"/>
                    </w:rPr>
                    <w:t>0.45%</w:t>
                  </w:r>
                </w:p>
              </w:tc>
              <w:tc>
                <w:tcPr>
                  <w:tcW w:w="1792" w:type="dxa"/>
                  <w:tcBorders>
                    <w:right w:val="single" w:color="auto" w:sz="4" w:space="0"/>
                  </w:tcBorders>
                  <w:vAlign w:val="center"/>
                </w:tcPr>
                <w:p w14:paraId="3E66C3C0">
                  <w:pPr>
                    <w:spacing w:before="135"/>
                    <w:ind w:left="316"/>
                    <w:rPr>
                      <w:rFonts w:ascii="仿宋" w:hAnsi="仿宋" w:eastAsia="仿宋" w:cs="宋体"/>
                      <w:color w:val="auto"/>
                      <w:sz w:val="22"/>
                      <w:szCs w:val="22"/>
                      <w:lang w:eastAsia="zh-CN"/>
                    </w:rPr>
                  </w:pPr>
                  <w:r>
                    <w:rPr>
                      <w:rFonts w:ascii="仿宋" w:hAnsi="仿宋" w:eastAsia="仿宋" w:cs="宋体"/>
                      <w:color w:val="auto"/>
                      <w:spacing w:val="-2"/>
                      <w:sz w:val="22"/>
                      <w:szCs w:val="22"/>
                      <w:lang w:eastAsia="zh-CN"/>
                    </w:rPr>
                    <w:t>0.55%</w:t>
                  </w:r>
                </w:p>
              </w:tc>
            </w:tr>
            <w:tr w14:paraId="7B25C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078" w:type="dxa"/>
                  <w:vAlign w:val="center"/>
                </w:tcPr>
                <w:p w14:paraId="1B5FC814">
                  <w:pPr>
                    <w:spacing w:before="136" w:line="222" w:lineRule="auto"/>
                    <w:jc w:val="center"/>
                    <w:rPr>
                      <w:rFonts w:ascii="仿宋" w:hAnsi="仿宋" w:eastAsia="仿宋" w:cs="宋体"/>
                      <w:color w:val="auto"/>
                      <w:sz w:val="22"/>
                      <w:szCs w:val="22"/>
                      <w:lang w:eastAsia="zh-CN"/>
                    </w:rPr>
                  </w:pPr>
                  <w:r>
                    <w:rPr>
                      <w:rFonts w:ascii="仿宋" w:hAnsi="仿宋" w:eastAsia="仿宋" w:cs="宋体"/>
                      <w:color w:val="auto"/>
                      <w:spacing w:val="-4"/>
                      <w:sz w:val="22"/>
                      <w:szCs w:val="22"/>
                      <w:lang w:eastAsia="zh-CN"/>
                    </w:rPr>
                    <w:t>1000～5000</w:t>
                  </w:r>
                  <w:r>
                    <w:rPr>
                      <w:rFonts w:ascii="仿宋" w:hAnsi="仿宋" w:eastAsia="仿宋" w:cs="宋体"/>
                      <w:color w:val="auto"/>
                      <w:spacing w:val="-34"/>
                      <w:sz w:val="22"/>
                      <w:szCs w:val="22"/>
                      <w:lang w:eastAsia="zh-CN"/>
                    </w:rPr>
                    <w:t xml:space="preserve"> </w:t>
                  </w:r>
                  <w:r>
                    <w:rPr>
                      <w:rFonts w:ascii="仿宋" w:hAnsi="仿宋" w:eastAsia="仿宋" w:cs="宋体"/>
                      <w:color w:val="auto"/>
                      <w:spacing w:val="-4"/>
                      <w:sz w:val="22"/>
                      <w:szCs w:val="22"/>
                      <w:lang w:eastAsia="zh-CN"/>
                    </w:rPr>
                    <w:t>万元</w:t>
                  </w:r>
                </w:p>
              </w:tc>
              <w:tc>
                <w:tcPr>
                  <w:tcW w:w="1212" w:type="dxa"/>
                  <w:vAlign w:val="center"/>
                </w:tcPr>
                <w:p w14:paraId="3E64FB8C">
                  <w:pPr>
                    <w:spacing w:before="137"/>
                    <w:jc w:val="center"/>
                    <w:rPr>
                      <w:rFonts w:ascii="仿宋" w:hAnsi="仿宋" w:eastAsia="仿宋" w:cs="宋体"/>
                      <w:color w:val="auto"/>
                      <w:sz w:val="22"/>
                      <w:szCs w:val="22"/>
                      <w:lang w:eastAsia="zh-CN"/>
                    </w:rPr>
                  </w:pPr>
                  <w:r>
                    <w:rPr>
                      <w:rFonts w:ascii="仿宋" w:hAnsi="仿宋" w:eastAsia="仿宋" w:cs="宋体"/>
                      <w:color w:val="auto"/>
                      <w:spacing w:val="-3"/>
                      <w:sz w:val="22"/>
                      <w:szCs w:val="22"/>
                      <w:lang w:eastAsia="zh-CN"/>
                    </w:rPr>
                    <w:t>0.5%</w:t>
                  </w:r>
                </w:p>
              </w:tc>
              <w:tc>
                <w:tcPr>
                  <w:tcW w:w="1348" w:type="dxa"/>
                  <w:vAlign w:val="center"/>
                </w:tcPr>
                <w:p w14:paraId="626AF828">
                  <w:pPr>
                    <w:spacing w:before="137"/>
                    <w:jc w:val="center"/>
                    <w:rPr>
                      <w:rFonts w:ascii="仿宋" w:hAnsi="仿宋" w:eastAsia="仿宋" w:cs="宋体"/>
                      <w:color w:val="auto"/>
                      <w:sz w:val="22"/>
                      <w:szCs w:val="22"/>
                      <w:lang w:eastAsia="zh-CN"/>
                    </w:rPr>
                  </w:pPr>
                  <w:r>
                    <w:rPr>
                      <w:rFonts w:ascii="仿宋" w:hAnsi="仿宋" w:eastAsia="仿宋" w:cs="宋体"/>
                      <w:color w:val="auto"/>
                      <w:spacing w:val="-2"/>
                      <w:sz w:val="22"/>
                      <w:szCs w:val="22"/>
                      <w:lang w:eastAsia="zh-CN"/>
                    </w:rPr>
                    <w:t>0.25%</w:t>
                  </w:r>
                </w:p>
              </w:tc>
              <w:tc>
                <w:tcPr>
                  <w:tcW w:w="1792" w:type="dxa"/>
                  <w:tcBorders>
                    <w:right w:val="single" w:color="auto" w:sz="4" w:space="0"/>
                  </w:tcBorders>
                  <w:vAlign w:val="center"/>
                </w:tcPr>
                <w:p w14:paraId="1EF55219">
                  <w:pPr>
                    <w:spacing w:before="137"/>
                    <w:ind w:left="316"/>
                    <w:rPr>
                      <w:rFonts w:ascii="仿宋" w:hAnsi="仿宋" w:eastAsia="仿宋" w:cs="宋体"/>
                      <w:color w:val="auto"/>
                      <w:sz w:val="22"/>
                      <w:szCs w:val="22"/>
                      <w:lang w:eastAsia="zh-CN"/>
                    </w:rPr>
                  </w:pPr>
                  <w:r>
                    <w:rPr>
                      <w:rFonts w:ascii="仿宋" w:hAnsi="仿宋" w:eastAsia="仿宋" w:cs="宋体"/>
                      <w:color w:val="auto"/>
                      <w:spacing w:val="-2"/>
                      <w:sz w:val="22"/>
                      <w:szCs w:val="22"/>
                      <w:lang w:eastAsia="zh-CN"/>
                    </w:rPr>
                    <w:t>0.35%</w:t>
                  </w:r>
                </w:p>
              </w:tc>
            </w:tr>
          </w:tbl>
          <w:p w14:paraId="3C0A92B7">
            <w:pPr>
              <w:spacing w:line="240" w:lineRule="atLeast"/>
              <w:rPr>
                <w:rFonts w:ascii="仿宋" w:hAnsi="仿宋" w:eastAsia="仿宋" w:cs="宋体"/>
                <w:color w:val="auto"/>
                <w:spacing w:val="1"/>
                <w:sz w:val="22"/>
                <w:szCs w:val="22"/>
                <w:lang w:eastAsia="zh-CN"/>
              </w:rPr>
            </w:pPr>
            <w:r>
              <w:rPr>
                <w:rFonts w:ascii="宋体" w:hAnsi="宋体" w:cs="宋体"/>
                <w:color w:val="auto"/>
                <w:spacing w:val="1"/>
                <w:sz w:val="22"/>
                <w:szCs w:val="22"/>
                <w:lang w:eastAsia="zh-CN"/>
              </w:rPr>
              <w:t>1</w:t>
            </w:r>
            <w:r>
              <w:rPr>
                <w:rFonts w:ascii="仿宋" w:hAnsi="仿宋" w:eastAsia="仿宋" w:cs="宋体"/>
                <w:color w:val="auto"/>
                <w:spacing w:val="1"/>
                <w:sz w:val="22"/>
                <w:szCs w:val="22"/>
                <w:lang w:eastAsia="zh-CN"/>
              </w:rPr>
              <w:t>.代理服务收费标准：本项目服务费按照差额定律累进计费方式计算，标准如下:</w:t>
            </w:r>
          </w:p>
          <w:p w14:paraId="3D652F94">
            <w:pPr>
              <w:spacing w:line="240" w:lineRule="atLeast"/>
              <w:rPr>
                <w:rFonts w:ascii="仿宋" w:hAnsi="仿宋" w:eastAsia="仿宋" w:cs="宋体"/>
                <w:color w:val="auto"/>
                <w:spacing w:val="1"/>
                <w:sz w:val="22"/>
                <w:szCs w:val="22"/>
                <w:lang w:eastAsia="zh-CN"/>
              </w:rPr>
            </w:pPr>
            <w:r>
              <w:rPr>
                <w:rFonts w:ascii="仿宋" w:hAnsi="仿宋" w:eastAsia="仿宋" w:cs="宋体"/>
                <w:color w:val="auto"/>
                <w:spacing w:val="1"/>
                <w:sz w:val="22"/>
                <w:szCs w:val="22"/>
                <w:lang w:eastAsia="zh-CN"/>
              </w:rPr>
              <w:t>成交金额 100 万元以下的部分,货物类采购费率 1.50%,服务类采购费率 1.50%; 成交金额 100 万元至 500 万元的部分,货物类采购费率 1.10%,服务类采购费率 0.80%;</w:t>
            </w:r>
          </w:p>
          <w:p w14:paraId="227B8E57">
            <w:pPr>
              <w:spacing w:line="240" w:lineRule="atLeast"/>
              <w:rPr>
                <w:rFonts w:ascii="仿宋" w:hAnsi="仿宋" w:eastAsia="仿宋" w:cs="宋体"/>
                <w:color w:val="auto"/>
                <w:spacing w:val="1"/>
                <w:sz w:val="22"/>
                <w:szCs w:val="22"/>
                <w:lang w:eastAsia="zh-CN"/>
              </w:rPr>
            </w:pPr>
            <w:r>
              <w:rPr>
                <w:rFonts w:ascii="仿宋" w:hAnsi="仿宋" w:eastAsia="仿宋" w:cs="宋体"/>
                <w:color w:val="auto"/>
                <w:spacing w:val="1"/>
                <w:sz w:val="22"/>
                <w:szCs w:val="22"/>
                <w:lang w:eastAsia="zh-CN"/>
              </w:rPr>
              <w:t>成交金额 500 万元至 1000 万元的部分,货物类采购费率 0.80%,服务类采购费率 0.45%;</w:t>
            </w:r>
          </w:p>
          <w:p w14:paraId="27F02D25">
            <w:pPr>
              <w:spacing w:line="240" w:lineRule="atLeast"/>
              <w:rPr>
                <w:rFonts w:ascii="仿宋" w:hAnsi="仿宋" w:eastAsia="仿宋" w:cs="宋体"/>
                <w:color w:val="auto"/>
                <w:spacing w:val="1"/>
                <w:sz w:val="22"/>
                <w:szCs w:val="22"/>
                <w:lang w:eastAsia="zh-CN"/>
              </w:rPr>
            </w:pPr>
            <w:r>
              <w:rPr>
                <w:rFonts w:ascii="仿宋" w:hAnsi="仿宋" w:eastAsia="仿宋" w:cs="宋体"/>
                <w:color w:val="auto"/>
                <w:spacing w:val="1"/>
                <w:sz w:val="22"/>
                <w:szCs w:val="22"/>
                <w:lang w:eastAsia="zh-CN"/>
              </w:rPr>
              <w:t>成交金额 1000 万元至 5000 万元的部分,货物类采购费率 0.50%,服务类采购费 率 0.25%;</w:t>
            </w:r>
          </w:p>
          <w:p w14:paraId="4CB57D03">
            <w:pPr>
              <w:spacing w:line="240" w:lineRule="atLeast"/>
              <w:rPr>
                <w:rFonts w:ascii="仿宋" w:hAnsi="仿宋" w:eastAsia="仿宋" w:cs="宋体"/>
                <w:color w:val="auto"/>
                <w:spacing w:val="1"/>
                <w:sz w:val="22"/>
                <w:szCs w:val="22"/>
                <w:lang w:eastAsia="zh-CN"/>
              </w:rPr>
            </w:pPr>
            <w:r>
              <w:rPr>
                <w:rFonts w:ascii="仿宋" w:hAnsi="仿宋" w:eastAsia="仿宋" w:cs="宋体"/>
                <w:color w:val="auto"/>
                <w:spacing w:val="1"/>
                <w:sz w:val="22"/>
                <w:szCs w:val="22"/>
                <w:lang w:eastAsia="zh-CN"/>
              </w:rPr>
              <w:t xml:space="preserve">支付形式：  对公转账  </w:t>
            </w:r>
            <w:r>
              <w:rPr>
                <w:rFonts w:hint="eastAsia" w:ascii="仿宋" w:hAnsi="仿宋" w:eastAsia="仿宋" w:cs="宋体"/>
                <w:color w:val="auto"/>
                <w:spacing w:val="1"/>
                <w:sz w:val="22"/>
                <w:szCs w:val="22"/>
                <w:lang w:eastAsia="zh-CN"/>
              </w:rPr>
              <w:t>。</w:t>
            </w:r>
          </w:p>
          <w:p w14:paraId="2E9F7966">
            <w:pPr>
              <w:rPr>
                <w:rFonts w:ascii="仿宋" w:hAnsi="仿宋" w:eastAsia="仿宋" w:cs="楷体"/>
                <w:color w:val="auto"/>
                <w:spacing w:val="-1"/>
                <w:sz w:val="24"/>
                <w:szCs w:val="24"/>
                <w:lang w:eastAsia="zh-CN"/>
              </w:rPr>
            </w:pPr>
            <w:r>
              <w:rPr>
                <w:rFonts w:ascii="仿宋" w:hAnsi="仿宋" w:eastAsia="仿宋" w:cs="宋体"/>
                <w:color w:val="auto"/>
                <w:spacing w:val="1"/>
                <w:sz w:val="22"/>
                <w:szCs w:val="22"/>
                <w:lang w:eastAsia="zh-CN"/>
              </w:rPr>
              <w:t>支付时间：  中标人在领取中标通知书时一次性支付</w:t>
            </w:r>
          </w:p>
        </w:tc>
      </w:tr>
      <w:tr w14:paraId="19D86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375" w:hRule="atLeast"/>
        </w:trPr>
        <w:tc>
          <w:tcPr>
            <w:tcW w:w="1410" w:type="dxa"/>
            <w:gridSpan w:val="2"/>
            <w:tcBorders>
              <w:left w:val="single" w:color="000000" w:sz="10" w:space="0"/>
            </w:tcBorders>
          </w:tcPr>
          <w:p w14:paraId="6C412E83">
            <w:pPr>
              <w:jc w:val="center"/>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33.1</w:t>
            </w:r>
          </w:p>
        </w:tc>
        <w:tc>
          <w:tcPr>
            <w:tcW w:w="8318" w:type="dxa"/>
            <w:gridSpan w:val="2"/>
            <w:tcBorders>
              <w:right w:val="single" w:color="000000" w:sz="10" w:space="0"/>
            </w:tcBorders>
          </w:tcPr>
          <w:p w14:paraId="4570D6B5">
            <w:pPr>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本项目是否属于信用担保试点范围：</w:t>
            </w:r>
            <w:r>
              <w:rPr>
                <w:rFonts w:hint="eastAsia" w:ascii="仿宋" w:hAnsi="仿宋" w:eastAsia="仿宋" w:cs="楷体"/>
                <w:color w:val="auto"/>
                <w:spacing w:val="-1"/>
                <w:sz w:val="24"/>
                <w:szCs w:val="24"/>
                <w:u w:val="single"/>
                <w:lang w:eastAsia="zh-CN"/>
              </w:rPr>
              <w:t xml:space="preserve"> </w:t>
            </w:r>
            <w:r>
              <w:rPr>
                <w:rFonts w:hint="eastAsia" w:ascii="仿宋" w:hAnsi="仿宋" w:eastAsia="仿宋" w:cs="楷体"/>
                <w:b/>
                <w:color w:val="auto"/>
                <w:spacing w:val="-1"/>
                <w:sz w:val="24"/>
                <w:szCs w:val="24"/>
                <w:u w:val="single"/>
                <w:lang w:eastAsia="zh-CN"/>
              </w:rPr>
              <w:t xml:space="preserve"> 否 </w:t>
            </w:r>
            <w:r>
              <w:rPr>
                <w:rFonts w:hint="eastAsia" w:ascii="仿宋" w:hAnsi="仿宋" w:eastAsia="仿宋" w:cs="楷体"/>
                <w:color w:val="auto"/>
                <w:spacing w:val="-1"/>
                <w:sz w:val="24"/>
                <w:szCs w:val="24"/>
                <w:u w:val="single"/>
                <w:lang w:eastAsia="zh-CN"/>
              </w:rPr>
              <w:t xml:space="preserve"> </w:t>
            </w:r>
          </w:p>
        </w:tc>
      </w:tr>
      <w:tr w14:paraId="61A0E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9782" w:type="dxa"/>
            <w:gridSpan w:val="5"/>
            <w:tcBorders>
              <w:left w:val="single" w:color="000000" w:sz="10" w:space="0"/>
              <w:right w:val="single" w:color="000000" w:sz="10" w:space="0"/>
            </w:tcBorders>
          </w:tcPr>
          <w:p w14:paraId="64AB2CFA">
            <w:pPr>
              <w:spacing w:before="145" w:line="181" w:lineRule="auto"/>
              <w:ind w:left="26"/>
              <w:rPr>
                <w:rFonts w:ascii="仿宋" w:hAnsi="仿宋" w:eastAsia="仿宋" w:cs="楷体"/>
                <w:color w:val="auto"/>
                <w:spacing w:val="-3"/>
                <w:sz w:val="24"/>
                <w:szCs w:val="24"/>
                <w:lang w:eastAsia="zh-CN"/>
              </w:rPr>
            </w:pPr>
            <w:r>
              <w:rPr>
                <w:rFonts w:ascii="仿宋" w:hAnsi="仿宋" w:eastAsia="仿宋" w:cs="楷体"/>
                <w:color w:val="auto"/>
                <w:spacing w:val="-1"/>
                <w:sz w:val="24"/>
                <w:szCs w:val="24"/>
                <w:lang w:eastAsia="zh-CN"/>
              </w:rPr>
              <w:t>适用于本投标人须知的额外增加的变动：</w:t>
            </w:r>
          </w:p>
        </w:tc>
      </w:tr>
      <w:tr w14:paraId="5AEEB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438" w:hRule="atLeast"/>
        </w:trPr>
        <w:tc>
          <w:tcPr>
            <w:tcW w:w="1410" w:type="dxa"/>
            <w:gridSpan w:val="2"/>
            <w:tcBorders>
              <w:left w:val="single" w:color="000000" w:sz="10" w:space="0"/>
            </w:tcBorders>
            <w:vAlign w:val="center"/>
          </w:tcPr>
          <w:p w14:paraId="455A8BB0">
            <w:pPr>
              <w:jc w:val="center"/>
              <w:rPr>
                <w:rFonts w:ascii="仿宋" w:hAnsi="仿宋" w:eastAsia="仿宋" w:cs="楷体"/>
                <w:color w:val="auto"/>
                <w:sz w:val="24"/>
                <w:szCs w:val="24"/>
              </w:rPr>
            </w:pPr>
            <w:r>
              <w:rPr>
                <w:rFonts w:hint="eastAsia" w:ascii="仿宋" w:hAnsi="仿宋" w:eastAsia="仿宋" w:cs="楷体"/>
                <w:color w:val="auto"/>
                <w:sz w:val="24"/>
                <w:szCs w:val="24"/>
                <w:lang w:eastAsia="zh-CN"/>
              </w:rPr>
              <w:t>1</w:t>
            </w:r>
          </w:p>
        </w:tc>
        <w:tc>
          <w:tcPr>
            <w:tcW w:w="8318" w:type="dxa"/>
            <w:gridSpan w:val="2"/>
            <w:tcBorders>
              <w:right w:val="single" w:color="000000" w:sz="10" w:space="0"/>
            </w:tcBorders>
            <w:vAlign w:val="center"/>
          </w:tcPr>
          <w:p w14:paraId="7D84C38F">
            <w:pPr>
              <w:jc w:val="both"/>
              <w:rPr>
                <w:rFonts w:ascii="仿宋" w:hAnsi="仿宋" w:eastAsia="仿宋" w:cs="楷体"/>
                <w:color w:val="auto"/>
                <w:sz w:val="24"/>
                <w:szCs w:val="24"/>
                <w:lang w:eastAsia="zh-CN"/>
              </w:rPr>
            </w:pPr>
            <w:r>
              <w:rPr>
                <w:rFonts w:ascii="仿宋" w:hAnsi="仿宋" w:eastAsia="仿宋" w:cs="仿宋"/>
                <w:b/>
                <w:color w:val="auto"/>
                <w:sz w:val="24"/>
                <w:lang w:eastAsia="zh-CN"/>
              </w:rPr>
              <w:t>低于成本价不正当竞争预防措施：</w:t>
            </w:r>
            <w:r>
              <w:rPr>
                <w:rFonts w:ascii="仿宋" w:hAnsi="仿宋" w:eastAsia="仿宋" w:cs="仿宋"/>
                <w:color w:val="auto"/>
                <w:sz w:val="24"/>
                <w:lang w:eastAsia="zh-CN"/>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bl>
    <w:p w14:paraId="5B48E57E">
      <w:pPr>
        <w:spacing w:line="125" w:lineRule="exact"/>
        <w:jc w:val="right"/>
        <w:rPr>
          <w:rFonts w:ascii="仿宋" w:hAnsi="仿宋" w:eastAsia="仿宋"/>
          <w:color w:val="auto"/>
          <w:sz w:val="10"/>
          <w:szCs w:val="10"/>
          <w:lang w:eastAsia="zh-CN"/>
        </w:rPr>
        <w:sectPr>
          <w:footerReference r:id="rId37" w:type="default"/>
          <w:pgSz w:w="11905" w:h="16838"/>
          <w:pgMar w:top="1440" w:right="1083" w:bottom="1440" w:left="1083" w:header="0" w:footer="1225" w:gutter="0"/>
          <w:cols w:space="0" w:num="1"/>
        </w:sectPr>
      </w:pPr>
    </w:p>
    <w:p w14:paraId="4C2AA401">
      <w:pPr>
        <w:spacing w:line="91" w:lineRule="auto"/>
        <w:rPr>
          <w:rFonts w:ascii="仿宋" w:hAnsi="仿宋" w:eastAsia="仿宋"/>
          <w:color w:val="auto"/>
          <w:sz w:val="2"/>
          <w:lang w:eastAsia="zh-CN"/>
        </w:rPr>
      </w:pPr>
    </w:p>
    <w:p w14:paraId="25468CAB">
      <w:pPr>
        <w:pStyle w:val="5"/>
        <w:spacing w:before="113" w:line="230" w:lineRule="auto"/>
        <w:jc w:val="center"/>
        <w:outlineLvl w:val="0"/>
        <w:rPr>
          <w:rFonts w:ascii="仿宋" w:hAnsi="仿宋" w:eastAsia="仿宋"/>
          <w:color w:val="auto"/>
          <w:sz w:val="36"/>
          <w:szCs w:val="36"/>
          <w:lang w:eastAsia="zh-CN"/>
        </w:rPr>
      </w:pPr>
      <w:bookmarkStart w:id="142" w:name="_Toc189903495"/>
      <w:r>
        <w:rPr>
          <w:rFonts w:ascii="仿宋" w:hAnsi="仿宋" w:eastAsia="仿宋"/>
          <w:color w:val="auto"/>
          <w:spacing w:val="6"/>
          <w:sz w:val="36"/>
          <w:szCs w:val="36"/>
          <w:lang w:eastAsia="zh-CN"/>
          <w14:textOutline w14:w="6540" w14:cap="sq" w14:cmpd="sng" w14:algn="ctr">
            <w14:solidFill>
              <w14:srgbClr w14:val="000000"/>
            </w14:solidFill>
            <w14:prstDash w14:val="solid"/>
            <w14:bevel/>
          </w14:textOutline>
        </w:rPr>
        <w:t>第5章</w:t>
      </w:r>
      <w:r>
        <w:rPr>
          <w:rFonts w:ascii="仿宋" w:hAnsi="仿宋" w:eastAsia="仿宋"/>
          <w:color w:val="auto"/>
          <w:spacing w:val="6"/>
          <w:sz w:val="36"/>
          <w:szCs w:val="36"/>
          <w:lang w:eastAsia="zh-CN"/>
        </w:rPr>
        <w:t xml:space="preserve">  </w:t>
      </w:r>
      <w:r>
        <w:rPr>
          <w:rFonts w:ascii="仿宋" w:hAnsi="仿宋" w:eastAsia="仿宋"/>
          <w:color w:val="auto"/>
          <w:spacing w:val="6"/>
          <w:sz w:val="36"/>
          <w:szCs w:val="36"/>
          <w:lang w:eastAsia="zh-CN"/>
          <w14:textOutline w14:w="5791" w14:cap="sq" w14:cmpd="sng" w14:algn="ctr">
            <w14:solidFill>
              <w14:srgbClr w14:val="000000"/>
            </w14:solidFill>
            <w14:prstDash w14:val="solid"/>
            <w14:bevel/>
          </w14:textOutline>
        </w:rPr>
        <w:t>货物需求一览表及及技术规格</w:t>
      </w:r>
      <w:bookmarkEnd w:id="142"/>
    </w:p>
    <w:p w14:paraId="55D5DFEC">
      <w:pPr>
        <w:pStyle w:val="4"/>
        <w:ind w:firstLine="0" w:firstLineChars="0"/>
        <w:rPr>
          <w:rFonts w:ascii="仿宋" w:hAnsi="仿宋" w:eastAsia="仿宋"/>
          <w:color w:val="auto"/>
          <w:lang w:eastAsia="zh-CN"/>
        </w:rPr>
      </w:pPr>
    </w:p>
    <w:tbl>
      <w:tblPr>
        <w:tblStyle w:val="21"/>
        <w:tblW w:w="9496" w:type="dxa"/>
        <w:tblInd w:w="0" w:type="dxa"/>
        <w:tblLayout w:type="fixed"/>
        <w:tblCellMar>
          <w:top w:w="0" w:type="dxa"/>
          <w:left w:w="0" w:type="dxa"/>
          <w:bottom w:w="0" w:type="dxa"/>
          <w:right w:w="0" w:type="dxa"/>
        </w:tblCellMar>
      </w:tblPr>
      <w:tblGrid>
        <w:gridCol w:w="1430"/>
        <w:gridCol w:w="1134"/>
        <w:gridCol w:w="1134"/>
        <w:gridCol w:w="1417"/>
        <w:gridCol w:w="1701"/>
        <w:gridCol w:w="2680"/>
      </w:tblGrid>
      <w:tr w14:paraId="459AD050">
        <w:tblPrEx>
          <w:tblCellMar>
            <w:top w:w="0" w:type="dxa"/>
            <w:left w:w="0" w:type="dxa"/>
            <w:bottom w:w="0" w:type="dxa"/>
            <w:right w:w="0" w:type="dxa"/>
          </w:tblCellMar>
        </w:tblPrEx>
        <w:trPr>
          <w:trHeight w:val="875" w:hRule="atLeast"/>
        </w:trPr>
        <w:tc>
          <w:tcPr>
            <w:tcW w:w="1430" w:type="dxa"/>
            <w:tcBorders>
              <w:top w:val="single" w:color="000000" w:sz="8"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14:paraId="64B1F249">
            <w:pPr>
              <w:jc w:val="center"/>
              <w:textAlignment w:val="center"/>
              <w:rPr>
                <w:rFonts w:ascii="仿宋" w:hAnsi="仿宋" w:eastAsia="仿宋" w:cs="楷体"/>
                <w:b/>
                <w:color w:val="auto"/>
                <w:sz w:val="24"/>
                <w:szCs w:val="24"/>
              </w:rPr>
            </w:pPr>
            <w:r>
              <w:rPr>
                <w:rFonts w:hint="eastAsia" w:ascii="仿宋" w:hAnsi="仿宋" w:eastAsia="仿宋" w:cs="楷体"/>
                <w:b/>
                <w:color w:val="auto"/>
                <w:sz w:val="24"/>
                <w:szCs w:val="24"/>
                <w:lang w:eastAsia="zh-CN" w:bidi="ar"/>
              </w:rPr>
              <w:t>食材品名</w:t>
            </w:r>
          </w:p>
        </w:tc>
        <w:tc>
          <w:tcPr>
            <w:tcW w:w="1134"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14:paraId="64642647">
            <w:pPr>
              <w:jc w:val="center"/>
              <w:textAlignment w:val="center"/>
              <w:rPr>
                <w:rFonts w:ascii="仿宋" w:hAnsi="仿宋" w:eastAsia="仿宋" w:cs="楷体"/>
                <w:b/>
                <w:color w:val="auto"/>
                <w:sz w:val="24"/>
                <w:szCs w:val="24"/>
              </w:rPr>
            </w:pPr>
            <w:r>
              <w:rPr>
                <w:rFonts w:hint="eastAsia" w:ascii="仿宋" w:hAnsi="仿宋" w:eastAsia="仿宋" w:cs="楷体"/>
                <w:b/>
                <w:color w:val="auto"/>
                <w:sz w:val="24"/>
                <w:szCs w:val="24"/>
                <w:lang w:eastAsia="zh-CN" w:bidi="ar"/>
              </w:rPr>
              <w:t>单位</w:t>
            </w:r>
          </w:p>
        </w:tc>
        <w:tc>
          <w:tcPr>
            <w:tcW w:w="1134"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14:paraId="066334FC">
            <w:pPr>
              <w:jc w:val="center"/>
              <w:textAlignment w:val="center"/>
              <w:rPr>
                <w:rFonts w:ascii="仿宋" w:hAnsi="仿宋" w:eastAsia="仿宋" w:cs="楷体"/>
                <w:b/>
                <w:color w:val="auto"/>
                <w:sz w:val="24"/>
                <w:szCs w:val="24"/>
                <w:lang w:eastAsia="zh-CN" w:bidi="ar"/>
              </w:rPr>
            </w:pPr>
            <w:r>
              <w:rPr>
                <w:rFonts w:hint="eastAsia" w:ascii="仿宋" w:hAnsi="仿宋" w:eastAsia="仿宋" w:cs="楷体"/>
                <w:b/>
                <w:color w:val="auto"/>
                <w:sz w:val="24"/>
                <w:szCs w:val="24"/>
                <w:lang w:eastAsia="zh-CN" w:bidi="ar"/>
              </w:rPr>
              <w:t>单价</w:t>
            </w:r>
          </w:p>
          <w:p w14:paraId="0778599B">
            <w:pPr>
              <w:jc w:val="center"/>
              <w:textAlignment w:val="center"/>
              <w:rPr>
                <w:rFonts w:ascii="仿宋" w:hAnsi="仿宋" w:eastAsia="仿宋" w:cs="楷体"/>
                <w:b/>
                <w:color w:val="auto"/>
                <w:sz w:val="24"/>
                <w:szCs w:val="24"/>
                <w:lang w:eastAsia="zh-CN" w:bidi="ar"/>
              </w:rPr>
            </w:pPr>
            <w:r>
              <w:rPr>
                <w:rFonts w:hint="eastAsia" w:ascii="仿宋" w:hAnsi="仿宋" w:eastAsia="仿宋" w:cs="楷体"/>
                <w:b/>
                <w:color w:val="auto"/>
                <w:sz w:val="24"/>
                <w:szCs w:val="24"/>
                <w:lang w:eastAsia="zh-CN" w:bidi="ar"/>
              </w:rPr>
              <w:t>（元)</w:t>
            </w:r>
          </w:p>
        </w:tc>
        <w:tc>
          <w:tcPr>
            <w:tcW w:w="1417"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14:paraId="14B5C86F">
            <w:pPr>
              <w:jc w:val="center"/>
              <w:textAlignment w:val="center"/>
              <w:rPr>
                <w:rFonts w:ascii="仿宋" w:hAnsi="仿宋" w:eastAsia="仿宋" w:cs="楷体"/>
                <w:b/>
                <w:color w:val="auto"/>
                <w:sz w:val="24"/>
                <w:szCs w:val="24"/>
              </w:rPr>
            </w:pPr>
            <w:r>
              <w:rPr>
                <w:rFonts w:hint="eastAsia" w:ascii="仿宋" w:hAnsi="仿宋" w:eastAsia="仿宋" w:cs="楷体"/>
                <w:b/>
                <w:color w:val="auto"/>
                <w:sz w:val="24"/>
                <w:szCs w:val="24"/>
                <w:lang w:eastAsia="zh-CN" w:bidi="ar"/>
              </w:rPr>
              <w:t xml:space="preserve">数量        </w:t>
            </w:r>
          </w:p>
        </w:tc>
        <w:tc>
          <w:tcPr>
            <w:tcW w:w="1701"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14:paraId="10455B60">
            <w:pPr>
              <w:jc w:val="center"/>
              <w:textAlignment w:val="center"/>
              <w:rPr>
                <w:rFonts w:ascii="仿宋" w:hAnsi="仿宋" w:eastAsia="仿宋" w:cs="楷体"/>
                <w:b/>
                <w:color w:val="auto"/>
                <w:sz w:val="24"/>
                <w:szCs w:val="24"/>
                <w:lang w:eastAsia="zh-CN"/>
              </w:rPr>
            </w:pPr>
            <w:r>
              <w:rPr>
                <w:rFonts w:hint="eastAsia" w:ascii="仿宋" w:hAnsi="仿宋" w:eastAsia="仿宋" w:cs="楷体"/>
                <w:b/>
                <w:color w:val="auto"/>
                <w:sz w:val="24"/>
                <w:szCs w:val="24"/>
                <w:lang w:eastAsia="zh-CN" w:bidi="ar"/>
              </w:rPr>
              <w:t>合计预算金额             （元）</w:t>
            </w:r>
          </w:p>
        </w:tc>
        <w:tc>
          <w:tcPr>
            <w:tcW w:w="2680"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14:paraId="28611C8E">
            <w:pPr>
              <w:jc w:val="center"/>
              <w:textAlignment w:val="center"/>
              <w:rPr>
                <w:rFonts w:ascii="仿宋" w:hAnsi="仿宋" w:eastAsia="仿宋" w:cs="楷体"/>
                <w:b/>
                <w:color w:val="auto"/>
                <w:sz w:val="24"/>
                <w:szCs w:val="24"/>
                <w:lang w:eastAsia="zh-CN" w:bidi="ar"/>
              </w:rPr>
            </w:pPr>
            <w:r>
              <w:rPr>
                <w:rFonts w:hint="eastAsia" w:ascii="仿宋" w:hAnsi="仿宋" w:eastAsia="仿宋" w:cs="楷体"/>
                <w:b/>
                <w:color w:val="auto"/>
                <w:sz w:val="24"/>
                <w:szCs w:val="24"/>
                <w:lang w:eastAsia="zh-CN" w:bidi="ar"/>
              </w:rPr>
              <w:t>配送周期</w:t>
            </w:r>
          </w:p>
        </w:tc>
      </w:tr>
      <w:tr w14:paraId="39F71D1A">
        <w:tblPrEx>
          <w:tblCellMar>
            <w:top w:w="0" w:type="dxa"/>
            <w:left w:w="0" w:type="dxa"/>
            <w:bottom w:w="0" w:type="dxa"/>
            <w:right w:w="0" w:type="dxa"/>
          </w:tblCellMar>
        </w:tblPrEx>
        <w:trPr>
          <w:trHeight w:val="542" w:hRule="atLeast"/>
        </w:trPr>
        <w:tc>
          <w:tcPr>
            <w:tcW w:w="1430"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53A944F8">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大米</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27F7097">
            <w:pPr>
              <w:jc w:val="center"/>
              <w:textAlignment w:val="center"/>
              <w:rPr>
                <w:rFonts w:ascii="仿宋" w:hAnsi="仿宋" w:eastAsia="仿宋" w:cs="楷体"/>
                <w:color w:val="auto"/>
                <w:sz w:val="24"/>
                <w:szCs w:val="24"/>
                <w:lang w:eastAsia="zh-CN" w:bidi="ar"/>
              </w:rPr>
            </w:pPr>
            <w:r>
              <w:rPr>
                <w:rFonts w:ascii="仿宋" w:hAnsi="仿宋" w:eastAsia="仿宋" w:cs="楷体"/>
                <w:color w:val="auto"/>
                <w:sz w:val="24"/>
                <w:szCs w:val="24"/>
                <w:lang w:eastAsia="zh-CN" w:bidi="ar"/>
              </w:rPr>
              <w:t>25kg∕</w:t>
            </w:r>
            <w:r>
              <w:rPr>
                <w:rFonts w:hint="eastAsia" w:ascii="仿宋" w:hAnsi="仿宋" w:eastAsia="仿宋" w:cs="楷体"/>
                <w:color w:val="auto"/>
                <w:sz w:val="24"/>
                <w:szCs w:val="24"/>
                <w:lang w:eastAsia="zh-CN" w:bidi="ar"/>
              </w:rPr>
              <w:t>袋</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956A4C6">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130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B22B591">
            <w:pPr>
              <w:jc w:val="center"/>
              <w:textAlignment w:val="center"/>
              <w:rPr>
                <w:rFonts w:ascii="仿宋" w:hAnsi="仿宋" w:eastAsia="仿宋" w:cs="楷体"/>
                <w:color w:val="auto"/>
                <w:sz w:val="24"/>
                <w:szCs w:val="24"/>
                <w:lang w:eastAsia="zh-CN" w:bidi="ar"/>
              </w:rPr>
            </w:pPr>
            <w:r>
              <w:rPr>
                <w:rFonts w:ascii="仿宋" w:hAnsi="仿宋" w:eastAsia="仿宋" w:cs="楷体"/>
                <w:color w:val="auto"/>
                <w:sz w:val="24"/>
                <w:szCs w:val="24"/>
                <w:lang w:eastAsia="zh-CN" w:bidi="ar"/>
              </w:rPr>
              <w:t>24929</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6B1FEF3">
            <w:pPr>
              <w:jc w:val="center"/>
              <w:textAlignment w:val="center"/>
              <w:rPr>
                <w:rFonts w:ascii="仿宋" w:hAnsi="仿宋" w:eastAsia="仿宋" w:cs="楷体"/>
                <w:color w:val="auto"/>
                <w:sz w:val="24"/>
                <w:szCs w:val="24"/>
                <w:lang w:eastAsia="zh-CN" w:bidi="ar"/>
              </w:rPr>
            </w:pPr>
            <w:r>
              <w:rPr>
                <w:rFonts w:ascii="仿宋" w:hAnsi="仿宋" w:eastAsia="仿宋" w:cs="楷体"/>
                <w:color w:val="auto"/>
                <w:sz w:val="24"/>
                <w:szCs w:val="24"/>
                <w:lang w:eastAsia="zh-CN" w:bidi="ar"/>
              </w:rPr>
              <w:t>3240770</w:t>
            </w:r>
          </w:p>
        </w:tc>
        <w:tc>
          <w:tcPr>
            <w:tcW w:w="2680"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20185CF3">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每月配送1-2次，遇特殊</w:t>
            </w:r>
          </w:p>
          <w:p w14:paraId="46263E43">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情况采取周配送。</w:t>
            </w:r>
          </w:p>
        </w:tc>
      </w:tr>
      <w:tr w14:paraId="780D6852">
        <w:tblPrEx>
          <w:tblCellMar>
            <w:top w:w="0" w:type="dxa"/>
            <w:left w:w="0" w:type="dxa"/>
            <w:bottom w:w="0" w:type="dxa"/>
            <w:right w:w="0" w:type="dxa"/>
          </w:tblCellMar>
        </w:tblPrEx>
        <w:trPr>
          <w:trHeight w:val="550" w:hRule="atLeast"/>
        </w:trPr>
        <w:tc>
          <w:tcPr>
            <w:tcW w:w="1430"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67F93629">
            <w:pPr>
              <w:jc w:val="center"/>
              <w:textAlignment w:val="center"/>
              <w:rPr>
                <w:rFonts w:ascii="仿宋" w:hAnsi="仿宋" w:eastAsia="仿宋" w:cs="楷体"/>
                <w:color w:val="auto"/>
                <w:sz w:val="24"/>
                <w:szCs w:val="24"/>
                <w:lang w:eastAsia="zh-CN" w:bidi="ar"/>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37EF304">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10</w:t>
            </w:r>
            <w:r>
              <w:rPr>
                <w:rFonts w:ascii="仿宋" w:hAnsi="仿宋" w:eastAsia="仿宋" w:cs="楷体"/>
                <w:color w:val="auto"/>
                <w:sz w:val="24"/>
                <w:szCs w:val="24"/>
                <w:lang w:eastAsia="zh-CN" w:bidi="ar"/>
              </w:rPr>
              <w:t>kg∕</w:t>
            </w:r>
            <w:r>
              <w:rPr>
                <w:rFonts w:hint="eastAsia" w:ascii="仿宋" w:hAnsi="仿宋" w:eastAsia="仿宋" w:cs="楷体"/>
                <w:color w:val="auto"/>
                <w:sz w:val="24"/>
                <w:szCs w:val="24"/>
                <w:lang w:eastAsia="zh-CN" w:bidi="ar"/>
              </w:rPr>
              <w:t>袋</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95FF8F3">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52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B0A5B37">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1500</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F404FE4">
            <w:pPr>
              <w:jc w:val="center"/>
              <w:textAlignment w:val="center"/>
              <w:rPr>
                <w:rFonts w:ascii="仿宋" w:hAnsi="仿宋" w:eastAsia="仿宋" w:cs="楷体"/>
                <w:color w:val="auto"/>
                <w:sz w:val="24"/>
                <w:szCs w:val="24"/>
                <w:lang w:eastAsia="zh-CN" w:bidi="ar"/>
              </w:rPr>
            </w:pPr>
            <w:r>
              <w:rPr>
                <w:rFonts w:ascii="仿宋" w:hAnsi="仿宋" w:eastAsia="仿宋" w:cs="楷体"/>
                <w:color w:val="auto"/>
                <w:sz w:val="24"/>
                <w:szCs w:val="24"/>
                <w:lang w:eastAsia="zh-CN" w:bidi="ar"/>
              </w:rPr>
              <w:t>78000</w:t>
            </w:r>
          </w:p>
        </w:tc>
        <w:tc>
          <w:tcPr>
            <w:tcW w:w="2680"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6A34A959">
            <w:pPr>
              <w:jc w:val="center"/>
              <w:textAlignment w:val="center"/>
              <w:rPr>
                <w:rFonts w:ascii="仿宋" w:hAnsi="仿宋" w:eastAsia="仿宋" w:cs="楷体"/>
                <w:color w:val="auto"/>
                <w:sz w:val="24"/>
                <w:szCs w:val="24"/>
                <w:lang w:eastAsia="zh-CN" w:bidi="ar"/>
              </w:rPr>
            </w:pPr>
          </w:p>
        </w:tc>
      </w:tr>
      <w:tr w14:paraId="7026F563">
        <w:tblPrEx>
          <w:tblCellMar>
            <w:top w:w="0" w:type="dxa"/>
            <w:left w:w="0" w:type="dxa"/>
            <w:bottom w:w="0" w:type="dxa"/>
            <w:right w:w="0" w:type="dxa"/>
          </w:tblCellMar>
        </w:tblPrEx>
        <w:trPr>
          <w:trHeight w:val="686" w:hRule="atLeast"/>
        </w:trPr>
        <w:tc>
          <w:tcPr>
            <w:tcW w:w="1430"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01F074B5">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面粉</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3675EA0">
            <w:pPr>
              <w:jc w:val="center"/>
              <w:textAlignment w:val="center"/>
              <w:rPr>
                <w:rFonts w:ascii="仿宋" w:hAnsi="仿宋" w:eastAsia="仿宋" w:cs="楷体"/>
                <w:color w:val="auto"/>
                <w:sz w:val="24"/>
                <w:szCs w:val="24"/>
                <w:lang w:eastAsia="zh-CN" w:bidi="ar"/>
              </w:rPr>
            </w:pPr>
            <w:r>
              <w:rPr>
                <w:rFonts w:ascii="仿宋" w:hAnsi="仿宋" w:eastAsia="仿宋" w:cs="楷体"/>
                <w:color w:val="auto"/>
                <w:sz w:val="24"/>
                <w:szCs w:val="24"/>
                <w:lang w:eastAsia="zh-CN" w:bidi="ar"/>
              </w:rPr>
              <w:t>25kg∕</w:t>
            </w:r>
            <w:r>
              <w:rPr>
                <w:rFonts w:hint="eastAsia" w:ascii="仿宋" w:hAnsi="仿宋" w:eastAsia="仿宋" w:cs="楷体"/>
                <w:color w:val="auto"/>
                <w:sz w:val="24"/>
                <w:szCs w:val="24"/>
                <w:lang w:eastAsia="zh-CN" w:bidi="ar"/>
              </w:rPr>
              <w:t>袋</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D1AD90A">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85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79F97DA">
            <w:pPr>
              <w:jc w:val="center"/>
              <w:textAlignment w:val="center"/>
              <w:rPr>
                <w:rFonts w:ascii="仿宋" w:hAnsi="仿宋" w:eastAsia="仿宋" w:cs="楷体"/>
                <w:color w:val="auto"/>
                <w:sz w:val="24"/>
                <w:szCs w:val="24"/>
                <w:lang w:eastAsia="zh-CN" w:bidi="ar"/>
              </w:rPr>
            </w:pPr>
            <w:r>
              <w:rPr>
                <w:rFonts w:ascii="仿宋" w:hAnsi="仿宋" w:eastAsia="仿宋" w:cs="楷体"/>
                <w:color w:val="auto"/>
                <w:sz w:val="24"/>
                <w:szCs w:val="24"/>
                <w:lang w:eastAsia="zh-CN" w:bidi="ar"/>
              </w:rPr>
              <w:t>14877</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9377D01">
            <w:pPr>
              <w:jc w:val="center"/>
              <w:textAlignment w:val="center"/>
              <w:rPr>
                <w:rFonts w:ascii="仿宋" w:hAnsi="仿宋" w:eastAsia="仿宋" w:cs="楷体"/>
                <w:color w:val="auto"/>
                <w:sz w:val="24"/>
                <w:szCs w:val="24"/>
                <w:lang w:eastAsia="zh-CN" w:bidi="ar"/>
              </w:rPr>
            </w:pPr>
            <w:r>
              <w:rPr>
                <w:rFonts w:ascii="仿宋" w:hAnsi="仿宋" w:eastAsia="仿宋" w:cs="楷体"/>
                <w:color w:val="auto"/>
                <w:sz w:val="24"/>
                <w:szCs w:val="24"/>
                <w:lang w:eastAsia="zh-CN" w:bidi="ar"/>
              </w:rPr>
              <w:t>1264545</w:t>
            </w:r>
          </w:p>
        </w:tc>
        <w:tc>
          <w:tcPr>
            <w:tcW w:w="2680"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12026073">
            <w:pPr>
              <w:jc w:val="center"/>
              <w:textAlignment w:val="center"/>
              <w:rPr>
                <w:rFonts w:ascii="仿宋" w:hAnsi="仿宋" w:eastAsia="仿宋" w:cs="楷体"/>
                <w:color w:val="auto"/>
                <w:sz w:val="24"/>
                <w:szCs w:val="24"/>
                <w:lang w:eastAsia="zh-CN" w:bidi="ar"/>
              </w:rPr>
            </w:pPr>
          </w:p>
        </w:tc>
      </w:tr>
      <w:tr w14:paraId="45E5BD4C">
        <w:tblPrEx>
          <w:tblCellMar>
            <w:top w:w="0" w:type="dxa"/>
            <w:left w:w="0" w:type="dxa"/>
            <w:bottom w:w="0" w:type="dxa"/>
            <w:right w:w="0" w:type="dxa"/>
          </w:tblCellMar>
        </w:tblPrEx>
        <w:trPr>
          <w:trHeight w:val="554" w:hRule="atLeast"/>
        </w:trPr>
        <w:tc>
          <w:tcPr>
            <w:tcW w:w="1430"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EF55B0B">
            <w:pPr>
              <w:jc w:val="center"/>
              <w:textAlignment w:val="center"/>
              <w:rPr>
                <w:rFonts w:ascii="仿宋" w:hAnsi="仿宋" w:eastAsia="仿宋" w:cs="楷体"/>
                <w:color w:val="auto"/>
                <w:sz w:val="24"/>
                <w:szCs w:val="24"/>
                <w:lang w:eastAsia="zh-CN" w:bidi="ar"/>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DDC5064">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10</w:t>
            </w:r>
            <w:r>
              <w:rPr>
                <w:rFonts w:ascii="仿宋" w:hAnsi="仿宋" w:eastAsia="仿宋" w:cs="楷体"/>
                <w:color w:val="auto"/>
                <w:sz w:val="24"/>
                <w:szCs w:val="24"/>
                <w:lang w:eastAsia="zh-CN" w:bidi="ar"/>
              </w:rPr>
              <w:t>kg∕</w:t>
            </w:r>
            <w:r>
              <w:rPr>
                <w:rFonts w:hint="eastAsia" w:ascii="仿宋" w:hAnsi="仿宋" w:eastAsia="仿宋" w:cs="楷体"/>
                <w:color w:val="auto"/>
                <w:sz w:val="24"/>
                <w:szCs w:val="24"/>
                <w:lang w:eastAsia="zh-CN" w:bidi="ar"/>
              </w:rPr>
              <w:t>袋</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1FC005F">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35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857F5BB">
            <w:pPr>
              <w:jc w:val="center"/>
              <w:textAlignment w:val="center"/>
              <w:rPr>
                <w:rFonts w:ascii="仿宋" w:hAnsi="仿宋" w:eastAsia="仿宋" w:cs="楷体"/>
                <w:color w:val="auto"/>
                <w:sz w:val="24"/>
                <w:szCs w:val="24"/>
                <w:lang w:eastAsia="zh-CN" w:bidi="ar"/>
              </w:rPr>
            </w:pPr>
            <w:r>
              <w:rPr>
                <w:rFonts w:ascii="仿宋" w:hAnsi="仿宋" w:eastAsia="仿宋" w:cs="楷体"/>
                <w:color w:val="auto"/>
                <w:sz w:val="24"/>
                <w:szCs w:val="24"/>
                <w:lang w:eastAsia="zh-CN" w:bidi="ar"/>
              </w:rPr>
              <w:t>850</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ACCAF4E">
            <w:pPr>
              <w:jc w:val="center"/>
              <w:textAlignment w:val="center"/>
              <w:rPr>
                <w:rFonts w:ascii="仿宋" w:hAnsi="仿宋" w:eastAsia="仿宋" w:cs="楷体"/>
                <w:color w:val="auto"/>
                <w:sz w:val="24"/>
                <w:szCs w:val="24"/>
                <w:lang w:eastAsia="zh-CN" w:bidi="ar"/>
              </w:rPr>
            </w:pPr>
            <w:r>
              <w:rPr>
                <w:rFonts w:ascii="仿宋" w:hAnsi="仿宋" w:eastAsia="仿宋" w:cs="楷体"/>
                <w:color w:val="auto"/>
                <w:sz w:val="24"/>
                <w:szCs w:val="24"/>
                <w:lang w:eastAsia="zh-CN" w:bidi="ar"/>
              </w:rPr>
              <w:t>29750</w:t>
            </w:r>
          </w:p>
        </w:tc>
        <w:tc>
          <w:tcPr>
            <w:tcW w:w="2680" w:type="dxa"/>
            <w:vMerge w:val="continue"/>
            <w:tcBorders>
              <w:left w:val="single" w:color="auto" w:sz="4" w:space="0"/>
              <w:right w:val="single" w:color="auto" w:sz="4" w:space="0"/>
            </w:tcBorders>
            <w:shd w:val="clear" w:color="auto" w:fill="auto"/>
            <w:tcMar>
              <w:top w:w="12" w:type="dxa"/>
              <w:left w:w="12" w:type="dxa"/>
              <w:right w:w="12" w:type="dxa"/>
            </w:tcMar>
            <w:vAlign w:val="center"/>
          </w:tcPr>
          <w:p w14:paraId="4842D78E">
            <w:pPr>
              <w:jc w:val="center"/>
              <w:textAlignment w:val="center"/>
              <w:rPr>
                <w:rFonts w:ascii="仿宋" w:hAnsi="仿宋" w:eastAsia="仿宋" w:cs="楷体"/>
                <w:color w:val="auto"/>
                <w:sz w:val="24"/>
                <w:szCs w:val="24"/>
                <w:lang w:eastAsia="zh-CN" w:bidi="ar"/>
              </w:rPr>
            </w:pPr>
          </w:p>
        </w:tc>
      </w:tr>
      <w:tr w14:paraId="762A89F3">
        <w:tblPrEx>
          <w:tblCellMar>
            <w:top w:w="0" w:type="dxa"/>
            <w:left w:w="0" w:type="dxa"/>
            <w:bottom w:w="0" w:type="dxa"/>
            <w:right w:w="0" w:type="dxa"/>
          </w:tblCellMar>
        </w:tblPrEx>
        <w:trPr>
          <w:trHeight w:val="818" w:hRule="atLeast"/>
        </w:trPr>
        <w:tc>
          <w:tcPr>
            <w:tcW w:w="14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CBA139A">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清油      （菜籽油）</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AC2895A">
            <w:pPr>
              <w:jc w:val="center"/>
              <w:textAlignment w:val="center"/>
              <w:rPr>
                <w:rFonts w:ascii="仿宋" w:hAnsi="仿宋" w:eastAsia="仿宋" w:cs="楷体"/>
                <w:color w:val="auto"/>
                <w:sz w:val="24"/>
                <w:szCs w:val="24"/>
                <w:lang w:eastAsia="zh-CN" w:bidi="ar"/>
              </w:rPr>
            </w:pPr>
            <w:r>
              <w:rPr>
                <w:rFonts w:ascii="仿宋" w:hAnsi="仿宋" w:eastAsia="仿宋" w:cs="楷体"/>
                <w:color w:val="auto"/>
                <w:sz w:val="24"/>
                <w:szCs w:val="24"/>
                <w:lang w:eastAsia="zh-CN" w:bidi="ar"/>
              </w:rPr>
              <w:t>5L</w:t>
            </w:r>
            <w:r>
              <w:rPr>
                <w:rFonts w:hint="eastAsia" w:ascii="仿宋" w:hAnsi="仿宋" w:eastAsia="仿宋" w:cs="楷体"/>
                <w:color w:val="auto"/>
                <w:sz w:val="24"/>
                <w:szCs w:val="24"/>
                <w:lang w:eastAsia="zh-CN" w:bidi="ar"/>
              </w:rPr>
              <w:t>/桶</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03972B6">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65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E1462DE">
            <w:pPr>
              <w:jc w:val="center"/>
              <w:textAlignment w:val="center"/>
              <w:rPr>
                <w:rFonts w:ascii="仿宋" w:hAnsi="仿宋" w:eastAsia="仿宋" w:cs="楷体"/>
                <w:color w:val="auto"/>
                <w:sz w:val="24"/>
                <w:szCs w:val="24"/>
                <w:lang w:eastAsia="zh-CN" w:bidi="ar"/>
              </w:rPr>
            </w:pPr>
            <w:r>
              <w:rPr>
                <w:rFonts w:ascii="仿宋" w:hAnsi="仿宋" w:eastAsia="仿宋" w:cs="楷体"/>
                <w:color w:val="auto"/>
                <w:sz w:val="24"/>
                <w:szCs w:val="24"/>
                <w:lang w:eastAsia="zh-CN" w:bidi="ar"/>
              </w:rPr>
              <w:t>28624</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4FCF9BA">
            <w:pPr>
              <w:jc w:val="center"/>
              <w:textAlignment w:val="center"/>
              <w:rPr>
                <w:rFonts w:ascii="仿宋" w:hAnsi="仿宋" w:eastAsia="仿宋" w:cs="楷体"/>
                <w:color w:val="auto"/>
                <w:sz w:val="24"/>
                <w:szCs w:val="24"/>
                <w:lang w:eastAsia="zh-CN" w:bidi="ar"/>
              </w:rPr>
            </w:pPr>
            <w:r>
              <w:rPr>
                <w:rFonts w:ascii="仿宋" w:hAnsi="仿宋" w:eastAsia="仿宋" w:cs="楷体"/>
                <w:color w:val="auto"/>
                <w:sz w:val="24"/>
                <w:szCs w:val="24"/>
                <w:lang w:eastAsia="zh-CN" w:bidi="ar"/>
              </w:rPr>
              <w:t>1860560</w:t>
            </w:r>
          </w:p>
        </w:tc>
        <w:tc>
          <w:tcPr>
            <w:tcW w:w="2680"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CA53460">
            <w:pPr>
              <w:jc w:val="center"/>
              <w:textAlignment w:val="center"/>
              <w:rPr>
                <w:rFonts w:ascii="仿宋" w:hAnsi="仿宋" w:eastAsia="仿宋" w:cs="楷体"/>
                <w:color w:val="auto"/>
                <w:sz w:val="24"/>
                <w:szCs w:val="24"/>
                <w:lang w:eastAsia="zh-CN" w:bidi="ar"/>
              </w:rPr>
            </w:pPr>
          </w:p>
        </w:tc>
      </w:tr>
    </w:tbl>
    <w:p w14:paraId="53967ED5">
      <w:pPr>
        <w:spacing w:line="360" w:lineRule="auto"/>
        <w:jc w:val="both"/>
        <w:rPr>
          <w:rFonts w:ascii="仿宋" w:hAnsi="仿宋" w:eastAsia="仿宋" w:cs="方正仿宋_GB2312"/>
          <w:b/>
          <w:bCs/>
          <w:color w:val="auto"/>
          <w:sz w:val="28"/>
          <w:szCs w:val="28"/>
          <w:lang w:eastAsia="zh-CN"/>
        </w:rPr>
      </w:pPr>
    </w:p>
    <w:p w14:paraId="33B45DCD">
      <w:pPr>
        <w:spacing w:line="360" w:lineRule="auto"/>
        <w:jc w:val="both"/>
        <w:rPr>
          <w:rFonts w:ascii="仿宋" w:hAnsi="仿宋" w:eastAsia="仿宋" w:cs="方正仿宋_GB2312"/>
          <w:b/>
          <w:bCs/>
          <w:color w:val="auto"/>
          <w:sz w:val="24"/>
          <w:szCs w:val="24"/>
          <w:lang w:eastAsia="zh-CN"/>
        </w:rPr>
      </w:pPr>
      <w:r>
        <w:rPr>
          <w:rFonts w:hint="eastAsia" w:ascii="仿宋" w:hAnsi="仿宋" w:eastAsia="仿宋" w:cs="方正仿宋_GB2312"/>
          <w:b/>
          <w:bCs/>
          <w:color w:val="auto"/>
          <w:sz w:val="24"/>
          <w:szCs w:val="24"/>
          <w:lang w:eastAsia="zh-CN"/>
        </w:rPr>
        <w:t>一、供货要求：</w:t>
      </w:r>
    </w:p>
    <w:p w14:paraId="39C26C8A">
      <w:pPr>
        <w:spacing w:line="360" w:lineRule="auto"/>
        <w:ind w:firstLine="480" w:firstLineChars="200"/>
        <w:jc w:val="both"/>
        <w:rPr>
          <w:rFonts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1、供货商必须保证质量和数量按照各学校指定的时间、地点交货。如发现供货商所送货物质量不达标，不按时供货，无检验证，无合格证，无检验报告、无配送单送货，违约一次扣除2000元保证金，第二次发现则永久取消供货资格、纳入黑名单，两年之内不得参加招标。</w:t>
      </w:r>
    </w:p>
    <w:p w14:paraId="13403AE6">
      <w:pPr>
        <w:spacing w:line="360" w:lineRule="auto"/>
        <w:ind w:firstLine="480" w:firstLineChars="200"/>
        <w:rPr>
          <w:rFonts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2、供货商按要求将所有食品原料使用</w:t>
      </w:r>
      <w:r>
        <w:rPr>
          <w:rFonts w:hint="eastAsia" w:ascii="仿宋" w:hAnsi="仿宋" w:eastAsia="仿宋" w:cs="楷体"/>
          <w:color w:val="auto"/>
          <w:sz w:val="24"/>
          <w:szCs w:val="24"/>
          <w:lang w:eastAsia="zh-CN" w:bidi="ar"/>
        </w:rPr>
        <w:t>封闭式食品专用运输车辆</w:t>
      </w:r>
      <w:r>
        <w:rPr>
          <w:rFonts w:hint="eastAsia" w:ascii="仿宋" w:hAnsi="仿宋" w:eastAsia="仿宋" w:cs="方正仿宋_GB2312"/>
          <w:color w:val="auto"/>
          <w:sz w:val="24"/>
          <w:szCs w:val="24"/>
          <w:lang w:eastAsia="zh-CN"/>
        </w:rPr>
        <w:t>送到</w:t>
      </w:r>
      <w:r>
        <w:rPr>
          <w:rFonts w:hint="eastAsia" w:ascii="仿宋" w:hAnsi="仿宋" w:eastAsia="仿宋" w:cs="方正仿宋_GB2312"/>
          <w:color w:val="auto"/>
          <w:sz w:val="24"/>
          <w:szCs w:val="24"/>
          <w:lang w:eastAsia="zh-CN"/>
        </w:rPr>
        <w:t>各中学、中心小学、村级小学、幼儿园及教学点。送货时一并提供该批货品的符合法定条件的检验机构出具的检验报告或者或者其他产品合格证明。</w:t>
      </w:r>
    </w:p>
    <w:p w14:paraId="19DA0DED">
      <w:pPr>
        <w:spacing w:line="360" w:lineRule="auto"/>
        <w:ind w:firstLine="480" w:firstLineChars="200"/>
        <w:jc w:val="both"/>
        <w:rPr>
          <w:rFonts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3、中标供货商必须购买食品安全保险金一年10万元，中标商按中标食材金额比例承担，最低保障额度500万元。</w:t>
      </w:r>
    </w:p>
    <w:p w14:paraId="04E5B6F2">
      <w:pPr>
        <w:spacing w:line="360" w:lineRule="auto"/>
        <w:ind w:firstLine="480" w:firstLineChars="200"/>
        <w:jc w:val="both"/>
        <w:rPr>
          <w:rFonts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4、中标企业提前准备好车辆，食材供应的车辆必须是</w:t>
      </w:r>
      <w:r>
        <w:rPr>
          <w:rFonts w:hint="eastAsia" w:ascii="仿宋" w:hAnsi="仿宋" w:eastAsia="仿宋" w:cs="楷体"/>
          <w:color w:val="auto"/>
          <w:sz w:val="24"/>
          <w:szCs w:val="24"/>
          <w:lang w:eastAsia="zh-CN" w:bidi="ar"/>
        </w:rPr>
        <w:t>封闭式食品专用运输车辆</w:t>
      </w:r>
      <w:r>
        <w:rPr>
          <w:rFonts w:hint="eastAsia" w:ascii="仿宋" w:hAnsi="仿宋" w:eastAsia="仿宋" w:cs="方正仿宋_GB2312"/>
          <w:color w:val="auto"/>
          <w:sz w:val="24"/>
          <w:szCs w:val="24"/>
          <w:lang w:eastAsia="zh-CN"/>
        </w:rPr>
        <w:t>，供应牛羊肉和鸡肉的车辆必须是冷藏车，车内一定要安装挂钩或者货架，车内必须保持干净，冷藏车温度2-8度，车辆必须装GPS和监控设备，并接入教育局值班室。</w:t>
      </w:r>
    </w:p>
    <w:p w14:paraId="1B545D8F">
      <w:pPr>
        <w:spacing w:line="360" w:lineRule="auto"/>
        <w:ind w:firstLine="480" w:firstLineChars="200"/>
        <w:jc w:val="both"/>
        <w:rPr>
          <w:rFonts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5、大米、面粉、清油、学生奶、调料等食品每月配送1-2次，牛肉、羊肉、鸡肉、蔬菜、水果等食材每周配送两次或每天配送一次，鸡蛋每周配送1-2次，面包和蛋糕每周配送两次或每天配送一次、馕每天配送一次。</w:t>
      </w:r>
    </w:p>
    <w:p w14:paraId="1189BB73">
      <w:pPr>
        <w:spacing w:line="360" w:lineRule="auto"/>
        <w:jc w:val="both"/>
        <w:rPr>
          <w:rFonts w:ascii="仿宋" w:hAnsi="仿宋" w:eastAsia="仿宋" w:cs="方正仿宋_GB2312"/>
          <w:b/>
          <w:bCs/>
          <w:color w:val="auto"/>
          <w:sz w:val="24"/>
          <w:szCs w:val="24"/>
          <w:lang w:eastAsia="zh-CN"/>
        </w:rPr>
      </w:pPr>
      <w:r>
        <w:rPr>
          <w:rFonts w:hint="eastAsia" w:ascii="仿宋" w:hAnsi="仿宋" w:eastAsia="仿宋" w:cs="方正仿宋_GB2312"/>
          <w:b/>
          <w:bCs/>
          <w:color w:val="auto"/>
          <w:sz w:val="24"/>
          <w:szCs w:val="24"/>
          <w:lang w:eastAsia="zh-CN"/>
        </w:rPr>
        <w:t>二、质量标准</w:t>
      </w:r>
    </w:p>
    <w:p w14:paraId="11F86170">
      <w:pPr>
        <w:spacing w:line="360" w:lineRule="auto"/>
        <w:ind w:firstLine="480" w:firstLineChars="200"/>
        <w:jc w:val="both"/>
        <w:rPr>
          <w:rFonts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1、大米：国家一级大米，10kg/袋、25Kg/袋；符合国家标准GB/T1354，颗粒饱满，完整，无杂质，大小均匀，无掺杂碎米和旧米，干燥，不得有黄粒，配送大米需与中标品牌一致，包装内必须有质量检测《合格证》符合国家检验标准。</w:t>
      </w:r>
      <w:r>
        <w:rPr>
          <w:rFonts w:hint="eastAsia" w:ascii="仿宋" w:hAnsi="仿宋" w:eastAsia="仿宋" w:cs="方正仿宋_GB2312"/>
          <w:color w:val="auto"/>
          <w:sz w:val="24"/>
          <w:szCs w:val="24"/>
          <w:lang w:eastAsia="zh-CN"/>
        </w:rPr>
        <w:t>（开标时需要提供有效期内的检测报告），送货时一并提供该批货品的检验报告单。保质期≤</w:t>
      </w:r>
      <w:r>
        <w:rPr>
          <w:rFonts w:hint="eastAsia" w:ascii="仿宋" w:hAnsi="仿宋" w:eastAsia="仿宋" w:cs="方正仿宋_GB2312"/>
          <w:color w:val="auto"/>
          <w:sz w:val="24"/>
          <w:szCs w:val="24"/>
          <w:lang w:eastAsia="zh-CN"/>
        </w:rPr>
        <w:t>6个月，配送至学校、幼儿园时间不得超过保质期的三分之一。</w:t>
      </w:r>
    </w:p>
    <w:p w14:paraId="3FE36779">
      <w:pPr>
        <w:spacing w:line="360" w:lineRule="auto"/>
        <w:ind w:firstLine="480" w:firstLineChars="200"/>
        <w:jc w:val="both"/>
        <w:rPr>
          <w:rFonts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2、面粉：精制粉，10kg/袋、25Kg/袋；符合国家标准小麦粉GB/T1355-2021，保证干燥，不得有结块板结现象， 送货时一并提供该批货品的检验报告，符合国家相关食品安全标准，有质检报告。</w:t>
      </w:r>
      <w:r>
        <w:rPr>
          <w:rFonts w:hint="eastAsia" w:ascii="仿宋" w:hAnsi="仿宋" w:eastAsia="仿宋" w:cs="方正仿宋_GB2312"/>
          <w:color w:val="auto"/>
          <w:sz w:val="24"/>
          <w:szCs w:val="24"/>
          <w:lang w:eastAsia="zh-CN"/>
        </w:rPr>
        <w:t>（开标时需要提供有效期内的检测报告），送货时一并提供该批货品的检验报告单。</w:t>
      </w:r>
    </w:p>
    <w:p w14:paraId="2B7F1158">
      <w:pPr>
        <w:spacing w:line="360" w:lineRule="auto"/>
        <w:ind w:firstLine="480" w:firstLineChars="200"/>
        <w:jc w:val="both"/>
        <w:rPr>
          <w:rFonts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3、清油：每桶5升、每箱4桶，符合国家标准，GB/T1536-2021、桶面上有清油品牌、认证标志、检验报告、保质期、出厂日期、生产成份表等，符合国家食品卫生相关规定，不能送过期食物，桶内清油必须要与配料表一致，（开标时需要提供有效期内的检测报告），</w:t>
      </w:r>
      <w:r>
        <w:rPr>
          <w:rFonts w:hint="eastAsia" w:ascii="仿宋" w:hAnsi="仿宋" w:eastAsia="仿宋" w:cs="方正仿宋_GB2312"/>
          <w:color w:val="auto"/>
          <w:sz w:val="24"/>
          <w:szCs w:val="24"/>
          <w:lang w:eastAsia="zh-CN"/>
        </w:rPr>
        <w:t>送货时一并提供该批货品的检验报告单。</w:t>
      </w:r>
    </w:p>
    <w:p w14:paraId="33EFC08E">
      <w:pPr>
        <w:spacing w:line="360" w:lineRule="auto"/>
        <w:jc w:val="both"/>
        <w:rPr>
          <w:rFonts w:ascii="仿宋" w:hAnsi="仿宋" w:eastAsia="仿宋" w:cs="方正仿宋_GB2312"/>
          <w:b/>
          <w:bCs/>
          <w:color w:val="auto"/>
          <w:sz w:val="24"/>
          <w:szCs w:val="24"/>
          <w:lang w:eastAsia="zh-CN"/>
        </w:rPr>
      </w:pPr>
      <w:r>
        <w:rPr>
          <w:rFonts w:hint="eastAsia" w:ascii="仿宋" w:hAnsi="仿宋" w:eastAsia="仿宋" w:cs="方正仿宋_GB2312"/>
          <w:b/>
          <w:bCs/>
          <w:color w:val="auto"/>
          <w:sz w:val="24"/>
          <w:szCs w:val="24"/>
          <w:lang w:eastAsia="zh-CN"/>
        </w:rPr>
        <w:t>三、交货地点：</w:t>
      </w:r>
    </w:p>
    <w:p w14:paraId="0DDBE52F">
      <w:pPr>
        <w:spacing w:line="360" w:lineRule="auto"/>
        <w:ind w:firstLine="360" w:firstLineChars="150"/>
        <w:jc w:val="both"/>
        <w:rPr>
          <w:rFonts w:ascii="仿宋" w:hAnsi="仿宋" w:eastAsia="仿宋" w:cs="方正仿宋_GB2312"/>
          <w:bCs/>
          <w:color w:val="auto"/>
          <w:sz w:val="24"/>
          <w:szCs w:val="24"/>
          <w:lang w:eastAsia="zh-CN"/>
        </w:rPr>
      </w:pPr>
      <w:r>
        <w:rPr>
          <w:rFonts w:ascii="仿宋" w:hAnsi="仿宋" w:eastAsia="仿宋" w:cs="方正仿宋_GB2312"/>
          <w:bCs/>
          <w:color w:val="auto"/>
          <w:sz w:val="24"/>
          <w:szCs w:val="24"/>
          <w:lang w:eastAsia="zh-CN"/>
        </w:rPr>
        <w:t>根据甲方提供的校（园）食材需求计划配送到</w:t>
      </w:r>
      <w:r>
        <w:rPr>
          <w:rFonts w:hint="eastAsia" w:ascii="仿宋" w:hAnsi="仿宋" w:eastAsia="仿宋" w:cs="方正仿宋_GB2312"/>
          <w:bCs/>
          <w:color w:val="auto"/>
          <w:sz w:val="24"/>
          <w:szCs w:val="24"/>
          <w:lang w:eastAsia="zh-CN"/>
        </w:rPr>
        <w:t>各中学、中心小学、村级小学、幼儿园及教学点</w:t>
      </w:r>
      <w:r>
        <w:rPr>
          <w:rFonts w:ascii="仿宋" w:hAnsi="仿宋" w:eastAsia="仿宋" w:cs="方正仿宋_GB2312"/>
          <w:bCs/>
          <w:color w:val="auto"/>
          <w:sz w:val="24"/>
          <w:szCs w:val="24"/>
          <w:lang w:eastAsia="zh-CN"/>
        </w:rPr>
        <w:t>。</w:t>
      </w:r>
    </w:p>
    <w:p w14:paraId="45FDCD5F">
      <w:pPr>
        <w:spacing w:line="360" w:lineRule="auto"/>
        <w:jc w:val="both"/>
        <w:rPr>
          <w:rFonts w:ascii="仿宋" w:hAnsi="仿宋" w:eastAsia="仿宋" w:cs="方正仿宋_GB2312"/>
          <w:b/>
          <w:bCs/>
          <w:color w:val="auto"/>
          <w:sz w:val="24"/>
          <w:szCs w:val="24"/>
          <w:lang w:eastAsia="zh-CN"/>
        </w:rPr>
      </w:pPr>
      <w:r>
        <w:rPr>
          <w:rFonts w:hint="eastAsia" w:ascii="仿宋" w:hAnsi="仿宋" w:eastAsia="仿宋" w:cs="方正仿宋_GB2312"/>
          <w:b/>
          <w:bCs/>
          <w:color w:val="auto"/>
          <w:sz w:val="24"/>
          <w:szCs w:val="24"/>
          <w:lang w:eastAsia="zh-CN"/>
        </w:rPr>
        <w:t>四、交货期限</w:t>
      </w:r>
    </w:p>
    <w:p w14:paraId="0803A552">
      <w:pPr>
        <w:spacing w:line="360" w:lineRule="auto"/>
        <w:ind w:firstLine="360" w:firstLineChars="150"/>
        <w:jc w:val="both"/>
        <w:rPr>
          <w:rFonts w:ascii="仿宋" w:hAnsi="仿宋" w:eastAsia="仿宋" w:cs="方正仿宋_GB2312"/>
          <w:bCs/>
          <w:color w:val="auto"/>
          <w:sz w:val="24"/>
          <w:szCs w:val="24"/>
          <w:lang w:eastAsia="zh-CN"/>
        </w:rPr>
      </w:pPr>
      <w:r>
        <w:rPr>
          <w:rFonts w:hint="eastAsia" w:ascii="仿宋" w:hAnsi="仿宋" w:eastAsia="仿宋" w:cs="方正仿宋_GB2312"/>
          <w:bCs/>
          <w:color w:val="auto"/>
          <w:sz w:val="24"/>
          <w:szCs w:val="24"/>
          <w:lang w:eastAsia="zh-CN"/>
        </w:rPr>
        <w:t>自签订合同之日起至2026年1月31日。</w:t>
      </w:r>
    </w:p>
    <w:p w14:paraId="3058B1DC">
      <w:pPr>
        <w:spacing w:line="360" w:lineRule="auto"/>
        <w:jc w:val="both"/>
        <w:rPr>
          <w:rFonts w:ascii="仿宋" w:hAnsi="仿宋" w:eastAsia="仿宋" w:cs="方正仿宋_GB2312"/>
          <w:b/>
          <w:bCs/>
          <w:color w:val="auto"/>
          <w:sz w:val="24"/>
          <w:szCs w:val="24"/>
          <w:lang w:eastAsia="zh-CN"/>
        </w:rPr>
      </w:pPr>
      <w:r>
        <w:rPr>
          <w:rFonts w:hint="eastAsia" w:ascii="仿宋" w:hAnsi="仿宋" w:eastAsia="仿宋" w:cs="方正仿宋_GB2312"/>
          <w:b/>
          <w:bCs/>
          <w:color w:val="auto"/>
          <w:sz w:val="24"/>
          <w:szCs w:val="24"/>
          <w:lang w:eastAsia="zh-CN"/>
        </w:rPr>
        <w:t>五、付款方式</w:t>
      </w:r>
    </w:p>
    <w:p w14:paraId="435D1721">
      <w:pPr>
        <w:spacing w:line="360" w:lineRule="auto"/>
        <w:ind w:firstLine="360" w:firstLineChars="150"/>
        <w:jc w:val="both"/>
        <w:rPr>
          <w:rFonts w:ascii="仿宋" w:hAnsi="仿宋" w:eastAsia="仿宋" w:cs="方正仿宋_GB2312"/>
          <w:bCs/>
          <w:color w:val="auto"/>
          <w:sz w:val="24"/>
          <w:szCs w:val="24"/>
          <w:lang w:eastAsia="zh-CN"/>
        </w:rPr>
      </w:pPr>
      <w:r>
        <w:rPr>
          <w:rFonts w:hint="eastAsia" w:ascii="仿宋" w:hAnsi="仿宋" w:eastAsia="仿宋" w:cs="方正仿宋_GB2312"/>
          <w:bCs/>
          <w:color w:val="auto"/>
          <w:sz w:val="24"/>
          <w:szCs w:val="24"/>
          <w:lang w:eastAsia="zh-CN"/>
        </w:rPr>
        <w:t xml:space="preserve">以具体签订合同为准。 </w:t>
      </w:r>
    </w:p>
    <w:p w14:paraId="3A27BC44">
      <w:pPr>
        <w:spacing w:line="360" w:lineRule="auto"/>
        <w:jc w:val="both"/>
        <w:rPr>
          <w:rFonts w:ascii="仿宋" w:hAnsi="仿宋" w:eastAsia="仿宋" w:cs="方正仿宋_GB2312"/>
          <w:b/>
          <w:bCs/>
          <w:color w:val="auto"/>
          <w:sz w:val="24"/>
          <w:szCs w:val="24"/>
          <w:lang w:eastAsia="zh-CN"/>
        </w:rPr>
      </w:pPr>
      <w:r>
        <w:rPr>
          <w:rFonts w:hint="eastAsia" w:ascii="仿宋" w:hAnsi="仿宋" w:eastAsia="仿宋" w:cs="方正仿宋_GB2312"/>
          <w:b/>
          <w:bCs/>
          <w:color w:val="auto"/>
          <w:sz w:val="24"/>
          <w:szCs w:val="24"/>
          <w:lang w:eastAsia="zh-CN"/>
        </w:rPr>
        <w:t>六、</w:t>
      </w:r>
      <w:r>
        <w:rPr>
          <w:rFonts w:hint="eastAsia" w:ascii="仿宋" w:hAnsi="仿宋" w:eastAsia="仿宋" w:cs="方正仿宋_GB2312"/>
          <w:bCs/>
          <w:color w:val="auto"/>
          <w:sz w:val="24"/>
          <w:szCs w:val="24"/>
          <w:lang w:eastAsia="zh-CN"/>
        </w:rPr>
        <w:t>其他未尽事宜由供需双方在采购合同中详细约定。</w:t>
      </w:r>
    </w:p>
    <w:p w14:paraId="4F02CE2E">
      <w:pPr>
        <w:pStyle w:val="5"/>
        <w:spacing w:before="328" w:line="227" w:lineRule="auto"/>
        <w:jc w:val="center"/>
        <w:outlineLvl w:val="0"/>
        <w:rPr>
          <w:rFonts w:ascii="仿宋" w:hAnsi="仿宋" w:eastAsia="仿宋"/>
          <w:color w:val="auto"/>
          <w:spacing w:val="6"/>
          <w:sz w:val="36"/>
          <w:szCs w:val="36"/>
          <w:lang w:eastAsia="zh-CN"/>
          <w14:textOutline w14:w="7975" w14:cap="sq" w14:cmpd="sng" w14:algn="ctr">
            <w14:solidFill>
              <w14:srgbClr w14:val="000000"/>
            </w14:solidFill>
            <w14:prstDash w14:val="solid"/>
            <w14:bevel/>
          </w14:textOutline>
        </w:rPr>
      </w:pPr>
      <w:bookmarkStart w:id="143" w:name="_Toc189903496"/>
    </w:p>
    <w:p w14:paraId="78B35CAF">
      <w:pPr>
        <w:pStyle w:val="5"/>
        <w:spacing w:before="328" w:line="227" w:lineRule="auto"/>
        <w:jc w:val="center"/>
        <w:outlineLvl w:val="0"/>
        <w:rPr>
          <w:rFonts w:ascii="仿宋" w:hAnsi="仿宋" w:eastAsia="仿宋"/>
          <w:color w:val="auto"/>
          <w:spacing w:val="6"/>
          <w:sz w:val="36"/>
          <w:szCs w:val="36"/>
          <w:lang w:eastAsia="zh-CN"/>
          <w14:textOutline w14:w="7975" w14:cap="sq" w14:cmpd="sng" w14:algn="ctr">
            <w14:solidFill>
              <w14:srgbClr w14:val="000000"/>
            </w14:solidFill>
            <w14:prstDash w14:val="solid"/>
            <w14:bevel/>
          </w14:textOutline>
        </w:rPr>
      </w:pPr>
    </w:p>
    <w:p w14:paraId="064088DE">
      <w:pPr>
        <w:pStyle w:val="5"/>
        <w:spacing w:before="328" w:line="227" w:lineRule="auto"/>
        <w:jc w:val="center"/>
        <w:outlineLvl w:val="0"/>
        <w:rPr>
          <w:rFonts w:ascii="仿宋" w:hAnsi="仿宋" w:eastAsia="仿宋"/>
          <w:color w:val="auto"/>
          <w:spacing w:val="6"/>
          <w:sz w:val="36"/>
          <w:szCs w:val="36"/>
          <w:lang w:eastAsia="zh-CN"/>
          <w14:textOutline w14:w="7975" w14:cap="sq" w14:cmpd="sng" w14:algn="ctr">
            <w14:solidFill>
              <w14:srgbClr w14:val="000000"/>
            </w14:solidFill>
            <w14:prstDash w14:val="solid"/>
            <w14:bevel/>
          </w14:textOutline>
        </w:rPr>
      </w:pPr>
    </w:p>
    <w:p w14:paraId="369FD699">
      <w:pPr>
        <w:pStyle w:val="5"/>
        <w:spacing w:before="328" w:line="227" w:lineRule="auto"/>
        <w:jc w:val="center"/>
        <w:outlineLvl w:val="0"/>
        <w:rPr>
          <w:rFonts w:ascii="仿宋" w:hAnsi="仿宋" w:eastAsia="仿宋"/>
          <w:color w:val="auto"/>
          <w:spacing w:val="6"/>
          <w:sz w:val="36"/>
          <w:szCs w:val="36"/>
          <w:lang w:eastAsia="zh-CN"/>
          <w14:textOutline w14:w="7975" w14:cap="sq" w14:cmpd="sng" w14:algn="ctr">
            <w14:solidFill>
              <w14:srgbClr w14:val="000000"/>
            </w14:solidFill>
            <w14:prstDash w14:val="solid"/>
            <w14:bevel/>
          </w14:textOutline>
        </w:rPr>
      </w:pPr>
    </w:p>
    <w:p w14:paraId="064FFD19">
      <w:pPr>
        <w:pStyle w:val="5"/>
        <w:spacing w:before="328" w:line="227" w:lineRule="auto"/>
        <w:jc w:val="center"/>
        <w:outlineLvl w:val="0"/>
        <w:rPr>
          <w:rFonts w:ascii="仿宋" w:hAnsi="仿宋" w:eastAsia="仿宋"/>
          <w:color w:val="auto"/>
          <w:spacing w:val="6"/>
          <w:sz w:val="36"/>
          <w:szCs w:val="36"/>
          <w:lang w:eastAsia="zh-CN"/>
          <w14:textOutline w14:w="7975" w14:cap="sq" w14:cmpd="sng" w14:algn="ctr">
            <w14:solidFill>
              <w14:srgbClr w14:val="000000"/>
            </w14:solidFill>
            <w14:prstDash w14:val="solid"/>
            <w14:bevel/>
          </w14:textOutline>
        </w:rPr>
      </w:pPr>
    </w:p>
    <w:p w14:paraId="35E0FCC5">
      <w:pPr>
        <w:pStyle w:val="5"/>
        <w:spacing w:before="328" w:line="227" w:lineRule="auto"/>
        <w:jc w:val="center"/>
        <w:outlineLvl w:val="0"/>
        <w:rPr>
          <w:rFonts w:ascii="仿宋" w:hAnsi="仿宋" w:eastAsia="仿宋"/>
          <w:color w:val="auto"/>
          <w:sz w:val="36"/>
          <w:szCs w:val="36"/>
          <w:lang w:eastAsia="zh-CN"/>
        </w:rPr>
      </w:pPr>
      <w:r>
        <w:rPr>
          <w:rFonts w:ascii="仿宋" w:hAnsi="仿宋" w:eastAsia="仿宋"/>
          <w:color w:val="auto"/>
          <w:spacing w:val="6"/>
          <w:sz w:val="36"/>
          <w:szCs w:val="36"/>
          <w:lang w:eastAsia="zh-CN"/>
          <w14:textOutline w14:w="7975" w14:cap="sq" w14:cmpd="sng" w14:algn="ctr">
            <w14:solidFill>
              <w14:srgbClr w14:val="000000"/>
            </w14:solidFill>
            <w14:prstDash w14:val="solid"/>
            <w14:bevel/>
          </w14:textOutline>
        </w:rPr>
        <w:t>第6章</w:t>
      </w:r>
      <w:r>
        <w:rPr>
          <w:rFonts w:ascii="仿宋" w:hAnsi="仿宋" w:eastAsia="仿宋"/>
          <w:color w:val="auto"/>
          <w:spacing w:val="6"/>
          <w:sz w:val="36"/>
          <w:szCs w:val="36"/>
          <w:lang w:eastAsia="zh-CN"/>
        </w:rPr>
        <w:t xml:space="preserve">  </w:t>
      </w:r>
      <w:r>
        <w:rPr>
          <w:rFonts w:ascii="仿宋" w:hAnsi="仿宋" w:eastAsia="仿宋"/>
          <w:color w:val="auto"/>
          <w:spacing w:val="6"/>
          <w:sz w:val="36"/>
          <w:szCs w:val="36"/>
          <w:lang w:eastAsia="zh-CN"/>
          <w14:textOutline w14:w="7975" w14:cap="sq" w14:cmpd="sng" w14:algn="ctr">
            <w14:solidFill>
              <w14:srgbClr w14:val="000000"/>
            </w14:solidFill>
            <w14:prstDash w14:val="solid"/>
            <w14:bevel/>
          </w14:textOutline>
        </w:rPr>
        <w:t>评标方法和标准</w:t>
      </w:r>
      <w:bookmarkEnd w:id="143"/>
    </w:p>
    <w:p w14:paraId="40E6B649">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本项目将按照招标文件第一章供应商须知中“五 招标开启及评审”、“六 确定中标”及本章的规定评标。</w:t>
      </w:r>
    </w:p>
    <w:p w14:paraId="2FDD31C3">
      <w:pPr>
        <w:spacing w:line="400" w:lineRule="exact"/>
        <w:rPr>
          <w:rFonts w:ascii="仿宋" w:hAnsi="仿宋" w:eastAsia="仿宋" w:cs="宋体"/>
          <w:b/>
          <w:bCs/>
          <w:color w:val="auto"/>
          <w:sz w:val="24"/>
          <w:lang w:eastAsia="zh-CN"/>
        </w:rPr>
      </w:pPr>
      <w:r>
        <w:rPr>
          <w:rFonts w:hint="eastAsia" w:ascii="仿宋" w:hAnsi="仿宋" w:eastAsia="仿宋" w:cs="宋体"/>
          <w:b/>
          <w:bCs/>
          <w:color w:val="auto"/>
          <w:sz w:val="24"/>
          <w:lang w:eastAsia="zh-CN"/>
        </w:rPr>
        <w:t>一、</w:t>
      </w:r>
      <w:r>
        <w:rPr>
          <w:rFonts w:hint="eastAsia" w:ascii="仿宋" w:hAnsi="仿宋" w:eastAsia="仿宋" w:cs="宋体"/>
          <w:b/>
          <w:bCs/>
          <w:color w:val="auto"/>
          <w:sz w:val="24"/>
          <w:lang w:eastAsia="zh-CN" w:bidi="ar"/>
        </w:rPr>
        <w:t>项目基本情况</w:t>
      </w:r>
    </w:p>
    <w:p w14:paraId="711DCBB2">
      <w:pPr>
        <w:spacing w:line="400" w:lineRule="exact"/>
        <w:rPr>
          <w:rFonts w:ascii="仿宋" w:hAnsi="仿宋" w:eastAsia="仿宋" w:cs="宋体"/>
          <w:color w:val="auto"/>
          <w:sz w:val="24"/>
          <w:lang w:eastAsia="zh-CN"/>
        </w:rPr>
      </w:pPr>
      <w:r>
        <w:rPr>
          <w:rFonts w:hint="eastAsia" w:ascii="仿宋" w:hAnsi="仿宋" w:eastAsia="仿宋" w:cs="宋体"/>
          <w:color w:val="auto"/>
          <w:sz w:val="24"/>
          <w:lang w:eastAsia="zh-CN"/>
        </w:rPr>
        <w:t>项目名称：</w:t>
      </w:r>
      <w:r>
        <w:rPr>
          <w:rFonts w:hint="eastAsia" w:ascii="仿宋" w:hAnsi="仿宋" w:eastAsia="仿宋" w:cs="仿宋"/>
          <w:color w:val="auto"/>
          <w:sz w:val="24"/>
          <w:szCs w:val="24"/>
          <w:lang w:eastAsia="zh-CN"/>
        </w:rPr>
        <w:t>泽普县中小学及幼儿园2025-2026年学校食堂食材采购项目（第一标段大米、面粉、清油）</w:t>
      </w:r>
      <w:r>
        <w:rPr>
          <w:rFonts w:hint="eastAsia" w:ascii="仿宋" w:hAnsi="仿宋" w:eastAsia="仿宋" w:cs="宋体"/>
          <w:color w:val="auto"/>
          <w:sz w:val="24"/>
          <w:szCs w:val="24"/>
          <w:lang w:eastAsia="zh-CN"/>
        </w:rPr>
        <w:t xml:space="preserve">      </w:t>
      </w:r>
      <w:r>
        <w:rPr>
          <w:rFonts w:hint="eastAsia" w:ascii="仿宋" w:hAnsi="仿宋" w:eastAsia="仿宋" w:cs="宋体"/>
          <w:color w:val="auto"/>
          <w:sz w:val="24"/>
          <w:lang w:eastAsia="zh-CN"/>
        </w:rPr>
        <w:t xml:space="preserve">  </w:t>
      </w:r>
    </w:p>
    <w:p w14:paraId="70530AC6">
      <w:pPr>
        <w:spacing w:line="400" w:lineRule="exact"/>
        <w:rPr>
          <w:rFonts w:ascii="仿宋" w:hAnsi="仿宋" w:eastAsia="仿宋" w:cs="宋体"/>
          <w:color w:val="auto"/>
          <w:sz w:val="24"/>
        </w:rPr>
      </w:pPr>
      <w:r>
        <w:rPr>
          <w:rFonts w:hint="eastAsia" w:ascii="仿宋" w:hAnsi="仿宋" w:eastAsia="仿宋" w:cs="宋体"/>
          <w:color w:val="auto"/>
          <w:sz w:val="24"/>
        </w:rPr>
        <w:t>地点：https://www.zcygov.cn在线投标</w:t>
      </w:r>
    </w:p>
    <w:p w14:paraId="560E53F4">
      <w:pPr>
        <w:spacing w:line="400" w:lineRule="exact"/>
        <w:rPr>
          <w:rFonts w:ascii="仿宋" w:hAnsi="仿宋" w:eastAsia="仿宋" w:cs="宋体"/>
          <w:color w:val="auto"/>
          <w:sz w:val="24"/>
          <w:lang w:eastAsia="zh-CN"/>
        </w:rPr>
      </w:pPr>
      <w:r>
        <w:rPr>
          <w:rFonts w:hint="eastAsia" w:ascii="仿宋" w:hAnsi="仿宋" w:eastAsia="仿宋" w:cs="宋体"/>
          <w:color w:val="auto"/>
          <w:sz w:val="24"/>
          <w:lang w:eastAsia="zh-CN"/>
        </w:rPr>
        <w:t>采购方式：公开招标</w:t>
      </w:r>
    </w:p>
    <w:p w14:paraId="73038731">
      <w:pPr>
        <w:spacing w:line="400" w:lineRule="exact"/>
        <w:rPr>
          <w:rFonts w:ascii="仿宋" w:hAnsi="仿宋" w:eastAsia="仿宋" w:cs="宋体"/>
          <w:color w:val="auto"/>
          <w:sz w:val="24"/>
          <w:lang w:eastAsia="zh-CN"/>
        </w:rPr>
      </w:pPr>
      <w:r>
        <w:rPr>
          <w:rFonts w:hint="eastAsia" w:ascii="仿宋" w:hAnsi="仿宋" w:eastAsia="仿宋" w:cs="宋体"/>
          <w:color w:val="auto"/>
          <w:sz w:val="24"/>
          <w:lang w:eastAsia="zh-CN"/>
        </w:rPr>
        <w:t>评标办法：综合评分法</w:t>
      </w:r>
    </w:p>
    <w:p w14:paraId="1C7FC892">
      <w:pPr>
        <w:spacing w:line="400" w:lineRule="exact"/>
        <w:ind w:firstLine="480" w:firstLineChars="200"/>
        <w:rPr>
          <w:rFonts w:ascii="仿宋" w:hAnsi="仿宋" w:eastAsia="仿宋" w:cs="宋体"/>
          <w:color w:val="auto"/>
          <w:sz w:val="24"/>
          <w:lang w:eastAsia="zh-CN"/>
        </w:rPr>
      </w:pPr>
      <w:r>
        <w:rPr>
          <w:rFonts w:hint="eastAsia" w:ascii="仿宋" w:hAnsi="仿宋" w:eastAsia="仿宋" w:cs="宋体"/>
          <w:color w:val="auto"/>
          <w:sz w:val="24"/>
          <w:lang w:eastAsia="zh-CN"/>
        </w:rPr>
        <w:t>是指投标文件满足招标文件全部实质性要求且按评审因素的量化指标评审得分最高的供应商为中标候选单位的评审方法。</w:t>
      </w:r>
    </w:p>
    <w:p w14:paraId="452F5B09">
      <w:pPr>
        <w:spacing w:line="400" w:lineRule="exact"/>
        <w:rPr>
          <w:rFonts w:ascii="仿宋" w:hAnsi="仿宋" w:eastAsia="仿宋" w:cs="宋体"/>
          <w:b/>
          <w:bCs/>
          <w:color w:val="auto"/>
          <w:sz w:val="24"/>
          <w:lang w:eastAsia="zh-CN"/>
        </w:rPr>
      </w:pPr>
      <w:r>
        <w:rPr>
          <w:rFonts w:hint="eastAsia" w:ascii="仿宋" w:hAnsi="仿宋" w:eastAsia="仿宋" w:cs="宋体"/>
          <w:b/>
          <w:bCs/>
          <w:color w:val="auto"/>
          <w:sz w:val="24"/>
          <w:lang w:eastAsia="zh-CN"/>
        </w:rPr>
        <w:t>二、拒绝接收投标文件的情形</w:t>
      </w:r>
    </w:p>
    <w:p w14:paraId="4E05E633">
      <w:pPr>
        <w:spacing w:line="400" w:lineRule="exact"/>
        <w:ind w:firstLine="480" w:firstLineChars="200"/>
        <w:rPr>
          <w:rFonts w:ascii="仿宋" w:hAnsi="仿宋" w:eastAsia="仿宋" w:cs="宋体"/>
          <w:color w:val="auto"/>
          <w:sz w:val="24"/>
          <w:lang w:eastAsia="zh-CN"/>
        </w:rPr>
      </w:pPr>
      <w:r>
        <w:rPr>
          <w:rFonts w:hint="eastAsia" w:ascii="仿宋" w:hAnsi="仿宋" w:eastAsia="仿宋" w:cs="宋体"/>
          <w:color w:val="auto"/>
          <w:sz w:val="24"/>
          <w:lang w:eastAsia="zh-CN"/>
        </w:rPr>
        <w:t>在递交投标文件截止时间后上传的投标文件的，采购人和采购代理机构将拒绝签收。</w:t>
      </w:r>
    </w:p>
    <w:p w14:paraId="09807249">
      <w:pPr>
        <w:spacing w:line="400" w:lineRule="exact"/>
        <w:rPr>
          <w:rFonts w:ascii="仿宋" w:hAnsi="仿宋" w:eastAsia="仿宋" w:cs="宋体"/>
          <w:b/>
          <w:bCs/>
          <w:color w:val="auto"/>
          <w:sz w:val="24"/>
          <w:lang w:eastAsia="zh-CN"/>
        </w:rPr>
      </w:pPr>
      <w:r>
        <w:rPr>
          <w:rFonts w:hint="eastAsia" w:ascii="仿宋" w:hAnsi="仿宋" w:eastAsia="仿宋" w:cs="宋体"/>
          <w:b/>
          <w:bCs/>
          <w:color w:val="auto"/>
          <w:sz w:val="24"/>
          <w:lang w:eastAsia="zh-CN"/>
        </w:rPr>
        <w:t>三、不得开启投标文件的情形</w:t>
      </w:r>
    </w:p>
    <w:p w14:paraId="3821CED3">
      <w:pPr>
        <w:spacing w:line="400" w:lineRule="exact"/>
        <w:ind w:firstLine="480" w:firstLineChars="200"/>
        <w:rPr>
          <w:rFonts w:ascii="仿宋" w:hAnsi="仿宋" w:eastAsia="仿宋" w:cs="宋体"/>
          <w:color w:val="auto"/>
          <w:sz w:val="24"/>
          <w:lang w:eastAsia="zh-CN"/>
        </w:rPr>
      </w:pPr>
      <w:r>
        <w:rPr>
          <w:rFonts w:hint="eastAsia" w:ascii="仿宋" w:hAnsi="仿宋" w:eastAsia="仿宋" w:cs="宋体"/>
          <w:color w:val="auto"/>
          <w:sz w:val="24"/>
          <w:lang w:eastAsia="zh-CN"/>
        </w:rPr>
        <w:t>供应商不足3家的，不得开启投标文件。</w:t>
      </w:r>
    </w:p>
    <w:p w14:paraId="365E7A17">
      <w:pPr>
        <w:pStyle w:val="5"/>
        <w:spacing w:line="400" w:lineRule="exact"/>
        <w:rPr>
          <w:rFonts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四.投标文件无效的情形：</w:t>
      </w:r>
    </w:p>
    <w:p w14:paraId="37A7397A">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1.采购人或采购代理机构将在投标开启前1个工作日至递交投标文件截止前查询供应商的信用记录。投标单位存在不良信用记录的，其投标资格将被认定为无效。</w:t>
      </w:r>
    </w:p>
    <w:p w14:paraId="7BD8CD82">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在比较与评价之前，根据本须知的规定，评审委员会要审查每份投标文件是否实质上响应了招标文件的要求。实质上响应的投标应该是与招标文件要求的全部条款、条件和规格相符，没有重大偏离的投标文件。对关键条款的偏离，将被认定为无效。投标单位不得通过修正或撤销不符合要求的偏离，从而使其投标成为实质上响应的投标。</w:t>
      </w:r>
    </w:p>
    <w:p w14:paraId="02C3603D">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3.未按招标文件规定的形式和金额提交投标保证金的；</w:t>
      </w:r>
    </w:p>
    <w:p w14:paraId="55B553EE">
      <w:pPr>
        <w:tabs>
          <w:tab w:val="left" w:pos="817"/>
        </w:tabs>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4.未按照招标文件规定要求签署、盖章的；</w:t>
      </w:r>
    </w:p>
    <w:p w14:paraId="2EE9517A">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5.未满足招标文件中技术条款的实质性要求；</w:t>
      </w:r>
    </w:p>
    <w:p w14:paraId="5AAF98E9">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6.与其他投标单位串通参加投标，或者与采购人串通参加投标；</w:t>
      </w:r>
    </w:p>
    <w:p w14:paraId="35B0B20E">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7.属于招标文件规定的其他无效情形；</w:t>
      </w:r>
    </w:p>
    <w:p w14:paraId="6DF95C77">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8.评审委员会认为投标单位的报价明显低于其他通过符合性检查投标单位的报价，有可能影响履约的，且投标单位未按照规定证明其报价合理性的；</w:t>
      </w:r>
    </w:p>
    <w:p w14:paraId="77569AB7">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10.投标文件含有采购人不能接受的附加条件的；</w:t>
      </w:r>
    </w:p>
    <w:p w14:paraId="6BAAA506">
      <w:pPr>
        <w:tabs>
          <w:tab w:val="left" w:pos="0"/>
        </w:tabs>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11.不符合法规和招标文件中规定的其他实质性要求的。</w:t>
      </w:r>
    </w:p>
    <w:p w14:paraId="22A463A2">
      <w:pPr>
        <w:pStyle w:val="34"/>
        <w:spacing w:line="400" w:lineRule="exact"/>
        <w:rPr>
          <w:rFonts w:ascii="仿宋" w:hAnsi="仿宋" w:eastAsia="仿宋"/>
          <w:b/>
          <w:bCs/>
          <w:color w:val="auto"/>
        </w:rPr>
      </w:pPr>
      <w:r>
        <w:rPr>
          <w:rFonts w:hint="eastAsia" w:ascii="仿宋" w:hAnsi="仿宋" w:eastAsia="仿宋"/>
          <w:b/>
          <w:bCs/>
          <w:color w:val="auto"/>
        </w:rPr>
        <w:t>五、投标文件的开启</w:t>
      </w:r>
    </w:p>
    <w:p w14:paraId="72CDBE7F">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开标</w:t>
      </w:r>
    </w:p>
    <w:p w14:paraId="5C83E105">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开标在招标文件确定的提交投标文件截止时间后进行。开标由采购代理主持,投标单位采用电子投标的投标单位应委派代表参加电子投标会议。</w:t>
      </w:r>
    </w:p>
    <w:p w14:paraId="0291F4C8">
      <w:pPr>
        <w:pStyle w:val="12"/>
        <w:spacing w:line="400" w:lineRule="exact"/>
        <w:ind w:firstLine="474"/>
        <w:rPr>
          <w:rFonts w:ascii="仿宋" w:hAnsi="仿宋" w:eastAsia="仿宋" w:cs="宋体"/>
          <w:b/>
          <w:bCs/>
          <w:color w:val="auto"/>
          <w:spacing w:val="-4"/>
          <w:sz w:val="24"/>
          <w:szCs w:val="24"/>
          <w:lang w:eastAsia="zh-CN"/>
        </w:rPr>
      </w:pPr>
      <w:r>
        <w:rPr>
          <w:rFonts w:hint="eastAsia" w:ascii="仿宋" w:hAnsi="仿宋" w:eastAsia="仿宋" w:cs="宋体"/>
          <w:b/>
          <w:bCs/>
          <w:color w:val="auto"/>
          <w:spacing w:val="-4"/>
          <w:sz w:val="24"/>
          <w:szCs w:val="24"/>
          <w:lang w:eastAsia="zh-CN"/>
        </w:rPr>
        <w:t>六、项目评审专家：</w:t>
      </w:r>
    </w:p>
    <w:p w14:paraId="7B8778C9">
      <w:pPr>
        <w:pStyle w:val="12"/>
        <w:spacing w:line="400" w:lineRule="exact"/>
        <w:ind w:firstLine="348" w:firstLineChars="150"/>
        <w:rPr>
          <w:rFonts w:ascii="仿宋" w:hAnsi="仿宋" w:eastAsia="仿宋" w:cs="宋体"/>
          <w:color w:val="auto"/>
          <w:spacing w:val="-4"/>
          <w:sz w:val="24"/>
          <w:szCs w:val="24"/>
          <w:lang w:eastAsia="zh-CN"/>
        </w:rPr>
      </w:pPr>
      <w:r>
        <w:rPr>
          <w:rFonts w:hint="eastAsia" w:ascii="仿宋" w:hAnsi="仿宋" w:eastAsia="仿宋" w:cs="宋体"/>
          <w:color w:val="auto"/>
          <w:spacing w:val="-4"/>
          <w:sz w:val="24"/>
          <w:szCs w:val="24"/>
          <w:lang w:eastAsia="zh-CN"/>
        </w:rPr>
        <w:t>按照</w:t>
      </w:r>
      <w:r>
        <w:rPr>
          <w:rFonts w:hint="eastAsia" w:ascii="仿宋" w:hAnsi="仿宋" w:eastAsia="仿宋" w:cs="宋体"/>
          <w:color w:val="auto"/>
          <w:sz w:val="24"/>
          <w:lang w:eastAsia="zh-CN"/>
        </w:rPr>
        <w:t>《中华人民共和国政府采购法》、《中华人民共和国政府采购法实施条例》、中华人民共和国财政部令第87 号--政府采购货物和服务招标报价管理办法</w:t>
      </w:r>
      <w:r>
        <w:rPr>
          <w:rFonts w:hint="eastAsia" w:ascii="仿宋" w:hAnsi="仿宋" w:eastAsia="仿宋" w:cs="宋体"/>
          <w:color w:val="auto"/>
          <w:spacing w:val="-4"/>
          <w:sz w:val="24"/>
          <w:szCs w:val="24"/>
          <w:lang w:eastAsia="zh-CN"/>
        </w:rPr>
        <w:t>及本项目本级和上级财政部门的有关规定依法组建</w:t>
      </w:r>
      <w:r>
        <w:rPr>
          <w:rFonts w:hint="eastAsia" w:ascii="仿宋" w:hAnsi="仿宋" w:eastAsia="仿宋" w:cs="宋体"/>
          <w:color w:val="auto"/>
          <w:spacing w:val="-4"/>
          <w:sz w:val="24"/>
          <w:szCs w:val="24"/>
          <w:lang w:eastAsia="zh-CN"/>
        </w:rPr>
        <w:t>的评审小组，负责评审工作；本项目评审专家由5人组成。</w:t>
      </w:r>
    </w:p>
    <w:p w14:paraId="2411967E">
      <w:pPr>
        <w:pStyle w:val="12"/>
        <w:spacing w:line="400" w:lineRule="exact"/>
        <w:ind w:firstLine="116" w:firstLineChars="50"/>
        <w:rPr>
          <w:rFonts w:ascii="仿宋" w:hAnsi="仿宋" w:eastAsia="仿宋" w:cs="宋体"/>
          <w:color w:val="auto"/>
          <w:spacing w:val="-4"/>
          <w:sz w:val="24"/>
          <w:szCs w:val="24"/>
          <w:lang w:eastAsia="zh-CN"/>
        </w:rPr>
      </w:pPr>
      <w:r>
        <w:rPr>
          <w:rFonts w:hint="eastAsia" w:ascii="仿宋" w:hAnsi="仿宋" w:eastAsia="仿宋" w:cs="宋体"/>
          <w:color w:val="auto"/>
          <w:spacing w:val="-4"/>
          <w:sz w:val="24"/>
          <w:szCs w:val="24"/>
          <w:lang w:eastAsia="zh-CN"/>
        </w:rPr>
        <w:t>评审专家要求：</w:t>
      </w:r>
    </w:p>
    <w:p w14:paraId="2C5E547D">
      <w:pPr>
        <w:pStyle w:val="12"/>
        <w:spacing w:line="400" w:lineRule="exact"/>
        <w:ind w:firstLine="348" w:firstLineChars="150"/>
        <w:rPr>
          <w:rFonts w:ascii="仿宋" w:hAnsi="仿宋" w:eastAsia="仿宋" w:cs="宋体"/>
          <w:color w:val="auto"/>
          <w:spacing w:val="-4"/>
          <w:sz w:val="24"/>
          <w:szCs w:val="24"/>
          <w:lang w:eastAsia="zh-CN"/>
        </w:rPr>
      </w:pPr>
      <w:r>
        <w:rPr>
          <w:rFonts w:hint="eastAsia" w:ascii="仿宋" w:hAnsi="仿宋" w:eastAsia="仿宋" w:cs="宋体"/>
          <w:color w:val="auto"/>
          <w:spacing w:val="-4"/>
          <w:sz w:val="24"/>
          <w:szCs w:val="24"/>
          <w:lang w:eastAsia="zh-CN"/>
        </w:rPr>
        <w:t>1.组织评标委员会推选评标组长，采购人代表不得担任组长；</w:t>
      </w:r>
    </w:p>
    <w:p w14:paraId="2E645507">
      <w:pPr>
        <w:pStyle w:val="12"/>
        <w:spacing w:line="400" w:lineRule="exact"/>
        <w:ind w:firstLine="348" w:firstLineChars="150"/>
        <w:rPr>
          <w:rFonts w:ascii="仿宋" w:hAnsi="仿宋" w:eastAsia="仿宋" w:cs="宋体"/>
          <w:color w:val="auto"/>
          <w:sz w:val="32"/>
          <w:szCs w:val="32"/>
          <w:lang w:eastAsia="zh-CN"/>
        </w:rPr>
      </w:pPr>
      <w:r>
        <w:rPr>
          <w:rFonts w:hint="eastAsia" w:ascii="仿宋" w:hAnsi="仿宋" w:eastAsia="仿宋" w:cs="宋体"/>
          <w:color w:val="auto"/>
          <w:spacing w:val="-4"/>
          <w:sz w:val="24"/>
          <w:szCs w:val="24"/>
          <w:lang w:eastAsia="zh-CN"/>
        </w:rPr>
        <w:t>2.在评标期间采取必要的通讯管理措施，保证评标活动不受外界干扰，将手机关闭或调成静音交友现场项目监督人员统一保管；</w:t>
      </w:r>
    </w:p>
    <w:p w14:paraId="2CA600AB">
      <w:pPr>
        <w:pStyle w:val="12"/>
        <w:spacing w:line="400" w:lineRule="exact"/>
        <w:ind w:firstLine="232" w:firstLineChars="100"/>
        <w:rPr>
          <w:rFonts w:ascii="仿宋" w:hAnsi="仿宋" w:eastAsia="仿宋" w:cs="宋体"/>
          <w:color w:val="auto"/>
          <w:spacing w:val="-4"/>
          <w:sz w:val="24"/>
          <w:szCs w:val="24"/>
          <w:lang w:eastAsia="zh-CN"/>
        </w:rPr>
      </w:pPr>
      <w:r>
        <w:rPr>
          <w:rFonts w:hint="eastAsia" w:ascii="仿宋" w:hAnsi="仿宋" w:eastAsia="仿宋" w:cs="宋体"/>
          <w:color w:val="auto"/>
          <w:spacing w:val="-4"/>
          <w:sz w:val="24"/>
          <w:szCs w:val="24"/>
          <w:lang w:eastAsia="zh-CN"/>
        </w:rPr>
        <w:t>3.审查、评价投标文件是否符合招标文件的商务、技术等实质性要求；</w:t>
      </w:r>
    </w:p>
    <w:p w14:paraId="0C24D7C1">
      <w:pPr>
        <w:pStyle w:val="12"/>
        <w:spacing w:line="400" w:lineRule="exact"/>
        <w:ind w:firstLine="232" w:firstLineChars="100"/>
        <w:rPr>
          <w:rFonts w:ascii="仿宋" w:hAnsi="仿宋" w:eastAsia="仿宋" w:cs="宋体"/>
          <w:color w:val="auto"/>
          <w:spacing w:val="-4"/>
          <w:sz w:val="24"/>
          <w:szCs w:val="24"/>
          <w:lang w:eastAsia="zh-CN"/>
        </w:rPr>
      </w:pPr>
      <w:r>
        <w:rPr>
          <w:rFonts w:hint="eastAsia" w:ascii="仿宋" w:hAnsi="仿宋" w:eastAsia="仿宋" w:cs="宋体"/>
          <w:color w:val="auto"/>
          <w:spacing w:val="-4"/>
          <w:sz w:val="24"/>
          <w:szCs w:val="24"/>
          <w:lang w:eastAsia="zh-CN"/>
        </w:rPr>
        <w:t>4.要求投标人对投标文件有关事项作出澄清或者说明；</w:t>
      </w:r>
    </w:p>
    <w:p w14:paraId="582ABE58">
      <w:pPr>
        <w:pStyle w:val="12"/>
        <w:spacing w:line="400" w:lineRule="exact"/>
        <w:ind w:firstLine="232" w:firstLineChars="100"/>
        <w:rPr>
          <w:rFonts w:ascii="仿宋" w:hAnsi="仿宋" w:eastAsia="仿宋" w:cs="宋体"/>
          <w:color w:val="auto"/>
          <w:spacing w:val="-4"/>
          <w:sz w:val="24"/>
          <w:szCs w:val="24"/>
          <w:lang w:eastAsia="zh-CN"/>
        </w:rPr>
      </w:pPr>
      <w:r>
        <w:rPr>
          <w:rFonts w:hint="eastAsia" w:ascii="仿宋" w:hAnsi="仿宋" w:eastAsia="仿宋" w:cs="宋体"/>
          <w:color w:val="auto"/>
          <w:spacing w:val="-4"/>
          <w:sz w:val="24"/>
          <w:szCs w:val="24"/>
          <w:lang w:eastAsia="zh-CN"/>
        </w:rPr>
        <w:t>5.对投标文件进行比较和评价；</w:t>
      </w:r>
    </w:p>
    <w:p w14:paraId="451DF1D9">
      <w:pPr>
        <w:pStyle w:val="12"/>
        <w:spacing w:line="400" w:lineRule="exact"/>
        <w:ind w:firstLine="232" w:firstLineChars="100"/>
        <w:rPr>
          <w:rFonts w:ascii="仿宋" w:hAnsi="仿宋" w:eastAsia="仿宋" w:cs="宋体"/>
          <w:color w:val="auto"/>
          <w:spacing w:val="-4"/>
          <w:sz w:val="24"/>
          <w:szCs w:val="24"/>
          <w:lang w:eastAsia="zh-CN"/>
        </w:rPr>
      </w:pPr>
      <w:r>
        <w:rPr>
          <w:rFonts w:hint="eastAsia" w:ascii="仿宋" w:hAnsi="仿宋" w:eastAsia="仿宋" w:cs="宋体"/>
          <w:color w:val="auto"/>
          <w:spacing w:val="-4"/>
          <w:sz w:val="24"/>
          <w:szCs w:val="24"/>
          <w:lang w:eastAsia="zh-CN"/>
        </w:rPr>
        <w:t>6.确定中标候选人名单，以及根据采购人委托直接确定中标人；</w:t>
      </w:r>
    </w:p>
    <w:p w14:paraId="34635C05">
      <w:pPr>
        <w:pStyle w:val="12"/>
        <w:spacing w:line="400" w:lineRule="exact"/>
        <w:ind w:firstLine="232" w:firstLineChars="100"/>
        <w:rPr>
          <w:rFonts w:ascii="仿宋" w:hAnsi="仿宋" w:eastAsia="仿宋" w:cs="宋体"/>
          <w:color w:val="auto"/>
          <w:spacing w:val="-4"/>
          <w:sz w:val="24"/>
          <w:szCs w:val="24"/>
          <w:lang w:eastAsia="zh-CN"/>
        </w:rPr>
      </w:pPr>
      <w:r>
        <w:rPr>
          <w:rFonts w:hint="eastAsia" w:ascii="仿宋" w:hAnsi="仿宋" w:eastAsia="仿宋" w:cs="宋体"/>
          <w:color w:val="auto"/>
          <w:spacing w:val="-4"/>
          <w:sz w:val="24"/>
          <w:szCs w:val="24"/>
          <w:lang w:eastAsia="zh-CN"/>
        </w:rPr>
        <w:t>7.向采购人、采购代理机构或者有关部门报告评标中发现的违法行为。</w:t>
      </w:r>
    </w:p>
    <w:p w14:paraId="182F3BBE">
      <w:pPr>
        <w:pStyle w:val="5"/>
        <w:spacing w:line="400" w:lineRule="exact"/>
        <w:rPr>
          <w:rFonts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七、评标</w:t>
      </w:r>
    </w:p>
    <w:p w14:paraId="6B109197">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1、评标的依据为招标文件和投标文件；</w:t>
      </w:r>
    </w:p>
    <w:p w14:paraId="4E7FA982">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w:t>
      </w:r>
      <w:r>
        <w:rPr>
          <w:rFonts w:hint="eastAsia" w:ascii="仿宋" w:hAnsi="仿宋" w:eastAsia="仿宋" w:cs="宋体"/>
          <w:color w:val="auto"/>
          <w:sz w:val="24"/>
          <w:szCs w:val="24"/>
          <w:lang w:eastAsia="zh-CN"/>
        </w:rPr>
        <w:t>本项目采用综合评分法：总分100分，其中报价分值30分，商务及技术部分得分70分。</w:t>
      </w:r>
    </w:p>
    <w:p w14:paraId="7DF0AFC2">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3、评审委员会成员到齐后，推选评审委员会组长。依据招标文件和投标文件进行认真查阅。审查响文件是否完整，是否有计算错误，要求的投标保证金是否提供，文件是否恰当地签署；</w:t>
      </w:r>
    </w:p>
    <w:p w14:paraId="760B9A19">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4、在对投标文件进行详细评估前，依据投标方提供的资格证明文件审查投标方的财务、技术和服务能力。如果确定投标方无资格履行合同，其投标将被拒绝；</w:t>
      </w:r>
    </w:p>
    <w:p w14:paraId="24BC21C3">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5、评审委员会将确定每一投标单位是否对招标文件的要求做出了实质性的响应，而没有重大偏离。实质性响应的响应是指投标符合招标文件的所有条款、条件和规定且没有重大偏离或保留。重大偏离或保留系指影响到招标文件规定的服务需求，或限制了买方的权利和投标方的义务的规定，而纠正这些偏离将影响到其他提交实质性投标的投标方的公平竞争地位。</w:t>
      </w:r>
    </w:p>
    <w:p w14:paraId="049615FF">
      <w:pPr>
        <w:pStyle w:val="5"/>
        <w:spacing w:line="400" w:lineRule="exact"/>
        <w:ind w:firstLine="562"/>
        <w:rPr>
          <w:rFonts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对投标文件的评估和比较：</w:t>
      </w:r>
    </w:p>
    <w:p w14:paraId="58BCA0BA">
      <w:pPr>
        <w:pStyle w:val="5"/>
        <w:spacing w:line="400" w:lineRule="exact"/>
        <w:ind w:firstLine="562"/>
        <w:rPr>
          <w:rFonts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初步评审</w:t>
      </w:r>
    </w:p>
    <w:p w14:paraId="289EB0E8">
      <w:pPr>
        <w:pStyle w:val="5"/>
        <w:spacing w:line="400" w:lineRule="exact"/>
        <w:ind w:firstLine="562"/>
        <w:rPr>
          <w:rFonts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1、资格性检查</w:t>
      </w:r>
    </w:p>
    <w:p w14:paraId="15CEE228">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依据法律法规和招标文件的规定，资格审查小组对投标文件中的资格证明进行审查，以确定投标人是否具备投标资格。</w:t>
      </w:r>
    </w:p>
    <w:p w14:paraId="6DB2E2C5">
      <w:pPr>
        <w:pStyle w:val="5"/>
        <w:spacing w:line="400" w:lineRule="exact"/>
        <w:ind w:firstLine="562"/>
        <w:rPr>
          <w:rFonts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2、投标文件的符合性审查</w:t>
      </w:r>
    </w:p>
    <w:p w14:paraId="110CCCB8">
      <w:pPr>
        <w:pStyle w:val="5"/>
        <w:spacing w:line="400" w:lineRule="exact"/>
        <w:ind w:firstLine="56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投标文件是否实质性响应招标文件要求由评审委员会依据招标文件规定认定。评审委员会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5A879D35">
      <w:pPr>
        <w:pStyle w:val="5"/>
        <w:spacing w:line="400" w:lineRule="exact"/>
        <w:ind w:firstLine="562"/>
        <w:rPr>
          <w:rFonts w:ascii="仿宋" w:hAnsi="仿宋" w:eastAsia="仿宋" w:cs="宋体"/>
          <w:b/>
          <w:bCs/>
          <w:color w:val="auto"/>
          <w:sz w:val="24"/>
          <w:szCs w:val="24"/>
        </w:rPr>
      </w:pPr>
      <w:r>
        <w:rPr>
          <w:rFonts w:hint="eastAsia" w:ascii="仿宋" w:hAnsi="仿宋" w:eastAsia="仿宋" w:cs="宋体"/>
          <w:b/>
          <w:bCs/>
          <w:color w:val="auto"/>
          <w:sz w:val="24"/>
          <w:szCs w:val="24"/>
        </w:rPr>
        <w:t>详细评审</w:t>
      </w:r>
    </w:p>
    <w:p w14:paraId="3FFB75FD">
      <w:pPr>
        <w:pStyle w:val="5"/>
        <w:widowControl w:val="0"/>
        <w:numPr>
          <w:ilvl w:val="0"/>
          <w:numId w:val="3"/>
        </w:numPr>
        <w:kinsoku/>
        <w:autoSpaceDE/>
        <w:autoSpaceDN/>
        <w:adjustRightInd/>
        <w:snapToGrid/>
        <w:spacing w:line="400" w:lineRule="exact"/>
        <w:ind w:firstLine="480" w:firstLineChars="200"/>
        <w:jc w:val="both"/>
        <w:textAlignment w:val="auto"/>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经初步评审合格的投标文件，评审委员会应当根据本文件确定的评标标准和方法，对其技术和商务部分作进一步的评审和比较。</w:t>
      </w:r>
    </w:p>
    <w:p w14:paraId="2DB181D5">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2、采用综合评分法，即投标文件满足招标文件全部实质性要求，且按照评审因素的量化指标评审得分最高的投标人为中标候选人。</w:t>
      </w:r>
    </w:p>
    <w:p w14:paraId="60A53CB8">
      <w:pPr>
        <w:pStyle w:val="5"/>
        <w:spacing w:line="400" w:lineRule="exact"/>
        <w:ind w:firstLine="562"/>
        <w:rPr>
          <w:rFonts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评标的保密性</w:t>
      </w:r>
    </w:p>
    <w:p w14:paraId="26974D74">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1、开标后，直到授予投标商合同为止，凡属于审查、澄清、评价和比较的有关资料以及授标建议等评审委员会成员或参与评标的有关工作人员均不得向投标商或其他无关人员透露，</w:t>
      </w:r>
    </w:p>
    <w:p w14:paraId="51970461">
      <w:pPr>
        <w:pStyle w:val="5"/>
        <w:spacing w:line="400" w:lineRule="exact"/>
        <w:ind w:firstLine="56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违者给予警告、取消担任评审委员会成员的资格，不得再参加任何项目的评标。</w:t>
      </w:r>
    </w:p>
    <w:p w14:paraId="16FAC274">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2、投标单位在评标过程中，所进行的力图影响评标结果的不符合《中华人民共和国政府采购法》、《中华人民共和国政府采购法实施条例》、中华人民共和国财政部令第87 号--政府采购货物和服务招标报价管理办法及本次项目中有关规定的活动，将被取消中标资格。</w:t>
      </w:r>
    </w:p>
    <w:p w14:paraId="70D6F2B9">
      <w:pPr>
        <w:pStyle w:val="5"/>
        <w:spacing w:line="400" w:lineRule="exact"/>
        <w:ind w:firstLine="562"/>
        <w:rPr>
          <w:rFonts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八、定标</w:t>
      </w:r>
    </w:p>
    <w:p w14:paraId="40EF2933">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1.定标标准</w:t>
      </w:r>
    </w:p>
    <w:p w14:paraId="0BCCB1A1">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（一）原则：招标人将依据本项目根据评审委员会推荐的中标候选人名单，按顺序确定中标人。</w:t>
      </w:r>
    </w:p>
    <w:p w14:paraId="7910C386">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（二）程序：</w:t>
      </w:r>
    </w:p>
    <w:p w14:paraId="7EFA37F7">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1、采购代理机构在评审结束后2个工作日内将评审报告送采购人确认。</w:t>
      </w:r>
    </w:p>
    <w:p w14:paraId="7909B8AC">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采购人应当在收到评审报告后5个工作日内，从评审报告提出的中标候选单位中，按照排序由高到低的原则确定中标单位，也可以书面授权评审委员会直接确定中标单位。采购人逾期未确定中标单位且不提出异议的，视为确定评审报告提出的排序第一的投标单位为中标单位。采购人或者采购代理机构应当在中标单位确定后2个工作日内，在省级以上财政部门指定的政府采购信息发布媒体上公告成交结果，同时向中标单位发出中标通知书，并将招标文件随中标结果同时公告。</w:t>
      </w:r>
    </w:p>
    <w:p w14:paraId="4313B79A">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3、采购人与中标单位应当在中标通知书发出之日起30日内，按照招标文件确定的合同文本以及采购标的、规格型号、采购金额、采购数量、技术和服务要求等事项签订政府采购合同。</w:t>
      </w:r>
    </w:p>
    <w:p w14:paraId="4DB7A8BB">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4、采购单位不退回投标人投标文件和其他资料。</w:t>
      </w:r>
    </w:p>
    <w:p w14:paraId="54806BA3">
      <w:pPr>
        <w:pStyle w:val="5"/>
        <w:spacing w:line="400" w:lineRule="exact"/>
        <w:ind w:firstLine="562"/>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中标候选人并列式时的处理方式：</w:t>
      </w:r>
      <w:r>
        <w:rPr>
          <w:rFonts w:hint="eastAsia" w:ascii="仿宋" w:hAnsi="仿宋" w:eastAsia="仿宋" w:cs="仿宋"/>
          <w:color w:val="auto"/>
          <w:sz w:val="24"/>
          <w:szCs w:val="24"/>
          <w:lang w:eastAsia="zh-CN"/>
        </w:rPr>
        <w:t xml:space="preserve">   </w:t>
      </w:r>
    </w:p>
    <w:p w14:paraId="4DE6BA48">
      <w:pPr>
        <w:pStyle w:val="5"/>
        <w:spacing w:line="400" w:lineRule="exact"/>
        <w:ind w:firstLine="480" w:firstLineChars="200"/>
        <w:rPr>
          <w:rFonts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采用综合评标法，则：</w:t>
      </w:r>
      <w:r>
        <w:rPr>
          <w:rFonts w:hint="eastAsia" w:ascii="仿宋" w:hAnsi="仿宋" w:eastAsia="仿宋" w:cs="仿宋"/>
          <w:color w:val="auto"/>
          <w:sz w:val="24"/>
          <w:szCs w:val="24"/>
          <w:u w:val="single"/>
          <w:lang w:eastAsia="zh-CN"/>
        </w:rPr>
        <w:t xml:space="preserve">（1）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  </w:t>
      </w:r>
    </w:p>
    <w:p w14:paraId="6D4F0C97">
      <w:pPr>
        <w:pStyle w:val="5"/>
        <w:spacing w:line="400" w:lineRule="exact"/>
        <w:ind w:firstLine="480" w:firstLineChars="200"/>
        <w:rPr>
          <w:rFonts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u w:val="single"/>
          <w:lang w:eastAsia="zh-CN"/>
        </w:rPr>
        <w:t>评标结果按评审后得分由高到低顺序排列。得分不同的，最高分供应商为排名第一的中标候选人。</w:t>
      </w:r>
    </w:p>
    <w:p w14:paraId="3583ECA3">
      <w:pPr>
        <w:pStyle w:val="5"/>
        <w:spacing w:line="400" w:lineRule="exact"/>
        <w:ind w:firstLine="562"/>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九、中小企业落实政策</w:t>
      </w:r>
    </w:p>
    <w:p w14:paraId="4CACE05A">
      <w:pPr>
        <w:pStyle w:val="5"/>
        <w:spacing w:line="400" w:lineRule="exact"/>
        <w:ind w:firstLine="482" w:firstLineChars="200"/>
        <w:rPr>
          <w:rFonts w:ascii="仿宋" w:hAnsi="仿宋" w:eastAsia="仿宋" w:cs="宋体"/>
          <w:color w:val="auto"/>
          <w:sz w:val="24"/>
          <w:szCs w:val="24"/>
          <w:lang w:eastAsia="zh-CN"/>
        </w:rPr>
      </w:pPr>
      <w:r>
        <w:rPr>
          <w:rFonts w:hint="eastAsia" w:ascii="仿宋" w:hAnsi="仿宋" w:eastAsia="仿宋" w:cs="宋体"/>
          <w:b/>
          <w:bCs/>
          <w:color w:val="auto"/>
          <w:sz w:val="24"/>
          <w:szCs w:val="24"/>
          <w:lang w:eastAsia="zh-CN"/>
        </w:rPr>
        <w:t>潜在投标企业属于中小微企业的，请在投标文件中提供“中小企业声明函”，如果未提供或提供虛假的“中小企业声明函”，投标企业将承担由此造成的一切不利后果。</w:t>
      </w:r>
    </w:p>
    <w:p w14:paraId="7C240B64">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价扣除</w:t>
      </w:r>
      <w:r>
        <w:rPr>
          <w:rFonts w:hint="eastAsia" w:ascii="仿宋" w:hAnsi="仿宋" w:eastAsia="仿宋" w:cs="宋体"/>
          <w:b/>
          <w:bCs/>
          <w:color w:val="auto"/>
          <w:sz w:val="24"/>
          <w:szCs w:val="24"/>
          <w:u w:val="single"/>
          <w:lang w:eastAsia="zh-CN"/>
        </w:rPr>
        <w:t>10</w:t>
      </w:r>
      <w:r>
        <w:rPr>
          <w:rFonts w:hint="eastAsia" w:ascii="仿宋" w:hAnsi="仿宋" w:eastAsia="仿宋" w:cs="宋体"/>
          <w:color w:val="auto"/>
          <w:sz w:val="24"/>
          <w:szCs w:val="24"/>
          <w:u w:val="single"/>
          <w:lang w:eastAsia="zh-CN"/>
        </w:rPr>
        <w:t xml:space="preserve"> </w:t>
      </w:r>
      <w:r>
        <w:rPr>
          <w:rFonts w:hint="eastAsia" w:ascii="仿宋" w:hAnsi="仿宋" w:eastAsia="仿宋" w:cs="宋体"/>
          <w:color w:val="auto"/>
          <w:sz w:val="24"/>
          <w:szCs w:val="24"/>
          <w:lang w:eastAsia="zh-CN"/>
        </w:rPr>
        <w:t>%后参与评审。对于同时属于小微企业、监狱企业残疾人福利性单位的，不重复进行投标报价扣除。</w:t>
      </w:r>
    </w:p>
    <w:p w14:paraId="55F0CAB7">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2.联合协议中约定，小型、微型企业和监狱企业的协议合同金额占到联合体协议合同总金额30%以上的，可给予联合体</w:t>
      </w:r>
      <w:r>
        <w:rPr>
          <w:rFonts w:hint="eastAsia" w:ascii="仿宋" w:hAnsi="仿宋" w:eastAsia="仿宋" w:cs="宋体"/>
          <w:color w:val="auto"/>
          <w:sz w:val="24"/>
          <w:szCs w:val="24"/>
          <w:u w:val="single"/>
          <w:lang w:eastAsia="zh-CN"/>
        </w:rPr>
        <w:t xml:space="preserve"> </w:t>
      </w:r>
      <w:r>
        <w:rPr>
          <w:rFonts w:hint="eastAsia" w:ascii="仿宋" w:hAnsi="仿宋" w:eastAsia="仿宋" w:cs="宋体"/>
          <w:b/>
          <w:bCs/>
          <w:color w:val="auto"/>
          <w:sz w:val="24"/>
          <w:szCs w:val="24"/>
          <w:u w:val="single"/>
          <w:lang w:eastAsia="zh-CN"/>
        </w:rPr>
        <w:t>4</w:t>
      </w:r>
      <w:r>
        <w:rPr>
          <w:rFonts w:hint="eastAsia" w:ascii="仿宋" w:hAnsi="仿宋" w:eastAsia="仿宋" w:cs="宋体"/>
          <w:color w:val="auto"/>
          <w:sz w:val="24"/>
          <w:szCs w:val="24"/>
          <w:u w:val="single"/>
          <w:lang w:eastAsia="zh-CN"/>
        </w:rPr>
        <w:t xml:space="preserve"> </w:t>
      </w:r>
      <w:r>
        <w:rPr>
          <w:rFonts w:hint="eastAsia" w:ascii="仿宋" w:hAnsi="仿宋" w:eastAsia="仿宋" w:cs="宋体"/>
          <w:color w:val="auto"/>
          <w:sz w:val="24"/>
          <w:szCs w:val="24"/>
          <w:lang w:eastAsia="zh-CN"/>
        </w:rPr>
        <w:t>%的价格扣除。</w:t>
      </w:r>
    </w:p>
    <w:p w14:paraId="2CB51568">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联合体各方均为小型、微型企业和监狱企业的，联合体视同为小型、微型企业和监狱企业。</w:t>
      </w:r>
    </w:p>
    <w:p w14:paraId="47EFBD04">
      <w:pPr>
        <w:spacing w:line="440" w:lineRule="exact"/>
        <w:jc w:val="center"/>
        <w:outlineLvl w:val="0"/>
        <w:rPr>
          <w:rFonts w:ascii="仿宋" w:hAnsi="仿宋" w:eastAsia="仿宋" w:cs="宋体"/>
          <w:b/>
          <w:color w:val="auto"/>
          <w:sz w:val="32"/>
          <w:szCs w:val="32"/>
          <w:lang w:eastAsia="zh-CN"/>
        </w:rPr>
      </w:pPr>
    </w:p>
    <w:p w14:paraId="0C872C29">
      <w:pPr>
        <w:pStyle w:val="2"/>
        <w:ind w:firstLine="480"/>
        <w:rPr>
          <w:color w:val="auto"/>
          <w:lang w:eastAsia="zh-CN"/>
        </w:rPr>
      </w:pPr>
    </w:p>
    <w:p w14:paraId="6DFA4589">
      <w:pPr>
        <w:pStyle w:val="4"/>
        <w:ind w:firstLine="280"/>
        <w:rPr>
          <w:color w:val="auto"/>
          <w:lang w:eastAsia="zh-CN"/>
        </w:rPr>
      </w:pPr>
    </w:p>
    <w:p w14:paraId="348656FE">
      <w:pPr>
        <w:rPr>
          <w:rFonts w:eastAsiaTheme="minorEastAsia"/>
          <w:color w:val="auto"/>
          <w:lang w:eastAsia="zh-CN"/>
        </w:rPr>
      </w:pPr>
    </w:p>
    <w:p w14:paraId="17562F80">
      <w:pPr>
        <w:pStyle w:val="2"/>
        <w:ind w:firstLine="480"/>
        <w:rPr>
          <w:color w:val="auto"/>
          <w:lang w:eastAsia="zh-CN"/>
        </w:rPr>
      </w:pPr>
    </w:p>
    <w:p w14:paraId="2A484A25">
      <w:pPr>
        <w:pStyle w:val="4"/>
        <w:ind w:firstLine="280"/>
        <w:rPr>
          <w:color w:val="auto"/>
          <w:lang w:eastAsia="zh-CN"/>
        </w:rPr>
      </w:pPr>
    </w:p>
    <w:p w14:paraId="2756970F">
      <w:pPr>
        <w:rPr>
          <w:rFonts w:eastAsiaTheme="minorEastAsia"/>
          <w:color w:val="auto"/>
          <w:lang w:eastAsia="zh-CN"/>
        </w:rPr>
      </w:pPr>
    </w:p>
    <w:p w14:paraId="0D7FC21F">
      <w:pPr>
        <w:pStyle w:val="2"/>
        <w:ind w:firstLine="480"/>
        <w:rPr>
          <w:color w:val="auto"/>
          <w:lang w:eastAsia="zh-CN"/>
        </w:rPr>
      </w:pPr>
    </w:p>
    <w:p w14:paraId="3F00899B">
      <w:pPr>
        <w:pStyle w:val="4"/>
        <w:ind w:firstLine="280"/>
        <w:rPr>
          <w:color w:val="auto"/>
          <w:lang w:eastAsia="zh-CN"/>
        </w:rPr>
      </w:pPr>
    </w:p>
    <w:p w14:paraId="1F3D819B">
      <w:pPr>
        <w:rPr>
          <w:rFonts w:eastAsiaTheme="minorEastAsia"/>
          <w:color w:val="auto"/>
          <w:lang w:eastAsia="zh-CN"/>
        </w:rPr>
      </w:pPr>
    </w:p>
    <w:p w14:paraId="4BC0DD9D">
      <w:pPr>
        <w:pStyle w:val="2"/>
        <w:ind w:firstLine="480"/>
        <w:rPr>
          <w:color w:val="auto"/>
          <w:lang w:eastAsia="zh-CN"/>
        </w:rPr>
      </w:pPr>
    </w:p>
    <w:p w14:paraId="5AEFA899">
      <w:pPr>
        <w:pStyle w:val="4"/>
        <w:ind w:firstLine="280"/>
        <w:rPr>
          <w:color w:val="auto"/>
          <w:lang w:eastAsia="zh-CN"/>
        </w:rPr>
      </w:pPr>
    </w:p>
    <w:p w14:paraId="26FC1509">
      <w:pPr>
        <w:rPr>
          <w:rFonts w:eastAsiaTheme="minorEastAsia"/>
          <w:color w:val="auto"/>
          <w:lang w:eastAsia="zh-CN"/>
        </w:rPr>
      </w:pPr>
    </w:p>
    <w:p w14:paraId="1536C7D4">
      <w:pPr>
        <w:pStyle w:val="2"/>
        <w:ind w:firstLine="480"/>
        <w:rPr>
          <w:color w:val="auto"/>
          <w:lang w:eastAsia="zh-CN"/>
        </w:rPr>
      </w:pPr>
    </w:p>
    <w:p w14:paraId="7F6E46EB">
      <w:pPr>
        <w:pStyle w:val="4"/>
        <w:ind w:firstLine="280"/>
        <w:rPr>
          <w:color w:val="auto"/>
          <w:lang w:eastAsia="zh-CN"/>
        </w:rPr>
      </w:pPr>
    </w:p>
    <w:p w14:paraId="0EC0194E">
      <w:pPr>
        <w:rPr>
          <w:rFonts w:eastAsiaTheme="minorEastAsia"/>
          <w:color w:val="auto"/>
          <w:lang w:eastAsia="zh-CN"/>
        </w:rPr>
      </w:pPr>
    </w:p>
    <w:p w14:paraId="6EC58D39">
      <w:pPr>
        <w:pStyle w:val="2"/>
        <w:ind w:firstLine="480"/>
        <w:rPr>
          <w:color w:val="auto"/>
          <w:lang w:eastAsia="zh-CN"/>
        </w:rPr>
      </w:pPr>
    </w:p>
    <w:p w14:paraId="23A8BADF">
      <w:pPr>
        <w:pStyle w:val="5"/>
        <w:spacing w:before="121" w:line="229" w:lineRule="auto"/>
        <w:ind w:left="3964"/>
        <w:rPr>
          <w:rFonts w:ascii="仿宋" w:hAnsi="仿宋" w:eastAsia="仿宋"/>
          <w:color w:val="auto"/>
          <w:sz w:val="31"/>
          <w:szCs w:val="31"/>
        </w:rPr>
      </w:pPr>
      <w:r>
        <w:rPr>
          <w:rFonts w:ascii="仿宋" w:hAnsi="仿宋" w:eastAsia="仿宋"/>
          <w:color w:val="auto"/>
          <w:spacing w:val="6"/>
          <w:sz w:val="31"/>
          <w:szCs w:val="31"/>
          <w14:textOutline w14:w="5791" w14:cap="sq" w14:cmpd="sng" w14:algn="ctr">
            <w14:solidFill>
              <w14:srgbClr w14:val="000000"/>
            </w14:solidFill>
            <w14:prstDash w14:val="solid"/>
            <w14:bevel/>
          </w14:textOutline>
        </w:rPr>
        <w:t>资格性审查表</w:t>
      </w:r>
    </w:p>
    <w:p w14:paraId="5CFA572C">
      <w:pPr>
        <w:spacing w:line="92" w:lineRule="exact"/>
        <w:rPr>
          <w:rFonts w:ascii="仿宋" w:hAnsi="仿宋" w:eastAsia="仿宋"/>
          <w:color w:val="auto"/>
        </w:rPr>
      </w:pPr>
    </w:p>
    <w:tbl>
      <w:tblPr>
        <w:tblStyle w:val="25"/>
        <w:tblW w:w="9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6801"/>
        <w:gridCol w:w="750"/>
        <w:gridCol w:w="675"/>
        <w:gridCol w:w="646"/>
      </w:tblGrid>
      <w:tr w14:paraId="33B3A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787" w:type="dxa"/>
            <w:vMerge w:val="restart"/>
            <w:tcBorders>
              <w:bottom w:val="nil"/>
            </w:tcBorders>
          </w:tcPr>
          <w:p w14:paraId="75C516B4">
            <w:pPr>
              <w:spacing w:before="78" w:line="225" w:lineRule="auto"/>
              <w:ind w:left="351"/>
              <w:rPr>
                <w:rFonts w:ascii="仿宋" w:hAnsi="仿宋" w:eastAsia="仿宋" w:cs="楷体"/>
                <w:color w:val="auto"/>
                <w:sz w:val="24"/>
                <w:szCs w:val="24"/>
              </w:rPr>
            </w:pPr>
          </w:p>
          <w:p w14:paraId="262EE753">
            <w:pPr>
              <w:pStyle w:val="19"/>
              <w:rPr>
                <w:rFonts w:ascii="仿宋" w:hAnsi="仿宋" w:eastAsia="仿宋"/>
                <w:color w:val="auto"/>
              </w:rPr>
            </w:pPr>
          </w:p>
          <w:p w14:paraId="568FC9E1">
            <w:pPr>
              <w:pStyle w:val="19"/>
              <w:rPr>
                <w:rFonts w:ascii="仿宋" w:hAnsi="仿宋" w:eastAsia="仿宋"/>
                <w:color w:val="auto"/>
              </w:rPr>
            </w:pPr>
          </w:p>
        </w:tc>
        <w:tc>
          <w:tcPr>
            <w:tcW w:w="6801" w:type="dxa"/>
            <w:vMerge w:val="restart"/>
            <w:tcBorders>
              <w:bottom w:val="nil"/>
            </w:tcBorders>
          </w:tcPr>
          <w:p w14:paraId="44A62F21">
            <w:pPr>
              <w:pStyle w:val="26"/>
              <w:spacing w:line="262" w:lineRule="auto"/>
              <w:jc w:val="center"/>
              <w:rPr>
                <w:rFonts w:ascii="仿宋" w:hAnsi="仿宋" w:eastAsia="仿宋"/>
                <w:color w:val="auto"/>
              </w:rPr>
            </w:pPr>
          </w:p>
          <w:p w14:paraId="48EE1628">
            <w:pPr>
              <w:pStyle w:val="26"/>
              <w:spacing w:line="262" w:lineRule="auto"/>
              <w:jc w:val="center"/>
              <w:rPr>
                <w:rFonts w:ascii="仿宋" w:hAnsi="仿宋" w:eastAsia="仿宋"/>
                <w:color w:val="auto"/>
              </w:rPr>
            </w:pPr>
          </w:p>
          <w:p w14:paraId="3C975A28">
            <w:pPr>
              <w:spacing w:before="78" w:line="223" w:lineRule="auto"/>
              <w:jc w:val="center"/>
              <w:rPr>
                <w:rFonts w:ascii="仿宋" w:hAnsi="仿宋" w:eastAsia="仿宋" w:cs="楷体"/>
                <w:color w:val="auto"/>
                <w:sz w:val="24"/>
                <w:szCs w:val="24"/>
              </w:rPr>
            </w:pPr>
            <w:r>
              <w:rPr>
                <w:rFonts w:ascii="仿宋" w:hAnsi="仿宋" w:eastAsia="仿宋" w:cs="楷体"/>
                <w:color w:val="auto"/>
                <w:spacing w:val="-3"/>
                <w:sz w:val="24"/>
                <w:szCs w:val="24"/>
                <w14:textOutline w14:w="4356" w14:cap="sq" w14:cmpd="sng" w14:algn="ctr">
                  <w14:solidFill>
                    <w14:srgbClr w14:val="000000"/>
                  </w14:solidFill>
                  <w14:prstDash w14:val="solid"/>
                  <w14:bevel/>
                </w14:textOutline>
              </w:rPr>
              <w:t>评审内容</w:t>
            </w:r>
          </w:p>
        </w:tc>
        <w:tc>
          <w:tcPr>
            <w:tcW w:w="2071" w:type="dxa"/>
            <w:gridSpan w:val="3"/>
          </w:tcPr>
          <w:p w14:paraId="7CE97DDE">
            <w:pPr>
              <w:spacing w:before="162" w:line="224" w:lineRule="auto"/>
              <w:jc w:val="center"/>
              <w:rPr>
                <w:rFonts w:ascii="仿宋" w:hAnsi="仿宋" w:eastAsia="仿宋" w:cs="楷体"/>
                <w:color w:val="auto"/>
                <w:sz w:val="24"/>
                <w:szCs w:val="24"/>
              </w:rPr>
            </w:pPr>
            <w:r>
              <w:rPr>
                <w:rFonts w:ascii="仿宋" w:hAnsi="仿宋" w:eastAsia="仿宋" w:cs="楷体"/>
                <w:color w:val="auto"/>
                <w:sz w:val="24"/>
                <w:szCs w:val="24"/>
                <w14:textOutline w14:w="4356" w14:cap="sq" w14:cmpd="sng" w14:algn="ctr">
                  <w14:solidFill>
                    <w14:srgbClr w14:val="000000"/>
                  </w14:solidFill>
                  <w14:prstDash w14:val="solid"/>
                  <w14:bevel/>
                </w14:textOutline>
              </w:rPr>
              <w:t>供应商</w:t>
            </w:r>
          </w:p>
        </w:tc>
      </w:tr>
      <w:tr w14:paraId="108FD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87" w:type="dxa"/>
            <w:vMerge w:val="continue"/>
            <w:tcBorders>
              <w:top w:val="nil"/>
            </w:tcBorders>
          </w:tcPr>
          <w:p w14:paraId="079E115B">
            <w:pPr>
              <w:pStyle w:val="26"/>
              <w:rPr>
                <w:rFonts w:ascii="仿宋" w:hAnsi="仿宋" w:eastAsia="仿宋"/>
                <w:color w:val="auto"/>
              </w:rPr>
            </w:pPr>
          </w:p>
        </w:tc>
        <w:tc>
          <w:tcPr>
            <w:tcW w:w="6801" w:type="dxa"/>
            <w:vMerge w:val="continue"/>
            <w:tcBorders>
              <w:top w:val="nil"/>
            </w:tcBorders>
          </w:tcPr>
          <w:p w14:paraId="7DB9D8A9">
            <w:pPr>
              <w:pStyle w:val="26"/>
              <w:rPr>
                <w:rFonts w:ascii="仿宋" w:hAnsi="仿宋" w:eastAsia="仿宋"/>
                <w:color w:val="auto"/>
              </w:rPr>
            </w:pPr>
          </w:p>
        </w:tc>
        <w:tc>
          <w:tcPr>
            <w:tcW w:w="750" w:type="dxa"/>
          </w:tcPr>
          <w:p w14:paraId="6C4EB656">
            <w:pPr>
              <w:spacing w:before="162" w:line="442" w:lineRule="exact"/>
              <w:ind w:left="204"/>
              <w:rPr>
                <w:rFonts w:ascii="仿宋" w:hAnsi="仿宋" w:eastAsia="仿宋" w:cs="楷体"/>
                <w:color w:val="auto"/>
                <w:sz w:val="22"/>
                <w:szCs w:val="22"/>
              </w:rPr>
            </w:pPr>
            <w:r>
              <w:rPr>
                <w:rFonts w:ascii="仿宋" w:hAnsi="仿宋" w:eastAsia="仿宋" w:cs="楷体"/>
                <w:color w:val="auto"/>
                <w:spacing w:val="-3"/>
                <w:position w:val="16"/>
                <w:sz w:val="22"/>
                <w:szCs w:val="22"/>
              </w:rPr>
              <w:t>是否</w:t>
            </w:r>
          </w:p>
          <w:p w14:paraId="0AE4ABE0">
            <w:pPr>
              <w:spacing w:before="1" w:line="226" w:lineRule="auto"/>
              <w:ind w:left="202"/>
              <w:rPr>
                <w:rFonts w:ascii="仿宋" w:hAnsi="仿宋" w:eastAsia="仿宋" w:cs="楷体"/>
                <w:color w:val="auto"/>
                <w:sz w:val="22"/>
                <w:szCs w:val="22"/>
              </w:rPr>
            </w:pPr>
            <w:r>
              <w:rPr>
                <w:rFonts w:ascii="仿宋" w:hAnsi="仿宋" w:eastAsia="仿宋" w:cs="楷体"/>
                <w:color w:val="auto"/>
                <w:spacing w:val="-2"/>
                <w:sz w:val="22"/>
                <w:szCs w:val="22"/>
              </w:rPr>
              <w:t>合格</w:t>
            </w:r>
          </w:p>
        </w:tc>
        <w:tc>
          <w:tcPr>
            <w:tcW w:w="675" w:type="dxa"/>
          </w:tcPr>
          <w:p w14:paraId="17973B0D">
            <w:pPr>
              <w:pStyle w:val="26"/>
              <w:spacing w:line="310" w:lineRule="auto"/>
              <w:rPr>
                <w:rFonts w:ascii="仿宋" w:hAnsi="仿宋" w:eastAsia="仿宋"/>
                <w:color w:val="auto"/>
              </w:rPr>
            </w:pPr>
          </w:p>
          <w:p w14:paraId="6AC92FE9">
            <w:pPr>
              <w:spacing w:before="72" w:line="230" w:lineRule="auto"/>
              <w:ind w:left="158"/>
              <w:rPr>
                <w:rFonts w:ascii="仿宋" w:hAnsi="仿宋" w:eastAsia="仿宋" w:cs="楷体"/>
                <w:color w:val="auto"/>
                <w:sz w:val="22"/>
                <w:szCs w:val="22"/>
              </w:rPr>
            </w:pPr>
            <w:r>
              <w:rPr>
                <w:rFonts w:ascii="仿宋" w:hAnsi="仿宋" w:eastAsia="仿宋" w:cs="楷体"/>
                <w:color w:val="auto"/>
                <w:spacing w:val="-2"/>
                <w:sz w:val="22"/>
                <w:szCs w:val="22"/>
              </w:rPr>
              <w:t>是否合格</w:t>
            </w:r>
          </w:p>
        </w:tc>
        <w:tc>
          <w:tcPr>
            <w:tcW w:w="646" w:type="dxa"/>
          </w:tcPr>
          <w:p w14:paraId="29C10C97">
            <w:pPr>
              <w:pStyle w:val="26"/>
              <w:spacing w:line="310" w:lineRule="auto"/>
              <w:rPr>
                <w:rFonts w:ascii="仿宋" w:hAnsi="仿宋" w:eastAsia="仿宋"/>
                <w:color w:val="auto"/>
              </w:rPr>
            </w:pPr>
          </w:p>
          <w:p w14:paraId="47AB2E3B">
            <w:pPr>
              <w:spacing w:before="72" w:line="230" w:lineRule="auto"/>
              <w:ind w:left="184"/>
              <w:rPr>
                <w:rFonts w:ascii="仿宋" w:hAnsi="仿宋" w:eastAsia="仿宋" w:cs="楷体"/>
                <w:color w:val="auto"/>
                <w:sz w:val="22"/>
                <w:szCs w:val="22"/>
              </w:rPr>
            </w:pPr>
            <w:r>
              <w:rPr>
                <w:rFonts w:ascii="仿宋" w:hAnsi="仿宋" w:eastAsia="仿宋" w:cs="楷体"/>
                <w:color w:val="auto"/>
                <w:spacing w:val="-2"/>
                <w:sz w:val="22"/>
                <w:szCs w:val="22"/>
              </w:rPr>
              <w:t>是否合格</w:t>
            </w:r>
          </w:p>
        </w:tc>
      </w:tr>
      <w:tr w14:paraId="43A2A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7" w:type="dxa"/>
            <w:vAlign w:val="center"/>
          </w:tcPr>
          <w:p w14:paraId="16EFB685">
            <w:pPr>
              <w:spacing w:before="173" w:line="439" w:lineRule="exact"/>
              <w:ind w:left="109" w:leftChars="52" w:firstLine="212" w:firstLineChars="100"/>
              <w:rPr>
                <w:rFonts w:ascii="仿宋" w:hAnsi="仿宋" w:eastAsia="仿宋" w:cs="楷体"/>
                <w:color w:val="auto"/>
                <w:spacing w:val="6"/>
                <w:position w:val="17"/>
                <w:sz w:val="20"/>
                <w:szCs w:val="20"/>
                <w:lang w:eastAsia="zh-CN"/>
              </w:rPr>
            </w:pPr>
            <w:r>
              <w:rPr>
                <w:rFonts w:ascii="仿宋" w:hAnsi="仿宋" w:eastAsia="仿宋" w:cs="楷体"/>
                <w:color w:val="auto"/>
                <w:spacing w:val="6"/>
                <w:position w:val="17"/>
                <w:sz w:val="20"/>
                <w:szCs w:val="20"/>
                <w:lang w:eastAsia="zh-CN"/>
              </w:rPr>
              <w:t>1</w:t>
            </w:r>
          </w:p>
        </w:tc>
        <w:tc>
          <w:tcPr>
            <w:tcW w:w="6801" w:type="dxa"/>
          </w:tcPr>
          <w:p w14:paraId="16C2411F">
            <w:pPr>
              <w:spacing w:before="173" w:line="439" w:lineRule="exact"/>
              <w:rPr>
                <w:rFonts w:ascii="仿宋" w:hAnsi="仿宋" w:eastAsia="仿宋" w:cs="楷体"/>
                <w:color w:val="auto"/>
                <w:spacing w:val="6"/>
                <w:position w:val="17"/>
                <w:lang w:eastAsia="zh-CN"/>
              </w:rPr>
            </w:pPr>
            <w:r>
              <w:rPr>
                <w:rFonts w:ascii="仿宋" w:hAnsi="仿宋" w:eastAsia="仿宋" w:cs="楷体"/>
                <w:color w:val="auto"/>
                <w:spacing w:val="6"/>
                <w:position w:val="17"/>
                <w:lang w:eastAsia="zh-CN"/>
              </w:rPr>
              <w:t>法人或者非法人组织的营业执照等证明文件；复印件盖公章</w:t>
            </w:r>
            <w:r>
              <w:rPr>
                <w:rFonts w:hint="eastAsia" w:ascii="仿宋" w:hAnsi="仿宋" w:eastAsia="仿宋" w:cs="楷体"/>
                <w:color w:val="auto"/>
                <w:spacing w:val="6"/>
                <w:position w:val="17"/>
                <w:lang w:eastAsia="zh-CN"/>
              </w:rPr>
              <w:t>。</w:t>
            </w:r>
          </w:p>
        </w:tc>
        <w:tc>
          <w:tcPr>
            <w:tcW w:w="750" w:type="dxa"/>
          </w:tcPr>
          <w:p w14:paraId="7B7608E7">
            <w:pPr>
              <w:pStyle w:val="26"/>
              <w:rPr>
                <w:rFonts w:ascii="仿宋" w:hAnsi="仿宋" w:eastAsia="仿宋"/>
                <w:color w:val="auto"/>
                <w:lang w:eastAsia="zh-CN"/>
              </w:rPr>
            </w:pPr>
          </w:p>
        </w:tc>
        <w:tc>
          <w:tcPr>
            <w:tcW w:w="675" w:type="dxa"/>
          </w:tcPr>
          <w:p w14:paraId="54060A7B">
            <w:pPr>
              <w:pStyle w:val="26"/>
              <w:rPr>
                <w:rFonts w:ascii="仿宋" w:hAnsi="仿宋" w:eastAsia="仿宋"/>
                <w:color w:val="auto"/>
                <w:lang w:eastAsia="zh-CN"/>
              </w:rPr>
            </w:pPr>
          </w:p>
        </w:tc>
        <w:tc>
          <w:tcPr>
            <w:tcW w:w="646" w:type="dxa"/>
          </w:tcPr>
          <w:p w14:paraId="4BB029D4">
            <w:pPr>
              <w:pStyle w:val="26"/>
              <w:rPr>
                <w:rFonts w:ascii="仿宋" w:hAnsi="仿宋" w:eastAsia="仿宋"/>
                <w:color w:val="auto"/>
                <w:lang w:eastAsia="zh-CN"/>
              </w:rPr>
            </w:pPr>
          </w:p>
        </w:tc>
      </w:tr>
      <w:tr w14:paraId="205D8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87" w:type="dxa"/>
            <w:vAlign w:val="center"/>
          </w:tcPr>
          <w:p w14:paraId="1E8C8E25">
            <w:pPr>
              <w:spacing w:before="78" w:line="185" w:lineRule="auto"/>
              <w:jc w:val="center"/>
              <w:rPr>
                <w:rFonts w:ascii="仿宋" w:hAnsi="仿宋" w:eastAsia="仿宋" w:cs="楷体"/>
                <w:color w:val="auto"/>
                <w:sz w:val="20"/>
                <w:szCs w:val="20"/>
              </w:rPr>
            </w:pPr>
            <w:r>
              <w:rPr>
                <w:rFonts w:ascii="仿宋" w:hAnsi="仿宋" w:eastAsia="仿宋" w:cs="楷体"/>
                <w:color w:val="auto"/>
                <w:sz w:val="20"/>
                <w:szCs w:val="20"/>
              </w:rPr>
              <w:t>2</w:t>
            </w:r>
          </w:p>
        </w:tc>
        <w:tc>
          <w:tcPr>
            <w:tcW w:w="6801" w:type="dxa"/>
          </w:tcPr>
          <w:p w14:paraId="0F964E14">
            <w:pPr>
              <w:spacing w:before="173" w:line="439" w:lineRule="exact"/>
              <w:ind w:left="109"/>
              <w:rPr>
                <w:rFonts w:ascii="仿宋" w:hAnsi="仿宋" w:eastAsia="仿宋" w:cs="楷体"/>
                <w:color w:val="auto"/>
                <w:spacing w:val="6"/>
                <w:position w:val="17"/>
                <w:lang w:eastAsia="zh-CN"/>
              </w:rPr>
            </w:pPr>
            <w:r>
              <w:rPr>
                <w:rFonts w:ascii="仿宋" w:hAnsi="仿宋" w:eastAsia="仿宋" w:cs="楷体"/>
                <w:color w:val="auto"/>
                <w:spacing w:val="6"/>
                <w:position w:val="17"/>
                <w:lang w:eastAsia="zh-CN"/>
              </w:rPr>
              <w:t xml:space="preserve">法定代表人授权书及被授权人身份证，法人本人参与投标提供法人身份证及法人资格证明； </w:t>
            </w:r>
          </w:p>
        </w:tc>
        <w:tc>
          <w:tcPr>
            <w:tcW w:w="750" w:type="dxa"/>
          </w:tcPr>
          <w:p w14:paraId="508A215F">
            <w:pPr>
              <w:pStyle w:val="26"/>
              <w:rPr>
                <w:rFonts w:ascii="仿宋" w:hAnsi="仿宋" w:eastAsia="仿宋"/>
                <w:color w:val="auto"/>
                <w:lang w:eastAsia="zh-CN"/>
              </w:rPr>
            </w:pPr>
          </w:p>
        </w:tc>
        <w:tc>
          <w:tcPr>
            <w:tcW w:w="675" w:type="dxa"/>
          </w:tcPr>
          <w:p w14:paraId="0B60F1D9">
            <w:pPr>
              <w:pStyle w:val="26"/>
              <w:rPr>
                <w:rFonts w:ascii="仿宋" w:hAnsi="仿宋" w:eastAsia="仿宋"/>
                <w:color w:val="auto"/>
                <w:lang w:eastAsia="zh-CN"/>
              </w:rPr>
            </w:pPr>
          </w:p>
        </w:tc>
        <w:tc>
          <w:tcPr>
            <w:tcW w:w="646" w:type="dxa"/>
          </w:tcPr>
          <w:p w14:paraId="384DF476">
            <w:pPr>
              <w:pStyle w:val="26"/>
              <w:rPr>
                <w:rFonts w:ascii="仿宋" w:hAnsi="仿宋" w:eastAsia="仿宋"/>
                <w:color w:val="auto"/>
                <w:lang w:eastAsia="zh-CN"/>
              </w:rPr>
            </w:pPr>
          </w:p>
        </w:tc>
      </w:tr>
      <w:tr w14:paraId="63F24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787" w:type="dxa"/>
            <w:vAlign w:val="center"/>
          </w:tcPr>
          <w:p w14:paraId="088D6AD8">
            <w:pPr>
              <w:spacing w:before="72" w:line="186" w:lineRule="auto"/>
              <w:ind w:firstLine="300" w:firstLineChars="150"/>
              <w:rPr>
                <w:rFonts w:ascii="仿宋" w:hAnsi="仿宋" w:eastAsia="仿宋" w:cs="楷体"/>
                <w:color w:val="auto"/>
                <w:sz w:val="20"/>
                <w:szCs w:val="20"/>
              </w:rPr>
            </w:pPr>
            <w:r>
              <w:rPr>
                <w:rFonts w:ascii="仿宋" w:hAnsi="仿宋" w:eastAsia="仿宋" w:cs="楷体"/>
                <w:color w:val="auto"/>
                <w:sz w:val="20"/>
                <w:szCs w:val="20"/>
              </w:rPr>
              <w:t>3</w:t>
            </w:r>
          </w:p>
        </w:tc>
        <w:tc>
          <w:tcPr>
            <w:tcW w:w="6801" w:type="dxa"/>
          </w:tcPr>
          <w:p w14:paraId="3CCCA23C">
            <w:pPr>
              <w:spacing w:before="173" w:line="439" w:lineRule="exact"/>
              <w:ind w:left="109"/>
              <w:rPr>
                <w:rFonts w:ascii="仿宋" w:hAnsi="仿宋" w:eastAsia="仿宋" w:cs="楷体"/>
                <w:color w:val="auto"/>
                <w:spacing w:val="6"/>
                <w:position w:val="17"/>
                <w:lang w:eastAsia="zh-CN"/>
              </w:rPr>
            </w:pPr>
            <w:r>
              <w:rPr>
                <w:rFonts w:hint="eastAsia" w:ascii="仿宋" w:hAnsi="仿宋" w:eastAsia="仿宋" w:cs="楷体"/>
                <w:color w:val="auto"/>
                <w:spacing w:val="6"/>
                <w:position w:val="17"/>
                <w:lang w:eastAsia="zh-CN"/>
              </w:rPr>
              <w:t>由社保部门或税务局出具的投标单位缴纳的单位社保缴纳证明和个人缴费明细（近六个月任意一个月的单位社保缴费凭证及个人缴费明细）复印件盖公章</w:t>
            </w:r>
            <w:r>
              <w:rPr>
                <w:rFonts w:ascii="仿宋" w:hAnsi="仿宋" w:eastAsia="仿宋" w:cs="楷体"/>
                <w:color w:val="auto"/>
                <w:spacing w:val="6"/>
                <w:position w:val="17"/>
                <w:lang w:eastAsia="zh-CN"/>
              </w:rPr>
              <w:t>；</w:t>
            </w:r>
          </w:p>
        </w:tc>
        <w:tc>
          <w:tcPr>
            <w:tcW w:w="750" w:type="dxa"/>
          </w:tcPr>
          <w:p w14:paraId="2854BABC">
            <w:pPr>
              <w:pStyle w:val="26"/>
              <w:rPr>
                <w:rFonts w:ascii="仿宋" w:hAnsi="仿宋" w:eastAsia="仿宋"/>
                <w:color w:val="auto"/>
                <w:lang w:eastAsia="zh-CN"/>
              </w:rPr>
            </w:pPr>
          </w:p>
        </w:tc>
        <w:tc>
          <w:tcPr>
            <w:tcW w:w="675" w:type="dxa"/>
          </w:tcPr>
          <w:p w14:paraId="3DE0016E">
            <w:pPr>
              <w:pStyle w:val="26"/>
              <w:rPr>
                <w:rFonts w:ascii="仿宋" w:hAnsi="仿宋" w:eastAsia="仿宋"/>
                <w:color w:val="auto"/>
                <w:lang w:eastAsia="zh-CN"/>
              </w:rPr>
            </w:pPr>
          </w:p>
        </w:tc>
        <w:tc>
          <w:tcPr>
            <w:tcW w:w="646" w:type="dxa"/>
          </w:tcPr>
          <w:p w14:paraId="17F2CFED">
            <w:pPr>
              <w:pStyle w:val="26"/>
              <w:rPr>
                <w:rFonts w:ascii="仿宋" w:hAnsi="仿宋" w:eastAsia="仿宋"/>
                <w:color w:val="auto"/>
                <w:lang w:eastAsia="zh-CN"/>
              </w:rPr>
            </w:pPr>
          </w:p>
        </w:tc>
      </w:tr>
      <w:tr w14:paraId="0D746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787" w:type="dxa"/>
            <w:vAlign w:val="center"/>
          </w:tcPr>
          <w:p w14:paraId="02A06D1D">
            <w:pPr>
              <w:spacing w:before="71" w:line="184" w:lineRule="auto"/>
              <w:jc w:val="center"/>
              <w:rPr>
                <w:rFonts w:ascii="仿宋" w:hAnsi="仿宋" w:eastAsia="仿宋" w:cs="楷体"/>
                <w:color w:val="auto"/>
                <w:sz w:val="20"/>
                <w:szCs w:val="20"/>
              </w:rPr>
            </w:pPr>
            <w:r>
              <w:rPr>
                <w:rFonts w:ascii="仿宋" w:hAnsi="仿宋" w:eastAsia="仿宋" w:cs="楷体"/>
                <w:color w:val="auto"/>
                <w:sz w:val="20"/>
                <w:szCs w:val="20"/>
              </w:rPr>
              <w:t>4</w:t>
            </w:r>
          </w:p>
        </w:tc>
        <w:tc>
          <w:tcPr>
            <w:tcW w:w="6801" w:type="dxa"/>
          </w:tcPr>
          <w:p w14:paraId="3471F0B8">
            <w:pPr>
              <w:spacing w:before="173" w:line="439" w:lineRule="exact"/>
              <w:ind w:left="109"/>
              <w:rPr>
                <w:rFonts w:ascii="仿宋" w:hAnsi="仿宋" w:eastAsia="仿宋" w:cs="楷体"/>
                <w:color w:val="auto"/>
                <w:spacing w:val="6"/>
                <w:position w:val="17"/>
                <w:lang w:eastAsia="zh-CN"/>
              </w:rPr>
            </w:pPr>
            <w:r>
              <w:rPr>
                <w:rFonts w:hint="eastAsia" w:ascii="仿宋" w:hAnsi="仿宋" w:eastAsia="仿宋" w:cs="楷体"/>
                <w:color w:val="auto"/>
                <w:spacing w:val="6"/>
                <w:position w:val="17"/>
                <w:lang w:eastAsia="zh-CN"/>
              </w:rPr>
              <w:t>2023年的财务审计报告</w:t>
            </w:r>
            <w:r>
              <w:rPr>
                <w:rFonts w:ascii="仿宋" w:hAnsi="仿宋" w:eastAsia="仿宋" w:cs="楷体"/>
                <w:color w:val="auto"/>
                <w:spacing w:val="6"/>
                <w:position w:val="17"/>
                <w:lang w:eastAsia="zh-CN"/>
              </w:rPr>
              <w:t>（新成立公司不足一年的提供近三个月内有效的银行资信证明）</w:t>
            </w:r>
            <w:r>
              <w:rPr>
                <w:rFonts w:hint="eastAsia" w:ascii="仿宋" w:hAnsi="仿宋" w:eastAsia="仿宋" w:cs="楷体"/>
                <w:color w:val="auto"/>
                <w:spacing w:val="6"/>
                <w:position w:val="17"/>
                <w:lang w:eastAsia="zh-CN"/>
              </w:rPr>
              <w:t>复印件盖公章</w:t>
            </w:r>
            <w:r>
              <w:rPr>
                <w:rFonts w:ascii="仿宋" w:hAnsi="仿宋" w:eastAsia="仿宋" w:cs="楷体"/>
                <w:color w:val="auto"/>
                <w:spacing w:val="6"/>
                <w:position w:val="17"/>
                <w:lang w:eastAsia="zh-CN"/>
              </w:rPr>
              <w:t>；</w:t>
            </w:r>
          </w:p>
        </w:tc>
        <w:tc>
          <w:tcPr>
            <w:tcW w:w="750" w:type="dxa"/>
          </w:tcPr>
          <w:p w14:paraId="1F0964A0">
            <w:pPr>
              <w:pStyle w:val="26"/>
              <w:rPr>
                <w:rFonts w:ascii="仿宋" w:hAnsi="仿宋" w:eastAsia="仿宋"/>
                <w:color w:val="auto"/>
                <w:lang w:eastAsia="zh-CN"/>
              </w:rPr>
            </w:pPr>
          </w:p>
        </w:tc>
        <w:tc>
          <w:tcPr>
            <w:tcW w:w="675" w:type="dxa"/>
          </w:tcPr>
          <w:p w14:paraId="5018F5DA">
            <w:pPr>
              <w:pStyle w:val="26"/>
              <w:rPr>
                <w:rFonts w:ascii="仿宋" w:hAnsi="仿宋" w:eastAsia="仿宋"/>
                <w:color w:val="auto"/>
                <w:lang w:eastAsia="zh-CN"/>
              </w:rPr>
            </w:pPr>
          </w:p>
        </w:tc>
        <w:tc>
          <w:tcPr>
            <w:tcW w:w="646" w:type="dxa"/>
          </w:tcPr>
          <w:p w14:paraId="0BCC060C">
            <w:pPr>
              <w:pStyle w:val="26"/>
              <w:rPr>
                <w:rFonts w:ascii="仿宋" w:hAnsi="仿宋" w:eastAsia="仿宋"/>
                <w:color w:val="auto"/>
                <w:lang w:eastAsia="zh-CN"/>
              </w:rPr>
            </w:pPr>
          </w:p>
        </w:tc>
      </w:tr>
      <w:tr w14:paraId="2E468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87" w:type="dxa"/>
            <w:vAlign w:val="center"/>
          </w:tcPr>
          <w:p w14:paraId="4B9A35CD">
            <w:pPr>
              <w:spacing w:before="71" w:line="182" w:lineRule="auto"/>
              <w:jc w:val="center"/>
              <w:rPr>
                <w:rFonts w:ascii="仿宋" w:hAnsi="仿宋" w:eastAsia="仿宋" w:cs="楷体"/>
                <w:color w:val="auto"/>
                <w:sz w:val="20"/>
                <w:szCs w:val="20"/>
              </w:rPr>
            </w:pPr>
            <w:r>
              <w:rPr>
                <w:rFonts w:ascii="仿宋" w:hAnsi="仿宋" w:eastAsia="仿宋" w:cs="楷体"/>
                <w:color w:val="auto"/>
                <w:sz w:val="20"/>
                <w:szCs w:val="20"/>
              </w:rPr>
              <w:t>5</w:t>
            </w:r>
          </w:p>
        </w:tc>
        <w:tc>
          <w:tcPr>
            <w:tcW w:w="6801" w:type="dxa"/>
          </w:tcPr>
          <w:p w14:paraId="7552D3AB">
            <w:pPr>
              <w:spacing w:before="41" w:line="224" w:lineRule="auto"/>
              <w:ind w:left="25"/>
              <w:rPr>
                <w:rFonts w:ascii="仿宋" w:hAnsi="仿宋" w:eastAsia="仿宋" w:cs="楷体"/>
                <w:b/>
                <w:bCs/>
                <w:color w:val="auto"/>
                <w:spacing w:val="-3"/>
                <w:lang w:eastAsia="zh-CN"/>
              </w:rPr>
            </w:pPr>
            <w:r>
              <w:rPr>
                <w:rFonts w:hint="eastAsia" w:ascii="仿宋" w:hAnsi="仿宋" w:eastAsia="仿宋" w:cs="楷体"/>
                <w:color w:val="auto"/>
                <w:spacing w:val="6"/>
                <w:position w:val="17"/>
                <w:lang w:eastAsia="zh-CN"/>
              </w:rPr>
              <w:t>在税务局依法缴纳税款所属日期为近六个月任意一个月税收证明的</w:t>
            </w:r>
            <w:r>
              <w:rPr>
                <w:rFonts w:ascii="仿宋" w:hAnsi="仿宋" w:eastAsia="仿宋" w:cs="楷体"/>
                <w:color w:val="auto"/>
                <w:spacing w:val="6"/>
                <w:position w:val="17"/>
                <w:lang w:eastAsia="zh-CN"/>
              </w:rPr>
              <w:t>良好记录及投标截止日内无拖欠税收证明；复印件盖公章；</w:t>
            </w:r>
          </w:p>
        </w:tc>
        <w:tc>
          <w:tcPr>
            <w:tcW w:w="750" w:type="dxa"/>
          </w:tcPr>
          <w:p w14:paraId="02714778">
            <w:pPr>
              <w:pStyle w:val="26"/>
              <w:rPr>
                <w:rFonts w:ascii="仿宋" w:hAnsi="仿宋" w:eastAsia="仿宋"/>
                <w:color w:val="auto"/>
                <w:lang w:eastAsia="zh-CN"/>
              </w:rPr>
            </w:pPr>
          </w:p>
        </w:tc>
        <w:tc>
          <w:tcPr>
            <w:tcW w:w="675" w:type="dxa"/>
          </w:tcPr>
          <w:p w14:paraId="28C30BAA">
            <w:pPr>
              <w:pStyle w:val="26"/>
              <w:rPr>
                <w:rFonts w:ascii="仿宋" w:hAnsi="仿宋" w:eastAsia="仿宋"/>
                <w:color w:val="auto"/>
                <w:lang w:eastAsia="zh-CN"/>
              </w:rPr>
            </w:pPr>
          </w:p>
        </w:tc>
        <w:tc>
          <w:tcPr>
            <w:tcW w:w="646" w:type="dxa"/>
          </w:tcPr>
          <w:p w14:paraId="3A0F6CFD">
            <w:pPr>
              <w:pStyle w:val="26"/>
              <w:rPr>
                <w:rFonts w:ascii="仿宋" w:hAnsi="仿宋" w:eastAsia="仿宋"/>
                <w:color w:val="auto"/>
                <w:lang w:eastAsia="zh-CN"/>
              </w:rPr>
            </w:pPr>
          </w:p>
        </w:tc>
      </w:tr>
      <w:tr w14:paraId="3DF7A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787" w:type="dxa"/>
            <w:vAlign w:val="center"/>
          </w:tcPr>
          <w:p w14:paraId="1CA2EB3B">
            <w:pPr>
              <w:spacing w:before="78" w:line="184" w:lineRule="auto"/>
              <w:jc w:val="center"/>
              <w:rPr>
                <w:rFonts w:ascii="仿宋" w:hAnsi="仿宋" w:eastAsia="仿宋" w:cs="楷体"/>
                <w:color w:val="auto"/>
                <w:sz w:val="20"/>
                <w:szCs w:val="20"/>
              </w:rPr>
            </w:pPr>
            <w:r>
              <w:rPr>
                <w:rFonts w:ascii="仿宋" w:hAnsi="仿宋" w:eastAsia="仿宋" w:cs="楷体"/>
                <w:color w:val="auto"/>
                <w:sz w:val="20"/>
                <w:szCs w:val="20"/>
              </w:rPr>
              <w:t>6</w:t>
            </w:r>
          </w:p>
        </w:tc>
        <w:tc>
          <w:tcPr>
            <w:tcW w:w="6801" w:type="dxa"/>
          </w:tcPr>
          <w:p w14:paraId="48693DC1">
            <w:pPr>
              <w:spacing w:before="41" w:line="224" w:lineRule="auto"/>
              <w:ind w:left="25"/>
              <w:rPr>
                <w:rFonts w:ascii="仿宋" w:hAnsi="仿宋" w:eastAsia="仿宋" w:cs="楷体"/>
                <w:b/>
                <w:bCs/>
                <w:color w:val="auto"/>
                <w:spacing w:val="-3"/>
                <w:lang w:eastAsia="zh-CN"/>
              </w:rPr>
            </w:pPr>
            <w:r>
              <w:rPr>
                <w:rFonts w:hint="eastAsia" w:ascii="仿宋" w:hAnsi="仿宋" w:eastAsia="仿宋" w:cs="楷体"/>
                <w:color w:val="auto"/>
                <w:spacing w:val="6"/>
                <w:position w:val="17"/>
                <w:lang w:eastAsia="zh-CN"/>
              </w:rPr>
              <w:t>未在“信用中国”网站 被列入失信被执行人、重大税收违法案件当事人名单；中国政府采购网，</w:t>
            </w:r>
            <w:r>
              <w:rPr>
                <w:color w:val="auto"/>
              </w:rPr>
              <w:fldChar w:fldCharType="begin"/>
            </w:r>
            <w:r>
              <w:rPr>
                <w:color w:val="auto"/>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color w:val="auto"/>
              </w:rPr>
              <w:fldChar w:fldCharType="separate"/>
            </w:r>
            <w:r>
              <w:rPr>
                <w:rFonts w:hint="eastAsia" w:ascii="仿宋" w:hAnsi="仿宋" w:eastAsia="仿宋" w:cs="楷体"/>
                <w:color w:val="auto"/>
                <w:spacing w:val="6"/>
                <w:position w:val="17"/>
                <w:lang w:eastAsia="zh-CN"/>
              </w:rPr>
              <w:t>严重违法失信行为记录名单的（尚在处罚期内的）；“国家企业信用信息公示系统”列入经营异常名录信息、列入严重违法失信企业名单（黑名单）信息的企业</w:t>
            </w:r>
            <w:r>
              <w:rPr>
                <w:rFonts w:hint="eastAsia" w:ascii="仿宋" w:hAnsi="仿宋" w:eastAsia="仿宋" w:cs="楷体"/>
                <w:color w:val="auto"/>
                <w:spacing w:val="6"/>
                <w:position w:val="17"/>
                <w:lang w:eastAsia="zh-CN"/>
              </w:rPr>
              <w:fldChar w:fldCharType="end"/>
            </w:r>
            <w:r>
              <w:rPr>
                <w:rFonts w:hint="eastAsia" w:ascii="仿宋" w:hAnsi="仿宋" w:eastAsia="仿宋" w:cs="楷体"/>
                <w:color w:val="auto"/>
                <w:spacing w:val="6"/>
                <w:position w:val="17"/>
                <w:lang w:eastAsia="zh-CN"/>
              </w:rPr>
              <w:t>，附网站截图；</w:t>
            </w:r>
            <w:r>
              <w:rPr>
                <w:rFonts w:ascii="仿宋" w:hAnsi="仿宋" w:eastAsia="仿宋" w:cs="楷体"/>
                <w:color w:val="auto"/>
                <w:spacing w:val="6"/>
                <w:position w:val="17"/>
                <w:lang w:eastAsia="zh-CN"/>
              </w:rPr>
              <w:t xml:space="preserve"> </w:t>
            </w:r>
          </w:p>
        </w:tc>
        <w:tc>
          <w:tcPr>
            <w:tcW w:w="750" w:type="dxa"/>
          </w:tcPr>
          <w:p w14:paraId="1FC9A3E5">
            <w:pPr>
              <w:pStyle w:val="26"/>
              <w:rPr>
                <w:rFonts w:ascii="仿宋" w:hAnsi="仿宋" w:eastAsia="仿宋"/>
                <w:color w:val="auto"/>
                <w:lang w:eastAsia="zh-CN"/>
              </w:rPr>
            </w:pPr>
          </w:p>
        </w:tc>
        <w:tc>
          <w:tcPr>
            <w:tcW w:w="675" w:type="dxa"/>
          </w:tcPr>
          <w:p w14:paraId="1491ED94">
            <w:pPr>
              <w:pStyle w:val="26"/>
              <w:rPr>
                <w:rFonts w:ascii="仿宋" w:hAnsi="仿宋" w:eastAsia="仿宋"/>
                <w:color w:val="auto"/>
                <w:lang w:eastAsia="zh-CN"/>
              </w:rPr>
            </w:pPr>
          </w:p>
        </w:tc>
        <w:tc>
          <w:tcPr>
            <w:tcW w:w="646" w:type="dxa"/>
          </w:tcPr>
          <w:p w14:paraId="11D689A5">
            <w:pPr>
              <w:pStyle w:val="26"/>
              <w:rPr>
                <w:rFonts w:ascii="仿宋" w:hAnsi="仿宋" w:eastAsia="仿宋"/>
                <w:color w:val="auto"/>
                <w:lang w:eastAsia="zh-CN"/>
              </w:rPr>
            </w:pPr>
          </w:p>
        </w:tc>
      </w:tr>
      <w:tr w14:paraId="179E0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87" w:type="dxa"/>
            <w:vAlign w:val="center"/>
          </w:tcPr>
          <w:p w14:paraId="11AC9A3D">
            <w:pPr>
              <w:spacing w:before="78" w:line="182" w:lineRule="auto"/>
              <w:jc w:val="center"/>
              <w:rPr>
                <w:rFonts w:ascii="仿宋" w:hAnsi="仿宋" w:eastAsia="仿宋" w:cs="楷体"/>
                <w:color w:val="auto"/>
                <w:sz w:val="20"/>
                <w:szCs w:val="20"/>
              </w:rPr>
            </w:pPr>
            <w:r>
              <w:rPr>
                <w:rFonts w:ascii="仿宋" w:hAnsi="仿宋" w:eastAsia="仿宋" w:cs="楷体"/>
                <w:color w:val="auto"/>
                <w:sz w:val="20"/>
                <w:szCs w:val="20"/>
              </w:rPr>
              <w:t>7</w:t>
            </w:r>
          </w:p>
        </w:tc>
        <w:tc>
          <w:tcPr>
            <w:tcW w:w="6801" w:type="dxa"/>
          </w:tcPr>
          <w:p w14:paraId="0D2658AC">
            <w:pPr>
              <w:spacing w:before="41" w:line="224" w:lineRule="auto"/>
              <w:ind w:left="25"/>
              <w:rPr>
                <w:rFonts w:ascii="仿宋" w:hAnsi="仿宋" w:eastAsia="仿宋" w:cs="楷体"/>
                <w:color w:val="auto"/>
                <w:spacing w:val="6"/>
                <w:position w:val="17"/>
                <w:lang w:eastAsia="zh-CN"/>
              </w:rPr>
            </w:pPr>
            <w:r>
              <w:rPr>
                <w:rFonts w:ascii="仿宋" w:hAnsi="仿宋" w:eastAsia="仿宋" w:cs="楷体"/>
                <w:color w:val="auto"/>
                <w:spacing w:val="6"/>
                <w:position w:val="17"/>
                <w:lang w:eastAsia="zh-CN"/>
              </w:rPr>
              <w:t>在参加政府采购活动中前三年内无重大违法记录的承诺书</w:t>
            </w:r>
            <w:r>
              <w:rPr>
                <w:rFonts w:hint="eastAsia" w:ascii="仿宋" w:hAnsi="仿宋" w:eastAsia="仿宋" w:cs="楷体"/>
                <w:color w:val="auto"/>
                <w:spacing w:val="6"/>
                <w:position w:val="17"/>
                <w:lang w:eastAsia="zh-CN"/>
              </w:rPr>
              <w:t>；</w:t>
            </w:r>
          </w:p>
        </w:tc>
        <w:tc>
          <w:tcPr>
            <w:tcW w:w="750" w:type="dxa"/>
          </w:tcPr>
          <w:p w14:paraId="03A1E260">
            <w:pPr>
              <w:pStyle w:val="26"/>
              <w:rPr>
                <w:rFonts w:ascii="仿宋" w:hAnsi="仿宋" w:eastAsia="仿宋"/>
                <w:color w:val="auto"/>
                <w:lang w:eastAsia="zh-CN"/>
              </w:rPr>
            </w:pPr>
          </w:p>
        </w:tc>
        <w:tc>
          <w:tcPr>
            <w:tcW w:w="675" w:type="dxa"/>
          </w:tcPr>
          <w:p w14:paraId="28CC1801">
            <w:pPr>
              <w:pStyle w:val="26"/>
              <w:rPr>
                <w:rFonts w:ascii="仿宋" w:hAnsi="仿宋" w:eastAsia="仿宋"/>
                <w:color w:val="auto"/>
                <w:lang w:eastAsia="zh-CN"/>
              </w:rPr>
            </w:pPr>
          </w:p>
        </w:tc>
        <w:tc>
          <w:tcPr>
            <w:tcW w:w="646" w:type="dxa"/>
          </w:tcPr>
          <w:p w14:paraId="15C01BDD">
            <w:pPr>
              <w:pStyle w:val="26"/>
              <w:rPr>
                <w:rFonts w:ascii="仿宋" w:hAnsi="仿宋" w:eastAsia="仿宋"/>
                <w:color w:val="auto"/>
                <w:lang w:eastAsia="zh-CN"/>
              </w:rPr>
            </w:pPr>
          </w:p>
        </w:tc>
      </w:tr>
      <w:tr w14:paraId="19634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5" w:hRule="atLeast"/>
        </w:trPr>
        <w:tc>
          <w:tcPr>
            <w:tcW w:w="787" w:type="dxa"/>
            <w:vAlign w:val="center"/>
          </w:tcPr>
          <w:p w14:paraId="199907B5">
            <w:pPr>
              <w:spacing w:before="78" w:line="184" w:lineRule="auto"/>
              <w:jc w:val="center"/>
              <w:rPr>
                <w:rFonts w:ascii="仿宋" w:hAnsi="仿宋" w:eastAsia="仿宋" w:cs="楷体"/>
                <w:color w:val="auto"/>
                <w:sz w:val="20"/>
                <w:szCs w:val="20"/>
              </w:rPr>
            </w:pPr>
            <w:r>
              <w:rPr>
                <w:rFonts w:ascii="仿宋" w:hAnsi="仿宋" w:eastAsia="仿宋" w:cs="楷体"/>
                <w:color w:val="auto"/>
                <w:sz w:val="20"/>
                <w:szCs w:val="20"/>
              </w:rPr>
              <w:t>8</w:t>
            </w:r>
          </w:p>
        </w:tc>
        <w:tc>
          <w:tcPr>
            <w:tcW w:w="6801" w:type="dxa"/>
            <w:vAlign w:val="center"/>
          </w:tcPr>
          <w:p w14:paraId="09A5BBDE">
            <w:pPr>
              <w:spacing w:before="41" w:line="224" w:lineRule="auto"/>
              <w:ind w:left="25"/>
              <w:rPr>
                <w:rFonts w:ascii="仿宋" w:hAnsi="仿宋" w:eastAsia="仿宋" w:cs="楷体"/>
                <w:color w:val="auto"/>
                <w:spacing w:val="6"/>
                <w:position w:val="17"/>
                <w:lang w:eastAsia="zh-CN"/>
              </w:rPr>
            </w:pPr>
            <w:r>
              <w:rPr>
                <w:rFonts w:hint="eastAsia" w:ascii="仿宋" w:hAnsi="仿宋" w:eastAsia="仿宋" w:cs="楷体"/>
                <w:color w:val="auto"/>
                <w:spacing w:val="6"/>
                <w:position w:val="17"/>
                <w:lang w:eastAsia="zh-CN"/>
              </w:rPr>
              <w:t>提供针对本次项目的</w:t>
            </w:r>
            <w:r>
              <w:rPr>
                <w:rFonts w:ascii="仿宋" w:hAnsi="仿宋" w:eastAsia="仿宋" w:cs="楷体"/>
                <w:color w:val="auto"/>
                <w:spacing w:val="6"/>
                <w:position w:val="17"/>
                <w:lang w:eastAsia="zh-CN"/>
              </w:rPr>
              <w:t>反商业贿赂承诺书；</w:t>
            </w:r>
          </w:p>
        </w:tc>
        <w:tc>
          <w:tcPr>
            <w:tcW w:w="750" w:type="dxa"/>
          </w:tcPr>
          <w:p w14:paraId="53D397AC">
            <w:pPr>
              <w:pStyle w:val="26"/>
              <w:rPr>
                <w:rFonts w:ascii="仿宋" w:hAnsi="仿宋" w:eastAsia="仿宋"/>
                <w:color w:val="auto"/>
                <w:lang w:eastAsia="zh-CN"/>
              </w:rPr>
            </w:pPr>
          </w:p>
        </w:tc>
        <w:tc>
          <w:tcPr>
            <w:tcW w:w="675" w:type="dxa"/>
          </w:tcPr>
          <w:p w14:paraId="7328208D">
            <w:pPr>
              <w:pStyle w:val="26"/>
              <w:rPr>
                <w:rFonts w:ascii="仿宋" w:hAnsi="仿宋" w:eastAsia="仿宋"/>
                <w:color w:val="auto"/>
                <w:lang w:eastAsia="zh-CN"/>
              </w:rPr>
            </w:pPr>
          </w:p>
        </w:tc>
        <w:tc>
          <w:tcPr>
            <w:tcW w:w="646" w:type="dxa"/>
          </w:tcPr>
          <w:p w14:paraId="5B0EBC5B">
            <w:pPr>
              <w:pStyle w:val="26"/>
              <w:rPr>
                <w:rFonts w:ascii="仿宋" w:hAnsi="仿宋" w:eastAsia="仿宋"/>
                <w:color w:val="auto"/>
                <w:lang w:eastAsia="zh-CN"/>
              </w:rPr>
            </w:pPr>
          </w:p>
        </w:tc>
      </w:tr>
      <w:tr w14:paraId="331DA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787" w:type="dxa"/>
            <w:vAlign w:val="center"/>
          </w:tcPr>
          <w:p w14:paraId="69423877">
            <w:pPr>
              <w:spacing w:before="41" w:line="224" w:lineRule="auto"/>
              <w:ind w:left="25" w:leftChars="12" w:firstLine="318" w:firstLineChars="150"/>
              <w:rPr>
                <w:rFonts w:ascii="仿宋" w:hAnsi="仿宋" w:eastAsia="仿宋" w:cs="楷体"/>
                <w:color w:val="auto"/>
                <w:spacing w:val="6"/>
                <w:position w:val="17"/>
                <w:sz w:val="20"/>
                <w:szCs w:val="20"/>
                <w:lang w:eastAsia="zh-CN"/>
              </w:rPr>
            </w:pPr>
            <w:r>
              <w:rPr>
                <w:rFonts w:hint="eastAsia" w:ascii="仿宋" w:hAnsi="仿宋" w:eastAsia="仿宋" w:cs="楷体"/>
                <w:color w:val="auto"/>
                <w:spacing w:val="6"/>
                <w:position w:val="17"/>
                <w:sz w:val="20"/>
                <w:szCs w:val="20"/>
                <w:lang w:eastAsia="zh-CN"/>
              </w:rPr>
              <w:t>9</w:t>
            </w:r>
          </w:p>
        </w:tc>
        <w:tc>
          <w:tcPr>
            <w:tcW w:w="6801" w:type="dxa"/>
            <w:vAlign w:val="center"/>
          </w:tcPr>
          <w:p w14:paraId="1D0A53F3">
            <w:pPr>
              <w:spacing w:before="41" w:line="224" w:lineRule="auto"/>
              <w:ind w:left="25"/>
              <w:rPr>
                <w:rFonts w:ascii="仿宋" w:hAnsi="仿宋" w:eastAsia="仿宋" w:cs="楷体"/>
                <w:color w:val="auto"/>
                <w:spacing w:val="6"/>
                <w:position w:val="17"/>
                <w:lang w:eastAsia="zh-CN"/>
              </w:rPr>
            </w:pPr>
            <w:r>
              <w:rPr>
                <w:rFonts w:hint="eastAsia" w:ascii="仿宋" w:hAnsi="仿宋" w:eastAsia="仿宋" w:cs="楷体"/>
                <w:color w:val="auto"/>
                <w:spacing w:val="6"/>
                <w:position w:val="17"/>
                <w:lang w:eastAsia="zh-CN"/>
              </w:rPr>
              <w:t>投标单位为生产商的需提供有效期的《食品生产许可证》；投标单位为经销商的需提供有效期《食品经营许可证》或《仅销售预包装食品备案表》</w:t>
            </w:r>
            <w:r>
              <w:rPr>
                <w:rFonts w:ascii="仿宋" w:hAnsi="仿宋" w:eastAsia="仿宋" w:cs="楷体"/>
                <w:color w:val="auto"/>
                <w:spacing w:val="6"/>
                <w:position w:val="17"/>
                <w:lang w:eastAsia="zh-CN"/>
              </w:rPr>
              <w:t>；</w:t>
            </w:r>
          </w:p>
        </w:tc>
        <w:tc>
          <w:tcPr>
            <w:tcW w:w="750" w:type="dxa"/>
          </w:tcPr>
          <w:p w14:paraId="39454B75">
            <w:pPr>
              <w:pStyle w:val="26"/>
              <w:rPr>
                <w:rFonts w:ascii="仿宋" w:hAnsi="仿宋" w:eastAsia="仿宋"/>
                <w:color w:val="auto"/>
                <w:lang w:eastAsia="zh-CN"/>
              </w:rPr>
            </w:pPr>
          </w:p>
        </w:tc>
        <w:tc>
          <w:tcPr>
            <w:tcW w:w="675" w:type="dxa"/>
          </w:tcPr>
          <w:p w14:paraId="42B2D977">
            <w:pPr>
              <w:pStyle w:val="26"/>
              <w:rPr>
                <w:rFonts w:ascii="仿宋" w:hAnsi="仿宋" w:eastAsia="仿宋"/>
                <w:color w:val="auto"/>
                <w:lang w:eastAsia="zh-CN"/>
              </w:rPr>
            </w:pPr>
          </w:p>
        </w:tc>
        <w:tc>
          <w:tcPr>
            <w:tcW w:w="646" w:type="dxa"/>
          </w:tcPr>
          <w:p w14:paraId="09D64FA8">
            <w:pPr>
              <w:pStyle w:val="26"/>
              <w:rPr>
                <w:rFonts w:ascii="仿宋" w:hAnsi="仿宋" w:eastAsia="仿宋"/>
                <w:color w:val="auto"/>
                <w:lang w:eastAsia="zh-CN"/>
              </w:rPr>
            </w:pPr>
          </w:p>
        </w:tc>
      </w:tr>
      <w:tr w14:paraId="79DE6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787" w:type="dxa"/>
            <w:vAlign w:val="center"/>
          </w:tcPr>
          <w:p w14:paraId="4599EF73">
            <w:pPr>
              <w:spacing w:before="78" w:line="184" w:lineRule="auto"/>
              <w:jc w:val="center"/>
              <w:rPr>
                <w:rFonts w:ascii="仿宋" w:hAnsi="仿宋" w:eastAsia="仿宋" w:cs="楷体"/>
                <w:color w:val="auto"/>
                <w:sz w:val="20"/>
                <w:szCs w:val="20"/>
                <w:lang w:eastAsia="zh-CN"/>
              </w:rPr>
            </w:pPr>
            <w:r>
              <w:rPr>
                <w:rFonts w:hint="eastAsia" w:ascii="仿宋" w:hAnsi="仿宋" w:eastAsia="仿宋" w:cs="楷体"/>
                <w:color w:val="auto"/>
                <w:sz w:val="20"/>
                <w:szCs w:val="20"/>
                <w:lang w:eastAsia="zh-CN"/>
              </w:rPr>
              <w:t>10</w:t>
            </w:r>
          </w:p>
        </w:tc>
        <w:tc>
          <w:tcPr>
            <w:tcW w:w="6801" w:type="dxa"/>
            <w:vAlign w:val="center"/>
          </w:tcPr>
          <w:p w14:paraId="7CA5B164">
            <w:pPr>
              <w:spacing w:before="41" w:line="224" w:lineRule="auto"/>
              <w:ind w:left="25" w:leftChars="12" w:firstLine="111" w:firstLineChars="50"/>
              <w:rPr>
                <w:rFonts w:ascii="仿宋" w:hAnsi="仿宋" w:eastAsia="仿宋" w:cs="楷体"/>
                <w:color w:val="auto"/>
                <w:spacing w:val="6"/>
                <w:position w:val="17"/>
                <w:sz w:val="20"/>
                <w:szCs w:val="20"/>
                <w:lang w:eastAsia="zh-CN"/>
              </w:rPr>
            </w:pPr>
            <w:r>
              <w:rPr>
                <w:rFonts w:hint="eastAsia" w:ascii="仿宋" w:hAnsi="仿宋" w:eastAsia="仿宋" w:cs="楷体"/>
                <w:color w:val="auto"/>
                <w:spacing w:val="6"/>
                <w:position w:val="17"/>
                <w:lang w:eastAsia="zh-CN"/>
              </w:rPr>
              <w:t>投标保证金缴纳凭证或投标担保函</w:t>
            </w:r>
            <w:r>
              <w:rPr>
                <w:rFonts w:ascii="仿宋" w:hAnsi="仿宋" w:eastAsia="仿宋" w:cs="楷体"/>
                <w:color w:val="auto"/>
                <w:spacing w:val="6"/>
                <w:position w:val="17"/>
                <w:lang w:eastAsia="zh-CN"/>
              </w:rPr>
              <w:t>；</w:t>
            </w:r>
          </w:p>
        </w:tc>
        <w:tc>
          <w:tcPr>
            <w:tcW w:w="750" w:type="dxa"/>
          </w:tcPr>
          <w:p w14:paraId="5517150C">
            <w:pPr>
              <w:pStyle w:val="26"/>
              <w:rPr>
                <w:rFonts w:ascii="仿宋" w:hAnsi="仿宋" w:eastAsia="仿宋"/>
                <w:color w:val="auto"/>
                <w:lang w:eastAsia="zh-CN"/>
              </w:rPr>
            </w:pPr>
          </w:p>
        </w:tc>
        <w:tc>
          <w:tcPr>
            <w:tcW w:w="675" w:type="dxa"/>
          </w:tcPr>
          <w:p w14:paraId="03820C11">
            <w:pPr>
              <w:pStyle w:val="26"/>
              <w:rPr>
                <w:rFonts w:ascii="仿宋" w:hAnsi="仿宋" w:eastAsia="仿宋"/>
                <w:color w:val="auto"/>
                <w:lang w:eastAsia="zh-CN"/>
              </w:rPr>
            </w:pPr>
          </w:p>
        </w:tc>
        <w:tc>
          <w:tcPr>
            <w:tcW w:w="646" w:type="dxa"/>
          </w:tcPr>
          <w:p w14:paraId="3157EA09">
            <w:pPr>
              <w:pStyle w:val="26"/>
              <w:rPr>
                <w:rFonts w:ascii="仿宋" w:hAnsi="仿宋" w:eastAsia="仿宋"/>
                <w:color w:val="auto"/>
                <w:lang w:eastAsia="zh-CN"/>
              </w:rPr>
            </w:pPr>
          </w:p>
        </w:tc>
      </w:tr>
      <w:tr w14:paraId="32C36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787" w:type="dxa"/>
            <w:vAlign w:val="center"/>
          </w:tcPr>
          <w:p w14:paraId="3EACAE18">
            <w:pPr>
              <w:spacing w:before="78" w:line="184" w:lineRule="auto"/>
              <w:jc w:val="center"/>
              <w:rPr>
                <w:rFonts w:ascii="仿宋" w:hAnsi="仿宋" w:eastAsia="仿宋" w:cs="楷体"/>
                <w:color w:val="auto"/>
                <w:sz w:val="20"/>
                <w:szCs w:val="20"/>
                <w:lang w:eastAsia="zh-CN"/>
              </w:rPr>
            </w:pPr>
            <w:r>
              <w:rPr>
                <w:rFonts w:hint="eastAsia" w:ascii="仿宋" w:hAnsi="仿宋" w:eastAsia="仿宋" w:cs="楷体"/>
                <w:color w:val="auto"/>
                <w:sz w:val="20"/>
                <w:szCs w:val="20"/>
                <w:lang w:eastAsia="zh-CN"/>
              </w:rPr>
              <w:t>11</w:t>
            </w:r>
          </w:p>
        </w:tc>
        <w:tc>
          <w:tcPr>
            <w:tcW w:w="6801" w:type="dxa"/>
            <w:vAlign w:val="center"/>
          </w:tcPr>
          <w:p w14:paraId="25B1B252">
            <w:pPr>
              <w:spacing w:before="41" w:line="224" w:lineRule="auto"/>
              <w:ind w:left="25" w:leftChars="12" w:firstLine="111" w:firstLineChars="50"/>
              <w:rPr>
                <w:rFonts w:ascii="仿宋" w:hAnsi="仿宋" w:eastAsia="仿宋" w:cs="楷体"/>
                <w:color w:val="auto"/>
                <w:spacing w:val="6"/>
                <w:position w:val="17"/>
                <w:lang w:eastAsia="zh-CN"/>
              </w:rPr>
            </w:pPr>
            <w:r>
              <w:rPr>
                <w:rFonts w:hint="eastAsia" w:ascii="仿宋" w:hAnsi="仿宋" w:eastAsia="仿宋" w:cs="楷体"/>
                <w:color w:val="auto"/>
                <w:spacing w:val="6"/>
                <w:position w:val="17"/>
                <w:lang w:eastAsia="zh-CN"/>
              </w:rPr>
              <w:t>《中小企业声明函》</w:t>
            </w:r>
            <w:r>
              <w:rPr>
                <w:rFonts w:ascii="仿宋" w:hAnsi="仿宋" w:eastAsia="仿宋" w:cs="楷体"/>
                <w:color w:val="auto"/>
                <w:spacing w:val="6"/>
                <w:position w:val="17"/>
                <w:lang w:eastAsia="zh-CN"/>
              </w:rPr>
              <w:t>；</w:t>
            </w:r>
          </w:p>
        </w:tc>
        <w:tc>
          <w:tcPr>
            <w:tcW w:w="750" w:type="dxa"/>
          </w:tcPr>
          <w:p w14:paraId="3257E4F4">
            <w:pPr>
              <w:pStyle w:val="26"/>
              <w:rPr>
                <w:rFonts w:ascii="仿宋" w:hAnsi="仿宋" w:eastAsia="仿宋"/>
                <w:color w:val="auto"/>
                <w:lang w:eastAsia="zh-CN"/>
              </w:rPr>
            </w:pPr>
          </w:p>
        </w:tc>
        <w:tc>
          <w:tcPr>
            <w:tcW w:w="675" w:type="dxa"/>
          </w:tcPr>
          <w:p w14:paraId="6514D4A1">
            <w:pPr>
              <w:pStyle w:val="26"/>
              <w:rPr>
                <w:rFonts w:ascii="仿宋" w:hAnsi="仿宋" w:eastAsia="仿宋"/>
                <w:color w:val="auto"/>
                <w:lang w:eastAsia="zh-CN"/>
              </w:rPr>
            </w:pPr>
          </w:p>
        </w:tc>
        <w:tc>
          <w:tcPr>
            <w:tcW w:w="646" w:type="dxa"/>
          </w:tcPr>
          <w:p w14:paraId="17E815E1">
            <w:pPr>
              <w:pStyle w:val="26"/>
              <w:rPr>
                <w:rFonts w:ascii="仿宋" w:hAnsi="仿宋" w:eastAsia="仿宋"/>
                <w:color w:val="auto"/>
                <w:lang w:eastAsia="zh-CN"/>
              </w:rPr>
            </w:pPr>
          </w:p>
        </w:tc>
      </w:tr>
      <w:tr w14:paraId="47D64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7" w:type="dxa"/>
          </w:tcPr>
          <w:p w14:paraId="557B1406">
            <w:pPr>
              <w:pStyle w:val="26"/>
              <w:rPr>
                <w:rFonts w:ascii="仿宋" w:hAnsi="仿宋" w:eastAsia="仿宋"/>
                <w:color w:val="auto"/>
                <w:lang w:eastAsia="zh-CN"/>
              </w:rPr>
            </w:pPr>
          </w:p>
        </w:tc>
        <w:tc>
          <w:tcPr>
            <w:tcW w:w="6801" w:type="dxa"/>
          </w:tcPr>
          <w:p w14:paraId="4CC885A7">
            <w:pPr>
              <w:spacing w:before="173" w:line="439" w:lineRule="exact"/>
              <w:ind w:left="109"/>
              <w:rPr>
                <w:rFonts w:ascii="仿宋" w:hAnsi="仿宋" w:eastAsia="仿宋" w:cs="楷体"/>
                <w:color w:val="auto"/>
                <w:spacing w:val="6"/>
                <w:position w:val="17"/>
                <w:sz w:val="20"/>
                <w:szCs w:val="20"/>
              </w:rPr>
            </w:pPr>
            <w:r>
              <w:rPr>
                <w:rFonts w:ascii="仿宋" w:hAnsi="仿宋" w:eastAsia="仿宋" w:cs="楷体"/>
                <w:color w:val="auto"/>
                <w:spacing w:val="6"/>
                <w:position w:val="17"/>
                <w:sz w:val="20"/>
                <w:szCs w:val="20"/>
              </w:rPr>
              <w:t>结论</w:t>
            </w:r>
          </w:p>
        </w:tc>
        <w:tc>
          <w:tcPr>
            <w:tcW w:w="750" w:type="dxa"/>
          </w:tcPr>
          <w:p w14:paraId="12DE2A94">
            <w:pPr>
              <w:pStyle w:val="26"/>
              <w:rPr>
                <w:rFonts w:ascii="仿宋" w:hAnsi="仿宋" w:eastAsia="仿宋"/>
                <w:color w:val="auto"/>
              </w:rPr>
            </w:pPr>
          </w:p>
        </w:tc>
        <w:tc>
          <w:tcPr>
            <w:tcW w:w="675" w:type="dxa"/>
          </w:tcPr>
          <w:p w14:paraId="25EB2E72">
            <w:pPr>
              <w:pStyle w:val="26"/>
              <w:rPr>
                <w:rFonts w:ascii="仿宋" w:hAnsi="仿宋" w:eastAsia="仿宋"/>
                <w:color w:val="auto"/>
              </w:rPr>
            </w:pPr>
          </w:p>
        </w:tc>
        <w:tc>
          <w:tcPr>
            <w:tcW w:w="646" w:type="dxa"/>
          </w:tcPr>
          <w:p w14:paraId="3E10E53D">
            <w:pPr>
              <w:pStyle w:val="26"/>
              <w:rPr>
                <w:rFonts w:ascii="仿宋" w:hAnsi="仿宋" w:eastAsia="仿宋"/>
                <w:color w:val="auto"/>
              </w:rPr>
            </w:pPr>
          </w:p>
        </w:tc>
      </w:tr>
    </w:tbl>
    <w:p w14:paraId="5209CC26">
      <w:pPr>
        <w:pStyle w:val="5"/>
        <w:spacing w:before="144" w:line="240" w:lineRule="atLeast"/>
        <w:ind w:left="58"/>
        <w:rPr>
          <w:rFonts w:ascii="仿宋" w:hAnsi="仿宋" w:eastAsia="仿宋"/>
          <w:color w:val="auto"/>
          <w:spacing w:val="-1"/>
          <w:position w:val="16"/>
          <w:sz w:val="24"/>
          <w:szCs w:val="24"/>
          <w:lang w:eastAsia="zh-CN"/>
        </w:rPr>
      </w:pPr>
      <w:r>
        <w:rPr>
          <w:rFonts w:ascii="仿宋" w:hAnsi="仿宋" w:eastAsia="仿宋"/>
          <w:color w:val="auto"/>
          <w:spacing w:val="-1"/>
          <w:position w:val="16"/>
          <w:sz w:val="24"/>
          <w:szCs w:val="24"/>
          <w:lang w:eastAsia="zh-CN"/>
        </w:rPr>
        <w:t>说明：（1）上述各项中用“ √ ”表示通过，“ × ”表示不通过；</w:t>
      </w:r>
    </w:p>
    <w:p w14:paraId="57BF8547">
      <w:pPr>
        <w:pStyle w:val="5"/>
        <w:spacing w:before="144" w:line="240" w:lineRule="atLeast"/>
        <w:ind w:left="58"/>
        <w:rPr>
          <w:rFonts w:ascii="仿宋" w:hAnsi="仿宋" w:eastAsia="仿宋"/>
          <w:color w:val="auto"/>
          <w:spacing w:val="-1"/>
          <w:position w:val="16"/>
          <w:sz w:val="24"/>
          <w:szCs w:val="24"/>
          <w:lang w:eastAsia="zh-CN"/>
        </w:rPr>
      </w:pPr>
      <w:r>
        <w:rPr>
          <w:rFonts w:ascii="仿宋" w:hAnsi="仿宋" w:eastAsia="仿宋"/>
          <w:color w:val="auto"/>
          <w:spacing w:val="-1"/>
          <w:position w:val="16"/>
          <w:sz w:val="24"/>
          <w:szCs w:val="24"/>
          <w:lang w:eastAsia="zh-CN"/>
        </w:rPr>
        <w:t>（2）上述各项中如有一项为“ × ”，则结论为“ × ”，表示该投标文件中重大偏差，不能通过初步评审；评委对某一分项评审认为不合格时，必须要写明原因。</w:t>
      </w:r>
    </w:p>
    <w:p w14:paraId="5F4C4C3F">
      <w:pPr>
        <w:pStyle w:val="5"/>
        <w:spacing w:before="144" w:line="240" w:lineRule="atLeast"/>
        <w:ind w:left="58"/>
        <w:rPr>
          <w:rFonts w:ascii="仿宋" w:hAnsi="仿宋" w:eastAsia="仿宋"/>
          <w:color w:val="auto"/>
          <w:sz w:val="24"/>
          <w:szCs w:val="24"/>
          <w:lang w:eastAsia="zh-CN"/>
        </w:rPr>
      </w:pPr>
      <w:r>
        <w:rPr>
          <w:rFonts w:ascii="仿宋" w:hAnsi="仿宋" w:eastAsia="仿宋"/>
          <w:color w:val="auto"/>
          <w:spacing w:val="-1"/>
          <w:position w:val="16"/>
          <w:sz w:val="24"/>
          <w:szCs w:val="24"/>
          <w:lang w:eastAsia="zh-CN"/>
        </w:rPr>
        <w:t>（3）投标文件最终合格与否，以所有评委的评审意见中少数服从多数为原则定论。</w:t>
      </w:r>
    </w:p>
    <w:p w14:paraId="4BBE8E3B">
      <w:pPr>
        <w:pStyle w:val="5"/>
        <w:spacing w:before="163" w:line="240" w:lineRule="atLeast"/>
        <w:ind w:left="41"/>
        <w:rPr>
          <w:rFonts w:ascii="仿宋" w:hAnsi="仿宋" w:eastAsia="仿宋"/>
          <w:color w:val="auto"/>
          <w:sz w:val="24"/>
          <w:szCs w:val="24"/>
          <w:lang w:eastAsia="zh-CN"/>
        </w:rPr>
      </w:pPr>
      <w:r>
        <w:rPr>
          <w:rFonts w:ascii="仿宋" w:hAnsi="仿宋" w:eastAsia="仿宋"/>
          <w:color w:val="auto"/>
          <w:spacing w:val="3"/>
          <w:position w:val="14"/>
          <w:sz w:val="24"/>
          <w:szCs w:val="24"/>
          <w:lang w:eastAsia="zh-CN"/>
        </w:rPr>
        <w:t>★</w:t>
      </w:r>
      <w:r>
        <w:rPr>
          <w:rFonts w:ascii="仿宋" w:hAnsi="仿宋" w:eastAsia="仿宋"/>
          <w:color w:val="auto"/>
          <w:spacing w:val="3"/>
          <w:position w:val="14"/>
          <w:sz w:val="24"/>
          <w:szCs w:val="24"/>
          <w:lang w:eastAsia="zh-CN"/>
          <w14:textOutline w14:w="4356" w14:cap="sq" w14:cmpd="sng" w14:algn="ctr">
            <w14:solidFill>
              <w14:srgbClr w14:val="000000"/>
            </w14:solidFill>
            <w14:prstDash w14:val="solid"/>
            <w14:bevel/>
          </w14:textOutline>
        </w:rPr>
        <w:t>备注：如果投标文件中有一项未通过上述审查标准，评标委员会将认定整个</w:t>
      </w:r>
    </w:p>
    <w:p w14:paraId="6B522B8B">
      <w:pPr>
        <w:pStyle w:val="5"/>
        <w:spacing w:line="240" w:lineRule="atLeast"/>
        <w:ind w:left="39"/>
        <w:rPr>
          <w:rFonts w:ascii="仿宋" w:hAnsi="仿宋" w:eastAsia="仿宋"/>
          <w:color w:val="auto"/>
          <w:sz w:val="24"/>
          <w:szCs w:val="24"/>
          <w:lang w:eastAsia="zh-CN"/>
        </w:rPr>
        <w:sectPr>
          <w:footerReference r:id="rId38" w:type="default"/>
          <w:pgSz w:w="11905" w:h="16838"/>
          <w:pgMar w:top="1440" w:right="1083" w:bottom="1440" w:left="1083" w:header="0" w:footer="1225" w:gutter="0"/>
          <w:cols w:space="0" w:num="1"/>
        </w:sectPr>
      </w:pPr>
      <w:r>
        <w:rPr>
          <w:rFonts w:ascii="仿宋" w:hAnsi="仿宋" w:eastAsia="仿宋"/>
          <w:color w:val="auto"/>
          <w:sz w:val="24"/>
          <w:szCs w:val="24"/>
          <w:lang w:eastAsia="zh-CN"/>
          <w14:textOutline w14:w="4356" w14:cap="sq" w14:cmpd="sng" w14:algn="ctr">
            <w14:solidFill>
              <w14:srgbClr w14:val="000000"/>
            </w14:solidFill>
            <w14:prstDash w14:val="solid"/>
            <w14:bevel/>
          </w14:textOutline>
        </w:rPr>
        <w:t>投标文件未响应招标文件而予以废标处理。</w:t>
      </w:r>
    </w:p>
    <w:p w14:paraId="1016F58D">
      <w:pPr>
        <w:pStyle w:val="5"/>
        <w:spacing w:before="121" w:line="229" w:lineRule="auto"/>
        <w:ind w:firstLine="3260" w:firstLineChars="1000"/>
        <w:rPr>
          <w:rFonts w:ascii="仿宋" w:hAnsi="仿宋" w:eastAsia="仿宋"/>
          <w:color w:val="auto"/>
          <w:sz w:val="31"/>
          <w:szCs w:val="31"/>
        </w:rPr>
      </w:pPr>
      <w:r>
        <w:rPr>
          <w:rFonts w:ascii="仿宋" w:hAnsi="仿宋" w:eastAsia="仿宋"/>
          <w:color w:val="auto"/>
          <w:spacing w:val="8"/>
          <w:sz w:val="31"/>
          <w:szCs w:val="31"/>
          <w14:textOutline w14:w="5791" w14:cap="sq" w14:cmpd="sng" w14:algn="ctr">
            <w14:solidFill>
              <w14:srgbClr w14:val="000000"/>
            </w14:solidFill>
            <w14:prstDash w14:val="solid"/>
            <w14:bevel/>
          </w14:textOutline>
        </w:rPr>
        <w:t>符合性审查表</w:t>
      </w:r>
    </w:p>
    <w:p w14:paraId="2561FF07">
      <w:pPr>
        <w:spacing w:line="238" w:lineRule="exact"/>
        <w:rPr>
          <w:rFonts w:ascii="仿宋" w:hAnsi="仿宋" w:eastAsia="仿宋"/>
          <w:color w:val="auto"/>
        </w:rPr>
      </w:pPr>
    </w:p>
    <w:tbl>
      <w:tblPr>
        <w:tblStyle w:val="25"/>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6452"/>
        <w:gridCol w:w="2117"/>
      </w:tblGrid>
      <w:tr w14:paraId="26F52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322" w:type="dxa"/>
            <w:gridSpan w:val="2"/>
          </w:tcPr>
          <w:p w14:paraId="5166C948">
            <w:pPr>
              <w:spacing w:before="157" w:line="223" w:lineRule="auto"/>
              <w:ind w:left="178"/>
              <w:rPr>
                <w:rFonts w:ascii="仿宋" w:hAnsi="仿宋" w:eastAsia="仿宋" w:cs="楷体"/>
                <w:color w:val="auto"/>
                <w:sz w:val="24"/>
                <w:szCs w:val="24"/>
              </w:rPr>
            </w:pPr>
            <w:r>
              <w:rPr>
                <w:rFonts w:ascii="仿宋" w:hAnsi="仿宋" w:eastAsia="仿宋" w:cs="楷体"/>
                <w:color w:val="auto"/>
                <w:spacing w:val="-3"/>
                <w:sz w:val="24"/>
                <w:szCs w:val="24"/>
              </w:rPr>
              <w:t>评审内容</w:t>
            </w:r>
          </w:p>
        </w:tc>
        <w:tc>
          <w:tcPr>
            <w:tcW w:w="2117" w:type="dxa"/>
          </w:tcPr>
          <w:p w14:paraId="6C571762">
            <w:pPr>
              <w:spacing w:before="157" w:line="223" w:lineRule="auto"/>
              <w:ind w:left="179"/>
              <w:rPr>
                <w:rFonts w:ascii="仿宋" w:hAnsi="仿宋" w:eastAsia="仿宋" w:cs="楷体"/>
                <w:color w:val="auto"/>
                <w:sz w:val="24"/>
                <w:szCs w:val="24"/>
              </w:rPr>
            </w:pPr>
            <w:r>
              <w:rPr>
                <w:rFonts w:ascii="仿宋" w:hAnsi="仿宋" w:eastAsia="仿宋" w:cs="楷体"/>
                <w:color w:val="auto"/>
                <w:spacing w:val="-3"/>
                <w:sz w:val="24"/>
                <w:szCs w:val="24"/>
              </w:rPr>
              <w:t>评审意见</w:t>
            </w:r>
          </w:p>
        </w:tc>
      </w:tr>
      <w:tr w14:paraId="18917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0" w:type="dxa"/>
          </w:tcPr>
          <w:p w14:paraId="355E5DD7">
            <w:pPr>
              <w:spacing w:before="149" w:line="219" w:lineRule="auto"/>
              <w:ind w:left="175"/>
              <w:rPr>
                <w:rFonts w:ascii="仿宋" w:hAnsi="仿宋" w:eastAsia="仿宋" w:cs="楷体"/>
                <w:color w:val="auto"/>
                <w:sz w:val="24"/>
                <w:szCs w:val="24"/>
              </w:rPr>
            </w:pPr>
            <w:r>
              <w:rPr>
                <w:rFonts w:ascii="仿宋" w:hAnsi="仿宋" w:eastAsia="仿宋" w:cs="楷体"/>
                <w:color w:val="auto"/>
                <w:spacing w:val="-5"/>
                <w:sz w:val="24"/>
                <w:szCs w:val="24"/>
              </w:rPr>
              <w:t>序号</w:t>
            </w:r>
          </w:p>
        </w:tc>
        <w:tc>
          <w:tcPr>
            <w:tcW w:w="6452" w:type="dxa"/>
          </w:tcPr>
          <w:p w14:paraId="5ABA3034">
            <w:pPr>
              <w:pStyle w:val="26"/>
              <w:rPr>
                <w:rFonts w:ascii="仿宋" w:hAnsi="仿宋" w:eastAsia="仿宋"/>
                <w:color w:val="auto"/>
              </w:rPr>
            </w:pPr>
          </w:p>
        </w:tc>
        <w:tc>
          <w:tcPr>
            <w:tcW w:w="2117" w:type="dxa"/>
          </w:tcPr>
          <w:p w14:paraId="12DAA1DD">
            <w:pPr>
              <w:spacing w:before="149" w:line="219" w:lineRule="auto"/>
              <w:ind w:left="175"/>
              <w:rPr>
                <w:rFonts w:ascii="仿宋" w:hAnsi="仿宋" w:eastAsia="仿宋" w:cs="楷体"/>
                <w:color w:val="auto"/>
                <w:sz w:val="24"/>
                <w:szCs w:val="24"/>
              </w:rPr>
            </w:pPr>
            <w:r>
              <w:rPr>
                <w:rFonts w:ascii="仿宋" w:hAnsi="仿宋" w:eastAsia="仿宋" w:cs="楷体"/>
                <w:color w:val="auto"/>
                <w:spacing w:val="-2"/>
                <w:sz w:val="24"/>
                <w:szCs w:val="24"/>
              </w:rPr>
              <w:t>是否合格</w:t>
            </w:r>
          </w:p>
        </w:tc>
      </w:tr>
      <w:tr w14:paraId="0A850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70" w:type="dxa"/>
          </w:tcPr>
          <w:p w14:paraId="256709A2">
            <w:pPr>
              <w:spacing w:before="185" w:line="184" w:lineRule="auto"/>
              <w:ind w:left="404"/>
              <w:rPr>
                <w:rFonts w:ascii="仿宋" w:hAnsi="仿宋" w:eastAsia="仿宋" w:cs="楷体"/>
                <w:color w:val="auto"/>
                <w:sz w:val="24"/>
                <w:szCs w:val="24"/>
              </w:rPr>
            </w:pPr>
            <w:r>
              <w:rPr>
                <w:rFonts w:ascii="仿宋" w:hAnsi="仿宋" w:eastAsia="仿宋" w:cs="楷体"/>
                <w:color w:val="auto"/>
                <w:sz w:val="24"/>
                <w:szCs w:val="24"/>
              </w:rPr>
              <w:t>1</w:t>
            </w:r>
          </w:p>
        </w:tc>
        <w:tc>
          <w:tcPr>
            <w:tcW w:w="6452" w:type="dxa"/>
          </w:tcPr>
          <w:p w14:paraId="6B4D3AF8">
            <w:pPr>
              <w:spacing w:before="149" w:line="220" w:lineRule="auto"/>
              <w:ind w:left="166"/>
              <w:rPr>
                <w:rFonts w:ascii="仿宋" w:hAnsi="仿宋" w:eastAsia="仿宋" w:cs="楷体"/>
                <w:color w:val="auto"/>
                <w:sz w:val="24"/>
                <w:szCs w:val="24"/>
                <w:lang w:eastAsia="zh-CN"/>
              </w:rPr>
            </w:pPr>
            <w:r>
              <w:rPr>
                <w:rFonts w:ascii="仿宋" w:hAnsi="仿宋" w:eastAsia="仿宋" w:cs="楷体"/>
                <w:color w:val="auto"/>
                <w:spacing w:val="-1"/>
                <w:sz w:val="24"/>
                <w:szCs w:val="24"/>
                <w:lang w:eastAsia="zh-CN"/>
              </w:rPr>
              <w:t>各供应商报价未高于预算金额；</w:t>
            </w:r>
          </w:p>
        </w:tc>
        <w:tc>
          <w:tcPr>
            <w:tcW w:w="2117" w:type="dxa"/>
          </w:tcPr>
          <w:p w14:paraId="2FBB0801">
            <w:pPr>
              <w:pStyle w:val="26"/>
              <w:rPr>
                <w:rFonts w:ascii="仿宋" w:hAnsi="仿宋" w:eastAsia="仿宋"/>
                <w:color w:val="auto"/>
                <w:lang w:eastAsia="zh-CN"/>
              </w:rPr>
            </w:pPr>
          </w:p>
        </w:tc>
      </w:tr>
      <w:tr w14:paraId="64EED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870" w:type="dxa"/>
          </w:tcPr>
          <w:p w14:paraId="31B8A068">
            <w:pPr>
              <w:pStyle w:val="26"/>
              <w:spacing w:line="323" w:lineRule="auto"/>
              <w:rPr>
                <w:rFonts w:ascii="仿宋" w:hAnsi="仿宋" w:eastAsia="仿宋"/>
                <w:color w:val="auto"/>
                <w:lang w:eastAsia="zh-CN"/>
              </w:rPr>
            </w:pPr>
          </w:p>
          <w:p w14:paraId="52516D73">
            <w:pPr>
              <w:spacing w:before="78" w:line="185" w:lineRule="auto"/>
              <w:ind w:left="390"/>
              <w:rPr>
                <w:rFonts w:ascii="仿宋" w:hAnsi="仿宋" w:eastAsia="仿宋" w:cs="楷体"/>
                <w:color w:val="auto"/>
                <w:sz w:val="24"/>
                <w:szCs w:val="24"/>
              </w:rPr>
            </w:pPr>
            <w:r>
              <w:rPr>
                <w:rFonts w:ascii="仿宋" w:hAnsi="仿宋" w:eastAsia="仿宋" w:cs="楷体"/>
                <w:color w:val="auto"/>
                <w:sz w:val="24"/>
                <w:szCs w:val="24"/>
              </w:rPr>
              <w:t>2</w:t>
            </w:r>
          </w:p>
        </w:tc>
        <w:tc>
          <w:tcPr>
            <w:tcW w:w="6452" w:type="dxa"/>
          </w:tcPr>
          <w:p w14:paraId="48865B19">
            <w:pPr>
              <w:spacing w:before="248" w:line="220" w:lineRule="auto"/>
              <w:ind w:left="178"/>
              <w:rPr>
                <w:rFonts w:ascii="仿宋" w:hAnsi="仿宋" w:eastAsia="仿宋" w:cs="楷体"/>
                <w:color w:val="auto"/>
                <w:spacing w:val="-1"/>
                <w:sz w:val="24"/>
                <w:szCs w:val="24"/>
                <w:lang w:eastAsia="zh-CN"/>
              </w:rPr>
            </w:pPr>
            <w:r>
              <w:rPr>
                <w:rFonts w:ascii="仿宋" w:hAnsi="仿宋" w:eastAsia="仿宋" w:cs="楷体"/>
                <w:color w:val="auto"/>
                <w:spacing w:val="-1"/>
                <w:sz w:val="24"/>
                <w:szCs w:val="24"/>
                <w:lang w:eastAsia="zh-CN"/>
              </w:rPr>
              <w:t>法定代表人为同一个人的两个及两个以上法人、母公司、</w:t>
            </w:r>
          </w:p>
          <w:p w14:paraId="17BDBCBE">
            <w:pPr>
              <w:spacing w:before="248" w:line="220" w:lineRule="auto"/>
              <w:ind w:left="178"/>
              <w:rPr>
                <w:rFonts w:ascii="仿宋" w:hAnsi="仿宋" w:eastAsia="仿宋" w:cs="楷体"/>
                <w:color w:val="auto"/>
                <w:sz w:val="24"/>
                <w:szCs w:val="24"/>
                <w:lang w:eastAsia="zh-CN"/>
              </w:rPr>
            </w:pPr>
            <w:r>
              <w:rPr>
                <w:rFonts w:ascii="仿宋" w:hAnsi="仿宋" w:eastAsia="仿宋" w:cs="楷体"/>
                <w:color w:val="auto"/>
                <w:spacing w:val="-1"/>
                <w:sz w:val="24"/>
                <w:szCs w:val="24"/>
                <w:lang w:eastAsia="zh-CN"/>
              </w:rPr>
              <w:t>全资子公司及其控股公司在同一项目中同时参加开标的；</w:t>
            </w:r>
          </w:p>
        </w:tc>
        <w:tc>
          <w:tcPr>
            <w:tcW w:w="2117" w:type="dxa"/>
          </w:tcPr>
          <w:p w14:paraId="5ED82DD5">
            <w:pPr>
              <w:pStyle w:val="26"/>
              <w:rPr>
                <w:rFonts w:ascii="仿宋" w:hAnsi="仿宋" w:eastAsia="仿宋"/>
                <w:color w:val="auto"/>
                <w:lang w:eastAsia="zh-CN"/>
              </w:rPr>
            </w:pPr>
          </w:p>
        </w:tc>
      </w:tr>
      <w:tr w14:paraId="471C9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70" w:type="dxa"/>
          </w:tcPr>
          <w:p w14:paraId="7CB07D2B">
            <w:pPr>
              <w:spacing w:before="234" w:line="185" w:lineRule="auto"/>
              <w:ind w:left="392"/>
              <w:rPr>
                <w:rFonts w:ascii="仿宋" w:hAnsi="仿宋" w:eastAsia="仿宋" w:cs="楷体"/>
                <w:color w:val="auto"/>
                <w:sz w:val="24"/>
                <w:szCs w:val="24"/>
              </w:rPr>
            </w:pPr>
            <w:r>
              <w:rPr>
                <w:rFonts w:ascii="仿宋" w:hAnsi="仿宋" w:eastAsia="仿宋" w:cs="楷体"/>
                <w:color w:val="auto"/>
                <w:sz w:val="24"/>
                <w:szCs w:val="24"/>
              </w:rPr>
              <w:t>3</w:t>
            </w:r>
          </w:p>
        </w:tc>
        <w:tc>
          <w:tcPr>
            <w:tcW w:w="6452" w:type="dxa"/>
          </w:tcPr>
          <w:p w14:paraId="1AEF43B6">
            <w:pPr>
              <w:spacing w:before="248" w:line="220" w:lineRule="auto"/>
              <w:ind w:left="178"/>
              <w:rPr>
                <w:rFonts w:ascii="仿宋" w:hAnsi="仿宋" w:eastAsia="仿宋" w:cs="楷体"/>
                <w:color w:val="auto"/>
                <w:sz w:val="24"/>
                <w:szCs w:val="24"/>
                <w:lang w:eastAsia="zh-CN"/>
              </w:rPr>
            </w:pPr>
            <w:r>
              <w:rPr>
                <w:rFonts w:ascii="仿宋" w:hAnsi="仿宋" w:eastAsia="仿宋" w:cs="楷体"/>
                <w:color w:val="auto"/>
                <w:spacing w:val="-1"/>
                <w:sz w:val="24"/>
                <w:szCs w:val="24"/>
                <w:lang w:eastAsia="zh-CN"/>
              </w:rPr>
              <w:t>响应性文件附有采购人不能接受的条件；</w:t>
            </w:r>
          </w:p>
        </w:tc>
        <w:tc>
          <w:tcPr>
            <w:tcW w:w="2117" w:type="dxa"/>
          </w:tcPr>
          <w:p w14:paraId="30617481">
            <w:pPr>
              <w:pStyle w:val="26"/>
              <w:rPr>
                <w:rFonts w:ascii="仿宋" w:hAnsi="仿宋" w:eastAsia="仿宋"/>
                <w:color w:val="auto"/>
                <w:lang w:eastAsia="zh-CN"/>
              </w:rPr>
            </w:pPr>
          </w:p>
        </w:tc>
      </w:tr>
      <w:tr w14:paraId="6C072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870" w:type="dxa"/>
          </w:tcPr>
          <w:p w14:paraId="4187B52E">
            <w:pPr>
              <w:pStyle w:val="26"/>
              <w:spacing w:line="328" w:lineRule="auto"/>
              <w:rPr>
                <w:rFonts w:ascii="仿宋" w:hAnsi="仿宋" w:eastAsia="仿宋"/>
                <w:color w:val="auto"/>
                <w:lang w:eastAsia="zh-CN"/>
              </w:rPr>
            </w:pPr>
          </w:p>
          <w:p w14:paraId="5E7EBD8F">
            <w:pPr>
              <w:spacing w:before="78" w:line="184" w:lineRule="auto"/>
              <w:ind w:left="386"/>
              <w:rPr>
                <w:rFonts w:ascii="仿宋" w:hAnsi="仿宋" w:eastAsia="仿宋" w:cs="楷体"/>
                <w:color w:val="auto"/>
                <w:sz w:val="24"/>
                <w:szCs w:val="24"/>
              </w:rPr>
            </w:pPr>
            <w:r>
              <w:rPr>
                <w:rFonts w:ascii="仿宋" w:hAnsi="仿宋" w:eastAsia="仿宋" w:cs="楷体"/>
                <w:color w:val="auto"/>
                <w:sz w:val="24"/>
                <w:szCs w:val="24"/>
              </w:rPr>
              <w:t>4</w:t>
            </w:r>
          </w:p>
        </w:tc>
        <w:tc>
          <w:tcPr>
            <w:tcW w:w="6452" w:type="dxa"/>
          </w:tcPr>
          <w:p w14:paraId="5A0EA895">
            <w:pPr>
              <w:spacing w:before="150" w:line="440" w:lineRule="exact"/>
              <w:ind w:left="178"/>
              <w:rPr>
                <w:rFonts w:ascii="仿宋" w:hAnsi="仿宋" w:eastAsia="仿宋" w:cs="楷体"/>
                <w:color w:val="auto"/>
                <w:sz w:val="24"/>
                <w:szCs w:val="24"/>
                <w:lang w:eastAsia="zh-CN"/>
              </w:rPr>
            </w:pPr>
            <w:r>
              <w:rPr>
                <w:rFonts w:ascii="仿宋" w:hAnsi="仿宋" w:eastAsia="仿宋" w:cs="楷体"/>
                <w:color w:val="auto"/>
                <w:spacing w:val="-5"/>
                <w:position w:val="14"/>
                <w:sz w:val="24"/>
                <w:szCs w:val="24"/>
                <w:lang w:eastAsia="zh-CN"/>
              </w:rPr>
              <w:t>响应性文件按照招标文件要求编写、签署；符合招标文件</w:t>
            </w:r>
          </w:p>
          <w:p w14:paraId="0CC24A97">
            <w:pPr>
              <w:spacing w:line="218" w:lineRule="auto"/>
              <w:ind w:left="174"/>
              <w:rPr>
                <w:rFonts w:ascii="仿宋" w:hAnsi="仿宋" w:eastAsia="仿宋" w:cs="楷体"/>
                <w:color w:val="auto"/>
                <w:sz w:val="24"/>
                <w:szCs w:val="24"/>
              </w:rPr>
            </w:pPr>
            <w:r>
              <w:rPr>
                <w:rFonts w:ascii="仿宋" w:hAnsi="仿宋" w:eastAsia="仿宋" w:cs="楷体"/>
                <w:color w:val="auto"/>
                <w:spacing w:val="-3"/>
                <w:sz w:val="24"/>
                <w:szCs w:val="24"/>
              </w:rPr>
              <w:t>要求的；</w:t>
            </w:r>
          </w:p>
        </w:tc>
        <w:tc>
          <w:tcPr>
            <w:tcW w:w="2117" w:type="dxa"/>
          </w:tcPr>
          <w:p w14:paraId="3F435F6B">
            <w:pPr>
              <w:pStyle w:val="26"/>
              <w:rPr>
                <w:rFonts w:ascii="仿宋" w:hAnsi="仿宋" w:eastAsia="仿宋"/>
                <w:color w:val="auto"/>
              </w:rPr>
            </w:pPr>
          </w:p>
        </w:tc>
      </w:tr>
      <w:tr w14:paraId="4C829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70" w:type="dxa"/>
          </w:tcPr>
          <w:p w14:paraId="5DE1D7CF">
            <w:pPr>
              <w:spacing w:before="191" w:line="182" w:lineRule="auto"/>
              <w:ind w:left="387"/>
              <w:rPr>
                <w:rFonts w:ascii="仿宋" w:hAnsi="仿宋" w:eastAsia="仿宋" w:cs="楷体"/>
                <w:color w:val="auto"/>
                <w:sz w:val="24"/>
                <w:szCs w:val="24"/>
              </w:rPr>
            </w:pPr>
            <w:r>
              <w:rPr>
                <w:rFonts w:ascii="仿宋" w:hAnsi="仿宋" w:eastAsia="仿宋" w:cs="楷体"/>
                <w:color w:val="auto"/>
                <w:sz w:val="24"/>
                <w:szCs w:val="24"/>
              </w:rPr>
              <w:t>5</w:t>
            </w:r>
          </w:p>
        </w:tc>
        <w:tc>
          <w:tcPr>
            <w:tcW w:w="6452" w:type="dxa"/>
          </w:tcPr>
          <w:p w14:paraId="61A7A920">
            <w:pPr>
              <w:spacing w:before="151" w:line="218" w:lineRule="auto"/>
              <w:ind w:left="178"/>
              <w:rPr>
                <w:rFonts w:ascii="仿宋" w:hAnsi="仿宋" w:eastAsia="仿宋" w:cs="楷体"/>
                <w:color w:val="auto"/>
                <w:sz w:val="24"/>
                <w:szCs w:val="24"/>
                <w:lang w:eastAsia="zh-CN"/>
              </w:rPr>
            </w:pPr>
            <w:r>
              <w:rPr>
                <w:rFonts w:ascii="仿宋" w:hAnsi="仿宋" w:eastAsia="仿宋" w:cs="楷体"/>
                <w:color w:val="auto"/>
                <w:spacing w:val="-1"/>
                <w:sz w:val="24"/>
                <w:szCs w:val="24"/>
                <w:lang w:eastAsia="zh-CN"/>
              </w:rPr>
              <w:t>响应性文件中投标有效期满足招标文件要求的；</w:t>
            </w:r>
          </w:p>
        </w:tc>
        <w:tc>
          <w:tcPr>
            <w:tcW w:w="2117" w:type="dxa"/>
          </w:tcPr>
          <w:p w14:paraId="4131F23A">
            <w:pPr>
              <w:pStyle w:val="26"/>
              <w:rPr>
                <w:rFonts w:ascii="仿宋" w:hAnsi="仿宋" w:eastAsia="仿宋"/>
                <w:color w:val="auto"/>
                <w:lang w:eastAsia="zh-CN"/>
              </w:rPr>
            </w:pPr>
          </w:p>
        </w:tc>
      </w:tr>
      <w:tr w14:paraId="27C4C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70" w:type="dxa"/>
          </w:tcPr>
          <w:p w14:paraId="0A016D9A">
            <w:pPr>
              <w:spacing w:before="187" w:line="184" w:lineRule="auto"/>
              <w:ind w:left="391"/>
              <w:rPr>
                <w:rFonts w:ascii="仿宋" w:hAnsi="仿宋" w:eastAsia="仿宋" w:cs="楷体"/>
                <w:color w:val="auto"/>
                <w:sz w:val="24"/>
                <w:szCs w:val="24"/>
              </w:rPr>
            </w:pPr>
            <w:r>
              <w:rPr>
                <w:rFonts w:ascii="仿宋" w:hAnsi="仿宋" w:eastAsia="仿宋" w:cs="楷体"/>
                <w:color w:val="auto"/>
                <w:sz w:val="24"/>
                <w:szCs w:val="24"/>
              </w:rPr>
              <w:t>6</w:t>
            </w:r>
          </w:p>
        </w:tc>
        <w:tc>
          <w:tcPr>
            <w:tcW w:w="6452" w:type="dxa"/>
          </w:tcPr>
          <w:p w14:paraId="3127355C">
            <w:pPr>
              <w:spacing w:before="151" w:line="218" w:lineRule="auto"/>
              <w:ind w:left="171"/>
              <w:rPr>
                <w:rFonts w:ascii="仿宋" w:hAnsi="仿宋" w:eastAsia="仿宋" w:cs="楷体"/>
                <w:color w:val="auto"/>
                <w:sz w:val="24"/>
                <w:szCs w:val="24"/>
                <w:lang w:eastAsia="zh-CN"/>
              </w:rPr>
            </w:pPr>
            <w:r>
              <w:rPr>
                <w:rFonts w:ascii="仿宋" w:hAnsi="仿宋" w:eastAsia="仿宋" w:cs="楷体"/>
                <w:color w:val="auto"/>
                <w:spacing w:val="-1"/>
                <w:sz w:val="24"/>
                <w:szCs w:val="24"/>
                <w:lang w:eastAsia="zh-CN"/>
              </w:rPr>
              <w:t>符合招标文件中规定的其他实质性要求；</w:t>
            </w:r>
          </w:p>
        </w:tc>
        <w:tc>
          <w:tcPr>
            <w:tcW w:w="2117" w:type="dxa"/>
          </w:tcPr>
          <w:p w14:paraId="08C176CB">
            <w:pPr>
              <w:pStyle w:val="26"/>
              <w:rPr>
                <w:rFonts w:ascii="仿宋" w:hAnsi="仿宋" w:eastAsia="仿宋"/>
                <w:color w:val="auto"/>
                <w:lang w:eastAsia="zh-CN"/>
              </w:rPr>
            </w:pPr>
          </w:p>
        </w:tc>
      </w:tr>
      <w:tr w14:paraId="42F73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70" w:type="dxa"/>
          </w:tcPr>
          <w:p w14:paraId="56A5070B">
            <w:pPr>
              <w:spacing w:before="191" w:line="182" w:lineRule="auto"/>
              <w:ind w:left="393"/>
              <w:rPr>
                <w:rFonts w:ascii="仿宋" w:hAnsi="仿宋" w:eastAsia="仿宋" w:cs="楷体"/>
                <w:color w:val="auto"/>
                <w:sz w:val="24"/>
                <w:szCs w:val="24"/>
              </w:rPr>
            </w:pPr>
            <w:r>
              <w:rPr>
                <w:rFonts w:ascii="仿宋" w:hAnsi="仿宋" w:eastAsia="仿宋" w:cs="楷体"/>
                <w:color w:val="auto"/>
                <w:sz w:val="24"/>
                <w:szCs w:val="24"/>
              </w:rPr>
              <w:t>7</w:t>
            </w:r>
          </w:p>
        </w:tc>
        <w:tc>
          <w:tcPr>
            <w:tcW w:w="6452" w:type="dxa"/>
          </w:tcPr>
          <w:p w14:paraId="76430F4E">
            <w:pPr>
              <w:spacing w:before="151" w:line="218" w:lineRule="auto"/>
              <w:ind w:left="114"/>
              <w:rPr>
                <w:rFonts w:ascii="仿宋" w:hAnsi="仿宋" w:eastAsia="仿宋" w:cs="楷体"/>
                <w:color w:val="auto"/>
                <w:sz w:val="24"/>
                <w:szCs w:val="24"/>
                <w:lang w:eastAsia="zh-CN"/>
              </w:rPr>
            </w:pPr>
            <w:r>
              <w:rPr>
                <w:rFonts w:ascii="仿宋" w:hAnsi="仿宋" w:eastAsia="仿宋" w:cs="楷体"/>
                <w:color w:val="auto"/>
                <w:spacing w:val="-1"/>
                <w:sz w:val="24"/>
                <w:szCs w:val="24"/>
                <w:lang w:eastAsia="zh-CN"/>
              </w:rPr>
              <w:t>投标保证金或保函有效证明文件</w:t>
            </w:r>
          </w:p>
        </w:tc>
        <w:tc>
          <w:tcPr>
            <w:tcW w:w="2117" w:type="dxa"/>
          </w:tcPr>
          <w:p w14:paraId="09A958B6">
            <w:pPr>
              <w:pStyle w:val="26"/>
              <w:rPr>
                <w:rFonts w:ascii="仿宋" w:hAnsi="仿宋" w:eastAsia="仿宋"/>
                <w:color w:val="auto"/>
                <w:lang w:eastAsia="zh-CN"/>
              </w:rPr>
            </w:pPr>
          </w:p>
        </w:tc>
      </w:tr>
      <w:tr w14:paraId="7502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22" w:type="dxa"/>
            <w:gridSpan w:val="2"/>
          </w:tcPr>
          <w:p w14:paraId="77C87006">
            <w:pPr>
              <w:spacing w:before="151" w:line="220" w:lineRule="auto"/>
              <w:ind w:left="181"/>
              <w:rPr>
                <w:rFonts w:ascii="仿宋" w:hAnsi="仿宋" w:eastAsia="仿宋" w:cs="楷体"/>
                <w:color w:val="auto"/>
                <w:sz w:val="24"/>
                <w:szCs w:val="24"/>
                <w:lang w:eastAsia="zh-CN"/>
              </w:rPr>
            </w:pPr>
            <w:r>
              <w:rPr>
                <w:rFonts w:ascii="仿宋" w:hAnsi="仿宋" w:eastAsia="仿宋" w:cs="楷体"/>
                <w:color w:val="auto"/>
                <w:spacing w:val="-4"/>
                <w:sz w:val="24"/>
                <w:szCs w:val="24"/>
                <w:lang w:eastAsia="zh-CN"/>
              </w:rPr>
              <w:t>结论：通过评审打“</w:t>
            </w:r>
            <w:r>
              <w:rPr>
                <w:rFonts w:ascii="仿宋" w:hAnsi="仿宋" w:eastAsia="仿宋" w:cs="楷体"/>
                <w:color w:val="auto"/>
                <w:spacing w:val="-46"/>
                <w:sz w:val="24"/>
                <w:szCs w:val="24"/>
                <w:lang w:eastAsia="zh-CN"/>
              </w:rPr>
              <w:t xml:space="preserve"> </w:t>
            </w:r>
            <w:r>
              <w:rPr>
                <w:rFonts w:ascii="仿宋" w:hAnsi="仿宋" w:eastAsia="仿宋" w:cs="楷体"/>
                <w:color w:val="auto"/>
                <w:spacing w:val="-4"/>
                <w:sz w:val="24"/>
                <w:szCs w:val="24"/>
                <w:lang w:eastAsia="zh-CN"/>
              </w:rPr>
              <w:t>√</w:t>
            </w:r>
            <w:r>
              <w:rPr>
                <w:rFonts w:ascii="仿宋" w:hAnsi="仿宋" w:eastAsia="仿宋" w:cs="楷体"/>
                <w:color w:val="auto"/>
                <w:spacing w:val="-88"/>
                <w:sz w:val="24"/>
                <w:szCs w:val="24"/>
                <w:lang w:eastAsia="zh-CN"/>
              </w:rPr>
              <w:t xml:space="preserve"> </w:t>
            </w:r>
            <w:r>
              <w:rPr>
                <w:rFonts w:ascii="仿宋" w:hAnsi="仿宋" w:eastAsia="仿宋" w:cs="楷体"/>
                <w:color w:val="auto"/>
                <w:spacing w:val="-4"/>
                <w:sz w:val="24"/>
                <w:szCs w:val="24"/>
                <w:lang w:eastAsia="zh-CN"/>
              </w:rPr>
              <w:t>”，未通过评审打“</w:t>
            </w:r>
            <w:r>
              <w:rPr>
                <w:rFonts w:ascii="仿宋" w:hAnsi="仿宋" w:eastAsia="仿宋" w:cs="楷体"/>
                <w:color w:val="auto"/>
                <w:spacing w:val="-75"/>
                <w:sz w:val="24"/>
                <w:szCs w:val="24"/>
                <w:lang w:eastAsia="zh-CN"/>
              </w:rPr>
              <w:t xml:space="preserve"> </w:t>
            </w:r>
            <w:r>
              <w:rPr>
                <w:rFonts w:ascii="仿宋" w:hAnsi="仿宋" w:eastAsia="仿宋" w:cs="楷体"/>
                <w:color w:val="auto"/>
                <w:spacing w:val="-4"/>
                <w:sz w:val="24"/>
                <w:szCs w:val="24"/>
                <w:lang w:eastAsia="zh-CN"/>
              </w:rPr>
              <w:t>×</w:t>
            </w:r>
            <w:r>
              <w:rPr>
                <w:rFonts w:ascii="仿宋" w:hAnsi="仿宋" w:eastAsia="仿宋" w:cs="楷体"/>
                <w:color w:val="auto"/>
                <w:spacing w:val="-88"/>
                <w:sz w:val="24"/>
                <w:szCs w:val="24"/>
                <w:lang w:eastAsia="zh-CN"/>
              </w:rPr>
              <w:t xml:space="preserve"> </w:t>
            </w:r>
            <w:r>
              <w:rPr>
                <w:rFonts w:ascii="仿宋" w:hAnsi="仿宋" w:eastAsia="仿宋" w:cs="楷体"/>
                <w:color w:val="auto"/>
                <w:spacing w:val="-4"/>
                <w:sz w:val="24"/>
                <w:szCs w:val="24"/>
                <w:lang w:eastAsia="zh-CN"/>
              </w:rPr>
              <w:t>”</w:t>
            </w:r>
          </w:p>
        </w:tc>
        <w:tc>
          <w:tcPr>
            <w:tcW w:w="2117" w:type="dxa"/>
          </w:tcPr>
          <w:p w14:paraId="4E1B2818">
            <w:pPr>
              <w:pStyle w:val="26"/>
              <w:rPr>
                <w:rFonts w:ascii="仿宋" w:hAnsi="仿宋" w:eastAsia="仿宋"/>
                <w:color w:val="auto"/>
                <w:lang w:eastAsia="zh-CN"/>
              </w:rPr>
            </w:pPr>
          </w:p>
        </w:tc>
      </w:tr>
    </w:tbl>
    <w:p w14:paraId="6A6FCD27">
      <w:pPr>
        <w:spacing w:line="254" w:lineRule="auto"/>
        <w:rPr>
          <w:rFonts w:ascii="仿宋" w:hAnsi="仿宋" w:eastAsia="仿宋"/>
          <w:color w:val="auto"/>
          <w:lang w:eastAsia="zh-CN"/>
        </w:rPr>
      </w:pPr>
    </w:p>
    <w:p w14:paraId="548972B5">
      <w:pPr>
        <w:spacing w:line="254" w:lineRule="auto"/>
        <w:rPr>
          <w:rFonts w:ascii="仿宋" w:hAnsi="仿宋" w:eastAsia="仿宋"/>
          <w:color w:val="auto"/>
          <w:lang w:eastAsia="zh-CN"/>
        </w:rPr>
      </w:pPr>
    </w:p>
    <w:p w14:paraId="634E4E77">
      <w:pPr>
        <w:pStyle w:val="5"/>
        <w:spacing w:before="78" w:line="232" w:lineRule="auto"/>
        <w:ind w:left="381"/>
        <w:rPr>
          <w:rFonts w:ascii="仿宋" w:hAnsi="仿宋" w:eastAsia="仿宋"/>
          <w:color w:val="auto"/>
          <w:sz w:val="24"/>
          <w:szCs w:val="24"/>
          <w:lang w:eastAsia="zh-CN"/>
        </w:rPr>
      </w:pPr>
      <w:r>
        <w:rPr>
          <w:rFonts w:ascii="仿宋" w:hAnsi="仿宋" w:eastAsia="仿宋"/>
          <w:color w:val="auto"/>
          <w:spacing w:val="-2"/>
          <w:sz w:val="24"/>
          <w:szCs w:val="24"/>
          <w:lang w:eastAsia="zh-CN"/>
        </w:rPr>
        <w:t>说明：</w:t>
      </w:r>
    </w:p>
    <w:p w14:paraId="52BDCC0C">
      <w:pPr>
        <w:pStyle w:val="5"/>
        <w:spacing w:before="137" w:line="220" w:lineRule="auto"/>
        <w:ind w:left="406"/>
        <w:rPr>
          <w:rFonts w:ascii="仿宋" w:hAnsi="仿宋" w:eastAsia="仿宋"/>
          <w:color w:val="auto"/>
          <w:sz w:val="24"/>
          <w:szCs w:val="24"/>
          <w:lang w:eastAsia="zh-CN"/>
        </w:rPr>
      </w:pPr>
      <w:r>
        <w:rPr>
          <w:rFonts w:ascii="仿宋" w:hAnsi="仿宋" w:eastAsia="仿宋"/>
          <w:color w:val="auto"/>
          <w:spacing w:val="-8"/>
          <w:sz w:val="24"/>
          <w:szCs w:val="24"/>
          <w:lang w:eastAsia="zh-CN"/>
        </w:rPr>
        <w:t>（1）上述各项中用“</w:t>
      </w:r>
      <w:r>
        <w:rPr>
          <w:rFonts w:ascii="仿宋" w:hAnsi="仿宋" w:eastAsia="仿宋"/>
          <w:color w:val="auto"/>
          <w:spacing w:val="-49"/>
          <w:sz w:val="24"/>
          <w:szCs w:val="24"/>
          <w:lang w:eastAsia="zh-CN"/>
        </w:rPr>
        <w:t xml:space="preserve"> </w:t>
      </w:r>
      <w:r>
        <w:rPr>
          <w:rFonts w:ascii="仿宋" w:hAnsi="仿宋" w:eastAsia="仿宋"/>
          <w:color w:val="auto"/>
          <w:spacing w:val="-8"/>
          <w:sz w:val="24"/>
          <w:szCs w:val="24"/>
          <w:lang w:eastAsia="zh-CN"/>
        </w:rPr>
        <w:t>√</w:t>
      </w:r>
      <w:r>
        <w:rPr>
          <w:rFonts w:ascii="仿宋" w:hAnsi="仿宋" w:eastAsia="仿宋"/>
          <w:color w:val="auto"/>
          <w:spacing w:val="-88"/>
          <w:sz w:val="24"/>
          <w:szCs w:val="24"/>
          <w:lang w:eastAsia="zh-CN"/>
        </w:rPr>
        <w:t xml:space="preserve"> </w:t>
      </w:r>
      <w:r>
        <w:rPr>
          <w:rFonts w:ascii="仿宋" w:hAnsi="仿宋" w:eastAsia="仿宋"/>
          <w:color w:val="auto"/>
          <w:spacing w:val="-8"/>
          <w:sz w:val="24"/>
          <w:szCs w:val="24"/>
          <w:lang w:eastAsia="zh-CN"/>
        </w:rPr>
        <w:t>”表示通过，“</w:t>
      </w:r>
      <w:r>
        <w:rPr>
          <w:rFonts w:ascii="仿宋" w:hAnsi="仿宋" w:eastAsia="仿宋"/>
          <w:color w:val="auto"/>
          <w:spacing w:val="-75"/>
          <w:sz w:val="24"/>
          <w:szCs w:val="24"/>
          <w:lang w:eastAsia="zh-CN"/>
        </w:rPr>
        <w:t xml:space="preserve"> </w:t>
      </w:r>
      <w:r>
        <w:rPr>
          <w:rFonts w:ascii="仿宋" w:hAnsi="仿宋" w:eastAsia="仿宋"/>
          <w:color w:val="auto"/>
          <w:spacing w:val="-8"/>
          <w:sz w:val="24"/>
          <w:szCs w:val="24"/>
          <w:lang w:eastAsia="zh-CN"/>
        </w:rPr>
        <w:t>×</w:t>
      </w:r>
      <w:r>
        <w:rPr>
          <w:rFonts w:ascii="仿宋" w:hAnsi="仿宋" w:eastAsia="仿宋"/>
          <w:color w:val="auto"/>
          <w:spacing w:val="-88"/>
          <w:sz w:val="24"/>
          <w:szCs w:val="24"/>
          <w:lang w:eastAsia="zh-CN"/>
        </w:rPr>
        <w:t xml:space="preserve"> </w:t>
      </w:r>
      <w:r>
        <w:rPr>
          <w:rFonts w:ascii="仿宋" w:hAnsi="仿宋" w:eastAsia="仿宋"/>
          <w:color w:val="auto"/>
          <w:spacing w:val="-8"/>
          <w:sz w:val="24"/>
          <w:szCs w:val="24"/>
          <w:lang w:eastAsia="zh-CN"/>
        </w:rPr>
        <w:t>”表示不通过；</w:t>
      </w:r>
    </w:p>
    <w:p w14:paraId="3716D012">
      <w:pPr>
        <w:pStyle w:val="5"/>
        <w:spacing w:before="152" w:line="339" w:lineRule="auto"/>
        <w:ind w:left="392" w:right="373" w:firstLine="14"/>
        <w:rPr>
          <w:rFonts w:ascii="仿宋" w:hAnsi="仿宋" w:eastAsia="仿宋"/>
          <w:color w:val="auto"/>
          <w:sz w:val="24"/>
          <w:szCs w:val="24"/>
          <w:lang w:eastAsia="zh-CN"/>
        </w:rPr>
      </w:pPr>
      <w:r>
        <w:rPr>
          <w:rFonts w:ascii="仿宋" w:hAnsi="仿宋" w:eastAsia="仿宋"/>
          <w:color w:val="auto"/>
          <w:spacing w:val="-5"/>
          <w:sz w:val="24"/>
          <w:szCs w:val="24"/>
          <w:lang w:eastAsia="zh-CN"/>
        </w:rPr>
        <w:t>（2）上述各项中如有一项为“</w:t>
      </w:r>
      <w:r>
        <w:rPr>
          <w:rFonts w:ascii="仿宋" w:hAnsi="仿宋" w:eastAsia="仿宋"/>
          <w:color w:val="auto"/>
          <w:spacing w:val="-75"/>
          <w:sz w:val="24"/>
          <w:szCs w:val="24"/>
          <w:lang w:eastAsia="zh-CN"/>
        </w:rPr>
        <w:t xml:space="preserve"> </w:t>
      </w:r>
      <w:r>
        <w:rPr>
          <w:rFonts w:ascii="仿宋" w:hAnsi="仿宋" w:eastAsia="仿宋"/>
          <w:color w:val="auto"/>
          <w:spacing w:val="-5"/>
          <w:sz w:val="24"/>
          <w:szCs w:val="24"/>
          <w:lang w:eastAsia="zh-CN"/>
        </w:rPr>
        <w:t>×</w:t>
      </w:r>
      <w:r>
        <w:rPr>
          <w:rFonts w:ascii="仿宋" w:hAnsi="仿宋" w:eastAsia="仿宋"/>
          <w:color w:val="auto"/>
          <w:spacing w:val="-88"/>
          <w:sz w:val="24"/>
          <w:szCs w:val="24"/>
          <w:lang w:eastAsia="zh-CN"/>
        </w:rPr>
        <w:t xml:space="preserve"> </w:t>
      </w:r>
      <w:r>
        <w:rPr>
          <w:rFonts w:ascii="仿宋" w:hAnsi="仿宋" w:eastAsia="仿宋"/>
          <w:color w:val="auto"/>
          <w:spacing w:val="-5"/>
          <w:sz w:val="24"/>
          <w:szCs w:val="24"/>
          <w:lang w:eastAsia="zh-CN"/>
        </w:rPr>
        <w:t>”，则结论为“</w:t>
      </w:r>
      <w:r>
        <w:rPr>
          <w:rFonts w:ascii="仿宋" w:hAnsi="仿宋" w:eastAsia="仿宋"/>
          <w:color w:val="auto"/>
          <w:spacing w:val="-75"/>
          <w:sz w:val="24"/>
          <w:szCs w:val="24"/>
          <w:lang w:eastAsia="zh-CN"/>
        </w:rPr>
        <w:t xml:space="preserve"> </w:t>
      </w:r>
      <w:r>
        <w:rPr>
          <w:rFonts w:ascii="仿宋" w:hAnsi="仿宋" w:eastAsia="仿宋"/>
          <w:color w:val="auto"/>
          <w:spacing w:val="-6"/>
          <w:sz w:val="24"/>
          <w:szCs w:val="24"/>
          <w:lang w:eastAsia="zh-CN"/>
        </w:rPr>
        <w:t>×</w:t>
      </w:r>
      <w:r>
        <w:rPr>
          <w:rFonts w:ascii="仿宋" w:hAnsi="仿宋" w:eastAsia="仿宋"/>
          <w:color w:val="auto"/>
          <w:spacing w:val="-88"/>
          <w:sz w:val="24"/>
          <w:szCs w:val="24"/>
          <w:lang w:eastAsia="zh-CN"/>
        </w:rPr>
        <w:t xml:space="preserve"> </w:t>
      </w:r>
      <w:r>
        <w:rPr>
          <w:rFonts w:ascii="仿宋" w:hAnsi="仿宋" w:eastAsia="仿宋"/>
          <w:color w:val="auto"/>
          <w:spacing w:val="-6"/>
          <w:sz w:val="24"/>
          <w:szCs w:val="24"/>
          <w:lang w:eastAsia="zh-CN"/>
        </w:rPr>
        <w:t>”，表示该投标文件中存在</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重大偏差，不能通过初步评审；评委对某一分项评审认为不合格时，必须要写</w:t>
      </w:r>
    </w:p>
    <w:p w14:paraId="44DE3FEF">
      <w:pPr>
        <w:pStyle w:val="5"/>
        <w:spacing w:before="1" w:line="226" w:lineRule="auto"/>
        <w:ind w:left="406"/>
        <w:rPr>
          <w:rFonts w:ascii="仿宋" w:hAnsi="仿宋" w:eastAsia="仿宋"/>
          <w:color w:val="auto"/>
          <w:sz w:val="24"/>
          <w:szCs w:val="24"/>
          <w:lang w:eastAsia="zh-CN"/>
        </w:rPr>
      </w:pPr>
      <w:r>
        <w:rPr>
          <w:rFonts w:ascii="仿宋" w:hAnsi="仿宋" w:eastAsia="仿宋"/>
          <w:color w:val="auto"/>
          <w:spacing w:val="-8"/>
          <w:sz w:val="24"/>
          <w:szCs w:val="24"/>
          <w:lang w:eastAsia="zh-CN"/>
        </w:rPr>
        <w:t>明原因。</w:t>
      </w:r>
    </w:p>
    <w:p w14:paraId="3A315E50">
      <w:pPr>
        <w:pStyle w:val="5"/>
        <w:spacing w:before="144" w:line="463" w:lineRule="exact"/>
        <w:ind w:left="406"/>
        <w:rPr>
          <w:rFonts w:ascii="仿宋" w:hAnsi="仿宋" w:eastAsia="仿宋"/>
          <w:color w:val="auto"/>
          <w:sz w:val="24"/>
          <w:szCs w:val="24"/>
          <w:lang w:eastAsia="zh-CN"/>
        </w:rPr>
      </w:pPr>
      <w:r>
        <w:rPr>
          <w:rFonts w:ascii="仿宋" w:hAnsi="仿宋" w:eastAsia="仿宋"/>
          <w:color w:val="auto"/>
          <w:spacing w:val="-1"/>
          <w:position w:val="16"/>
          <w:sz w:val="24"/>
          <w:szCs w:val="24"/>
          <w:lang w:eastAsia="zh-CN"/>
        </w:rPr>
        <w:t>（3）投标文件最终合格与否，以所有评委的评审意见中少数服从多数为原则定</w:t>
      </w:r>
    </w:p>
    <w:p w14:paraId="25D54E7F">
      <w:pPr>
        <w:pStyle w:val="5"/>
        <w:spacing w:line="196" w:lineRule="auto"/>
        <w:ind w:left="381"/>
        <w:rPr>
          <w:rFonts w:ascii="仿宋" w:hAnsi="仿宋" w:eastAsia="仿宋"/>
          <w:color w:val="auto"/>
          <w:sz w:val="24"/>
          <w:szCs w:val="24"/>
          <w:lang w:eastAsia="zh-CN"/>
        </w:rPr>
      </w:pPr>
      <w:r>
        <w:rPr>
          <w:rFonts w:ascii="仿宋" w:hAnsi="仿宋" w:eastAsia="仿宋"/>
          <w:color w:val="auto"/>
          <w:spacing w:val="-3"/>
          <w:sz w:val="24"/>
          <w:szCs w:val="24"/>
          <w:lang w:eastAsia="zh-CN"/>
        </w:rPr>
        <w:t>论。</w:t>
      </w:r>
    </w:p>
    <w:p w14:paraId="4617CF12">
      <w:pPr>
        <w:pStyle w:val="5"/>
        <w:spacing w:before="163" w:line="439" w:lineRule="exact"/>
        <w:ind w:left="389"/>
        <w:rPr>
          <w:rFonts w:ascii="仿宋" w:hAnsi="仿宋" w:eastAsia="仿宋"/>
          <w:color w:val="auto"/>
          <w:sz w:val="24"/>
          <w:szCs w:val="24"/>
          <w:lang w:eastAsia="zh-CN"/>
        </w:rPr>
      </w:pPr>
      <w:r>
        <w:rPr>
          <w:rFonts w:ascii="仿宋" w:hAnsi="仿宋" w:eastAsia="仿宋"/>
          <w:color w:val="auto"/>
          <w:spacing w:val="3"/>
          <w:position w:val="14"/>
          <w:sz w:val="24"/>
          <w:szCs w:val="24"/>
          <w:lang w:eastAsia="zh-CN"/>
        </w:rPr>
        <w:t>★</w:t>
      </w:r>
      <w:r>
        <w:rPr>
          <w:rFonts w:ascii="仿宋" w:hAnsi="仿宋" w:eastAsia="仿宋"/>
          <w:color w:val="auto"/>
          <w:spacing w:val="3"/>
          <w:position w:val="14"/>
          <w:sz w:val="24"/>
          <w:szCs w:val="24"/>
          <w:lang w:eastAsia="zh-CN"/>
          <w14:textOutline w14:w="4356" w14:cap="sq" w14:cmpd="sng" w14:algn="ctr">
            <w14:solidFill>
              <w14:srgbClr w14:val="000000"/>
            </w14:solidFill>
            <w14:prstDash w14:val="solid"/>
            <w14:bevel/>
          </w14:textOutline>
        </w:rPr>
        <w:t>备注：如果投标文件中有一项未通过上述审查标准，评标委员会将认定整个</w:t>
      </w:r>
    </w:p>
    <w:p w14:paraId="0CC21034">
      <w:pPr>
        <w:pStyle w:val="5"/>
        <w:spacing w:before="1" w:line="225" w:lineRule="auto"/>
        <w:ind w:left="387"/>
        <w:rPr>
          <w:rFonts w:ascii="仿宋" w:hAnsi="仿宋" w:eastAsia="仿宋"/>
          <w:color w:val="auto"/>
          <w:sz w:val="24"/>
          <w:szCs w:val="24"/>
          <w:lang w:eastAsia="zh-CN"/>
        </w:rPr>
        <w:sectPr>
          <w:footerReference r:id="rId39" w:type="default"/>
          <w:pgSz w:w="11905" w:h="16838"/>
          <w:pgMar w:top="1440" w:right="1083" w:bottom="1440" w:left="1083" w:header="0" w:footer="1225" w:gutter="0"/>
          <w:cols w:space="0" w:num="1"/>
        </w:sectPr>
      </w:pPr>
      <w:r>
        <w:rPr>
          <w:rFonts w:ascii="仿宋" w:hAnsi="仿宋" w:eastAsia="仿宋"/>
          <w:color w:val="auto"/>
          <w:sz w:val="24"/>
          <w:szCs w:val="24"/>
          <w:lang w:eastAsia="zh-CN"/>
          <w14:textOutline w14:w="4356" w14:cap="sq" w14:cmpd="sng" w14:algn="ctr">
            <w14:solidFill>
              <w14:srgbClr w14:val="000000"/>
            </w14:solidFill>
            <w14:prstDash w14:val="solid"/>
            <w14:bevel/>
          </w14:textOutline>
        </w:rPr>
        <w:t>投标文件未响应招标文件而予以废标处理。</w:t>
      </w:r>
    </w:p>
    <w:p w14:paraId="47F292D6">
      <w:pPr>
        <w:spacing w:line="289" w:lineRule="auto"/>
        <w:rPr>
          <w:rFonts w:ascii="仿宋" w:hAnsi="仿宋" w:eastAsia="仿宋"/>
          <w:color w:val="auto"/>
          <w:lang w:eastAsia="zh-CN"/>
        </w:rPr>
      </w:pPr>
    </w:p>
    <w:p w14:paraId="29719832">
      <w:pPr>
        <w:pStyle w:val="5"/>
        <w:spacing w:before="114" w:line="219" w:lineRule="auto"/>
        <w:ind w:left="4007"/>
        <w:rPr>
          <w:rFonts w:ascii="仿宋" w:hAnsi="仿宋" w:eastAsia="仿宋"/>
          <w:color w:val="auto"/>
          <w:spacing w:val="6"/>
          <w:sz w:val="35"/>
          <w:szCs w:val="35"/>
          <w:lang w:eastAsia="zh-CN"/>
          <w14:textOutline w14:w="6540" w14:cap="sq" w14:cmpd="sng" w14:algn="ctr">
            <w14:solidFill>
              <w14:srgbClr w14:val="000000"/>
            </w14:solidFill>
            <w14:prstDash w14:val="solid"/>
            <w14:bevel/>
          </w14:textOutline>
        </w:rPr>
      </w:pPr>
      <w:r>
        <w:rPr>
          <w:rFonts w:ascii="仿宋" w:hAnsi="仿宋" w:eastAsia="仿宋"/>
          <w:color w:val="auto"/>
          <w:spacing w:val="6"/>
          <w:sz w:val="35"/>
          <w:szCs w:val="35"/>
          <w14:textOutline w14:w="6540" w14:cap="sq" w14:cmpd="sng" w14:algn="ctr">
            <w14:solidFill>
              <w14:srgbClr w14:val="000000"/>
            </w14:solidFill>
            <w14:prstDash w14:val="solid"/>
            <w14:bevel/>
          </w14:textOutline>
        </w:rPr>
        <w:t>综合评分表</w:t>
      </w:r>
    </w:p>
    <w:tbl>
      <w:tblPr>
        <w:tblStyle w:val="21"/>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32"/>
        <w:gridCol w:w="6273"/>
        <w:gridCol w:w="923"/>
      </w:tblGrid>
      <w:tr w14:paraId="209F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5CD2C4C0">
            <w:pPr>
              <w:spacing w:line="300" w:lineRule="exact"/>
              <w:jc w:val="center"/>
              <w:rPr>
                <w:rFonts w:ascii="仿宋" w:hAnsi="仿宋" w:eastAsia="仿宋" w:cs="仿宋"/>
                <w:color w:val="auto"/>
                <w:sz w:val="22"/>
                <w:szCs w:val="22"/>
              </w:rPr>
            </w:pPr>
            <w:r>
              <w:rPr>
                <w:rFonts w:hint="eastAsia" w:ascii="仿宋" w:hAnsi="仿宋" w:eastAsia="仿宋" w:cs="仿宋"/>
                <w:color w:val="auto"/>
                <w:sz w:val="22"/>
                <w:szCs w:val="22"/>
              </w:rPr>
              <w:t>评分项目</w:t>
            </w:r>
          </w:p>
        </w:tc>
        <w:tc>
          <w:tcPr>
            <w:tcW w:w="7605" w:type="dxa"/>
            <w:gridSpan w:val="2"/>
            <w:tcBorders>
              <w:top w:val="single" w:color="auto" w:sz="4" w:space="0"/>
              <w:left w:val="single" w:color="auto" w:sz="4" w:space="0"/>
              <w:bottom w:val="single" w:color="auto" w:sz="4" w:space="0"/>
              <w:right w:val="single" w:color="auto" w:sz="4" w:space="0"/>
            </w:tcBorders>
            <w:vAlign w:val="center"/>
          </w:tcPr>
          <w:p w14:paraId="70C59202">
            <w:pPr>
              <w:spacing w:line="300" w:lineRule="exact"/>
              <w:jc w:val="center"/>
              <w:rPr>
                <w:rFonts w:ascii="仿宋" w:hAnsi="仿宋" w:eastAsia="仿宋" w:cs="仿宋"/>
                <w:color w:val="auto"/>
                <w:sz w:val="22"/>
                <w:szCs w:val="22"/>
              </w:rPr>
            </w:pPr>
            <w:r>
              <w:rPr>
                <w:rFonts w:hint="eastAsia" w:ascii="仿宋" w:hAnsi="仿宋" w:eastAsia="仿宋" w:cs="仿宋"/>
                <w:color w:val="auto"/>
                <w:sz w:val="22"/>
                <w:szCs w:val="22"/>
              </w:rPr>
              <w:t>评分办法</w:t>
            </w:r>
          </w:p>
        </w:tc>
        <w:tc>
          <w:tcPr>
            <w:tcW w:w="923" w:type="dxa"/>
            <w:tcBorders>
              <w:top w:val="single" w:color="auto" w:sz="4" w:space="0"/>
              <w:left w:val="single" w:color="auto" w:sz="4" w:space="0"/>
              <w:bottom w:val="single" w:color="auto" w:sz="4" w:space="0"/>
              <w:right w:val="single" w:color="auto" w:sz="4" w:space="0"/>
            </w:tcBorders>
            <w:vAlign w:val="center"/>
          </w:tcPr>
          <w:p w14:paraId="1489E591">
            <w:pPr>
              <w:spacing w:line="300" w:lineRule="exact"/>
              <w:jc w:val="center"/>
              <w:rPr>
                <w:rFonts w:ascii="仿宋" w:hAnsi="仿宋" w:eastAsia="仿宋" w:cs="仿宋"/>
                <w:color w:val="auto"/>
                <w:sz w:val="22"/>
                <w:szCs w:val="22"/>
              </w:rPr>
            </w:pPr>
            <w:r>
              <w:rPr>
                <w:rFonts w:hint="eastAsia" w:ascii="仿宋" w:hAnsi="仿宋" w:eastAsia="仿宋" w:cs="仿宋"/>
                <w:color w:val="auto"/>
                <w:sz w:val="22"/>
                <w:szCs w:val="22"/>
              </w:rPr>
              <w:t>分值</w:t>
            </w:r>
          </w:p>
        </w:tc>
      </w:tr>
      <w:tr w14:paraId="6362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0039A4E9">
            <w:pPr>
              <w:jc w:val="center"/>
              <w:rPr>
                <w:rFonts w:ascii="仿宋" w:hAnsi="仿宋" w:eastAsia="仿宋" w:cs="仿宋"/>
                <w:color w:val="auto"/>
                <w:sz w:val="22"/>
                <w:szCs w:val="22"/>
              </w:rPr>
            </w:pPr>
            <w:r>
              <w:rPr>
                <w:rFonts w:hint="eastAsia" w:ascii="仿宋" w:hAnsi="仿宋" w:eastAsia="仿宋" w:cs="仿宋"/>
                <w:color w:val="auto"/>
                <w:sz w:val="22"/>
                <w:szCs w:val="22"/>
              </w:rPr>
              <w:t>报价</w:t>
            </w:r>
          </w:p>
        </w:tc>
        <w:tc>
          <w:tcPr>
            <w:tcW w:w="7605" w:type="dxa"/>
            <w:gridSpan w:val="2"/>
            <w:tcBorders>
              <w:top w:val="single" w:color="auto" w:sz="4" w:space="0"/>
              <w:left w:val="single" w:color="auto" w:sz="4" w:space="0"/>
              <w:bottom w:val="single" w:color="auto" w:sz="4" w:space="0"/>
              <w:right w:val="single" w:color="auto" w:sz="4" w:space="0"/>
            </w:tcBorders>
            <w:vAlign w:val="center"/>
          </w:tcPr>
          <w:p w14:paraId="51DF2417">
            <w:pPr>
              <w:spacing w:line="300" w:lineRule="exact"/>
              <w:rPr>
                <w:rFonts w:ascii="仿宋" w:hAnsi="仿宋" w:eastAsia="仿宋" w:cs="仿宋"/>
                <w:color w:val="auto"/>
                <w:sz w:val="22"/>
                <w:szCs w:val="22"/>
                <w:lang w:eastAsia="zh-CN"/>
              </w:rPr>
            </w:pPr>
            <w:r>
              <w:rPr>
                <w:rFonts w:hint="eastAsia" w:ascii="仿宋" w:hAnsi="仿宋" w:eastAsia="仿宋" w:cs="仿宋"/>
                <w:color w:val="auto"/>
                <w:sz w:val="22"/>
                <w:szCs w:val="22"/>
                <w:lang w:eastAsia="zh-CN"/>
              </w:rPr>
              <w:t>价格评分的计算方法如下：</w:t>
            </w:r>
          </w:p>
          <w:p w14:paraId="30908BB9">
            <w:pPr>
              <w:spacing w:line="300" w:lineRule="exact"/>
              <w:rPr>
                <w:rFonts w:ascii="仿宋" w:hAnsi="仿宋" w:eastAsia="仿宋" w:cs="仿宋"/>
                <w:color w:val="auto"/>
                <w:sz w:val="22"/>
                <w:szCs w:val="22"/>
                <w:lang w:eastAsia="zh-CN"/>
              </w:rPr>
            </w:pPr>
            <w:r>
              <w:rPr>
                <w:rFonts w:hint="eastAsia" w:ascii="仿宋" w:hAnsi="仿宋" w:eastAsia="仿宋" w:cs="仿宋"/>
                <w:color w:val="auto"/>
                <w:sz w:val="22"/>
                <w:szCs w:val="22"/>
                <w:lang w:eastAsia="zh-CN"/>
              </w:rPr>
              <w:t>1、满足招标文件要求且投标下浮率最高为评标基准价，其价格分为满分(30分)；</w:t>
            </w:r>
          </w:p>
          <w:p w14:paraId="6C5D156D">
            <w:pPr>
              <w:tabs>
                <w:tab w:val="left" w:pos="2730"/>
              </w:tabs>
              <w:spacing w:line="300" w:lineRule="exact"/>
              <w:rPr>
                <w:rFonts w:ascii="仿宋" w:hAnsi="仿宋" w:eastAsia="仿宋" w:cs="仿宋"/>
                <w:color w:val="auto"/>
                <w:sz w:val="22"/>
                <w:szCs w:val="22"/>
                <w:lang w:eastAsia="zh-CN"/>
              </w:rPr>
            </w:pPr>
            <w:r>
              <w:rPr>
                <w:rFonts w:hint="eastAsia" w:ascii="仿宋" w:hAnsi="仿宋" w:eastAsia="仿宋" w:cs="仿宋"/>
                <w:color w:val="auto"/>
                <w:sz w:val="22"/>
                <w:szCs w:val="22"/>
                <w:lang w:eastAsia="zh-CN"/>
              </w:rPr>
              <w:t>2、其他合格投标人的投标报价得分按如下公式计算：投标报价得分=（1-评标基准价）/（1-投标报价）×30。</w:t>
            </w:r>
          </w:p>
        </w:tc>
        <w:tc>
          <w:tcPr>
            <w:tcW w:w="923" w:type="dxa"/>
            <w:tcBorders>
              <w:top w:val="single" w:color="auto" w:sz="4" w:space="0"/>
              <w:left w:val="single" w:color="auto" w:sz="4" w:space="0"/>
              <w:bottom w:val="single" w:color="auto" w:sz="4" w:space="0"/>
              <w:right w:val="single" w:color="auto" w:sz="4" w:space="0"/>
            </w:tcBorders>
            <w:vAlign w:val="center"/>
          </w:tcPr>
          <w:p w14:paraId="447F991E">
            <w:pPr>
              <w:jc w:val="center"/>
              <w:rPr>
                <w:rFonts w:ascii="仿宋" w:hAnsi="仿宋" w:eastAsia="仿宋" w:cs="仿宋"/>
                <w:color w:val="auto"/>
                <w:sz w:val="22"/>
                <w:szCs w:val="22"/>
              </w:rPr>
            </w:pPr>
            <w:r>
              <w:rPr>
                <w:rFonts w:hint="eastAsia" w:ascii="仿宋" w:hAnsi="仿宋" w:eastAsia="仿宋" w:cs="仿宋"/>
                <w:color w:val="auto"/>
                <w:sz w:val="22"/>
                <w:szCs w:val="22"/>
              </w:rPr>
              <w:t>30</w:t>
            </w:r>
          </w:p>
        </w:tc>
      </w:tr>
      <w:tr w14:paraId="6BDD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30" w:type="dxa"/>
            <w:vMerge w:val="restart"/>
            <w:tcBorders>
              <w:left w:val="single" w:color="auto" w:sz="4" w:space="0"/>
              <w:right w:val="single" w:color="auto" w:sz="4" w:space="0"/>
            </w:tcBorders>
            <w:vAlign w:val="center"/>
          </w:tcPr>
          <w:p w14:paraId="503230DD">
            <w:pPr>
              <w:textAlignment w:val="center"/>
              <w:rPr>
                <w:rFonts w:ascii="仿宋" w:hAnsi="仿宋" w:eastAsia="仿宋" w:cs="仿宋"/>
                <w:color w:val="auto"/>
                <w:sz w:val="22"/>
                <w:szCs w:val="22"/>
              </w:rPr>
            </w:pPr>
            <w:r>
              <w:rPr>
                <w:rFonts w:hint="eastAsia" w:ascii="仿宋" w:hAnsi="仿宋" w:eastAsia="仿宋" w:cs="仿宋"/>
                <w:color w:val="auto"/>
                <w:sz w:val="22"/>
                <w:szCs w:val="22"/>
              </w:rPr>
              <w:t>商务及技术部分70分</w:t>
            </w:r>
          </w:p>
        </w:tc>
        <w:tc>
          <w:tcPr>
            <w:tcW w:w="1332" w:type="dxa"/>
            <w:tcBorders>
              <w:left w:val="single" w:color="auto" w:sz="4" w:space="0"/>
              <w:right w:val="single" w:color="auto" w:sz="4" w:space="0"/>
            </w:tcBorders>
            <w:vAlign w:val="center"/>
          </w:tcPr>
          <w:p w14:paraId="154B7E3E">
            <w:pPr>
              <w:jc w:val="center"/>
              <w:textAlignment w:val="center"/>
              <w:rPr>
                <w:rFonts w:ascii="仿宋" w:hAnsi="仿宋" w:eastAsia="仿宋" w:cs="楷体"/>
                <w:color w:val="auto"/>
                <w:sz w:val="24"/>
                <w:szCs w:val="24"/>
              </w:rPr>
            </w:pPr>
            <w:r>
              <w:rPr>
                <w:rFonts w:hint="eastAsia" w:ascii="仿宋" w:hAnsi="仿宋" w:eastAsia="仿宋" w:cs="楷体"/>
                <w:color w:val="auto"/>
                <w:sz w:val="24"/>
                <w:szCs w:val="24"/>
                <w:lang w:eastAsia="zh-CN" w:bidi="ar"/>
              </w:rPr>
              <w:t>项目业绩</w:t>
            </w:r>
          </w:p>
        </w:tc>
        <w:tc>
          <w:tcPr>
            <w:tcW w:w="6273" w:type="dxa"/>
            <w:tcBorders>
              <w:top w:val="single" w:color="auto" w:sz="4" w:space="0"/>
              <w:left w:val="single" w:color="auto" w:sz="4" w:space="0"/>
              <w:right w:val="single" w:color="auto" w:sz="4" w:space="0"/>
            </w:tcBorders>
            <w:vAlign w:val="center"/>
          </w:tcPr>
          <w:p w14:paraId="7ADFD82B">
            <w:pPr>
              <w:jc w:val="both"/>
              <w:textAlignment w:val="center"/>
              <w:rPr>
                <w:rFonts w:ascii="仿宋" w:hAnsi="仿宋" w:eastAsia="仿宋" w:cs="楷体"/>
                <w:color w:val="auto"/>
                <w:sz w:val="24"/>
                <w:szCs w:val="24"/>
                <w:lang w:eastAsia="zh-CN"/>
              </w:rPr>
            </w:pPr>
            <w:r>
              <w:rPr>
                <w:rFonts w:hint="eastAsia" w:ascii="仿宋" w:hAnsi="仿宋" w:eastAsia="仿宋" w:cs="楷体"/>
                <w:color w:val="auto"/>
                <w:sz w:val="24"/>
                <w:szCs w:val="24"/>
                <w:lang w:eastAsia="zh-CN" w:bidi="ar"/>
              </w:rPr>
              <w:t>提供2021年至今类似项目业绩，须提供中标通知书、合同复印件及验收报告加盖公章，每提供一个完整资料得2分，最高得4分，</w:t>
            </w:r>
            <w:r>
              <w:rPr>
                <w:rFonts w:hint="eastAsia" w:ascii="仿宋" w:hAnsi="仿宋" w:eastAsia="仿宋" w:cs="楷体"/>
                <w:b/>
                <w:color w:val="auto"/>
                <w:sz w:val="24"/>
                <w:szCs w:val="24"/>
                <w:lang w:eastAsia="zh-CN" w:bidi="ar"/>
              </w:rPr>
              <w:t>证明材料提供不全或未提供不得分</w:t>
            </w:r>
          </w:p>
        </w:tc>
        <w:tc>
          <w:tcPr>
            <w:tcW w:w="923" w:type="dxa"/>
            <w:tcBorders>
              <w:left w:val="single" w:color="auto" w:sz="4" w:space="0"/>
              <w:right w:val="single" w:color="auto" w:sz="4" w:space="0"/>
            </w:tcBorders>
            <w:vAlign w:val="center"/>
          </w:tcPr>
          <w:p w14:paraId="0AB2103C">
            <w:pPr>
              <w:spacing w:line="300" w:lineRule="exact"/>
              <w:jc w:val="center"/>
              <w:rPr>
                <w:rFonts w:ascii="仿宋" w:hAnsi="仿宋" w:eastAsia="仿宋" w:cs="仿宋"/>
                <w:color w:val="auto"/>
                <w:sz w:val="22"/>
                <w:szCs w:val="22"/>
              </w:rPr>
            </w:pPr>
            <w:r>
              <w:rPr>
                <w:rFonts w:hint="eastAsia" w:ascii="仿宋" w:hAnsi="仿宋" w:eastAsia="仿宋" w:cs="仿宋"/>
                <w:color w:val="auto"/>
                <w:sz w:val="22"/>
                <w:szCs w:val="22"/>
              </w:rPr>
              <w:t>4</w:t>
            </w:r>
          </w:p>
        </w:tc>
      </w:tr>
      <w:tr w14:paraId="2E8C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0" w:type="dxa"/>
            <w:vMerge w:val="continue"/>
            <w:tcBorders>
              <w:left w:val="single" w:color="auto" w:sz="4" w:space="0"/>
              <w:right w:val="single" w:color="auto" w:sz="4" w:space="0"/>
            </w:tcBorders>
            <w:vAlign w:val="center"/>
          </w:tcPr>
          <w:p w14:paraId="73B0F5AC">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1F638CA9">
            <w:pPr>
              <w:jc w:val="center"/>
              <w:textAlignment w:val="center"/>
              <w:rPr>
                <w:rFonts w:ascii="仿宋" w:hAnsi="仿宋" w:eastAsia="仿宋" w:cs="楷体"/>
                <w:color w:val="auto"/>
                <w:sz w:val="24"/>
                <w:szCs w:val="24"/>
              </w:rPr>
            </w:pPr>
            <w:r>
              <w:rPr>
                <w:rFonts w:hint="eastAsia" w:ascii="仿宋" w:hAnsi="仿宋" w:eastAsia="仿宋" w:cs="楷体"/>
                <w:color w:val="auto"/>
                <w:sz w:val="24"/>
                <w:szCs w:val="24"/>
                <w:lang w:eastAsia="zh-CN" w:bidi="ar"/>
              </w:rPr>
              <w:t>货源保障</w:t>
            </w:r>
          </w:p>
        </w:tc>
        <w:tc>
          <w:tcPr>
            <w:tcW w:w="6273" w:type="dxa"/>
            <w:tcBorders>
              <w:top w:val="single" w:color="auto" w:sz="4" w:space="0"/>
              <w:left w:val="single" w:color="auto" w:sz="4" w:space="0"/>
              <w:right w:val="single" w:color="auto" w:sz="4" w:space="0"/>
            </w:tcBorders>
            <w:vAlign w:val="center"/>
          </w:tcPr>
          <w:p w14:paraId="4C6BAE44">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投标人为销售企业的，需提供所投商品的货源保障、进货渠道等证明材料得4分。（此项需提供与投标商品一致的1年内（含当前）进货合同）；</w:t>
            </w:r>
          </w:p>
          <w:p w14:paraId="00097D4E">
            <w:pPr>
              <w:jc w:val="both"/>
              <w:textAlignment w:val="center"/>
              <w:rPr>
                <w:rFonts w:ascii="仿宋" w:hAnsi="仿宋" w:eastAsia="仿宋" w:cs="楷体"/>
                <w:color w:val="auto"/>
                <w:sz w:val="24"/>
                <w:szCs w:val="24"/>
                <w:lang w:eastAsia="zh-CN"/>
              </w:rPr>
            </w:pPr>
            <w:r>
              <w:rPr>
                <w:rFonts w:hint="eastAsia" w:ascii="仿宋" w:hAnsi="仿宋" w:eastAsia="仿宋" w:cs="楷体"/>
                <w:color w:val="auto"/>
                <w:sz w:val="24"/>
                <w:szCs w:val="24"/>
                <w:lang w:eastAsia="zh-CN" w:bidi="ar"/>
              </w:rPr>
              <w:t>投标人为生产企业的提供原料进货证明材料或销售证明材料，材料为合同或有效发票，得4分。</w:t>
            </w:r>
          </w:p>
          <w:p w14:paraId="5B377700">
            <w:pPr>
              <w:jc w:val="both"/>
              <w:textAlignment w:val="center"/>
              <w:rPr>
                <w:rFonts w:ascii="仿宋" w:hAnsi="仿宋" w:eastAsia="仿宋" w:cs="楷体"/>
                <w:b/>
                <w:color w:val="auto"/>
                <w:sz w:val="24"/>
                <w:szCs w:val="24"/>
              </w:rPr>
            </w:pPr>
            <w:r>
              <w:rPr>
                <w:rFonts w:hint="eastAsia" w:ascii="仿宋" w:hAnsi="仿宋" w:eastAsia="仿宋" w:cs="楷体"/>
                <w:b/>
                <w:color w:val="auto"/>
                <w:sz w:val="24"/>
                <w:szCs w:val="24"/>
                <w:lang w:eastAsia="zh-CN" w:bidi="ar"/>
              </w:rPr>
              <w:t>提供不全或不提供不得分。</w:t>
            </w:r>
          </w:p>
        </w:tc>
        <w:tc>
          <w:tcPr>
            <w:tcW w:w="923" w:type="dxa"/>
            <w:tcBorders>
              <w:left w:val="single" w:color="auto" w:sz="4" w:space="0"/>
              <w:right w:val="single" w:color="auto" w:sz="4" w:space="0"/>
            </w:tcBorders>
            <w:vAlign w:val="center"/>
          </w:tcPr>
          <w:p w14:paraId="303F6F1A">
            <w:pPr>
              <w:jc w:val="center"/>
              <w:textAlignment w:val="center"/>
              <w:rPr>
                <w:rFonts w:ascii="仿宋" w:hAnsi="仿宋" w:eastAsia="仿宋" w:cs="楷体"/>
                <w:color w:val="auto"/>
                <w:sz w:val="24"/>
                <w:szCs w:val="24"/>
              </w:rPr>
            </w:pPr>
            <w:r>
              <w:rPr>
                <w:rFonts w:hint="eastAsia" w:ascii="仿宋" w:hAnsi="仿宋" w:eastAsia="仿宋" w:cs="楷体"/>
                <w:color w:val="auto"/>
                <w:sz w:val="24"/>
                <w:szCs w:val="24"/>
                <w:lang w:eastAsia="zh-CN" w:bidi="ar"/>
              </w:rPr>
              <w:t>4</w:t>
            </w:r>
          </w:p>
        </w:tc>
      </w:tr>
      <w:tr w14:paraId="437B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jc w:val="center"/>
        </w:trPr>
        <w:tc>
          <w:tcPr>
            <w:tcW w:w="730" w:type="dxa"/>
            <w:vMerge w:val="continue"/>
            <w:tcBorders>
              <w:left w:val="single" w:color="auto" w:sz="4" w:space="0"/>
              <w:right w:val="single" w:color="auto" w:sz="4" w:space="0"/>
            </w:tcBorders>
            <w:vAlign w:val="center"/>
          </w:tcPr>
          <w:p w14:paraId="799F9581">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65D8118D">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车辆保障</w:t>
            </w:r>
          </w:p>
        </w:tc>
        <w:tc>
          <w:tcPr>
            <w:tcW w:w="6273" w:type="dxa"/>
            <w:tcBorders>
              <w:top w:val="single" w:color="auto" w:sz="4" w:space="0"/>
              <w:left w:val="single" w:color="auto" w:sz="4" w:space="0"/>
              <w:right w:val="single" w:color="auto" w:sz="4" w:space="0"/>
            </w:tcBorders>
            <w:vAlign w:val="center"/>
          </w:tcPr>
          <w:p w14:paraId="3BDE33F5">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配送车辆要求：配备封闭式食品专用运输车辆，应安装车辆行驶轨迹监控、装卸视频监控等设备。</w:t>
            </w:r>
          </w:p>
          <w:p w14:paraId="20DB08D4">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投标人自有或租赁封闭式食品专用运输车辆5辆，得基础分5分；</w:t>
            </w:r>
          </w:p>
          <w:p w14:paraId="7E80937D">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在5辆的基础上每增加一辆得 1分，最多5分。</w:t>
            </w:r>
          </w:p>
          <w:p w14:paraId="2085D385">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自有车辆证明材料为：车辆行驶证、车辆照片及有效的车辆保险证明复印件加盖投标人公章；</w:t>
            </w:r>
          </w:p>
          <w:p w14:paraId="03730733">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租赁车辆证明材料：车辆行驶证、车辆照片及有效的车辆保险证明、车辆租赁合同复印件加盖投标人公章。</w:t>
            </w:r>
          </w:p>
          <w:p w14:paraId="1D01D0A9">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提供车辆内外部图片（图片含车牌照片）加盖供应商公章</w:t>
            </w:r>
          </w:p>
          <w:p w14:paraId="7BC4FAC9">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证明材料提供不全或未提供不得分。</w:t>
            </w:r>
          </w:p>
        </w:tc>
        <w:tc>
          <w:tcPr>
            <w:tcW w:w="923" w:type="dxa"/>
            <w:tcBorders>
              <w:left w:val="single" w:color="auto" w:sz="4" w:space="0"/>
              <w:right w:val="single" w:color="auto" w:sz="4" w:space="0"/>
            </w:tcBorders>
            <w:vAlign w:val="center"/>
          </w:tcPr>
          <w:p w14:paraId="1E1542F3">
            <w:pPr>
              <w:ind w:firstLine="240" w:firstLineChars="100"/>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10</w:t>
            </w:r>
          </w:p>
        </w:tc>
      </w:tr>
      <w:tr w14:paraId="64B8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30" w:type="dxa"/>
            <w:vMerge w:val="continue"/>
            <w:tcBorders>
              <w:left w:val="single" w:color="auto" w:sz="4" w:space="0"/>
              <w:right w:val="single" w:color="auto" w:sz="4" w:space="0"/>
            </w:tcBorders>
            <w:vAlign w:val="center"/>
          </w:tcPr>
          <w:p w14:paraId="365DD1E4">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3254E676">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人员配备</w:t>
            </w:r>
          </w:p>
        </w:tc>
        <w:tc>
          <w:tcPr>
            <w:tcW w:w="6273" w:type="dxa"/>
            <w:tcBorders>
              <w:left w:val="single" w:color="auto" w:sz="4" w:space="0"/>
              <w:right w:val="single" w:color="auto" w:sz="4" w:space="0"/>
            </w:tcBorders>
            <w:vAlign w:val="center"/>
          </w:tcPr>
          <w:p w14:paraId="3BE770A7">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根据供应商拟投入本项目的专职人员进行评分：满足8人的得基础分2分；每增加1人，得1分 ，最多4分，未提供的不得分。</w:t>
            </w:r>
          </w:p>
          <w:p w14:paraId="1E4047B9">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注：须提供以上人员身份证、人员健康证、劳动合同及</w:t>
            </w:r>
            <w:r>
              <w:rPr>
                <w:rFonts w:hint="eastAsia" w:ascii="仿宋" w:hAnsi="仿宋" w:eastAsia="仿宋" w:cs="仿宋"/>
                <w:color w:val="auto"/>
                <w:sz w:val="24"/>
                <w:lang w:eastAsia="zh-CN"/>
              </w:rPr>
              <w:t>本单位近六个月中任意一个月社保缴纳证明</w:t>
            </w:r>
            <w:r>
              <w:rPr>
                <w:rFonts w:hint="eastAsia" w:ascii="仿宋" w:hAnsi="仿宋" w:eastAsia="仿宋" w:cs="楷体"/>
                <w:color w:val="auto"/>
                <w:sz w:val="24"/>
                <w:szCs w:val="24"/>
                <w:lang w:eastAsia="zh-CN" w:bidi="ar"/>
              </w:rPr>
              <w:t>，驾驶员须提供驾驶证，未提供或者证明资料不全不得分。</w:t>
            </w:r>
          </w:p>
        </w:tc>
        <w:tc>
          <w:tcPr>
            <w:tcW w:w="923" w:type="dxa"/>
            <w:tcBorders>
              <w:left w:val="single" w:color="auto" w:sz="4" w:space="0"/>
              <w:right w:val="single" w:color="auto" w:sz="4" w:space="0"/>
            </w:tcBorders>
            <w:vAlign w:val="center"/>
          </w:tcPr>
          <w:p w14:paraId="1E0D200C">
            <w:pPr>
              <w:ind w:firstLine="240" w:firstLineChars="100"/>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6</w:t>
            </w:r>
          </w:p>
        </w:tc>
      </w:tr>
      <w:tr w14:paraId="32C9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jc w:val="center"/>
        </w:trPr>
        <w:tc>
          <w:tcPr>
            <w:tcW w:w="730" w:type="dxa"/>
            <w:vMerge w:val="continue"/>
            <w:tcBorders>
              <w:left w:val="single" w:color="auto" w:sz="4" w:space="0"/>
              <w:right w:val="single" w:color="auto" w:sz="4" w:space="0"/>
            </w:tcBorders>
            <w:vAlign w:val="center"/>
          </w:tcPr>
          <w:p w14:paraId="7A982424">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0EDDB35D">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仓储能力</w:t>
            </w:r>
          </w:p>
        </w:tc>
        <w:tc>
          <w:tcPr>
            <w:tcW w:w="6273" w:type="dxa"/>
            <w:tcBorders>
              <w:left w:val="single" w:color="auto" w:sz="4" w:space="0"/>
              <w:right w:val="single" w:color="auto" w:sz="4" w:space="0"/>
            </w:tcBorders>
            <w:vAlign w:val="center"/>
          </w:tcPr>
          <w:p w14:paraId="4DB23EBC">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投标人具有符合采购要求的仓储库；仓储库面积600㎡(含)以上的得6分，400㎡(含)-600㎡(不含)的得4分，200㎡(含)- 400㎡(不含)的得2分，200㎡以下得1分，未提供的得0分。</w:t>
            </w:r>
          </w:p>
          <w:p w14:paraId="711FA7DD">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证明材料须提供：自有场地的须提供产权证明复印件；租赁场地的须提供租赁合同复印件；并提供加盖供应商公章的三张及以上场地实景图片。</w:t>
            </w:r>
          </w:p>
          <w:p w14:paraId="05FAC340">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以上资料提供不全或不提供的不得分。</w:t>
            </w:r>
          </w:p>
        </w:tc>
        <w:tc>
          <w:tcPr>
            <w:tcW w:w="923" w:type="dxa"/>
            <w:tcBorders>
              <w:left w:val="single" w:color="auto" w:sz="4" w:space="0"/>
              <w:right w:val="single" w:color="auto" w:sz="4" w:space="0"/>
            </w:tcBorders>
            <w:vAlign w:val="center"/>
          </w:tcPr>
          <w:p w14:paraId="4FDDDB37">
            <w:pPr>
              <w:ind w:firstLine="240" w:firstLineChars="100"/>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6</w:t>
            </w:r>
          </w:p>
        </w:tc>
      </w:tr>
      <w:tr w14:paraId="41FD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30" w:type="dxa"/>
            <w:vMerge w:val="continue"/>
            <w:tcBorders>
              <w:left w:val="single" w:color="auto" w:sz="4" w:space="0"/>
              <w:right w:val="single" w:color="auto" w:sz="4" w:space="0"/>
            </w:tcBorders>
            <w:vAlign w:val="center"/>
          </w:tcPr>
          <w:p w14:paraId="4D09D3EA">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419EBC85">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产品质量</w:t>
            </w:r>
          </w:p>
        </w:tc>
        <w:tc>
          <w:tcPr>
            <w:tcW w:w="6273" w:type="dxa"/>
            <w:tcBorders>
              <w:left w:val="single" w:color="auto" w:sz="4" w:space="0"/>
              <w:right w:val="single" w:color="auto" w:sz="4" w:space="0"/>
            </w:tcBorders>
            <w:vAlign w:val="center"/>
          </w:tcPr>
          <w:p w14:paraId="21D45B72">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投标人提供符合《中华人民共和国食品安全法》要求的官方或官方授权的第三方食品检测机构出具的检测报告，提供的报告无缺页漏页，质量检测结果必须是合格的，并且检测报告结果符合参数要求，提供得5分。不得提供或提供虚假检验检测报告，否则不得分。</w:t>
            </w:r>
          </w:p>
          <w:p w14:paraId="73BA796E">
            <w:pPr>
              <w:jc w:val="both"/>
              <w:textAlignment w:val="center"/>
              <w:rPr>
                <w:rFonts w:ascii="仿宋" w:hAnsi="仿宋" w:eastAsia="仿宋" w:cs="楷体"/>
                <w:color w:val="auto"/>
                <w:sz w:val="24"/>
                <w:szCs w:val="24"/>
                <w:lang w:eastAsia="zh-CN" w:bidi="ar"/>
              </w:rPr>
            </w:pPr>
            <w:r>
              <w:rPr>
                <w:rFonts w:hint="eastAsia" w:ascii="仿宋" w:hAnsi="仿宋" w:eastAsia="仿宋" w:cs="楷体"/>
                <w:b/>
                <w:color w:val="auto"/>
                <w:sz w:val="24"/>
                <w:szCs w:val="24"/>
                <w:lang w:eastAsia="zh-CN" w:bidi="ar"/>
              </w:rPr>
              <w:t>备注：</w:t>
            </w:r>
            <w:r>
              <w:rPr>
                <w:rFonts w:hint="eastAsia" w:ascii="仿宋" w:hAnsi="仿宋" w:eastAsia="仿宋" w:cs="方正仿宋_GB2312"/>
                <w:b/>
                <w:color w:val="auto"/>
                <w:sz w:val="24"/>
                <w:szCs w:val="24"/>
                <w:lang w:eastAsia="zh-CN"/>
              </w:rPr>
              <w:t>提供有效期内的检测报告</w:t>
            </w:r>
            <w:r>
              <w:rPr>
                <w:rFonts w:hint="eastAsia" w:ascii="仿宋" w:hAnsi="仿宋" w:eastAsia="仿宋" w:cs="楷体"/>
                <w:b/>
                <w:color w:val="auto"/>
                <w:sz w:val="24"/>
                <w:szCs w:val="24"/>
                <w:lang w:eastAsia="zh-CN" w:bidi="ar"/>
              </w:rPr>
              <w:t>，投标文件里可放与原件相符的复印件，复印件加盖投标人公章。</w:t>
            </w:r>
          </w:p>
        </w:tc>
        <w:tc>
          <w:tcPr>
            <w:tcW w:w="923" w:type="dxa"/>
            <w:tcBorders>
              <w:left w:val="single" w:color="auto" w:sz="4" w:space="0"/>
              <w:right w:val="single" w:color="auto" w:sz="4" w:space="0"/>
            </w:tcBorders>
            <w:vAlign w:val="center"/>
          </w:tcPr>
          <w:p w14:paraId="03A70176">
            <w:pPr>
              <w:ind w:firstLine="240" w:firstLineChars="100"/>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5</w:t>
            </w:r>
          </w:p>
        </w:tc>
      </w:tr>
      <w:tr w14:paraId="3615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30" w:type="dxa"/>
            <w:vMerge w:val="continue"/>
            <w:tcBorders>
              <w:left w:val="single" w:color="auto" w:sz="4" w:space="0"/>
              <w:right w:val="single" w:color="auto" w:sz="4" w:space="0"/>
            </w:tcBorders>
            <w:vAlign w:val="center"/>
          </w:tcPr>
          <w:p w14:paraId="41254A05">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6C39C4D7">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技术参数响应情况</w:t>
            </w:r>
          </w:p>
        </w:tc>
        <w:tc>
          <w:tcPr>
            <w:tcW w:w="6273" w:type="dxa"/>
            <w:tcBorders>
              <w:left w:val="single" w:color="auto" w:sz="4" w:space="0"/>
              <w:right w:val="single" w:color="auto" w:sz="4" w:space="0"/>
            </w:tcBorders>
            <w:vAlign w:val="center"/>
          </w:tcPr>
          <w:p w14:paraId="33AE3719">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技术参数响应情况：根据所投产品的成分规格与技术指标的响应程度打分。完全满足招标要求的得3分。优于招标文件要求的得5分，本项目技术参数指标不允许负偏离，如出现负偏离的视为投标无效。须提供证明材料。</w:t>
            </w:r>
          </w:p>
        </w:tc>
        <w:tc>
          <w:tcPr>
            <w:tcW w:w="923" w:type="dxa"/>
            <w:tcBorders>
              <w:left w:val="single" w:color="auto" w:sz="4" w:space="0"/>
              <w:right w:val="single" w:color="auto" w:sz="4" w:space="0"/>
            </w:tcBorders>
            <w:vAlign w:val="center"/>
          </w:tcPr>
          <w:p w14:paraId="60535445">
            <w:pPr>
              <w:ind w:firstLine="240" w:firstLineChars="100"/>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5</w:t>
            </w:r>
          </w:p>
        </w:tc>
      </w:tr>
      <w:tr w14:paraId="6F65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30" w:type="dxa"/>
            <w:vMerge w:val="continue"/>
            <w:tcBorders>
              <w:left w:val="single" w:color="auto" w:sz="4" w:space="0"/>
              <w:right w:val="single" w:color="auto" w:sz="4" w:space="0"/>
            </w:tcBorders>
            <w:vAlign w:val="center"/>
          </w:tcPr>
          <w:p w14:paraId="151F4270">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7BC5FA91">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投标商食品库管安全管理</w:t>
            </w:r>
          </w:p>
        </w:tc>
        <w:tc>
          <w:tcPr>
            <w:tcW w:w="6273" w:type="dxa"/>
            <w:tcBorders>
              <w:left w:val="single" w:color="auto" w:sz="4" w:space="0"/>
              <w:right w:val="single" w:color="auto" w:sz="4" w:space="0"/>
            </w:tcBorders>
            <w:vAlign w:val="center"/>
          </w:tcPr>
          <w:p w14:paraId="7A03C80F">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①有降温调温设备得1分；②有通风换气设备得1分；③一体化的留样设备得1分；④有运行良好的消防设备或设施得1分；⑤有防尘、防鼠、防虫设施得1分；⑥货物在不同区域有明显标识得1分；⑦货物离墙离地10厘米以上存放得1分；⑧货物在贮存位置标明食品的名称、生产日期、保质期、供货商及联系方式内容得1分。</w:t>
            </w:r>
          </w:p>
          <w:p w14:paraId="6E0AC305">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（备注：针对每一项内容提供现场照片印证资料，如不提供不得分。）</w:t>
            </w:r>
          </w:p>
        </w:tc>
        <w:tc>
          <w:tcPr>
            <w:tcW w:w="923" w:type="dxa"/>
            <w:tcBorders>
              <w:left w:val="single" w:color="auto" w:sz="4" w:space="0"/>
              <w:right w:val="single" w:color="auto" w:sz="4" w:space="0"/>
            </w:tcBorders>
            <w:vAlign w:val="center"/>
          </w:tcPr>
          <w:p w14:paraId="49A8C74A">
            <w:pPr>
              <w:ind w:firstLine="240" w:firstLineChars="100"/>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8</w:t>
            </w:r>
          </w:p>
        </w:tc>
      </w:tr>
      <w:tr w14:paraId="2D88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730" w:type="dxa"/>
            <w:vMerge w:val="continue"/>
            <w:tcBorders>
              <w:left w:val="single" w:color="auto" w:sz="4" w:space="0"/>
              <w:right w:val="single" w:color="auto" w:sz="4" w:space="0"/>
            </w:tcBorders>
            <w:vAlign w:val="center"/>
          </w:tcPr>
          <w:p w14:paraId="06F0DBE9">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74ABD02A">
            <w:pPr>
              <w:jc w:val="center"/>
              <w:textAlignment w:val="center"/>
              <w:rPr>
                <w:rFonts w:ascii="仿宋" w:hAnsi="仿宋" w:eastAsia="仿宋" w:cs="楷体"/>
                <w:color w:val="auto"/>
                <w:sz w:val="24"/>
                <w:szCs w:val="24"/>
              </w:rPr>
            </w:pPr>
            <w:r>
              <w:rPr>
                <w:rFonts w:hint="eastAsia" w:ascii="仿宋" w:hAnsi="仿宋" w:eastAsia="仿宋" w:cs="楷体"/>
                <w:color w:val="auto"/>
                <w:sz w:val="24"/>
                <w:szCs w:val="24"/>
                <w:lang w:eastAsia="zh-CN" w:bidi="ar"/>
              </w:rPr>
              <w:t>实施方案</w:t>
            </w:r>
          </w:p>
        </w:tc>
        <w:tc>
          <w:tcPr>
            <w:tcW w:w="6273" w:type="dxa"/>
            <w:tcBorders>
              <w:left w:val="single" w:color="auto" w:sz="4" w:space="0"/>
              <w:right w:val="single" w:color="auto" w:sz="4" w:space="0"/>
            </w:tcBorders>
            <w:vAlign w:val="center"/>
          </w:tcPr>
          <w:p w14:paraId="24F3B180">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根据供应商针对本项目提供实施方案，至少包含：1、管理制度建设方案（含日常管理）；2、服务质量控制体系及措施；3、正规进货渠道、货源供应渠道链的货源保障方案；4、实施进度计划方案；5、仓储能力及出入库管理方案；6、配送交接方案；7、验收方案；8、服务人员管理方案等内容进行评审。</w:t>
            </w:r>
          </w:p>
          <w:p w14:paraId="44F9388C">
            <w:pPr>
              <w:jc w:val="both"/>
              <w:textAlignment w:val="center"/>
              <w:rPr>
                <w:rFonts w:ascii="仿宋" w:hAnsi="仿宋" w:eastAsia="仿宋" w:cs="楷体"/>
                <w:color w:val="auto"/>
                <w:sz w:val="24"/>
                <w:szCs w:val="24"/>
                <w:lang w:eastAsia="zh-CN"/>
              </w:rPr>
            </w:pPr>
            <w:r>
              <w:rPr>
                <w:rFonts w:hint="eastAsia" w:ascii="仿宋" w:hAnsi="仿宋" w:eastAsia="仿宋" w:cs="楷体"/>
                <w:color w:val="auto"/>
                <w:sz w:val="24"/>
                <w:szCs w:val="24"/>
                <w:lang w:eastAsia="zh-CN" w:bidi="ar"/>
              </w:rPr>
              <w:t>实施方案完整详细，对本项目采购需求理解透彻，逻辑清晰，措施健全，科学合理，可行性高，针对性强，专业服务经验丰富得8分；</w:t>
            </w:r>
            <w:r>
              <w:rPr>
                <w:rFonts w:hint="eastAsia" w:ascii="仿宋" w:hAnsi="仿宋" w:eastAsia="仿宋" w:cs="楷体"/>
                <w:color w:val="auto"/>
                <w:sz w:val="24"/>
                <w:szCs w:val="24"/>
                <w:lang w:eastAsia="zh-CN"/>
              </w:rPr>
              <w:t>实施方案较完整，对本项目采购需求理解较透彻，逻辑较清晰合理，可行性和针对性较好，专业服务经验较好得6分；实施方案一般，对本项目采购需求理解一般，逻辑基本清晰合理，可行性和针对性一般，专业服务经验一般得4分；实施方案不完整，对本项目采购需求理解不够，可操作性不强得2分；提供的实施方案无法满足招标文件要求或与本项目无关或未提供实施方案的不得分。</w:t>
            </w:r>
          </w:p>
        </w:tc>
        <w:tc>
          <w:tcPr>
            <w:tcW w:w="923" w:type="dxa"/>
            <w:tcBorders>
              <w:left w:val="single" w:color="auto" w:sz="4" w:space="0"/>
              <w:right w:val="single" w:color="auto" w:sz="4" w:space="0"/>
            </w:tcBorders>
            <w:vAlign w:val="center"/>
          </w:tcPr>
          <w:p w14:paraId="4035ED50">
            <w:pPr>
              <w:jc w:val="center"/>
              <w:textAlignment w:val="center"/>
              <w:rPr>
                <w:rFonts w:ascii="仿宋" w:hAnsi="仿宋" w:eastAsia="仿宋" w:cs="楷体"/>
                <w:color w:val="auto"/>
                <w:sz w:val="24"/>
                <w:szCs w:val="24"/>
              </w:rPr>
            </w:pPr>
            <w:r>
              <w:rPr>
                <w:rFonts w:hint="eastAsia" w:ascii="仿宋" w:hAnsi="仿宋" w:eastAsia="仿宋" w:cs="楷体"/>
                <w:color w:val="auto"/>
                <w:sz w:val="24"/>
                <w:szCs w:val="24"/>
                <w:lang w:eastAsia="zh-CN" w:bidi="ar"/>
              </w:rPr>
              <w:t>8</w:t>
            </w:r>
          </w:p>
        </w:tc>
      </w:tr>
      <w:tr w14:paraId="5000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730" w:type="dxa"/>
            <w:vMerge w:val="continue"/>
            <w:tcBorders>
              <w:left w:val="single" w:color="auto" w:sz="4" w:space="0"/>
              <w:right w:val="single" w:color="auto" w:sz="4" w:space="0"/>
            </w:tcBorders>
            <w:vAlign w:val="center"/>
          </w:tcPr>
          <w:p w14:paraId="472F090A">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4D5AF6C7">
            <w:pPr>
              <w:jc w:val="center"/>
              <w:textAlignment w:val="center"/>
              <w:rPr>
                <w:rFonts w:ascii="仿宋" w:hAnsi="仿宋" w:eastAsia="仿宋" w:cs="楷体"/>
                <w:color w:val="auto"/>
                <w:sz w:val="24"/>
                <w:szCs w:val="24"/>
              </w:rPr>
            </w:pPr>
            <w:r>
              <w:rPr>
                <w:rFonts w:hint="eastAsia" w:ascii="仿宋" w:hAnsi="仿宋" w:eastAsia="仿宋" w:cs="楷体"/>
                <w:color w:val="auto"/>
                <w:sz w:val="24"/>
                <w:szCs w:val="24"/>
                <w:lang w:eastAsia="zh-CN" w:bidi="ar"/>
              </w:rPr>
              <w:t>食品安全保障方案</w:t>
            </w:r>
          </w:p>
        </w:tc>
        <w:tc>
          <w:tcPr>
            <w:tcW w:w="6273" w:type="dxa"/>
            <w:tcBorders>
              <w:left w:val="single" w:color="auto" w:sz="4" w:space="0"/>
              <w:right w:val="single" w:color="auto" w:sz="4" w:space="0"/>
            </w:tcBorders>
            <w:vAlign w:val="center"/>
          </w:tcPr>
          <w:p w14:paraId="69D446B2">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食品安全保障方案：根据供应商针对本项目提供食品安全保障方案，至少包含：1、建立健全食品安全标准；2、食品安全检测方案；3、食品安全质量保证措施；4、食品安全储存措施；5、交货验收时出现问题后的应急处理方案；6、提供产品检验合格证及食品安全责任的承诺书等。</w:t>
            </w:r>
          </w:p>
          <w:p w14:paraId="0E49BC92">
            <w:pPr>
              <w:spacing w:line="300" w:lineRule="exact"/>
              <w:rPr>
                <w:color w:val="auto"/>
                <w:lang w:eastAsia="zh-CN" w:bidi="ar"/>
              </w:rPr>
            </w:pPr>
            <w:r>
              <w:rPr>
                <w:rFonts w:hint="eastAsia" w:ascii="仿宋" w:hAnsi="仿宋" w:eastAsia="仿宋" w:cs="仿宋"/>
                <w:bCs/>
                <w:color w:val="auto"/>
                <w:sz w:val="22"/>
                <w:szCs w:val="22"/>
                <w:lang w:eastAsia="zh-CN"/>
              </w:rPr>
              <w:t>食品安全保障方案完整详细，对本项目采购需求理解透彻，逻辑清晰，措施健全，科学合理，可行性高，针对性强，专业服务经验丰富得8分；食品安全保障方案较完整，对本项目采购需求理解较透彻，逻辑较清晰合理，可行性和针对性较好，专业服务经验较好得6分；食品安全保障方案一般，对本项目采购需求理解一般，逻辑基本清晰合理，可行性和针对性一般，专业服务经验一般得4分；食品安全保障方案不完整，对本项目采购需求理解不够，可操作性不强得2分；提供的实施方案无法满足招标文件要求或与本项目无关或未提供实施方案的不得分。</w:t>
            </w:r>
          </w:p>
        </w:tc>
        <w:tc>
          <w:tcPr>
            <w:tcW w:w="923" w:type="dxa"/>
            <w:tcBorders>
              <w:left w:val="single" w:color="auto" w:sz="4" w:space="0"/>
              <w:right w:val="single" w:color="auto" w:sz="4" w:space="0"/>
            </w:tcBorders>
            <w:vAlign w:val="center"/>
          </w:tcPr>
          <w:p w14:paraId="06A4901D">
            <w:pPr>
              <w:jc w:val="center"/>
              <w:textAlignment w:val="center"/>
              <w:rPr>
                <w:rFonts w:ascii="仿宋" w:hAnsi="仿宋" w:eastAsia="仿宋" w:cs="楷体"/>
                <w:color w:val="auto"/>
                <w:sz w:val="24"/>
                <w:szCs w:val="24"/>
              </w:rPr>
            </w:pPr>
            <w:r>
              <w:rPr>
                <w:rFonts w:hint="eastAsia" w:ascii="仿宋" w:hAnsi="仿宋" w:eastAsia="仿宋" w:cs="楷体"/>
                <w:color w:val="auto"/>
                <w:sz w:val="24"/>
                <w:szCs w:val="24"/>
                <w:lang w:eastAsia="zh-CN" w:bidi="ar"/>
              </w:rPr>
              <w:t>8</w:t>
            </w:r>
          </w:p>
        </w:tc>
      </w:tr>
      <w:tr w14:paraId="31CD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730" w:type="dxa"/>
            <w:vMerge w:val="continue"/>
            <w:tcBorders>
              <w:left w:val="single" w:color="auto" w:sz="4" w:space="0"/>
              <w:right w:val="single" w:color="auto" w:sz="4" w:space="0"/>
            </w:tcBorders>
            <w:vAlign w:val="center"/>
          </w:tcPr>
          <w:p w14:paraId="0CF379A9">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1F0261AB">
            <w:pPr>
              <w:jc w:val="center"/>
              <w:textAlignment w:val="center"/>
              <w:rPr>
                <w:rFonts w:ascii="仿宋" w:hAnsi="仿宋" w:eastAsia="仿宋" w:cs="楷体"/>
                <w:color w:val="auto"/>
                <w:sz w:val="24"/>
                <w:szCs w:val="24"/>
              </w:rPr>
            </w:pPr>
            <w:r>
              <w:rPr>
                <w:rFonts w:hint="eastAsia" w:ascii="仿宋" w:hAnsi="仿宋" w:eastAsia="仿宋" w:cs="楷体"/>
                <w:color w:val="auto"/>
                <w:sz w:val="24"/>
                <w:szCs w:val="24"/>
                <w:lang w:eastAsia="zh-CN" w:bidi="ar"/>
              </w:rPr>
              <w:t>售后服务方案</w:t>
            </w:r>
          </w:p>
        </w:tc>
        <w:tc>
          <w:tcPr>
            <w:tcW w:w="6273" w:type="dxa"/>
            <w:tcBorders>
              <w:left w:val="single" w:color="auto" w:sz="4" w:space="0"/>
              <w:right w:val="single" w:color="auto" w:sz="4" w:space="0"/>
            </w:tcBorders>
            <w:vAlign w:val="center"/>
          </w:tcPr>
          <w:p w14:paraId="14FC58AA">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售后服务方案：根据供应商针对本项目提供售后服务方案，至少包含：1、售后服务管理制度；2、项目售后服务组织措施；3、响应时间及现场服务支持能力；4、针对服务中出现各项问题的解决办法；5、售后服务专线（联系人及联系电话）；6、验货不合格产品的退换方案等内容进行评审。</w:t>
            </w:r>
          </w:p>
          <w:p w14:paraId="68795D81">
            <w:pPr>
              <w:jc w:val="both"/>
              <w:textAlignment w:val="center"/>
              <w:rPr>
                <w:rFonts w:ascii="仿宋" w:hAnsi="仿宋" w:eastAsia="仿宋" w:cs="楷体"/>
                <w:color w:val="auto"/>
                <w:sz w:val="24"/>
                <w:szCs w:val="24"/>
                <w:lang w:eastAsia="zh-CN"/>
              </w:rPr>
            </w:pPr>
            <w:r>
              <w:rPr>
                <w:rFonts w:hint="eastAsia" w:ascii="仿宋" w:hAnsi="仿宋" w:eastAsia="仿宋" w:cs="楷体"/>
                <w:color w:val="auto"/>
                <w:sz w:val="24"/>
                <w:szCs w:val="24"/>
                <w:lang w:eastAsia="zh-CN" w:bidi="ar"/>
              </w:rPr>
              <w:t>售后服务方案完整详细，对本项目采购需求理解透彻，逻辑清晰，措施健全，科学合理，可行性高，针对性强，专业服务经验丰富得6分；售后服务方案较完整，对本项目采购需求理解较透彻，逻辑较清晰合理，可行性和针对性较好，专业服务经验较好得5分；售后服务方案一般，对本项目采购需求理解一般，逻辑基本清晰合理，可行性和针对性一般，专业服务经验一般得4分；售后服务方案不完整，对本项目采购需求理解不够，可操作性不强得2分；提供的实施方案无法满足招标文件要求或与本项目无关或未提供实施方案的不得分。</w:t>
            </w:r>
          </w:p>
        </w:tc>
        <w:tc>
          <w:tcPr>
            <w:tcW w:w="923" w:type="dxa"/>
            <w:tcBorders>
              <w:left w:val="single" w:color="auto" w:sz="4" w:space="0"/>
              <w:right w:val="single" w:color="auto" w:sz="4" w:space="0"/>
            </w:tcBorders>
            <w:vAlign w:val="center"/>
          </w:tcPr>
          <w:p w14:paraId="568A7B8F">
            <w:pPr>
              <w:jc w:val="center"/>
              <w:textAlignment w:val="center"/>
              <w:rPr>
                <w:rFonts w:ascii="仿宋" w:hAnsi="仿宋" w:eastAsia="仿宋" w:cs="楷体"/>
                <w:color w:val="auto"/>
                <w:sz w:val="24"/>
                <w:szCs w:val="24"/>
              </w:rPr>
            </w:pPr>
            <w:r>
              <w:rPr>
                <w:rFonts w:hint="eastAsia" w:ascii="仿宋" w:hAnsi="仿宋" w:eastAsia="仿宋" w:cs="楷体"/>
                <w:color w:val="auto"/>
                <w:sz w:val="24"/>
                <w:szCs w:val="24"/>
                <w:lang w:eastAsia="zh-CN" w:bidi="ar"/>
              </w:rPr>
              <w:t>6</w:t>
            </w:r>
          </w:p>
        </w:tc>
      </w:tr>
    </w:tbl>
    <w:p w14:paraId="3946A06A">
      <w:pPr>
        <w:pStyle w:val="6"/>
        <w:ind w:firstLine="560"/>
        <w:rPr>
          <w:rFonts w:eastAsiaTheme="minorEastAsia"/>
          <w:color w:val="auto"/>
          <w:lang w:eastAsia="zh-CN"/>
        </w:rPr>
      </w:pPr>
    </w:p>
    <w:p w14:paraId="56E4D1E7">
      <w:pPr>
        <w:rPr>
          <w:rFonts w:eastAsiaTheme="minorEastAsia"/>
          <w:color w:val="auto"/>
          <w:lang w:eastAsia="zh-CN"/>
        </w:rPr>
      </w:pPr>
    </w:p>
    <w:p w14:paraId="3BE9311D">
      <w:pPr>
        <w:pStyle w:val="2"/>
        <w:ind w:firstLine="480"/>
        <w:rPr>
          <w:color w:val="auto"/>
          <w:lang w:eastAsia="zh-CN"/>
        </w:rPr>
      </w:pPr>
    </w:p>
    <w:p w14:paraId="5CB0EF1F">
      <w:pPr>
        <w:pStyle w:val="4"/>
        <w:ind w:firstLine="280"/>
        <w:rPr>
          <w:color w:val="auto"/>
          <w:lang w:eastAsia="zh-CN"/>
        </w:rPr>
      </w:pPr>
    </w:p>
    <w:p w14:paraId="08272959">
      <w:pPr>
        <w:rPr>
          <w:rFonts w:eastAsiaTheme="minorEastAsia"/>
          <w:color w:val="auto"/>
          <w:lang w:eastAsia="zh-CN"/>
        </w:rPr>
      </w:pPr>
    </w:p>
    <w:p w14:paraId="76D19B51">
      <w:pPr>
        <w:pStyle w:val="2"/>
        <w:ind w:firstLine="480"/>
        <w:rPr>
          <w:color w:val="auto"/>
          <w:lang w:eastAsia="zh-CN"/>
        </w:rPr>
      </w:pPr>
    </w:p>
    <w:p w14:paraId="7A9D552D">
      <w:pPr>
        <w:pStyle w:val="4"/>
        <w:ind w:firstLine="280"/>
        <w:rPr>
          <w:color w:val="auto"/>
          <w:lang w:eastAsia="zh-CN"/>
        </w:rPr>
      </w:pPr>
    </w:p>
    <w:p w14:paraId="4D1EDFD6">
      <w:pPr>
        <w:rPr>
          <w:rFonts w:eastAsiaTheme="minorEastAsia"/>
          <w:color w:val="auto"/>
          <w:lang w:eastAsia="zh-CN"/>
        </w:rPr>
      </w:pPr>
    </w:p>
    <w:p w14:paraId="38D01527">
      <w:pPr>
        <w:pStyle w:val="2"/>
        <w:ind w:firstLine="480"/>
        <w:rPr>
          <w:color w:val="auto"/>
          <w:lang w:eastAsia="zh-CN"/>
        </w:rPr>
      </w:pPr>
    </w:p>
    <w:p w14:paraId="1CB5674E">
      <w:pPr>
        <w:pStyle w:val="4"/>
        <w:ind w:firstLine="280"/>
        <w:rPr>
          <w:color w:val="auto"/>
          <w:lang w:eastAsia="zh-CN"/>
        </w:rPr>
      </w:pPr>
    </w:p>
    <w:p w14:paraId="6BC308FA">
      <w:pPr>
        <w:rPr>
          <w:rFonts w:eastAsiaTheme="minorEastAsia"/>
          <w:color w:val="auto"/>
          <w:lang w:eastAsia="zh-CN"/>
        </w:rPr>
      </w:pPr>
    </w:p>
    <w:p w14:paraId="105E0B97">
      <w:pPr>
        <w:pStyle w:val="2"/>
        <w:ind w:firstLine="480"/>
        <w:rPr>
          <w:color w:val="auto"/>
          <w:lang w:eastAsia="zh-CN"/>
        </w:rPr>
      </w:pPr>
    </w:p>
    <w:p w14:paraId="45943BAE">
      <w:pPr>
        <w:pStyle w:val="4"/>
        <w:ind w:firstLine="280"/>
        <w:rPr>
          <w:color w:val="auto"/>
          <w:lang w:eastAsia="zh-CN"/>
        </w:rPr>
      </w:pPr>
    </w:p>
    <w:p w14:paraId="55825261">
      <w:pPr>
        <w:rPr>
          <w:rFonts w:eastAsiaTheme="minorEastAsia"/>
          <w:color w:val="auto"/>
          <w:lang w:eastAsia="zh-CN"/>
        </w:rPr>
      </w:pPr>
    </w:p>
    <w:p w14:paraId="1E297C05">
      <w:pPr>
        <w:spacing w:line="225" w:lineRule="auto"/>
        <w:rPr>
          <w:rFonts w:ascii="仿宋" w:hAnsi="仿宋" w:eastAsia="仿宋"/>
          <w:color w:val="auto"/>
          <w:lang w:eastAsia="zh-CN"/>
        </w:rPr>
        <w:sectPr>
          <w:footerReference r:id="rId40" w:type="default"/>
          <w:pgSz w:w="11905" w:h="16838"/>
          <w:pgMar w:top="1440" w:right="1083" w:bottom="1440" w:left="1083" w:header="0" w:footer="1225" w:gutter="0"/>
          <w:cols w:space="0" w:num="1"/>
        </w:sectPr>
      </w:pPr>
    </w:p>
    <w:p w14:paraId="3D2EE8F9">
      <w:pPr>
        <w:spacing w:line="243" w:lineRule="auto"/>
        <w:rPr>
          <w:rFonts w:ascii="仿宋" w:hAnsi="仿宋" w:eastAsia="仿宋"/>
          <w:color w:val="auto"/>
          <w:lang w:eastAsia="zh-CN"/>
        </w:rPr>
      </w:pPr>
    </w:p>
    <w:p w14:paraId="7D38A5E9">
      <w:pPr>
        <w:spacing w:line="244" w:lineRule="auto"/>
        <w:rPr>
          <w:rFonts w:ascii="仿宋" w:hAnsi="仿宋" w:eastAsia="仿宋"/>
          <w:color w:val="auto"/>
          <w:lang w:eastAsia="zh-CN"/>
        </w:rPr>
      </w:pPr>
    </w:p>
    <w:p w14:paraId="45090F4A">
      <w:pPr>
        <w:spacing w:line="244" w:lineRule="auto"/>
        <w:rPr>
          <w:rFonts w:ascii="仿宋" w:hAnsi="仿宋" w:eastAsia="仿宋"/>
          <w:color w:val="auto"/>
          <w:lang w:eastAsia="zh-CN"/>
        </w:rPr>
      </w:pPr>
    </w:p>
    <w:p w14:paraId="58EF7AAF">
      <w:pPr>
        <w:spacing w:line="244" w:lineRule="auto"/>
        <w:rPr>
          <w:rFonts w:ascii="仿宋" w:hAnsi="仿宋" w:eastAsia="仿宋"/>
          <w:color w:val="auto"/>
          <w:lang w:eastAsia="zh-CN"/>
        </w:rPr>
      </w:pPr>
    </w:p>
    <w:p w14:paraId="602E483C">
      <w:pPr>
        <w:spacing w:line="244" w:lineRule="auto"/>
        <w:rPr>
          <w:rFonts w:ascii="仿宋" w:hAnsi="仿宋" w:eastAsia="仿宋"/>
          <w:color w:val="auto"/>
          <w:highlight w:val="yellow"/>
          <w:lang w:eastAsia="zh-CN"/>
        </w:rPr>
      </w:pPr>
    </w:p>
    <w:p w14:paraId="228AF71E">
      <w:pPr>
        <w:spacing w:line="244" w:lineRule="auto"/>
        <w:rPr>
          <w:rFonts w:ascii="仿宋" w:hAnsi="仿宋" w:eastAsia="仿宋"/>
          <w:color w:val="auto"/>
          <w:highlight w:val="yellow"/>
          <w:lang w:eastAsia="zh-CN"/>
        </w:rPr>
      </w:pPr>
    </w:p>
    <w:p w14:paraId="7D7D4C82">
      <w:pPr>
        <w:spacing w:line="277" w:lineRule="auto"/>
        <w:rPr>
          <w:rFonts w:ascii="仿宋" w:hAnsi="仿宋" w:eastAsia="仿宋"/>
          <w:color w:val="auto"/>
          <w:lang w:eastAsia="zh-CN"/>
        </w:rPr>
      </w:pPr>
    </w:p>
    <w:p w14:paraId="7245A762">
      <w:pPr>
        <w:spacing w:line="277" w:lineRule="auto"/>
        <w:rPr>
          <w:rFonts w:ascii="仿宋" w:hAnsi="仿宋" w:eastAsia="仿宋"/>
          <w:color w:val="auto"/>
          <w:lang w:eastAsia="zh-CN"/>
        </w:rPr>
      </w:pPr>
    </w:p>
    <w:p w14:paraId="01DBE9CB">
      <w:pPr>
        <w:spacing w:line="278" w:lineRule="auto"/>
        <w:rPr>
          <w:rFonts w:ascii="仿宋" w:hAnsi="仿宋" w:eastAsia="仿宋"/>
          <w:color w:val="auto"/>
          <w:lang w:eastAsia="zh-CN"/>
        </w:rPr>
      </w:pPr>
    </w:p>
    <w:p w14:paraId="2C426603">
      <w:pPr>
        <w:spacing w:line="248" w:lineRule="auto"/>
        <w:rPr>
          <w:rFonts w:ascii="仿宋" w:hAnsi="仿宋" w:eastAsia="仿宋"/>
          <w:color w:val="auto"/>
          <w:lang w:eastAsia="zh-CN"/>
        </w:rPr>
      </w:pPr>
    </w:p>
    <w:p w14:paraId="20B288FC">
      <w:pPr>
        <w:spacing w:line="248" w:lineRule="auto"/>
        <w:rPr>
          <w:rFonts w:ascii="仿宋" w:hAnsi="仿宋" w:eastAsia="仿宋"/>
          <w:color w:val="auto"/>
          <w:lang w:eastAsia="zh-CN"/>
        </w:rPr>
      </w:pPr>
    </w:p>
    <w:p w14:paraId="1E48E14D">
      <w:pPr>
        <w:spacing w:line="248" w:lineRule="auto"/>
        <w:rPr>
          <w:rFonts w:ascii="仿宋" w:hAnsi="仿宋" w:eastAsia="仿宋"/>
          <w:color w:val="auto"/>
          <w:lang w:eastAsia="zh-CN"/>
        </w:rPr>
      </w:pPr>
    </w:p>
    <w:p w14:paraId="2A95AD53">
      <w:pPr>
        <w:spacing w:line="248" w:lineRule="auto"/>
        <w:rPr>
          <w:rFonts w:ascii="仿宋" w:hAnsi="仿宋" w:eastAsia="仿宋"/>
          <w:color w:val="auto"/>
          <w:lang w:eastAsia="zh-CN"/>
        </w:rPr>
      </w:pPr>
    </w:p>
    <w:p w14:paraId="6C47EA4B">
      <w:pPr>
        <w:spacing w:line="248" w:lineRule="auto"/>
        <w:rPr>
          <w:rFonts w:ascii="仿宋" w:hAnsi="仿宋" w:eastAsia="仿宋"/>
          <w:color w:val="auto"/>
          <w:lang w:eastAsia="zh-CN"/>
        </w:rPr>
      </w:pPr>
    </w:p>
    <w:p w14:paraId="239FE287">
      <w:pPr>
        <w:jc w:val="center"/>
        <w:rPr>
          <w:rFonts w:ascii="仿宋" w:hAnsi="仿宋" w:eastAsia="仿宋"/>
          <w:b/>
          <w:bCs/>
          <w:color w:val="auto"/>
          <w:sz w:val="48"/>
          <w:szCs w:val="48"/>
          <w:lang w:eastAsia="zh-CN"/>
        </w:rPr>
      </w:pPr>
      <w:r>
        <w:rPr>
          <w:rFonts w:hint="eastAsia" w:ascii="仿宋" w:hAnsi="仿宋" w:eastAsia="仿宋"/>
          <w:b/>
          <w:bCs/>
          <w:color w:val="auto"/>
          <w:sz w:val="48"/>
          <w:szCs w:val="48"/>
          <w:lang w:eastAsia="zh-CN"/>
        </w:rPr>
        <w:t>新疆维吾尔自治区学校食堂食材</w:t>
      </w:r>
    </w:p>
    <w:p w14:paraId="4F35AE19">
      <w:pPr>
        <w:jc w:val="center"/>
        <w:rPr>
          <w:rFonts w:ascii="仿宋" w:hAnsi="仿宋" w:eastAsia="仿宋"/>
          <w:b/>
          <w:bCs/>
          <w:color w:val="auto"/>
          <w:sz w:val="48"/>
          <w:szCs w:val="48"/>
          <w:lang w:eastAsia="zh-CN"/>
        </w:rPr>
      </w:pPr>
      <w:r>
        <w:rPr>
          <w:rFonts w:hint="eastAsia" w:ascii="仿宋" w:hAnsi="仿宋" w:eastAsia="仿宋"/>
          <w:b/>
          <w:bCs/>
          <w:color w:val="auto"/>
          <w:sz w:val="48"/>
          <w:szCs w:val="48"/>
          <w:lang w:eastAsia="zh-CN"/>
        </w:rPr>
        <w:t>采购合同</w:t>
      </w:r>
    </w:p>
    <w:p w14:paraId="738C6835">
      <w:pPr>
        <w:jc w:val="center"/>
        <w:rPr>
          <w:rFonts w:ascii="仿宋" w:hAnsi="仿宋" w:eastAsia="仿宋"/>
          <w:b/>
          <w:bCs/>
          <w:color w:val="auto"/>
          <w:sz w:val="48"/>
          <w:szCs w:val="48"/>
          <w:lang w:eastAsia="zh-CN"/>
        </w:rPr>
      </w:pPr>
      <w:r>
        <w:rPr>
          <w:rFonts w:hint="eastAsia" w:ascii="仿宋" w:hAnsi="仿宋" w:eastAsia="仿宋"/>
          <w:b/>
          <w:bCs/>
          <w:color w:val="auto"/>
          <w:sz w:val="48"/>
          <w:szCs w:val="48"/>
          <w:lang w:eastAsia="zh-CN"/>
        </w:rPr>
        <w:t>（示范文本）</w:t>
      </w:r>
    </w:p>
    <w:p w14:paraId="101F9891">
      <w:pPr>
        <w:spacing w:before="2"/>
        <w:rPr>
          <w:rFonts w:ascii="仿宋" w:hAnsi="仿宋" w:eastAsia="仿宋" w:cs="楷体"/>
          <w:color w:val="auto"/>
          <w:sz w:val="28"/>
          <w:szCs w:val="28"/>
          <w:lang w:eastAsia="zh-CN"/>
        </w:rPr>
      </w:pPr>
    </w:p>
    <w:p w14:paraId="72EFCBC6">
      <w:pPr>
        <w:spacing w:before="2"/>
        <w:rPr>
          <w:rFonts w:ascii="仿宋" w:hAnsi="仿宋" w:eastAsia="仿宋" w:cs="楷体"/>
          <w:color w:val="auto"/>
          <w:sz w:val="28"/>
          <w:szCs w:val="28"/>
          <w:lang w:eastAsia="zh-CN"/>
        </w:rPr>
      </w:pPr>
    </w:p>
    <w:p w14:paraId="3939C954">
      <w:pPr>
        <w:spacing w:before="2"/>
        <w:rPr>
          <w:rFonts w:ascii="仿宋" w:hAnsi="仿宋" w:eastAsia="仿宋" w:cs="楷体"/>
          <w:color w:val="auto"/>
          <w:sz w:val="28"/>
          <w:szCs w:val="28"/>
          <w:lang w:eastAsia="zh-CN"/>
        </w:rPr>
      </w:pPr>
    </w:p>
    <w:p w14:paraId="24D5C4A2">
      <w:pPr>
        <w:spacing w:before="2"/>
        <w:rPr>
          <w:rFonts w:ascii="仿宋" w:hAnsi="仿宋" w:eastAsia="仿宋" w:cs="楷体"/>
          <w:color w:val="auto"/>
          <w:sz w:val="28"/>
          <w:szCs w:val="28"/>
          <w:lang w:eastAsia="zh-CN"/>
        </w:rPr>
      </w:pPr>
    </w:p>
    <w:p w14:paraId="05D45CC9">
      <w:pPr>
        <w:spacing w:before="2"/>
        <w:rPr>
          <w:rFonts w:ascii="仿宋" w:hAnsi="仿宋" w:eastAsia="仿宋" w:cs="楷体"/>
          <w:color w:val="auto"/>
          <w:sz w:val="28"/>
          <w:szCs w:val="28"/>
          <w:lang w:eastAsia="zh-CN"/>
        </w:rPr>
      </w:pPr>
    </w:p>
    <w:p w14:paraId="3D6B331C">
      <w:pPr>
        <w:spacing w:before="2"/>
        <w:rPr>
          <w:rFonts w:ascii="仿宋" w:hAnsi="仿宋" w:eastAsia="仿宋" w:cs="楷体"/>
          <w:color w:val="auto"/>
          <w:sz w:val="28"/>
          <w:szCs w:val="28"/>
          <w:lang w:eastAsia="zh-CN"/>
        </w:rPr>
      </w:pPr>
    </w:p>
    <w:p w14:paraId="5707A0C4">
      <w:pPr>
        <w:spacing w:before="2"/>
        <w:rPr>
          <w:rFonts w:ascii="仿宋" w:hAnsi="仿宋" w:eastAsia="仿宋" w:cs="楷体"/>
          <w:color w:val="auto"/>
          <w:sz w:val="28"/>
          <w:szCs w:val="28"/>
          <w:lang w:eastAsia="zh-CN"/>
        </w:rPr>
      </w:pPr>
    </w:p>
    <w:p w14:paraId="573C6120">
      <w:pPr>
        <w:spacing w:before="1"/>
        <w:rPr>
          <w:rFonts w:ascii="仿宋" w:hAnsi="仿宋" w:eastAsia="仿宋" w:cs="楷体"/>
          <w:color w:val="auto"/>
          <w:sz w:val="28"/>
          <w:szCs w:val="28"/>
          <w:lang w:eastAsia="zh-CN"/>
        </w:rPr>
      </w:pPr>
    </w:p>
    <w:p w14:paraId="0FA5B26D">
      <w:pPr>
        <w:spacing w:before="1"/>
        <w:rPr>
          <w:rFonts w:ascii="仿宋" w:hAnsi="仿宋" w:eastAsia="仿宋" w:cs="楷体"/>
          <w:color w:val="auto"/>
          <w:sz w:val="28"/>
          <w:szCs w:val="28"/>
          <w:lang w:eastAsia="zh-CN"/>
        </w:rPr>
      </w:pPr>
    </w:p>
    <w:p w14:paraId="27B78167">
      <w:pPr>
        <w:spacing w:before="1" w:line="201" w:lineRule="auto"/>
        <w:ind w:left="115"/>
        <w:jc w:val="center"/>
        <w:rPr>
          <w:rFonts w:ascii="仿宋" w:hAnsi="仿宋" w:eastAsia="仿宋" w:cs="楷体"/>
          <w:color w:val="auto"/>
          <w:sz w:val="32"/>
          <w:szCs w:val="32"/>
          <w:lang w:eastAsia="zh-CN"/>
        </w:rPr>
      </w:pPr>
      <w:r>
        <w:rPr>
          <w:rFonts w:hint="eastAsia" w:ascii="仿宋" w:hAnsi="仿宋" w:eastAsia="仿宋" w:cs="楷体"/>
          <w:color w:val="auto"/>
          <w:sz w:val="32"/>
          <w:szCs w:val="32"/>
          <w:lang w:eastAsia="zh-CN"/>
        </w:rPr>
        <w:t>新疆维吾尔自治区市场监督管理局 新疆维吾尔自治区教育厅制定</w:t>
      </w:r>
    </w:p>
    <w:p w14:paraId="66C41244">
      <w:pPr>
        <w:rPr>
          <w:rFonts w:ascii="仿宋" w:hAnsi="仿宋" w:eastAsia="仿宋" w:cs="楷体"/>
          <w:color w:val="auto"/>
          <w:sz w:val="28"/>
          <w:szCs w:val="28"/>
          <w:lang w:eastAsia="zh-CN"/>
        </w:rPr>
      </w:pPr>
      <w:r>
        <w:rPr>
          <w:rFonts w:hint="eastAsia" w:ascii="仿宋" w:hAnsi="仿宋" w:eastAsia="仿宋" w:cs="楷体"/>
          <w:color w:val="auto"/>
          <w:sz w:val="28"/>
          <w:szCs w:val="28"/>
          <w:lang w:eastAsia="zh-CN"/>
        </w:rPr>
        <w:br w:type="page"/>
      </w:r>
    </w:p>
    <w:p w14:paraId="18A121C0">
      <w:pPr>
        <w:spacing w:before="101" w:line="226" w:lineRule="auto"/>
        <w:ind w:left="3802"/>
        <w:rPr>
          <w:rFonts w:ascii="仿宋" w:hAnsi="仿宋" w:eastAsia="仿宋" w:cs="楷体"/>
          <w:color w:val="auto"/>
          <w:sz w:val="28"/>
          <w:szCs w:val="28"/>
          <w:lang w:eastAsia="zh-CN"/>
        </w:rPr>
      </w:pPr>
      <w:r>
        <w:rPr>
          <w:rFonts w:hint="eastAsia" w:ascii="仿宋" w:hAnsi="仿宋" w:eastAsia="仿宋" w:cs="楷体"/>
          <w:color w:val="auto"/>
          <w:spacing w:val="6"/>
          <w:sz w:val="28"/>
          <w:szCs w:val="28"/>
          <w:lang w:eastAsia="zh-CN"/>
        </w:rPr>
        <w:t>使用说明</w:t>
      </w:r>
    </w:p>
    <w:p w14:paraId="4E4DC56C">
      <w:pPr>
        <w:pStyle w:val="5"/>
        <w:spacing w:before="333" w:line="265" w:lineRule="auto"/>
        <w:ind w:left="17" w:right="88" w:firstLine="438"/>
        <w:jc w:val="both"/>
        <w:rPr>
          <w:rFonts w:ascii="仿宋" w:hAnsi="仿宋" w:eastAsia="仿宋"/>
          <w:color w:val="auto"/>
          <w:lang w:eastAsia="zh-CN"/>
        </w:rPr>
      </w:pPr>
      <w:r>
        <w:rPr>
          <w:rFonts w:hint="eastAsia" w:ascii="仿宋" w:hAnsi="仿宋" w:eastAsia="仿宋"/>
          <w:color w:val="auto"/>
          <w:spacing w:val="-1"/>
          <w:lang w:eastAsia="zh-CN"/>
        </w:rPr>
        <w:t>一、为规范学校与企业的权利义务</w:t>
      </w:r>
      <w:r>
        <w:rPr>
          <w:rFonts w:hint="eastAsia" w:ascii="仿宋" w:hAnsi="仿宋" w:eastAsia="仿宋"/>
          <w:color w:val="auto"/>
          <w:spacing w:val="-24"/>
          <w:lang w:eastAsia="zh-CN"/>
        </w:rPr>
        <w:t xml:space="preserve"> </w:t>
      </w:r>
      <w:r>
        <w:rPr>
          <w:rFonts w:hint="eastAsia" w:ascii="仿宋" w:hAnsi="仿宋" w:eastAsia="仿宋"/>
          <w:color w:val="auto"/>
          <w:spacing w:val="-1"/>
          <w:lang w:eastAsia="zh-CN"/>
        </w:rPr>
        <w:t>，维护双方合法权益</w:t>
      </w:r>
      <w:r>
        <w:rPr>
          <w:rFonts w:hint="eastAsia" w:ascii="仿宋" w:hAnsi="仿宋" w:eastAsia="仿宋"/>
          <w:color w:val="auto"/>
          <w:spacing w:val="-26"/>
          <w:lang w:eastAsia="zh-CN"/>
        </w:rPr>
        <w:t xml:space="preserve"> </w:t>
      </w:r>
      <w:r>
        <w:rPr>
          <w:rFonts w:hint="eastAsia" w:ascii="仿宋" w:hAnsi="仿宋" w:eastAsia="仿宋"/>
          <w:color w:val="auto"/>
          <w:spacing w:val="-1"/>
          <w:lang w:eastAsia="zh-CN"/>
        </w:rPr>
        <w:t>，确保学校食堂大宗食</w:t>
      </w:r>
      <w:r>
        <w:rPr>
          <w:rFonts w:hint="eastAsia" w:ascii="仿宋" w:hAnsi="仿宋" w:eastAsia="仿宋"/>
          <w:color w:val="auto"/>
          <w:spacing w:val="-2"/>
          <w:lang w:eastAsia="zh-CN"/>
        </w:rPr>
        <w:t>材的安全</w:t>
      </w:r>
      <w:r>
        <w:rPr>
          <w:rFonts w:hint="eastAsia" w:ascii="仿宋" w:hAnsi="仿宋" w:eastAsia="仿宋"/>
          <w:color w:val="auto"/>
          <w:lang w:eastAsia="zh-CN"/>
        </w:rPr>
        <w:t xml:space="preserve"> 和质量</w:t>
      </w:r>
      <w:r>
        <w:rPr>
          <w:rFonts w:hint="eastAsia" w:ascii="仿宋" w:hAnsi="仿宋" w:eastAsia="仿宋"/>
          <w:color w:val="auto"/>
          <w:spacing w:val="-27"/>
          <w:lang w:eastAsia="zh-CN"/>
        </w:rPr>
        <w:t xml:space="preserve"> </w:t>
      </w:r>
      <w:r>
        <w:rPr>
          <w:rFonts w:hint="eastAsia" w:ascii="仿宋" w:hAnsi="仿宋" w:eastAsia="仿宋"/>
          <w:color w:val="auto"/>
          <w:lang w:eastAsia="zh-CN"/>
        </w:rPr>
        <w:t>，根据《中华人民共和国民法典》及相关法律法规、规章制度要求，制定本《合</w:t>
      </w:r>
      <w:r>
        <w:rPr>
          <w:rFonts w:hint="eastAsia" w:ascii="仿宋" w:hAnsi="仿宋" w:eastAsia="仿宋"/>
          <w:color w:val="auto"/>
          <w:spacing w:val="-1"/>
          <w:lang w:eastAsia="zh-CN"/>
        </w:rPr>
        <w:t>同示</w:t>
      </w:r>
      <w:r>
        <w:rPr>
          <w:rFonts w:hint="eastAsia" w:ascii="仿宋" w:hAnsi="仿宋" w:eastAsia="仿宋"/>
          <w:color w:val="auto"/>
          <w:lang w:eastAsia="zh-CN"/>
        </w:rPr>
        <w:t xml:space="preserve"> </w:t>
      </w:r>
      <w:r>
        <w:rPr>
          <w:rFonts w:hint="eastAsia" w:ascii="仿宋" w:hAnsi="仿宋" w:eastAsia="仿宋"/>
          <w:color w:val="auto"/>
          <w:spacing w:val="-2"/>
          <w:lang w:eastAsia="zh-CN"/>
        </w:rPr>
        <w:t>范文本》。</w:t>
      </w:r>
    </w:p>
    <w:p w14:paraId="281802DE">
      <w:pPr>
        <w:pStyle w:val="5"/>
        <w:spacing w:before="9" w:line="234" w:lineRule="auto"/>
        <w:ind w:left="18" w:right="88" w:firstLine="437"/>
        <w:rPr>
          <w:rFonts w:ascii="仿宋" w:hAnsi="仿宋" w:eastAsia="仿宋"/>
          <w:color w:val="auto"/>
          <w:lang w:eastAsia="zh-CN"/>
        </w:rPr>
      </w:pPr>
      <w:r>
        <w:rPr>
          <w:rFonts w:hint="eastAsia" w:ascii="仿宋" w:hAnsi="仿宋" w:eastAsia="仿宋"/>
          <w:color w:val="auto"/>
          <w:spacing w:val="1"/>
          <w:lang w:eastAsia="zh-CN"/>
        </w:rPr>
        <w:t>二、本《合同示范文本》供新疆维吾尔自治区行政区域内的学校与企业之间签订学校食</w:t>
      </w:r>
      <w:r>
        <w:rPr>
          <w:rFonts w:hint="eastAsia" w:ascii="仿宋" w:hAnsi="仿宋" w:eastAsia="仿宋"/>
          <w:color w:val="auto"/>
          <w:lang w:eastAsia="zh-CN"/>
        </w:rPr>
        <w:t xml:space="preserve"> </w:t>
      </w:r>
      <w:r>
        <w:rPr>
          <w:rFonts w:hint="eastAsia" w:ascii="仿宋" w:hAnsi="仿宋" w:eastAsia="仿宋"/>
          <w:color w:val="auto"/>
          <w:spacing w:val="-1"/>
          <w:lang w:eastAsia="zh-CN"/>
        </w:rPr>
        <w:t>堂大宗食材采购合同时参照使用。</w:t>
      </w:r>
    </w:p>
    <w:p w14:paraId="389EBCB5">
      <w:pPr>
        <w:pStyle w:val="5"/>
        <w:spacing w:before="104" w:line="234" w:lineRule="auto"/>
        <w:ind w:left="11" w:right="88" w:firstLine="447"/>
        <w:rPr>
          <w:rFonts w:ascii="仿宋" w:hAnsi="仿宋" w:eastAsia="仿宋"/>
          <w:color w:val="auto"/>
          <w:lang w:eastAsia="zh-CN"/>
        </w:rPr>
      </w:pPr>
      <w:r>
        <w:rPr>
          <w:rFonts w:hint="eastAsia" w:ascii="仿宋" w:hAnsi="仿宋" w:eastAsia="仿宋"/>
          <w:color w:val="auto"/>
          <w:lang w:eastAsia="zh-CN"/>
        </w:rPr>
        <w:t>三、本《合同示范文本》</w:t>
      </w:r>
      <w:r>
        <w:rPr>
          <w:rFonts w:hint="eastAsia" w:ascii="仿宋" w:hAnsi="仿宋" w:eastAsia="仿宋"/>
          <w:color w:val="auto"/>
          <w:spacing w:val="-30"/>
          <w:lang w:eastAsia="zh-CN"/>
        </w:rPr>
        <w:t xml:space="preserve"> </w:t>
      </w:r>
      <w:r>
        <w:rPr>
          <w:rFonts w:hint="eastAsia" w:ascii="仿宋" w:hAnsi="仿宋" w:eastAsia="仿宋"/>
          <w:color w:val="auto"/>
          <w:lang w:eastAsia="zh-CN"/>
        </w:rPr>
        <w:t xml:space="preserve">由新疆维吾尔自治区市场监督管理局和新疆维吾尔自治区教育 </w:t>
      </w:r>
      <w:r>
        <w:rPr>
          <w:rFonts w:hint="eastAsia" w:ascii="仿宋" w:hAnsi="仿宋" w:eastAsia="仿宋"/>
          <w:color w:val="auto"/>
          <w:spacing w:val="-1"/>
          <w:lang w:eastAsia="zh-CN"/>
        </w:rPr>
        <w:t>厅共同制定发布并负责解释。</w:t>
      </w:r>
    </w:p>
    <w:p w14:paraId="2AA10179">
      <w:pPr>
        <w:pStyle w:val="5"/>
        <w:spacing w:before="103" w:line="234" w:lineRule="auto"/>
        <w:ind w:left="12" w:right="88" w:firstLine="465"/>
        <w:rPr>
          <w:rFonts w:ascii="仿宋" w:hAnsi="仿宋" w:eastAsia="仿宋"/>
          <w:color w:val="auto"/>
          <w:lang w:eastAsia="zh-CN"/>
        </w:rPr>
      </w:pPr>
      <w:r>
        <w:rPr>
          <w:rFonts w:hint="eastAsia" w:ascii="仿宋" w:hAnsi="仿宋" w:eastAsia="仿宋"/>
          <w:color w:val="auto"/>
          <w:lang w:eastAsia="zh-CN"/>
        </w:rPr>
        <w:t>四、当事人参照本《合同示范文本》订立合同的，应充分理解合同中条款的内容，并自</w:t>
      </w:r>
      <w:r>
        <w:rPr>
          <w:rFonts w:hint="eastAsia" w:ascii="仿宋" w:hAnsi="仿宋" w:eastAsia="仿宋"/>
          <w:color w:val="auto"/>
          <w:spacing w:val="16"/>
          <w:lang w:eastAsia="zh-CN"/>
        </w:rPr>
        <w:t xml:space="preserve"> </w:t>
      </w:r>
      <w:r>
        <w:rPr>
          <w:rFonts w:hint="eastAsia" w:ascii="仿宋" w:hAnsi="仿宋" w:eastAsia="仿宋"/>
          <w:color w:val="auto"/>
          <w:lang w:eastAsia="zh-CN"/>
        </w:rPr>
        <w:t>行承担合同订立履行所发生的法律后果</w:t>
      </w:r>
      <w:r>
        <w:rPr>
          <w:rFonts w:hint="eastAsia" w:ascii="仿宋" w:hAnsi="仿宋" w:eastAsia="仿宋"/>
          <w:color w:val="auto"/>
          <w:spacing w:val="-24"/>
          <w:lang w:eastAsia="zh-CN"/>
        </w:rPr>
        <w:t xml:space="preserve"> </w:t>
      </w:r>
      <w:r>
        <w:rPr>
          <w:rFonts w:hint="eastAsia" w:ascii="仿宋" w:hAnsi="仿宋" w:eastAsia="仿宋"/>
          <w:color w:val="auto"/>
          <w:lang w:eastAsia="zh-CN"/>
        </w:rPr>
        <w:t>。当事人对合同条款理解发生争议时，应按照有关法</w:t>
      </w:r>
    </w:p>
    <w:p w14:paraId="5F91506D">
      <w:pPr>
        <w:pStyle w:val="5"/>
        <w:spacing w:before="104" w:line="201" w:lineRule="auto"/>
        <w:ind w:left="14"/>
        <w:rPr>
          <w:rFonts w:ascii="仿宋" w:hAnsi="仿宋" w:eastAsia="仿宋"/>
          <w:color w:val="auto"/>
          <w:lang w:eastAsia="zh-CN"/>
        </w:rPr>
      </w:pPr>
      <w:r>
        <w:rPr>
          <w:rFonts w:hint="eastAsia" w:ascii="仿宋" w:hAnsi="仿宋" w:eastAsia="仿宋"/>
          <w:color w:val="auto"/>
          <w:spacing w:val="-1"/>
          <w:lang w:eastAsia="zh-CN"/>
        </w:rPr>
        <w:t>律法规规定对条款进行解释。</w:t>
      </w:r>
    </w:p>
    <w:p w14:paraId="0F26A3D6">
      <w:pPr>
        <w:pStyle w:val="5"/>
        <w:spacing w:before="102" w:line="265" w:lineRule="auto"/>
        <w:ind w:left="12" w:right="88" w:firstLine="447"/>
        <w:jc w:val="both"/>
        <w:rPr>
          <w:rFonts w:ascii="仿宋" w:hAnsi="仿宋" w:eastAsia="仿宋"/>
          <w:color w:val="auto"/>
          <w:lang w:eastAsia="zh-CN"/>
        </w:rPr>
      </w:pPr>
      <w:r>
        <w:rPr>
          <w:rFonts w:hint="eastAsia" w:ascii="仿宋" w:hAnsi="仿宋" w:eastAsia="仿宋"/>
          <w:color w:val="auto"/>
          <w:lang w:eastAsia="zh-CN"/>
        </w:rPr>
        <w:t>五、合同当事人参照本《合同示范文本》订立合同时</w:t>
      </w:r>
      <w:r>
        <w:rPr>
          <w:rFonts w:hint="eastAsia" w:ascii="仿宋" w:hAnsi="仿宋" w:eastAsia="仿宋"/>
          <w:color w:val="auto"/>
          <w:spacing w:val="-26"/>
          <w:lang w:eastAsia="zh-CN"/>
        </w:rPr>
        <w:t xml:space="preserve"> </w:t>
      </w:r>
      <w:r>
        <w:rPr>
          <w:rFonts w:hint="eastAsia" w:ascii="仿宋" w:hAnsi="仿宋" w:eastAsia="仿宋"/>
          <w:color w:val="auto"/>
          <w:lang w:eastAsia="zh-CN"/>
        </w:rPr>
        <w:t>，可以根据实际情况修</w:t>
      </w:r>
      <w:r>
        <w:rPr>
          <w:rFonts w:hint="eastAsia" w:ascii="仿宋" w:hAnsi="仿宋" w:eastAsia="仿宋"/>
          <w:color w:val="auto"/>
          <w:spacing w:val="-1"/>
          <w:lang w:eastAsia="zh-CN"/>
        </w:rPr>
        <w:t>改、增补合</w:t>
      </w:r>
      <w:r>
        <w:rPr>
          <w:rFonts w:hint="eastAsia" w:ascii="仿宋" w:hAnsi="仿宋" w:eastAsia="仿宋"/>
          <w:color w:val="auto"/>
          <w:lang w:eastAsia="zh-CN"/>
        </w:rPr>
        <w:t xml:space="preserve"> </w:t>
      </w:r>
      <w:r>
        <w:rPr>
          <w:rFonts w:hint="eastAsia" w:ascii="仿宋" w:hAnsi="仿宋" w:eastAsia="仿宋"/>
          <w:color w:val="auto"/>
          <w:spacing w:val="1"/>
          <w:lang w:eastAsia="zh-CN"/>
        </w:rPr>
        <w:t>同内容。但是对文本中的格式条款如果进行了修</w:t>
      </w:r>
      <w:r>
        <w:rPr>
          <w:rFonts w:hint="eastAsia" w:ascii="仿宋" w:hAnsi="仿宋" w:eastAsia="仿宋"/>
          <w:color w:val="auto"/>
          <w:lang w:eastAsia="zh-CN"/>
        </w:rPr>
        <w:t>改、增补的，不得以“合同示范文本</w:t>
      </w:r>
      <w:r>
        <w:rPr>
          <w:rFonts w:hint="eastAsia" w:ascii="仿宋" w:hAnsi="仿宋" w:eastAsia="仿宋"/>
          <w:color w:val="auto"/>
          <w:spacing w:val="-47"/>
          <w:lang w:eastAsia="zh-CN"/>
        </w:rPr>
        <w:t xml:space="preserve"> </w:t>
      </w:r>
      <w:r>
        <w:rPr>
          <w:rFonts w:hint="eastAsia" w:ascii="仿宋" w:hAnsi="仿宋" w:eastAsia="仿宋"/>
          <w:color w:val="auto"/>
          <w:lang w:eastAsia="zh-CN"/>
        </w:rPr>
        <w:t xml:space="preserve">”名义 </w:t>
      </w:r>
      <w:r>
        <w:rPr>
          <w:rFonts w:hint="eastAsia" w:ascii="仿宋" w:hAnsi="仿宋" w:eastAsia="仿宋"/>
          <w:color w:val="auto"/>
          <w:spacing w:val="-1"/>
          <w:lang w:eastAsia="zh-CN"/>
        </w:rPr>
        <w:t>使用。</w:t>
      </w:r>
    </w:p>
    <w:p w14:paraId="77067945">
      <w:pPr>
        <w:pStyle w:val="5"/>
        <w:spacing w:before="9" w:line="265" w:lineRule="auto"/>
        <w:ind w:left="13" w:firstLine="441"/>
        <w:rPr>
          <w:rFonts w:ascii="仿宋" w:hAnsi="仿宋" w:eastAsia="仿宋"/>
          <w:color w:val="auto"/>
          <w:lang w:eastAsia="zh-CN"/>
        </w:rPr>
      </w:pPr>
      <w:r>
        <w:rPr>
          <w:rFonts w:hint="eastAsia" w:ascii="仿宋" w:hAnsi="仿宋" w:eastAsia="仿宋"/>
          <w:color w:val="auto"/>
          <w:spacing w:val="-2"/>
          <w:lang w:eastAsia="zh-CN"/>
        </w:rPr>
        <w:t>六、本《合同示范文本》中所称的学校食堂食材采购是</w:t>
      </w:r>
      <w:r>
        <w:rPr>
          <w:rFonts w:hint="eastAsia" w:ascii="仿宋" w:hAnsi="仿宋" w:eastAsia="仿宋"/>
          <w:color w:val="auto"/>
          <w:spacing w:val="-3"/>
          <w:lang w:eastAsia="zh-CN"/>
        </w:rPr>
        <w:t>指：学校对具有相关资质、规模、</w:t>
      </w:r>
      <w:r>
        <w:rPr>
          <w:rFonts w:hint="eastAsia" w:ascii="仿宋" w:hAnsi="仿宋" w:eastAsia="仿宋"/>
          <w:color w:val="auto"/>
          <w:lang w:eastAsia="zh-CN"/>
        </w:rPr>
        <w:t xml:space="preserve"> </w:t>
      </w:r>
      <w:r>
        <w:rPr>
          <w:rFonts w:hint="eastAsia" w:ascii="仿宋" w:hAnsi="仿宋" w:eastAsia="仿宋"/>
          <w:color w:val="auto"/>
          <w:spacing w:val="-2"/>
          <w:lang w:eastAsia="zh-CN"/>
        </w:rPr>
        <w:t>技术、服务质量等方面优势的供应商为学校自办食堂或委托管理服务性质</w:t>
      </w:r>
      <w:r>
        <w:rPr>
          <w:rFonts w:hint="eastAsia" w:ascii="仿宋" w:hAnsi="仿宋" w:eastAsia="仿宋"/>
          <w:color w:val="auto"/>
          <w:spacing w:val="-3"/>
          <w:lang w:eastAsia="zh-CN"/>
        </w:rPr>
        <w:t>的食堂提供米、面、</w:t>
      </w:r>
      <w:r>
        <w:rPr>
          <w:rFonts w:hint="eastAsia" w:ascii="仿宋" w:hAnsi="仿宋" w:eastAsia="仿宋"/>
          <w:color w:val="auto"/>
          <w:lang w:eastAsia="zh-CN"/>
        </w:rPr>
        <w:t xml:space="preserve"> 油、肉、蛋、奶等大宗原材料进行统一配送服务的购</w:t>
      </w:r>
      <w:r>
        <w:rPr>
          <w:rFonts w:hint="eastAsia" w:ascii="仿宋" w:hAnsi="仿宋" w:eastAsia="仿宋"/>
          <w:color w:val="auto"/>
          <w:spacing w:val="-1"/>
          <w:lang w:eastAsia="zh-CN"/>
        </w:rPr>
        <w:t>买行为。</w:t>
      </w:r>
    </w:p>
    <w:p w14:paraId="5CED3332">
      <w:pPr>
        <w:pStyle w:val="5"/>
        <w:spacing w:before="13" w:line="263" w:lineRule="auto"/>
        <w:ind w:left="15" w:right="88" w:firstLine="438"/>
        <w:rPr>
          <w:rFonts w:ascii="仿宋" w:hAnsi="仿宋" w:eastAsia="仿宋"/>
          <w:color w:val="auto"/>
          <w:lang w:eastAsia="zh-CN"/>
        </w:rPr>
      </w:pPr>
      <w:r>
        <w:rPr>
          <w:rFonts w:hint="eastAsia" w:ascii="仿宋" w:hAnsi="仿宋" w:eastAsia="仿宋"/>
          <w:color w:val="auto"/>
          <w:lang w:eastAsia="zh-CN"/>
        </w:rPr>
        <w:t>七、本《合同示范文本》</w:t>
      </w:r>
      <w:r>
        <w:rPr>
          <w:rFonts w:hint="eastAsia" w:ascii="仿宋" w:hAnsi="仿宋" w:eastAsia="仿宋"/>
          <w:color w:val="auto"/>
          <w:spacing w:val="-38"/>
          <w:lang w:eastAsia="zh-CN"/>
        </w:rPr>
        <w:t xml:space="preserve"> </w:t>
      </w:r>
      <w:r>
        <w:rPr>
          <w:rFonts w:hint="eastAsia" w:ascii="仿宋" w:hAnsi="仿宋" w:eastAsia="仿宋"/>
          <w:color w:val="auto"/>
          <w:lang w:eastAsia="zh-CN"/>
        </w:rPr>
        <w:t>中所称的学校是指：普通中小</w:t>
      </w:r>
      <w:r>
        <w:rPr>
          <w:rFonts w:hint="eastAsia" w:ascii="仿宋" w:hAnsi="仿宋" w:eastAsia="仿宋"/>
          <w:color w:val="auto"/>
          <w:spacing w:val="-1"/>
          <w:lang w:eastAsia="zh-CN"/>
        </w:rPr>
        <w:t>学校</w:t>
      </w:r>
      <w:r>
        <w:rPr>
          <w:rFonts w:hint="eastAsia" w:ascii="仿宋" w:hAnsi="仿宋" w:eastAsia="仿宋"/>
          <w:color w:val="auto"/>
          <w:spacing w:val="-38"/>
          <w:lang w:eastAsia="zh-CN"/>
        </w:rPr>
        <w:t xml:space="preserve"> </w:t>
      </w:r>
      <w:r>
        <w:rPr>
          <w:rFonts w:hint="eastAsia" w:ascii="仿宋" w:hAnsi="仿宋" w:eastAsia="仿宋"/>
          <w:color w:val="auto"/>
          <w:spacing w:val="-1"/>
          <w:lang w:eastAsia="zh-CN"/>
        </w:rPr>
        <w:t>、中等职业学校、高等教育</w:t>
      </w:r>
      <w:r>
        <w:rPr>
          <w:rFonts w:hint="eastAsia" w:ascii="仿宋" w:hAnsi="仿宋" w:eastAsia="仿宋"/>
          <w:color w:val="auto"/>
          <w:lang w:eastAsia="zh-CN"/>
        </w:rPr>
        <w:t xml:space="preserve"> 学校、特殊教育学校、专门学校等，包括幼儿园、小学、初</w:t>
      </w:r>
      <w:r>
        <w:rPr>
          <w:rFonts w:hint="eastAsia" w:ascii="仿宋" w:hAnsi="仿宋" w:eastAsia="仿宋"/>
          <w:color w:val="auto"/>
          <w:spacing w:val="-1"/>
          <w:lang w:eastAsia="zh-CN"/>
        </w:rPr>
        <w:t>中、高中和大学。</w:t>
      </w:r>
    </w:p>
    <w:p w14:paraId="097345BF">
      <w:pPr>
        <w:pStyle w:val="5"/>
        <w:spacing w:before="14" w:line="265" w:lineRule="auto"/>
        <w:ind w:right="88" w:firstLine="452"/>
        <w:rPr>
          <w:rFonts w:ascii="仿宋" w:hAnsi="仿宋" w:eastAsia="仿宋"/>
          <w:color w:val="auto"/>
          <w:lang w:eastAsia="zh-CN"/>
        </w:rPr>
      </w:pPr>
      <w:r>
        <w:rPr>
          <w:rFonts w:hint="eastAsia" w:ascii="仿宋" w:hAnsi="仿宋" w:eastAsia="仿宋"/>
          <w:color w:val="auto"/>
          <w:spacing w:val="1"/>
          <w:lang w:eastAsia="zh-CN"/>
        </w:rPr>
        <w:t>八、为保证合同条款的全面、准确，请在“新疆</w:t>
      </w:r>
      <w:r>
        <w:rPr>
          <w:rFonts w:hint="eastAsia" w:ascii="仿宋" w:hAnsi="仿宋" w:eastAsia="仿宋"/>
          <w:color w:val="auto"/>
          <w:lang w:eastAsia="zh-CN"/>
        </w:rPr>
        <w:t>维吾尔自治区市场监督管理局</w:t>
      </w:r>
      <w:r>
        <w:rPr>
          <w:rFonts w:hint="eastAsia" w:ascii="仿宋" w:hAnsi="仿宋" w:eastAsia="仿宋"/>
          <w:color w:val="auto"/>
          <w:spacing w:val="-47"/>
          <w:lang w:eastAsia="zh-CN"/>
        </w:rPr>
        <w:t xml:space="preserve"> </w:t>
      </w:r>
      <w:r>
        <w:rPr>
          <w:rFonts w:hint="eastAsia" w:ascii="仿宋" w:hAnsi="仿宋" w:eastAsia="仿宋"/>
          <w:color w:val="auto"/>
          <w:lang w:eastAsia="zh-CN"/>
        </w:rPr>
        <w:t xml:space="preserve">”门户网 </w:t>
      </w:r>
      <w:r>
        <w:rPr>
          <w:rFonts w:hint="eastAsia" w:ascii="仿宋" w:hAnsi="仿宋" w:eastAsia="仿宋"/>
          <w:color w:val="auto"/>
          <w:spacing w:val="-1"/>
          <w:lang w:eastAsia="zh-CN"/>
        </w:rPr>
        <w:t>站（ www.xjaic.gov.cn ）“</w:t>
      </w:r>
      <w:r>
        <w:rPr>
          <w:rFonts w:hint="eastAsia" w:ascii="仿宋" w:hAnsi="仿宋" w:eastAsia="仿宋"/>
          <w:color w:val="auto"/>
          <w:spacing w:val="-45"/>
          <w:lang w:eastAsia="zh-CN"/>
        </w:rPr>
        <w:t xml:space="preserve"> </w:t>
      </w:r>
      <w:r>
        <w:rPr>
          <w:rFonts w:hint="eastAsia" w:ascii="仿宋" w:hAnsi="仿宋" w:eastAsia="仿宋"/>
          <w:color w:val="auto"/>
          <w:spacing w:val="-1"/>
          <w:lang w:eastAsia="zh-CN"/>
        </w:rPr>
        <w:t>合同示范文本</w:t>
      </w:r>
      <w:r>
        <w:rPr>
          <w:rFonts w:hint="eastAsia" w:ascii="仿宋" w:hAnsi="仿宋" w:eastAsia="仿宋"/>
          <w:color w:val="auto"/>
          <w:spacing w:val="-30"/>
          <w:lang w:eastAsia="zh-CN"/>
        </w:rPr>
        <w:t xml:space="preserve"> </w:t>
      </w:r>
      <w:r>
        <w:rPr>
          <w:rFonts w:hint="eastAsia" w:ascii="仿宋" w:hAnsi="仿宋" w:eastAsia="仿宋"/>
          <w:color w:val="auto"/>
          <w:spacing w:val="-1"/>
          <w:lang w:eastAsia="zh-CN"/>
        </w:rPr>
        <w:t>”模块</w:t>
      </w:r>
      <w:r>
        <w:rPr>
          <w:rFonts w:hint="eastAsia" w:ascii="仿宋" w:hAnsi="仿宋" w:eastAsia="仿宋"/>
          <w:color w:val="auto"/>
          <w:spacing w:val="-25"/>
          <w:lang w:eastAsia="zh-CN"/>
        </w:rPr>
        <w:t xml:space="preserve"> </w:t>
      </w:r>
      <w:r>
        <w:rPr>
          <w:rFonts w:hint="eastAsia" w:ascii="仿宋" w:hAnsi="仿宋" w:eastAsia="仿宋"/>
          <w:color w:val="auto"/>
          <w:spacing w:val="-1"/>
          <w:lang w:eastAsia="zh-CN"/>
        </w:rPr>
        <w:t>、“</w:t>
      </w:r>
      <w:r>
        <w:rPr>
          <w:rFonts w:hint="eastAsia" w:ascii="仿宋" w:hAnsi="仿宋" w:eastAsia="仿宋"/>
          <w:color w:val="auto"/>
          <w:spacing w:val="-45"/>
          <w:lang w:eastAsia="zh-CN"/>
        </w:rPr>
        <w:t xml:space="preserve"> </w:t>
      </w:r>
      <w:r>
        <w:rPr>
          <w:rFonts w:hint="eastAsia" w:ascii="仿宋" w:hAnsi="仿宋" w:eastAsia="仿宋"/>
          <w:color w:val="auto"/>
          <w:spacing w:val="-1"/>
          <w:lang w:eastAsia="zh-CN"/>
        </w:rPr>
        <w:t>新疆维吾尔自治区教育厅</w:t>
      </w:r>
      <w:r>
        <w:rPr>
          <w:rFonts w:hint="eastAsia" w:ascii="仿宋" w:hAnsi="仿宋" w:eastAsia="仿宋"/>
          <w:color w:val="auto"/>
          <w:spacing w:val="-31"/>
          <w:lang w:eastAsia="zh-CN"/>
        </w:rPr>
        <w:t xml:space="preserve"> </w:t>
      </w:r>
      <w:r>
        <w:rPr>
          <w:rFonts w:hint="eastAsia" w:ascii="仿宋" w:hAnsi="仿宋" w:eastAsia="仿宋"/>
          <w:color w:val="auto"/>
          <w:spacing w:val="-1"/>
          <w:lang w:eastAsia="zh-CN"/>
        </w:rPr>
        <w:t>”</w:t>
      </w:r>
      <w:r>
        <w:rPr>
          <w:rFonts w:hint="eastAsia" w:ascii="仿宋" w:hAnsi="仿宋" w:eastAsia="仿宋"/>
          <w:color w:val="auto"/>
          <w:spacing w:val="-40"/>
          <w:lang w:eastAsia="zh-CN"/>
        </w:rPr>
        <w:t xml:space="preserve"> </w:t>
      </w:r>
      <w:r>
        <w:rPr>
          <w:rFonts w:hint="eastAsia" w:ascii="仿宋" w:hAnsi="仿宋" w:eastAsia="仿宋"/>
          <w:color w:val="auto"/>
          <w:spacing w:val="-2"/>
          <w:lang w:eastAsia="zh-CN"/>
        </w:rPr>
        <w:t>门户网站</w:t>
      </w:r>
      <w:r>
        <w:rPr>
          <w:rFonts w:hint="eastAsia" w:ascii="仿宋" w:hAnsi="仿宋" w:eastAsia="仿宋"/>
          <w:color w:val="auto"/>
          <w:lang w:eastAsia="zh-CN"/>
        </w:rPr>
        <w:t xml:space="preserve"> </w:t>
      </w:r>
      <w:r>
        <w:rPr>
          <w:rFonts w:hint="eastAsia" w:ascii="仿宋" w:hAnsi="仿宋" w:eastAsia="仿宋"/>
          <w:color w:val="auto"/>
          <w:spacing w:val="-5"/>
          <w:lang w:eastAsia="zh-CN"/>
        </w:rPr>
        <w:t>（jyt.xinjiang.gov.cn）相关栏目等渠</w:t>
      </w:r>
      <w:r>
        <w:rPr>
          <w:rFonts w:hint="eastAsia" w:ascii="仿宋" w:hAnsi="仿宋" w:eastAsia="仿宋"/>
          <w:color w:val="auto"/>
          <w:spacing w:val="-6"/>
          <w:lang w:eastAsia="zh-CN"/>
        </w:rPr>
        <w:t>道下载本《合同示范文本》，任何单位和个人不得出于商</w:t>
      </w:r>
      <w:r>
        <w:rPr>
          <w:rFonts w:hint="eastAsia" w:ascii="仿宋" w:hAnsi="仿宋" w:eastAsia="仿宋"/>
          <w:color w:val="auto"/>
          <w:lang w:eastAsia="zh-CN"/>
        </w:rPr>
        <w:t xml:space="preserve"> 业目的擅自翻印和出售《合同示范文本》。</w:t>
      </w:r>
    </w:p>
    <w:p w14:paraId="18FC83C7">
      <w:pPr>
        <w:spacing w:line="250" w:lineRule="auto"/>
        <w:rPr>
          <w:rFonts w:ascii="仿宋" w:hAnsi="仿宋" w:eastAsia="仿宋" w:cs="楷体"/>
          <w:color w:val="auto"/>
          <w:sz w:val="28"/>
          <w:szCs w:val="28"/>
          <w:lang w:eastAsia="zh-CN"/>
        </w:rPr>
      </w:pPr>
    </w:p>
    <w:p w14:paraId="62AB3EA5">
      <w:pPr>
        <w:spacing w:line="250" w:lineRule="auto"/>
        <w:rPr>
          <w:rFonts w:ascii="仿宋" w:hAnsi="仿宋" w:eastAsia="仿宋" w:cs="楷体"/>
          <w:color w:val="auto"/>
          <w:sz w:val="28"/>
          <w:szCs w:val="28"/>
          <w:lang w:eastAsia="zh-CN"/>
        </w:rPr>
      </w:pPr>
    </w:p>
    <w:p w14:paraId="49F9103F">
      <w:pPr>
        <w:spacing w:line="250" w:lineRule="auto"/>
        <w:rPr>
          <w:rFonts w:ascii="仿宋" w:hAnsi="仿宋" w:eastAsia="仿宋" w:cs="楷体"/>
          <w:color w:val="auto"/>
          <w:sz w:val="28"/>
          <w:szCs w:val="28"/>
          <w:lang w:eastAsia="zh-CN"/>
        </w:rPr>
      </w:pPr>
    </w:p>
    <w:p w14:paraId="7969F3B3">
      <w:pPr>
        <w:spacing w:line="250" w:lineRule="auto"/>
        <w:rPr>
          <w:rFonts w:ascii="仿宋" w:hAnsi="仿宋" w:eastAsia="仿宋" w:cs="楷体"/>
          <w:color w:val="auto"/>
          <w:sz w:val="28"/>
          <w:szCs w:val="28"/>
          <w:lang w:eastAsia="zh-CN"/>
        </w:rPr>
      </w:pPr>
    </w:p>
    <w:p w14:paraId="791DB769">
      <w:pPr>
        <w:spacing w:line="250" w:lineRule="auto"/>
        <w:rPr>
          <w:rFonts w:ascii="仿宋" w:hAnsi="仿宋" w:eastAsia="仿宋" w:cs="楷体"/>
          <w:color w:val="auto"/>
          <w:sz w:val="28"/>
          <w:szCs w:val="28"/>
          <w:lang w:eastAsia="zh-CN"/>
        </w:rPr>
      </w:pPr>
    </w:p>
    <w:p w14:paraId="3A7758EB">
      <w:pPr>
        <w:spacing w:line="250" w:lineRule="auto"/>
        <w:rPr>
          <w:rFonts w:ascii="仿宋" w:hAnsi="仿宋" w:eastAsia="仿宋" w:cs="楷体"/>
          <w:color w:val="auto"/>
          <w:sz w:val="28"/>
          <w:szCs w:val="28"/>
          <w:lang w:eastAsia="zh-CN"/>
        </w:rPr>
      </w:pPr>
    </w:p>
    <w:p w14:paraId="799F5161">
      <w:pPr>
        <w:spacing w:line="297" w:lineRule="auto"/>
        <w:rPr>
          <w:rFonts w:ascii="仿宋" w:hAnsi="仿宋" w:eastAsia="仿宋" w:cs="楷体"/>
          <w:color w:val="auto"/>
          <w:sz w:val="28"/>
          <w:szCs w:val="28"/>
          <w:lang w:eastAsia="zh-CN"/>
        </w:rPr>
      </w:pPr>
    </w:p>
    <w:p w14:paraId="38773AAB">
      <w:pPr>
        <w:spacing w:before="140" w:line="232" w:lineRule="auto"/>
        <w:ind w:right="79"/>
        <w:jc w:val="center"/>
        <w:rPr>
          <w:rFonts w:ascii="仿宋" w:hAnsi="仿宋" w:eastAsia="仿宋" w:cs="楷体"/>
          <w:color w:val="auto"/>
          <w:sz w:val="36"/>
          <w:szCs w:val="36"/>
          <w:lang w:eastAsia="zh-CN"/>
        </w:rPr>
      </w:pPr>
      <w:r>
        <w:rPr>
          <w:rFonts w:hint="eastAsia" w:ascii="仿宋" w:hAnsi="仿宋" w:eastAsia="仿宋" w:cs="楷体"/>
          <w:b/>
          <w:bCs/>
          <w:color w:val="auto"/>
          <w:spacing w:val="3"/>
          <w:sz w:val="36"/>
          <w:szCs w:val="36"/>
          <w:lang w:eastAsia="zh-CN"/>
        </w:rPr>
        <w:t>泽普县中小学及幼儿园2025-2026年学校食堂食材采购项目（第一标段大米、面粉、清油）采购合</w:t>
      </w:r>
      <w:r>
        <w:rPr>
          <w:rFonts w:hint="eastAsia" w:ascii="仿宋" w:hAnsi="仿宋" w:eastAsia="仿宋" w:cs="楷体"/>
          <w:b/>
          <w:bCs/>
          <w:color w:val="auto"/>
          <w:spacing w:val="3"/>
          <w:sz w:val="36"/>
          <w:szCs w:val="36"/>
          <w:lang w:eastAsia="zh-CN"/>
        </w:rPr>
        <w:t>同</w:t>
      </w:r>
    </w:p>
    <w:p w14:paraId="5FE802E1">
      <w:pPr>
        <w:spacing w:line="303" w:lineRule="auto"/>
        <w:rPr>
          <w:rFonts w:ascii="仿宋" w:hAnsi="仿宋" w:eastAsia="仿宋" w:cs="楷体"/>
          <w:color w:val="auto"/>
          <w:sz w:val="36"/>
          <w:szCs w:val="36"/>
          <w:lang w:eastAsia="zh-CN"/>
        </w:rPr>
      </w:pPr>
    </w:p>
    <w:p w14:paraId="71586924">
      <w:pPr>
        <w:pStyle w:val="5"/>
        <w:spacing w:before="103" w:line="196" w:lineRule="auto"/>
        <w:jc w:val="both"/>
        <w:rPr>
          <w:rFonts w:ascii="仿宋" w:hAnsi="仿宋" w:eastAsia="仿宋"/>
          <w:color w:val="auto"/>
          <w:lang w:eastAsia="zh-CN"/>
        </w:rPr>
      </w:pPr>
      <w:r>
        <w:rPr>
          <w:rFonts w:hint="eastAsia" w:ascii="仿宋" w:hAnsi="仿宋" w:eastAsia="仿宋"/>
          <w:color w:val="auto"/>
          <w:spacing w:val="1"/>
          <w:lang w:eastAsia="zh-CN"/>
        </w:rPr>
        <w:t>甲方（学校方</w:t>
      </w:r>
      <w:r>
        <w:rPr>
          <w:rFonts w:hint="eastAsia" w:ascii="仿宋" w:hAnsi="仿宋" w:eastAsia="仿宋"/>
          <w:color w:val="auto"/>
          <w:lang w:eastAsia="zh-CN"/>
        </w:rPr>
        <w:t>）：</w:t>
      </w:r>
    </w:p>
    <w:p w14:paraId="3F8C7E93">
      <w:pPr>
        <w:pStyle w:val="5"/>
        <w:spacing w:before="166" w:line="285" w:lineRule="auto"/>
        <w:ind w:right="6219"/>
        <w:jc w:val="both"/>
        <w:rPr>
          <w:rFonts w:ascii="仿宋" w:hAnsi="仿宋" w:eastAsia="仿宋"/>
          <w:color w:val="auto"/>
          <w:lang w:eastAsia="zh-CN"/>
        </w:rPr>
      </w:pPr>
      <w:r>
        <w:rPr>
          <w:rFonts w:hint="eastAsia" w:ascii="仿宋" w:hAnsi="仿宋" w:eastAsia="仿宋"/>
          <w:color w:val="auto"/>
          <w:spacing w:val="1"/>
          <w:lang w:eastAsia="zh-CN"/>
        </w:rPr>
        <w:t>统一社会信用代码：</w:t>
      </w:r>
      <w:r>
        <w:rPr>
          <w:rFonts w:hint="eastAsia" w:ascii="仿宋" w:hAnsi="仿宋" w:eastAsia="仿宋"/>
          <w:color w:val="auto"/>
          <w:lang w:eastAsia="zh-CN"/>
        </w:rPr>
        <w:t xml:space="preserve"> </w:t>
      </w:r>
    </w:p>
    <w:p w14:paraId="139801D0">
      <w:pPr>
        <w:pStyle w:val="5"/>
        <w:spacing w:before="166" w:line="285" w:lineRule="auto"/>
        <w:ind w:right="6219"/>
        <w:jc w:val="both"/>
        <w:rPr>
          <w:rFonts w:ascii="仿宋" w:hAnsi="仿宋" w:eastAsia="仿宋"/>
          <w:color w:val="auto"/>
          <w:lang w:eastAsia="zh-CN"/>
        </w:rPr>
      </w:pPr>
      <w:r>
        <w:rPr>
          <w:rFonts w:hint="eastAsia" w:ascii="仿宋" w:hAnsi="仿宋" w:eastAsia="仿宋"/>
          <w:color w:val="auto"/>
          <w:spacing w:val="3"/>
          <w:lang w:eastAsia="zh-CN"/>
        </w:rPr>
        <w:t>乙方（供货方</w:t>
      </w:r>
      <w:r>
        <w:rPr>
          <w:rFonts w:hint="eastAsia" w:ascii="仿宋" w:hAnsi="仿宋" w:eastAsia="仿宋"/>
          <w:color w:val="auto"/>
          <w:spacing w:val="1"/>
          <w:lang w:eastAsia="zh-CN"/>
        </w:rPr>
        <w:t>）：</w:t>
      </w:r>
    </w:p>
    <w:p w14:paraId="26A0D225">
      <w:pPr>
        <w:pStyle w:val="5"/>
        <w:spacing w:before="20" w:line="200" w:lineRule="auto"/>
        <w:jc w:val="both"/>
        <w:rPr>
          <w:rFonts w:ascii="仿宋" w:hAnsi="仿宋" w:eastAsia="仿宋"/>
          <w:color w:val="auto"/>
          <w:lang w:eastAsia="zh-CN"/>
        </w:rPr>
      </w:pPr>
      <w:r>
        <w:rPr>
          <w:rFonts w:hint="eastAsia" w:ascii="仿宋" w:hAnsi="仿宋" w:eastAsia="仿宋"/>
          <w:color w:val="auto"/>
          <w:spacing w:val="5"/>
          <w:lang w:eastAsia="zh-CN"/>
        </w:rPr>
        <w:t>统一社会信用代码：</w:t>
      </w:r>
    </w:p>
    <w:p w14:paraId="6DF4FB88">
      <w:pPr>
        <w:pStyle w:val="5"/>
        <w:spacing w:before="103" w:line="289" w:lineRule="auto"/>
        <w:ind w:firstLine="588" w:firstLineChars="200"/>
        <w:jc w:val="both"/>
        <w:rPr>
          <w:rFonts w:ascii="仿宋" w:hAnsi="仿宋" w:eastAsia="仿宋"/>
          <w:color w:val="auto"/>
          <w:lang w:eastAsia="zh-CN"/>
        </w:rPr>
      </w:pPr>
      <w:r>
        <w:rPr>
          <w:rFonts w:hint="eastAsia" w:ascii="仿宋" w:hAnsi="仿宋" w:eastAsia="仿宋"/>
          <w:color w:val="auto"/>
          <w:spacing w:val="7"/>
          <w:lang w:eastAsia="zh-CN"/>
        </w:rPr>
        <w:t>依据《中华人民共和国民法典》《招投标文件》《中标通知</w:t>
      </w:r>
      <w:r>
        <w:rPr>
          <w:rFonts w:hint="eastAsia" w:ascii="仿宋" w:hAnsi="仿宋" w:eastAsia="仿宋"/>
          <w:color w:val="auto"/>
          <w:spacing w:val="6"/>
          <w:lang w:eastAsia="zh-CN"/>
        </w:rPr>
        <w:t>书》及其他法律、</w:t>
      </w:r>
      <w:r>
        <w:rPr>
          <w:rFonts w:hint="eastAsia" w:ascii="仿宋" w:hAnsi="仿宋" w:eastAsia="仿宋"/>
          <w:color w:val="auto"/>
          <w:lang w:eastAsia="zh-CN"/>
        </w:rPr>
        <w:t xml:space="preserve"> 法规</w:t>
      </w:r>
      <w:r>
        <w:rPr>
          <w:rFonts w:hint="eastAsia" w:ascii="仿宋" w:hAnsi="仿宋" w:eastAsia="仿宋"/>
          <w:color w:val="auto"/>
          <w:spacing w:val="-25"/>
          <w:lang w:eastAsia="zh-CN"/>
        </w:rPr>
        <w:t xml:space="preserve"> </w:t>
      </w:r>
      <w:r>
        <w:rPr>
          <w:rFonts w:hint="eastAsia" w:ascii="仿宋" w:hAnsi="仿宋" w:eastAsia="仿宋"/>
          <w:color w:val="auto"/>
          <w:lang w:eastAsia="zh-CN"/>
        </w:rPr>
        <w:t>、规章规定</w:t>
      </w:r>
      <w:r>
        <w:rPr>
          <w:rFonts w:hint="eastAsia" w:ascii="仿宋" w:hAnsi="仿宋" w:eastAsia="仿宋"/>
          <w:color w:val="auto"/>
          <w:spacing w:val="-22"/>
          <w:lang w:eastAsia="zh-CN"/>
        </w:rPr>
        <w:t xml:space="preserve"> </w:t>
      </w:r>
      <w:r>
        <w:rPr>
          <w:rFonts w:hint="eastAsia" w:ascii="仿宋" w:hAnsi="仿宋" w:eastAsia="仿宋"/>
          <w:color w:val="auto"/>
          <w:lang w:eastAsia="zh-CN"/>
        </w:rPr>
        <w:t>，遵循平等、</w:t>
      </w:r>
      <w:r>
        <w:rPr>
          <w:rFonts w:hint="eastAsia" w:ascii="仿宋" w:hAnsi="仿宋" w:eastAsia="仿宋"/>
          <w:color w:val="auto"/>
          <w:spacing w:val="-38"/>
          <w:lang w:eastAsia="zh-CN"/>
        </w:rPr>
        <w:t xml:space="preserve"> </w:t>
      </w:r>
      <w:r>
        <w:rPr>
          <w:rFonts w:hint="eastAsia" w:ascii="仿宋" w:hAnsi="仿宋" w:eastAsia="仿宋"/>
          <w:color w:val="auto"/>
          <w:lang w:eastAsia="zh-CN"/>
        </w:rPr>
        <w:t>自愿</w:t>
      </w:r>
      <w:r>
        <w:rPr>
          <w:rFonts w:hint="eastAsia" w:ascii="仿宋" w:hAnsi="仿宋" w:eastAsia="仿宋"/>
          <w:color w:val="auto"/>
          <w:spacing w:val="-37"/>
          <w:lang w:eastAsia="zh-CN"/>
        </w:rPr>
        <w:t xml:space="preserve"> </w:t>
      </w:r>
      <w:r>
        <w:rPr>
          <w:rFonts w:hint="eastAsia" w:ascii="仿宋" w:hAnsi="仿宋" w:eastAsia="仿宋"/>
          <w:color w:val="auto"/>
          <w:lang w:eastAsia="zh-CN"/>
        </w:rPr>
        <w:t>、公平和诚实信用原则</w:t>
      </w:r>
      <w:r>
        <w:rPr>
          <w:rFonts w:hint="eastAsia" w:ascii="仿宋" w:hAnsi="仿宋" w:eastAsia="仿宋"/>
          <w:color w:val="auto"/>
          <w:spacing w:val="-22"/>
          <w:lang w:eastAsia="zh-CN"/>
        </w:rPr>
        <w:t xml:space="preserve"> </w:t>
      </w:r>
      <w:r>
        <w:rPr>
          <w:rFonts w:hint="eastAsia" w:ascii="仿宋" w:hAnsi="仿宋" w:eastAsia="仿宋"/>
          <w:color w:val="auto"/>
          <w:lang w:eastAsia="zh-CN"/>
        </w:rPr>
        <w:t>，经甲乙双方协商一致，</w:t>
      </w:r>
      <w:r>
        <w:rPr>
          <w:rFonts w:hint="eastAsia" w:ascii="仿宋" w:hAnsi="仿宋" w:eastAsia="仿宋"/>
          <w:color w:val="auto"/>
          <w:spacing w:val="5"/>
          <w:lang w:eastAsia="zh-CN"/>
        </w:rPr>
        <w:t>就学校食堂采购食材事宜，签订本合同，食材具体质量要求详见附件《学校大宗食</w:t>
      </w:r>
      <w:r>
        <w:rPr>
          <w:rFonts w:hint="eastAsia" w:ascii="仿宋" w:hAnsi="仿宋" w:eastAsia="仿宋"/>
          <w:color w:val="auto"/>
          <w:spacing w:val="6"/>
          <w:lang w:eastAsia="zh-CN"/>
        </w:rPr>
        <w:t>材原（辅）料技术及质量要求表》</w:t>
      </w:r>
      <w:r>
        <w:rPr>
          <w:rFonts w:hint="eastAsia" w:ascii="仿宋" w:hAnsi="仿宋" w:eastAsia="仿宋"/>
          <w:color w:val="auto"/>
          <w:spacing w:val="-41"/>
          <w:lang w:eastAsia="zh-CN"/>
        </w:rPr>
        <w:t xml:space="preserve"> </w:t>
      </w:r>
      <w:r>
        <w:rPr>
          <w:rFonts w:hint="eastAsia" w:ascii="仿宋" w:hAnsi="仿宋" w:eastAsia="仿宋"/>
          <w:color w:val="auto"/>
          <w:spacing w:val="6"/>
          <w:lang w:eastAsia="zh-CN"/>
        </w:rPr>
        <w:t>。</w:t>
      </w:r>
    </w:p>
    <w:p w14:paraId="5C708668">
      <w:pPr>
        <w:pStyle w:val="5"/>
        <w:spacing w:before="18" w:line="201"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一</w:t>
      </w:r>
      <w:r>
        <w:rPr>
          <w:rFonts w:hint="eastAsia" w:ascii="仿宋" w:hAnsi="仿宋" w:eastAsia="仿宋"/>
          <w:b/>
          <w:bCs/>
          <w:color w:val="auto"/>
          <w:spacing w:val="-35"/>
          <w:lang w:eastAsia="zh-CN"/>
        </w:rPr>
        <w:t xml:space="preserve"> </w:t>
      </w:r>
      <w:r>
        <w:rPr>
          <w:rFonts w:hint="eastAsia" w:ascii="仿宋" w:hAnsi="仿宋" w:eastAsia="仿宋"/>
          <w:b/>
          <w:bCs/>
          <w:color w:val="auto"/>
          <w:lang w:eastAsia="zh-CN"/>
        </w:rPr>
        <w:t>、合同期限</w:t>
      </w:r>
    </w:p>
    <w:p w14:paraId="73D3EEB9">
      <w:pPr>
        <w:pStyle w:val="5"/>
        <w:spacing w:before="155" w:line="289" w:lineRule="auto"/>
        <w:ind w:right="38" w:firstLine="536" w:firstLineChars="200"/>
        <w:jc w:val="both"/>
        <w:rPr>
          <w:rFonts w:ascii="仿宋" w:hAnsi="仿宋" w:eastAsia="仿宋"/>
          <w:color w:val="auto"/>
          <w:lang w:eastAsia="zh-CN"/>
        </w:rPr>
      </w:pPr>
      <w:r>
        <w:rPr>
          <w:rFonts w:hint="eastAsia" w:ascii="仿宋" w:hAnsi="仿宋" w:eastAsia="仿宋"/>
          <w:color w:val="auto"/>
          <w:spacing w:val="-6"/>
          <w:lang w:eastAsia="zh-CN"/>
        </w:rPr>
        <w:t>供货服务期</w:t>
      </w:r>
      <w:r>
        <w:rPr>
          <w:rFonts w:hint="eastAsia" w:ascii="仿宋" w:hAnsi="仿宋" w:eastAsia="仿宋"/>
          <w:color w:val="auto"/>
          <w:spacing w:val="-65"/>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58"/>
          <w:lang w:eastAsia="zh-CN"/>
        </w:rPr>
        <w:t xml:space="preserve"> </w:t>
      </w:r>
      <w:r>
        <w:rPr>
          <w:rFonts w:hint="eastAsia" w:ascii="仿宋" w:hAnsi="仿宋" w:eastAsia="仿宋"/>
          <w:color w:val="auto"/>
          <w:spacing w:val="-6"/>
          <w:lang w:eastAsia="zh-CN"/>
        </w:rPr>
        <w:t>年，</w:t>
      </w:r>
      <w:r>
        <w:rPr>
          <w:rFonts w:hint="eastAsia" w:ascii="仿宋" w:hAnsi="仿宋" w:eastAsia="仿宋"/>
          <w:color w:val="auto"/>
          <w:spacing w:val="-46"/>
          <w:lang w:eastAsia="zh-CN"/>
        </w:rPr>
        <w:t xml:space="preserve"> </w:t>
      </w:r>
      <w:r>
        <w:rPr>
          <w:rFonts w:hint="eastAsia" w:ascii="仿宋" w:hAnsi="仿宋" w:eastAsia="仿宋"/>
          <w:color w:val="auto"/>
          <w:spacing w:val="-6"/>
          <w:lang w:eastAsia="zh-CN"/>
        </w:rPr>
        <w:t>即</w:t>
      </w:r>
      <w:r>
        <w:rPr>
          <w:rFonts w:hint="eastAsia" w:ascii="仿宋" w:hAnsi="仿宋" w:eastAsia="仿宋"/>
          <w:color w:val="auto"/>
          <w:spacing w:val="-17"/>
          <w:lang w:eastAsia="zh-CN"/>
        </w:rPr>
        <w:t xml:space="preserve"> </w:t>
      </w:r>
      <w:r>
        <w:rPr>
          <w:rFonts w:hint="eastAsia" w:ascii="仿宋" w:hAnsi="仿宋" w:eastAsia="仿宋"/>
          <w:color w:val="auto"/>
          <w:spacing w:val="-6"/>
          <w:lang w:eastAsia="zh-CN"/>
        </w:rPr>
        <w:t>：</w:t>
      </w:r>
      <w:r>
        <w:rPr>
          <w:rFonts w:hint="eastAsia" w:ascii="仿宋" w:hAnsi="仿宋" w:eastAsia="仿宋"/>
          <w:color w:val="auto"/>
          <w:spacing w:val="-6"/>
          <w:u w:val="single"/>
          <w:lang w:eastAsia="zh-CN"/>
        </w:rPr>
        <w:t xml:space="preserve">       </w:t>
      </w:r>
      <w:r>
        <w:rPr>
          <w:rFonts w:hint="eastAsia" w:ascii="仿宋" w:hAnsi="仿宋" w:eastAsia="仿宋"/>
          <w:color w:val="auto"/>
          <w:spacing w:val="-63"/>
          <w:lang w:eastAsia="zh-CN"/>
        </w:rPr>
        <w:t xml:space="preserve"> </w:t>
      </w:r>
      <w:r>
        <w:rPr>
          <w:rFonts w:hint="eastAsia" w:ascii="仿宋" w:hAnsi="仿宋" w:eastAsia="仿宋"/>
          <w:color w:val="auto"/>
          <w:spacing w:val="-6"/>
          <w:lang w:eastAsia="zh-CN"/>
        </w:rPr>
        <w:t>年</w:t>
      </w:r>
      <w:r>
        <w:rPr>
          <w:rFonts w:hint="eastAsia" w:ascii="仿宋" w:hAnsi="仿宋" w:eastAsia="仿宋"/>
          <w:color w:val="auto"/>
          <w:spacing w:val="-62"/>
          <w:lang w:eastAsia="zh-CN"/>
        </w:rPr>
        <w:t xml:space="preserve"> </w:t>
      </w:r>
      <w:r>
        <w:rPr>
          <w:rFonts w:hint="eastAsia" w:ascii="仿宋" w:hAnsi="仿宋" w:eastAsia="仿宋"/>
          <w:color w:val="auto"/>
          <w:u w:val="single"/>
          <w:lang w:eastAsia="zh-CN"/>
        </w:rPr>
        <w:t xml:space="preserve">         </w:t>
      </w:r>
      <w:r>
        <w:rPr>
          <w:rFonts w:hint="eastAsia" w:ascii="仿宋" w:hAnsi="仿宋" w:eastAsia="仿宋"/>
          <w:color w:val="auto"/>
          <w:spacing w:val="-56"/>
          <w:lang w:eastAsia="zh-CN"/>
        </w:rPr>
        <w:t xml:space="preserve"> </w:t>
      </w:r>
      <w:r>
        <w:rPr>
          <w:rFonts w:hint="eastAsia" w:ascii="仿宋" w:hAnsi="仿宋" w:eastAsia="仿宋"/>
          <w:color w:val="auto"/>
          <w:spacing w:val="-6"/>
          <w:lang w:eastAsia="zh-CN"/>
        </w:rPr>
        <w:t>月</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10"/>
          <w:lang w:eastAsia="zh-CN"/>
        </w:rPr>
        <w:t xml:space="preserve"> </w:t>
      </w:r>
      <w:r>
        <w:rPr>
          <w:rFonts w:hint="eastAsia" w:ascii="仿宋" w:hAnsi="仿宋" w:eastAsia="仿宋"/>
          <w:color w:val="auto"/>
          <w:spacing w:val="-6"/>
          <w:lang w:eastAsia="zh-CN"/>
        </w:rPr>
        <w:t>日至</w:t>
      </w:r>
      <w:r>
        <w:rPr>
          <w:rFonts w:hint="eastAsia" w:ascii="仿宋" w:hAnsi="仿宋" w:eastAsia="仿宋"/>
          <w:color w:val="auto"/>
          <w:spacing w:val="-61"/>
          <w:lang w:eastAsia="zh-CN"/>
        </w:rPr>
        <w:t xml:space="preserve"> </w:t>
      </w:r>
      <w:r>
        <w:rPr>
          <w:rFonts w:hint="eastAsia" w:ascii="仿宋" w:hAnsi="仿宋" w:eastAsia="仿宋"/>
          <w:color w:val="auto"/>
          <w:u w:val="single"/>
          <w:lang w:eastAsia="zh-CN"/>
        </w:rPr>
        <w:t xml:space="preserve">         </w:t>
      </w:r>
      <w:r>
        <w:rPr>
          <w:rFonts w:hint="eastAsia" w:ascii="仿宋" w:hAnsi="仿宋" w:eastAsia="仿宋"/>
          <w:color w:val="auto"/>
          <w:spacing w:val="-60"/>
          <w:lang w:eastAsia="zh-CN"/>
        </w:rPr>
        <w:t xml:space="preserve"> </w:t>
      </w:r>
      <w:r>
        <w:rPr>
          <w:rFonts w:hint="eastAsia" w:ascii="仿宋" w:hAnsi="仿宋" w:eastAsia="仿宋"/>
          <w:color w:val="auto"/>
          <w:spacing w:val="-6"/>
          <w:lang w:eastAsia="zh-CN"/>
        </w:rPr>
        <w:t>年</w:t>
      </w:r>
      <w:r>
        <w:rPr>
          <w:rFonts w:hint="eastAsia" w:ascii="仿宋" w:hAnsi="仿宋" w:eastAsia="仿宋"/>
          <w:color w:val="auto"/>
          <w:spacing w:val="-62"/>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57"/>
          <w:lang w:eastAsia="zh-CN"/>
        </w:rPr>
        <w:t xml:space="preserve"> </w:t>
      </w:r>
      <w:r>
        <w:rPr>
          <w:rFonts w:hint="eastAsia" w:ascii="仿宋" w:hAnsi="仿宋" w:eastAsia="仿宋"/>
          <w:color w:val="auto"/>
          <w:spacing w:val="-6"/>
          <w:lang w:eastAsia="zh-CN"/>
        </w:rPr>
        <w:t>月</w:t>
      </w:r>
      <w:r>
        <w:rPr>
          <w:rFonts w:hint="eastAsia" w:ascii="仿宋" w:hAnsi="仿宋" w:eastAsia="仿宋"/>
          <w:color w:val="auto"/>
          <w:spacing w:val="-62"/>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9"/>
          <w:lang w:eastAsia="zh-CN"/>
        </w:rPr>
        <w:t xml:space="preserve"> </w:t>
      </w:r>
      <w:r>
        <w:rPr>
          <w:rFonts w:hint="eastAsia" w:ascii="仿宋" w:hAnsi="仿宋" w:eastAsia="仿宋"/>
          <w:color w:val="auto"/>
          <w:spacing w:val="-6"/>
          <w:lang w:eastAsia="zh-CN"/>
        </w:rPr>
        <w:t>日止</w:t>
      </w:r>
      <w:r>
        <w:rPr>
          <w:rFonts w:hint="eastAsia" w:ascii="仿宋" w:hAnsi="仿宋" w:eastAsia="仿宋"/>
          <w:color w:val="auto"/>
          <w:spacing w:val="-23"/>
          <w:lang w:eastAsia="zh-CN"/>
        </w:rPr>
        <w:t xml:space="preserve"> </w:t>
      </w:r>
      <w:r>
        <w:rPr>
          <w:rFonts w:hint="eastAsia" w:ascii="仿宋" w:hAnsi="仿宋" w:eastAsia="仿宋"/>
          <w:color w:val="auto"/>
          <w:spacing w:val="-6"/>
          <w:lang w:eastAsia="zh-CN"/>
        </w:rPr>
        <w:t>；</w:t>
      </w:r>
      <w:r>
        <w:rPr>
          <w:rFonts w:hint="eastAsia" w:ascii="仿宋" w:hAnsi="仿宋" w:eastAsia="仿宋"/>
          <w:color w:val="auto"/>
          <w:lang w:eastAsia="zh-CN"/>
        </w:rPr>
        <w:t xml:space="preserve"> </w:t>
      </w:r>
      <w:r>
        <w:rPr>
          <w:rFonts w:hint="eastAsia" w:ascii="仿宋" w:hAnsi="仿宋" w:eastAsia="仿宋"/>
          <w:color w:val="auto"/>
          <w:spacing w:val="-5"/>
          <w:lang w:eastAsia="zh-CN"/>
        </w:rPr>
        <w:t>合同一年一签，即：</w:t>
      </w:r>
      <w:r>
        <w:rPr>
          <w:rFonts w:hint="eastAsia" w:ascii="仿宋" w:hAnsi="仿宋" w:eastAsia="仿宋"/>
          <w:color w:val="auto"/>
          <w:spacing w:val="-5"/>
          <w:u w:val="single"/>
          <w:lang w:eastAsia="zh-CN"/>
        </w:rPr>
        <w:t xml:space="preserve">       </w:t>
      </w:r>
      <w:r>
        <w:rPr>
          <w:rFonts w:hint="eastAsia" w:ascii="仿宋" w:hAnsi="仿宋" w:eastAsia="仿宋"/>
          <w:color w:val="auto"/>
          <w:spacing w:val="-63"/>
          <w:lang w:eastAsia="zh-CN"/>
        </w:rPr>
        <w:t xml:space="preserve"> </w:t>
      </w:r>
      <w:r>
        <w:rPr>
          <w:rFonts w:hint="eastAsia" w:ascii="仿宋" w:hAnsi="仿宋" w:eastAsia="仿宋"/>
          <w:color w:val="auto"/>
          <w:spacing w:val="-5"/>
          <w:lang w:eastAsia="zh-CN"/>
        </w:rPr>
        <w:t>年</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0"/>
          <w:lang w:eastAsia="zh-CN"/>
        </w:rPr>
        <w:t xml:space="preserve"> </w:t>
      </w:r>
      <w:r>
        <w:rPr>
          <w:rFonts w:hint="eastAsia" w:ascii="仿宋" w:hAnsi="仿宋" w:eastAsia="仿宋"/>
          <w:color w:val="auto"/>
          <w:spacing w:val="-5"/>
          <w:lang w:eastAsia="zh-CN"/>
        </w:rPr>
        <w:t>月</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12"/>
          <w:lang w:eastAsia="zh-CN"/>
        </w:rPr>
        <w:t xml:space="preserve"> </w:t>
      </w:r>
      <w:r>
        <w:rPr>
          <w:rFonts w:hint="eastAsia" w:ascii="仿宋" w:hAnsi="仿宋" w:eastAsia="仿宋"/>
          <w:color w:val="auto"/>
          <w:spacing w:val="-5"/>
          <w:lang w:eastAsia="zh-CN"/>
        </w:rPr>
        <w:t>日至</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1"/>
          <w:lang w:eastAsia="zh-CN"/>
        </w:rPr>
        <w:t xml:space="preserve"> </w:t>
      </w:r>
      <w:r>
        <w:rPr>
          <w:rFonts w:hint="eastAsia" w:ascii="仿宋" w:hAnsi="仿宋" w:eastAsia="仿宋"/>
          <w:color w:val="auto"/>
          <w:spacing w:val="-5"/>
          <w:lang w:eastAsia="zh-CN"/>
        </w:rPr>
        <w:t>年</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2"/>
          <w:lang w:eastAsia="zh-CN"/>
        </w:rPr>
        <w:t xml:space="preserve"> </w:t>
      </w:r>
      <w:r>
        <w:rPr>
          <w:rFonts w:hint="eastAsia" w:ascii="仿宋" w:hAnsi="仿宋" w:eastAsia="仿宋"/>
          <w:color w:val="auto"/>
          <w:spacing w:val="-5"/>
          <w:lang w:eastAsia="zh-CN"/>
        </w:rPr>
        <w:t>月</w:t>
      </w:r>
      <w:r>
        <w:rPr>
          <w:rFonts w:hint="eastAsia" w:ascii="仿宋" w:hAnsi="仿宋" w:eastAsia="仿宋"/>
          <w:color w:val="auto"/>
          <w:spacing w:val="-63"/>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14"/>
          <w:lang w:eastAsia="zh-CN"/>
        </w:rPr>
        <w:t xml:space="preserve"> </w:t>
      </w:r>
      <w:r>
        <w:rPr>
          <w:rFonts w:hint="eastAsia" w:ascii="仿宋" w:hAnsi="仿宋" w:eastAsia="仿宋"/>
          <w:color w:val="auto"/>
          <w:spacing w:val="-5"/>
          <w:lang w:eastAsia="zh-CN"/>
        </w:rPr>
        <w:t>日止。如采用招投标</w:t>
      </w:r>
      <w:r>
        <w:rPr>
          <w:rFonts w:hint="eastAsia" w:ascii="仿宋" w:hAnsi="仿宋" w:eastAsia="仿宋"/>
          <w:color w:val="auto"/>
          <w:spacing w:val="-6"/>
          <w:lang w:eastAsia="zh-CN"/>
        </w:rPr>
        <w:t>方式确定管理服务对象的，则本合同期限与招投标文件保持一致。</w:t>
      </w:r>
      <w:r>
        <w:rPr>
          <w:rFonts w:hint="eastAsia" w:ascii="仿宋" w:hAnsi="仿宋" w:eastAsia="仿宋"/>
          <w:color w:val="auto"/>
          <w:lang w:eastAsia="zh-CN"/>
        </w:rPr>
        <w:t>服务期内，国家</w:t>
      </w:r>
      <w:r>
        <w:rPr>
          <w:rFonts w:hint="eastAsia" w:ascii="仿宋" w:hAnsi="仿宋" w:eastAsia="仿宋"/>
          <w:color w:val="auto"/>
          <w:spacing w:val="-38"/>
          <w:lang w:eastAsia="zh-CN"/>
        </w:rPr>
        <w:t xml:space="preserve"> </w:t>
      </w:r>
      <w:r>
        <w:rPr>
          <w:rFonts w:hint="eastAsia" w:ascii="仿宋" w:hAnsi="仿宋" w:eastAsia="仿宋"/>
          <w:color w:val="auto"/>
          <w:lang w:eastAsia="zh-CN"/>
        </w:rPr>
        <w:t>、自治区如发布新的规定，按照国家</w:t>
      </w:r>
      <w:r>
        <w:rPr>
          <w:rFonts w:hint="eastAsia" w:ascii="仿宋" w:hAnsi="仿宋" w:eastAsia="仿宋"/>
          <w:color w:val="auto"/>
          <w:spacing w:val="-38"/>
          <w:lang w:eastAsia="zh-CN"/>
        </w:rPr>
        <w:t xml:space="preserve"> </w:t>
      </w:r>
      <w:r>
        <w:rPr>
          <w:rFonts w:hint="eastAsia" w:ascii="仿宋" w:hAnsi="仿宋" w:eastAsia="仿宋"/>
          <w:color w:val="auto"/>
          <w:lang w:eastAsia="zh-CN"/>
        </w:rPr>
        <w:t>、自治区新的规定执行。</w:t>
      </w:r>
    </w:p>
    <w:p w14:paraId="6A4B9CA5">
      <w:pPr>
        <w:pStyle w:val="5"/>
        <w:spacing w:before="155" w:line="289" w:lineRule="auto"/>
        <w:ind w:right="38" w:firstLine="578" w:firstLineChars="200"/>
        <w:jc w:val="both"/>
        <w:rPr>
          <w:rFonts w:ascii="仿宋" w:hAnsi="仿宋" w:eastAsia="仿宋"/>
          <w:b/>
          <w:bCs/>
          <w:color w:val="auto"/>
          <w:spacing w:val="4"/>
          <w:lang w:eastAsia="zh-CN"/>
        </w:rPr>
      </w:pPr>
      <w:r>
        <w:rPr>
          <w:rFonts w:hint="eastAsia" w:ascii="仿宋" w:hAnsi="仿宋" w:eastAsia="仿宋"/>
          <w:b/>
          <w:bCs/>
          <w:color w:val="auto"/>
          <w:spacing w:val="4"/>
          <w:lang w:eastAsia="zh-CN"/>
        </w:rPr>
        <w:t>二</w:t>
      </w:r>
      <w:r>
        <w:rPr>
          <w:rFonts w:hint="eastAsia" w:ascii="仿宋" w:hAnsi="仿宋" w:eastAsia="仿宋"/>
          <w:b/>
          <w:bCs/>
          <w:color w:val="auto"/>
          <w:spacing w:val="-36"/>
          <w:lang w:eastAsia="zh-CN"/>
        </w:rPr>
        <w:t xml:space="preserve"> </w:t>
      </w:r>
      <w:r>
        <w:rPr>
          <w:rFonts w:hint="eastAsia" w:ascii="仿宋" w:hAnsi="仿宋" w:eastAsia="仿宋"/>
          <w:b/>
          <w:bCs/>
          <w:color w:val="auto"/>
          <w:spacing w:val="4"/>
          <w:lang w:eastAsia="zh-CN"/>
        </w:rPr>
        <w:t>、合同金额</w:t>
      </w:r>
      <w:r>
        <w:rPr>
          <w:rFonts w:hint="eastAsia" w:ascii="仿宋" w:hAnsi="仿宋" w:eastAsia="仿宋"/>
          <w:b/>
          <w:bCs/>
          <w:color w:val="auto"/>
          <w:spacing w:val="-38"/>
          <w:lang w:eastAsia="zh-CN"/>
        </w:rPr>
        <w:t xml:space="preserve"> </w:t>
      </w:r>
      <w:r>
        <w:rPr>
          <w:rFonts w:hint="eastAsia" w:ascii="仿宋" w:hAnsi="仿宋" w:eastAsia="仿宋"/>
          <w:b/>
          <w:bCs/>
          <w:color w:val="auto"/>
          <w:spacing w:val="4"/>
          <w:lang w:eastAsia="zh-CN"/>
        </w:rPr>
        <w:t>、食材供应的品种及单价</w:t>
      </w:r>
    </w:p>
    <w:p w14:paraId="62EFF18D">
      <w:pPr>
        <w:pStyle w:val="5"/>
        <w:spacing w:before="155" w:line="289" w:lineRule="auto"/>
        <w:ind w:right="38" w:firstLine="576" w:firstLineChars="200"/>
        <w:jc w:val="both"/>
        <w:rPr>
          <w:rFonts w:ascii="仿宋" w:hAnsi="仿宋" w:eastAsia="仿宋"/>
          <w:color w:val="auto"/>
          <w:lang w:eastAsia="zh-CN"/>
        </w:rPr>
      </w:pPr>
      <w:r>
        <w:rPr>
          <w:rFonts w:hint="eastAsia" w:ascii="仿宋" w:hAnsi="仿宋" w:eastAsia="仿宋"/>
          <w:color w:val="auto"/>
          <w:spacing w:val="4"/>
          <w:lang w:eastAsia="zh-CN"/>
        </w:rPr>
        <w:t>（一）预计年采购金额为</w:t>
      </w:r>
      <w:r>
        <w:rPr>
          <w:rFonts w:hint="eastAsia" w:ascii="仿宋" w:hAnsi="仿宋" w:eastAsia="仿宋"/>
          <w:color w:val="auto"/>
          <w:spacing w:val="-52"/>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5"/>
          <w:lang w:eastAsia="zh-CN"/>
        </w:rPr>
        <w:t xml:space="preserve"> </w:t>
      </w:r>
      <w:r>
        <w:rPr>
          <w:rFonts w:hint="eastAsia" w:ascii="仿宋" w:hAnsi="仿宋" w:eastAsia="仿宋"/>
          <w:color w:val="auto"/>
          <w:spacing w:val="4"/>
          <w:lang w:eastAsia="zh-CN"/>
        </w:rPr>
        <w:t>万元（本合同具体金额：学校按照国家和自治区</w:t>
      </w:r>
      <w:r>
        <w:rPr>
          <w:rFonts w:hint="eastAsia" w:ascii="仿宋" w:hAnsi="仿宋" w:eastAsia="仿宋"/>
          <w:color w:val="auto"/>
          <w:lang w:eastAsia="zh-CN"/>
        </w:rPr>
        <w:t xml:space="preserve"> </w:t>
      </w:r>
      <w:r>
        <w:rPr>
          <w:rFonts w:hint="eastAsia" w:ascii="仿宋" w:hAnsi="仿宋" w:eastAsia="仿宋"/>
          <w:color w:val="auto"/>
          <w:spacing w:val="4"/>
          <w:lang w:eastAsia="zh-CN"/>
        </w:rPr>
        <w:t>有关规定采购贫困地区农副产品之外的实际发生采购金额</w:t>
      </w:r>
      <w:r>
        <w:rPr>
          <w:rFonts w:hint="eastAsia" w:ascii="仿宋" w:hAnsi="仿宋" w:eastAsia="仿宋"/>
          <w:color w:val="auto"/>
          <w:spacing w:val="-15"/>
          <w:lang w:eastAsia="zh-CN"/>
        </w:rPr>
        <w:t xml:space="preserve"> </w:t>
      </w:r>
      <w:r>
        <w:rPr>
          <w:rFonts w:hint="eastAsia" w:ascii="仿宋" w:hAnsi="仿宋" w:eastAsia="仿宋"/>
          <w:color w:val="auto"/>
          <w:spacing w:val="4"/>
          <w:lang w:eastAsia="zh-CN"/>
        </w:rPr>
        <w:t>，最终以实际配送数量和</w:t>
      </w:r>
      <w:r>
        <w:rPr>
          <w:rFonts w:hint="eastAsia" w:ascii="仿宋" w:hAnsi="仿宋" w:eastAsia="仿宋"/>
          <w:color w:val="auto"/>
          <w:spacing w:val="-1"/>
          <w:lang w:eastAsia="zh-CN"/>
        </w:rPr>
        <w:t>范围进行结算）。</w:t>
      </w:r>
    </w:p>
    <w:p w14:paraId="0D4BC9C7">
      <w:pPr>
        <w:pStyle w:val="5"/>
        <w:spacing w:before="164" w:line="246" w:lineRule="auto"/>
        <w:ind w:firstLine="564" w:firstLineChars="200"/>
        <w:jc w:val="both"/>
        <w:rPr>
          <w:rFonts w:ascii="仿宋" w:hAnsi="仿宋" w:eastAsia="仿宋"/>
          <w:color w:val="auto"/>
          <w:lang w:eastAsia="zh-CN"/>
        </w:rPr>
      </w:pPr>
      <w:r>
        <w:rPr>
          <w:rFonts w:hint="eastAsia" w:ascii="仿宋" w:hAnsi="仿宋" w:eastAsia="仿宋"/>
          <w:color w:val="auto"/>
          <w:spacing w:val="1"/>
          <w:lang w:eastAsia="zh-CN"/>
        </w:rPr>
        <w:t>（</w:t>
      </w:r>
      <w:r>
        <w:rPr>
          <w:rFonts w:hint="eastAsia" w:ascii="仿宋" w:hAnsi="仿宋" w:eastAsia="仿宋"/>
          <w:color w:val="auto"/>
          <w:spacing w:val="-4"/>
          <w:lang w:eastAsia="zh-CN"/>
        </w:rPr>
        <w:t xml:space="preserve"> </w:t>
      </w:r>
      <w:r>
        <w:rPr>
          <w:rFonts w:hint="eastAsia" w:ascii="仿宋" w:hAnsi="仿宋" w:eastAsia="仿宋"/>
          <w:color w:val="auto"/>
          <w:spacing w:val="1"/>
          <w:lang w:eastAsia="zh-CN"/>
        </w:rPr>
        <w:t>二</w:t>
      </w:r>
      <w:r>
        <w:rPr>
          <w:rFonts w:hint="eastAsia" w:ascii="仿宋" w:hAnsi="仿宋" w:eastAsia="仿宋"/>
          <w:color w:val="auto"/>
          <w:spacing w:val="-17"/>
          <w:lang w:eastAsia="zh-CN"/>
        </w:rPr>
        <w:t xml:space="preserve"> </w:t>
      </w:r>
      <w:r>
        <w:rPr>
          <w:rFonts w:hint="eastAsia" w:ascii="仿宋" w:hAnsi="仿宋" w:eastAsia="仿宋"/>
          <w:color w:val="auto"/>
          <w:spacing w:val="1"/>
          <w:lang w:eastAsia="zh-CN"/>
        </w:rPr>
        <w:t>）本次招标实行定点采购的食堂原（辅）材料为以下项目</w:t>
      </w:r>
      <w:r>
        <w:rPr>
          <w:rFonts w:hint="eastAsia" w:ascii="仿宋" w:hAnsi="仿宋" w:eastAsia="仿宋"/>
          <w:color w:val="auto"/>
          <w:spacing w:val="-20"/>
          <w:lang w:eastAsia="zh-CN"/>
        </w:rPr>
        <w:t xml:space="preserve"> </w:t>
      </w:r>
      <w:r>
        <w:rPr>
          <w:rFonts w:hint="eastAsia" w:ascii="仿宋" w:hAnsi="仿宋" w:eastAsia="仿宋"/>
          <w:color w:val="auto"/>
          <w:spacing w:val="1"/>
          <w:lang w:eastAsia="zh-CN"/>
        </w:rPr>
        <w:t>：大米</w:t>
      </w:r>
      <w:r>
        <w:rPr>
          <w:rFonts w:hint="eastAsia" w:ascii="仿宋" w:hAnsi="仿宋" w:eastAsia="仿宋"/>
          <w:color w:val="auto"/>
          <w:spacing w:val="-38"/>
          <w:lang w:eastAsia="zh-CN"/>
        </w:rPr>
        <w:t xml:space="preserve"> </w:t>
      </w:r>
      <w:r>
        <w:rPr>
          <w:rFonts w:hint="eastAsia" w:ascii="仿宋" w:hAnsi="仿宋" w:eastAsia="仿宋"/>
          <w:color w:val="auto"/>
          <w:spacing w:val="1"/>
          <w:lang w:eastAsia="zh-CN"/>
        </w:rPr>
        <w:t>、面粉、</w:t>
      </w:r>
      <w:r>
        <w:rPr>
          <w:rFonts w:hint="eastAsia" w:ascii="仿宋" w:hAnsi="仿宋" w:eastAsia="仿宋"/>
          <w:color w:val="auto"/>
          <w:lang w:eastAsia="zh-CN"/>
        </w:rPr>
        <w:t>食用油</w:t>
      </w:r>
      <w:r>
        <w:rPr>
          <w:rFonts w:hint="eastAsia" w:ascii="仿宋" w:hAnsi="仿宋" w:eastAsia="仿宋"/>
          <w:color w:val="auto"/>
          <w:spacing w:val="-27"/>
          <w:lang w:eastAsia="zh-CN"/>
        </w:rPr>
        <w:t xml:space="preserve"> </w:t>
      </w:r>
      <w:r>
        <w:rPr>
          <w:rFonts w:hint="eastAsia" w:ascii="仿宋" w:hAnsi="仿宋" w:eastAsia="仿宋"/>
          <w:color w:val="auto"/>
          <w:lang w:eastAsia="zh-CN"/>
        </w:rPr>
        <w:t>、调味品</w:t>
      </w:r>
      <w:r>
        <w:rPr>
          <w:rFonts w:hint="eastAsia" w:ascii="仿宋" w:hAnsi="仿宋" w:eastAsia="仿宋"/>
          <w:color w:val="auto"/>
          <w:spacing w:val="-38"/>
          <w:lang w:eastAsia="zh-CN"/>
        </w:rPr>
        <w:t xml:space="preserve"> </w:t>
      </w:r>
      <w:r>
        <w:rPr>
          <w:rFonts w:hint="eastAsia" w:ascii="仿宋" w:hAnsi="仿宋" w:eastAsia="仿宋"/>
          <w:color w:val="auto"/>
          <w:lang w:eastAsia="zh-CN"/>
        </w:rPr>
        <w:t>、肉</w:t>
      </w:r>
      <w:r>
        <w:rPr>
          <w:rFonts w:hint="eastAsia" w:ascii="仿宋" w:hAnsi="仿宋" w:eastAsia="仿宋"/>
          <w:color w:val="auto"/>
          <w:spacing w:val="-37"/>
          <w:lang w:eastAsia="zh-CN"/>
        </w:rPr>
        <w:t xml:space="preserve"> </w:t>
      </w:r>
      <w:r>
        <w:rPr>
          <w:rFonts w:hint="eastAsia" w:ascii="仿宋" w:hAnsi="仿宋" w:eastAsia="仿宋"/>
          <w:color w:val="auto"/>
          <w:lang w:eastAsia="zh-CN"/>
        </w:rPr>
        <w:t>、禽蛋</w:t>
      </w:r>
      <w:r>
        <w:rPr>
          <w:rFonts w:hint="eastAsia" w:ascii="仿宋" w:hAnsi="仿宋" w:eastAsia="仿宋"/>
          <w:color w:val="auto"/>
          <w:spacing w:val="-38"/>
          <w:lang w:eastAsia="zh-CN"/>
        </w:rPr>
        <w:t xml:space="preserve"> </w:t>
      </w:r>
      <w:r>
        <w:rPr>
          <w:rFonts w:hint="eastAsia" w:ascii="仿宋" w:hAnsi="仿宋" w:eastAsia="仿宋"/>
          <w:color w:val="auto"/>
          <w:lang w:eastAsia="zh-CN"/>
        </w:rPr>
        <w:t>、蔬菜</w:t>
      </w:r>
      <w:r>
        <w:rPr>
          <w:rFonts w:hint="eastAsia" w:ascii="仿宋" w:hAnsi="仿宋" w:eastAsia="仿宋"/>
          <w:color w:val="auto"/>
          <w:spacing w:val="-38"/>
          <w:lang w:eastAsia="zh-CN"/>
        </w:rPr>
        <w:t xml:space="preserve"> </w:t>
      </w:r>
      <w:r>
        <w:rPr>
          <w:rFonts w:hint="eastAsia" w:ascii="仿宋" w:hAnsi="仿宋" w:eastAsia="仿宋"/>
          <w:color w:val="auto"/>
          <w:lang w:eastAsia="zh-CN"/>
        </w:rPr>
        <w:t>、豆制品</w:t>
      </w:r>
      <w:r>
        <w:rPr>
          <w:rFonts w:hint="eastAsia" w:ascii="仿宋" w:hAnsi="仿宋" w:eastAsia="仿宋"/>
          <w:color w:val="auto"/>
          <w:spacing w:val="-37"/>
          <w:lang w:eastAsia="zh-CN"/>
        </w:rPr>
        <w:t xml:space="preserve"> </w:t>
      </w:r>
      <w:r>
        <w:rPr>
          <w:rFonts w:hint="eastAsia" w:ascii="仿宋" w:hAnsi="仿宋" w:eastAsia="仿宋"/>
          <w:color w:val="auto"/>
          <w:lang w:eastAsia="zh-CN"/>
        </w:rPr>
        <w:t>、水果等食品。</w:t>
      </w:r>
    </w:p>
    <w:p w14:paraId="15324725">
      <w:pPr>
        <w:pStyle w:val="5"/>
        <w:tabs>
          <w:tab w:val="right" w:pos="8387"/>
        </w:tabs>
        <w:spacing w:before="155" w:line="200"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三</w:t>
      </w:r>
      <w:r>
        <w:rPr>
          <w:rFonts w:hint="eastAsia" w:ascii="仿宋" w:hAnsi="仿宋" w:eastAsia="仿宋"/>
          <w:b/>
          <w:bCs/>
          <w:color w:val="auto"/>
          <w:spacing w:val="-27"/>
          <w:lang w:eastAsia="zh-CN"/>
        </w:rPr>
        <w:t xml:space="preserve"> </w:t>
      </w:r>
      <w:r>
        <w:rPr>
          <w:rFonts w:hint="eastAsia" w:ascii="仿宋" w:hAnsi="仿宋" w:eastAsia="仿宋"/>
          <w:b/>
          <w:bCs/>
          <w:color w:val="auto"/>
          <w:lang w:eastAsia="zh-CN"/>
        </w:rPr>
        <w:t>、交货地点</w:t>
      </w:r>
      <w:r>
        <w:rPr>
          <w:rFonts w:hint="eastAsia" w:ascii="仿宋" w:hAnsi="仿宋" w:eastAsia="仿宋"/>
          <w:b/>
          <w:bCs/>
          <w:color w:val="auto"/>
          <w:spacing w:val="-38"/>
          <w:lang w:eastAsia="zh-CN"/>
        </w:rPr>
        <w:t xml:space="preserve"> </w:t>
      </w:r>
      <w:r>
        <w:rPr>
          <w:rFonts w:hint="eastAsia" w:ascii="仿宋" w:hAnsi="仿宋" w:eastAsia="仿宋"/>
          <w:b/>
          <w:bCs/>
          <w:color w:val="auto"/>
          <w:lang w:eastAsia="zh-CN"/>
        </w:rPr>
        <w:t>、时间</w:t>
      </w:r>
      <w:r>
        <w:rPr>
          <w:rFonts w:hint="eastAsia" w:ascii="仿宋" w:hAnsi="仿宋" w:eastAsia="仿宋"/>
          <w:b/>
          <w:bCs/>
          <w:color w:val="auto"/>
          <w:spacing w:val="-36"/>
          <w:lang w:eastAsia="zh-CN"/>
        </w:rPr>
        <w:t xml:space="preserve"> </w:t>
      </w:r>
      <w:r>
        <w:rPr>
          <w:rFonts w:hint="eastAsia" w:ascii="仿宋" w:hAnsi="仿宋" w:eastAsia="仿宋"/>
          <w:b/>
          <w:bCs/>
          <w:color w:val="auto"/>
          <w:lang w:eastAsia="zh-CN"/>
        </w:rPr>
        <w:t>、数量及验</w:t>
      </w:r>
    </w:p>
    <w:p w14:paraId="00AF6A83">
      <w:pPr>
        <w:pStyle w:val="5"/>
        <w:spacing w:before="103" w:line="246" w:lineRule="auto"/>
        <w:ind w:right="90"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（一）交货地点：乙方根据配送范围内学校具体要求将产品送至指定地方即配</w:t>
      </w:r>
      <w:r>
        <w:rPr>
          <w:rFonts w:hint="eastAsia" w:ascii="仿宋" w:hAnsi="仿宋" w:eastAsia="仿宋"/>
          <w:color w:val="auto"/>
          <w:spacing w:val="16"/>
          <w:lang w:eastAsia="zh-CN"/>
        </w:rPr>
        <w:t xml:space="preserve"> </w:t>
      </w:r>
      <w:r>
        <w:rPr>
          <w:rFonts w:hint="eastAsia" w:ascii="仿宋" w:hAnsi="仿宋" w:eastAsia="仿宋"/>
          <w:color w:val="auto"/>
          <w:spacing w:val="5"/>
          <w:lang w:eastAsia="zh-CN"/>
        </w:rPr>
        <w:t>送目标学校内</w:t>
      </w:r>
      <w:r>
        <w:rPr>
          <w:rFonts w:hint="eastAsia" w:ascii="仿宋" w:hAnsi="仿宋" w:eastAsia="仿宋"/>
          <w:color w:val="auto"/>
          <w:spacing w:val="-19"/>
          <w:lang w:eastAsia="zh-CN"/>
        </w:rPr>
        <w:t xml:space="preserve"> </w:t>
      </w:r>
      <w:r>
        <w:rPr>
          <w:rFonts w:hint="eastAsia" w:ascii="仿宋" w:hAnsi="仿宋" w:eastAsia="仿宋"/>
          <w:color w:val="auto"/>
          <w:spacing w:val="5"/>
          <w:lang w:eastAsia="zh-CN"/>
        </w:rPr>
        <w:t>，原则上送至学校食堂。</w:t>
      </w:r>
    </w:p>
    <w:p w14:paraId="5476AC30">
      <w:pPr>
        <w:pStyle w:val="5"/>
        <w:spacing w:before="155" w:line="196" w:lineRule="auto"/>
        <w:ind w:firstLine="568" w:firstLineChars="200"/>
        <w:jc w:val="both"/>
        <w:rPr>
          <w:rFonts w:ascii="仿宋" w:hAnsi="仿宋" w:eastAsia="仿宋"/>
          <w:color w:val="auto"/>
          <w:lang w:eastAsia="zh-CN"/>
        </w:rPr>
      </w:pPr>
      <w:r>
        <w:rPr>
          <w:rFonts w:hint="eastAsia" w:ascii="仿宋" w:hAnsi="仿宋" w:eastAsia="仿宋"/>
          <w:color w:val="auto"/>
          <w:spacing w:val="2"/>
          <w:lang w:eastAsia="zh-CN"/>
        </w:rPr>
        <w:t>（</w:t>
      </w:r>
      <w:r>
        <w:rPr>
          <w:rFonts w:hint="eastAsia" w:ascii="仿宋" w:hAnsi="仿宋" w:eastAsia="仿宋"/>
          <w:color w:val="auto"/>
          <w:spacing w:val="-14"/>
          <w:lang w:eastAsia="zh-CN"/>
        </w:rPr>
        <w:t xml:space="preserve"> </w:t>
      </w:r>
      <w:r>
        <w:rPr>
          <w:rFonts w:hint="eastAsia" w:ascii="仿宋" w:hAnsi="仿宋" w:eastAsia="仿宋"/>
          <w:color w:val="auto"/>
          <w:spacing w:val="2"/>
          <w:lang w:eastAsia="zh-CN"/>
        </w:rPr>
        <w:t>二</w:t>
      </w:r>
      <w:r>
        <w:rPr>
          <w:rFonts w:hint="eastAsia" w:ascii="仿宋" w:hAnsi="仿宋" w:eastAsia="仿宋"/>
          <w:color w:val="auto"/>
          <w:spacing w:val="-18"/>
          <w:lang w:eastAsia="zh-CN"/>
        </w:rPr>
        <w:t xml:space="preserve"> </w:t>
      </w:r>
      <w:r>
        <w:rPr>
          <w:rFonts w:hint="eastAsia" w:ascii="仿宋" w:hAnsi="仿宋" w:eastAsia="仿宋"/>
          <w:color w:val="auto"/>
          <w:spacing w:val="2"/>
          <w:lang w:eastAsia="zh-CN"/>
        </w:rPr>
        <w:t>）数量：</w:t>
      </w:r>
      <w:r>
        <w:rPr>
          <w:rFonts w:hint="eastAsia" w:ascii="仿宋" w:hAnsi="仿宋" w:eastAsia="仿宋"/>
          <w:color w:val="auto"/>
          <w:spacing w:val="-40"/>
          <w:lang w:eastAsia="zh-CN"/>
        </w:rPr>
        <w:t xml:space="preserve"> </w:t>
      </w:r>
      <w:r>
        <w:rPr>
          <w:rFonts w:hint="eastAsia" w:ascii="仿宋" w:hAnsi="仿宋" w:eastAsia="仿宋"/>
          <w:color w:val="auto"/>
          <w:spacing w:val="2"/>
          <w:lang w:eastAsia="zh-CN"/>
        </w:rPr>
        <w:t>以甲乙双方签字确认后的配送验收单</w:t>
      </w:r>
      <w:r>
        <w:rPr>
          <w:rFonts w:hint="eastAsia" w:ascii="仿宋" w:hAnsi="仿宋" w:eastAsia="仿宋"/>
          <w:color w:val="auto"/>
          <w:spacing w:val="1"/>
          <w:lang w:eastAsia="zh-CN"/>
        </w:rPr>
        <w:t>为准。</w:t>
      </w:r>
    </w:p>
    <w:p w14:paraId="093B738D">
      <w:pPr>
        <w:pStyle w:val="5"/>
        <w:spacing w:before="162" w:line="196" w:lineRule="auto"/>
        <w:ind w:firstLine="584" w:firstLineChars="200"/>
        <w:jc w:val="both"/>
        <w:rPr>
          <w:rFonts w:ascii="仿宋" w:hAnsi="仿宋" w:eastAsia="仿宋"/>
          <w:color w:val="auto"/>
          <w:lang w:eastAsia="zh-CN"/>
        </w:rPr>
      </w:pPr>
      <w:r>
        <w:rPr>
          <w:rFonts w:hint="eastAsia" w:ascii="仿宋" w:hAnsi="仿宋" w:eastAsia="仿宋"/>
          <w:color w:val="auto"/>
          <w:spacing w:val="6"/>
          <w:lang w:eastAsia="zh-CN"/>
        </w:rPr>
        <w:t>（三）验收：</w:t>
      </w:r>
      <w:r>
        <w:rPr>
          <w:rFonts w:hint="eastAsia" w:ascii="仿宋" w:hAnsi="仿宋" w:eastAsia="仿宋"/>
          <w:color w:val="auto"/>
          <w:spacing w:val="5"/>
          <w:lang w:eastAsia="zh-CN"/>
        </w:rPr>
        <w:t>1.在收到配送货物的现场，</w:t>
      </w:r>
      <w:r>
        <w:rPr>
          <w:rFonts w:hint="eastAsia" w:ascii="仿宋" w:hAnsi="仿宋" w:eastAsia="仿宋"/>
          <w:color w:val="auto"/>
          <w:spacing w:val="-34"/>
          <w:lang w:eastAsia="zh-CN"/>
        </w:rPr>
        <w:t xml:space="preserve"> </w:t>
      </w:r>
      <w:r>
        <w:rPr>
          <w:rFonts w:hint="eastAsia" w:ascii="仿宋" w:hAnsi="仿宋" w:eastAsia="仿宋"/>
          <w:color w:val="auto"/>
          <w:spacing w:val="5"/>
          <w:lang w:eastAsia="zh-CN"/>
        </w:rPr>
        <w:t>由甲方指定负责人按照确定的订货清单验收。</w:t>
      </w:r>
      <w:r>
        <w:rPr>
          <w:rFonts w:hint="eastAsia" w:ascii="仿宋" w:hAnsi="仿宋" w:eastAsia="仿宋"/>
          <w:color w:val="auto"/>
          <w:spacing w:val="2"/>
          <w:lang w:eastAsia="zh-CN"/>
        </w:rPr>
        <w:t>2.如甲方对产品的质量、数量、等级、包装有异议的，应在验</w:t>
      </w:r>
      <w:r>
        <w:rPr>
          <w:rFonts w:hint="eastAsia" w:ascii="仿宋" w:hAnsi="仿宋" w:eastAsia="仿宋"/>
          <w:color w:val="auto"/>
          <w:spacing w:val="1"/>
          <w:lang w:eastAsia="zh-CN"/>
        </w:rPr>
        <w:t>收时向乙方提出。</w:t>
      </w:r>
      <w:r>
        <w:rPr>
          <w:rFonts w:hint="eastAsia" w:ascii="仿宋" w:hAnsi="仿宋" w:eastAsia="仿宋"/>
          <w:color w:val="auto"/>
          <w:lang w:eastAsia="zh-CN"/>
        </w:rPr>
        <w:t xml:space="preserve"> </w:t>
      </w:r>
      <w:r>
        <w:rPr>
          <w:rFonts w:hint="eastAsia" w:ascii="仿宋" w:hAnsi="仿宋" w:eastAsia="仿宋"/>
          <w:color w:val="auto"/>
          <w:spacing w:val="3"/>
          <w:lang w:eastAsia="zh-CN"/>
        </w:rPr>
        <w:t>3.</w:t>
      </w:r>
      <w:r>
        <w:rPr>
          <w:rFonts w:hint="eastAsia" w:ascii="仿宋" w:hAnsi="仿宋" w:eastAsia="仿宋"/>
          <w:color w:val="auto"/>
          <w:spacing w:val="-21"/>
          <w:lang w:eastAsia="zh-CN"/>
        </w:rPr>
        <w:t xml:space="preserve"> </w:t>
      </w:r>
      <w:r>
        <w:rPr>
          <w:rFonts w:hint="eastAsia" w:ascii="仿宋" w:hAnsi="仿宋" w:eastAsia="仿宋"/>
          <w:color w:val="auto"/>
          <w:spacing w:val="3"/>
          <w:lang w:eastAsia="zh-CN"/>
        </w:rPr>
        <w:t>甲乙双方验收合格后</w:t>
      </w:r>
      <w:r>
        <w:rPr>
          <w:rFonts w:hint="eastAsia" w:ascii="仿宋" w:hAnsi="仿宋" w:eastAsia="仿宋"/>
          <w:color w:val="auto"/>
          <w:spacing w:val="-22"/>
          <w:lang w:eastAsia="zh-CN"/>
        </w:rPr>
        <w:t xml:space="preserve"> </w:t>
      </w:r>
      <w:r>
        <w:rPr>
          <w:rFonts w:hint="eastAsia" w:ascii="仿宋" w:hAnsi="仿宋" w:eastAsia="仿宋"/>
          <w:color w:val="auto"/>
          <w:spacing w:val="3"/>
          <w:lang w:eastAsia="zh-CN"/>
        </w:rPr>
        <w:t>，应在配送验收清单上签字确认。4.对不符合质量的品种，</w:t>
      </w:r>
      <w:r>
        <w:rPr>
          <w:rFonts w:hint="eastAsia" w:ascii="仿宋" w:hAnsi="仿宋" w:eastAsia="仿宋"/>
          <w:color w:val="auto"/>
          <w:spacing w:val="-44"/>
          <w:lang w:eastAsia="zh-CN"/>
        </w:rPr>
        <w:t xml:space="preserve"> </w:t>
      </w:r>
      <w:r>
        <w:rPr>
          <w:rFonts w:hint="eastAsia" w:ascii="仿宋" w:hAnsi="仿宋" w:eastAsia="仿宋"/>
          <w:color w:val="auto"/>
          <w:spacing w:val="3"/>
          <w:lang w:eastAsia="zh-CN"/>
        </w:rPr>
        <w:t>甲方有权退货和要求乙方换货</w:t>
      </w:r>
      <w:r>
        <w:rPr>
          <w:rFonts w:hint="eastAsia" w:ascii="仿宋" w:hAnsi="仿宋" w:eastAsia="仿宋"/>
          <w:color w:val="auto"/>
          <w:spacing w:val="-19"/>
          <w:lang w:eastAsia="zh-CN"/>
        </w:rPr>
        <w:t xml:space="preserve"> </w:t>
      </w:r>
      <w:r>
        <w:rPr>
          <w:rFonts w:hint="eastAsia" w:ascii="仿宋" w:hAnsi="仿宋" w:eastAsia="仿宋"/>
          <w:color w:val="auto"/>
          <w:spacing w:val="3"/>
          <w:lang w:eastAsia="zh-CN"/>
        </w:rPr>
        <w:t>，乙方应及时处</w:t>
      </w:r>
      <w:r>
        <w:rPr>
          <w:rFonts w:hint="eastAsia" w:ascii="仿宋" w:hAnsi="仿宋" w:eastAsia="仿宋"/>
          <w:color w:val="auto"/>
          <w:spacing w:val="2"/>
          <w:lang w:eastAsia="zh-CN"/>
        </w:rPr>
        <w:t>理</w:t>
      </w:r>
      <w:r>
        <w:rPr>
          <w:rFonts w:hint="eastAsia" w:ascii="仿宋" w:hAnsi="仿宋" w:eastAsia="仿宋"/>
          <w:color w:val="auto"/>
          <w:spacing w:val="-38"/>
          <w:lang w:eastAsia="zh-CN"/>
        </w:rPr>
        <w:t xml:space="preserve"> </w:t>
      </w:r>
      <w:r>
        <w:rPr>
          <w:rFonts w:hint="eastAsia" w:ascii="仿宋" w:hAnsi="仿宋" w:eastAsia="仿宋"/>
          <w:color w:val="auto"/>
          <w:spacing w:val="2"/>
          <w:lang w:eastAsia="zh-CN"/>
        </w:rPr>
        <w:t>、解</w:t>
      </w:r>
      <w:r>
        <w:rPr>
          <w:rFonts w:hint="eastAsia" w:ascii="仿宋" w:hAnsi="仿宋" w:eastAsia="仿宋"/>
          <w:color w:val="auto"/>
          <w:lang w:eastAsia="zh-CN"/>
        </w:rPr>
        <w:t xml:space="preserve"> </w:t>
      </w:r>
      <w:r>
        <w:rPr>
          <w:rFonts w:hint="eastAsia" w:ascii="仿宋" w:hAnsi="仿宋" w:eastAsia="仿宋"/>
          <w:color w:val="auto"/>
          <w:spacing w:val="3"/>
          <w:lang w:eastAsia="zh-CN"/>
        </w:rPr>
        <w:t>决</w:t>
      </w:r>
      <w:r>
        <w:rPr>
          <w:rFonts w:hint="eastAsia" w:ascii="仿宋" w:hAnsi="仿宋" w:eastAsia="仿宋"/>
          <w:color w:val="auto"/>
          <w:spacing w:val="-22"/>
          <w:lang w:eastAsia="zh-CN"/>
        </w:rPr>
        <w:t xml:space="preserve"> </w:t>
      </w:r>
      <w:r>
        <w:rPr>
          <w:rFonts w:hint="eastAsia" w:ascii="仿宋" w:hAnsi="仿宋" w:eastAsia="仿宋"/>
          <w:color w:val="auto"/>
          <w:spacing w:val="3"/>
          <w:lang w:eastAsia="zh-CN"/>
        </w:rPr>
        <w:t>，不得影响学校为学生供餐。</w:t>
      </w:r>
    </w:p>
    <w:p w14:paraId="27AAC181">
      <w:pPr>
        <w:pStyle w:val="5"/>
        <w:spacing w:before="12" w:line="200" w:lineRule="auto"/>
        <w:ind w:firstLine="562" w:firstLineChars="200"/>
        <w:jc w:val="both"/>
        <w:rPr>
          <w:rFonts w:ascii="仿宋" w:hAnsi="仿宋" w:eastAsia="仿宋"/>
          <w:b/>
          <w:bCs/>
          <w:color w:val="auto"/>
          <w:lang w:eastAsia="zh-CN"/>
        </w:rPr>
      </w:pPr>
      <w:r>
        <w:rPr>
          <w:rFonts w:hint="eastAsia" w:ascii="仿宋" w:hAnsi="仿宋" w:eastAsia="仿宋"/>
          <w:b/>
          <w:bCs/>
          <w:color w:val="auto"/>
          <w:lang w:eastAsia="zh-CN"/>
        </w:rPr>
        <w:t>四</w:t>
      </w:r>
      <w:r>
        <w:rPr>
          <w:rFonts w:hint="eastAsia" w:ascii="仿宋" w:hAnsi="仿宋" w:eastAsia="仿宋"/>
          <w:b/>
          <w:bCs/>
          <w:color w:val="auto"/>
          <w:spacing w:val="-31"/>
          <w:lang w:eastAsia="zh-CN"/>
        </w:rPr>
        <w:t xml:space="preserve"> </w:t>
      </w:r>
      <w:r>
        <w:rPr>
          <w:rFonts w:hint="eastAsia" w:ascii="仿宋" w:hAnsi="仿宋" w:eastAsia="仿宋"/>
          <w:b/>
          <w:bCs/>
          <w:color w:val="auto"/>
          <w:lang w:eastAsia="zh-CN"/>
        </w:rPr>
        <w:t>、结算及付款方式</w:t>
      </w:r>
    </w:p>
    <w:p w14:paraId="1B820CBB">
      <w:pPr>
        <w:pStyle w:val="5"/>
        <w:spacing w:before="12" w:line="200" w:lineRule="auto"/>
        <w:ind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（一）</w:t>
      </w:r>
      <w:r>
        <w:rPr>
          <w:rFonts w:hint="eastAsia" w:ascii="仿宋" w:hAnsi="仿宋" w:eastAsia="仿宋"/>
          <w:color w:val="auto"/>
          <w:spacing w:val="-5"/>
          <w:lang w:eastAsia="zh-CN"/>
        </w:rPr>
        <w:t xml:space="preserve"> </w:t>
      </w:r>
      <w:r>
        <w:rPr>
          <w:rFonts w:hint="eastAsia" w:ascii="仿宋" w:hAnsi="仿宋" w:eastAsia="仿宋"/>
          <w:color w:val="auto"/>
          <w:spacing w:val="5"/>
          <w:lang w:eastAsia="zh-CN"/>
        </w:rPr>
        <w:t>甲乙双方应在月底完成当月供货有关情况核对工作。</w:t>
      </w:r>
    </w:p>
    <w:p w14:paraId="78AA8872">
      <w:pPr>
        <w:pStyle w:val="5"/>
        <w:spacing w:before="161" w:line="246" w:lineRule="auto"/>
        <w:ind w:left="2" w:right="90" w:firstLine="556" w:firstLineChars="200"/>
        <w:jc w:val="both"/>
        <w:rPr>
          <w:rFonts w:ascii="仿宋" w:hAnsi="仿宋" w:eastAsia="仿宋"/>
          <w:color w:val="auto"/>
          <w:lang w:eastAsia="zh-CN"/>
        </w:rPr>
      </w:pPr>
      <w:r>
        <w:rPr>
          <w:rFonts w:hint="eastAsia" w:ascii="仿宋" w:hAnsi="仿宋" w:eastAsia="仿宋"/>
          <w:color w:val="auto"/>
          <w:spacing w:val="-1"/>
          <w:lang w:eastAsia="zh-CN"/>
        </w:rPr>
        <w:t>（二）乙方应于次月第一周</w:t>
      </w:r>
      <w:r>
        <w:rPr>
          <w:rFonts w:hint="eastAsia" w:ascii="仿宋" w:hAnsi="仿宋" w:eastAsia="仿宋"/>
          <w:color w:val="auto"/>
          <w:spacing w:val="-22"/>
          <w:lang w:eastAsia="zh-CN"/>
        </w:rPr>
        <w:t xml:space="preserve"> </w:t>
      </w:r>
      <w:r>
        <w:rPr>
          <w:rFonts w:hint="eastAsia" w:ascii="仿宋" w:hAnsi="仿宋" w:eastAsia="仿宋"/>
          <w:color w:val="auto"/>
          <w:spacing w:val="-1"/>
          <w:lang w:eastAsia="zh-CN"/>
        </w:rPr>
        <w:t>，向甲方提供上月货款的正规发票</w:t>
      </w:r>
      <w:r>
        <w:rPr>
          <w:rFonts w:hint="eastAsia" w:ascii="仿宋" w:hAnsi="仿宋" w:eastAsia="仿宋"/>
          <w:color w:val="auto"/>
          <w:spacing w:val="-19"/>
          <w:lang w:eastAsia="zh-CN"/>
        </w:rPr>
        <w:t xml:space="preserve"> </w:t>
      </w:r>
      <w:r>
        <w:rPr>
          <w:rFonts w:hint="eastAsia" w:ascii="仿宋" w:hAnsi="仿宋" w:eastAsia="仿宋"/>
          <w:color w:val="auto"/>
          <w:spacing w:val="-1"/>
          <w:lang w:eastAsia="zh-CN"/>
        </w:rPr>
        <w:t>，甲方经核实无</w:t>
      </w:r>
      <w:r>
        <w:rPr>
          <w:rFonts w:hint="eastAsia" w:ascii="仿宋" w:hAnsi="仿宋" w:eastAsia="仿宋"/>
          <w:color w:val="auto"/>
          <w:lang w:eastAsia="zh-CN"/>
        </w:rPr>
        <w:t xml:space="preserve"> </w:t>
      </w:r>
      <w:r>
        <w:rPr>
          <w:rFonts w:hint="eastAsia" w:ascii="仿宋" w:hAnsi="仿宋" w:eastAsia="仿宋"/>
          <w:color w:val="auto"/>
          <w:spacing w:val="5"/>
          <w:lang w:eastAsia="zh-CN"/>
        </w:rPr>
        <w:t>异议后</w:t>
      </w:r>
      <w:r>
        <w:rPr>
          <w:rFonts w:hint="eastAsia" w:ascii="仿宋" w:hAnsi="仿宋" w:eastAsia="仿宋"/>
          <w:color w:val="auto"/>
          <w:spacing w:val="-21"/>
          <w:lang w:eastAsia="zh-CN"/>
        </w:rPr>
        <w:t xml:space="preserve"> </w:t>
      </w:r>
      <w:r>
        <w:rPr>
          <w:rFonts w:hint="eastAsia" w:ascii="仿宋" w:hAnsi="仿宋" w:eastAsia="仿宋"/>
          <w:color w:val="auto"/>
          <w:spacing w:val="5"/>
          <w:lang w:eastAsia="zh-CN"/>
        </w:rPr>
        <w:t>，在收到发票</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6"/>
          <w:lang w:eastAsia="zh-CN"/>
        </w:rPr>
        <w:t xml:space="preserve"> </w:t>
      </w:r>
      <w:r>
        <w:rPr>
          <w:rFonts w:hint="eastAsia" w:ascii="仿宋" w:hAnsi="仿宋" w:eastAsia="仿宋"/>
          <w:color w:val="auto"/>
          <w:spacing w:val="5"/>
          <w:lang w:eastAsia="zh-CN"/>
        </w:rPr>
        <w:t>个工作日内将上月采购款</w:t>
      </w:r>
      <w:r>
        <w:rPr>
          <w:rFonts w:hint="eastAsia" w:ascii="仿宋" w:hAnsi="仿宋" w:eastAsia="仿宋"/>
          <w:color w:val="auto"/>
          <w:spacing w:val="4"/>
          <w:lang w:eastAsia="zh-CN"/>
        </w:rPr>
        <w:t>支付给乙方。</w:t>
      </w:r>
    </w:p>
    <w:p w14:paraId="2E221812">
      <w:pPr>
        <w:pStyle w:val="5"/>
        <w:spacing w:before="158" w:line="196" w:lineRule="auto"/>
        <w:ind w:firstLine="584" w:firstLineChars="200"/>
        <w:jc w:val="both"/>
        <w:rPr>
          <w:rFonts w:ascii="仿宋" w:hAnsi="仿宋" w:eastAsia="仿宋"/>
          <w:color w:val="auto"/>
          <w:lang w:eastAsia="zh-CN"/>
        </w:rPr>
      </w:pPr>
      <w:r>
        <w:rPr>
          <w:rFonts w:hint="eastAsia" w:ascii="仿宋" w:hAnsi="仿宋" w:eastAsia="仿宋"/>
          <w:color w:val="auto"/>
          <w:spacing w:val="6"/>
          <w:lang w:eastAsia="zh-CN"/>
        </w:rPr>
        <w:t>（三）付款方式</w:t>
      </w:r>
      <w:r>
        <w:rPr>
          <w:rFonts w:hint="eastAsia" w:ascii="仿宋" w:hAnsi="仿宋" w:eastAsia="仿宋"/>
          <w:color w:val="auto"/>
          <w:spacing w:val="-19"/>
          <w:lang w:eastAsia="zh-CN"/>
        </w:rPr>
        <w:t xml:space="preserve"> </w:t>
      </w:r>
      <w:r>
        <w:rPr>
          <w:rFonts w:hint="eastAsia" w:ascii="仿宋" w:hAnsi="仿宋" w:eastAsia="仿宋"/>
          <w:color w:val="auto"/>
          <w:spacing w:val="6"/>
          <w:lang w:eastAsia="zh-CN"/>
        </w:rPr>
        <w:t>：公对公银行转账或公对个人（农户</w:t>
      </w:r>
      <w:r>
        <w:rPr>
          <w:rFonts w:hint="eastAsia" w:ascii="仿宋" w:hAnsi="仿宋" w:eastAsia="仿宋"/>
          <w:color w:val="auto"/>
          <w:spacing w:val="5"/>
          <w:lang w:eastAsia="zh-CN"/>
        </w:rPr>
        <w:t>）银行转账。</w:t>
      </w:r>
    </w:p>
    <w:p w14:paraId="33A45F0C">
      <w:pPr>
        <w:pStyle w:val="5"/>
        <w:spacing w:before="163" w:line="196" w:lineRule="auto"/>
        <w:ind w:firstLine="548" w:firstLineChars="200"/>
        <w:jc w:val="both"/>
        <w:rPr>
          <w:rFonts w:ascii="仿宋" w:hAnsi="仿宋" w:eastAsia="仿宋"/>
          <w:color w:val="auto"/>
          <w:lang w:eastAsia="zh-CN"/>
        </w:rPr>
      </w:pPr>
      <w:r>
        <w:rPr>
          <w:rFonts w:hint="eastAsia" w:ascii="仿宋" w:hAnsi="仿宋" w:eastAsia="仿宋"/>
          <w:color w:val="auto"/>
          <w:spacing w:val="-3"/>
          <w:lang w:eastAsia="zh-CN"/>
        </w:rPr>
        <w:t>（四）其他结算方式：</w:t>
      </w:r>
      <w:r>
        <w:rPr>
          <w:rFonts w:hint="eastAsia" w:ascii="仿宋" w:hAnsi="仿宋" w:eastAsia="仿宋"/>
          <w:color w:val="auto"/>
          <w:spacing w:val="-3"/>
          <w:u w:val="single"/>
          <w:lang w:eastAsia="zh-CN"/>
        </w:rPr>
        <w:t xml:space="preserve">                                       </w:t>
      </w:r>
    </w:p>
    <w:p w14:paraId="0140CF90">
      <w:pPr>
        <w:pStyle w:val="5"/>
        <w:spacing w:before="163" w:line="246" w:lineRule="auto"/>
        <w:ind w:left="2" w:right="15" w:firstLine="564" w:firstLineChars="200"/>
        <w:jc w:val="both"/>
        <w:rPr>
          <w:rFonts w:ascii="仿宋" w:hAnsi="仿宋" w:eastAsia="仿宋"/>
          <w:color w:val="auto"/>
          <w:lang w:eastAsia="zh-CN"/>
        </w:rPr>
      </w:pPr>
      <w:r>
        <w:rPr>
          <w:rFonts w:hint="eastAsia" w:ascii="仿宋" w:hAnsi="仿宋" w:eastAsia="仿宋"/>
          <w:color w:val="auto"/>
          <w:spacing w:val="1"/>
          <w:lang w:eastAsia="zh-CN"/>
        </w:rPr>
        <w:t>（五）合同期满或中途解除合同，双方应当按照</w:t>
      </w:r>
      <w:r>
        <w:rPr>
          <w:rFonts w:hint="eastAsia" w:ascii="仿宋" w:hAnsi="仿宋" w:eastAsia="仿宋"/>
          <w:color w:val="auto"/>
          <w:lang w:eastAsia="zh-CN"/>
        </w:rPr>
        <w:t xml:space="preserve">本合同的约定进行对账和结算， </w:t>
      </w:r>
      <w:r>
        <w:rPr>
          <w:rFonts w:hint="eastAsia" w:ascii="仿宋" w:hAnsi="仿宋" w:eastAsia="仿宋"/>
          <w:color w:val="auto"/>
          <w:spacing w:val="4"/>
          <w:lang w:eastAsia="zh-CN"/>
        </w:rPr>
        <w:t>确定未结算的价款，</w:t>
      </w:r>
      <w:r>
        <w:rPr>
          <w:rFonts w:hint="eastAsia" w:ascii="仿宋" w:hAnsi="仿宋" w:eastAsia="仿宋"/>
          <w:color w:val="auto"/>
          <w:spacing w:val="-34"/>
          <w:lang w:eastAsia="zh-CN"/>
        </w:rPr>
        <w:t xml:space="preserve"> </w:t>
      </w:r>
      <w:r>
        <w:rPr>
          <w:rFonts w:hint="eastAsia" w:ascii="仿宋" w:hAnsi="仿宋" w:eastAsia="仿宋"/>
          <w:color w:val="auto"/>
          <w:spacing w:val="4"/>
          <w:lang w:eastAsia="zh-CN"/>
        </w:rPr>
        <w:t>甲方在确定价款后</w:t>
      </w:r>
      <w:r>
        <w:rPr>
          <w:rFonts w:hint="eastAsia" w:ascii="仿宋" w:hAnsi="仿宋" w:eastAsia="仿宋"/>
          <w:color w:val="auto"/>
          <w:spacing w:val="-61"/>
          <w:lang w:eastAsia="zh-CN"/>
        </w:rPr>
        <w:t xml:space="preserve"> </w:t>
      </w:r>
      <w:r>
        <w:rPr>
          <w:rFonts w:hint="eastAsia" w:ascii="仿宋" w:hAnsi="仿宋" w:eastAsia="仿宋"/>
          <w:color w:val="auto"/>
          <w:u w:val="single"/>
          <w:lang w:eastAsia="zh-CN"/>
        </w:rPr>
        <w:t xml:space="preserve">         </w:t>
      </w:r>
      <w:r>
        <w:rPr>
          <w:rFonts w:hint="eastAsia" w:ascii="仿宋" w:hAnsi="仿宋" w:eastAsia="仿宋"/>
          <w:color w:val="auto"/>
          <w:spacing w:val="-40"/>
          <w:lang w:eastAsia="zh-CN"/>
        </w:rPr>
        <w:t xml:space="preserve"> </w:t>
      </w:r>
      <w:r>
        <w:rPr>
          <w:rFonts w:hint="eastAsia" w:ascii="仿宋" w:hAnsi="仿宋" w:eastAsia="仿宋"/>
          <w:color w:val="auto"/>
          <w:spacing w:val="4"/>
          <w:lang w:eastAsia="zh-CN"/>
        </w:rPr>
        <w:t>内</w:t>
      </w:r>
      <w:r>
        <w:rPr>
          <w:rFonts w:hint="eastAsia" w:ascii="仿宋" w:hAnsi="仿宋" w:eastAsia="仿宋"/>
          <w:color w:val="auto"/>
          <w:spacing w:val="-21"/>
          <w:lang w:eastAsia="zh-CN"/>
        </w:rPr>
        <w:t xml:space="preserve"> </w:t>
      </w:r>
      <w:r>
        <w:rPr>
          <w:rFonts w:hint="eastAsia" w:ascii="仿宋" w:hAnsi="仿宋" w:eastAsia="仿宋"/>
          <w:color w:val="auto"/>
          <w:spacing w:val="4"/>
          <w:lang w:eastAsia="zh-CN"/>
        </w:rPr>
        <w:t>，一次性结算乙方的所有款项。</w:t>
      </w:r>
    </w:p>
    <w:p w14:paraId="04AAC7F5">
      <w:pPr>
        <w:pStyle w:val="5"/>
        <w:spacing w:before="157" w:line="200"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五</w:t>
      </w:r>
      <w:r>
        <w:rPr>
          <w:rFonts w:hint="eastAsia" w:ascii="仿宋" w:hAnsi="仿宋" w:eastAsia="仿宋"/>
          <w:b/>
          <w:bCs/>
          <w:color w:val="auto"/>
          <w:spacing w:val="-31"/>
          <w:lang w:eastAsia="zh-CN"/>
        </w:rPr>
        <w:t xml:space="preserve"> </w:t>
      </w:r>
      <w:r>
        <w:rPr>
          <w:rFonts w:hint="eastAsia" w:ascii="仿宋" w:hAnsi="仿宋" w:eastAsia="仿宋"/>
          <w:b/>
          <w:bCs/>
          <w:color w:val="auto"/>
          <w:lang w:eastAsia="zh-CN"/>
        </w:rPr>
        <w:t>、履约保证金</w:t>
      </w:r>
    </w:p>
    <w:p w14:paraId="2163CC40">
      <w:pPr>
        <w:pStyle w:val="5"/>
        <w:spacing w:before="157" w:line="261" w:lineRule="auto"/>
        <w:ind w:right="71" w:firstLine="536" w:firstLineChars="200"/>
        <w:jc w:val="both"/>
        <w:rPr>
          <w:rFonts w:ascii="仿宋" w:hAnsi="仿宋" w:eastAsia="仿宋"/>
          <w:color w:val="auto"/>
          <w:lang w:eastAsia="zh-CN"/>
        </w:rPr>
      </w:pPr>
      <w:r>
        <w:rPr>
          <w:rFonts w:hint="eastAsia" w:ascii="仿宋" w:hAnsi="仿宋" w:eastAsia="仿宋"/>
          <w:color w:val="auto"/>
          <w:spacing w:val="-6"/>
          <w:lang w:eastAsia="zh-CN"/>
        </w:rPr>
        <w:t>（一）乙方在签订合同后</w:t>
      </w:r>
      <w:r>
        <w:rPr>
          <w:rFonts w:hint="eastAsia" w:ascii="仿宋" w:hAnsi="仿宋" w:eastAsia="仿宋"/>
          <w:color w:val="auto"/>
          <w:spacing w:val="-6"/>
          <w:u w:val="single"/>
          <w:lang w:eastAsia="zh-CN"/>
        </w:rPr>
        <w:t xml:space="preserve">          </w:t>
      </w:r>
      <w:r>
        <w:rPr>
          <w:rFonts w:hint="eastAsia" w:ascii="仿宋" w:hAnsi="仿宋" w:eastAsia="仿宋"/>
          <w:color w:val="auto"/>
          <w:spacing w:val="-68"/>
          <w:lang w:eastAsia="zh-CN"/>
        </w:rPr>
        <w:t xml:space="preserve"> </w:t>
      </w:r>
      <w:r>
        <w:rPr>
          <w:rFonts w:hint="eastAsia" w:ascii="仿宋" w:hAnsi="仿宋" w:eastAsia="仿宋"/>
          <w:color w:val="auto"/>
          <w:spacing w:val="-6"/>
          <w:lang w:eastAsia="zh-CN"/>
        </w:rPr>
        <w:t>个工作日内，向</w:t>
      </w:r>
      <w:r>
        <w:rPr>
          <w:rFonts w:hint="eastAsia" w:ascii="仿宋" w:hAnsi="仿宋" w:eastAsia="仿宋"/>
          <w:color w:val="auto"/>
          <w:spacing w:val="-7"/>
          <w:lang w:eastAsia="zh-CN"/>
        </w:rPr>
        <w:t>甲方提供履约保证金或银行开具的</w:t>
      </w:r>
      <w:r>
        <w:rPr>
          <w:rFonts w:hint="eastAsia" w:ascii="仿宋" w:hAnsi="仿宋" w:eastAsia="仿宋"/>
          <w:color w:val="auto"/>
          <w:lang w:eastAsia="zh-CN"/>
        </w:rPr>
        <w:t xml:space="preserve"> </w:t>
      </w:r>
      <w:r>
        <w:rPr>
          <w:rFonts w:hint="eastAsia" w:ascii="仿宋" w:hAnsi="仿宋" w:eastAsia="仿宋"/>
          <w:color w:val="auto"/>
          <w:spacing w:val="-4"/>
          <w:lang w:eastAsia="zh-CN"/>
        </w:rPr>
        <w:t>履约保函。其中履约保证金、保函金额</w:t>
      </w:r>
      <w:r>
        <w:rPr>
          <w:rFonts w:hint="eastAsia" w:ascii="仿宋" w:hAnsi="仿宋" w:eastAsia="仿宋"/>
          <w:color w:val="auto"/>
          <w:spacing w:val="-4"/>
          <w:u w:val="single"/>
          <w:lang w:eastAsia="zh-CN"/>
        </w:rPr>
        <w:t xml:space="preserve">          </w:t>
      </w:r>
      <w:r>
        <w:rPr>
          <w:rFonts w:hint="eastAsia" w:ascii="仿宋" w:hAnsi="仿宋" w:eastAsia="仿宋"/>
          <w:color w:val="auto"/>
          <w:spacing w:val="-65"/>
          <w:lang w:eastAsia="zh-CN"/>
        </w:rPr>
        <w:t xml:space="preserve"> </w:t>
      </w:r>
      <w:r>
        <w:rPr>
          <w:rFonts w:hint="eastAsia" w:ascii="仿宋" w:hAnsi="仿宋" w:eastAsia="仿宋"/>
          <w:color w:val="auto"/>
          <w:spacing w:val="-4"/>
          <w:lang w:eastAsia="zh-CN"/>
        </w:rPr>
        <w:t>万元，期限</w:t>
      </w:r>
      <w:r>
        <w:rPr>
          <w:rFonts w:hint="eastAsia" w:ascii="仿宋" w:hAnsi="仿宋" w:eastAsia="仿宋"/>
          <w:color w:val="auto"/>
          <w:spacing w:val="-4"/>
          <w:u w:val="single"/>
          <w:lang w:eastAsia="zh-CN"/>
        </w:rPr>
        <w:t xml:space="preserve">    </w:t>
      </w:r>
      <w:r>
        <w:rPr>
          <w:rFonts w:hint="eastAsia" w:ascii="仿宋" w:hAnsi="仿宋" w:eastAsia="仿宋"/>
          <w:color w:val="auto"/>
          <w:spacing w:val="-5"/>
          <w:u w:val="single"/>
          <w:lang w:eastAsia="zh-CN"/>
        </w:rPr>
        <w:t xml:space="preserve">         </w:t>
      </w:r>
      <w:r>
        <w:rPr>
          <w:rFonts w:hint="eastAsia" w:ascii="仿宋" w:hAnsi="仿宋" w:eastAsia="仿宋"/>
          <w:color w:val="auto"/>
          <w:spacing w:val="-63"/>
          <w:lang w:eastAsia="zh-CN"/>
        </w:rPr>
        <w:t xml:space="preserve"> </w:t>
      </w:r>
      <w:r>
        <w:rPr>
          <w:rFonts w:hint="eastAsia" w:ascii="仿宋" w:hAnsi="仿宋" w:eastAsia="仿宋"/>
          <w:color w:val="auto"/>
          <w:spacing w:val="-5"/>
          <w:lang w:eastAsia="zh-CN"/>
        </w:rPr>
        <w:t>年。如超期未提供保</w:t>
      </w:r>
      <w:r>
        <w:rPr>
          <w:rFonts w:hint="eastAsia" w:ascii="仿宋" w:hAnsi="仿宋" w:eastAsia="仿宋"/>
          <w:color w:val="auto"/>
          <w:lang w:eastAsia="zh-CN"/>
        </w:rPr>
        <w:t xml:space="preserve"> </w:t>
      </w:r>
      <w:r>
        <w:rPr>
          <w:rFonts w:hint="eastAsia" w:ascii="仿宋" w:hAnsi="仿宋" w:eastAsia="仿宋"/>
          <w:color w:val="auto"/>
          <w:spacing w:val="-10"/>
          <w:lang w:eastAsia="zh-CN"/>
        </w:rPr>
        <w:t>函原件，将视为乙方无故单方解除合同</w:t>
      </w:r>
      <w:r>
        <w:rPr>
          <w:rFonts w:hint="eastAsia" w:ascii="仿宋" w:hAnsi="仿宋" w:eastAsia="仿宋"/>
          <w:color w:val="auto"/>
          <w:spacing w:val="-20"/>
          <w:lang w:eastAsia="zh-CN"/>
        </w:rPr>
        <w:t xml:space="preserve"> </w:t>
      </w:r>
      <w:r>
        <w:rPr>
          <w:rFonts w:hint="eastAsia" w:ascii="仿宋" w:hAnsi="仿宋" w:eastAsia="仿宋"/>
          <w:color w:val="auto"/>
          <w:spacing w:val="-10"/>
          <w:lang w:eastAsia="zh-CN"/>
        </w:rPr>
        <w:t>，因此造成甲方损失的</w:t>
      </w:r>
      <w:r>
        <w:rPr>
          <w:rFonts w:hint="eastAsia" w:ascii="仿宋" w:hAnsi="仿宋" w:eastAsia="仿宋"/>
          <w:color w:val="auto"/>
          <w:spacing w:val="-36"/>
          <w:lang w:eastAsia="zh-CN"/>
        </w:rPr>
        <w:t xml:space="preserve"> </w:t>
      </w:r>
      <w:r>
        <w:rPr>
          <w:rFonts w:hint="eastAsia" w:ascii="仿宋" w:hAnsi="仿宋" w:eastAsia="仿宋"/>
          <w:color w:val="auto"/>
          <w:spacing w:val="-10"/>
          <w:lang w:eastAsia="zh-CN"/>
        </w:rPr>
        <w:t>，乙方应当予以赔偿。</w:t>
      </w:r>
    </w:p>
    <w:p w14:paraId="767D3310">
      <w:pPr>
        <w:pStyle w:val="5"/>
        <w:spacing w:before="155" w:line="196" w:lineRule="auto"/>
        <w:ind w:firstLine="552" w:firstLineChars="200"/>
        <w:jc w:val="both"/>
        <w:rPr>
          <w:rFonts w:ascii="仿宋" w:hAnsi="仿宋" w:eastAsia="仿宋"/>
          <w:color w:val="auto"/>
          <w:lang w:eastAsia="zh-CN"/>
        </w:rPr>
      </w:pPr>
      <w:r>
        <w:rPr>
          <w:rFonts w:hint="eastAsia" w:ascii="仿宋" w:hAnsi="仿宋" w:eastAsia="仿宋"/>
          <w:color w:val="auto"/>
          <w:spacing w:val="-2"/>
          <w:lang w:eastAsia="zh-CN"/>
        </w:rPr>
        <w:t>（二）保证金用于以下用途：</w:t>
      </w:r>
    </w:p>
    <w:p w14:paraId="1B65F62C">
      <w:pPr>
        <w:pStyle w:val="5"/>
        <w:spacing w:before="167" w:line="287" w:lineRule="auto"/>
        <w:ind w:right="92" w:firstLine="572" w:firstLineChars="200"/>
        <w:jc w:val="both"/>
        <w:rPr>
          <w:rFonts w:ascii="仿宋" w:hAnsi="仿宋" w:eastAsia="仿宋"/>
          <w:color w:val="auto"/>
          <w:lang w:eastAsia="zh-CN"/>
        </w:rPr>
      </w:pPr>
      <w:r>
        <w:rPr>
          <w:rFonts w:hint="eastAsia" w:ascii="仿宋" w:hAnsi="仿宋" w:eastAsia="仿宋"/>
          <w:color w:val="auto"/>
          <w:spacing w:val="3"/>
          <w:lang w:eastAsia="zh-CN"/>
        </w:rPr>
        <w:t>1.</w:t>
      </w:r>
      <w:r>
        <w:rPr>
          <w:rFonts w:hint="eastAsia" w:ascii="仿宋" w:hAnsi="仿宋" w:eastAsia="仿宋"/>
          <w:color w:val="auto"/>
          <w:spacing w:val="-26"/>
          <w:lang w:eastAsia="zh-CN"/>
        </w:rPr>
        <w:t xml:space="preserve"> </w:t>
      </w:r>
      <w:r>
        <w:rPr>
          <w:rFonts w:hint="eastAsia" w:ascii="仿宋" w:hAnsi="仿宋" w:eastAsia="仿宋"/>
          <w:color w:val="auto"/>
          <w:spacing w:val="3"/>
          <w:lang w:eastAsia="zh-CN"/>
        </w:rPr>
        <w:t>因食材原因导致食品安全事故时，用于第一时间救治师生</w:t>
      </w:r>
      <w:r>
        <w:rPr>
          <w:rFonts w:hint="eastAsia" w:ascii="仿宋" w:hAnsi="仿宋" w:eastAsia="仿宋"/>
          <w:color w:val="auto"/>
          <w:spacing w:val="-19"/>
          <w:lang w:eastAsia="zh-CN"/>
        </w:rPr>
        <w:t xml:space="preserve"> </w:t>
      </w:r>
      <w:r>
        <w:rPr>
          <w:rFonts w:hint="eastAsia" w:ascii="仿宋" w:hAnsi="仿宋" w:eastAsia="仿宋"/>
          <w:color w:val="auto"/>
          <w:spacing w:val="3"/>
          <w:lang w:eastAsia="zh-CN"/>
        </w:rPr>
        <w:t>，乙方需无条件配</w:t>
      </w:r>
      <w:r>
        <w:rPr>
          <w:rFonts w:hint="eastAsia" w:ascii="仿宋" w:hAnsi="仿宋" w:eastAsia="仿宋"/>
          <w:color w:val="auto"/>
          <w:lang w:eastAsia="zh-CN"/>
        </w:rPr>
        <w:t xml:space="preserve"> </w:t>
      </w:r>
      <w:r>
        <w:rPr>
          <w:rFonts w:hint="eastAsia" w:ascii="仿宋" w:hAnsi="仿宋" w:eastAsia="仿宋"/>
          <w:color w:val="auto"/>
          <w:spacing w:val="6"/>
          <w:lang w:eastAsia="zh-CN"/>
        </w:rPr>
        <w:t>合甲方启用履约保证金；</w:t>
      </w:r>
    </w:p>
    <w:p w14:paraId="49729ABD">
      <w:pPr>
        <w:pStyle w:val="5"/>
        <w:spacing w:before="103" w:line="289" w:lineRule="auto"/>
        <w:ind w:left="7" w:right="180" w:firstLine="568" w:firstLineChars="200"/>
        <w:jc w:val="both"/>
        <w:rPr>
          <w:rFonts w:ascii="仿宋" w:hAnsi="仿宋" w:eastAsia="仿宋"/>
          <w:color w:val="auto"/>
          <w:lang w:eastAsia="zh-CN"/>
        </w:rPr>
      </w:pPr>
      <w:r>
        <w:rPr>
          <w:rFonts w:hint="eastAsia" w:ascii="仿宋" w:hAnsi="仿宋" w:eastAsia="仿宋"/>
          <w:color w:val="auto"/>
          <w:spacing w:val="2"/>
          <w:lang w:eastAsia="zh-CN"/>
        </w:rPr>
        <w:t>2.</w:t>
      </w:r>
      <w:r>
        <w:rPr>
          <w:rFonts w:hint="eastAsia" w:ascii="仿宋" w:hAnsi="仿宋" w:eastAsia="仿宋"/>
          <w:color w:val="auto"/>
          <w:spacing w:val="-40"/>
          <w:lang w:eastAsia="zh-CN"/>
        </w:rPr>
        <w:t xml:space="preserve"> </w:t>
      </w:r>
      <w:r>
        <w:rPr>
          <w:rFonts w:hint="eastAsia" w:ascii="仿宋" w:hAnsi="仿宋" w:eastAsia="仿宋"/>
          <w:color w:val="auto"/>
          <w:spacing w:val="2"/>
          <w:lang w:eastAsia="zh-CN"/>
        </w:rPr>
        <w:t>因乙方原因不能履约</w:t>
      </w:r>
      <w:r>
        <w:rPr>
          <w:rFonts w:hint="eastAsia" w:ascii="仿宋" w:hAnsi="仿宋" w:eastAsia="仿宋"/>
          <w:color w:val="auto"/>
          <w:spacing w:val="-22"/>
          <w:lang w:eastAsia="zh-CN"/>
        </w:rPr>
        <w:t xml:space="preserve"> </w:t>
      </w:r>
      <w:r>
        <w:rPr>
          <w:rFonts w:hint="eastAsia" w:ascii="仿宋" w:hAnsi="仿宋" w:eastAsia="仿宋"/>
          <w:color w:val="auto"/>
          <w:spacing w:val="2"/>
          <w:lang w:eastAsia="zh-CN"/>
        </w:rPr>
        <w:t>，导致学校</w:t>
      </w:r>
      <w:r>
        <w:rPr>
          <w:rFonts w:hint="eastAsia" w:ascii="仿宋" w:hAnsi="仿宋" w:eastAsia="仿宋"/>
          <w:color w:val="auto"/>
          <w:spacing w:val="-35"/>
          <w:lang w:eastAsia="zh-CN"/>
        </w:rPr>
        <w:t xml:space="preserve"> </w:t>
      </w:r>
      <w:r>
        <w:rPr>
          <w:rFonts w:hint="eastAsia" w:ascii="仿宋" w:hAnsi="仿宋" w:eastAsia="仿宋"/>
          <w:color w:val="auto"/>
          <w:spacing w:val="2"/>
          <w:lang w:eastAsia="zh-CN"/>
        </w:rPr>
        <w:t>、师生经济损失的，</w:t>
      </w:r>
      <w:r>
        <w:rPr>
          <w:rFonts w:hint="eastAsia" w:ascii="仿宋" w:hAnsi="仿宋" w:eastAsia="仿宋"/>
          <w:color w:val="auto"/>
          <w:spacing w:val="-44"/>
          <w:lang w:eastAsia="zh-CN"/>
        </w:rPr>
        <w:t xml:space="preserve"> </w:t>
      </w:r>
      <w:r>
        <w:rPr>
          <w:rFonts w:hint="eastAsia" w:ascii="仿宋" w:hAnsi="仿宋" w:eastAsia="仿宋"/>
          <w:color w:val="auto"/>
          <w:spacing w:val="2"/>
          <w:lang w:eastAsia="zh-CN"/>
        </w:rPr>
        <w:t>甲方有权单方面启</w:t>
      </w:r>
      <w:r>
        <w:rPr>
          <w:rFonts w:hint="eastAsia" w:ascii="仿宋" w:hAnsi="仿宋" w:eastAsia="仿宋"/>
          <w:color w:val="auto"/>
          <w:spacing w:val="1"/>
          <w:lang w:eastAsia="zh-CN"/>
        </w:rPr>
        <w:t>用履</w:t>
      </w:r>
      <w:r>
        <w:rPr>
          <w:rFonts w:hint="eastAsia" w:ascii="仿宋" w:hAnsi="仿宋" w:eastAsia="仿宋"/>
          <w:color w:val="auto"/>
          <w:lang w:eastAsia="zh-CN"/>
        </w:rPr>
        <w:t xml:space="preserve"> </w:t>
      </w:r>
      <w:r>
        <w:rPr>
          <w:rFonts w:hint="eastAsia" w:ascii="仿宋" w:hAnsi="仿宋" w:eastAsia="仿宋"/>
          <w:color w:val="auto"/>
          <w:spacing w:val="7"/>
          <w:lang w:eastAsia="zh-CN"/>
        </w:rPr>
        <w:t>约保证金予以赔付。</w:t>
      </w:r>
    </w:p>
    <w:p w14:paraId="60A6AB52">
      <w:pPr>
        <w:pStyle w:val="5"/>
        <w:spacing w:before="8" w:line="196" w:lineRule="auto"/>
        <w:ind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（三）</w:t>
      </w:r>
      <w:r>
        <w:rPr>
          <w:rFonts w:hint="eastAsia" w:ascii="仿宋" w:hAnsi="仿宋" w:eastAsia="仿宋"/>
          <w:color w:val="auto"/>
          <w:spacing w:val="-31"/>
          <w:lang w:eastAsia="zh-CN"/>
        </w:rPr>
        <w:t xml:space="preserve"> </w:t>
      </w:r>
      <w:r>
        <w:rPr>
          <w:rFonts w:hint="eastAsia" w:ascii="仿宋" w:hAnsi="仿宋" w:eastAsia="仿宋"/>
          <w:color w:val="auto"/>
          <w:spacing w:val="5"/>
          <w:lang w:eastAsia="zh-CN"/>
        </w:rPr>
        <w:t>当保证金不足时，</w:t>
      </w:r>
      <w:r>
        <w:rPr>
          <w:rFonts w:hint="eastAsia" w:ascii="仿宋" w:hAnsi="仿宋" w:eastAsia="仿宋"/>
          <w:color w:val="auto"/>
          <w:spacing w:val="-48"/>
          <w:lang w:eastAsia="zh-CN"/>
        </w:rPr>
        <w:t xml:space="preserve"> </w:t>
      </w:r>
      <w:r>
        <w:rPr>
          <w:rFonts w:hint="eastAsia" w:ascii="仿宋" w:hAnsi="仿宋" w:eastAsia="仿宋"/>
          <w:color w:val="auto"/>
          <w:spacing w:val="5"/>
          <w:lang w:eastAsia="zh-CN"/>
        </w:rPr>
        <w:t>乙方应当在</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6"/>
          <w:lang w:eastAsia="zh-CN"/>
        </w:rPr>
        <w:t xml:space="preserve"> </w:t>
      </w:r>
      <w:r>
        <w:rPr>
          <w:rFonts w:hint="eastAsia" w:ascii="仿宋" w:hAnsi="仿宋" w:eastAsia="仿宋"/>
          <w:color w:val="auto"/>
          <w:spacing w:val="5"/>
          <w:lang w:eastAsia="zh-CN"/>
        </w:rPr>
        <w:t>个工作日内补</w:t>
      </w:r>
      <w:r>
        <w:rPr>
          <w:rFonts w:hint="eastAsia" w:ascii="仿宋" w:hAnsi="仿宋" w:eastAsia="仿宋"/>
          <w:color w:val="auto"/>
          <w:spacing w:val="4"/>
          <w:lang w:eastAsia="zh-CN"/>
        </w:rPr>
        <w:t>足保证金。</w:t>
      </w:r>
    </w:p>
    <w:p w14:paraId="1BF85B28">
      <w:pPr>
        <w:pStyle w:val="5"/>
        <w:spacing w:before="162" w:line="196" w:lineRule="auto"/>
        <w:ind w:firstLine="560" w:firstLineChars="200"/>
        <w:jc w:val="both"/>
        <w:rPr>
          <w:rFonts w:ascii="仿宋" w:hAnsi="仿宋" w:eastAsia="仿宋"/>
          <w:color w:val="auto"/>
          <w:lang w:eastAsia="zh-CN"/>
        </w:rPr>
      </w:pPr>
      <w:r>
        <w:rPr>
          <w:rFonts w:hint="eastAsia" w:ascii="仿宋" w:hAnsi="仿宋" w:eastAsia="仿宋"/>
          <w:color w:val="auto"/>
          <w:lang w:eastAsia="zh-CN"/>
        </w:rPr>
        <w:t>（ 四 ）当合同履行期满，</w:t>
      </w:r>
      <w:r>
        <w:rPr>
          <w:rFonts w:hint="eastAsia" w:ascii="仿宋" w:hAnsi="仿宋" w:eastAsia="仿宋"/>
          <w:color w:val="auto"/>
          <w:spacing w:val="-16"/>
          <w:lang w:eastAsia="zh-CN"/>
        </w:rPr>
        <w:t xml:space="preserve"> </w:t>
      </w:r>
      <w:r>
        <w:rPr>
          <w:rFonts w:hint="eastAsia" w:ascii="仿宋" w:hAnsi="仿宋" w:eastAsia="仿宋"/>
          <w:color w:val="auto"/>
          <w:lang w:eastAsia="zh-CN"/>
        </w:rPr>
        <w:t>甲方应当</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8"/>
          <w:lang w:eastAsia="zh-CN"/>
        </w:rPr>
        <w:t xml:space="preserve"> </w:t>
      </w:r>
      <w:r>
        <w:rPr>
          <w:rFonts w:hint="eastAsia" w:ascii="仿宋" w:hAnsi="仿宋" w:eastAsia="仿宋"/>
          <w:color w:val="auto"/>
          <w:lang w:eastAsia="zh-CN"/>
        </w:rPr>
        <w:t>个工作日内</w:t>
      </w:r>
      <w:r>
        <w:rPr>
          <w:rFonts w:hint="eastAsia" w:ascii="仿宋" w:hAnsi="仿宋" w:eastAsia="仿宋"/>
          <w:color w:val="auto"/>
          <w:spacing w:val="-19"/>
          <w:lang w:eastAsia="zh-CN"/>
        </w:rPr>
        <w:t xml:space="preserve"> </w:t>
      </w:r>
      <w:r>
        <w:rPr>
          <w:rFonts w:hint="eastAsia" w:ascii="仿宋" w:hAnsi="仿宋" w:eastAsia="仿宋"/>
          <w:color w:val="auto"/>
          <w:lang w:eastAsia="zh-CN"/>
        </w:rPr>
        <w:t>，将保证金返还给乙方。</w:t>
      </w:r>
    </w:p>
    <w:p w14:paraId="58EC1A20">
      <w:pPr>
        <w:pStyle w:val="5"/>
        <w:spacing w:before="165" w:line="200" w:lineRule="auto"/>
        <w:ind w:firstLine="570" w:firstLineChars="200"/>
        <w:jc w:val="both"/>
        <w:rPr>
          <w:rFonts w:ascii="仿宋" w:hAnsi="仿宋" w:eastAsia="仿宋"/>
          <w:color w:val="auto"/>
          <w:lang w:eastAsia="zh-CN"/>
        </w:rPr>
      </w:pPr>
      <w:r>
        <w:rPr>
          <w:rFonts w:hint="eastAsia" w:ascii="仿宋" w:hAnsi="仿宋" w:eastAsia="仿宋"/>
          <w:b/>
          <w:bCs/>
          <w:color w:val="auto"/>
          <w:spacing w:val="2"/>
          <w:lang w:eastAsia="zh-CN"/>
        </w:rPr>
        <w:t>六</w:t>
      </w:r>
      <w:r>
        <w:rPr>
          <w:rFonts w:hint="eastAsia" w:ascii="仿宋" w:hAnsi="仿宋" w:eastAsia="仿宋"/>
          <w:b/>
          <w:bCs/>
          <w:color w:val="auto"/>
          <w:spacing w:val="-31"/>
          <w:lang w:eastAsia="zh-CN"/>
        </w:rPr>
        <w:t xml:space="preserve"> </w:t>
      </w:r>
      <w:r>
        <w:rPr>
          <w:rFonts w:hint="eastAsia" w:ascii="仿宋" w:hAnsi="仿宋" w:eastAsia="仿宋"/>
          <w:b/>
          <w:bCs/>
          <w:color w:val="auto"/>
          <w:spacing w:val="2"/>
          <w:lang w:eastAsia="zh-CN"/>
        </w:rPr>
        <w:t>、食材质量要求</w:t>
      </w:r>
    </w:p>
    <w:p w14:paraId="0A6D4729">
      <w:pPr>
        <w:pStyle w:val="5"/>
        <w:spacing w:before="158" w:line="261" w:lineRule="auto"/>
        <w:ind w:right="180"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（一）食材标准：必须符合国家有关食品安全标准，乙方须提供所供食材的检</w:t>
      </w:r>
      <w:r>
        <w:rPr>
          <w:rFonts w:hint="eastAsia" w:ascii="仿宋" w:hAnsi="仿宋" w:eastAsia="仿宋"/>
          <w:color w:val="auto"/>
          <w:spacing w:val="14"/>
          <w:lang w:eastAsia="zh-CN"/>
        </w:rPr>
        <w:t xml:space="preserve"> </w:t>
      </w:r>
      <w:r>
        <w:rPr>
          <w:rFonts w:hint="eastAsia" w:ascii="仿宋" w:hAnsi="仿宋" w:eastAsia="仿宋"/>
          <w:color w:val="auto"/>
          <w:spacing w:val="5"/>
          <w:lang w:eastAsia="zh-CN"/>
        </w:rPr>
        <w:t>测合格报告。没有国家标准的，必须符合行业标准，既没有国家标准和行业标准的</w:t>
      </w:r>
      <w:r>
        <w:rPr>
          <w:rFonts w:hint="eastAsia" w:ascii="仿宋" w:hAnsi="仿宋" w:eastAsia="仿宋"/>
          <w:color w:val="auto"/>
          <w:spacing w:val="11"/>
          <w:lang w:eastAsia="zh-CN"/>
        </w:rPr>
        <w:t xml:space="preserve"> </w:t>
      </w:r>
      <w:r>
        <w:rPr>
          <w:rFonts w:hint="eastAsia" w:ascii="仿宋" w:hAnsi="仿宋" w:eastAsia="仿宋"/>
          <w:color w:val="auto"/>
          <w:spacing w:val="5"/>
          <w:lang w:eastAsia="zh-CN"/>
        </w:rPr>
        <w:t>应确保食材的新鲜</w:t>
      </w:r>
      <w:r>
        <w:rPr>
          <w:rFonts w:hint="eastAsia" w:ascii="仿宋" w:hAnsi="仿宋" w:eastAsia="仿宋"/>
          <w:color w:val="auto"/>
          <w:spacing w:val="-35"/>
          <w:lang w:eastAsia="zh-CN"/>
        </w:rPr>
        <w:t xml:space="preserve"> </w:t>
      </w:r>
      <w:r>
        <w:rPr>
          <w:rFonts w:hint="eastAsia" w:ascii="仿宋" w:hAnsi="仿宋" w:eastAsia="仿宋"/>
          <w:color w:val="auto"/>
          <w:spacing w:val="5"/>
          <w:lang w:eastAsia="zh-CN"/>
        </w:rPr>
        <w:t>、健康。</w:t>
      </w:r>
    </w:p>
    <w:p w14:paraId="56AE7AD2">
      <w:pPr>
        <w:pStyle w:val="5"/>
        <w:spacing w:before="158" w:line="276" w:lineRule="auto"/>
        <w:ind w:firstLine="564" w:firstLineChars="200"/>
        <w:jc w:val="both"/>
        <w:rPr>
          <w:rFonts w:ascii="仿宋" w:hAnsi="仿宋" w:eastAsia="仿宋"/>
          <w:color w:val="auto"/>
          <w:lang w:eastAsia="zh-CN"/>
        </w:rPr>
      </w:pPr>
      <w:r>
        <w:rPr>
          <w:rFonts w:hint="eastAsia" w:ascii="仿宋" w:hAnsi="仿宋" w:eastAsia="仿宋"/>
          <w:color w:val="auto"/>
          <w:spacing w:val="1"/>
          <w:lang w:eastAsia="zh-CN"/>
        </w:rPr>
        <w:t>（二）食材质量：乙方在承包采购服务期间要严把质量</w:t>
      </w:r>
      <w:r>
        <w:rPr>
          <w:rFonts w:hint="eastAsia" w:ascii="仿宋" w:hAnsi="仿宋" w:eastAsia="仿宋"/>
          <w:color w:val="auto"/>
          <w:lang w:eastAsia="zh-CN"/>
        </w:rPr>
        <w:t>关</w:t>
      </w:r>
      <w:r>
        <w:rPr>
          <w:rFonts w:hint="eastAsia" w:ascii="仿宋" w:hAnsi="仿宋" w:eastAsia="仿宋"/>
          <w:color w:val="auto"/>
          <w:spacing w:val="-21"/>
          <w:lang w:eastAsia="zh-CN"/>
        </w:rPr>
        <w:t xml:space="preserve"> </w:t>
      </w:r>
      <w:r>
        <w:rPr>
          <w:rFonts w:hint="eastAsia" w:ascii="仿宋" w:hAnsi="仿宋" w:eastAsia="仿宋"/>
          <w:color w:val="auto"/>
          <w:lang w:eastAsia="zh-CN"/>
        </w:rPr>
        <w:t>，明确进货渠道，建</w:t>
      </w:r>
      <w:r>
        <w:rPr>
          <w:rFonts w:hint="eastAsia" w:ascii="仿宋" w:hAnsi="仿宋" w:eastAsia="仿宋"/>
          <w:color w:val="auto"/>
          <w:spacing w:val="2"/>
          <w:lang w:eastAsia="zh-CN"/>
        </w:rPr>
        <w:t>立台账，杜绝“</w:t>
      </w:r>
      <w:r>
        <w:rPr>
          <w:rFonts w:hint="eastAsia" w:ascii="仿宋" w:hAnsi="仿宋" w:eastAsia="仿宋"/>
          <w:color w:val="auto"/>
          <w:spacing w:val="-46"/>
          <w:lang w:eastAsia="zh-CN"/>
        </w:rPr>
        <w:t xml:space="preserve"> </w:t>
      </w:r>
      <w:r>
        <w:rPr>
          <w:rFonts w:hint="eastAsia" w:ascii="仿宋" w:hAnsi="仿宋" w:eastAsia="仿宋"/>
          <w:color w:val="auto"/>
          <w:spacing w:val="2"/>
          <w:lang w:eastAsia="zh-CN"/>
        </w:rPr>
        <w:t>三无</w:t>
      </w:r>
      <w:r>
        <w:rPr>
          <w:rFonts w:hint="eastAsia" w:ascii="仿宋" w:hAnsi="仿宋" w:eastAsia="仿宋"/>
          <w:color w:val="auto"/>
          <w:spacing w:val="-44"/>
          <w:lang w:eastAsia="zh-CN"/>
        </w:rPr>
        <w:t xml:space="preserve"> </w:t>
      </w:r>
      <w:r>
        <w:rPr>
          <w:rFonts w:hint="eastAsia" w:ascii="仿宋" w:hAnsi="仿宋" w:eastAsia="仿宋"/>
          <w:color w:val="auto"/>
          <w:spacing w:val="2"/>
          <w:lang w:eastAsia="zh-CN"/>
        </w:rPr>
        <w:t>”产品</w:t>
      </w:r>
      <w:r>
        <w:rPr>
          <w:rFonts w:hint="eastAsia" w:ascii="仿宋" w:hAnsi="仿宋" w:eastAsia="仿宋"/>
          <w:color w:val="auto"/>
          <w:spacing w:val="-38"/>
          <w:lang w:eastAsia="zh-CN"/>
        </w:rPr>
        <w:t xml:space="preserve"> </w:t>
      </w:r>
      <w:r>
        <w:rPr>
          <w:rFonts w:hint="eastAsia" w:ascii="仿宋" w:hAnsi="仿宋" w:eastAsia="仿宋"/>
          <w:color w:val="auto"/>
          <w:spacing w:val="2"/>
          <w:lang w:eastAsia="zh-CN"/>
        </w:rPr>
        <w:t>、劣质原料进校园</w:t>
      </w:r>
      <w:r>
        <w:rPr>
          <w:rFonts w:hint="eastAsia" w:ascii="仿宋" w:hAnsi="仿宋" w:eastAsia="仿宋"/>
          <w:color w:val="auto"/>
          <w:spacing w:val="-35"/>
          <w:lang w:eastAsia="zh-CN"/>
        </w:rPr>
        <w:t xml:space="preserve"> </w:t>
      </w:r>
      <w:r>
        <w:rPr>
          <w:rFonts w:hint="eastAsia" w:ascii="仿宋" w:hAnsi="仿宋" w:eastAsia="仿宋"/>
          <w:color w:val="auto"/>
          <w:spacing w:val="2"/>
          <w:lang w:eastAsia="zh-CN"/>
        </w:rPr>
        <w:t>。乙方提供甲方所需食材同时随货附</w:t>
      </w:r>
      <w:r>
        <w:rPr>
          <w:rFonts w:hint="eastAsia" w:ascii="仿宋" w:hAnsi="仿宋" w:eastAsia="仿宋"/>
          <w:color w:val="auto"/>
          <w:spacing w:val="4"/>
          <w:lang w:eastAsia="zh-CN"/>
        </w:rPr>
        <w:t>带加盖相应货物生产厂家资质（若乙方为经销</w:t>
      </w:r>
      <w:r>
        <w:rPr>
          <w:rFonts w:hint="eastAsia" w:ascii="仿宋" w:hAnsi="仿宋" w:eastAsia="仿宋"/>
          <w:color w:val="auto"/>
          <w:spacing w:val="3"/>
          <w:lang w:eastAsia="zh-CN"/>
        </w:rPr>
        <w:t>商则应提供厂家资质及经销商资质），</w:t>
      </w:r>
      <w:r>
        <w:rPr>
          <w:rFonts w:hint="eastAsia" w:ascii="仿宋" w:hAnsi="仿宋" w:eastAsia="仿宋"/>
          <w:color w:val="auto"/>
          <w:spacing w:val="5"/>
          <w:lang w:eastAsia="zh-CN"/>
        </w:rPr>
        <w:t>质量承诺保证书等说明材料及检验、检疫报告、台账记录及其他甲方要求提供的证</w:t>
      </w:r>
      <w:r>
        <w:rPr>
          <w:rFonts w:hint="eastAsia" w:ascii="仿宋" w:hAnsi="仿宋" w:eastAsia="仿宋"/>
          <w:color w:val="auto"/>
          <w:spacing w:val="3"/>
          <w:lang w:eastAsia="zh-CN"/>
        </w:rPr>
        <w:t>明文件</w:t>
      </w:r>
      <w:r>
        <w:rPr>
          <w:rFonts w:hint="eastAsia" w:ascii="仿宋" w:hAnsi="仿宋" w:eastAsia="仿宋"/>
          <w:color w:val="auto"/>
          <w:spacing w:val="-36"/>
          <w:lang w:eastAsia="zh-CN"/>
        </w:rPr>
        <w:t xml:space="preserve"> </w:t>
      </w:r>
      <w:r>
        <w:rPr>
          <w:rFonts w:hint="eastAsia" w:ascii="仿宋" w:hAnsi="仿宋" w:eastAsia="仿宋"/>
          <w:color w:val="auto"/>
          <w:spacing w:val="3"/>
          <w:lang w:eastAsia="zh-CN"/>
        </w:rPr>
        <w:t>。供应的食材要适合实际操作，减少边角余料，合理节约</w:t>
      </w:r>
      <w:r>
        <w:rPr>
          <w:rFonts w:hint="eastAsia" w:ascii="仿宋" w:hAnsi="仿宋" w:eastAsia="仿宋"/>
          <w:color w:val="auto"/>
          <w:spacing w:val="-22"/>
          <w:lang w:eastAsia="zh-CN"/>
        </w:rPr>
        <w:t xml:space="preserve"> </w:t>
      </w:r>
      <w:r>
        <w:rPr>
          <w:rFonts w:hint="eastAsia" w:ascii="仿宋" w:hAnsi="仿宋" w:eastAsia="仿宋"/>
          <w:color w:val="auto"/>
          <w:spacing w:val="3"/>
          <w:lang w:eastAsia="zh-CN"/>
        </w:rPr>
        <w:t>，降低成本，</w:t>
      </w:r>
      <w:r>
        <w:rPr>
          <w:rFonts w:hint="eastAsia" w:ascii="仿宋" w:hAnsi="仿宋" w:eastAsia="仿宋"/>
          <w:color w:val="auto"/>
          <w:spacing w:val="2"/>
          <w:lang w:eastAsia="zh-CN"/>
        </w:rPr>
        <w:t>杜绝</w:t>
      </w:r>
      <w:r>
        <w:rPr>
          <w:rFonts w:hint="eastAsia" w:ascii="仿宋" w:hAnsi="仿宋" w:eastAsia="仿宋"/>
          <w:color w:val="auto"/>
          <w:spacing w:val="4"/>
          <w:lang w:eastAsia="zh-CN"/>
        </w:rPr>
        <w:t>浪费</w:t>
      </w:r>
      <w:r>
        <w:rPr>
          <w:rFonts w:hint="eastAsia" w:ascii="仿宋" w:hAnsi="仿宋" w:eastAsia="仿宋"/>
          <w:color w:val="auto"/>
          <w:spacing w:val="-25"/>
          <w:lang w:eastAsia="zh-CN"/>
        </w:rPr>
        <w:t xml:space="preserve"> </w:t>
      </w:r>
      <w:r>
        <w:rPr>
          <w:rFonts w:hint="eastAsia" w:ascii="仿宋" w:hAnsi="仿宋" w:eastAsia="仿宋"/>
          <w:color w:val="auto"/>
          <w:spacing w:val="4"/>
          <w:lang w:eastAsia="zh-CN"/>
        </w:rPr>
        <w:t>。如出现质量问题，</w:t>
      </w:r>
      <w:r>
        <w:rPr>
          <w:rFonts w:hint="eastAsia" w:ascii="仿宋" w:hAnsi="仿宋" w:eastAsia="仿宋"/>
          <w:color w:val="auto"/>
          <w:spacing w:val="-48"/>
          <w:lang w:eastAsia="zh-CN"/>
        </w:rPr>
        <w:t xml:space="preserve"> </w:t>
      </w:r>
      <w:r>
        <w:rPr>
          <w:rFonts w:hint="eastAsia" w:ascii="仿宋" w:hAnsi="仿宋" w:eastAsia="仿宋"/>
          <w:color w:val="auto"/>
          <w:spacing w:val="4"/>
          <w:lang w:eastAsia="zh-CN"/>
        </w:rPr>
        <w:t>乙方应无条件退货或换货。</w:t>
      </w:r>
    </w:p>
    <w:p w14:paraId="248F3E11">
      <w:pPr>
        <w:pStyle w:val="5"/>
        <w:spacing w:before="155" w:line="196" w:lineRule="auto"/>
        <w:ind w:firstLine="588" w:firstLineChars="200"/>
        <w:jc w:val="both"/>
        <w:rPr>
          <w:rFonts w:ascii="仿宋" w:hAnsi="仿宋" w:eastAsia="仿宋"/>
          <w:color w:val="auto"/>
          <w:lang w:eastAsia="zh-CN"/>
        </w:rPr>
      </w:pPr>
      <w:r>
        <w:rPr>
          <w:rFonts w:hint="eastAsia" w:ascii="仿宋" w:hAnsi="仿宋" w:eastAsia="仿宋"/>
          <w:color w:val="auto"/>
          <w:spacing w:val="7"/>
          <w:lang w:eastAsia="zh-CN"/>
        </w:rPr>
        <w:t>（三）外包装应符合食品安全规定。</w:t>
      </w:r>
    </w:p>
    <w:p w14:paraId="22FE4933">
      <w:pPr>
        <w:pStyle w:val="5"/>
        <w:spacing w:before="163" w:line="201"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七</w:t>
      </w:r>
      <w:r>
        <w:rPr>
          <w:rFonts w:hint="eastAsia" w:ascii="仿宋" w:hAnsi="仿宋" w:eastAsia="仿宋"/>
          <w:b/>
          <w:bCs/>
          <w:color w:val="auto"/>
          <w:spacing w:val="-31"/>
          <w:lang w:eastAsia="zh-CN"/>
        </w:rPr>
        <w:t xml:space="preserve"> </w:t>
      </w:r>
      <w:r>
        <w:rPr>
          <w:rFonts w:hint="eastAsia" w:ascii="仿宋" w:hAnsi="仿宋" w:eastAsia="仿宋"/>
          <w:b/>
          <w:bCs/>
          <w:color w:val="auto"/>
          <w:lang w:eastAsia="zh-CN"/>
        </w:rPr>
        <w:t>、供应方式</w:t>
      </w:r>
    </w:p>
    <w:p w14:paraId="366C8AC5">
      <w:pPr>
        <w:pStyle w:val="5"/>
        <w:spacing w:before="155" w:line="290" w:lineRule="auto"/>
        <w:ind w:left="1" w:right="177"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为确保供餐质量，有效降低采购成本，学校（点）食堂实行食品原料采购“统</w:t>
      </w:r>
      <w:r>
        <w:rPr>
          <w:rFonts w:hint="eastAsia" w:ascii="仿宋" w:hAnsi="仿宋" w:eastAsia="仿宋"/>
          <w:color w:val="auto"/>
          <w:lang w:eastAsia="zh-CN"/>
        </w:rPr>
        <w:t xml:space="preserve"> </w:t>
      </w:r>
      <w:r>
        <w:rPr>
          <w:rFonts w:hint="eastAsia" w:ascii="仿宋" w:hAnsi="仿宋" w:eastAsia="仿宋"/>
          <w:color w:val="auto"/>
          <w:spacing w:val="4"/>
          <w:lang w:eastAsia="zh-CN"/>
        </w:rPr>
        <w:t>一采购</w:t>
      </w:r>
      <w:r>
        <w:rPr>
          <w:rFonts w:hint="eastAsia" w:ascii="仿宋" w:hAnsi="仿宋" w:eastAsia="仿宋"/>
          <w:color w:val="auto"/>
          <w:spacing w:val="-37"/>
          <w:lang w:eastAsia="zh-CN"/>
        </w:rPr>
        <w:t xml:space="preserve"> </w:t>
      </w:r>
      <w:r>
        <w:rPr>
          <w:rFonts w:hint="eastAsia" w:ascii="仿宋" w:hAnsi="仿宋" w:eastAsia="仿宋"/>
          <w:color w:val="auto"/>
          <w:spacing w:val="4"/>
          <w:lang w:eastAsia="zh-CN"/>
        </w:rPr>
        <w:t>、统一配送</w:t>
      </w:r>
      <w:r>
        <w:rPr>
          <w:rFonts w:hint="eastAsia" w:ascii="仿宋" w:hAnsi="仿宋" w:eastAsia="仿宋"/>
          <w:color w:val="auto"/>
          <w:spacing w:val="-44"/>
          <w:lang w:eastAsia="zh-CN"/>
        </w:rPr>
        <w:t xml:space="preserve"> </w:t>
      </w:r>
      <w:r>
        <w:rPr>
          <w:rFonts w:hint="eastAsia" w:ascii="仿宋" w:hAnsi="仿宋" w:eastAsia="仿宋"/>
          <w:color w:val="auto"/>
          <w:spacing w:val="4"/>
          <w:lang w:eastAsia="zh-CN"/>
        </w:rPr>
        <w:t>”。以乙方为主体全面负责学</w:t>
      </w:r>
      <w:r>
        <w:rPr>
          <w:rFonts w:hint="eastAsia" w:ascii="仿宋" w:hAnsi="仿宋" w:eastAsia="仿宋"/>
          <w:color w:val="auto"/>
          <w:spacing w:val="3"/>
          <w:lang w:eastAsia="zh-CN"/>
        </w:rPr>
        <w:t>生食品供应安全，负责学校食品原</w:t>
      </w:r>
      <w:r>
        <w:rPr>
          <w:rFonts w:hint="eastAsia" w:ascii="仿宋" w:hAnsi="仿宋" w:eastAsia="仿宋"/>
          <w:color w:val="auto"/>
          <w:lang w:eastAsia="zh-CN"/>
        </w:rPr>
        <w:t xml:space="preserve"> </w:t>
      </w:r>
      <w:r>
        <w:rPr>
          <w:rFonts w:hint="eastAsia" w:ascii="仿宋" w:hAnsi="仿宋" w:eastAsia="仿宋"/>
          <w:color w:val="auto"/>
          <w:spacing w:val="5"/>
          <w:lang w:eastAsia="zh-CN"/>
        </w:rPr>
        <w:t>材料与副食品的采购与配送及食材检验，做好相关自检记录，并按食品安全要求和</w:t>
      </w:r>
      <w:r>
        <w:rPr>
          <w:rFonts w:hint="eastAsia" w:ascii="仿宋" w:hAnsi="仿宋" w:eastAsia="仿宋"/>
          <w:color w:val="auto"/>
          <w:spacing w:val="6"/>
          <w:lang w:eastAsia="zh-CN"/>
        </w:rPr>
        <w:t>财务要求向学校提供相关票证。</w:t>
      </w:r>
    </w:p>
    <w:p w14:paraId="2E0E8091">
      <w:pPr>
        <w:pStyle w:val="5"/>
        <w:spacing w:before="11" w:line="201" w:lineRule="auto"/>
        <w:ind w:firstLine="566" w:firstLineChars="200"/>
        <w:jc w:val="both"/>
        <w:rPr>
          <w:rFonts w:ascii="仿宋" w:hAnsi="仿宋" w:eastAsia="仿宋"/>
          <w:color w:val="auto"/>
          <w:lang w:eastAsia="zh-CN"/>
        </w:rPr>
      </w:pPr>
      <w:r>
        <w:rPr>
          <w:rFonts w:hint="eastAsia" w:ascii="仿宋" w:hAnsi="仿宋" w:eastAsia="仿宋"/>
          <w:b/>
          <w:bCs/>
          <w:color w:val="auto"/>
          <w:spacing w:val="1"/>
          <w:lang w:eastAsia="zh-CN"/>
        </w:rPr>
        <w:t>八</w:t>
      </w:r>
      <w:r>
        <w:rPr>
          <w:rFonts w:hint="eastAsia" w:ascii="仿宋" w:hAnsi="仿宋" w:eastAsia="仿宋"/>
          <w:b/>
          <w:bCs/>
          <w:color w:val="auto"/>
          <w:spacing w:val="-35"/>
          <w:lang w:eastAsia="zh-CN"/>
        </w:rPr>
        <w:t xml:space="preserve"> </w:t>
      </w:r>
      <w:r>
        <w:rPr>
          <w:rFonts w:hint="eastAsia" w:ascii="仿宋" w:hAnsi="仿宋" w:eastAsia="仿宋"/>
          <w:b/>
          <w:bCs/>
          <w:color w:val="auto"/>
          <w:spacing w:val="1"/>
          <w:lang w:eastAsia="zh-CN"/>
        </w:rPr>
        <w:t>、配送要求</w:t>
      </w:r>
    </w:p>
    <w:p w14:paraId="48685A6C">
      <w:pPr>
        <w:pStyle w:val="5"/>
        <w:spacing w:before="154" w:line="196" w:lineRule="auto"/>
        <w:ind w:right="42" w:firstLine="568" w:firstLineChars="200"/>
        <w:jc w:val="both"/>
        <w:rPr>
          <w:rFonts w:ascii="仿宋" w:hAnsi="仿宋" w:eastAsia="仿宋"/>
          <w:color w:val="auto"/>
          <w:lang w:eastAsia="zh-CN"/>
        </w:rPr>
      </w:pPr>
      <w:r>
        <w:rPr>
          <w:rFonts w:hint="eastAsia" w:ascii="仿宋" w:hAnsi="仿宋" w:eastAsia="仿宋"/>
          <w:color w:val="auto"/>
          <w:spacing w:val="2"/>
          <w:lang w:eastAsia="zh-CN"/>
        </w:rPr>
        <w:t>（一）由各学校根据实际情况制定用餐食谱，乙方按学校提供的食谱进行配送。</w:t>
      </w:r>
    </w:p>
    <w:p w14:paraId="28F9FC89">
      <w:pPr>
        <w:pStyle w:val="5"/>
        <w:spacing w:before="165" w:line="246" w:lineRule="auto"/>
        <w:ind w:right="180" w:firstLine="572" w:firstLineChars="200"/>
        <w:jc w:val="both"/>
        <w:rPr>
          <w:rFonts w:ascii="仿宋" w:hAnsi="仿宋" w:eastAsia="仿宋"/>
          <w:color w:val="auto"/>
          <w:lang w:eastAsia="zh-CN"/>
        </w:rPr>
      </w:pPr>
      <w:r>
        <w:rPr>
          <w:rFonts w:hint="eastAsia" w:ascii="仿宋" w:hAnsi="仿宋" w:eastAsia="仿宋"/>
          <w:color w:val="auto"/>
          <w:spacing w:val="3"/>
          <w:lang w:eastAsia="zh-CN"/>
        </w:rPr>
        <w:t>（二）确定食谱后通知学校提前</w:t>
      </w:r>
      <w:r>
        <w:rPr>
          <w:rFonts w:hint="eastAsia" w:ascii="仿宋" w:hAnsi="仿宋" w:eastAsia="仿宋"/>
          <w:color w:val="auto"/>
          <w:spacing w:val="-63"/>
          <w:lang w:eastAsia="zh-CN"/>
        </w:rPr>
        <w:t xml:space="preserve"> </w:t>
      </w:r>
      <w:r>
        <w:rPr>
          <w:rFonts w:hint="eastAsia" w:ascii="仿宋" w:hAnsi="仿宋" w:eastAsia="仿宋"/>
          <w:color w:val="auto"/>
          <w:spacing w:val="3"/>
          <w:u w:val="single"/>
          <w:lang w:eastAsia="zh-CN"/>
        </w:rPr>
        <w:t xml:space="preserve">            </w:t>
      </w:r>
      <w:r>
        <w:rPr>
          <w:rFonts w:hint="eastAsia" w:ascii="仿宋" w:hAnsi="仿宋" w:eastAsia="仿宋"/>
          <w:color w:val="auto"/>
          <w:spacing w:val="-51"/>
          <w:lang w:eastAsia="zh-CN"/>
        </w:rPr>
        <w:t xml:space="preserve"> </w:t>
      </w:r>
      <w:r>
        <w:rPr>
          <w:rFonts w:hint="eastAsia" w:ascii="仿宋" w:hAnsi="仿宋" w:eastAsia="仿宋"/>
          <w:color w:val="auto"/>
          <w:spacing w:val="3"/>
          <w:lang w:eastAsia="zh-CN"/>
        </w:rPr>
        <w:t>天把周需求量提交给乙方，</w:t>
      </w:r>
      <w:r>
        <w:rPr>
          <w:rFonts w:hint="eastAsia" w:ascii="仿宋" w:hAnsi="仿宋" w:eastAsia="仿宋"/>
          <w:color w:val="auto"/>
          <w:spacing w:val="-50"/>
          <w:lang w:eastAsia="zh-CN"/>
        </w:rPr>
        <w:t xml:space="preserve"> </w:t>
      </w:r>
      <w:r>
        <w:rPr>
          <w:rFonts w:hint="eastAsia" w:ascii="仿宋" w:hAnsi="仿宋" w:eastAsia="仿宋"/>
          <w:color w:val="auto"/>
          <w:spacing w:val="3"/>
          <w:lang w:eastAsia="zh-CN"/>
        </w:rPr>
        <w:t>乙方按学</w:t>
      </w:r>
      <w:r>
        <w:rPr>
          <w:rFonts w:hint="eastAsia" w:ascii="仿宋" w:hAnsi="仿宋" w:eastAsia="仿宋"/>
          <w:color w:val="auto"/>
          <w:lang w:eastAsia="zh-CN"/>
        </w:rPr>
        <w:t xml:space="preserve"> </w:t>
      </w:r>
      <w:r>
        <w:rPr>
          <w:rFonts w:hint="eastAsia" w:ascii="仿宋" w:hAnsi="仿宋" w:eastAsia="仿宋"/>
          <w:color w:val="auto"/>
          <w:spacing w:val="5"/>
          <w:lang w:eastAsia="zh-CN"/>
        </w:rPr>
        <w:t>校要求进行配送</w:t>
      </w:r>
    </w:p>
    <w:p w14:paraId="370F7177">
      <w:pPr>
        <w:pStyle w:val="5"/>
        <w:spacing w:before="103" w:line="246" w:lineRule="auto"/>
        <w:ind w:left="3" w:right="96"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（三）乙方按照学校提供的购货申请单内容和要求进行配送，具体的配送时间</w:t>
      </w:r>
      <w:r>
        <w:rPr>
          <w:rFonts w:hint="eastAsia" w:ascii="仿宋" w:hAnsi="仿宋" w:eastAsia="仿宋"/>
          <w:color w:val="auto"/>
          <w:spacing w:val="14"/>
          <w:lang w:eastAsia="zh-CN"/>
        </w:rPr>
        <w:t xml:space="preserve"> </w:t>
      </w:r>
      <w:r>
        <w:rPr>
          <w:rFonts w:hint="eastAsia" w:ascii="仿宋" w:hAnsi="仿宋" w:eastAsia="仿宋"/>
          <w:color w:val="auto"/>
          <w:spacing w:val="6"/>
          <w:lang w:eastAsia="zh-CN"/>
        </w:rPr>
        <w:t>根据各个学校的实际情况确定</w:t>
      </w:r>
      <w:r>
        <w:rPr>
          <w:rFonts w:hint="eastAsia" w:ascii="仿宋" w:hAnsi="仿宋" w:eastAsia="仿宋"/>
          <w:color w:val="auto"/>
          <w:spacing w:val="-20"/>
          <w:lang w:eastAsia="zh-CN"/>
        </w:rPr>
        <w:t xml:space="preserve"> </w:t>
      </w:r>
      <w:r>
        <w:rPr>
          <w:rFonts w:hint="eastAsia" w:ascii="仿宋" w:hAnsi="仿宋" w:eastAsia="仿宋"/>
          <w:color w:val="auto"/>
          <w:spacing w:val="6"/>
          <w:lang w:eastAsia="zh-CN"/>
        </w:rPr>
        <w:t>，并随货开据食品原料配送单。</w:t>
      </w:r>
    </w:p>
    <w:p w14:paraId="2368B614">
      <w:pPr>
        <w:pStyle w:val="5"/>
        <w:spacing w:before="153" w:line="246" w:lineRule="auto"/>
        <w:ind w:left="2" w:right="96" w:firstLine="568" w:firstLineChars="200"/>
        <w:jc w:val="both"/>
        <w:rPr>
          <w:rFonts w:ascii="仿宋" w:hAnsi="仿宋" w:eastAsia="仿宋"/>
          <w:color w:val="auto"/>
          <w:lang w:eastAsia="zh-CN"/>
        </w:rPr>
      </w:pPr>
      <w:r>
        <w:rPr>
          <w:rFonts w:hint="eastAsia" w:ascii="仿宋" w:hAnsi="仿宋" w:eastAsia="仿宋"/>
          <w:color w:val="auto"/>
          <w:spacing w:val="2"/>
          <w:lang w:eastAsia="zh-CN"/>
        </w:rPr>
        <w:t>（四）学校食品管理员查验食品原料，校领导审核无</w:t>
      </w:r>
      <w:r>
        <w:rPr>
          <w:rFonts w:hint="eastAsia" w:ascii="仿宋" w:hAnsi="仿宋" w:eastAsia="仿宋"/>
          <w:color w:val="auto"/>
          <w:spacing w:val="1"/>
          <w:lang w:eastAsia="zh-CN"/>
        </w:rPr>
        <w:t>误后，分别在食品配送单</w:t>
      </w:r>
      <w:r>
        <w:rPr>
          <w:rFonts w:hint="eastAsia" w:ascii="仿宋" w:hAnsi="仿宋" w:eastAsia="仿宋"/>
          <w:color w:val="auto"/>
          <w:spacing w:val="4"/>
          <w:lang w:eastAsia="zh-CN"/>
        </w:rPr>
        <w:t>上签名确认，学校根据配送单做好台账及公示工作。</w:t>
      </w:r>
    </w:p>
    <w:p w14:paraId="1B058571">
      <w:pPr>
        <w:pStyle w:val="5"/>
        <w:spacing w:before="157" w:line="196" w:lineRule="auto"/>
        <w:ind w:firstLine="588" w:firstLineChars="200"/>
        <w:jc w:val="both"/>
        <w:rPr>
          <w:rFonts w:ascii="仿宋" w:hAnsi="仿宋" w:eastAsia="仿宋"/>
          <w:color w:val="auto"/>
          <w:lang w:eastAsia="zh-CN"/>
        </w:rPr>
      </w:pPr>
      <w:r>
        <w:rPr>
          <w:rFonts w:hint="eastAsia" w:ascii="仿宋" w:hAnsi="仿宋" w:eastAsia="仿宋"/>
          <w:color w:val="auto"/>
          <w:spacing w:val="7"/>
          <w:lang w:eastAsia="zh-CN"/>
        </w:rPr>
        <w:t>（五）每月底乙方据实开具税务发票直接与学校结算。</w:t>
      </w:r>
    </w:p>
    <w:p w14:paraId="10CEF918">
      <w:pPr>
        <w:pStyle w:val="5"/>
        <w:spacing w:before="161" w:line="269" w:lineRule="auto"/>
        <w:ind w:left="2" w:right="94" w:firstLine="576" w:firstLineChars="200"/>
        <w:jc w:val="both"/>
        <w:rPr>
          <w:rFonts w:ascii="仿宋" w:hAnsi="仿宋" w:eastAsia="仿宋"/>
          <w:color w:val="auto"/>
          <w:lang w:eastAsia="zh-CN"/>
        </w:rPr>
      </w:pPr>
      <w:r>
        <w:rPr>
          <w:rFonts w:hint="eastAsia" w:ascii="仿宋" w:hAnsi="仿宋" w:eastAsia="仿宋"/>
          <w:color w:val="auto"/>
          <w:spacing w:val="4"/>
          <w:lang w:eastAsia="zh-CN"/>
        </w:rPr>
        <w:t>（六）原料的接收查验</w:t>
      </w:r>
      <w:r>
        <w:rPr>
          <w:rFonts w:hint="eastAsia" w:ascii="仿宋" w:hAnsi="仿宋" w:eastAsia="仿宋"/>
          <w:color w:val="auto"/>
          <w:spacing w:val="-23"/>
          <w:lang w:eastAsia="zh-CN"/>
        </w:rPr>
        <w:t xml:space="preserve"> </w:t>
      </w:r>
      <w:r>
        <w:rPr>
          <w:rFonts w:hint="eastAsia" w:ascii="仿宋" w:hAnsi="仿宋" w:eastAsia="仿宋"/>
          <w:color w:val="auto"/>
          <w:spacing w:val="4"/>
          <w:lang w:eastAsia="zh-CN"/>
        </w:rPr>
        <w:t>。乙方必须按照学校选定的中标品牌供应食品原料，必</w:t>
      </w:r>
      <w:r>
        <w:rPr>
          <w:rFonts w:hint="eastAsia" w:ascii="仿宋" w:hAnsi="仿宋" w:eastAsia="仿宋"/>
          <w:color w:val="auto"/>
          <w:lang w:eastAsia="zh-CN"/>
        </w:rPr>
        <w:t xml:space="preserve"> </w:t>
      </w:r>
      <w:r>
        <w:rPr>
          <w:rFonts w:hint="eastAsia" w:ascii="仿宋" w:hAnsi="仿宋" w:eastAsia="仿宋"/>
          <w:color w:val="auto"/>
          <w:spacing w:val="5"/>
          <w:lang w:eastAsia="zh-CN"/>
        </w:rPr>
        <w:t>须确保食品原料的质量。乙方配送食品原料时，必须向采购学校提供产品检验检测</w:t>
      </w:r>
      <w:r>
        <w:rPr>
          <w:rFonts w:hint="eastAsia" w:ascii="仿宋" w:hAnsi="仿宋" w:eastAsia="仿宋"/>
          <w:color w:val="auto"/>
          <w:spacing w:val="12"/>
          <w:lang w:eastAsia="zh-CN"/>
        </w:rPr>
        <w:t xml:space="preserve"> </w:t>
      </w:r>
      <w:r>
        <w:rPr>
          <w:rFonts w:hint="eastAsia" w:ascii="仿宋" w:hAnsi="仿宋" w:eastAsia="仿宋"/>
          <w:color w:val="auto"/>
          <w:spacing w:val="5"/>
          <w:lang w:eastAsia="zh-CN"/>
        </w:rPr>
        <w:t>相关报告、生产厂家的出厂抽检报告及产品检验合格证或每批次动物检疫合格证明</w:t>
      </w:r>
      <w:r>
        <w:rPr>
          <w:rFonts w:hint="eastAsia" w:ascii="仿宋" w:hAnsi="仿宋" w:eastAsia="仿宋"/>
          <w:color w:val="auto"/>
          <w:spacing w:val="10"/>
          <w:lang w:eastAsia="zh-CN"/>
        </w:rPr>
        <w:t xml:space="preserve"> </w:t>
      </w:r>
      <w:r>
        <w:rPr>
          <w:rFonts w:hint="eastAsia" w:ascii="仿宋" w:hAnsi="仿宋" w:eastAsia="仿宋"/>
          <w:color w:val="auto"/>
          <w:spacing w:val="7"/>
          <w:lang w:eastAsia="zh-CN"/>
        </w:rPr>
        <w:t>等国家规定的其它有效证明材料。</w:t>
      </w:r>
    </w:p>
    <w:p w14:paraId="3EE4D5F0">
      <w:pPr>
        <w:pStyle w:val="5"/>
        <w:spacing w:before="159" w:line="273" w:lineRule="auto"/>
        <w:ind w:firstLine="564" w:firstLineChars="200"/>
        <w:jc w:val="both"/>
        <w:rPr>
          <w:rFonts w:ascii="仿宋" w:hAnsi="仿宋" w:eastAsia="仿宋"/>
          <w:color w:val="auto"/>
          <w:lang w:eastAsia="zh-CN"/>
        </w:rPr>
      </w:pPr>
      <w:r>
        <w:rPr>
          <w:rFonts w:hint="eastAsia" w:ascii="仿宋" w:hAnsi="仿宋" w:eastAsia="仿宋"/>
          <w:color w:val="auto"/>
          <w:spacing w:val="1"/>
          <w:lang w:eastAsia="zh-CN"/>
        </w:rPr>
        <w:t>（七）食品储存。配备必要的食品原料储藏保鲜设施，配备良好的通风、防潮、</w:t>
      </w:r>
      <w:r>
        <w:rPr>
          <w:rFonts w:hint="eastAsia" w:ascii="仿宋" w:hAnsi="仿宋" w:eastAsia="仿宋"/>
          <w:color w:val="auto"/>
          <w:spacing w:val="5"/>
          <w:lang w:eastAsia="zh-CN"/>
        </w:rPr>
        <w:t xml:space="preserve"> </w:t>
      </w:r>
      <w:r>
        <w:rPr>
          <w:rFonts w:hint="eastAsia" w:ascii="仿宋" w:hAnsi="仿宋" w:eastAsia="仿宋"/>
          <w:color w:val="auto"/>
          <w:spacing w:val="2"/>
          <w:lang w:eastAsia="zh-CN"/>
        </w:rPr>
        <w:t>防鼠</w:t>
      </w:r>
      <w:r>
        <w:rPr>
          <w:rFonts w:hint="eastAsia" w:ascii="仿宋" w:hAnsi="仿宋" w:eastAsia="仿宋"/>
          <w:color w:val="auto"/>
          <w:spacing w:val="-35"/>
          <w:lang w:eastAsia="zh-CN"/>
        </w:rPr>
        <w:t xml:space="preserve"> </w:t>
      </w:r>
      <w:r>
        <w:rPr>
          <w:rFonts w:hint="eastAsia" w:ascii="仿宋" w:hAnsi="仿宋" w:eastAsia="仿宋"/>
          <w:color w:val="auto"/>
          <w:spacing w:val="2"/>
          <w:lang w:eastAsia="zh-CN"/>
        </w:rPr>
        <w:t>、防虫</w:t>
      </w:r>
      <w:r>
        <w:rPr>
          <w:rFonts w:hint="eastAsia" w:ascii="仿宋" w:hAnsi="仿宋" w:eastAsia="仿宋"/>
          <w:color w:val="auto"/>
          <w:spacing w:val="-35"/>
          <w:lang w:eastAsia="zh-CN"/>
        </w:rPr>
        <w:t xml:space="preserve"> </w:t>
      </w:r>
      <w:r>
        <w:rPr>
          <w:rFonts w:hint="eastAsia" w:ascii="仿宋" w:hAnsi="仿宋" w:eastAsia="仿宋"/>
          <w:color w:val="auto"/>
          <w:spacing w:val="2"/>
          <w:lang w:eastAsia="zh-CN"/>
        </w:rPr>
        <w:t>、防蝇</w:t>
      </w:r>
      <w:r>
        <w:rPr>
          <w:rFonts w:hint="eastAsia" w:ascii="仿宋" w:hAnsi="仿宋" w:eastAsia="仿宋"/>
          <w:color w:val="auto"/>
          <w:spacing w:val="-36"/>
          <w:lang w:eastAsia="zh-CN"/>
        </w:rPr>
        <w:t xml:space="preserve"> </w:t>
      </w:r>
      <w:r>
        <w:rPr>
          <w:rFonts w:hint="eastAsia" w:ascii="仿宋" w:hAnsi="仿宋" w:eastAsia="仿宋"/>
          <w:color w:val="auto"/>
          <w:spacing w:val="2"/>
          <w:lang w:eastAsia="zh-CN"/>
        </w:rPr>
        <w:t>、防霉变等设施并能正常使用</w:t>
      </w:r>
      <w:r>
        <w:rPr>
          <w:rFonts w:hint="eastAsia" w:ascii="仿宋" w:hAnsi="仿宋" w:eastAsia="仿宋"/>
          <w:color w:val="auto"/>
          <w:spacing w:val="-22"/>
          <w:lang w:eastAsia="zh-CN"/>
        </w:rPr>
        <w:t xml:space="preserve"> </w:t>
      </w:r>
      <w:r>
        <w:rPr>
          <w:rFonts w:hint="eastAsia" w:ascii="仿宋" w:hAnsi="仿宋" w:eastAsia="仿宋"/>
          <w:color w:val="auto"/>
          <w:spacing w:val="2"/>
          <w:lang w:eastAsia="zh-CN"/>
        </w:rPr>
        <w:t>；食品原</w:t>
      </w:r>
      <w:r>
        <w:rPr>
          <w:rFonts w:hint="eastAsia" w:ascii="仿宋" w:hAnsi="仿宋" w:eastAsia="仿宋"/>
          <w:color w:val="auto"/>
          <w:spacing w:val="1"/>
          <w:lang w:eastAsia="zh-CN"/>
        </w:rPr>
        <w:t>料储藏应当分类</w:t>
      </w:r>
      <w:r>
        <w:rPr>
          <w:rFonts w:hint="eastAsia" w:ascii="仿宋" w:hAnsi="仿宋" w:eastAsia="仿宋"/>
          <w:color w:val="auto"/>
          <w:spacing w:val="-35"/>
          <w:lang w:eastAsia="zh-CN"/>
        </w:rPr>
        <w:t xml:space="preserve"> </w:t>
      </w:r>
      <w:r>
        <w:rPr>
          <w:rFonts w:hint="eastAsia" w:ascii="仿宋" w:hAnsi="仿宋" w:eastAsia="仿宋"/>
          <w:color w:val="auto"/>
          <w:spacing w:val="1"/>
          <w:lang w:eastAsia="zh-CN"/>
        </w:rPr>
        <w:t>、分架</w:t>
      </w:r>
      <w:r>
        <w:rPr>
          <w:rFonts w:hint="eastAsia" w:ascii="仿宋" w:hAnsi="仿宋" w:eastAsia="仿宋"/>
          <w:color w:val="auto"/>
          <w:spacing w:val="-35"/>
          <w:lang w:eastAsia="zh-CN"/>
        </w:rPr>
        <w:t xml:space="preserve"> </w:t>
      </w:r>
      <w:r>
        <w:rPr>
          <w:rFonts w:hint="eastAsia" w:ascii="仿宋" w:hAnsi="仿宋" w:eastAsia="仿宋"/>
          <w:color w:val="auto"/>
          <w:spacing w:val="1"/>
          <w:lang w:eastAsia="zh-CN"/>
        </w:rPr>
        <w:t>、</w:t>
      </w:r>
      <w:r>
        <w:rPr>
          <w:rFonts w:hint="eastAsia" w:ascii="仿宋" w:hAnsi="仿宋" w:eastAsia="仿宋"/>
          <w:color w:val="auto"/>
          <w:lang w:eastAsia="zh-CN"/>
        </w:rPr>
        <w:t xml:space="preserve"> </w:t>
      </w:r>
      <w:r>
        <w:rPr>
          <w:rFonts w:hint="eastAsia" w:ascii="仿宋" w:hAnsi="仿宋" w:eastAsia="仿宋"/>
          <w:color w:val="auto"/>
          <w:spacing w:val="5"/>
          <w:lang w:eastAsia="zh-CN"/>
        </w:rPr>
        <w:t>离地安全管理，遵循先进先出的原则摆放，不同区域应有明显标识，建立健全进出库管理制度，并落实双人管理；乙方须免费指导学校建立符合食品安全标准的储藏</w:t>
      </w:r>
      <w:r>
        <w:rPr>
          <w:rFonts w:hint="eastAsia" w:ascii="仿宋" w:hAnsi="仿宋" w:eastAsia="仿宋"/>
          <w:color w:val="auto"/>
          <w:spacing w:val="8"/>
          <w:lang w:eastAsia="zh-CN"/>
        </w:rPr>
        <w:t>仓库。</w:t>
      </w:r>
    </w:p>
    <w:p w14:paraId="4160C47C">
      <w:pPr>
        <w:pStyle w:val="5"/>
        <w:spacing w:before="155" w:line="269" w:lineRule="auto"/>
        <w:ind w:right="93" w:firstLine="572" w:firstLineChars="200"/>
        <w:jc w:val="both"/>
        <w:rPr>
          <w:rFonts w:ascii="仿宋" w:hAnsi="仿宋" w:eastAsia="仿宋"/>
          <w:color w:val="auto"/>
          <w:lang w:eastAsia="zh-CN"/>
        </w:rPr>
      </w:pPr>
      <w:r>
        <w:rPr>
          <w:rFonts w:hint="eastAsia" w:ascii="仿宋" w:hAnsi="仿宋" w:eastAsia="仿宋"/>
          <w:color w:val="auto"/>
          <w:spacing w:val="3"/>
          <w:lang w:eastAsia="zh-CN"/>
        </w:rPr>
        <w:t>（八）应急保障</w:t>
      </w:r>
      <w:r>
        <w:rPr>
          <w:rFonts w:hint="eastAsia" w:ascii="仿宋" w:hAnsi="仿宋" w:eastAsia="仿宋"/>
          <w:color w:val="auto"/>
          <w:spacing w:val="-25"/>
          <w:lang w:eastAsia="zh-CN"/>
        </w:rPr>
        <w:t xml:space="preserve"> </w:t>
      </w:r>
      <w:r>
        <w:rPr>
          <w:rFonts w:hint="eastAsia" w:ascii="仿宋" w:hAnsi="仿宋" w:eastAsia="仿宋"/>
          <w:color w:val="auto"/>
          <w:spacing w:val="3"/>
          <w:lang w:eastAsia="zh-CN"/>
        </w:rPr>
        <w:t>。乙方须自备应急车辆一台或多台</w:t>
      </w:r>
      <w:r>
        <w:rPr>
          <w:rFonts w:hint="eastAsia" w:ascii="仿宋" w:hAnsi="仿宋" w:eastAsia="仿宋"/>
          <w:color w:val="auto"/>
          <w:spacing w:val="-35"/>
          <w:lang w:eastAsia="zh-CN"/>
        </w:rPr>
        <w:t xml:space="preserve"> </w:t>
      </w:r>
      <w:r>
        <w:rPr>
          <w:rFonts w:hint="eastAsia" w:ascii="仿宋" w:hAnsi="仿宋" w:eastAsia="仿宋"/>
          <w:color w:val="auto"/>
          <w:spacing w:val="3"/>
          <w:lang w:eastAsia="zh-CN"/>
        </w:rPr>
        <w:t>。当运输车辆在配送途中出</w:t>
      </w:r>
      <w:r>
        <w:rPr>
          <w:rFonts w:hint="eastAsia" w:ascii="仿宋" w:hAnsi="仿宋" w:eastAsia="仿宋"/>
          <w:color w:val="auto"/>
          <w:lang w:eastAsia="zh-CN"/>
        </w:rPr>
        <w:t xml:space="preserve"> </w:t>
      </w:r>
      <w:r>
        <w:rPr>
          <w:rFonts w:hint="eastAsia" w:ascii="仿宋" w:hAnsi="仿宋" w:eastAsia="仿宋"/>
          <w:color w:val="auto"/>
          <w:spacing w:val="5"/>
          <w:lang w:eastAsia="zh-CN"/>
        </w:rPr>
        <w:t>现故障时，可迅速补上；乙方须随时关注天气预报，特殊天气情况下，应提前准备</w:t>
      </w:r>
      <w:r>
        <w:rPr>
          <w:rFonts w:hint="eastAsia" w:ascii="仿宋" w:hAnsi="仿宋" w:eastAsia="仿宋"/>
          <w:color w:val="auto"/>
          <w:spacing w:val="12"/>
          <w:lang w:eastAsia="zh-CN"/>
        </w:rPr>
        <w:t xml:space="preserve"> </w:t>
      </w:r>
      <w:r>
        <w:rPr>
          <w:rFonts w:hint="eastAsia" w:ascii="仿宋" w:hAnsi="仿宋" w:eastAsia="仿宋"/>
          <w:color w:val="auto"/>
          <w:spacing w:val="1"/>
          <w:lang w:eastAsia="zh-CN"/>
        </w:rPr>
        <w:t>雨衣</w:t>
      </w:r>
      <w:r>
        <w:rPr>
          <w:rFonts w:hint="eastAsia" w:ascii="仿宋" w:hAnsi="仿宋" w:eastAsia="仿宋"/>
          <w:color w:val="auto"/>
          <w:spacing w:val="-21"/>
          <w:lang w:eastAsia="zh-CN"/>
        </w:rPr>
        <w:t xml:space="preserve"> </w:t>
      </w:r>
      <w:r>
        <w:rPr>
          <w:rFonts w:hint="eastAsia" w:ascii="仿宋" w:hAnsi="仿宋" w:eastAsia="仿宋"/>
          <w:color w:val="auto"/>
          <w:spacing w:val="1"/>
          <w:lang w:eastAsia="zh-CN"/>
        </w:rPr>
        <w:t>、电筒</w:t>
      </w:r>
      <w:r>
        <w:rPr>
          <w:rFonts w:hint="eastAsia" w:ascii="仿宋" w:hAnsi="仿宋" w:eastAsia="仿宋"/>
          <w:color w:val="auto"/>
          <w:spacing w:val="-35"/>
          <w:lang w:eastAsia="zh-CN"/>
        </w:rPr>
        <w:t xml:space="preserve"> </w:t>
      </w:r>
      <w:r>
        <w:rPr>
          <w:rFonts w:hint="eastAsia" w:ascii="仿宋" w:hAnsi="仿宋" w:eastAsia="仿宋"/>
          <w:color w:val="auto"/>
          <w:spacing w:val="1"/>
          <w:lang w:eastAsia="zh-CN"/>
        </w:rPr>
        <w:t>、发电机等</w:t>
      </w:r>
      <w:r>
        <w:rPr>
          <w:rFonts w:hint="eastAsia" w:ascii="仿宋" w:hAnsi="仿宋" w:eastAsia="仿宋"/>
          <w:color w:val="auto"/>
          <w:spacing w:val="-34"/>
          <w:lang w:eastAsia="zh-CN"/>
        </w:rPr>
        <w:t xml:space="preserve"> </w:t>
      </w:r>
      <w:r>
        <w:rPr>
          <w:rFonts w:hint="eastAsia" w:ascii="仿宋" w:hAnsi="仿宋" w:eastAsia="仿宋"/>
          <w:color w:val="auto"/>
          <w:spacing w:val="1"/>
          <w:lang w:eastAsia="zh-CN"/>
        </w:rPr>
        <w:t>。提前检查车辆等设备是否正常运转</w:t>
      </w:r>
      <w:r>
        <w:rPr>
          <w:rFonts w:hint="eastAsia" w:ascii="仿宋" w:hAnsi="仿宋" w:eastAsia="仿宋"/>
          <w:color w:val="auto"/>
          <w:spacing w:val="-35"/>
          <w:lang w:eastAsia="zh-CN"/>
        </w:rPr>
        <w:t xml:space="preserve"> </w:t>
      </w:r>
      <w:r>
        <w:rPr>
          <w:rFonts w:hint="eastAsia" w:ascii="仿宋" w:hAnsi="仿宋" w:eastAsia="仿宋"/>
          <w:color w:val="auto"/>
          <w:spacing w:val="1"/>
          <w:lang w:eastAsia="zh-CN"/>
        </w:rPr>
        <w:t>。应加派人手，积极做</w:t>
      </w:r>
      <w:r>
        <w:rPr>
          <w:rFonts w:hint="eastAsia" w:ascii="仿宋" w:hAnsi="仿宋" w:eastAsia="仿宋"/>
          <w:color w:val="auto"/>
          <w:lang w:eastAsia="zh-CN"/>
        </w:rPr>
        <w:t xml:space="preserve"> </w:t>
      </w:r>
      <w:r>
        <w:rPr>
          <w:rFonts w:hint="eastAsia" w:ascii="仿宋" w:hAnsi="仿宋" w:eastAsia="仿宋"/>
          <w:color w:val="auto"/>
          <w:spacing w:val="8"/>
          <w:lang w:eastAsia="zh-CN"/>
        </w:rPr>
        <w:t>好配送准备。</w:t>
      </w:r>
    </w:p>
    <w:p w14:paraId="709BBFE1">
      <w:pPr>
        <w:pStyle w:val="5"/>
        <w:spacing w:before="153" w:line="201" w:lineRule="auto"/>
        <w:ind w:firstLine="566" w:firstLineChars="200"/>
        <w:jc w:val="both"/>
        <w:rPr>
          <w:rFonts w:ascii="仿宋" w:hAnsi="仿宋" w:eastAsia="仿宋"/>
          <w:color w:val="auto"/>
          <w:lang w:eastAsia="zh-CN"/>
        </w:rPr>
      </w:pPr>
      <w:r>
        <w:rPr>
          <w:rFonts w:hint="eastAsia" w:ascii="仿宋" w:hAnsi="仿宋" w:eastAsia="仿宋"/>
          <w:b/>
          <w:bCs/>
          <w:color w:val="auto"/>
          <w:spacing w:val="1"/>
          <w:lang w:eastAsia="zh-CN"/>
        </w:rPr>
        <w:t>九</w:t>
      </w:r>
      <w:r>
        <w:rPr>
          <w:rFonts w:hint="eastAsia" w:ascii="仿宋" w:hAnsi="仿宋" w:eastAsia="仿宋"/>
          <w:b/>
          <w:bCs/>
          <w:color w:val="auto"/>
          <w:spacing w:val="-35"/>
          <w:lang w:eastAsia="zh-CN"/>
        </w:rPr>
        <w:t xml:space="preserve"> </w:t>
      </w:r>
      <w:r>
        <w:rPr>
          <w:rFonts w:hint="eastAsia" w:ascii="仿宋" w:hAnsi="仿宋" w:eastAsia="仿宋"/>
          <w:b/>
          <w:bCs/>
          <w:color w:val="auto"/>
          <w:spacing w:val="1"/>
          <w:lang w:eastAsia="zh-CN"/>
        </w:rPr>
        <w:t>、包装和运输</w:t>
      </w:r>
    </w:p>
    <w:p w14:paraId="197B054C">
      <w:pPr>
        <w:pStyle w:val="5"/>
        <w:spacing w:before="157" w:line="290" w:lineRule="auto"/>
        <w:ind w:right="93"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（一）包装与保护：乙方所提供的食品在装卸、运输和仓储过程中应有足够的</w:t>
      </w:r>
      <w:r>
        <w:rPr>
          <w:rFonts w:hint="eastAsia" w:ascii="仿宋" w:hAnsi="仿宋" w:eastAsia="仿宋"/>
          <w:color w:val="auto"/>
          <w:spacing w:val="14"/>
          <w:lang w:eastAsia="zh-CN"/>
        </w:rPr>
        <w:t xml:space="preserve"> </w:t>
      </w:r>
      <w:r>
        <w:rPr>
          <w:rFonts w:hint="eastAsia" w:ascii="仿宋" w:hAnsi="仿宋" w:eastAsia="仿宋"/>
          <w:color w:val="auto"/>
          <w:spacing w:val="2"/>
          <w:lang w:eastAsia="zh-CN"/>
        </w:rPr>
        <w:t>包装保护</w:t>
      </w:r>
      <w:r>
        <w:rPr>
          <w:rFonts w:hint="eastAsia" w:ascii="仿宋" w:hAnsi="仿宋" w:eastAsia="仿宋"/>
          <w:color w:val="auto"/>
          <w:spacing w:val="-18"/>
          <w:lang w:eastAsia="zh-CN"/>
        </w:rPr>
        <w:t xml:space="preserve"> </w:t>
      </w:r>
      <w:r>
        <w:rPr>
          <w:rFonts w:hint="eastAsia" w:ascii="仿宋" w:hAnsi="仿宋" w:eastAsia="仿宋"/>
          <w:color w:val="auto"/>
          <w:spacing w:val="2"/>
          <w:lang w:eastAsia="zh-CN"/>
        </w:rPr>
        <w:t>，防止食品受潮</w:t>
      </w:r>
      <w:r>
        <w:rPr>
          <w:rFonts w:hint="eastAsia" w:ascii="仿宋" w:hAnsi="仿宋" w:eastAsia="仿宋"/>
          <w:color w:val="auto"/>
          <w:spacing w:val="-38"/>
          <w:lang w:eastAsia="zh-CN"/>
        </w:rPr>
        <w:t xml:space="preserve"> </w:t>
      </w:r>
      <w:r>
        <w:rPr>
          <w:rFonts w:hint="eastAsia" w:ascii="仿宋" w:hAnsi="仿宋" w:eastAsia="仿宋"/>
          <w:color w:val="auto"/>
          <w:spacing w:val="2"/>
          <w:lang w:eastAsia="zh-CN"/>
        </w:rPr>
        <w:t>、被腐蚀以及其他不可预见的损坏。贮存</w:t>
      </w:r>
      <w:r>
        <w:rPr>
          <w:rFonts w:hint="eastAsia" w:ascii="仿宋" w:hAnsi="仿宋" w:eastAsia="仿宋"/>
          <w:color w:val="auto"/>
          <w:spacing w:val="-35"/>
          <w:lang w:eastAsia="zh-CN"/>
        </w:rPr>
        <w:t xml:space="preserve"> </w:t>
      </w:r>
      <w:r>
        <w:rPr>
          <w:rFonts w:hint="eastAsia" w:ascii="仿宋" w:hAnsi="仿宋" w:eastAsia="仿宋"/>
          <w:color w:val="auto"/>
          <w:spacing w:val="2"/>
          <w:lang w:eastAsia="zh-CN"/>
        </w:rPr>
        <w:t>、运输和装卸食品的容器</w:t>
      </w:r>
      <w:r>
        <w:rPr>
          <w:rFonts w:hint="eastAsia" w:ascii="仿宋" w:hAnsi="仿宋" w:eastAsia="仿宋"/>
          <w:color w:val="auto"/>
          <w:spacing w:val="-32"/>
          <w:lang w:eastAsia="zh-CN"/>
        </w:rPr>
        <w:t xml:space="preserve"> </w:t>
      </w:r>
      <w:r>
        <w:rPr>
          <w:rFonts w:hint="eastAsia" w:ascii="仿宋" w:hAnsi="仿宋" w:eastAsia="仿宋"/>
          <w:color w:val="auto"/>
          <w:spacing w:val="2"/>
          <w:lang w:eastAsia="zh-CN"/>
        </w:rPr>
        <w:t>、工具和设备应当安全</w:t>
      </w:r>
      <w:r>
        <w:rPr>
          <w:rFonts w:hint="eastAsia" w:ascii="仿宋" w:hAnsi="仿宋" w:eastAsia="仿宋"/>
          <w:color w:val="auto"/>
          <w:spacing w:val="-38"/>
          <w:lang w:eastAsia="zh-CN"/>
        </w:rPr>
        <w:t xml:space="preserve"> </w:t>
      </w:r>
      <w:r>
        <w:rPr>
          <w:rFonts w:hint="eastAsia" w:ascii="仿宋" w:hAnsi="仿宋" w:eastAsia="仿宋"/>
          <w:color w:val="auto"/>
          <w:spacing w:val="2"/>
          <w:lang w:eastAsia="zh-CN"/>
        </w:rPr>
        <w:t>、无害，保持清洁</w:t>
      </w:r>
      <w:r>
        <w:rPr>
          <w:rFonts w:hint="eastAsia" w:ascii="仿宋" w:hAnsi="仿宋" w:eastAsia="仿宋"/>
          <w:color w:val="auto"/>
          <w:spacing w:val="-21"/>
          <w:lang w:eastAsia="zh-CN"/>
        </w:rPr>
        <w:t xml:space="preserve"> </w:t>
      </w:r>
      <w:r>
        <w:rPr>
          <w:rFonts w:hint="eastAsia" w:ascii="仿宋" w:hAnsi="仿宋" w:eastAsia="仿宋"/>
          <w:color w:val="auto"/>
          <w:spacing w:val="2"/>
          <w:lang w:eastAsia="zh-CN"/>
        </w:rPr>
        <w:t>，防止食品污染，并符合保证食</w:t>
      </w:r>
      <w:r>
        <w:rPr>
          <w:rFonts w:hint="eastAsia" w:ascii="仿宋" w:hAnsi="仿宋" w:eastAsia="仿宋"/>
          <w:color w:val="auto"/>
          <w:lang w:eastAsia="zh-CN"/>
        </w:rPr>
        <w:t xml:space="preserve"> </w:t>
      </w:r>
      <w:r>
        <w:rPr>
          <w:rFonts w:hint="eastAsia" w:ascii="仿宋" w:hAnsi="仿宋" w:eastAsia="仿宋"/>
          <w:color w:val="auto"/>
          <w:spacing w:val="2"/>
          <w:lang w:eastAsia="zh-CN"/>
        </w:rPr>
        <w:t>品安全所需的温度</w:t>
      </w:r>
      <w:r>
        <w:rPr>
          <w:rFonts w:hint="eastAsia" w:ascii="仿宋" w:hAnsi="仿宋" w:eastAsia="仿宋"/>
          <w:color w:val="auto"/>
          <w:spacing w:val="-23"/>
          <w:lang w:eastAsia="zh-CN"/>
        </w:rPr>
        <w:t xml:space="preserve"> </w:t>
      </w:r>
      <w:r>
        <w:rPr>
          <w:rFonts w:hint="eastAsia" w:ascii="仿宋" w:hAnsi="仿宋" w:eastAsia="仿宋"/>
          <w:color w:val="auto"/>
          <w:spacing w:val="2"/>
          <w:lang w:eastAsia="zh-CN"/>
        </w:rPr>
        <w:t>、湿度等特殊要求，不得将食品与有毒</w:t>
      </w:r>
      <w:r>
        <w:rPr>
          <w:rFonts w:hint="eastAsia" w:ascii="仿宋" w:hAnsi="仿宋" w:eastAsia="仿宋"/>
          <w:color w:val="auto"/>
          <w:spacing w:val="-35"/>
          <w:lang w:eastAsia="zh-CN"/>
        </w:rPr>
        <w:t xml:space="preserve"> </w:t>
      </w:r>
      <w:r>
        <w:rPr>
          <w:rFonts w:hint="eastAsia" w:ascii="仿宋" w:hAnsi="仿宋" w:eastAsia="仿宋"/>
          <w:color w:val="auto"/>
          <w:spacing w:val="2"/>
          <w:lang w:eastAsia="zh-CN"/>
        </w:rPr>
        <w:t>、有害物品一同贮存</w:t>
      </w:r>
      <w:r>
        <w:rPr>
          <w:rFonts w:hint="eastAsia" w:ascii="仿宋" w:hAnsi="仿宋" w:eastAsia="仿宋"/>
          <w:color w:val="auto"/>
          <w:spacing w:val="-36"/>
          <w:lang w:eastAsia="zh-CN"/>
        </w:rPr>
        <w:t xml:space="preserve"> </w:t>
      </w:r>
      <w:r>
        <w:rPr>
          <w:rFonts w:hint="eastAsia" w:ascii="仿宋" w:hAnsi="仿宋" w:eastAsia="仿宋"/>
          <w:color w:val="auto"/>
          <w:spacing w:val="2"/>
          <w:lang w:eastAsia="zh-CN"/>
        </w:rPr>
        <w:t>、运</w:t>
      </w:r>
      <w:r>
        <w:rPr>
          <w:rFonts w:hint="eastAsia" w:ascii="仿宋" w:hAnsi="仿宋" w:eastAsia="仿宋"/>
          <w:color w:val="auto"/>
          <w:spacing w:val="-2"/>
          <w:lang w:eastAsia="zh-CN"/>
        </w:rPr>
        <w:t>输。</w:t>
      </w:r>
    </w:p>
    <w:p w14:paraId="225D17B9">
      <w:pPr>
        <w:pStyle w:val="5"/>
        <w:spacing w:before="103" w:line="289" w:lineRule="auto"/>
        <w:ind w:left="4" w:right="55" w:firstLine="568" w:firstLineChars="200"/>
        <w:jc w:val="both"/>
        <w:rPr>
          <w:rFonts w:ascii="仿宋" w:hAnsi="仿宋" w:eastAsia="仿宋"/>
          <w:color w:val="auto"/>
          <w:lang w:eastAsia="zh-CN"/>
        </w:rPr>
      </w:pPr>
      <w:r>
        <w:rPr>
          <w:rFonts w:hint="eastAsia" w:ascii="仿宋" w:hAnsi="仿宋" w:eastAsia="仿宋"/>
          <w:color w:val="auto"/>
          <w:spacing w:val="2"/>
          <w:lang w:eastAsia="zh-CN"/>
        </w:rPr>
        <w:t>（二）由乙方负责完成食品运输过程中的全部工作内容，并安全送达到甲方或</w:t>
      </w:r>
      <w:r>
        <w:rPr>
          <w:rFonts w:hint="eastAsia" w:ascii="仿宋" w:hAnsi="仿宋" w:eastAsia="仿宋"/>
          <w:color w:val="auto"/>
          <w:lang w:eastAsia="zh-CN"/>
        </w:rPr>
        <w:t xml:space="preserve"> </w:t>
      </w:r>
      <w:r>
        <w:rPr>
          <w:rFonts w:hint="eastAsia" w:ascii="仿宋" w:hAnsi="仿宋" w:eastAsia="仿宋"/>
          <w:color w:val="auto"/>
          <w:spacing w:val="6"/>
          <w:lang w:eastAsia="zh-CN"/>
        </w:rPr>
        <w:t>者各学校指定交货地点。</w:t>
      </w:r>
    </w:p>
    <w:p w14:paraId="33B9B49C">
      <w:pPr>
        <w:pStyle w:val="5"/>
        <w:spacing w:before="9" w:line="200" w:lineRule="auto"/>
        <w:ind w:firstLine="558" w:firstLineChars="200"/>
        <w:jc w:val="both"/>
        <w:rPr>
          <w:rFonts w:ascii="仿宋" w:hAnsi="仿宋" w:eastAsia="仿宋"/>
          <w:color w:val="auto"/>
          <w:lang w:eastAsia="zh-CN"/>
        </w:rPr>
      </w:pPr>
      <w:r>
        <w:rPr>
          <w:rFonts w:hint="eastAsia" w:ascii="仿宋" w:hAnsi="仿宋" w:eastAsia="仿宋"/>
          <w:b/>
          <w:bCs/>
          <w:color w:val="auto"/>
          <w:spacing w:val="-1"/>
          <w:lang w:eastAsia="zh-CN"/>
        </w:rPr>
        <w:t>十</w:t>
      </w:r>
      <w:r>
        <w:rPr>
          <w:rFonts w:hint="eastAsia" w:ascii="仿宋" w:hAnsi="仿宋" w:eastAsia="仿宋"/>
          <w:b/>
          <w:bCs/>
          <w:color w:val="auto"/>
          <w:spacing w:val="-36"/>
          <w:lang w:eastAsia="zh-CN"/>
        </w:rPr>
        <w:t xml:space="preserve"> </w:t>
      </w:r>
      <w:r>
        <w:rPr>
          <w:rFonts w:hint="eastAsia" w:ascii="仿宋" w:hAnsi="仿宋" w:eastAsia="仿宋"/>
          <w:b/>
          <w:bCs/>
          <w:color w:val="auto"/>
          <w:spacing w:val="-1"/>
          <w:lang w:eastAsia="zh-CN"/>
        </w:rPr>
        <w:t>、食材验收</w:t>
      </w:r>
    </w:p>
    <w:p w14:paraId="68545990">
      <w:pPr>
        <w:pStyle w:val="5"/>
        <w:spacing w:before="157" w:line="246" w:lineRule="auto"/>
        <w:ind w:right="53"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（一）学校指定专人按国家相关标准进行验收，不符合相关标准的食材乙方应</w:t>
      </w:r>
      <w:r>
        <w:rPr>
          <w:rFonts w:hint="eastAsia" w:ascii="仿宋" w:hAnsi="仿宋" w:eastAsia="仿宋"/>
          <w:color w:val="auto"/>
          <w:spacing w:val="16"/>
          <w:lang w:eastAsia="zh-CN"/>
        </w:rPr>
        <w:t xml:space="preserve"> </w:t>
      </w:r>
      <w:r>
        <w:rPr>
          <w:rFonts w:hint="eastAsia" w:ascii="仿宋" w:hAnsi="仿宋" w:eastAsia="仿宋"/>
          <w:color w:val="auto"/>
          <w:spacing w:val="5"/>
          <w:lang w:eastAsia="zh-CN"/>
        </w:rPr>
        <w:t>及时调换</w:t>
      </w:r>
      <w:r>
        <w:rPr>
          <w:rFonts w:hint="eastAsia" w:ascii="仿宋" w:hAnsi="仿宋" w:eastAsia="仿宋"/>
          <w:color w:val="auto"/>
          <w:spacing w:val="-7"/>
          <w:lang w:eastAsia="zh-CN"/>
        </w:rPr>
        <w:t xml:space="preserve"> </w:t>
      </w:r>
      <w:r>
        <w:rPr>
          <w:rFonts w:hint="eastAsia" w:ascii="仿宋" w:hAnsi="仿宋" w:eastAsia="仿宋"/>
          <w:color w:val="auto"/>
          <w:spacing w:val="5"/>
          <w:lang w:eastAsia="zh-CN"/>
        </w:rPr>
        <w:t>，并不得影响甲方及学校的正常工作。</w:t>
      </w:r>
    </w:p>
    <w:p w14:paraId="0D8CDED8">
      <w:pPr>
        <w:pStyle w:val="5"/>
        <w:spacing w:before="153" w:line="260" w:lineRule="auto"/>
        <w:ind w:left="2" w:right="53" w:firstLine="560" w:firstLineChars="200"/>
        <w:jc w:val="both"/>
        <w:rPr>
          <w:rFonts w:ascii="仿宋" w:hAnsi="仿宋" w:eastAsia="仿宋"/>
          <w:color w:val="auto"/>
          <w:spacing w:val="6"/>
          <w:lang w:eastAsia="zh-CN"/>
        </w:rPr>
      </w:pPr>
      <w:r>
        <w:rPr>
          <w:rFonts w:hint="eastAsia" w:ascii="仿宋" w:hAnsi="仿宋" w:eastAsia="仿宋"/>
          <w:color w:val="auto"/>
          <w:lang w:eastAsia="zh-CN"/>
        </w:rPr>
        <w:t>（二）送货单一式四联，经学校食堂管理员</w:t>
      </w:r>
      <w:r>
        <w:rPr>
          <w:rFonts w:hint="eastAsia" w:ascii="仿宋" w:hAnsi="仿宋" w:eastAsia="仿宋"/>
          <w:color w:val="auto"/>
          <w:spacing w:val="-35"/>
          <w:lang w:eastAsia="zh-CN"/>
        </w:rPr>
        <w:t xml:space="preserve"> </w:t>
      </w:r>
      <w:r>
        <w:rPr>
          <w:rFonts w:hint="eastAsia" w:ascii="仿宋" w:hAnsi="仿宋" w:eastAsia="仿宋"/>
          <w:color w:val="auto"/>
          <w:lang w:eastAsia="zh-CN"/>
        </w:rPr>
        <w:t>、主管及乙方库房</w:t>
      </w:r>
      <w:r>
        <w:rPr>
          <w:rFonts w:hint="eastAsia" w:ascii="仿宋" w:hAnsi="仿宋" w:eastAsia="仿宋"/>
          <w:color w:val="auto"/>
          <w:spacing w:val="-38"/>
          <w:lang w:eastAsia="zh-CN"/>
        </w:rPr>
        <w:t xml:space="preserve"> </w:t>
      </w:r>
      <w:r>
        <w:rPr>
          <w:rFonts w:hint="eastAsia" w:ascii="仿宋" w:hAnsi="仿宋" w:eastAsia="仿宋"/>
          <w:color w:val="auto"/>
          <w:lang w:eastAsia="zh-CN"/>
        </w:rPr>
        <w:t>、送货人签字后 各自留存（ 白联</w:t>
      </w:r>
      <w:r>
        <w:rPr>
          <w:rFonts w:hint="eastAsia" w:ascii="仿宋" w:hAnsi="仿宋" w:eastAsia="仿宋"/>
          <w:color w:val="auto"/>
          <w:spacing w:val="-3"/>
          <w:lang w:eastAsia="zh-CN"/>
        </w:rPr>
        <w:t xml:space="preserve"> </w:t>
      </w:r>
      <w:r>
        <w:rPr>
          <w:rFonts w:hint="eastAsia" w:ascii="仿宋" w:hAnsi="仿宋" w:eastAsia="仿宋"/>
          <w:color w:val="auto"/>
          <w:lang w:eastAsia="zh-CN"/>
        </w:rPr>
        <w:t>：乙方财务，红联</w:t>
      </w:r>
      <w:r>
        <w:rPr>
          <w:rFonts w:hint="eastAsia" w:ascii="仿宋" w:hAnsi="仿宋" w:eastAsia="仿宋"/>
          <w:color w:val="auto"/>
          <w:spacing w:val="-17"/>
          <w:lang w:eastAsia="zh-CN"/>
        </w:rPr>
        <w:t xml:space="preserve"> </w:t>
      </w:r>
      <w:r>
        <w:rPr>
          <w:rFonts w:hint="eastAsia" w:ascii="仿宋" w:hAnsi="仿宋" w:eastAsia="仿宋"/>
          <w:color w:val="auto"/>
          <w:lang w:eastAsia="zh-CN"/>
        </w:rPr>
        <w:t xml:space="preserve">：乙方与学校对账，蓝联和黄联给学校食堂和学 </w:t>
      </w:r>
      <w:r>
        <w:rPr>
          <w:rFonts w:hint="eastAsia" w:ascii="仿宋" w:hAnsi="仿宋" w:eastAsia="仿宋"/>
          <w:color w:val="auto"/>
          <w:spacing w:val="6"/>
          <w:lang w:eastAsia="zh-CN"/>
        </w:rPr>
        <w:t>校财务各一份）作为结算依据。</w:t>
      </w:r>
    </w:p>
    <w:p w14:paraId="1EBD51E6">
      <w:pPr>
        <w:pStyle w:val="5"/>
        <w:spacing w:before="153" w:line="260" w:lineRule="auto"/>
        <w:ind w:left="2" w:right="53" w:firstLine="562" w:firstLineChars="200"/>
        <w:jc w:val="both"/>
        <w:rPr>
          <w:rFonts w:ascii="仿宋" w:hAnsi="仿宋" w:eastAsia="仿宋"/>
          <w:color w:val="auto"/>
          <w:lang w:eastAsia="zh-CN"/>
        </w:rPr>
      </w:pPr>
      <w:r>
        <w:rPr>
          <w:rFonts w:hint="eastAsia" w:ascii="仿宋" w:hAnsi="仿宋" w:eastAsia="仿宋"/>
          <w:b/>
          <w:bCs/>
          <w:color w:val="auto"/>
          <w:lang w:eastAsia="zh-CN"/>
        </w:rPr>
        <w:t>十一</w:t>
      </w:r>
      <w:r>
        <w:rPr>
          <w:rFonts w:hint="eastAsia" w:ascii="仿宋" w:hAnsi="仿宋" w:eastAsia="仿宋"/>
          <w:b/>
          <w:bCs/>
          <w:color w:val="auto"/>
          <w:spacing w:val="-39"/>
          <w:lang w:eastAsia="zh-CN"/>
        </w:rPr>
        <w:t xml:space="preserve"> </w:t>
      </w:r>
      <w:r>
        <w:rPr>
          <w:rFonts w:hint="eastAsia" w:ascii="仿宋" w:hAnsi="仿宋" w:eastAsia="仿宋"/>
          <w:b/>
          <w:bCs/>
          <w:color w:val="auto"/>
          <w:lang w:eastAsia="zh-CN"/>
        </w:rPr>
        <w:t>、</w:t>
      </w:r>
      <w:r>
        <w:rPr>
          <w:rFonts w:hint="eastAsia" w:ascii="仿宋" w:hAnsi="仿宋" w:eastAsia="仿宋"/>
          <w:b/>
          <w:bCs/>
          <w:color w:val="auto"/>
          <w:spacing w:val="-47"/>
          <w:lang w:eastAsia="zh-CN"/>
        </w:rPr>
        <w:t xml:space="preserve"> </w:t>
      </w:r>
      <w:r>
        <w:rPr>
          <w:rFonts w:hint="eastAsia" w:ascii="仿宋" w:hAnsi="仿宋" w:eastAsia="仿宋"/>
          <w:b/>
          <w:bCs/>
          <w:color w:val="auto"/>
          <w:lang w:eastAsia="zh-CN"/>
        </w:rPr>
        <w:t>甲方权利义务</w:t>
      </w:r>
    </w:p>
    <w:p w14:paraId="7B3F5332">
      <w:pPr>
        <w:pStyle w:val="5"/>
        <w:spacing w:before="155" w:line="196" w:lineRule="auto"/>
        <w:ind w:firstLine="588" w:firstLineChars="200"/>
        <w:jc w:val="both"/>
        <w:rPr>
          <w:rFonts w:ascii="仿宋" w:hAnsi="仿宋" w:eastAsia="仿宋"/>
          <w:color w:val="auto"/>
          <w:lang w:eastAsia="zh-CN"/>
        </w:rPr>
      </w:pPr>
      <w:r>
        <w:rPr>
          <w:rFonts w:hint="eastAsia" w:ascii="仿宋" w:hAnsi="仿宋" w:eastAsia="仿宋"/>
          <w:color w:val="auto"/>
          <w:spacing w:val="7"/>
          <w:lang w:eastAsia="zh-CN"/>
        </w:rPr>
        <w:t>（一）按时向乙方下达次日或次周订单，</w:t>
      </w:r>
      <w:r>
        <w:rPr>
          <w:rFonts w:hint="eastAsia" w:ascii="仿宋" w:hAnsi="仿宋" w:eastAsia="仿宋"/>
          <w:color w:val="auto"/>
          <w:spacing w:val="-44"/>
          <w:lang w:eastAsia="zh-CN"/>
        </w:rPr>
        <w:t xml:space="preserve"> </w:t>
      </w:r>
      <w:r>
        <w:rPr>
          <w:rFonts w:hint="eastAsia" w:ascii="仿宋" w:hAnsi="仿宋" w:eastAsia="仿宋"/>
          <w:color w:val="auto"/>
          <w:spacing w:val="7"/>
          <w:lang w:eastAsia="zh-CN"/>
        </w:rPr>
        <w:t>以</w:t>
      </w:r>
      <w:r>
        <w:rPr>
          <w:rFonts w:hint="eastAsia" w:ascii="仿宋" w:hAnsi="仿宋" w:eastAsia="仿宋"/>
          <w:color w:val="auto"/>
          <w:spacing w:val="6"/>
          <w:lang w:eastAsia="zh-CN"/>
        </w:rPr>
        <w:t>便乙方提前安排准备；</w:t>
      </w:r>
    </w:p>
    <w:p w14:paraId="1DB27513">
      <w:pPr>
        <w:pStyle w:val="5"/>
        <w:spacing w:before="164" w:line="246" w:lineRule="auto"/>
        <w:ind w:left="30" w:right="53" w:firstLine="568" w:firstLineChars="200"/>
        <w:jc w:val="both"/>
        <w:rPr>
          <w:rFonts w:ascii="仿宋" w:hAnsi="仿宋" w:eastAsia="仿宋"/>
          <w:color w:val="auto"/>
          <w:lang w:eastAsia="zh-CN"/>
        </w:rPr>
      </w:pPr>
      <w:r>
        <w:rPr>
          <w:rFonts w:hint="eastAsia" w:ascii="仿宋" w:hAnsi="仿宋" w:eastAsia="仿宋"/>
          <w:color w:val="auto"/>
          <w:spacing w:val="2"/>
          <w:lang w:eastAsia="zh-CN"/>
        </w:rPr>
        <w:t>（</w:t>
      </w:r>
      <w:r>
        <w:rPr>
          <w:rFonts w:hint="eastAsia" w:ascii="仿宋" w:hAnsi="仿宋" w:eastAsia="仿宋"/>
          <w:color w:val="auto"/>
          <w:spacing w:val="-6"/>
          <w:lang w:eastAsia="zh-CN"/>
        </w:rPr>
        <w:t xml:space="preserve"> </w:t>
      </w:r>
      <w:r>
        <w:rPr>
          <w:rFonts w:hint="eastAsia" w:ascii="仿宋" w:hAnsi="仿宋" w:eastAsia="仿宋"/>
          <w:color w:val="auto"/>
          <w:spacing w:val="2"/>
          <w:lang w:eastAsia="zh-CN"/>
        </w:rPr>
        <w:t>二</w:t>
      </w:r>
      <w:r>
        <w:rPr>
          <w:rFonts w:hint="eastAsia" w:ascii="仿宋" w:hAnsi="仿宋" w:eastAsia="仿宋"/>
          <w:color w:val="auto"/>
          <w:spacing w:val="-18"/>
          <w:lang w:eastAsia="zh-CN"/>
        </w:rPr>
        <w:t xml:space="preserve"> </w:t>
      </w:r>
      <w:r>
        <w:rPr>
          <w:rFonts w:hint="eastAsia" w:ascii="仿宋" w:hAnsi="仿宋" w:eastAsia="仿宋"/>
          <w:color w:val="auto"/>
          <w:spacing w:val="2"/>
          <w:lang w:eastAsia="zh-CN"/>
        </w:rPr>
        <w:t>）依据订单和供货清单进行清点验收，对不符合学校订单的食材，有权退</w:t>
      </w:r>
      <w:r>
        <w:rPr>
          <w:rFonts w:hint="eastAsia" w:ascii="仿宋" w:hAnsi="仿宋" w:eastAsia="仿宋"/>
          <w:color w:val="auto"/>
          <w:lang w:eastAsia="zh-CN"/>
        </w:rPr>
        <w:t xml:space="preserve"> </w:t>
      </w:r>
      <w:r>
        <w:rPr>
          <w:rFonts w:hint="eastAsia" w:ascii="仿宋" w:hAnsi="仿宋" w:eastAsia="仿宋"/>
          <w:color w:val="auto"/>
          <w:spacing w:val="3"/>
          <w:lang w:eastAsia="zh-CN"/>
        </w:rPr>
        <w:t>回乙方，</w:t>
      </w:r>
      <w:r>
        <w:rPr>
          <w:rFonts w:hint="eastAsia" w:ascii="仿宋" w:hAnsi="仿宋" w:eastAsia="仿宋"/>
          <w:color w:val="auto"/>
          <w:spacing w:val="-37"/>
          <w:lang w:eastAsia="zh-CN"/>
        </w:rPr>
        <w:t xml:space="preserve"> </w:t>
      </w:r>
      <w:r>
        <w:rPr>
          <w:rFonts w:hint="eastAsia" w:ascii="仿宋" w:hAnsi="仿宋" w:eastAsia="仿宋"/>
          <w:color w:val="auto"/>
          <w:spacing w:val="3"/>
          <w:lang w:eastAsia="zh-CN"/>
        </w:rPr>
        <w:t>由此产生的损失由乙方承担；</w:t>
      </w:r>
    </w:p>
    <w:p w14:paraId="7E292118">
      <w:pPr>
        <w:pStyle w:val="5"/>
        <w:spacing w:before="155" w:line="196" w:lineRule="auto"/>
        <w:ind w:firstLine="584" w:firstLineChars="200"/>
        <w:jc w:val="both"/>
        <w:rPr>
          <w:rFonts w:ascii="仿宋" w:hAnsi="仿宋" w:eastAsia="仿宋"/>
          <w:color w:val="auto"/>
          <w:lang w:eastAsia="zh-CN"/>
        </w:rPr>
      </w:pPr>
      <w:r>
        <w:rPr>
          <w:rFonts w:hint="eastAsia" w:ascii="仿宋" w:hAnsi="仿宋" w:eastAsia="仿宋"/>
          <w:color w:val="auto"/>
          <w:spacing w:val="6"/>
          <w:lang w:eastAsia="zh-CN"/>
        </w:rPr>
        <w:t>（三）依据订单和供货清单进行称重验收</w:t>
      </w:r>
      <w:r>
        <w:rPr>
          <w:rFonts w:hint="eastAsia" w:ascii="仿宋" w:hAnsi="仿宋" w:eastAsia="仿宋"/>
          <w:color w:val="auto"/>
          <w:spacing w:val="-21"/>
          <w:lang w:eastAsia="zh-CN"/>
        </w:rPr>
        <w:t xml:space="preserve"> </w:t>
      </w:r>
      <w:r>
        <w:rPr>
          <w:rFonts w:hint="eastAsia" w:ascii="仿宋" w:hAnsi="仿宋" w:eastAsia="仿宋"/>
          <w:color w:val="auto"/>
          <w:spacing w:val="6"/>
          <w:lang w:eastAsia="zh-CN"/>
        </w:rPr>
        <w:t>，重量以学校称重数据为准；</w:t>
      </w:r>
    </w:p>
    <w:p w14:paraId="5BA8906E">
      <w:pPr>
        <w:pStyle w:val="5"/>
        <w:spacing w:before="165" w:line="196" w:lineRule="auto"/>
        <w:ind w:firstLine="560" w:firstLineChars="200"/>
        <w:jc w:val="both"/>
        <w:rPr>
          <w:rFonts w:ascii="仿宋" w:hAnsi="仿宋" w:eastAsia="仿宋"/>
          <w:color w:val="auto"/>
          <w:lang w:eastAsia="zh-CN"/>
        </w:rPr>
      </w:pPr>
      <w:r>
        <w:rPr>
          <w:rFonts w:hint="eastAsia" w:ascii="仿宋" w:hAnsi="仿宋" w:eastAsia="仿宋"/>
          <w:color w:val="auto"/>
          <w:lang w:eastAsia="zh-CN"/>
        </w:rPr>
        <w:t>（四）双方需在供货清单上签字确认；</w:t>
      </w:r>
    </w:p>
    <w:p w14:paraId="7A0FF091">
      <w:pPr>
        <w:pStyle w:val="5"/>
        <w:spacing w:before="163" w:line="196" w:lineRule="auto"/>
        <w:ind w:firstLine="580" w:firstLineChars="200"/>
        <w:jc w:val="both"/>
        <w:rPr>
          <w:rFonts w:ascii="仿宋" w:hAnsi="仿宋" w:eastAsia="仿宋"/>
          <w:color w:val="auto"/>
          <w:lang w:eastAsia="zh-CN"/>
        </w:rPr>
      </w:pPr>
      <w:r>
        <w:rPr>
          <w:rFonts w:hint="eastAsia" w:ascii="仿宋" w:hAnsi="仿宋" w:eastAsia="仿宋"/>
          <w:color w:val="auto"/>
          <w:spacing w:val="5"/>
          <w:lang w:eastAsia="zh-CN"/>
        </w:rPr>
        <w:t>（五）</w:t>
      </w:r>
      <w:r>
        <w:rPr>
          <w:rFonts w:hint="eastAsia" w:ascii="仿宋" w:hAnsi="仿宋" w:eastAsia="仿宋"/>
          <w:color w:val="auto"/>
          <w:spacing w:val="-35"/>
          <w:lang w:eastAsia="zh-CN"/>
        </w:rPr>
        <w:t xml:space="preserve"> </w:t>
      </w:r>
      <w:r>
        <w:rPr>
          <w:rFonts w:hint="eastAsia" w:ascii="仿宋" w:hAnsi="仿宋" w:eastAsia="仿宋"/>
          <w:color w:val="auto"/>
          <w:spacing w:val="5"/>
          <w:lang w:eastAsia="zh-CN"/>
        </w:rPr>
        <w:t>乙方提供发票信息与实际发生信息一致时</w:t>
      </w:r>
      <w:r>
        <w:rPr>
          <w:rFonts w:hint="eastAsia" w:ascii="仿宋" w:hAnsi="仿宋" w:eastAsia="仿宋"/>
          <w:color w:val="auto"/>
          <w:spacing w:val="-22"/>
          <w:lang w:eastAsia="zh-CN"/>
        </w:rPr>
        <w:t xml:space="preserve"> </w:t>
      </w:r>
      <w:r>
        <w:rPr>
          <w:rFonts w:hint="eastAsia" w:ascii="仿宋" w:hAnsi="仿宋" w:eastAsia="仿宋"/>
          <w:color w:val="auto"/>
          <w:spacing w:val="5"/>
          <w:lang w:eastAsia="zh-CN"/>
        </w:rPr>
        <w:t>，不得拖延支</w:t>
      </w:r>
      <w:r>
        <w:rPr>
          <w:rFonts w:hint="eastAsia" w:ascii="仿宋" w:hAnsi="仿宋" w:eastAsia="仿宋"/>
          <w:color w:val="auto"/>
          <w:spacing w:val="4"/>
          <w:lang w:eastAsia="zh-CN"/>
        </w:rPr>
        <w:t>付费用；</w:t>
      </w:r>
    </w:p>
    <w:p w14:paraId="33109A2C">
      <w:pPr>
        <w:pStyle w:val="5"/>
        <w:spacing w:before="165" w:line="246" w:lineRule="auto"/>
        <w:ind w:left="4" w:right="53" w:firstLine="580" w:firstLineChars="200"/>
        <w:jc w:val="both"/>
        <w:rPr>
          <w:rFonts w:ascii="仿宋" w:hAnsi="仿宋" w:eastAsia="仿宋"/>
          <w:color w:val="auto"/>
          <w:lang w:eastAsia="zh-CN"/>
        </w:rPr>
      </w:pPr>
      <w:r>
        <w:rPr>
          <w:rFonts w:hint="eastAsia" w:ascii="仿宋" w:hAnsi="仿宋" w:eastAsia="仿宋"/>
          <w:color w:val="auto"/>
          <w:spacing w:val="5"/>
          <w:lang w:eastAsia="zh-CN"/>
        </w:rPr>
        <w:t>（六）学校监督小组或膳食委员会等监督管理机构不定期对乙方经营的食材品</w:t>
      </w:r>
      <w:r>
        <w:rPr>
          <w:rFonts w:hint="eastAsia" w:ascii="仿宋" w:hAnsi="仿宋" w:eastAsia="仿宋"/>
          <w:color w:val="auto"/>
          <w:spacing w:val="16"/>
          <w:lang w:eastAsia="zh-CN"/>
        </w:rPr>
        <w:t xml:space="preserve"> </w:t>
      </w:r>
      <w:r>
        <w:rPr>
          <w:rFonts w:hint="eastAsia" w:ascii="仿宋" w:hAnsi="仿宋" w:eastAsia="仿宋"/>
          <w:color w:val="auto"/>
          <w:spacing w:val="5"/>
          <w:lang w:eastAsia="zh-CN"/>
        </w:rPr>
        <w:t>质及来源进行检查；</w:t>
      </w:r>
    </w:p>
    <w:p w14:paraId="01AB44E5">
      <w:pPr>
        <w:pStyle w:val="5"/>
        <w:spacing w:before="154" w:line="246" w:lineRule="auto"/>
        <w:ind w:left="2" w:right="53"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（七）定期检查库存食材，对临近保质期的食材进行管理监督，设置临期食材</w:t>
      </w:r>
      <w:r>
        <w:rPr>
          <w:rFonts w:hint="eastAsia" w:ascii="仿宋" w:hAnsi="仿宋" w:eastAsia="仿宋"/>
          <w:color w:val="auto"/>
          <w:spacing w:val="16"/>
          <w:lang w:eastAsia="zh-CN"/>
        </w:rPr>
        <w:t xml:space="preserve"> </w:t>
      </w:r>
      <w:r>
        <w:rPr>
          <w:rFonts w:hint="eastAsia" w:ascii="仿宋" w:hAnsi="仿宋" w:eastAsia="仿宋"/>
          <w:color w:val="auto"/>
          <w:spacing w:val="8"/>
          <w:lang w:eastAsia="zh-CN"/>
        </w:rPr>
        <w:t>专柜或在相对集中区域陈列使用。</w:t>
      </w:r>
    </w:p>
    <w:p w14:paraId="086EC1C8">
      <w:pPr>
        <w:pStyle w:val="5"/>
        <w:spacing w:before="157" w:line="201" w:lineRule="auto"/>
        <w:ind w:firstLine="570" w:firstLineChars="200"/>
        <w:jc w:val="both"/>
        <w:rPr>
          <w:rFonts w:ascii="仿宋" w:hAnsi="仿宋" w:eastAsia="仿宋"/>
          <w:color w:val="auto"/>
          <w:lang w:eastAsia="zh-CN"/>
        </w:rPr>
      </w:pPr>
      <w:r>
        <w:rPr>
          <w:rFonts w:hint="eastAsia" w:ascii="仿宋" w:hAnsi="仿宋" w:eastAsia="仿宋"/>
          <w:b/>
          <w:bCs/>
          <w:color w:val="auto"/>
          <w:spacing w:val="2"/>
          <w:lang w:eastAsia="zh-CN"/>
        </w:rPr>
        <w:t>十二</w:t>
      </w:r>
      <w:r>
        <w:rPr>
          <w:rFonts w:hint="eastAsia" w:ascii="仿宋" w:hAnsi="仿宋" w:eastAsia="仿宋"/>
          <w:b/>
          <w:bCs/>
          <w:color w:val="auto"/>
          <w:spacing w:val="-32"/>
          <w:lang w:eastAsia="zh-CN"/>
        </w:rPr>
        <w:t xml:space="preserve"> </w:t>
      </w:r>
      <w:r>
        <w:rPr>
          <w:rFonts w:hint="eastAsia" w:ascii="仿宋" w:hAnsi="仿宋" w:eastAsia="仿宋"/>
          <w:b/>
          <w:bCs/>
          <w:color w:val="auto"/>
          <w:spacing w:val="2"/>
          <w:lang w:eastAsia="zh-CN"/>
        </w:rPr>
        <w:t>、乙方权利义务</w:t>
      </w:r>
    </w:p>
    <w:p w14:paraId="0F0603B3">
      <w:pPr>
        <w:pStyle w:val="5"/>
        <w:spacing w:before="156" w:line="261" w:lineRule="auto"/>
        <w:ind w:left="2" w:right="53"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（一）应严格按照《中华人民共和国农产品质量安全法》《中华人民共和国消</w:t>
      </w:r>
      <w:r>
        <w:rPr>
          <w:rFonts w:hint="eastAsia" w:ascii="仿宋" w:hAnsi="仿宋" w:eastAsia="仿宋"/>
          <w:color w:val="auto"/>
          <w:spacing w:val="14"/>
          <w:lang w:eastAsia="zh-CN"/>
        </w:rPr>
        <w:t xml:space="preserve"> </w:t>
      </w:r>
      <w:r>
        <w:rPr>
          <w:rFonts w:hint="eastAsia" w:ascii="仿宋" w:hAnsi="仿宋" w:eastAsia="仿宋"/>
          <w:color w:val="auto"/>
          <w:spacing w:val="4"/>
          <w:lang w:eastAsia="zh-CN"/>
        </w:rPr>
        <w:t>费者权益保护法》《中华人民共和国食品安全法》等有关食品安全规定，保质</w:t>
      </w:r>
      <w:r>
        <w:rPr>
          <w:rFonts w:hint="eastAsia" w:ascii="仿宋" w:hAnsi="仿宋" w:eastAsia="仿宋"/>
          <w:color w:val="auto"/>
          <w:spacing w:val="-22"/>
          <w:lang w:eastAsia="zh-CN"/>
        </w:rPr>
        <w:t xml:space="preserve"> </w:t>
      </w:r>
      <w:r>
        <w:rPr>
          <w:rFonts w:hint="eastAsia" w:ascii="仿宋" w:hAnsi="仿宋" w:eastAsia="仿宋"/>
          <w:color w:val="auto"/>
          <w:spacing w:val="4"/>
          <w:lang w:eastAsia="zh-CN"/>
        </w:rPr>
        <w:t>、保</w:t>
      </w:r>
      <w:r>
        <w:rPr>
          <w:rFonts w:hint="eastAsia" w:ascii="仿宋" w:hAnsi="仿宋" w:eastAsia="仿宋"/>
          <w:color w:val="auto"/>
          <w:lang w:eastAsia="zh-CN"/>
        </w:rPr>
        <w:t xml:space="preserve"> </w:t>
      </w:r>
      <w:r>
        <w:rPr>
          <w:rFonts w:hint="eastAsia" w:ascii="仿宋" w:hAnsi="仿宋" w:eastAsia="仿宋"/>
          <w:color w:val="auto"/>
          <w:spacing w:val="6"/>
          <w:lang w:eastAsia="zh-CN"/>
        </w:rPr>
        <w:t>量为甲方供应所需食材。</w:t>
      </w:r>
    </w:p>
    <w:p w14:paraId="063F0029">
      <w:pPr>
        <w:pStyle w:val="5"/>
        <w:spacing w:before="157" w:line="245" w:lineRule="auto"/>
        <w:ind w:firstLine="568" w:firstLineChars="200"/>
        <w:jc w:val="both"/>
        <w:rPr>
          <w:rFonts w:ascii="仿宋" w:hAnsi="仿宋" w:eastAsia="仿宋"/>
          <w:color w:val="auto"/>
          <w:lang w:eastAsia="zh-CN"/>
        </w:rPr>
      </w:pPr>
      <w:r>
        <w:rPr>
          <w:rFonts w:hint="eastAsia" w:ascii="仿宋" w:hAnsi="仿宋" w:eastAsia="仿宋"/>
          <w:color w:val="auto"/>
          <w:spacing w:val="2"/>
          <w:lang w:eastAsia="zh-CN"/>
        </w:rPr>
        <w:t>（二）需向甲方提供营业执照</w:t>
      </w:r>
      <w:r>
        <w:rPr>
          <w:rFonts w:hint="eastAsia" w:ascii="仿宋" w:hAnsi="仿宋" w:eastAsia="仿宋"/>
          <w:color w:val="auto"/>
          <w:spacing w:val="-38"/>
          <w:lang w:eastAsia="zh-CN"/>
        </w:rPr>
        <w:t xml:space="preserve"> </w:t>
      </w:r>
      <w:r>
        <w:rPr>
          <w:rFonts w:hint="eastAsia" w:ascii="仿宋" w:hAnsi="仿宋" w:eastAsia="仿宋"/>
          <w:color w:val="auto"/>
          <w:spacing w:val="2"/>
          <w:lang w:eastAsia="zh-CN"/>
        </w:rPr>
        <w:t>、账户及开户行信息</w:t>
      </w:r>
      <w:r>
        <w:rPr>
          <w:rFonts w:hint="eastAsia" w:ascii="仿宋" w:hAnsi="仿宋" w:eastAsia="仿宋"/>
          <w:color w:val="auto"/>
          <w:spacing w:val="-38"/>
          <w:lang w:eastAsia="zh-CN"/>
        </w:rPr>
        <w:t xml:space="preserve"> </w:t>
      </w:r>
      <w:r>
        <w:rPr>
          <w:rFonts w:hint="eastAsia" w:ascii="仿宋" w:hAnsi="仿宋" w:eastAsia="仿宋"/>
          <w:color w:val="auto"/>
          <w:spacing w:val="2"/>
          <w:lang w:eastAsia="zh-CN"/>
        </w:rPr>
        <w:t>、供应食材质</w:t>
      </w:r>
      <w:r>
        <w:rPr>
          <w:rFonts w:hint="eastAsia" w:ascii="仿宋" w:hAnsi="仿宋" w:eastAsia="仿宋"/>
          <w:color w:val="auto"/>
          <w:spacing w:val="1"/>
          <w:lang w:eastAsia="zh-CN"/>
        </w:rPr>
        <w:t>量合格证明、</w:t>
      </w:r>
      <w:r>
        <w:rPr>
          <w:rFonts w:hint="eastAsia" w:ascii="仿宋" w:hAnsi="仿宋" w:eastAsia="仿宋"/>
          <w:color w:val="auto"/>
          <w:lang w:eastAsia="zh-CN"/>
        </w:rPr>
        <w:t xml:space="preserve"> </w:t>
      </w:r>
      <w:r>
        <w:rPr>
          <w:rFonts w:hint="eastAsia" w:ascii="仿宋" w:hAnsi="仿宋" w:eastAsia="仿宋"/>
          <w:color w:val="auto"/>
          <w:spacing w:val="4"/>
          <w:lang w:eastAsia="zh-CN"/>
        </w:rPr>
        <w:t>从业人员健康证明</w:t>
      </w:r>
      <w:r>
        <w:rPr>
          <w:rFonts w:hint="eastAsia" w:ascii="仿宋" w:hAnsi="仿宋" w:eastAsia="仿宋"/>
          <w:color w:val="auto"/>
          <w:spacing w:val="-35"/>
          <w:lang w:eastAsia="zh-CN"/>
        </w:rPr>
        <w:t xml:space="preserve"> </w:t>
      </w:r>
      <w:r>
        <w:rPr>
          <w:rFonts w:hint="eastAsia" w:ascii="仿宋" w:hAnsi="仿宋" w:eastAsia="仿宋"/>
          <w:color w:val="auto"/>
          <w:spacing w:val="4"/>
          <w:lang w:eastAsia="zh-CN"/>
        </w:rPr>
        <w:t>、税务登记证</w:t>
      </w:r>
      <w:r>
        <w:rPr>
          <w:rFonts w:hint="eastAsia" w:ascii="仿宋" w:hAnsi="仿宋" w:eastAsia="仿宋"/>
          <w:color w:val="auto"/>
          <w:spacing w:val="-36"/>
          <w:lang w:eastAsia="zh-CN"/>
        </w:rPr>
        <w:t xml:space="preserve"> </w:t>
      </w:r>
      <w:r>
        <w:rPr>
          <w:rFonts w:hint="eastAsia" w:ascii="仿宋" w:hAnsi="仿宋" w:eastAsia="仿宋"/>
          <w:color w:val="auto"/>
          <w:spacing w:val="4"/>
          <w:lang w:eastAsia="zh-CN"/>
        </w:rPr>
        <w:t>、食品的检验报告</w:t>
      </w:r>
      <w:r>
        <w:rPr>
          <w:rFonts w:hint="eastAsia" w:ascii="仿宋" w:hAnsi="仿宋" w:eastAsia="仿宋"/>
          <w:color w:val="auto"/>
          <w:spacing w:val="-37"/>
          <w:lang w:eastAsia="zh-CN"/>
        </w:rPr>
        <w:t xml:space="preserve"> </w:t>
      </w:r>
      <w:r>
        <w:rPr>
          <w:rFonts w:hint="eastAsia" w:ascii="仿宋" w:hAnsi="仿宋" w:eastAsia="仿宋"/>
          <w:color w:val="auto"/>
          <w:spacing w:val="4"/>
          <w:lang w:eastAsia="zh-CN"/>
        </w:rPr>
        <w:t>、食品安全管理体系认证证书、</w:t>
      </w:r>
      <w:r>
        <w:rPr>
          <w:rFonts w:hint="eastAsia" w:ascii="仿宋" w:hAnsi="仿宋" w:eastAsia="仿宋"/>
          <w:color w:val="auto"/>
          <w:spacing w:val="5"/>
          <w:lang w:eastAsia="zh-CN"/>
        </w:rPr>
        <w:t>食材来源证明</w:t>
      </w:r>
      <w:r>
        <w:rPr>
          <w:rFonts w:hint="eastAsia" w:ascii="仿宋" w:hAnsi="仿宋" w:eastAsia="仿宋"/>
          <w:color w:val="auto"/>
          <w:spacing w:val="-33"/>
          <w:lang w:eastAsia="zh-CN"/>
        </w:rPr>
        <w:t xml:space="preserve"> </w:t>
      </w:r>
      <w:r>
        <w:rPr>
          <w:rFonts w:hint="eastAsia" w:ascii="仿宋" w:hAnsi="仿宋" w:eastAsia="仿宋"/>
          <w:color w:val="auto"/>
          <w:spacing w:val="5"/>
          <w:lang w:eastAsia="zh-CN"/>
        </w:rPr>
        <w:t>、安全应急预案等有关资料；</w:t>
      </w:r>
    </w:p>
    <w:p w14:paraId="3F5CAA55">
      <w:pPr>
        <w:pStyle w:val="5"/>
        <w:spacing w:before="157" w:line="196" w:lineRule="auto"/>
        <w:ind w:firstLine="584" w:firstLineChars="200"/>
        <w:jc w:val="both"/>
        <w:rPr>
          <w:rFonts w:ascii="仿宋" w:hAnsi="仿宋" w:eastAsia="仿宋"/>
          <w:color w:val="auto"/>
          <w:lang w:eastAsia="zh-CN"/>
        </w:rPr>
      </w:pPr>
      <w:r>
        <w:rPr>
          <w:rFonts w:hint="eastAsia" w:ascii="仿宋" w:hAnsi="仿宋" w:eastAsia="仿宋"/>
          <w:color w:val="auto"/>
          <w:spacing w:val="6"/>
          <w:lang w:eastAsia="zh-CN"/>
        </w:rPr>
        <w:t>（三）与甲方核对供应食材信息无误后</w:t>
      </w:r>
      <w:r>
        <w:rPr>
          <w:rFonts w:hint="eastAsia" w:ascii="仿宋" w:hAnsi="仿宋" w:eastAsia="仿宋"/>
          <w:color w:val="auto"/>
          <w:spacing w:val="-19"/>
          <w:lang w:eastAsia="zh-CN"/>
        </w:rPr>
        <w:t xml:space="preserve"> </w:t>
      </w:r>
      <w:r>
        <w:rPr>
          <w:rFonts w:hint="eastAsia" w:ascii="仿宋" w:hAnsi="仿宋" w:eastAsia="仿宋"/>
          <w:color w:val="auto"/>
          <w:spacing w:val="6"/>
          <w:lang w:eastAsia="zh-CN"/>
        </w:rPr>
        <w:t>，需向甲方提供合</w:t>
      </w:r>
      <w:r>
        <w:rPr>
          <w:rFonts w:hint="eastAsia" w:ascii="仿宋" w:hAnsi="仿宋" w:eastAsia="仿宋"/>
          <w:color w:val="auto"/>
          <w:spacing w:val="5"/>
          <w:lang w:eastAsia="zh-CN"/>
        </w:rPr>
        <w:t>规的发票；</w:t>
      </w:r>
    </w:p>
    <w:p w14:paraId="76B94A0E">
      <w:pPr>
        <w:pStyle w:val="5"/>
        <w:spacing w:before="162" w:line="246" w:lineRule="auto"/>
        <w:ind w:left="7" w:right="37" w:firstLine="568" w:firstLineChars="200"/>
        <w:jc w:val="both"/>
        <w:rPr>
          <w:rFonts w:ascii="仿宋" w:hAnsi="仿宋" w:eastAsia="仿宋"/>
          <w:color w:val="auto"/>
          <w:lang w:eastAsia="zh-CN"/>
        </w:rPr>
      </w:pPr>
      <w:r>
        <w:rPr>
          <w:rFonts w:hint="eastAsia" w:ascii="仿宋" w:hAnsi="仿宋" w:eastAsia="仿宋"/>
          <w:color w:val="auto"/>
          <w:spacing w:val="2"/>
          <w:lang w:eastAsia="zh-CN"/>
        </w:rPr>
        <w:t>（四）按照订单约定准时将食材运送到指定地点，配合甲方</w:t>
      </w:r>
      <w:r>
        <w:rPr>
          <w:rFonts w:hint="eastAsia" w:ascii="仿宋" w:hAnsi="仿宋" w:eastAsia="仿宋"/>
          <w:color w:val="auto"/>
          <w:spacing w:val="1"/>
          <w:lang w:eastAsia="zh-CN"/>
        </w:rPr>
        <w:t>做好验收并在供货</w:t>
      </w:r>
      <w:r>
        <w:rPr>
          <w:rFonts w:hint="eastAsia" w:ascii="仿宋" w:hAnsi="仿宋" w:eastAsia="仿宋"/>
          <w:color w:val="auto"/>
          <w:lang w:eastAsia="zh-CN"/>
        </w:rPr>
        <w:t xml:space="preserve"> </w:t>
      </w:r>
      <w:r>
        <w:rPr>
          <w:rFonts w:hint="eastAsia" w:ascii="仿宋" w:hAnsi="仿宋" w:eastAsia="仿宋"/>
          <w:color w:val="auto"/>
          <w:spacing w:val="4"/>
          <w:lang w:eastAsia="zh-CN"/>
        </w:rPr>
        <w:t>清单上签字确认；</w:t>
      </w:r>
    </w:p>
    <w:p w14:paraId="07726DF4">
      <w:pPr>
        <w:pStyle w:val="5"/>
        <w:spacing w:before="157" w:line="196" w:lineRule="auto"/>
        <w:ind w:firstLine="572" w:firstLineChars="200"/>
        <w:jc w:val="both"/>
        <w:rPr>
          <w:rFonts w:ascii="仿宋" w:hAnsi="仿宋" w:eastAsia="仿宋"/>
          <w:color w:val="auto"/>
          <w:lang w:eastAsia="zh-CN"/>
        </w:rPr>
      </w:pPr>
      <w:r>
        <w:rPr>
          <w:rFonts w:hint="eastAsia" w:ascii="仿宋" w:hAnsi="仿宋" w:eastAsia="仿宋"/>
          <w:color w:val="auto"/>
          <w:spacing w:val="3"/>
          <w:lang w:eastAsia="zh-CN"/>
        </w:rPr>
        <w:t>（五）自行承担食材从开始运输至经甲方检验合格前的一切损毁</w:t>
      </w:r>
      <w:r>
        <w:rPr>
          <w:rFonts w:hint="eastAsia" w:ascii="仿宋" w:hAnsi="仿宋" w:eastAsia="仿宋"/>
          <w:color w:val="auto"/>
          <w:spacing w:val="-24"/>
          <w:lang w:eastAsia="zh-CN"/>
        </w:rPr>
        <w:t xml:space="preserve"> </w:t>
      </w:r>
      <w:r>
        <w:rPr>
          <w:rFonts w:hint="eastAsia" w:ascii="仿宋" w:hAnsi="仿宋" w:eastAsia="仿宋"/>
          <w:color w:val="auto"/>
          <w:spacing w:val="3"/>
          <w:lang w:eastAsia="zh-CN"/>
        </w:rPr>
        <w:t>、变质风险；</w:t>
      </w:r>
    </w:p>
    <w:p w14:paraId="0B87C037">
      <w:pPr>
        <w:pStyle w:val="5"/>
        <w:spacing w:before="164" w:line="261" w:lineRule="auto"/>
        <w:ind w:right="37" w:firstLine="572" w:firstLineChars="200"/>
        <w:jc w:val="both"/>
        <w:rPr>
          <w:rFonts w:ascii="仿宋" w:hAnsi="仿宋" w:eastAsia="仿宋"/>
          <w:color w:val="auto"/>
          <w:lang w:eastAsia="zh-CN"/>
        </w:rPr>
      </w:pPr>
      <w:r>
        <w:rPr>
          <w:rFonts w:hint="eastAsia" w:ascii="仿宋" w:hAnsi="仿宋" w:eastAsia="仿宋"/>
          <w:color w:val="auto"/>
          <w:spacing w:val="3"/>
          <w:lang w:eastAsia="zh-CN"/>
        </w:rPr>
        <w:t>（六）严格按照甲方订单中的品类</w:t>
      </w:r>
      <w:r>
        <w:rPr>
          <w:rFonts w:hint="eastAsia" w:ascii="仿宋" w:hAnsi="仿宋" w:eastAsia="仿宋"/>
          <w:color w:val="auto"/>
          <w:spacing w:val="-25"/>
          <w:lang w:eastAsia="zh-CN"/>
        </w:rPr>
        <w:t xml:space="preserve"> </w:t>
      </w:r>
      <w:r>
        <w:rPr>
          <w:rFonts w:hint="eastAsia" w:ascii="仿宋" w:hAnsi="仿宋" w:eastAsia="仿宋"/>
          <w:color w:val="auto"/>
          <w:spacing w:val="3"/>
          <w:lang w:eastAsia="zh-CN"/>
        </w:rPr>
        <w:t>、规格</w:t>
      </w:r>
      <w:r>
        <w:rPr>
          <w:rFonts w:hint="eastAsia" w:ascii="仿宋" w:hAnsi="仿宋" w:eastAsia="仿宋"/>
          <w:color w:val="auto"/>
          <w:spacing w:val="-35"/>
          <w:lang w:eastAsia="zh-CN"/>
        </w:rPr>
        <w:t xml:space="preserve"> </w:t>
      </w:r>
      <w:r>
        <w:rPr>
          <w:rFonts w:hint="eastAsia" w:ascii="仿宋" w:hAnsi="仿宋" w:eastAsia="仿宋"/>
          <w:color w:val="auto"/>
          <w:spacing w:val="3"/>
          <w:lang w:eastAsia="zh-CN"/>
        </w:rPr>
        <w:t>、质量及数量进行配送，验收时甲方</w:t>
      </w:r>
      <w:r>
        <w:rPr>
          <w:rFonts w:hint="eastAsia" w:ascii="仿宋" w:hAnsi="仿宋" w:eastAsia="仿宋"/>
          <w:color w:val="auto"/>
          <w:lang w:eastAsia="zh-CN"/>
        </w:rPr>
        <w:t xml:space="preserve"> </w:t>
      </w:r>
      <w:r>
        <w:rPr>
          <w:rFonts w:hint="eastAsia" w:ascii="仿宋" w:hAnsi="仿宋" w:eastAsia="仿宋"/>
          <w:color w:val="auto"/>
          <w:spacing w:val="5"/>
          <w:lang w:eastAsia="zh-CN"/>
        </w:rPr>
        <w:t>若发现食材质量不达标、重量不足或出现漏货等情况，乙方应按照甲方的要求立即</w:t>
      </w:r>
      <w:r>
        <w:rPr>
          <w:rFonts w:hint="eastAsia" w:ascii="仿宋" w:hAnsi="仿宋" w:eastAsia="仿宋"/>
          <w:color w:val="auto"/>
          <w:spacing w:val="4"/>
          <w:lang w:eastAsia="zh-CN"/>
        </w:rPr>
        <w:t>更换及补货；</w:t>
      </w:r>
    </w:p>
    <w:p w14:paraId="3221C0D5">
      <w:pPr>
        <w:pStyle w:val="5"/>
        <w:spacing w:before="155" w:line="196" w:lineRule="auto"/>
        <w:ind w:firstLine="592" w:firstLineChars="200"/>
        <w:jc w:val="both"/>
        <w:rPr>
          <w:rFonts w:ascii="仿宋" w:hAnsi="仿宋" w:eastAsia="仿宋"/>
          <w:color w:val="auto"/>
          <w:lang w:eastAsia="zh-CN"/>
        </w:rPr>
      </w:pPr>
      <w:r>
        <w:rPr>
          <w:rFonts w:hint="eastAsia" w:ascii="仿宋" w:hAnsi="仿宋" w:eastAsia="仿宋"/>
          <w:color w:val="auto"/>
          <w:spacing w:val="8"/>
          <w:lang w:eastAsia="zh-CN"/>
        </w:rPr>
        <w:t>（七）工作人员出入校园应遵守学校规章制度。</w:t>
      </w:r>
    </w:p>
    <w:p w14:paraId="60A687CB">
      <w:pPr>
        <w:pStyle w:val="5"/>
        <w:spacing w:before="164" w:line="200"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十三</w:t>
      </w:r>
      <w:r>
        <w:rPr>
          <w:rFonts w:hint="eastAsia" w:ascii="仿宋" w:hAnsi="仿宋" w:eastAsia="仿宋"/>
          <w:b/>
          <w:bCs/>
          <w:color w:val="auto"/>
          <w:spacing w:val="-33"/>
          <w:lang w:eastAsia="zh-CN"/>
        </w:rPr>
        <w:t xml:space="preserve"> </w:t>
      </w:r>
      <w:r>
        <w:rPr>
          <w:rFonts w:hint="eastAsia" w:ascii="仿宋" w:hAnsi="仿宋" w:eastAsia="仿宋"/>
          <w:b/>
          <w:bCs/>
          <w:color w:val="auto"/>
          <w:lang w:eastAsia="zh-CN"/>
        </w:rPr>
        <w:t>、合同解除</w:t>
      </w:r>
    </w:p>
    <w:p w14:paraId="1EC4187B">
      <w:pPr>
        <w:pStyle w:val="5"/>
        <w:spacing w:before="158" w:line="196" w:lineRule="auto"/>
        <w:ind w:firstLine="588" w:firstLineChars="200"/>
        <w:jc w:val="both"/>
        <w:rPr>
          <w:rFonts w:ascii="仿宋" w:hAnsi="仿宋" w:eastAsia="仿宋"/>
          <w:color w:val="auto"/>
          <w:lang w:eastAsia="zh-CN"/>
        </w:rPr>
      </w:pPr>
      <w:r>
        <w:rPr>
          <w:rFonts w:hint="eastAsia" w:ascii="仿宋" w:hAnsi="仿宋" w:eastAsia="仿宋"/>
          <w:color w:val="auto"/>
          <w:spacing w:val="7"/>
          <w:lang w:eastAsia="zh-CN"/>
        </w:rPr>
        <w:t>（一）双方协商一致可以解除本合同；</w:t>
      </w:r>
    </w:p>
    <w:p w14:paraId="024D497A">
      <w:pPr>
        <w:pStyle w:val="5"/>
        <w:spacing w:before="162" w:line="246" w:lineRule="auto"/>
        <w:ind w:left="3" w:right="37" w:firstLine="560" w:firstLineChars="200"/>
        <w:jc w:val="both"/>
        <w:rPr>
          <w:rFonts w:ascii="仿宋" w:hAnsi="仿宋" w:eastAsia="仿宋"/>
          <w:color w:val="auto"/>
          <w:lang w:eastAsia="zh-CN"/>
        </w:rPr>
      </w:pPr>
      <w:r>
        <w:rPr>
          <w:rFonts w:hint="eastAsia" w:ascii="仿宋" w:hAnsi="仿宋" w:eastAsia="仿宋"/>
          <w:color w:val="auto"/>
          <w:lang w:eastAsia="zh-CN"/>
        </w:rPr>
        <w:t>（</w:t>
      </w:r>
      <w:r>
        <w:rPr>
          <w:rFonts w:hint="eastAsia" w:ascii="仿宋" w:hAnsi="仿宋" w:eastAsia="仿宋"/>
          <w:color w:val="auto"/>
          <w:spacing w:val="-12"/>
          <w:lang w:eastAsia="zh-CN"/>
        </w:rPr>
        <w:t xml:space="preserve"> </w:t>
      </w:r>
      <w:r>
        <w:rPr>
          <w:rFonts w:hint="eastAsia" w:ascii="仿宋" w:hAnsi="仿宋" w:eastAsia="仿宋"/>
          <w:color w:val="auto"/>
          <w:lang w:eastAsia="zh-CN"/>
        </w:rPr>
        <w:t>二</w:t>
      </w:r>
      <w:r>
        <w:rPr>
          <w:rFonts w:hint="eastAsia" w:ascii="仿宋" w:hAnsi="仿宋" w:eastAsia="仿宋"/>
          <w:color w:val="auto"/>
          <w:spacing w:val="-18"/>
          <w:lang w:eastAsia="zh-CN"/>
        </w:rPr>
        <w:t xml:space="preserve"> </w:t>
      </w:r>
      <w:r>
        <w:rPr>
          <w:rFonts w:hint="eastAsia" w:ascii="仿宋" w:hAnsi="仿宋" w:eastAsia="仿宋"/>
          <w:color w:val="auto"/>
          <w:lang w:eastAsia="zh-CN"/>
        </w:rPr>
        <w:t>）在合同期内，</w:t>
      </w:r>
      <w:r>
        <w:rPr>
          <w:rFonts w:hint="eastAsia" w:ascii="仿宋" w:hAnsi="仿宋" w:eastAsia="仿宋"/>
          <w:color w:val="auto"/>
          <w:spacing w:val="-51"/>
          <w:lang w:eastAsia="zh-CN"/>
        </w:rPr>
        <w:t xml:space="preserve"> </w:t>
      </w:r>
      <w:r>
        <w:rPr>
          <w:rFonts w:hint="eastAsia" w:ascii="仿宋" w:hAnsi="仿宋" w:eastAsia="仿宋"/>
          <w:color w:val="auto"/>
          <w:lang w:eastAsia="zh-CN"/>
        </w:rPr>
        <w:t>由于发生不可抗力，致使合同不能履行的，</w:t>
      </w:r>
      <w:r>
        <w:rPr>
          <w:rFonts w:hint="eastAsia" w:ascii="仿宋" w:hAnsi="仿宋" w:eastAsia="仿宋"/>
          <w:color w:val="auto"/>
          <w:spacing w:val="-50"/>
          <w:lang w:eastAsia="zh-CN"/>
        </w:rPr>
        <w:t xml:space="preserve"> </w:t>
      </w:r>
      <w:r>
        <w:rPr>
          <w:rFonts w:hint="eastAsia" w:ascii="仿宋" w:hAnsi="仿宋" w:eastAsia="仿宋"/>
          <w:color w:val="auto"/>
          <w:lang w:eastAsia="zh-CN"/>
        </w:rPr>
        <w:t>甲</w:t>
      </w:r>
      <w:r>
        <w:rPr>
          <w:rFonts w:hint="eastAsia" w:ascii="仿宋" w:hAnsi="仿宋" w:eastAsia="仿宋"/>
          <w:color w:val="auto"/>
          <w:spacing w:val="-38"/>
          <w:lang w:eastAsia="zh-CN"/>
        </w:rPr>
        <w:t xml:space="preserve"> </w:t>
      </w:r>
      <w:r>
        <w:rPr>
          <w:rFonts w:hint="eastAsia" w:ascii="仿宋" w:hAnsi="仿宋" w:eastAsia="仿宋"/>
          <w:color w:val="auto"/>
          <w:lang w:eastAsia="zh-CN"/>
        </w:rPr>
        <w:t xml:space="preserve">、乙双方的 </w:t>
      </w:r>
      <w:r>
        <w:rPr>
          <w:rFonts w:hint="eastAsia" w:ascii="仿宋" w:hAnsi="仿宋" w:eastAsia="仿宋"/>
          <w:color w:val="auto"/>
          <w:spacing w:val="4"/>
          <w:lang w:eastAsia="zh-CN"/>
        </w:rPr>
        <w:t>任何一方有权提出终止合同</w:t>
      </w:r>
      <w:r>
        <w:rPr>
          <w:rFonts w:hint="eastAsia" w:ascii="仿宋" w:hAnsi="仿宋" w:eastAsia="仿宋"/>
          <w:color w:val="auto"/>
          <w:spacing w:val="-33"/>
          <w:lang w:eastAsia="zh-CN"/>
        </w:rPr>
        <w:t xml:space="preserve"> </w:t>
      </w:r>
      <w:r>
        <w:rPr>
          <w:rFonts w:hint="eastAsia" w:ascii="仿宋" w:hAnsi="仿宋" w:eastAsia="仿宋"/>
          <w:color w:val="auto"/>
          <w:spacing w:val="4"/>
          <w:lang w:eastAsia="zh-CN"/>
        </w:rPr>
        <w:t>。</w:t>
      </w:r>
      <w:r>
        <w:rPr>
          <w:rFonts w:hint="eastAsia" w:ascii="仿宋" w:hAnsi="仿宋" w:eastAsia="仿宋"/>
          <w:color w:val="auto"/>
          <w:spacing w:val="-49"/>
          <w:lang w:eastAsia="zh-CN"/>
        </w:rPr>
        <w:t xml:space="preserve"> </w:t>
      </w:r>
      <w:r>
        <w:rPr>
          <w:rFonts w:hint="eastAsia" w:ascii="仿宋" w:hAnsi="仿宋" w:eastAsia="仿宋"/>
          <w:color w:val="auto"/>
          <w:spacing w:val="4"/>
          <w:lang w:eastAsia="zh-CN"/>
        </w:rPr>
        <w:t>由此发生的经济损失，</w:t>
      </w:r>
      <w:r>
        <w:rPr>
          <w:rFonts w:hint="eastAsia" w:ascii="仿宋" w:hAnsi="仿宋" w:eastAsia="仿宋"/>
          <w:color w:val="auto"/>
          <w:spacing w:val="-34"/>
          <w:lang w:eastAsia="zh-CN"/>
        </w:rPr>
        <w:t xml:space="preserve"> </w:t>
      </w:r>
      <w:r>
        <w:rPr>
          <w:rFonts w:hint="eastAsia" w:ascii="仿宋" w:hAnsi="仿宋" w:eastAsia="仿宋"/>
          <w:color w:val="auto"/>
          <w:spacing w:val="4"/>
          <w:lang w:eastAsia="zh-CN"/>
        </w:rPr>
        <w:t>甲</w:t>
      </w:r>
      <w:r>
        <w:rPr>
          <w:rFonts w:hint="eastAsia" w:ascii="仿宋" w:hAnsi="仿宋" w:eastAsia="仿宋"/>
          <w:color w:val="auto"/>
          <w:spacing w:val="-38"/>
          <w:lang w:eastAsia="zh-CN"/>
        </w:rPr>
        <w:t xml:space="preserve"> </w:t>
      </w:r>
      <w:r>
        <w:rPr>
          <w:rFonts w:hint="eastAsia" w:ascii="仿宋" w:hAnsi="仿宋" w:eastAsia="仿宋"/>
          <w:color w:val="auto"/>
          <w:spacing w:val="4"/>
          <w:lang w:eastAsia="zh-CN"/>
        </w:rPr>
        <w:t>、乙双方各自承担。</w:t>
      </w:r>
    </w:p>
    <w:p w14:paraId="09858C88">
      <w:pPr>
        <w:pStyle w:val="5"/>
        <w:spacing w:before="156" w:line="246" w:lineRule="auto"/>
        <w:ind w:left="3" w:right="39"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（三）乙方未按合同约定时间供货的，每延迟一次按延迟供货金额</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59"/>
          <w:lang w:eastAsia="zh-CN"/>
        </w:rPr>
        <w:t xml:space="preserve"> </w:t>
      </w:r>
      <w:r>
        <w:rPr>
          <w:rFonts w:hint="eastAsia" w:ascii="仿宋" w:hAnsi="仿宋" w:eastAsia="仿宋"/>
          <w:color w:val="auto"/>
          <w:spacing w:val="5"/>
          <w:lang w:eastAsia="zh-CN"/>
        </w:rPr>
        <w:t>%支付</w:t>
      </w:r>
      <w:r>
        <w:rPr>
          <w:rFonts w:hint="eastAsia" w:ascii="仿宋" w:hAnsi="仿宋" w:eastAsia="仿宋"/>
          <w:color w:val="auto"/>
          <w:lang w:eastAsia="zh-CN"/>
        </w:rPr>
        <w:t xml:space="preserve"> </w:t>
      </w:r>
      <w:r>
        <w:rPr>
          <w:rFonts w:hint="eastAsia" w:ascii="仿宋" w:hAnsi="仿宋" w:eastAsia="仿宋"/>
          <w:color w:val="auto"/>
          <w:spacing w:val="3"/>
          <w:lang w:eastAsia="zh-CN"/>
        </w:rPr>
        <w:t>违约金</w:t>
      </w:r>
      <w:r>
        <w:rPr>
          <w:rFonts w:hint="eastAsia" w:ascii="仿宋" w:hAnsi="仿宋" w:eastAsia="仿宋"/>
          <w:color w:val="auto"/>
          <w:spacing w:val="-13"/>
          <w:lang w:eastAsia="zh-CN"/>
        </w:rPr>
        <w:t xml:space="preserve"> </w:t>
      </w:r>
      <w:r>
        <w:rPr>
          <w:rFonts w:hint="eastAsia" w:ascii="仿宋" w:hAnsi="仿宋" w:eastAsia="仿宋"/>
          <w:color w:val="auto"/>
          <w:spacing w:val="3"/>
          <w:lang w:eastAsia="zh-CN"/>
        </w:rPr>
        <w:t>，如发生</w:t>
      </w:r>
      <w:r>
        <w:rPr>
          <w:rFonts w:hint="eastAsia" w:ascii="仿宋" w:hAnsi="仿宋" w:eastAsia="仿宋"/>
          <w:color w:val="auto"/>
          <w:spacing w:val="-61"/>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4"/>
          <w:lang w:eastAsia="zh-CN"/>
        </w:rPr>
        <w:t xml:space="preserve"> </w:t>
      </w:r>
      <w:r>
        <w:rPr>
          <w:rFonts w:hint="eastAsia" w:ascii="仿宋" w:hAnsi="仿宋" w:eastAsia="仿宋"/>
          <w:color w:val="auto"/>
          <w:spacing w:val="3"/>
          <w:lang w:eastAsia="zh-CN"/>
        </w:rPr>
        <w:t>次延迟供货，</w:t>
      </w:r>
      <w:r>
        <w:rPr>
          <w:rFonts w:hint="eastAsia" w:ascii="仿宋" w:hAnsi="仿宋" w:eastAsia="仿宋"/>
          <w:color w:val="auto"/>
          <w:spacing w:val="-36"/>
          <w:lang w:eastAsia="zh-CN"/>
        </w:rPr>
        <w:t xml:space="preserve"> </w:t>
      </w:r>
      <w:r>
        <w:rPr>
          <w:rFonts w:hint="eastAsia" w:ascii="仿宋" w:hAnsi="仿宋" w:eastAsia="仿宋"/>
          <w:color w:val="auto"/>
          <w:spacing w:val="3"/>
          <w:lang w:eastAsia="zh-CN"/>
        </w:rPr>
        <w:t>甲方有权解除合同。</w:t>
      </w:r>
    </w:p>
    <w:p w14:paraId="5F735E40">
      <w:pPr>
        <w:pStyle w:val="5"/>
        <w:spacing w:before="152" w:line="274" w:lineRule="auto"/>
        <w:ind w:left="2" w:right="37" w:firstLine="556" w:firstLineChars="200"/>
        <w:jc w:val="both"/>
        <w:rPr>
          <w:rFonts w:ascii="仿宋" w:hAnsi="仿宋" w:eastAsia="仿宋"/>
          <w:color w:val="auto"/>
          <w:lang w:eastAsia="zh-CN"/>
        </w:rPr>
      </w:pPr>
      <w:r>
        <w:rPr>
          <w:rFonts w:hint="eastAsia" w:ascii="仿宋" w:hAnsi="仿宋" w:eastAsia="仿宋"/>
          <w:color w:val="auto"/>
          <w:spacing w:val="-1"/>
          <w:lang w:eastAsia="zh-CN"/>
        </w:rPr>
        <w:t>（四）合同期内，如果因乙方原因不能履约的，应提前</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14"/>
          <w:lang w:eastAsia="zh-CN"/>
        </w:rPr>
        <w:t xml:space="preserve"> </w:t>
      </w:r>
      <w:r>
        <w:rPr>
          <w:rFonts w:hint="eastAsia" w:ascii="仿宋" w:hAnsi="仿宋" w:eastAsia="仿宋"/>
          <w:color w:val="auto"/>
          <w:spacing w:val="-1"/>
          <w:lang w:eastAsia="zh-CN"/>
        </w:rPr>
        <w:t>日通知甲方终</w:t>
      </w:r>
      <w:r>
        <w:rPr>
          <w:rFonts w:hint="eastAsia" w:ascii="仿宋" w:hAnsi="仿宋" w:eastAsia="仿宋"/>
          <w:color w:val="auto"/>
          <w:spacing w:val="-2"/>
          <w:lang w:eastAsia="zh-CN"/>
        </w:rPr>
        <w:t>止合</w:t>
      </w:r>
      <w:r>
        <w:rPr>
          <w:rFonts w:hint="eastAsia" w:ascii="仿宋" w:hAnsi="仿宋" w:eastAsia="仿宋"/>
          <w:color w:val="auto"/>
          <w:lang w:eastAsia="zh-CN"/>
        </w:rPr>
        <w:t xml:space="preserve"> </w:t>
      </w:r>
      <w:r>
        <w:rPr>
          <w:rFonts w:hint="eastAsia" w:ascii="仿宋" w:hAnsi="仿宋" w:eastAsia="仿宋"/>
          <w:color w:val="auto"/>
          <w:spacing w:val="5"/>
          <w:lang w:eastAsia="zh-CN"/>
        </w:rPr>
        <w:t>同；如乙方未及时书面通知甲方终止合同而给甲方造成损失的，除乙方应向甲方支</w:t>
      </w:r>
      <w:r>
        <w:rPr>
          <w:rFonts w:hint="eastAsia" w:ascii="仿宋" w:hAnsi="仿宋" w:eastAsia="仿宋"/>
          <w:color w:val="auto"/>
          <w:spacing w:val="10"/>
          <w:lang w:eastAsia="zh-CN"/>
        </w:rPr>
        <w:t xml:space="preserve"> </w:t>
      </w:r>
      <w:r>
        <w:rPr>
          <w:rFonts w:hint="eastAsia" w:ascii="仿宋" w:hAnsi="仿宋" w:eastAsia="仿宋"/>
          <w:color w:val="auto"/>
          <w:spacing w:val="7"/>
          <w:lang w:eastAsia="zh-CN"/>
        </w:rPr>
        <w:t>付已经履行合同总价款___ %违约金外</w:t>
      </w:r>
      <w:r>
        <w:rPr>
          <w:rFonts w:hint="eastAsia" w:ascii="仿宋" w:hAnsi="仿宋" w:eastAsia="仿宋"/>
          <w:color w:val="auto"/>
          <w:spacing w:val="-22"/>
          <w:lang w:eastAsia="zh-CN"/>
        </w:rPr>
        <w:t xml:space="preserve"> </w:t>
      </w:r>
      <w:r>
        <w:rPr>
          <w:rFonts w:hint="eastAsia" w:ascii="仿宋" w:hAnsi="仿宋" w:eastAsia="仿宋"/>
          <w:color w:val="auto"/>
          <w:spacing w:val="7"/>
          <w:lang w:eastAsia="zh-CN"/>
        </w:rPr>
        <w:t>，还应赔偿甲方</w:t>
      </w:r>
      <w:r>
        <w:rPr>
          <w:rFonts w:hint="eastAsia" w:ascii="仿宋" w:hAnsi="仿宋" w:eastAsia="仿宋"/>
          <w:color w:val="auto"/>
          <w:spacing w:val="6"/>
          <w:lang w:eastAsia="zh-CN"/>
        </w:rPr>
        <w:t>临时采购增加的费用以及其</w:t>
      </w:r>
      <w:r>
        <w:rPr>
          <w:rFonts w:hint="eastAsia" w:ascii="仿宋" w:hAnsi="仿宋" w:eastAsia="仿宋"/>
          <w:color w:val="auto"/>
          <w:lang w:eastAsia="zh-CN"/>
        </w:rPr>
        <w:t xml:space="preserve"> </w:t>
      </w:r>
      <w:r>
        <w:rPr>
          <w:rFonts w:hint="eastAsia" w:ascii="仿宋" w:hAnsi="仿宋" w:eastAsia="仿宋"/>
          <w:color w:val="auto"/>
          <w:spacing w:val="5"/>
          <w:lang w:eastAsia="zh-CN"/>
        </w:rPr>
        <w:t>他损失。如果乙方拒绝支付违约金和赔偿金的，甲方有权在乙方已供原材料款项中</w:t>
      </w:r>
      <w:r>
        <w:rPr>
          <w:rFonts w:hint="eastAsia" w:ascii="仿宋" w:hAnsi="仿宋" w:eastAsia="仿宋"/>
          <w:color w:val="auto"/>
          <w:spacing w:val="13"/>
          <w:lang w:eastAsia="zh-CN"/>
        </w:rPr>
        <w:t xml:space="preserve"> </w:t>
      </w:r>
      <w:r>
        <w:rPr>
          <w:rFonts w:hint="eastAsia" w:ascii="仿宋" w:hAnsi="仿宋" w:eastAsia="仿宋"/>
          <w:color w:val="auto"/>
          <w:spacing w:val="8"/>
          <w:lang w:eastAsia="zh-CN"/>
        </w:rPr>
        <w:t>扣除。</w:t>
      </w:r>
    </w:p>
    <w:p w14:paraId="4B648CA1">
      <w:pPr>
        <w:pStyle w:val="5"/>
        <w:spacing w:before="155" w:line="261" w:lineRule="auto"/>
        <w:ind w:left="2" w:right="39" w:firstLine="580" w:firstLineChars="200"/>
        <w:jc w:val="both"/>
        <w:rPr>
          <w:rFonts w:ascii="仿宋" w:hAnsi="仿宋" w:eastAsia="仿宋"/>
          <w:color w:val="auto"/>
          <w:lang w:eastAsia="zh-CN"/>
        </w:rPr>
      </w:pPr>
      <w:r>
        <w:rPr>
          <w:rFonts w:hint="eastAsia" w:ascii="仿宋" w:hAnsi="仿宋" w:eastAsia="仿宋"/>
          <w:color w:val="auto"/>
          <w:spacing w:val="5"/>
          <w:lang w:eastAsia="zh-CN"/>
        </w:rPr>
        <w:t>（五）如乙方所提供的食材经甲方进行抽检不合格的，该批次产品一律无条件</w:t>
      </w:r>
      <w:r>
        <w:rPr>
          <w:rFonts w:hint="eastAsia" w:ascii="仿宋" w:hAnsi="仿宋" w:eastAsia="仿宋"/>
          <w:color w:val="auto"/>
          <w:spacing w:val="14"/>
          <w:lang w:eastAsia="zh-CN"/>
        </w:rPr>
        <w:t xml:space="preserve"> </w:t>
      </w:r>
      <w:r>
        <w:rPr>
          <w:rFonts w:hint="eastAsia" w:ascii="仿宋" w:hAnsi="仿宋" w:eastAsia="仿宋"/>
          <w:color w:val="auto"/>
          <w:lang w:eastAsia="zh-CN"/>
        </w:rPr>
        <w:t>退回</w:t>
      </w:r>
      <w:r>
        <w:rPr>
          <w:rFonts w:hint="eastAsia" w:ascii="仿宋" w:hAnsi="仿宋" w:eastAsia="仿宋"/>
          <w:color w:val="auto"/>
          <w:spacing w:val="-32"/>
          <w:lang w:eastAsia="zh-CN"/>
        </w:rPr>
        <w:t xml:space="preserve"> </w:t>
      </w:r>
      <w:r>
        <w:rPr>
          <w:rFonts w:hint="eastAsia" w:ascii="仿宋" w:hAnsi="仿宋" w:eastAsia="仿宋"/>
          <w:color w:val="auto"/>
          <w:lang w:eastAsia="zh-CN"/>
        </w:rPr>
        <w:t>。如果两次发现抽查不合格的</w:t>
      </w:r>
      <w:r>
        <w:rPr>
          <w:rFonts w:hint="eastAsia" w:ascii="仿宋" w:hAnsi="仿宋" w:eastAsia="仿宋"/>
          <w:color w:val="auto"/>
          <w:spacing w:val="-21"/>
          <w:lang w:eastAsia="zh-CN"/>
        </w:rPr>
        <w:t xml:space="preserve"> </w:t>
      </w:r>
      <w:r>
        <w:rPr>
          <w:rFonts w:hint="eastAsia" w:ascii="仿宋" w:hAnsi="仿宋" w:eastAsia="仿宋"/>
          <w:color w:val="auto"/>
          <w:lang w:eastAsia="zh-CN"/>
        </w:rPr>
        <w:t>，甲方有权终止合同</w:t>
      </w:r>
      <w:r>
        <w:rPr>
          <w:rFonts w:hint="eastAsia" w:ascii="仿宋" w:hAnsi="仿宋" w:eastAsia="仿宋"/>
          <w:color w:val="auto"/>
          <w:spacing w:val="-19"/>
          <w:lang w:eastAsia="zh-CN"/>
        </w:rPr>
        <w:t xml:space="preserve"> </w:t>
      </w:r>
      <w:r>
        <w:rPr>
          <w:rFonts w:hint="eastAsia" w:ascii="仿宋" w:hAnsi="仿宋" w:eastAsia="仿宋"/>
          <w:color w:val="auto"/>
          <w:lang w:eastAsia="zh-CN"/>
        </w:rPr>
        <w:t>，乙方应承担违约责任</w:t>
      </w:r>
      <w:r>
        <w:rPr>
          <w:rFonts w:hint="eastAsia" w:ascii="仿宋" w:hAnsi="仿宋" w:eastAsia="仿宋"/>
          <w:color w:val="auto"/>
          <w:spacing w:val="-22"/>
          <w:lang w:eastAsia="zh-CN"/>
        </w:rPr>
        <w:t xml:space="preserve"> </w:t>
      </w:r>
      <w:r>
        <w:rPr>
          <w:rFonts w:hint="eastAsia" w:ascii="仿宋" w:hAnsi="仿宋" w:eastAsia="仿宋"/>
          <w:color w:val="auto"/>
          <w:lang w:eastAsia="zh-CN"/>
        </w:rPr>
        <w:t xml:space="preserve">，向 </w:t>
      </w:r>
      <w:r>
        <w:rPr>
          <w:rFonts w:hint="eastAsia" w:ascii="仿宋" w:hAnsi="仿宋" w:eastAsia="仿宋"/>
          <w:color w:val="auto"/>
          <w:spacing w:val="4"/>
          <w:lang w:eastAsia="zh-CN"/>
        </w:rPr>
        <w:t>甲方支付已经履约总价款</w:t>
      </w:r>
      <w:r>
        <w:rPr>
          <w:rFonts w:hint="eastAsia" w:ascii="仿宋" w:hAnsi="仿宋" w:eastAsia="仿宋"/>
          <w:color w:val="auto"/>
          <w:spacing w:val="-52"/>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1"/>
          <w:lang w:eastAsia="zh-CN"/>
        </w:rPr>
        <w:t xml:space="preserve"> </w:t>
      </w:r>
      <w:r>
        <w:rPr>
          <w:rFonts w:hint="eastAsia" w:ascii="仿宋" w:hAnsi="仿宋" w:eastAsia="仿宋"/>
          <w:color w:val="auto"/>
          <w:spacing w:val="4"/>
          <w:lang w:eastAsia="zh-CN"/>
        </w:rPr>
        <w:t>%的违约金。</w:t>
      </w:r>
    </w:p>
    <w:p w14:paraId="3EBFB7C2">
      <w:pPr>
        <w:pStyle w:val="5"/>
        <w:spacing w:before="154" w:line="246" w:lineRule="auto"/>
        <w:ind w:left="1" w:right="39" w:firstLine="576" w:firstLineChars="200"/>
        <w:jc w:val="both"/>
        <w:rPr>
          <w:rFonts w:ascii="仿宋" w:hAnsi="仿宋" w:eastAsia="仿宋"/>
          <w:color w:val="auto"/>
          <w:lang w:eastAsia="zh-CN"/>
        </w:rPr>
      </w:pPr>
      <w:r>
        <w:rPr>
          <w:rFonts w:hint="eastAsia" w:ascii="仿宋" w:hAnsi="仿宋" w:eastAsia="仿宋"/>
          <w:color w:val="auto"/>
          <w:spacing w:val="4"/>
          <w:lang w:eastAsia="zh-CN"/>
        </w:rPr>
        <w:t>（六）如甲</w:t>
      </w:r>
      <w:r>
        <w:rPr>
          <w:rFonts w:hint="eastAsia" w:ascii="仿宋" w:hAnsi="仿宋" w:eastAsia="仿宋"/>
          <w:color w:val="auto"/>
          <w:spacing w:val="-23"/>
          <w:lang w:eastAsia="zh-CN"/>
        </w:rPr>
        <w:t xml:space="preserve"> </w:t>
      </w:r>
      <w:r>
        <w:rPr>
          <w:rFonts w:hint="eastAsia" w:ascii="仿宋" w:hAnsi="仿宋" w:eastAsia="仿宋"/>
          <w:color w:val="auto"/>
          <w:spacing w:val="4"/>
          <w:lang w:eastAsia="zh-CN"/>
        </w:rPr>
        <w:t>、乙双方中有一方不接受调整价格，可提出终止合同，不属于违约</w:t>
      </w:r>
      <w:r>
        <w:rPr>
          <w:rFonts w:hint="eastAsia" w:ascii="仿宋" w:hAnsi="仿宋" w:eastAsia="仿宋"/>
          <w:color w:val="auto"/>
          <w:lang w:eastAsia="zh-CN"/>
        </w:rPr>
        <w:t xml:space="preserve"> </w:t>
      </w:r>
      <w:r>
        <w:rPr>
          <w:rFonts w:hint="eastAsia" w:ascii="仿宋" w:hAnsi="仿宋" w:eastAsia="仿宋"/>
          <w:color w:val="auto"/>
          <w:spacing w:val="5"/>
          <w:lang w:eastAsia="zh-CN"/>
        </w:rPr>
        <w:t>行为。如终止合同，乙方仍需按照上一个周期的价格为甲方供货一个月，如因乙方无法供货给甲方造成损失，则视为违约行为，损失优先从履约保证金中扣除，不足</w:t>
      </w:r>
      <w:r>
        <w:rPr>
          <w:rFonts w:hint="eastAsia" w:ascii="仿宋" w:hAnsi="仿宋" w:eastAsia="仿宋"/>
          <w:color w:val="auto"/>
          <w:spacing w:val="12"/>
          <w:lang w:eastAsia="zh-CN"/>
        </w:rPr>
        <w:t xml:space="preserve"> </w:t>
      </w:r>
      <w:r>
        <w:rPr>
          <w:rFonts w:hint="eastAsia" w:ascii="仿宋" w:hAnsi="仿宋" w:eastAsia="仿宋"/>
          <w:color w:val="auto"/>
          <w:spacing w:val="5"/>
          <w:lang w:eastAsia="zh-CN"/>
        </w:rPr>
        <w:t>部分由乙方补足。</w:t>
      </w:r>
    </w:p>
    <w:p w14:paraId="2B719535">
      <w:pPr>
        <w:pStyle w:val="5"/>
        <w:spacing w:before="9" w:line="201"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十四</w:t>
      </w:r>
      <w:r>
        <w:rPr>
          <w:rFonts w:hint="eastAsia" w:ascii="仿宋" w:hAnsi="仿宋" w:eastAsia="仿宋"/>
          <w:b/>
          <w:bCs/>
          <w:color w:val="auto"/>
          <w:spacing w:val="-33"/>
          <w:lang w:eastAsia="zh-CN"/>
        </w:rPr>
        <w:t xml:space="preserve"> </w:t>
      </w:r>
      <w:r>
        <w:rPr>
          <w:rFonts w:hint="eastAsia" w:ascii="仿宋" w:hAnsi="仿宋" w:eastAsia="仿宋"/>
          <w:b/>
          <w:bCs/>
          <w:color w:val="auto"/>
          <w:lang w:eastAsia="zh-CN"/>
        </w:rPr>
        <w:t>、违约责任</w:t>
      </w:r>
    </w:p>
    <w:p w14:paraId="47EF01F9">
      <w:pPr>
        <w:pStyle w:val="5"/>
        <w:spacing w:before="154" w:line="261" w:lineRule="auto"/>
        <w:ind w:right="90"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（一）食品供应造成师生食物中毒（一般食品安全事故及以上等级的）或其他</w:t>
      </w:r>
      <w:r>
        <w:rPr>
          <w:rFonts w:hint="eastAsia" w:ascii="仿宋" w:hAnsi="仿宋" w:eastAsia="仿宋"/>
          <w:color w:val="auto"/>
          <w:spacing w:val="16"/>
          <w:lang w:eastAsia="zh-CN"/>
        </w:rPr>
        <w:t xml:space="preserve"> </w:t>
      </w:r>
      <w:r>
        <w:rPr>
          <w:rFonts w:hint="eastAsia" w:ascii="仿宋" w:hAnsi="仿宋" w:eastAsia="仿宋"/>
          <w:color w:val="auto"/>
          <w:spacing w:val="5"/>
          <w:lang w:eastAsia="zh-CN"/>
        </w:rPr>
        <w:t>食源性疾病等重大安全事故的，经检测是乙方配送食品原材料原因的，甲方有权单</w:t>
      </w:r>
      <w:r>
        <w:rPr>
          <w:rFonts w:hint="eastAsia" w:ascii="仿宋" w:hAnsi="仿宋" w:eastAsia="仿宋"/>
          <w:color w:val="auto"/>
          <w:spacing w:val="13"/>
          <w:lang w:eastAsia="zh-CN"/>
        </w:rPr>
        <w:t xml:space="preserve"> </w:t>
      </w:r>
      <w:r>
        <w:rPr>
          <w:rFonts w:hint="eastAsia" w:ascii="仿宋" w:hAnsi="仿宋" w:eastAsia="仿宋"/>
          <w:color w:val="auto"/>
          <w:spacing w:val="5"/>
          <w:lang w:eastAsia="zh-CN"/>
        </w:rPr>
        <w:t>方解除本合同，</w:t>
      </w:r>
      <w:r>
        <w:rPr>
          <w:rFonts w:hint="eastAsia" w:ascii="仿宋" w:hAnsi="仿宋" w:eastAsia="仿宋"/>
          <w:color w:val="auto"/>
          <w:spacing w:val="-41"/>
          <w:lang w:eastAsia="zh-CN"/>
        </w:rPr>
        <w:t xml:space="preserve"> </w:t>
      </w:r>
      <w:r>
        <w:rPr>
          <w:rFonts w:hint="eastAsia" w:ascii="仿宋" w:hAnsi="仿宋" w:eastAsia="仿宋"/>
          <w:color w:val="auto"/>
          <w:spacing w:val="5"/>
          <w:lang w:eastAsia="zh-CN"/>
        </w:rPr>
        <w:t>乙方应当向甲方支付已供货总金额</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2"/>
          <w:lang w:eastAsia="zh-CN"/>
        </w:rPr>
        <w:t xml:space="preserve"> </w:t>
      </w:r>
      <w:r>
        <w:rPr>
          <w:rFonts w:hint="eastAsia" w:ascii="仿宋" w:hAnsi="仿宋" w:eastAsia="仿宋"/>
          <w:color w:val="auto"/>
          <w:spacing w:val="5"/>
          <w:lang w:eastAsia="zh-CN"/>
        </w:rPr>
        <w:t>%的违约金。</w:t>
      </w:r>
    </w:p>
    <w:p w14:paraId="34BE7545">
      <w:pPr>
        <w:pStyle w:val="5"/>
        <w:spacing w:before="154" w:line="260" w:lineRule="auto"/>
        <w:ind w:left="1" w:firstLine="568" w:firstLineChars="200"/>
        <w:jc w:val="both"/>
        <w:rPr>
          <w:rFonts w:ascii="仿宋" w:hAnsi="仿宋" w:eastAsia="仿宋"/>
          <w:color w:val="auto"/>
          <w:lang w:eastAsia="zh-CN"/>
        </w:rPr>
      </w:pPr>
      <w:r>
        <w:rPr>
          <w:rFonts w:hint="eastAsia" w:ascii="仿宋" w:hAnsi="仿宋" w:eastAsia="仿宋"/>
          <w:color w:val="auto"/>
          <w:spacing w:val="2"/>
          <w:lang w:eastAsia="zh-CN"/>
        </w:rPr>
        <w:t>（二）乙方工作没有达到甲方或学校要求的，</w:t>
      </w:r>
      <w:r>
        <w:rPr>
          <w:rFonts w:hint="eastAsia" w:ascii="仿宋" w:hAnsi="仿宋" w:eastAsia="仿宋"/>
          <w:color w:val="auto"/>
          <w:spacing w:val="-37"/>
          <w:lang w:eastAsia="zh-CN"/>
        </w:rPr>
        <w:t xml:space="preserve"> </w:t>
      </w:r>
      <w:r>
        <w:rPr>
          <w:rFonts w:hint="eastAsia" w:ascii="仿宋" w:hAnsi="仿宋" w:eastAsia="仿宋"/>
          <w:color w:val="auto"/>
          <w:spacing w:val="2"/>
          <w:lang w:eastAsia="zh-CN"/>
        </w:rPr>
        <w:t>甲方有权向乙方提出工作整改</w:t>
      </w:r>
      <w:r>
        <w:rPr>
          <w:rFonts w:hint="eastAsia" w:ascii="仿宋" w:hAnsi="仿宋" w:eastAsia="仿宋"/>
          <w:color w:val="auto"/>
          <w:spacing w:val="-19"/>
          <w:lang w:eastAsia="zh-CN"/>
        </w:rPr>
        <w:t xml:space="preserve"> </w:t>
      </w:r>
      <w:r>
        <w:rPr>
          <w:rFonts w:hint="eastAsia" w:ascii="仿宋" w:hAnsi="仿宋" w:eastAsia="仿宋"/>
          <w:color w:val="auto"/>
          <w:spacing w:val="2"/>
          <w:lang w:eastAsia="zh-CN"/>
        </w:rPr>
        <w:t>，</w:t>
      </w:r>
      <w:r>
        <w:rPr>
          <w:rFonts w:hint="eastAsia" w:ascii="仿宋" w:hAnsi="仿宋" w:eastAsia="仿宋"/>
          <w:color w:val="auto"/>
          <w:lang w:eastAsia="zh-CN"/>
        </w:rPr>
        <w:t xml:space="preserve"> </w:t>
      </w:r>
      <w:r>
        <w:rPr>
          <w:rFonts w:hint="eastAsia" w:ascii="仿宋" w:hAnsi="仿宋" w:eastAsia="仿宋"/>
          <w:color w:val="auto"/>
          <w:spacing w:val="3"/>
          <w:lang w:eastAsia="zh-CN"/>
        </w:rPr>
        <w:t>提高服务水平</w:t>
      </w:r>
      <w:r>
        <w:rPr>
          <w:rFonts w:hint="eastAsia" w:ascii="仿宋" w:hAnsi="仿宋" w:eastAsia="仿宋"/>
          <w:color w:val="auto"/>
          <w:spacing w:val="-36"/>
          <w:lang w:eastAsia="zh-CN"/>
        </w:rPr>
        <w:t xml:space="preserve"> </w:t>
      </w:r>
      <w:r>
        <w:rPr>
          <w:rFonts w:hint="eastAsia" w:ascii="仿宋" w:hAnsi="仿宋" w:eastAsia="仿宋"/>
          <w:color w:val="auto"/>
          <w:spacing w:val="3"/>
          <w:lang w:eastAsia="zh-CN"/>
        </w:rPr>
        <w:t>。甲方三次催告后乙方仍不予整改的</w:t>
      </w:r>
      <w:r>
        <w:rPr>
          <w:rFonts w:hint="eastAsia" w:ascii="仿宋" w:hAnsi="仿宋" w:eastAsia="仿宋"/>
          <w:color w:val="auto"/>
          <w:spacing w:val="-22"/>
          <w:lang w:eastAsia="zh-CN"/>
        </w:rPr>
        <w:t xml:space="preserve"> </w:t>
      </w:r>
      <w:r>
        <w:rPr>
          <w:rFonts w:hint="eastAsia" w:ascii="仿宋" w:hAnsi="仿宋" w:eastAsia="仿宋"/>
          <w:color w:val="auto"/>
          <w:spacing w:val="3"/>
          <w:lang w:eastAsia="zh-CN"/>
        </w:rPr>
        <w:t>，甲方有权单方解除合同，乙方</w:t>
      </w:r>
      <w:r>
        <w:rPr>
          <w:rFonts w:hint="eastAsia" w:ascii="仿宋" w:hAnsi="仿宋" w:eastAsia="仿宋"/>
          <w:color w:val="auto"/>
          <w:lang w:eastAsia="zh-CN"/>
        </w:rPr>
        <w:t xml:space="preserve">  </w:t>
      </w:r>
      <w:r>
        <w:rPr>
          <w:rFonts w:hint="eastAsia" w:ascii="仿宋" w:hAnsi="仿宋" w:eastAsia="仿宋"/>
          <w:color w:val="auto"/>
          <w:spacing w:val="-5"/>
          <w:lang w:eastAsia="zh-CN"/>
        </w:rPr>
        <w:t>应承担给甲方造成的一切损失（包括但不限于鉴定费、差旅费、诉讼费、</w:t>
      </w:r>
      <w:r>
        <w:rPr>
          <w:rFonts w:hint="eastAsia" w:ascii="仿宋" w:hAnsi="仿宋" w:eastAsia="仿宋"/>
          <w:color w:val="auto"/>
          <w:spacing w:val="-6"/>
          <w:lang w:eastAsia="zh-CN"/>
        </w:rPr>
        <w:t>律师费等）。</w:t>
      </w:r>
    </w:p>
    <w:p w14:paraId="48D6E6E1">
      <w:pPr>
        <w:pStyle w:val="5"/>
        <w:spacing w:before="164" w:line="246" w:lineRule="auto"/>
        <w:ind w:left="1" w:right="90" w:firstLine="576" w:firstLineChars="200"/>
        <w:jc w:val="both"/>
        <w:rPr>
          <w:rFonts w:ascii="仿宋" w:hAnsi="仿宋" w:eastAsia="仿宋"/>
          <w:color w:val="auto"/>
          <w:lang w:eastAsia="zh-CN"/>
        </w:rPr>
      </w:pPr>
      <w:r>
        <w:rPr>
          <w:rFonts w:hint="eastAsia" w:ascii="仿宋" w:hAnsi="仿宋" w:eastAsia="仿宋"/>
          <w:color w:val="auto"/>
          <w:spacing w:val="4"/>
          <w:lang w:eastAsia="zh-CN"/>
        </w:rPr>
        <w:t>（三）若乙方已做到供货及时，保质保量，诚信经营</w:t>
      </w:r>
      <w:r>
        <w:rPr>
          <w:rFonts w:hint="eastAsia" w:ascii="仿宋" w:hAnsi="仿宋" w:eastAsia="仿宋"/>
          <w:color w:val="auto"/>
          <w:spacing w:val="-19"/>
          <w:lang w:eastAsia="zh-CN"/>
        </w:rPr>
        <w:t xml:space="preserve"> </w:t>
      </w:r>
      <w:r>
        <w:rPr>
          <w:rFonts w:hint="eastAsia" w:ascii="仿宋" w:hAnsi="仿宋" w:eastAsia="仿宋"/>
          <w:color w:val="auto"/>
          <w:spacing w:val="4"/>
          <w:lang w:eastAsia="zh-CN"/>
        </w:rPr>
        <w:t>，甲方无正当理由不</w:t>
      </w:r>
      <w:r>
        <w:rPr>
          <w:rFonts w:hint="eastAsia" w:ascii="仿宋" w:hAnsi="仿宋" w:eastAsia="仿宋"/>
          <w:color w:val="auto"/>
          <w:spacing w:val="3"/>
          <w:lang w:eastAsia="zh-CN"/>
        </w:rPr>
        <w:t>能在</w:t>
      </w:r>
      <w:r>
        <w:rPr>
          <w:rFonts w:hint="eastAsia" w:ascii="仿宋" w:hAnsi="仿宋" w:eastAsia="仿宋"/>
          <w:color w:val="auto"/>
          <w:lang w:eastAsia="zh-CN"/>
        </w:rPr>
        <w:t xml:space="preserve"> </w:t>
      </w:r>
      <w:r>
        <w:rPr>
          <w:rFonts w:hint="eastAsia" w:ascii="仿宋" w:hAnsi="仿宋" w:eastAsia="仿宋"/>
          <w:color w:val="auto"/>
          <w:spacing w:val="8"/>
          <w:lang w:eastAsia="zh-CN"/>
        </w:rPr>
        <w:t>合同期内随意取消乙方的供货权。</w:t>
      </w:r>
    </w:p>
    <w:p w14:paraId="147FCAED">
      <w:pPr>
        <w:pStyle w:val="5"/>
        <w:spacing w:before="156" w:line="200"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十五</w:t>
      </w:r>
      <w:r>
        <w:rPr>
          <w:rFonts w:hint="eastAsia" w:ascii="仿宋" w:hAnsi="仿宋" w:eastAsia="仿宋"/>
          <w:b/>
          <w:bCs/>
          <w:color w:val="auto"/>
          <w:spacing w:val="-33"/>
          <w:lang w:eastAsia="zh-CN"/>
        </w:rPr>
        <w:t xml:space="preserve"> </w:t>
      </w:r>
      <w:r>
        <w:rPr>
          <w:rFonts w:hint="eastAsia" w:ascii="仿宋" w:hAnsi="仿宋" w:eastAsia="仿宋"/>
          <w:b/>
          <w:bCs/>
          <w:color w:val="auto"/>
          <w:lang w:eastAsia="zh-CN"/>
        </w:rPr>
        <w:t>、争议解决</w:t>
      </w:r>
    </w:p>
    <w:p w14:paraId="16FF766A">
      <w:pPr>
        <w:pStyle w:val="5"/>
        <w:spacing w:before="156" w:line="289" w:lineRule="auto"/>
        <w:ind w:left="3" w:right="92" w:firstLine="588" w:firstLineChars="200"/>
        <w:jc w:val="both"/>
        <w:rPr>
          <w:rFonts w:ascii="仿宋" w:hAnsi="仿宋" w:eastAsia="仿宋"/>
          <w:color w:val="auto"/>
          <w:lang w:eastAsia="zh-CN"/>
        </w:rPr>
      </w:pPr>
      <w:r>
        <w:rPr>
          <w:rFonts w:hint="eastAsia" w:ascii="仿宋" w:hAnsi="仿宋" w:eastAsia="仿宋"/>
          <w:color w:val="auto"/>
          <w:spacing w:val="7"/>
          <w:lang w:eastAsia="zh-CN"/>
        </w:rPr>
        <w:t>因本合同相关事项发生的纠纷</w:t>
      </w:r>
      <w:r>
        <w:rPr>
          <w:rFonts w:hint="eastAsia" w:ascii="仿宋" w:hAnsi="仿宋" w:eastAsia="仿宋"/>
          <w:color w:val="auto"/>
          <w:spacing w:val="-17"/>
          <w:lang w:eastAsia="zh-CN"/>
        </w:rPr>
        <w:t xml:space="preserve"> </w:t>
      </w:r>
      <w:r>
        <w:rPr>
          <w:rFonts w:hint="eastAsia" w:ascii="仿宋" w:hAnsi="仿宋" w:eastAsia="仿宋"/>
          <w:color w:val="auto"/>
          <w:spacing w:val="7"/>
          <w:lang w:eastAsia="zh-CN"/>
        </w:rPr>
        <w:t>，可由双方协商解决</w:t>
      </w:r>
      <w:r>
        <w:rPr>
          <w:rFonts w:hint="eastAsia" w:ascii="仿宋" w:hAnsi="仿宋" w:eastAsia="仿宋"/>
          <w:color w:val="auto"/>
          <w:spacing w:val="-14"/>
          <w:lang w:eastAsia="zh-CN"/>
        </w:rPr>
        <w:t xml:space="preserve"> </w:t>
      </w:r>
      <w:r>
        <w:rPr>
          <w:rFonts w:hint="eastAsia" w:ascii="仿宋" w:hAnsi="仿宋" w:eastAsia="仿宋"/>
          <w:color w:val="auto"/>
          <w:spacing w:val="7"/>
          <w:lang w:eastAsia="zh-CN"/>
        </w:rPr>
        <w:t>，协商不成</w:t>
      </w:r>
      <w:r>
        <w:rPr>
          <w:rFonts w:hint="eastAsia" w:ascii="仿宋" w:hAnsi="仿宋" w:eastAsia="仿宋"/>
          <w:color w:val="auto"/>
          <w:spacing w:val="-17"/>
          <w:lang w:eastAsia="zh-CN"/>
        </w:rPr>
        <w:t xml:space="preserve"> </w:t>
      </w:r>
      <w:r>
        <w:rPr>
          <w:rFonts w:hint="eastAsia" w:ascii="仿宋" w:hAnsi="仿宋" w:eastAsia="仿宋"/>
          <w:color w:val="auto"/>
          <w:spacing w:val="7"/>
          <w:lang w:eastAsia="zh-CN"/>
        </w:rPr>
        <w:t>，可</w:t>
      </w:r>
      <w:r>
        <w:rPr>
          <w:rFonts w:hint="eastAsia" w:ascii="仿宋" w:hAnsi="仿宋" w:eastAsia="仿宋"/>
          <w:color w:val="auto"/>
          <w:spacing w:val="6"/>
          <w:lang w:eastAsia="zh-CN"/>
        </w:rPr>
        <w:t>按以下第</w:t>
      </w:r>
      <w:r>
        <w:rPr>
          <w:rFonts w:hint="eastAsia" w:ascii="仿宋" w:hAnsi="仿宋" w:eastAsia="仿宋"/>
          <w:color w:val="auto"/>
          <w:lang w:eastAsia="zh-CN"/>
        </w:rPr>
        <w:t xml:space="preserve"> </w:t>
      </w:r>
      <w:r>
        <w:rPr>
          <w:rFonts w:hint="eastAsia" w:ascii="仿宋" w:hAnsi="仿宋" w:eastAsia="仿宋"/>
          <w:color w:val="auto"/>
          <w:spacing w:val="4"/>
          <w:lang w:eastAsia="zh-CN"/>
        </w:rPr>
        <w:t>种方式解决:</w:t>
      </w:r>
    </w:p>
    <w:p w14:paraId="1599622A">
      <w:pPr>
        <w:pStyle w:val="5"/>
        <w:spacing w:before="8" w:line="196" w:lineRule="auto"/>
        <w:ind w:firstLine="568" w:firstLineChars="200"/>
        <w:jc w:val="both"/>
        <w:rPr>
          <w:rFonts w:ascii="仿宋" w:hAnsi="仿宋" w:eastAsia="仿宋"/>
          <w:color w:val="auto"/>
          <w:lang w:eastAsia="zh-CN"/>
        </w:rPr>
      </w:pPr>
      <w:r>
        <w:rPr>
          <w:rFonts w:hint="eastAsia" w:ascii="仿宋" w:hAnsi="仿宋" w:eastAsia="仿宋"/>
          <w:color w:val="auto"/>
          <w:spacing w:val="2"/>
          <w:lang w:eastAsia="zh-CN"/>
        </w:rPr>
        <w:t>（一）</w:t>
      </w:r>
      <w:r>
        <w:rPr>
          <w:rFonts w:hint="eastAsia" w:ascii="仿宋" w:hAnsi="仿宋" w:eastAsia="仿宋"/>
          <w:color w:val="auto"/>
          <w:spacing w:val="-20"/>
          <w:lang w:eastAsia="zh-CN"/>
        </w:rPr>
        <w:t xml:space="preserve"> </w:t>
      </w:r>
      <w:r>
        <w:rPr>
          <w:rFonts w:hint="eastAsia" w:ascii="仿宋" w:hAnsi="仿宋" w:eastAsia="仿宋"/>
          <w:color w:val="auto"/>
          <w:spacing w:val="2"/>
          <w:lang w:eastAsia="zh-CN"/>
        </w:rPr>
        <w:t>向</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55"/>
          <w:lang w:eastAsia="zh-CN"/>
        </w:rPr>
        <w:t xml:space="preserve"> </w:t>
      </w:r>
      <w:r>
        <w:rPr>
          <w:rFonts w:hint="eastAsia" w:ascii="仿宋" w:hAnsi="仿宋" w:eastAsia="仿宋"/>
          <w:color w:val="auto"/>
          <w:spacing w:val="2"/>
          <w:lang w:eastAsia="zh-CN"/>
        </w:rPr>
        <w:t>仲裁委员会申请仲裁。</w:t>
      </w:r>
    </w:p>
    <w:p w14:paraId="765E12FC">
      <w:pPr>
        <w:pStyle w:val="5"/>
        <w:spacing w:before="163" w:line="196" w:lineRule="auto"/>
        <w:ind w:firstLine="548" w:firstLineChars="200"/>
        <w:jc w:val="both"/>
        <w:rPr>
          <w:rFonts w:ascii="仿宋" w:hAnsi="仿宋" w:eastAsia="仿宋"/>
          <w:color w:val="auto"/>
          <w:lang w:eastAsia="zh-CN"/>
        </w:rPr>
      </w:pPr>
      <w:r>
        <w:rPr>
          <w:rFonts w:hint="eastAsia" w:ascii="仿宋" w:hAnsi="仿宋" w:eastAsia="仿宋"/>
          <w:color w:val="auto"/>
          <w:spacing w:val="-3"/>
          <w:lang w:eastAsia="zh-CN"/>
        </w:rPr>
        <w:t>（二）依法向</w:t>
      </w:r>
      <w:r>
        <w:rPr>
          <w:rFonts w:hint="eastAsia" w:ascii="仿宋" w:hAnsi="仿宋" w:eastAsia="仿宋"/>
          <w:color w:val="auto"/>
          <w:spacing w:val="-63"/>
          <w:lang w:eastAsia="zh-CN"/>
        </w:rPr>
        <w:t xml:space="preserve"> </w:t>
      </w:r>
      <w:r>
        <w:rPr>
          <w:rFonts w:hint="eastAsia" w:ascii="仿宋" w:hAnsi="仿宋" w:eastAsia="仿宋"/>
          <w:color w:val="auto"/>
          <w:u w:val="single"/>
          <w:lang w:eastAsia="zh-CN"/>
        </w:rPr>
        <w:t xml:space="preserve">                  </w:t>
      </w:r>
      <w:r>
        <w:rPr>
          <w:rFonts w:hint="eastAsia" w:ascii="仿宋" w:hAnsi="仿宋" w:eastAsia="仿宋"/>
          <w:color w:val="auto"/>
          <w:spacing w:val="-67"/>
          <w:lang w:eastAsia="zh-CN"/>
        </w:rPr>
        <w:t xml:space="preserve"> </w:t>
      </w:r>
      <w:r>
        <w:rPr>
          <w:rFonts w:hint="eastAsia" w:ascii="仿宋" w:hAnsi="仿宋" w:eastAsia="仿宋"/>
          <w:color w:val="auto"/>
          <w:spacing w:val="-3"/>
          <w:lang w:eastAsia="zh-CN"/>
        </w:rPr>
        <w:t>人民法院起诉。</w:t>
      </w:r>
    </w:p>
    <w:p w14:paraId="3118F118">
      <w:pPr>
        <w:pStyle w:val="5"/>
        <w:spacing w:before="164" w:line="289" w:lineRule="auto"/>
        <w:ind w:right="78" w:firstLine="556" w:firstLineChars="200"/>
        <w:jc w:val="both"/>
        <w:rPr>
          <w:rFonts w:ascii="仿宋" w:hAnsi="仿宋" w:eastAsia="仿宋"/>
          <w:color w:val="auto"/>
          <w:lang w:eastAsia="zh-CN"/>
        </w:rPr>
      </w:pPr>
      <w:r>
        <w:rPr>
          <w:rFonts w:hint="eastAsia" w:ascii="仿宋" w:hAnsi="仿宋" w:eastAsia="仿宋"/>
          <w:color w:val="auto"/>
          <w:spacing w:val="-1"/>
          <w:lang w:eastAsia="zh-CN"/>
        </w:rPr>
        <w:t>在诉讼或仲裁期间，本合同不涉及争议的条款仍然有效，双方应</w:t>
      </w:r>
      <w:r>
        <w:rPr>
          <w:rFonts w:hint="eastAsia" w:ascii="仿宋" w:hAnsi="仿宋" w:eastAsia="仿宋"/>
          <w:color w:val="auto"/>
          <w:spacing w:val="-2"/>
          <w:lang w:eastAsia="zh-CN"/>
        </w:rPr>
        <w:t>继续履行。因争</w:t>
      </w:r>
      <w:r>
        <w:rPr>
          <w:rFonts w:hint="eastAsia" w:ascii="仿宋" w:hAnsi="仿宋" w:eastAsia="仿宋"/>
          <w:color w:val="auto"/>
          <w:lang w:eastAsia="zh-CN"/>
        </w:rPr>
        <w:t xml:space="preserve"> </w:t>
      </w:r>
      <w:r>
        <w:rPr>
          <w:rFonts w:hint="eastAsia" w:ascii="仿宋" w:hAnsi="仿宋" w:eastAsia="仿宋"/>
          <w:color w:val="auto"/>
          <w:spacing w:val="-1"/>
          <w:lang w:eastAsia="zh-CN"/>
        </w:rPr>
        <w:t>议解决产生的诉讼费、保全费、保全、保险费、律师费、鉴定费、评估费、公证费、</w:t>
      </w:r>
      <w:r>
        <w:rPr>
          <w:rFonts w:hint="eastAsia" w:ascii="仿宋" w:hAnsi="仿宋" w:eastAsia="仿宋"/>
          <w:color w:val="auto"/>
          <w:spacing w:val="5"/>
          <w:lang w:eastAsia="zh-CN"/>
        </w:rPr>
        <w:t xml:space="preserve"> </w:t>
      </w:r>
      <w:r>
        <w:rPr>
          <w:rFonts w:hint="eastAsia" w:ascii="仿宋" w:hAnsi="仿宋" w:eastAsia="仿宋"/>
          <w:color w:val="auto"/>
          <w:lang w:eastAsia="zh-CN"/>
        </w:rPr>
        <w:t>差旅费、公告费、邮寄送达费等所有成本由违约方</w:t>
      </w:r>
      <w:r>
        <w:rPr>
          <w:rFonts w:hint="eastAsia" w:ascii="仿宋" w:hAnsi="仿宋" w:eastAsia="仿宋"/>
          <w:color w:val="auto"/>
          <w:spacing w:val="-1"/>
          <w:lang w:eastAsia="zh-CN"/>
        </w:rPr>
        <w:t>承担。</w:t>
      </w:r>
    </w:p>
    <w:p w14:paraId="78D48D36">
      <w:pPr>
        <w:pStyle w:val="5"/>
        <w:spacing w:before="14" w:line="200"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十六、合同签订时间、地点、份数及生效</w:t>
      </w:r>
    </w:p>
    <w:p w14:paraId="160D0993">
      <w:pPr>
        <w:pStyle w:val="5"/>
        <w:spacing w:before="156" w:line="196" w:lineRule="auto"/>
        <w:ind w:firstLine="540" w:firstLineChars="200"/>
        <w:jc w:val="both"/>
        <w:rPr>
          <w:rFonts w:ascii="仿宋" w:hAnsi="仿宋" w:eastAsia="仿宋"/>
          <w:color w:val="auto"/>
          <w:lang w:eastAsia="zh-CN"/>
        </w:rPr>
      </w:pPr>
      <w:r>
        <w:rPr>
          <w:rFonts w:hint="eastAsia" w:ascii="仿宋" w:hAnsi="仿宋" w:eastAsia="仿宋"/>
          <w:color w:val="auto"/>
          <w:spacing w:val="-5"/>
          <w:lang w:eastAsia="zh-CN"/>
        </w:rPr>
        <w:t>（一）合同签订时间：</w:t>
      </w:r>
      <w:r>
        <w:rPr>
          <w:rFonts w:hint="eastAsia" w:ascii="仿宋" w:hAnsi="仿宋" w:eastAsia="仿宋"/>
          <w:color w:val="auto"/>
          <w:spacing w:val="9"/>
          <w:u w:val="single"/>
          <w:lang w:eastAsia="zh-CN"/>
        </w:rPr>
        <w:t xml:space="preserve">      </w:t>
      </w:r>
      <w:r>
        <w:rPr>
          <w:rFonts w:hint="eastAsia" w:ascii="仿宋" w:hAnsi="仿宋" w:eastAsia="仿宋"/>
          <w:color w:val="auto"/>
          <w:spacing w:val="-62"/>
          <w:lang w:eastAsia="zh-CN"/>
        </w:rPr>
        <w:t xml:space="preserve"> </w:t>
      </w:r>
      <w:r>
        <w:rPr>
          <w:rFonts w:hint="eastAsia" w:ascii="仿宋" w:hAnsi="仿宋" w:eastAsia="仿宋"/>
          <w:color w:val="auto"/>
          <w:spacing w:val="-5"/>
          <w:lang w:eastAsia="zh-CN"/>
        </w:rPr>
        <w:t>年</w:t>
      </w:r>
      <w:r>
        <w:rPr>
          <w:rFonts w:hint="eastAsia" w:ascii="仿宋" w:hAnsi="仿宋" w:eastAsia="仿宋"/>
          <w:color w:val="auto"/>
          <w:spacing w:val="9"/>
          <w:u w:val="single"/>
          <w:lang w:eastAsia="zh-CN"/>
        </w:rPr>
        <w:t xml:space="preserve">      </w:t>
      </w:r>
      <w:r>
        <w:rPr>
          <w:rFonts w:hint="eastAsia" w:ascii="仿宋" w:hAnsi="仿宋" w:eastAsia="仿宋"/>
          <w:color w:val="auto"/>
          <w:spacing w:val="-63"/>
          <w:lang w:eastAsia="zh-CN"/>
        </w:rPr>
        <w:t xml:space="preserve"> </w:t>
      </w:r>
      <w:r>
        <w:rPr>
          <w:rFonts w:hint="eastAsia" w:ascii="仿宋" w:hAnsi="仿宋" w:eastAsia="仿宋"/>
          <w:color w:val="auto"/>
          <w:spacing w:val="-5"/>
          <w:lang w:eastAsia="zh-CN"/>
        </w:rPr>
        <w:t>月</w:t>
      </w:r>
      <w:r>
        <w:rPr>
          <w:rFonts w:hint="eastAsia" w:ascii="仿宋" w:hAnsi="仿宋" w:eastAsia="仿宋"/>
          <w:color w:val="auto"/>
          <w:spacing w:val="9"/>
          <w:u w:val="single"/>
          <w:lang w:eastAsia="zh-CN"/>
        </w:rPr>
        <w:t xml:space="preserve">      </w:t>
      </w:r>
      <w:r>
        <w:rPr>
          <w:rFonts w:hint="eastAsia" w:ascii="仿宋" w:hAnsi="仿宋" w:eastAsia="仿宋"/>
          <w:color w:val="auto"/>
          <w:spacing w:val="-15"/>
          <w:lang w:eastAsia="zh-CN"/>
        </w:rPr>
        <w:t xml:space="preserve"> </w:t>
      </w:r>
      <w:r>
        <w:rPr>
          <w:rFonts w:hint="eastAsia" w:ascii="仿宋" w:hAnsi="仿宋" w:eastAsia="仿宋"/>
          <w:color w:val="auto"/>
          <w:spacing w:val="-5"/>
          <w:lang w:eastAsia="zh-CN"/>
        </w:rPr>
        <w:t>日。</w:t>
      </w:r>
    </w:p>
    <w:p w14:paraId="6A6390CC">
      <w:pPr>
        <w:pStyle w:val="5"/>
        <w:spacing w:before="163" w:line="196" w:lineRule="auto"/>
        <w:ind w:firstLine="544" w:firstLineChars="200"/>
        <w:jc w:val="both"/>
        <w:rPr>
          <w:rFonts w:ascii="仿宋" w:hAnsi="仿宋" w:eastAsia="仿宋"/>
          <w:color w:val="auto"/>
          <w:lang w:eastAsia="zh-CN"/>
        </w:rPr>
      </w:pPr>
      <w:r>
        <w:rPr>
          <w:rFonts w:hint="eastAsia" w:ascii="仿宋" w:hAnsi="仿宋" w:eastAsia="仿宋"/>
          <w:color w:val="auto"/>
          <w:spacing w:val="-4"/>
          <w:lang w:eastAsia="zh-CN"/>
        </w:rPr>
        <w:t>（二）合同签订地点：</w:t>
      </w:r>
      <w:r>
        <w:rPr>
          <w:rFonts w:hint="eastAsia" w:ascii="仿宋" w:hAnsi="仿宋" w:eastAsia="仿宋"/>
          <w:color w:val="auto"/>
          <w:spacing w:val="-4"/>
          <w:u w:val="single"/>
          <w:lang w:eastAsia="zh-CN"/>
        </w:rPr>
        <w:t xml:space="preserve">                              。</w:t>
      </w:r>
    </w:p>
    <w:p w14:paraId="6C65063A">
      <w:pPr>
        <w:pStyle w:val="5"/>
        <w:spacing w:before="165" w:line="246" w:lineRule="auto"/>
        <w:ind w:left="4" w:right="83" w:firstLine="560" w:firstLineChars="200"/>
        <w:jc w:val="both"/>
        <w:rPr>
          <w:rFonts w:ascii="仿宋" w:hAnsi="仿宋" w:eastAsia="仿宋"/>
          <w:color w:val="auto"/>
          <w:lang w:eastAsia="zh-CN"/>
        </w:rPr>
      </w:pPr>
      <w:r>
        <w:rPr>
          <w:rFonts w:hint="eastAsia" w:ascii="仿宋" w:hAnsi="仿宋" w:eastAsia="仿宋"/>
          <w:color w:val="auto"/>
          <w:lang w:eastAsia="zh-CN"/>
        </w:rPr>
        <w:t>（三）合同份数：合同一式</w:t>
      </w:r>
      <w:r>
        <w:rPr>
          <w:rFonts w:hint="eastAsia" w:ascii="仿宋" w:hAnsi="仿宋" w:eastAsia="仿宋"/>
          <w:color w:val="auto"/>
          <w:spacing w:val="-66"/>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3"/>
          <w:lang w:eastAsia="zh-CN"/>
        </w:rPr>
        <w:t xml:space="preserve"> </w:t>
      </w:r>
      <w:r>
        <w:rPr>
          <w:rFonts w:hint="eastAsia" w:ascii="仿宋" w:hAnsi="仿宋" w:eastAsia="仿宋"/>
          <w:color w:val="auto"/>
          <w:lang w:eastAsia="zh-CN"/>
        </w:rPr>
        <w:t>份，</w:t>
      </w:r>
      <w:r>
        <w:rPr>
          <w:rFonts w:hint="eastAsia" w:ascii="仿宋" w:hAnsi="仿宋" w:eastAsia="仿宋"/>
          <w:color w:val="auto"/>
          <w:spacing w:val="-41"/>
          <w:lang w:eastAsia="zh-CN"/>
        </w:rPr>
        <w:t xml:space="preserve"> </w:t>
      </w:r>
      <w:r>
        <w:rPr>
          <w:rFonts w:hint="eastAsia" w:ascii="仿宋" w:hAnsi="仿宋" w:eastAsia="仿宋"/>
          <w:color w:val="auto"/>
          <w:lang w:eastAsia="zh-CN"/>
        </w:rPr>
        <w:t>甲方</w:t>
      </w:r>
      <w:r>
        <w:rPr>
          <w:rFonts w:hint="eastAsia" w:ascii="仿宋" w:hAnsi="仿宋" w:eastAsia="仿宋"/>
          <w:color w:val="auto"/>
          <w:u w:val="single"/>
          <w:lang w:eastAsia="zh-CN"/>
        </w:rPr>
        <w:t xml:space="preserve">      </w:t>
      </w:r>
      <w:r>
        <w:rPr>
          <w:rFonts w:hint="eastAsia" w:ascii="仿宋" w:hAnsi="仿宋" w:eastAsia="仿宋"/>
          <w:color w:val="auto"/>
          <w:spacing w:val="-65"/>
          <w:lang w:eastAsia="zh-CN"/>
        </w:rPr>
        <w:t xml:space="preserve"> </w:t>
      </w:r>
      <w:r>
        <w:rPr>
          <w:rFonts w:hint="eastAsia" w:ascii="仿宋" w:hAnsi="仿宋" w:eastAsia="仿宋"/>
          <w:color w:val="auto"/>
          <w:lang w:eastAsia="zh-CN"/>
        </w:rPr>
        <w:t>份</w:t>
      </w:r>
      <w:r>
        <w:rPr>
          <w:rFonts w:hint="eastAsia" w:ascii="仿宋" w:hAnsi="仿宋" w:eastAsia="仿宋"/>
          <w:color w:val="auto"/>
          <w:spacing w:val="-26"/>
          <w:lang w:eastAsia="zh-CN"/>
        </w:rPr>
        <w:t xml:space="preserve"> </w:t>
      </w:r>
      <w:r>
        <w:rPr>
          <w:rFonts w:hint="eastAsia" w:ascii="仿宋" w:hAnsi="仿宋" w:eastAsia="仿宋"/>
          <w:color w:val="auto"/>
          <w:lang w:eastAsia="zh-CN"/>
        </w:rPr>
        <w:t>，乙方</w:t>
      </w:r>
      <w:r>
        <w:rPr>
          <w:rFonts w:hint="eastAsia" w:ascii="仿宋" w:hAnsi="仿宋" w:eastAsia="仿宋"/>
          <w:color w:val="auto"/>
          <w:spacing w:val="-71"/>
          <w:lang w:eastAsia="zh-CN"/>
        </w:rPr>
        <w:t xml:space="preserve"> </w:t>
      </w:r>
      <w:r>
        <w:rPr>
          <w:rFonts w:hint="eastAsia" w:ascii="仿宋" w:hAnsi="仿宋" w:eastAsia="仿宋"/>
          <w:color w:val="auto"/>
          <w:spacing w:val="10"/>
          <w:u w:val="single"/>
          <w:lang w:eastAsia="zh-CN"/>
        </w:rPr>
        <w:t xml:space="preserve">      </w:t>
      </w:r>
      <w:r>
        <w:rPr>
          <w:rFonts w:hint="eastAsia" w:ascii="仿宋" w:hAnsi="仿宋" w:eastAsia="仿宋"/>
          <w:color w:val="auto"/>
          <w:spacing w:val="-62"/>
          <w:lang w:eastAsia="zh-CN"/>
        </w:rPr>
        <w:t xml:space="preserve"> </w:t>
      </w:r>
      <w:r>
        <w:rPr>
          <w:rFonts w:hint="eastAsia" w:ascii="仿宋" w:hAnsi="仿宋" w:eastAsia="仿宋"/>
          <w:color w:val="auto"/>
          <w:lang w:eastAsia="zh-CN"/>
        </w:rPr>
        <w:t>份，</w:t>
      </w:r>
      <w:r>
        <w:rPr>
          <w:rFonts w:hint="eastAsia" w:ascii="仿宋" w:hAnsi="仿宋" w:eastAsia="仿宋"/>
          <w:color w:val="auto"/>
          <w:spacing w:val="-41"/>
          <w:lang w:eastAsia="zh-CN"/>
        </w:rPr>
        <w:t xml:space="preserve"> </w:t>
      </w:r>
      <w:r>
        <w:rPr>
          <w:rFonts w:hint="eastAsia" w:ascii="仿宋" w:hAnsi="仿宋" w:eastAsia="仿宋"/>
          <w:color w:val="auto"/>
          <w:lang w:eastAsia="zh-CN"/>
        </w:rPr>
        <w:t xml:space="preserve">由甲方向当地教 </w:t>
      </w:r>
      <w:r>
        <w:rPr>
          <w:rFonts w:hint="eastAsia" w:ascii="仿宋" w:hAnsi="仿宋" w:eastAsia="仿宋"/>
          <w:color w:val="auto"/>
          <w:spacing w:val="-1"/>
          <w:lang w:eastAsia="zh-CN"/>
        </w:rPr>
        <w:t>育行政部门备案</w:t>
      </w:r>
      <w:r>
        <w:rPr>
          <w:rFonts w:hint="eastAsia" w:ascii="仿宋" w:hAnsi="仿宋" w:eastAsia="仿宋"/>
          <w:color w:val="auto"/>
          <w:spacing w:val="-1"/>
          <w:u w:val="single"/>
          <w:lang w:eastAsia="zh-CN"/>
        </w:rPr>
        <w:t xml:space="preserve">          </w:t>
      </w:r>
      <w:r>
        <w:rPr>
          <w:rFonts w:hint="eastAsia" w:ascii="仿宋" w:hAnsi="仿宋" w:eastAsia="仿宋"/>
          <w:color w:val="auto"/>
          <w:spacing w:val="-50"/>
          <w:lang w:eastAsia="zh-CN"/>
        </w:rPr>
        <w:t xml:space="preserve"> </w:t>
      </w:r>
      <w:r>
        <w:rPr>
          <w:rFonts w:hint="eastAsia" w:ascii="仿宋" w:hAnsi="仿宋" w:eastAsia="仿宋"/>
          <w:color w:val="auto"/>
          <w:spacing w:val="-1"/>
          <w:lang w:eastAsia="zh-CN"/>
        </w:rPr>
        <w:t>份。</w:t>
      </w:r>
    </w:p>
    <w:p w14:paraId="4352D811">
      <w:pPr>
        <w:pStyle w:val="5"/>
        <w:spacing w:before="154" w:line="196" w:lineRule="auto"/>
        <w:ind w:firstLine="548" w:firstLineChars="200"/>
        <w:jc w:val="both"/>
        <w:rPr>
          <w:rFonts w:ascii="仿宋" w:hAnsi="仿宋" w:eastAsia="仿宋"/>
          <w:color w:val="auto"/>
          <w:lang w:eastAsia="zh-CN"/>
        </w:rPr>
      </w:pPr>
      <w:r>
        <w:rPr>
          <w:rFonts w:hint="eastAsia" w:ascii="仿宋" w:hAnsi="仿宋" w:eastAsia="仿宋"/>
          <w:color w:val="auto"/>
          <w:spacing w:val="-3"/>
          <w:lang w:eastAsia="zh-CN"/>
        </w:rPr>
        <w:t>（ 四）本合同经双方法定代表人签字并加盖公章后生效。</w:t>
      </w:r>
    </w:p>
    <w:p w14:paraId="0DB0B289">
      <w:pPr>
        <w:pStyle w:val="5"/>
        <w:spacing w:before="103" w:line="201"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十七</w:t>
      </w:r>
      <w:r>
        <w:rPr>
          <w:rFonts w:hint="eastAsia" w:ascii="仿宋" w:hAnsi="仿宋" w:eastAsia="仿宋"/>
          <w:b/>
          <w:bCs/>
          <w:color w:val="auto"/>
          <w:spacing w:val="-33"/>
          <w:lang w:eastAsia="zh-CN"/>
        </w:rPr>
        <w:t xml:space="preserve"> </w:t>
      </w:r>
      <w:r>
        <w:rPr>
          <w:rFonts w:hint="eastAsia" w:ascii="仿宋" w:hAnsi="仿宋" w:eastAsia="仿宋"/>
          <w:b/>
          <w:bCs/>
          <w:color w:val="auto"/>
          <w:lang w:eastAsia="zh-CN"/>
        </w:rPr>
        <w:t>、其它约定</w:t>
      </w:r>
    </w:p>
    <w:p w14:paraId="29343656">
      <w:pPr>
        <w:pStyle w:val="5"/>
        <w:spacing w:before="157" w:line="196" w:lineRule="auto"/>
        <w:ind w:firstLine="576" w:firstLineChars="200"/>
        <w:jc w:val="both"/>
        <w:rPr>
          <w:rFonts w:ascii="仿宋" w:hAnsi="仿宋" w:eastAsia="仿宋"/>
          <w:color w:val="auto"/>
          <w:lang w:eastAsia="zh-CN"/>
        </w:rPr>
      </w:pPr>
      <w:r>
        <w:rPr>
          <w:rFonts w:hint="eastAsia" w:ascii="仿宋" w:hAnsi="仿宋" w:eastAsia="仿宋"/>
          <w:color w:val="auto"/>
          <w:spacing w:val="4"/>
          <w:lang w:eastAsia="zh-CN"/>
        </w:rPr>
        <w:t>（一）合同签订后</w:t>
      </w:r>
      <w:r>
        <w:rPr>
          <w:rFonts w:hint="eastAsia" w:ascii="仿宋" w:hAnsi="仿宋" w:eastAsia="仿宋"/>
          <w:color w:val="auto"/>
          <w:spacing w:val="-51"/>
          <w:lang w:eastAsia="zh-CN"/>
        </w:rPr>
        <w:t xml:space="preserve"> </w:t>
      </w:r>
      <w:r>
        <w:rPr>
          <w:rFonts w:hint="eastAsia" w:ascii="仿宋" w:hAnsi="仿宋" w:eastAsia="仿宋"/>
          <w:color w:val="auto"/>
          <w:spacing w:val="5"/>
          <w:u w:val="single"/>
          <w:lang w:eastAsia="zh-CN"/>
        </w:rPr>
        <w:t xml:space="preserve">          </w:t>
      </w:r>
      <w:r>
        <w:rPr>
          <w:rFonts w:hint="eastAsia" w:ascii="仿宋" w:hAnsi="仿宋" w:eastAsia="仿宋"/>
          <w:color w:val="auto"/>
          <w:spacing w:val="-7"/>
          <w:lang w:eastAsia="zh-CN"/>
        </w:rPr>
        <w:t xml:space="preserve"> </w:t>
      </w:r>
      <w:r>
        <w:rPr>
          <w:rFonts w:hint="eastAsia" w:ascii="仿宋" w:hAnsi="仿宋" w:eastAsia="仿宋"/>
          <w:color w:val="auto"/>
          <w:spacing w:val="4"/>
          <w:lang w:eastAsia="zh-CN"/>
        </w:rPr>
        <w:t>日内向属地教育行政部门备案。</w:t>
      </w:r>
    </w:p>
    <w:p w14:paraId="109C8429">
      <w:pPr>
        <w:pStyle w:val="5"/>
        <w:spacing w:before="163" w:line="261" w:lineRule="auto"/>
        <w:ind w:left="3" w:right="77" w:firstLine="568" w:firstLineChars="200"/>
        <w:jc w:val="both"/>
        <w:rPr>
          <w:rFonts w:ascii="仿宋" w:hAnsi="仿宋" w:eastAsia="仿宋"/>
          <w:color w:val="auto"/>
          <w:lang w:eastAsia="zh-CN"/>
        </w:rPr>
      </w:pPr>
      <w:r>
        <w:rPr>
          <w:rFonts w:hint="eastAsia" w:ascii="仿宋" w:hAnsi="仿宋" w:eastAsia="仿宋"/>
          <w:color w:val="auto"/>
          <w:spacing w:val="2"/>
          <w:lang w:eastAsia="zh-CN"/>
        </w:rPr>
        <w:t>（二）在履行本合同过程中涉及对中标资金和本合同内容修改或补充的，须经</w:t>
      </w:r>
      <w:r>
        <w:rPr>
          <w:rFonts w:hint="eastAsia" w:ascii="仿宋" w:hAnsi="仿宋" w:eastAsia="仿宋"/>
          <w:color w:val="auto"/>
          <w:lang w:eastAsia="zh-CN"/>
        </w:rPr>
        <w:t xml:space="preserve"> </w:t>
      </w:r>
      <w:r>
        <w:rPr>
          <w:rFonts w:hint="eastAsia" w:ascii="仿宋" w:hAnsi="仿宋" w:eastAsia="仿宋"/>
          <w:color w:val="auto"/>
          <w:spacing w:val="5"/>
          <w:lang w:eastAsia="zh-CN"/>
        </w:rPr>
        <w:t>当地财政部门审批，并签订书面补充协议报教育行政部门和市场监管部门备案，方</w:t>
      </w:r>
      <w:r>
        <w:rPr>
          <w:rFonts w:hint="eastAsia" w:ascii="仿宋" w:hAnsi="仿宋" w:eastAsia="仿宋"/>
          <w:color w:val="auto"/>
          <w:spacing w:val="7"/>
          <w:lang w:eastAsia="zh-CN"/>
        </w:rPr>
        <w:t xml:space="preserve"> 可作为主合同不可分割的一部分。</w:t>
      </w:r>
    </w:p>
    <w:p w14:paraId="6F46E222">
      <w:pPr>
        <w:pStyle w:val="5"/>
        <w:spacing w:before="156" w:line="261" w:lineRule="auto"/>
        <w:ind w:right="77" w:firstLine="568" w:firstLineChars="200"/>
        <w:jc w:val="both"/>
        <w:rPr>
          <w:rFonts w:ascii="仿宋" w:hAnsi="仿宋" w:eastAsia="仿宋"/>
          <w:color w:val="auto"/>
          <w:lang w:eastAsia="zh-CN"/>
        </w:rPr>
      </w:pPr>
      <w:r>
        <w:rPr>
          <w:rFonts w:hint="eastAsia" w:ascii="仿宋" w:hAnsi="仿宋" w:eastAsia="仿宋"/>
          <w:color w:val="auto"/>
          <w:spacing w:val="2"/>
          <w:lang w:eastAsia="zh-CN"/>
        </w:rPr>
        <w:t>（三）本合同所有附件</w:t>
      </w:r>
      <w:r>
        <w:rPr>
          <w:rFonts w:hint="eastAsia" w:ascii="仿宋" w:hAnsi="仿宋" w:eastAsia="仿宋"/>
          <w:color w:val="auto"/>
          <w:spacing w:val="-24"/>
          <w:lang w:eastAsia="zh-CN"/>
        </w:rPr>
        <w:t xml:space="preserve"> </w:t>
      </w:r>
      <w:r>
        <w:rPr>
          <w:rFonts w:hint="eastAsia" w:ascii="仿宋" w:hAnsi="仿宋" w:eastAsia="仿宋"/>
          <w:color w:val="auto"/>
          <w:spacing w:val="2"/>
          <w:lang w:eastAsia="zh-CN"/>
        </w:rPr>
        <w:t>、采购文件</w:t>
      </w:r>
      <w:r>
        <w:rPr>
          <w:rFonts w:hint="eastAsia" w:ascii="仿宋" w:hAnsi="仿宋" w:eastAsia="仿宋"/>
          <w:color w:val="auto"/>
          <w:spacing w:val="-38"/>
          <w:lang w:eastAsia="zh-CN"/>
        </w:rPr>
        <w:t xml:space="preserve"> </w:t>
      </w:r>
      <w:r>
        <w:rPr>
          <w:rFonts w:hint="eastAsia" w:ascii="仿宋" w:hAnsi="仿宋" w:eastAsia="仿宋"/>
          <w:color w:val="auto"/>
          <w:spacing w:val="2"/>
          <w:lang w:eastAsia="zh-CN"/>
        </w:rPr>
        <w:t>、投标文件</w:t>
      </w:r>
      <w:r>
        <w:rPr>
          <w:rFonts w:hint="eastAsia" w:ascii="仿宋" w:hAnsi="仿宋" w:eastAsia="仿宋"/>
          <w:color w:val="auto"/>
          <w:spacing w:val="-35"/>
          <w:lang w:eastAsia="zh-CN"/>
        </w:rPr>
        <w:t xml:space="preserve"> </w:t>
      </w:r>
      <w:r>
        <w:rPr>
          <w:rFonts w:hint="eastAsia" w:ascii="仿宋" w:hAnsi="仿宋" w:eastAsia="仿宋"/>
          <w:color w:val="auto"/>
          <w:spacing w:val="2"/>
          <w:lang w:eastAsia="zh-CN"/>
        </w:rPr>
        <w:t>、中标通知书均为合同的有效组</w:t>
      </w:r>
      <w:r>
        <w:rPr>
          <w:rFonts w:hint="eastAsia" w:ascii="仿宋" w:hAnsi="仿宋" w:eastAsia="仿宋"/>
          <w:color w:val="auto"/>
          <w:lang w:eastAsia="zh-CN"/>
        </w:rPr>
        <w:t xml:space="preserve"> </w:t>
      </w:r>
      <w:r>
        <w:rPr>
          <w:rFonts w:hint="eastAsia" w:ascii="仿宋" w:hAnsi="仿宋" w:eastAsia="仿宋"/>
          <w:color w:val="auto"/>
          <w:spacing w:val="5"/>
          <w:lang w:eastAsia="zh-CN"/>
        </w:rPr>
        <w:t>成部分，与本合同具有同等法律效力。本合同应实质性响应招标要求，优于或满足</w:t>
      </w:r>
      <w:r>
        <w:rPr>
          <w:rFonts w:hint="eastAsia" w:ascii="仿宋" w:hAnsi="仿宋" w:eastAsia="仿宋"/>
          <w:color w:val="auto"/>
          <w:spacing w:val="10"/>
          <w:lang w:eastAsia="zh-CN"/>
        </w:rPr>
        <w:t xml:space="preserve"> </w:t>
      </w:r>
      <w:r>
        <w:rPr>
          <w:rFonts w:hint="eastAsia" w:ascii="仿宋" w:hAnsi="仿宋" w:eastAsia="仿宋"/>
          <w:color w:val="auto"/>
          <w:spacing w:val="5"/>
          <w:lang w:eastAsia="zh-CN"/>
        </w:rPr>
        <w:t>招投标文件</w:t>
      </w:r>
      <w:r>
        <w:rPr>
          <w:rFonts w:hint="eastAsia" w:ascii="仿宋" w:hAnsi="仿宋" w:eastAsia="仿宋"/>
          <w:color w:val="auto"/>
          <w:spacing w:val="-19"/>
          <w:lang w:eastAsia="zh-CN"/>
        </w:rPr>
        <w:t xml:space="preserve"> </w:t>
      </w:r>
      <w:r>
        <w:rPr>
          <w:rFonts w:hint="eastAsia" w:ascii="仿宋" w:hAnsi="仿宋" w:eastAsia="仿宋"/>
          <w:color w:val="auto"/>
          <w:spacing w:val="5"/>
          <w:lang w:eastAsia="zh-CN"/>
        </w:rPr>
        <w:t>，如有降低要求或不满足等不一致情况，</w:t>
      </w:r>
      <w:r>
        <w:rPr>
          <w:rFonts w:hint="eastAsia" w:ascii="仿宋" w:hAnsi="仿宋" w:eastAsia="仿宋"/>
          <w:color w:val="auto"/>
          <w:spacing w:val="-43"/>
          <w:lang w:eastAsia="zh-CN"/>
        </w:rPr>
        <w:t xml:space="preserve"> </w:t>
      </w:r>
      <w:r>
        <w:rPr>
          <w:rFonts w:hint="eastAsia" w:ascii="仿宋" w:hAnsi="仿宋" w:eastAsia="仿宋"/>
          <w:color w:val="auto"/>
          <w:spacing w:val="5"/>
          <w:lang w:eastAsia="zh-CN"/>
        </w:rPr>
        <w:t>以招</w:t>
      </w:r>
      <w:r>
        <w:rPr>
          <w:rFonts w:hint="eastAsia" w:ascii="仿宋" w:hAnsi="仿宋" w:eastAsia="仿宋"/>
          <w:color w:val="auto"/>
          <w:spacing w:val="4"/>
          <w:lang w:eastAsia="zh-CN"/>
        </w:rPr>
        <w:t>投标文件为准。</w:t>
      </w:r>
    </w:p>
    <w:p w14:paraId="6EC01356">
      <w:pPr>
        <w:pStyle w:val="5"/>
        <w:spacing w:before="157" w:line="261" w:lineRule="auto"/>
        <w:ind w:firstLine="548" w:firstLineChars="200"/>
        <w:jc w:val="both"/>
        <w:rPr>
          <w:rFonts w:ascii="仿宋" w:hAnsi="仿宋" w:eastAsia="仿宋"/>
          <w:color w:val="auto"/>
          <w:lang w:eastAsia="zh-CN"/>
        </w:rPr>
      </w:pPr>
      <w:r>
        <w:rPr>
          <w:rFonts w:hint="eastAsia" w:ascii="仿宋" w:hAnsi="仿宋" w:eastAsia="仿宋"/>
          <w:color w:val="auto"/>
          <w:spacing w:val="-3"/>
          <w:lang w:eastAsia="zh-CN"/>
        </w:rPr>
        <w:t>（四）本合同如有未尽事宜，由甲乙双方协商解决。达成一致后签订补充协议，</w:t>
      </w:r>
      <w:r>
        <w:rPr>
          <w:rFonts w:hint="eastAsia" w:ascii="仿宋" w:hAnsi="仿宋" w:eastAsia="仿宋"/>
          <w:color w:val="auto"/>
          <w:lang w:eastAsia="zh-CN"/>
        </w:rPr>
        <w:t xml:space="preserve"> </w:t>
      </w:r>
      <w:r>
        <w:rPr>
          <w:rFonts w:hint="eastAsia" w:ascii="仿宋" w:hAnsi="仿宋" w:eastAsia="仿宋"/>
          <w:color w:val="auto"/>
          <w:spacing w:val="5"/>
          <w:lang w:eastAsia="zh-CN"/>
        </w:rPr>
        <w:t xml:space="preserve">补充协议的约定原则上不能与本合同及中标通知书的核心内容相抵触，否则不具有  </w:t>
      </w:r>
      <w:r>
        <w:rPr>
          <w:rFonts w:hint="eastAsia" w:ascii="仿宋" w:hAnsi="仿宋" w:eastAsia="仿宋"/>
          <w:color w:val="auto"/>
          <w:spacing w:val="8"/>
          <w:lang w:eastAsia="zh-CN"/>
        </w:rPr>
        <w:t>法律效力。</w:t>
      </w:r>
    </w:p>
    <w:p w14:paraId="1046F254">
      <w:pPr>
        <w:pStyle w:val="5"/>
        <w:spacing w:before="155" w:line="201"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十八</w:t>
      </w:r>
      <w:r>
        <w:rPr>
          <w:rFonts w:hint="eastAsia" w:ascii="仿宋" w:hAnsi="仿宋" w:eastAsia="仿宋"/>
          <w:b/>
          <w:bCs/>
          <w:color w:val="auto"/>
          <w:spacing w:val="-33"/>
          <w:lang w:eastAsia="zh-CN"/>
        </w:rPr>
        <w:t xml:space="preserve"> </w:t>
      </w:r>
      <w:r>
        <w:rPr>
          <w:rFonts w:hint="eastAsia" w:ascii="仿宋" w:hAnsi="仿宋" w:eastAsia="仿宋"/>
          <w:b/>
          <w:bCs/>
          <w:color w:val="auto"/>
          <w:lang w:eastAsia="zh-CN"/>
        </w:rPr>
        <w:t>、合同生效</w:t>
      </w:r>
    </w:p>
    <w:p w14:paraId="265432F1">
      <w:pPr>
        <w:pStyle w:val="5"/>
        <w:spacing w:before="154" w:line="196" w:lineRule="auto"/>
        <w:ind w:firstLine="592" w:firstLineChars="200"/>
        <w:jc w:val="both"/>
        <w:rPr>
          <w:rFonts w:ascii="仿宋" w:hAnsi="仿宋" w:eastAsia="仿宋"/>
          <w:color w:val="auto"/>
          <w:lang w:eastAsia="zh-CN"/>
        </w:rPr>
      </w:pPr>
      <w:r>
        <w:rPr>
          <w:rFonts w:hint="eastAsia" w:ascii="仿宋" w:hAnsi="仿宋" w:eastAsia="仿宋"/>
          <w:color w:val="auto"/>
          <w:spacing w:val="8"/>
          <w:lang w:eastAsia="zh-CN"/>
        </w:rPr>
        <w:t>本合同自甲乙双方法定代表人签章并加盖单位公章（加盖骑缝章）后生效。</w:t>
      </w:r>
    </w:p>
    <w:p w14:paraId="2C663A11">
      <w:pPr>
        <w:pStyle w:val="5"/>
        <w:spacing w:before="166" w:line="196" w:lineRule="auto"/>
        <w:ind w:left="524" w:firstLine="564" w:firstLineChars="200"/>
        <w:jc w:val="both"/>
        <w:rPr>
          <w:rFonts w:ascii="仿宋" w:hAnsi="仿宋" w:eastAsia="仿宋"/>
          <w:color w:val="auto"/>
        </w:rPr>
      </w:pPr>
      <w:r>
        <w:rPr>
          <w:rFonts w:hint="eastAsia" w:ascii="仿宋" w:hAnsi="仿宋" w:eastAsia="仿宋"/>
          <w:color w:val="auto"/>
          <w:spacing w:val="1"/>
        </w:rPr>
        <w:t>甲方（公章</w:t>
      </w:r>
      <w:r>
        <w:rPr>
          <w:rFonts w:hint="eastAsia" w:ascii="仿宋" w:hAnsi="仿宋" w:eastAsia="仿宋"/>
          <w:color w:val="auto"/>
          <w:spacing w:val="4"/>
        </w:rPr>
        <w:t>）：</w:t>
      </w:r>
      <w:r>
        <w:rPr>
          <w:rFonts w:hint="eastAsia" w:ascii="仿宋" w:hAnsi="仿宋" w:eastAsia="仿宋"/>
          <w:color w:val="auto"/>
          <w:spacing w:val="1"/>
        </w:rPr>
        <w:t xml:space="preserve">                  乙方（公章</w:t>
      </w:r>
      <w:r>
        <w:rPr>
          <w:rFonts w:hint="eastAsia" w:ascii="仿宋" w:hAnsi="仿宋" w:eastAsia="仿宋"/>
          <w:color w:val="auto"/>
          <w:spacing w:val="4"/>
        </w:rPr>
        <w:t>）：</w:t>
      </w:r>
    </w:p>
    <w:p w14:paraId="0B9FC6D1">
      <w:pPr>
        <w:pStyle w:val="5"/>
        <w:spacing w:before="163" w:line="200" w:lineRule="auto"/>
        <w:ind w:left="495" w:firstLine="568" w:firstLineChars="200"/>
        <w:jc w:val="both"/>
        <w:rPr>
          <w:rFonts w:ascii="仿宋" w:hAnsi="仿宋" w:eastAsia="仿宋"/>
          <w:color w:val="auto"/>
          <w:lang w:eastAsia="zh-CN"/>
        </w:rPr>
      </w:pPr>
      <w:r>
        <w:rPr>
          <w:rFonts w:hint="eastAsia" w:ascii="仿宋" w:hAnsi="仿宋" w:eastAsia="仿宋"/>
          <w:color w:val="auto"/>
          <w:spacing w:val="2"/>
          <w:lang w:eastAsia="zh-CN"/>
        </w:rPr>
        <w:t xml:space="preserve">账户：                </w:t>
      </w:r>
      <w:r>
        <w:rPr>
          <w:rFonts w:hint="eastAsia" w:ascii="仿宋" w:hAnsi="仿宋" w:eastAsia="仿宋"/>
          <w:color w:val="auto"/>
          <w:spacing w:val="1"/>
          <w:lang w:eastAsia="zh-CN"/>
        </w:rPr>
        <w:t xml:space="preserve">          账户：</w:t>
      </w:r>
    </w:p>
    <w:p w14:paraId="0D541551">
      <w:pPr>
        <w:pStyle w:val="5"/>
        <w:spacing w:before="156" w:line="200" w:lineRule="auto"/>
        <w:ind w:left="501" w:firstLine="568" w:firstLineChars="200"/>
        <w:jc w:val="both"/>
        <w:rPr>
          <w:rFonts w:ascii="仿宋" w:hAnsi="仿宋" w:eastAsia="仿宋"/>
          <w:color w:val="auto"/>
          <w:lang w:eastAsia="zh-CN"/>
        </w:rPr>
      </w:pPr>
      <w:r>
        <w:rPr>
          <w:rFonts w:hint="eastAsia" w:ascii="仿宋" w:hAnsi="仿宋" w:eastAsia="仿宋"/>
          <w:color w:val="auto"/>
          <w:spacing w:val="2"/>
          <w:lang w:eastAsia="zh-CN"/>
        </w:rPr>
        <w:t>开户行：</w:t>
      </w:r>
      <w:r>
        <w:rPr>
          <w:rFonts w:hint="eastAsia" w:ascii="仿宋" w:hAnsi="仿宋" w:eastAsia="仿宋"/>
          <w:color w:val="auto"/>
          <w:spacing w:val="1"/>
          <w:lang w:eastAsia="zh-CN"/>
        </w:rPr>
        <w:t xml:space="preserve">                        </w:t>
      </w:r>
      <w:r>
        <w:rPr>
          <w:rFonts w:hint="eastAsia" w:ascii="仿宋" w:hAnsi="仿宋" w:eastAsia="仿宋"/>
          <w:color w:val="auto"/>
          <w:spacing w:val="2"/>
          <w:lang w:eastAsia="zh-CN"/>
        </w:rPr>
        <w:t>开户行：</w:t>
      </w:r>
    </w:p>
    <w:p w14:paraId="3A8F37D3">
      <w:pPr>
        <w:pStyle w:val="5"/>
        <w:spacing w:before="159" w:line="201" w:lineRule="auto"/>
        <w:ind w:left="500" w:firstLine="580" w:firstLineChars="200"/>
        <w:jc w:val="both"/>
        <w:rPr>
          <w:rFonts w:ascii="仿宋" w:hAnsi="仿宋" w:eastAsia="仿宋"/>
          <w:color w:val="auto"/>
          <w:lang w:eastAsia="zh-CN"/>
        </w:rPr>
      </w:pPr>
      <w:r>
        <w:rPr>
          <w:rFonts w:hint="eastAsia" w:ascii="仿宋" w:hAnsi="仿宋" w:eastAsia="仿宋"/>
          <w:color w:val="auto"/>
          <w:spacing w:val="5"/>
          <w:lang w:eastAsia="zh-CN"/>
        </w:rPr>
        <w:t>纳税人识别号：</w:t>
      </w:r>
      <w:r>
        <w:rPr>
          <w:rFonts w:hint="eastAsia" w:ascii="仿宋" w:hAnsi="仿宋" w:eastAsia="仿宋"/>
          <w:color w:val="auto"/>
          <w:spacing w:val="1"/>
          <w:lang w:eastAsia="zh-CN"/>
        </w:rPr>
        <w:t xml:space="preserve">                  </w:t>
      </w:r>
      <w:r>
        <w:rPr>
          <w:rFonts w:hint="eastAsia" w:ascii="仿宋" w:hAnsi="仿宋" w:eastAsia="仿宋"/>
          <w:color w:val="auto"/>
          <w:spacing w:val="5"/>
          <w:lang w:eastAsia="zh-CN"/>
        </w:rPr>
        <w:t>纳税人识别号：</w:t>
      </w:r>
    </w:p>
    <w:p w14:paraId="4BFB5ADA">
      <w:pPr>
        <w:pStyle w:val="5"/>
        <w:spacing w:before="153" w:line="207" w:lineRule="auto"/>
        <w:ind w:left="497" w:firstLine="564" w:firstLineChars="200"/>
        <w:jc w:val="both"/>
        <w:rPr>
          <w:rFonts w:ascii="仿宋" w:hAnsi="仿宋" w:eastAsia="仿宋"/>
          <w:color w:val="auto"/>
          <w:lang w:eastAsia="zh-CN"/>
        </w:rPr>
      </w:pPr>
      <w:r>
        <w:rPr>
          <w:rFonts w:hint="eastAsia" w:ascii="仿宋" w:hAnsi="仿宋" w:eastAsia="仿宋"/>
          <w:color w:val="auto"/>
          <w:spacing w:val="1"/>
          <w:lang w:eastAsia="zh-CN"/>
        </w:rPr>
        <w:t>地址：                          地址：</w:t>
      </w:r>
    </w:p>
    <w:p w14:paraId="328D27FF">
      <w:pPr>
        <w:pStyle w:val="5"/>
        <w:spacing w:before="145" w:line="202" w:lineRule="auto"/>
        <w:ind w:left="496" w:firstLine="568" w:firstLineChars="200"/>
        <w:jc w:val="both"/>
        <w:rPr>
          <w:rFonts w:ascii="仿宋" w:hAnsi="仿宋" w:eastAsia="仿宋"/>
          <w:color w:val="auto"/>
          <w:lang w:eastAsia="zh-CN"/>
        </w:rPr>
      </w:pPr>
      <w:r>
        <w:rPr>
          <w:rFonts w:hint="eastAsia" w:ascii="仿宋" w:hAnsi="仿宋" w:eastAsia="仿宋"/>
          <w:color w:val="auto"/>
          <w:spacing w:val="2"/>
          <w:lang w:eastAsia="zh-CN"/>
        </w:rPr>
        <w:t>联系人：                        联系人：</w:t>
      </w:r>
    </w:p>
    <w:p w14:paraId="11059489">
      <w:pPr>
        <w:pStyle w:val="5"/>
        <w:spacing w:before="156" w:line="201" w:lineRule="auto"/>
        <w:ind w:left="496" w:firstLine="576" w:firstLineChars="200"/>
        <w:jc w:val="both"/>
        <w:rPr>
          <w:rFonts w:ascii="仿宋" w:hAnsi="仿宋" w:eastAsia="仿宋"/>
          <w:color w:val="auto"/>
          <w:lang w:eastAsia="zh-CN"/>
        </w:rPr>
      </w:pPr>
      <w:r>
        <w:rPr>
          <w:rFonts w:hint="eastAsia" w:ascii="仿宋" w:hAnsi="仿宋" w:eastAsia="仿宋"/>
          <w:color w:val="auto"/>
          <w:spacing w:val="4"/>
          <w:lang w:eastAsia="zh-CN"/>
        </w:rPr>
        <w:t>联系电话：</w:t>
      </w:r>
      <w:r>
        <w:rPr>
          <w:rFonts w:hint="eastAsia" w:ascii="仿宋" w:hAnsi="仿宋" w:eastAsia="仿宋"/>
          <w:color w:val="auto"/>
          <w:spacing w:val="1"/>
          <w:lang w:eastAsia="zh-CN"/>
        </w:rPr>
        <w:t xml:space="preserve">                      </w:t>
      </w:r>
      <w:r>
        <w:rPr>
          <w:rFonts w:hint="eastAsia" w:ascii="仿宋" w:hAnsi="仿宋" w:eastAsia="仿宋"/>
          <w:color w:val="auto"/>
          <w:spacing w:val="4"/>
          <w:lang w:eastAsia="zh-CN"/>
        </w:rPr>
        <w:t>联系电话：</w:t>
      </w:r>
    </w:p>
    <w:p w14:paraId="10FE7DC5">
      <w:pPr>
        <w:pStyle w:val="5"/>
        <w:spacing w:before="153" w:line="196" w:lineRule="auto"/>
        <w:ind w:left="497" w:firstLine="580" w:firstLineChars="200"/>
        <w:jc w:val="both"/>
        <w:rPr>
          <w:rFonts w:ascii="仿宋" w:hAnsi="仿宋" w:eastAsia="仿宋"/>
          <w:color w:val="auto"/>
          <w:lang w:eastAsia="zh-CN"/>
        </w:rPr>
      </w:pPr>
      <w:r>
        <w:rPr>
          <w:rFonts w:hint="eastAsia" w:ascii="仿宋" w:hAnsi="仿宋" w:eastAsia="仿宋"/>
          <w:color w:val="auto"/>
          <w:spacing w:val="5"/>
          <w:lang w:eastAsia="zh-CN"/>
        </w:rPr>
        <w:t>法人（签字</w:t>
      </w:r>
      <w:r>
        <w:rPr>
          <w:rFonts w:hint="eastAsia" w:ascii="仿宋" w:hAnsi="仿宋" w:eastAsia="仿宋"/>
          <w:color w:val="auto"/>
          <w:spacing w:val="4"/>
          <w:lang w:eastAsia="zh-CN"/>
        </w:rPr>
        <w:t>）：</w:t>
      </w:r>
      <w:r>
        <w:rPr>
          <w:rFonts w:hint="eastAsia" w:ascii="仿宋" w:hAnsi="仿宋" w:eastAsia="仿宋"/>
          <w:color w:val="auto"/>
          <w:spacing w:val="1"/>
          <w:lang w:eastAsia="zh-CN"/>
        </w:rPr>
        <w:t xml:space="preserve">                  </w:t>
      </w:r>
      <w:r>
        <w:rPr>
          <w:rFonts w:hint="eastAsia" w:ascii="仿宋" w:hAnsi="仿宋" w:eastAsia="仿宋"/>
          <w:color w:val="auto"/>
          <w:spacing w:val="5"/>
          <w:lang w:eastAsia="zh-CN"/>
        </w:rPr>
        <w:t>法人（签字</w:t>
      </w:r>
      <w:r>
        <w:rPr>
          <w:rFonts w:hint="eastAsia" w:ascii="仿宋" w:hAnsi="仿宋" w:eastAsia="仿宋"/>
          <w:color w:val="auto"/>
          <w:spacing w:val="4"/>
          <w:lang w:eastAsia="zh-CN"/>
        </w:rPr>
        <w:t>）：</w:t>
      </w:r>
    </w:p>
    <w:p w14:paraId="560D9BB5">
      <w:pPr>
        <w:pStyle w:val="5"/>
        <w:spacing w:before="163" w:line="289" w:lineRule="auto"/>
        <w:ind w:left="8" w:right="67" w:firstLine="548" w:firstLineChars="200"/>
        <w:jc w:val="both"/>
        <w:rPr>
          <w:rFonts w:ascii="仿宋" w:hAnsi="仿宋" w:eastAsia="仿宋"/>
          <w:color w:val="auto"/>
          <w:lang w:eastAsia="zh-CN"/>
        </w:rPr>
      </w:pPr>
      <w:r>
        <w:rPr>
          <w:rFonts w:hint="eastAsia" w:ascii="仿宋" w:hAnsi="仿宋" w:eastAsia="仿宋"/>
          <w:color w:val="auto"/>
          <w:spacing w:val="-3"/>
          <w:lang w:eastAsia="zh-CN"/>
        </w:rPr>
        <w:t>注意事项：本合同条款未尽事宜</w:t>
      </w:r>
      <w:r>
        <w:rPr>
          <w:rFonts w:hint="eastAsia" w:ascii="仿宋" w:hAnsi="仿宋" w:eastAsia="仿宋"/>
          <w:color w:val="auto"/>
          <w:spacing w:val="-11"/>
          <w:lang w:eastAsia="zh-CN"/>
        </w:rPr>
        <w:t xml:space="preserve"> </w:t>
      </w:r>
      <w:r>
        <w:rPr>
          <w:rFonts w:hint="eastAsia" w:ascii="仿宋" w:hAnsi="仿宋" w:eastAsia="仿宋"/>
          <w:color w:val="auto"/>
          <w:spacing w:val="-3"/>
          <w:lang w:eastAsia="zh-CN"/>
        </w:rPr>
        <w:t>，由甲乙双方以补充合同约定，原则上不能超越</w:t>
      </w:r>
      <w:r>
        <w:rPr>
          <w:rFonts w:hint="eastAsia" w:ascii="仿宋" w:hAnsi="仿宋" w:eastAsia="仿宋"/>
          <w:color w:val="auto"/>
          <w:lang w:eastAsia="zh-CN"/>
        </w:rPr>
        <w:t xml:space="preserve"> </w:t>
      </w:r>
      <w:r>
        <w:rPr>
          <w:rFonts w:hint="eastAsia" w:ascii="仿宋" w:hAnsi="仿宋" w:eastAsia="仿宋"/>
          <w:color w:val="auto"/>
          <w:spacing w:val="-1"/>
          <w:lang w:eastAsia="zh-CN"/>
        </w:rPr>
        <w:t>和违背采购文件、投标文件及投标有关承诺的范围及内容。</w:t>
      </w:r>
    </w:p>
    <w:p w14:paraId="2A1947F6">
      <w:pPr>
        <w:kinsoku/>
        <w:snapToGrid/>
        <w:spacing w:line="560" w:lineRule="atLeast"/>
        <w:jc w:val="both"/>
        <w:textAlignment w:val="auto"/>
        <w:rPr>
          <w:rFonts w:ascii="仿宋" w:hAnsi="仿宋" w:eastAsia="仿宋" w:cs="黑体"/>
          <w:color w:val="auto"/>
          <w:kern w:val="2"/>
          <w:sz w:val="32"/>
          <w:szCs w:val="32"/>
          <w:lang w:eastAsia="zh-CN"/>
        </w:rPr>
      </w:pPr>
    </w:p>
    <w:p w14:paraId="42D28AE1">
      <w:pPr>
        <w:kinsoku/>
        <w:snapToGrid/>
        <w:spacing w:line="560" w:lineRule="atLeast"/>
        <w:jc w:val="both"/>
        <w:textAlignment w:val="auto"/>
        <w:rPr>
          <w:rFonts w:ascii="仿宋" w:hAnsi="仿宋" w:eastAsia="仿宋" w:cs="黑体"/>
          <w:color w:val="auto"/>
          <w:kern w:val="2"/>
          <w:sz w:val="32"/>
          <w:szCs w:val="32"/>
          <w:lang w:eastAsia="zh-CN"/>
        </w:rPr>
      </w:pPr>
    </w:p>
    <w:p w14:paraId="2FB8C867">
      <w:pPr>
        <w:kinsoku/>
        <w:snapToGrid/>
        <w:spacing w:line="560" w:lineRule="atLeast"/>
        <w:jc w:val="both"/>
        <w:textAlignment w:val="auto"/>
        <w:rPr>
          <w:rFonts w:ascii="仿宋" w:hAnsi="仿宋" w:eastAsia="仿宋" w:cs="黑体"/>
          <w:color w:val="auto"/>
          <w:kern w:val="2"/>
          <w:sz w:val="32"/>
          <w:szCs w:val="32"/>
          <w:lang w:eastAsia="zh-CN"/>
        </w:rPr>
      </w:pPr>
    </w:p>
    <w:p w14:paraId="55B3DC8C">
      <w:pPr>
        <w:kinsoku/>
        <w:snapToGrid/>
        <w:spacing w:line="560" w:lineRule="atLeast"/>
        <w:jc w:val="both"/>
        <w:textAlignment w:val="auto"/>
        <w:rPr>
          <w:rFonts w:ascii="仿宋" w:hAnsi="仿宋" w:eastAsia="仿宋" w:cs="黑体"/>
          <w:color w:val="auto"/>
          <w:kern w:val="2"/>
          <w:sz w:val="32"/>
          <w:szCs w:val="32"/>
          <w:lang w:eastAsia="zh-CN"/>
        </w:rPr>
      </w:pPr>
    </w:p>
    <w:p w14:paraId="33F079D9">
      <w:pPr>
        <w:kinsoku/>
        <w:snapToGrid/>
        <w:spacing w:line="560" w:lineRule="atLeast"/>
        <w:jc w:val="both"/>
        <w:textAlignment w:val="auto"/>
        <w:rPr>
          <w:rFonts w:ascii="仿宋" w:hAnsi="仿宋" w:eastAsia="仿宋" w:cs="黑体"/>
          <w:color w:val="auto"/>
          <w:kern w:val="2"/>
          <w:sz w:val="32"/>
          <w:szCs w:val="32"/>
          <w:lang w:eastAsia="zh-CN"/>
        </w:rPr>
      </w:pPr>
    </w:p>
    <w:p w14:paraId="4C48202C">
      <w:pPr>
        <w:kinsoku/>
        <w:snapToGrid/>
        <w:spacing w:line="560" w:lineRule="atLeast"/>
        <w:jc w:val="both"/>
        <w:textAlignment w:val="auto"/>
        <w:rPr>
          <w:rFonts w:ascii="仿宋" w:hAnsi="仿宋" w:eastAsia="仿宋" w:cs="黑体"/>
          <w:color w:val="auto"/>
          <w:kern w:val="2"/>
          <w:sz w:val="32"/>
          <w:szCs w:val="32"/>
          <w:lang w:eastAsia="zh-CN"/>
        </w:rPr>
      </w:pPr>
    </w:p>
    <w:p w14:paraId="61A586CA">
      <w:pPr>
        <w:kinsoku/>
        <w:snapToGrid/>
        <w:spacing w:line="560" w:lineRule="atLeast"/>
        <w:jc w:val="both"/>
        <w:textAlignment w:val="auto"/>
        <w:rPr>
          <w:rFonts w:ascii="仿宋" w:hAnsi="仿宋" w:eastAsia="仿宋" w:cs="黑体"/>
          <w:color w:val="auto"/>
          <w:kern w:val="2"/>
          <w:sz w:val="32"/>
          <w:szCs w:val="32"/>
          <w:lang w:eastAsia="zh-CN"/>
        </w:rPr>
      </w:pPr>
    </w:p>
    <w:p w14:paraId="13858D5E">
      <w:pPr>
        <w:kinsoku/>
        <w:snapToGrid/>
        <w:spacing w:line="560" w:lineRule="atLeast"/>
        <w:jc w:val="both"/>
        <w:textAlignment w:val="auto"/>
        <w:rPr>
          <w:rFonts w:ascii="仿宋" w:hAnsi="仿宋" w:eastAsia="仿宋" w:cs="黑体"/>
          <w:color w:val="auto"/>
          <w:kern w:val="2"/>
          <w:sz w:val="32"/>
          <w:szCs w:val="32"/>
          <w:lang w:eastAsia="zh-CN"/>
        </w:rPr>
      </w:pPr>
    </w:p>
    <w:p w14:paraId="1346D8FD">
      <w:pPr>
        <w:kinsoku/>
        <w:snapToGrid/>
        <w:spacing w:line="560" w:lineRule="atLeast"/>
        <w:jc w:val="both"/>
        <w:textAlignment w:val="auto"/>
        <w:rPr>
          <w:rFonts w:ascii="仿宋" w:hAnsi="仿宋" w:eastAsia="仿宋" w:cs="黑体"/>
          <w:color w:val="auto"/>
          <w:kern w:val="2"/>
          <w:sz w:val="32"/>
          <w:szCs w:val="32"/>
          <w:lang w:eastAsia="zh-CN"/>
        </w:rPr>
      </w:pPr>
    </w:p>
    <w:p w14:paraId="63F5CBF6">
      <w:pPr>
        <w:kinsoku/>
        <w:snapToGrid/>
        <w:spacing w:line="560" w:lineRule="atLeast"/>
        <w:jc w:val="both"/>
        <w:textAlignment w:val="auto"/>
        <w:rPr>
          <w:rFonts w:ascii="仿宋" w:hAnsi="仿宋" w:eastAsia="仿宋" w:cs="黑体"/>
          <w:color w:val="auto"/>
          <w:kern w:val="2"/>
          <w:sz w:val="32"/>
          <w:szCs w:val="32"/>
          <w:lang w:eastAsia="zh-CN"/>
        </w:rPr>
      </w:pPr>
      <w:r>
        <w:rPr>
          <w:rFonts w:hint="eastAsia" w:ascii="仿宋" w:hAnsi="仿宋" w:eastAsia="仿宋" w:cs="黑体"/>
          <w:color w:val="auto"/>
          <w:kern w:val="2"/>
          <w:sz w:val="32"/>
          <w:szCs w:val="32"/>
          <w:lang w:eastAsia="zh-CN"/>
        </w:rPr>
        <w:t>附件</w:t>
      </w:r>
    </w:p>
    <w:p w14:paraId="4462A65E">
      <w:pPr>
        <w:kinsoku/>
        <w:snapToGrid/>
        <w:spacing w:line="560" w:lineRule="atLeas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学校大宗食材原（辅）料技术及质量要求表</w:t>
      </w:r>
    </w:p>
    <w:tbl>
      <w:tblPr>
        <w:tblStyle w:val="22"/>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73C8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vAlign w:val="center"/>
          </w:tcPr>
          <w:p w14:paraId="1C5E27A5">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序号</w:t>
            </w:r>
          </w:p>
        </w:tc>
        <w:tc>
          <w:tcPr>
            <w:tcW w:w="2065" w:type="dxa"/>
            <w:vAlign w:val="center"/>
          </w:tcPr>
          <w:p w14:paraId="06EE0EBA">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材料名称</w:t>
            </w:r>
          </w:p>
        </w:tc>
        <w:tc>
          <w:tcPr>
            <w:tcW w:w="6474" w:type="dxa"/>
            <w:vAlign w:val="center"/>
          </w:tcPr>
          <w:p w14:paraId="19B0AB4D">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技术及质量要求</w:t>
            </w:r>
          </w:p>
        </w:tc>
      </w:tr>
      <w:tr w14:paraId="1808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vAlign w:val="center"/>
          </w:tcPr>
          <w:p w14:paraId="4DAF57CD">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1</w:t>
            </w:r>
          </w:p>
        </w:tc>
        <w:tc>
          <w:tcPr>
            <w:tcW w:w="2065" w:type="dxa"/>
            <w:vAlign w:val="center"/>
          </w:tcPr>
          <w:p w14:paraId="28C3220E">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大米（籼米、粳米、糯米等）</w:t>
            </w:r>
          </w:p>
        </w:tc>
        <w:tc>
          <w:tcPr>
            <w:tcW w:w="6474" w:type="dxa"/>
            <w:vAlign w:val="center"/>
          </w:tcPr>
          <w:p w14:paraId="6E64ED30">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国标一级，质量达到 GB/T 1354</w:t>
            </w:r>
            <w:r>
              <w:rPr>
                <w:rFonts w:hint="eastAsia" w:ascii="仿宋" w:hAnsi="仿宋" w:eastAsia="仿宋" w:cs="宋体"/>
                <w:color w:val="auto"/>
                <w:spacing w:val="2"/>
                <w:sz w:val="24"/>
                <w:szCs w:val="24"/>
                <w:lang w:eastAsia="zh-CN"/>
              </w:rPr>
              <w:t>-</w:t>
            </w:r>
            <w:r>
              <w:rPr>
                <w:rFonts w:ascii="仿宋" w:hAnsi="仿宋" w:eastAsia="仿宋" w:cs="宋体"/>
                <w:color w:val="auto"/>
                <w:spacing w:val="2"/>
                <w:sz w:val="24"/>
                <w:szCs w:val="24"/>
                <w:lang w:eastAsia="zh-CN"/>
              </w:rPr>
              <w:t>2018 标准，拥有 SC 食品质量安全认证，须袋装。米质颗粒饱满，有清香味，无麸皮等杂质</w:t>
            </w:r>
            <w:r>
              <w:rPr>
                <w:rFonts w:hint="eastAsia" w:ascii="仿宋" w:hAnsi="仿宋" w:eastAsia="仿宋" w:cs="宋体"/>
                <w:color w:val="auto"/>
                <w:spacing w:val="2"/>
                <w:sz w:val="24"/>
                <w:szCs w:val="24"/>
                <w:lang w:eastAsia="zh-CN"/>
              </w:rPr>
              <w:t>，</w:t>
            </w:r>
            <w:r>
              <w:rPr>
                <w:rFonts w:ascii="仿宋" w:hAnsi="仿宋" w:eastAsia="仿宋" w:cs="宋体"/>
                <w:color w:val="auto"/>
                <w:spacing w:val="2"/>
                <w:sz w:val="24"/>
                <w:szCs w:val="24"/>
                <w:lang w:eastAsia="zh-CN"/>
              </w:rPr>
              <w:t>严禁提供陈化米。</w:t>
            </w:r>
          </w:p>
        </w:tc>
      </w:tr>
      <w:tr w14:paraId="165E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vAlign w:val="center"/>
          </w:tcPr>
          <w:p w14:paraId="5625887B">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2</w:t>
            </w:r>
          </w:p>
        </w:tc>
        <w:tc>
          <w:tcPr>
            <w:tcW w:w="2065" w:type="dxa"/>
            <w:vAlign w:val="center"/>
          </w:tcPr>
          <w:p w14:paraId="6942015A">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面  粉</w:t>
            </w:r>
          </w:p>
        </w:tc>
        <w:tc>
          <w:tcPr>
            <w:tcW w:w="6474" w:type="dxa"/>
            <w:vAlign w:val="center"/>
          </w:tcPr>
          <w:p w14:paraId="668CC949">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国标一级，质量达到 GB/T 1355-2021 标准，拥有 SC 食品质量安全认证，须袋装。干净无害，无异味、异物、结块、杂质或霉点。严禁提供陈旧面粉。</w:t>
            </w:r>
          </w:p>
        </w:tc>
      </w:tr>
      <w:tr w14:paraId="3F9A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919" w:type="dxa"/>
          </w:tcPr>
          <w:p w14:paraId="7156DA45">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p>
          <w:p w14:paraId="56A10CF4">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p>
          <w:p w14:paraId="766C0926">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3</w:t>
            </w:r>
          </w:p>
        </w:tc>
        <w:tc>
          <w:tcPr>
            <w:tcW w:w="2065" w:type="dxa"/>
            <w:vAlign w:val="center"/>
          </w:tcPr>
          <w:p w14:paraId="0787A9F4">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食用油</w:t>
            </w:r>
          </w:p>
        </w:tc>
        <w:tc>
          <w:tcPr>
            <w:tcW w:w="6474" w:type="dxa"/>
            <w:vAlign w:val="center"/>
          </w:tcPr>
          <w:p w14:paraId="68CF3E91">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14:paraId="1B12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919" w:type="dxa"/>
          </w:tcPr>
          <w:p w14:paraId="1621ED55">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p>
          <w:p w14:paraId="6DE6BFBE">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p>
          <w:p w14:paraId="2903D774">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4</w:t>
            </w:r>
          </w:p>
        </w:tc>
        <w:tc>
          <w:tcPr>
            <w:tcW w:w="2065" w:type="dxa"/>
          </w:tcPr>
          <w:p w14:paraId="527895A2">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p>
          <w:p w14:paraId="410FE97E">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p>
          <w:p w14:paraId="18872D09">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蔬菜、水果</w:t>
            </w:r>
          </w:p>
          <w:p w14:paraId="376EAF39">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p>
        </w:tc>
        <w:tc>
          <w:tcPr>
            <w:tcW w:w="6474" w:type="dxa"/>
            <w:vAlign w:val="center"/>
          </w:tcPr>
          <w:p w14:paraId="43876D67">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供货方应提供有关食品农产品的《承诺达标合格证》；</w:t>
            </w:r>
            <w:r>
              <w:rPr>
                <w:rFonts w:ascii="仿宋" w:hAnsi="仿宋" w:eastAsia="仿宋" w:cs="宋体"/>
                <w:color w:val="auto"/>
                <w:spacing w:val="2"/>
                <w:sz w:val="24"/>
                <w:szCs w:val="24"/>
                <w:lang w:eastAsia="zh-CN"/>
              </w:rPr>
              <w:t>含水量符合国家标准，蔬菜水果，叶类菜要求新鲜，无黄叶；茄果类无空心，黑心，无黄斑，内部变稀等；企业须对蔬菜和水果进行抽样农残检测，凡是超标的蔬菜水果品种严禁配送。</w:t>
            </w:r>
          </w:p>
        </w:tc>
      </w:tr>
      <w:tr w14:paraId="03A5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19" w:type="dxa"/>
            <w:vAlign w:val="center"/>
          </w:tcPr>
          <w:p w14:paraId="6A64F6C0">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5</w:t>
            </w:r>
          </w:p>
        </w:tc>
        <w:tc>
          <w:tcPr>
            <w:tcW w:w="2065" w:type="dxa"/>
            <w:vAlign w:val="center"/>
          </w:tcPr>
          <w:p w14:paraId="562B43E5">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肉  类</w:t>
            </w:r>
          </w:p>
        </w:tc>
        <w:tc>
          <w:tcPr>
            <w:tcW w:w="6474" w:type="dxa"/>
            <w:vAlign w:val="center"/>
          </w:tcPr>
          <w:p w14:paraId="20CF2A59">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具有动物检验检疫合格证明，且符合食品卫生安全法要求。新鲜肉类（牛肉、羊肉、猪肉、鸡肉、鸭肉等），肉有光泽，新鲜气味正常，肉不能是冷冻肉，必须清洗干净，并根据学校的要求切割成大块、丝和片。</w:t>
            </w:r>
          </w:p>
        </w:tc>
      </w:tr>
      <w:tr w14:paraId="6315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vAlign w:val="center"/>
          </w:tcPr>
          <w:p w14:paraId="715F72EE">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6</w:t>
            </w:r>
          </w:p>
        </w:tc>
        <w:tc>
          <w:tcPr>
            <w:tcW w:w="2065" w:type="dxa"/>
            <w:vAlign w:val="center"/>
          </w:tcPr>
          <w:p w14:paraId="2247D506">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禽  蛋</w:t>
            </w:r>
          </w:p>
        </w:tc>
        <w:tc>
          <w:tcPr>
            <w:tcW w:w="6474" w:type="dxa"/>
            <w:vAlign w:val="center"/>
          </w:tcPr>
          <w:p w14:paraId="66ABEBFC">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质量达到GB/T37108-2018 标准</w:t>
            </w:r>
            <w:r>
              <w:rPr>
                <w:rFonts w:hint="eastAsia" w:ascii="仿宋" w:hAnsi="仿宋" w:eastAsia="仿宋" w:cs="宋体"/>
                <w:color w:val="auto"/>
                <w:spacing w:val="2"/>
                <w:sz w:val="24"/>
                <w:szCs w:val="24"/>
                <w:lang w:eastAsia="zh-CN"/>
              </w:rPr>
              <w:t>，</w:t>
            </w:r>
            <w:r>
              <w:rPr>
                <w:rFonts w:ascii="仿宋" w:hAnsi="仿宋" w:eastAsia="仿宋" w:cs="宋体"/>
                <w:color w:val="auto"/>
                <w:spacing w:val="2"/>
                <w:sz w:val="24"/>
                <w:szCs w:val="24"/>
                <w:lang w:eastAsia="zh-CN"/>
              </w:rPr>
              <w:t>农残不超标，并可溯源。有产地证明、检疫合格证的无公害产品，包装成一板（箱）或整件配送。要求外壳完好、新鲜，大小均匀，无破损、霉变、病斑、陈腐味。</w:t>
            </w:r>
          </w:p>
        </w:tc>
      </w:tr>
      <w:tr w14:paraId="19D9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vAlign w:val="center"/>
          </w:tcPr>
          <w:p w14:paraId="1BD13EC6">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7</w:t>
            </w:r>
          </w:p>
        </w:tc>
        <w:tc>
          <w:tcPr>
            <w:tcW w:w="2065" w:type="dxa"/>
            <w:vAlign w:val="center"/>
          </w:tcPr>
          <w:p w14:paraId="2610C390">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其他（包含调味品、豆制品、米、面、米粉等）</w:t>
            </w:r>
          </w:p>
        </w:tc>
        <w:tc>
          <w:tcPr>
            <w:tcW w:w="6474" w:type="dxa"/>
            <w:vAlign w:val="center"/>
          </w:tcPr>
          <w:p w14:paraId="65E0466C">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符合</w:t>
            </w:r>
            <w:r>
              <w:rPr>
                <w:rFonts w:hint="eastAsia" w:ascii="仿宋" w:hAnsi="仿宋" w:eastAsia="仿宋" w:cs="宋体"/>
                <w:color w:val="auto"/>
                <w:spacing w:val="2"/>
                <w:sz w:val="24"/>
                <w:szCs w:val="24"/>
                <w:lang w:eastAsia="zh-CN"/>
              </w:rPr>
              <w:t>相关</w:t>
            </w:r>
            <w:r>
              <w:rPr>
                <w:rFonts w:ascii="仿宋" w:hAnsi="仿宋" w:eastAsia="仿宋" w:cs="宋体"/>
                <w:color w:val="auto"/>
                <w:spacing w:val="2"/>
                <w:sz w:val="24"/>
                <w:szCs w:val="24"/>
                <w:lang w:eastAsia="zh-CN"/>
              </w:rPr>
              <w:t>食品安全国家标准。</w:t>
            </w:r>
          </w:p>
          <w:p w14:paraId="6CCAFE19">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调味品类产品，供应商需提供 3 个以上（含 3 个）品牌供采购学校自主选择。</w:t>
            </w:r>
          </w:p>
        </w:tc>
      </w:tr>
      <w:tr w14:paraId="6BD7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vAlign w:val="center"/>
          </w:tcPr>
          <w:p w14:paraId="65BD44E8">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8</w:t>
            </w:r>
          </w:p>
        </w:tc>
        <w:tc>
          <w:tcPr>
            <w:tcW w:w="2065" w:type="dxa"/>
            <w:vAlign w:val="center"/>
          </w:tcPr>
          <w:p w14:paraId="650C376F">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乳制品</w:t>
            </w:r>
          </w:p>
        </w:tc>
        <w:tc>
          <w:tcPr>
            <w:tcW w:w="6474" w:type="dxa"/>
            <w:vAlign w:val="center"/>
          </w:tcPr>
          <w:p w14:paraId="6D08ADA3">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符合</w:t>
            </w:r>
            <w:r>
              <w:rPr>
                <w:rFonts w:hint="eastAsia" w:ascii="仿宋" w:hAnsi="仿宋" w:eastAsia="仿宋" w:cs="宋体"/>
                <w:color w:val="auto"/>
                <w:spacing w:val="2"/>
                <w:sz w:val="24"/>
                <w:szCs w:val="24"/>
                <w:lang w:eastAsia="zh-CN"/>
              </w:rPr>
              <w:t>相关乳制品食品</w:t>
            </w:r>
            <w:r>
              <w:rPr>
                <w:rFonts w:ascii="仿宋" w:hAnsi="仿宋" w:eastAsia="仿宋" w:cs="宋体"/>
                <w:color w:val="auto"/>
                <w:spacing w:val="2"/>
                <w:sz w:val="24"/>
                <w:szCs w:val="24"/>
                <w:lang w:eastAsia="zh-CN"/>
              </w:rPr>
              <w:t>安全国家标准。牛奶颜色乳白，乳香清淡，口感稀薄，闻起来香味很淡，入口后有淡淡的奶香。加热后不挂杯。</w:t>
            </w:r>
          </w:p>
        </w:tc>
      </w:tr>
      <w:tr w14:paraId="5072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19" w:type="dxa"/>
            <w:vAlign w:val="center"/>
          </w:tcPr>
          <w:p w14:paraId="4727D29E">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9</w:t>
            </w:r>
          </w:p>
        </w:tc>
        <w:tc>
          <w:tcPr>
            <w:tcW w:w="2065" w:type="dxa"/>
            <w:vAlign w:val="center"/>
          </w:tcPr>
          <w:p w14:paraId="3B6863FB">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糕  点</w:t>
            </w:r>
          </w:p>
        </w:tc>
        <w:tc>
          <w:tcPr>
            <w:tcW w:w="6474" w:type="dxa"/>
            <w:vAlign w:val="center"/>
          </w:tcPr>
          <w:p w14:paraId="0F043312">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符合 GB7099</w:t>
            </w:r>
            <w:r>
              <w:rPr>
                <w:rFonts w:hint="eastAsia" w:ascii="仿宋" w:hAnsi="仿宋" w:eastAsia="仿宋" w:cs="宋体"/>
                <w:color w:val="auto"/>
                <w:spacing w:val="2"/>
                <w:sz w:val="24"/>
                <w:szCs w:val="24"/>
                <w:lang w:eastAsia="zh-CN"/>
              </w:rPr>
              <w:t>-</w:t>
            </w:r>
            <w:r>
              <w:rPr>
                <w:rFonts w:ascii="仿宋" w:hAnsi="仿宋" w:eastAsia="仿宋" w:cs="宋体"/>
                <w:color w:val="auto"/>
                <w:spacing w:val="2"/>
                <w:sz w:val="24"/>
                <w:szCs w:val="24"/>
                <w:lang w:eastAsia="zh-CN"/>
              </w:rPr>
              <w:t>2015 食品安全国家标准（糕点、面包）</w:t>
            </w:r>
          </w:p>
        </w:tc>
      </w:tr>
    </w:tbl>
    <w:p w14:paraId="3AE24C5B">
      <w:pPr>
        <w:widowControl w:val="0"/>
        <w:kinsoku/>
        <w:autoSpaceDE/>
        <w:autoSpaceDN/>
        <w:adjustRightInd/>
        <w:snapToGrid/>
        <w:spacing w:line="640" w:lineRule="exact"/>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备注：1、上述标准实行过程中如国家发布新的标准，则按照新标准执行。</w:t>
      </w:r>
    </w:p>
    <w:p w14:paraId="6C6A9DC2">
      <w:pPr>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2、上述标准为最低标准和要求，合同双方方可在高于上述标准之上进行合同约定并明确标注。</w:t>
      </w:r>
    </w:p>
    <w:p w14:paraId="18BAB45B">
      <w:pPr>
        <w:rPr>
          <w:rFonts w:ascii="仿宋" w:hAnsi="仿宋" w:eastAsia="仿宋"/>
          <w:color w:val="auto"/>
          <w:sz w:val="24"/>
          <w:szCs w:val="24"/>
          <w:lang w:eastAsia="zh-CN"/>
        </w:rPr>
      </w:pPr>
    </w:p>
    <w:sectPr>
      <w:headerReference r:id="rId41" w:type="default"/>
      <w:footerReference r:id="rId42" w:type="default"/>
      <w:pgSz w:w="11905" w:h="16838"/>
      <w:pgMar w:top="1440" w:right="1083" w:bottom="1440" w:left="1083" w:header="0" w:footer="122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8202">
    <w:pPr>
      <w:spacing w:line="173" w:lineRule="auto"/>
      <w:ind w:left="3948"/>
      <w:rPr>
        <w:rFonts w:ascii="宋体" w:hAnsi="宋体" w:eastAsia="宋体" w:cs="宋体"/>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5442C">
                          <w:pPr>
                            <w:pStyle w:val="1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L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LgtAgAAVwQAAA4AAAAAAAAAAQAgAAAAHwEAAGRycy9lMm9Eb2MueG1sUEsFBgAAAAAG&#10;AAYAWQEAAL4FAAAAAA==&#10;">
              <v:fill on="f" focussize="0,0"/>
              <v:stroke on="f" weight="0.5pt"/>
              <v:imagedata o:title=""/>
              <o:lock v:ext="edit" aspectratio="f"/>
              <v:textbox inset="0mm,0mm,0mm,0mm" style="mso-fit-shape-to-text:t;">
                <w:txbxContent>
                  <w:p w14:paraId="5005442C">
                    <w:pPr>
                      <w:pStyle w:val="1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6452">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34CE2">
                          <w:pPr>
                            <w:pStyle w:val="1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5lnQ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y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DmWdCwCAABZBAAADgAAAAAAAAABACAAAAAfAQAAZHJzL2Uyb0RvYy54bWxQSwUGAAAAAAYA&#10;BgBZAQAAvQUAAAAA&#10;">
              <v:fill on="f" focussize="0,0"/>
              <v:stroke on="f" weight="0.5pt"/>
              <v:imagedata o:title=""/>
              <o:lock v:ext="edit" aspectratio="f"/>
              <v:textbox inset="0mm,0mm,0mm,0mm" style="mso-fit-shape-to-text:t;">
                <w:txbxContent>
                  <w:p w14:paraId="4B334CE2">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9B109">
    <w:pPr>
      <w:spacing w:line="173"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09077">
                          <w:pPr>
                            <w:pStyle w:val="1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fill on="f" focussize="0,0"/>
              <v:stroke on="f" weight="0.5pt"/>
              <v:imagedata o:title=""/>
              <o:lock v:ext="edit" aspectratio="f"/>
              <v:textbox inset="0mm,0mm,0mm,0mm" style="mso-fit-shape-to-text:t;">
                <w:txbxContent>
                  <w:p w14:paraId="57C09077">
                    <w:pPr>
                      <w:pStyle w:val="1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67685">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D8390">
                          <w:pPr>
                            <w:pStyle w:val="1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DmE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DSWaKZT89OP7&#10;6efD6dc3Eg8hUWv9DJH3FrGhe2c6hA/nHoeReVc5Fb/gROCHwMeLwKILhMdL08l0msPF4Rs2wM8e&#10;r1vnw3thFIlGQR0qmIRlh40PfegQErNps26kTFWUmrQFvXr9N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n/DmEtAgAAWQQAAA4AAAAAAAAAAQAgAAAAHwEAAGRycy9lMm9Eb2MueG1sUEsFBgAAAAAG&#10;AAYAWQEAAL4FAAAAAA==&#10;">
              <v:fill on="f" focussize="0,0"/>
              <v:stroke on="f" weight="0.5pt"/>
              <v:imagedata o:title=""/>
              <o:lock v:ext="edit" aspectratio="f"/>
              <v:textbox inset="0mm,0mm,0mm,0mm" style="mso-fit-shape-to-text:t;">
                <w:txbxContent>
                  <w:p w14:paraId="7AED8390">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7E2EB">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1CF25">
                          <w:pPr>
                            <w:pStyle w:val="1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gIjw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egIjwtAgAAWQQAAA4AAAAAAAAAAQAgAAAAHwEAAGRycy9lMm9Eb2MueG1sUEsFBgAAAAAG&#10;AAYAWQEAAL4FAAAAAA==&#10;">
              <v:fill on="f" focussize="0,0"/>
              <v:stroke on="f" weight="0.5pt"/>
              <v:imagedata o:title=""/>
              <o:lock v:ext="edit" aspectratio="f"/>
              <v:textbox inset="0mm,0mm,0mm,0mm" style="mso-fit-shape-to-text:t;">
                <w:txbxContent>
                  <w:p w14:paraId="3F01CF25">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7EC4">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A0C50">
                          <w:pPr>
                            <w:pStyle w:val="1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AVts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UBW2ywCAABZBAAADgAAAAAAAAABACAAAAAfAQAAZHJzL2Uyb0RvYy54bWxQSwUGAAAAAAYA&#10;BgBZAQAAvQUAAAAA&#10;">
              <v:fill on="f" focussize="0,0"/>
              <v:stroke on="f" weight="0.5pt"/>
              <v:imagedata o:title=""/>
              <o:lock v:ext="edit" aspectratio="f"/>
              <v:textbox inset="0mm,0mm,0mm,0mm" style="mso-fit-shape-to-text:t;">
                <w:txbxContent>
                  <w:p w14:paraId="4C4A0C50">
                    <w:pPr>
                      <w:pStyle w:val="1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4326A">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8B2C4">
                          <w:pPr>
                            <w:pStyle w:val="1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zP0o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3M/SiwCAABZBAAADgAAAAAAAAABACAAAAAfAQAAZHJzL2Uyb0RvYy54bWxQSwUGAAAAAAYA&#10;BgBZAQAAvQUAAAAA&#10;">
              <v:fill on="f" focussize="0,0"/>
              <v:stroke on="f" weight="0.5pt"/>
              <v:imagedata o:title=""/>
              <o:lock v:ext="edit" aspectratio="f"/>
              <v:textbox inset="0mm,0mm,0mm,0mm" style="mso-fit-shape-to-text:t;">
                <w:txbxContent>
                  <w:p w14:paraId="2FE8B2C4">
                    <w:pPr>
                      <w:pStyle w:val="1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9B823">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2C5C7">
                          <w:pPr>
                            <w:pStyle w:val="1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sExc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0sExctAgAAWQQAAA4AAAAAAAAAAQAgAAAAHwEAAGRycy9lMm9Eb2MueG1sUEsFBgAAAAAG&#10;AAYAWQEAAL4FAAAAAA==&#10;">
              <v:fill on="f" focussize="0,0"/>
              <v:stroke on="f" weight="0.5pt"/>
              <v:imagedata o:title=""/>
              <o:lock v:ext="edit" aspectratio="f"/>
              <v:textbox inset="0mm,0mm,0mm,0mm" style="mso-fit-shape-to-text:t;">
                <w:txbxContent>
                  <w:p w14:paraId="1ED2C5C7">
                    <w:pPr>
                      <w:pStyle w:val="1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B96E6">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C35A4">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j/gY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KP+BiwCAABZBAAADgAAAAAAAAABACAAAAAfAQAAZHJzL2Uyb0RvYy54bWxQSwUGAAAAAAYA&#10;BgBZAQAAvQUAAAAA&#10;">
              <v:fill on="f" focussize="0,0"/>
              <v:stroke on="f" weight="0.5pt"/>
              <v:imagedata o:title=""/>
              <o:lock v:ext="edit" aspectratio="f"/>
              <v:textbox inset="0mm,0mm,0mm,0mm" style="mso-fit-shape-to-text:t;">
                <w:txbxContent>
                  <w:p w14:paraId="36CC35A4">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77C09">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787FE">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cprw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6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BymvCwCAABZBAAADgAAAAAAAAABACAAAAAfAQAAZHJzL2Uyb0RvYy54bWxQSwUGAAAAAAYA&#10;BgBZAQAAvQUAAAAA&#10;">
              <v:fill on="f" focussize="0,0"/>
              <v:stroke on="f" weight="0.5pt"/>
              <v:imagedata o:title=""/>
              <o:lock v:ext="edit" aspectratio="f"/>
              <v:textbox inset="0mm,0mm,0mm,0mm" style="mso-fit-shape-to-text:t;">
                <w:txbxContent>
                  <w:p w14:paraId="6E3787FE">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747D3">
    <w:pPr>
      <w:spacing w:line="172" w:lineRule="auto"/>
      <w:ind w:left="3951"/>
      <w:rPr>
        <w:rFonts w:ascii="宋体" w:hAnsi="宋体" w:eastAsia="宋体" w:cs="宋体"/>
        <w:sz w:val="18"/>
        <w:szCs w:val="18"/>
      </w:rPr>
    </w:pPr>
    <w:r>
      <w:rPr>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7CBF6">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DiuE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l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JDiuEtAgAAWQQAAA4AAAAAAAAAAQAgAAAAHwEAAGRycy9lMm9Eb2MueG1sUEsFBgAAAAAG&#10;AAYAWQEAAL4FAAAAAA==&#10;">
              <v:fill on="f" focussize="0,0"/>
              <v:stroke on="f" weight="0.5pt"/>
              <v:imagedata o:title=""/>
              <o:lock v:ext="edit" aspectratio="f"/>
              <v:textbox inset="0mm,0mm,0mm,0mm" style="mso-fit-shape-to-text:t;">
                <w:txbxContent>
                  <w:p w14:paraId="6BA7CBF6">
                    <w:pPr>
                      <w:pStyle w:val="1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176ED">
    <w:pPr>
      <w:spacing w:line="171" w:lineRule="auto"/>
      <w:ind w:left="3948"/>
      <w:rPr>
        <w:rFonts w:ascii="宋体" w:hAnsi="宋体" w:eastAsia="宋体" w:cs="宋体"/>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F9B38">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gwGI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vX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7gwGItAgAAVwQAAA4AAAAAAAAAAQAgAAAAHwEAAGRycy9lMm9Eb2MueG1sUEsFBgAAAAAG&#10;AAYAWQEAAL4FAAAAAA==&#10;">
              <v:fill on="f" focussize="0,0"/>
              <v:stroke on="f" weight="0.5pt"/>
              <v:imagedata o:title=""/>
              <o:lock v:ext="edit" aspectratio="f"/>
              <v:textbox inset="0mm,0mm,0mm,0mm" style="mso-fit-shape-to-text:t;">
                <w:txbxContent>
                  <w:p w14:paraId="721F9B38">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FB20">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37BBF">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aPqk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DSWaKZT89OP7&#10;6efD6dc3Eg8hUWv9DJH3FrGhe2c6hA/nHoeReVc5Fb/gROCHwMeLwKILhMdL08l0msPF4Rs2wM8e&#10;r1vnw3thFIlGQR0qmIRlh40PfegQErNps26kTFWUmrQFvXr9N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naPqktAgAAWQQAAA4AAAAAAAAAAQAgAAAAHwEAAGRycy9lMm9Eb2MueG1sUEsFBgAAAAAG&#10;AAYAWQEAAL4FAAAAAA==&#10;">
              <v:fill on="f" focussize="0,0"/>
              <v:stroke on="f" weight="0.5pt"/>
              <v:imagedata o:title=""/>
              <o:lock v:ext="edit" aspectratio="f"/>
              <v:textbox inset="0mm,0mm,0mm,0mm" style="mso-fit-shape-to-text:t;">
                <w:txbxContent>
                  <w:p w14:paraId="3D637BBF">
                    <w:pPr>
                      <w:pStyle w:val="1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D7754">
    <w:pPr>
      <w:spacing w:line="172" w:lineRule="auto"/>
      <w:ind w:left="3915"/>
      <w:rPr>
        <w:rFonts w:ascii="宋体" w:hAnsi="宋体" w:eastAsia="宋体" w:cs="宋体"/>
        <w:sz w:val="18"/>
        <w:szCs w:val="18"/>
      </w:rPr>
    </w:pPr>
    <w:r>
      <w:rPr>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D6FF9">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FEvQ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l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eFEvQtAgAAWQQAAA4AAAAAAAAAAQAgAAAAHwEAAGRycy9lMm9Eb2MueG1sUEsFBgAAAAAG&#10;AAYAWQEAAL4FAAAAAA==&#10;">
              <v:fill on="f" focussize="0,0"/>
              <v:stroke on="f" weight="0.5pt"/>
              <v:imagedata o:title=""/>
              <o:lock v:ext="edit" aspectratio="f"/>
              <v:textbox inset="0mm,0mm,0mm,0mm" style="mso-fit-shape-to-text:t;">
                <w:txbxContent>
                  <w:p w14:paraId="06AD6FF9">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0B43">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C5A41">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lZhM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6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1WVmEywCAABZBAAADgAAAAAAAAABACAAAAAfAQAAZHJzL2Uyb0RvYy54bWxQSwUGAAAAAAYA&#10;BgBZAQAAvQUAAAAA&#10;">
              <v:fill on="f" focussize="0,0"/>
              <v:stroke on="f" weight="0.5pt"/>
              <v:imagedata o:title=""/>
              <o:lock v:ext="edit" aspectratio="f"/>
              <v:textbox inset="0mm,0mm,0mm,0mm" style="mso-fit-shape-to-text:t;">
                <w:txbxContent>
                  <w:p w14:paraId="77FC5A41">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AA224">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3C88D">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6Sk4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s6Sk4tAgAAWQQAAA4AAAAAAAAAAQAgAAAAHwEAAGRycy9lMm9Eb2MueG1sUEsFBgAAAAAG&#10;AAYAWQEAAL4FAAAAAA==&#10;">
              <v:fill on="f" focussize="0,0"/>
              <v:stroke on="f" weight="0.5pt"/>
              <v:imagedata o:title=""/>
              <o:lock v:ext="edit" aspectratio="f"/>
              <v:textbox inset="0mm,0mm,0mm,0mm" style="mso-fit-shape-to-text:t;">
                <w:txbxContent>
                  <w:p w14:paraId="6763C88D">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C5D43">
    <w:pPr>
      <w:pStyle w:val="16"/>
    </w:pPr>
    <w:r>
      <w:rPr>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6F82D">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WD4I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Q1YPgiwCAABZBAAADgAAAAAAAAABACAAAAAfAQAAZHJzL2Uyb0RvYy54bWxQSwUGAAAAAAYA&#10;BgBZAQAAvQUAAAAA&#10;">
              <v:fill on="f" focussize="0,0"/>
              <v:stroke on="f" weight="0.5pt"/>
              <v:imagedata o:title=""/>
              <o:lock v:ext="edit" aspectratio="f"/>
              <v:textbox inset="0mm,0mm,0mm,0mm" style="mso-fit-shape-to-text:t;">
                <w:txbxContent>
                  <w:p w14:paraId="5266F82D">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02FC2">
    <w:pPr>
      <w:pStyle w:val="16"/>
    </w:pPr>
    <w:r>
      <w:rPr>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8EDF5">
                          <w:pPr>
                            <w:pStyle w:val="1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JI98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0JI98tAgAAWQQAAA4AAAAAAAAAAQAgAAAAHwEAAGRycy9lMm9Eb2MueG1sUEsFBgAAAAAG&#10;AAYAWQEAAL4FAAAAAA==&#10;">
              <v:fill on="f" focussize="0,0"/>
              <v:stroke on="f" weight="0.5pt"/>
              <v:imagedata o:title=""/>
              <o:lock v:ext="edit" aspectratio="f"/>
              <v:textbox inset="0mm,0mm,0mm,0mm" style="mso-fit-shape-to-text:t;">
                <w:txbxContent>
                  <w:p w14:paraId="68C8EDF5">
                    <w:pPr>
                      <w:pStyle w:val="1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701F8">
    <w:pPr>
      <w:spacing w:line="173"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1727A">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fPRwtAgAAW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V23G6cPEAXGrkiCS6YqMV2l3bM9uZ&#10;4gRiznTT4S3f1Ei+ZT7cM4dxQMF4MOEOSykNkpjeoqQy7uu/zmM8ugQvJQ3GK6car4kS+UGjewAM&#10;g+EGYzcY+qBuDeYV/UAtycQFF+Rgls6oL3hFq5gDLqY5MuU0DOZt6EYcr5CL1SoFYd4sC1v9YHmE&#10;juJ5uzoECJh0jaJ0SvRaYeJSZ/rXEUf6z32Kevoj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4fPRwtAgAAWQQAAA4AAAAAAAAAAQAgAAAAHwEAAGRycy9lMm9Eb2MueG1sUEsFBgAAAAAG&#10;AAYAWQEAAL4FAAAAAA==&#10;">
              <v:fill on="f" focussize="0,0"/>
              <v:stroke on="f" weight="0.5pt"/>
              <v:imagedata o:title=""/>
              <o:lock v:ext="edit" aspectratio="f"/>
              <v:textbox inset="0mm,0mm,0mm,0mm" style="mso-fit-shape-to-text:t;">
                <w:txbxContent>
                  <w:p w14:paraId="4A41727A">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05D9F">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54702">
                          <w:pPr>
                            <w:pStyle w:val="1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Sfs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mlK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z/SfstAgAAWQQAAA4AAAAAAAAAAQAgAAAAHwEAAGRycy9lMm9Eb2MueG1sUEsFBgAAAAAG&#10;AAYAWQEAAL4FAAAAAA==&#10;">
              <v:fill on="f" focussize="0,0"/>
              <v:stroke on="f" weight="0.5pt"/>
              <v:imagedata o:title=""/>
              <o:lock v:ext="edit" aspectratio="f"/>
              <v:textbox inset="0mm,0mm,0mm,0mm" style="mso-fit-shape-to-text:t;">
                <w:txbxContent>
                  <w:p w14:paraId="45354702">
                    <w:pPr>
                      <w:pStyle w:val="1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048AB">
    <w:pPr>
      <w:spacing w:line="172" w:lineRule="auto"/>
      <w:ind w:left="4004"/>
      <w:rPr>
        <w:rFonts w:ascii="宋体" w:hAnsi="宋体" w:eastAsia="宋体" w:cs="宋体"/>
        <w:sz w:val="18"/>
        <w:szCs w:val="18"/>
      </w:rPr>
    </w:pPr>
    <w:r>
      <w:rPr>
        <w:sz w:val="18"/>
        <w:lang w:eastAsia="zh-CN"/>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730D5">
                          <w:pPr>
                            <w:pStyle w:val="1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B8730D5">
                    <w:pPr>
                      <w:pStyle w:val="1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99AA1">
    <w:pPr>
      <w:spacing w:line="172" w:lineRule="auto"/>
      <w:ind w:left="4004"/>
      <w:rPr>
        <w:rFonts w:ascii="宋体" w:hAnsi="宋体" w:eastAsia="宋体" w:cs="宋体"/>
        <w:sz w:val="18"/>
        <w:szCs w:val="18"/>
      </w:rPr>
    </w:pPr>
    <w:r>
      <w:rPr>
        <w:sz w:val="18"/>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2FC73">
                          <w:pPr>
                            <w:pStyle w:val="1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14MU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V23G6cPEAXGrkiCS6x0YrtLu2Z7Yz&#10;xQnEnOm6w1u+qZF8y3y4Zw7tgAdjYMIdllIaJDG9RUll3Nd/ncd4VAleShq0V041pokS+UGjegAM&#10;g+EGYzcY+qBuDfp1gkG0PJm44IIczNIZ9QVTtIo54GKaI1NOw2Dehq7FMYVcrFYpCP1mWdjqB8sj&#10;dBTP29UhQMCkaxSlU6LXCh2XKtNPR2zpP/cp6umPsH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O14MUtAgAAWQQAAA4AAAAAAAAAAQAgAAAAHwEAAGRycy9lMm9Eb2MueG1sUEsFBgAAAAAG&#10;AAYAWQEAAL4FAAAAAA==&#10;">
              <v:fill on="f" focussize="0,0"/>
              <v:stroke on="f" weight="0.5pt"/>
              <v:imagedata o:title=""/>
              <o:lock v:ext="edit" aspectratio="f"/>
              <v:textbox inset="0mm,0mm,0mm,0mm" style="mso-fit-shape-to-text:t;">
                <w:txbxContent>
                  <w:p w14:paraId="5BF2FC73">
                    <w:pPr>
                      <w:pStyle w:val="1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906E">
    <w:pPr>
      <w:spacing w:line="172" w:lineRule="auto"/>
      <w:ind w:left="3948"/>
      <w:rPr>
        <w:rFonts w:ascii="宋体" w:hAnsi="宋体" w:eastAsia="宋体" w:cs="宋体"/>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E2D9A">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hAB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GEAFywCAABXBAAADgAAAAAAAAABACAAAAAfAQAAZHJzL2Uyb0RvYy54bWxQSwUGAAAAAAYA&#10;BgBZAQAAvQUAAAAA&#10;">
              <v:fill on="f" focussize="0,0"/>
              <v:stroke on="f" weight="0.5pt"/>
              <v:imagedata o:title=""/>
              <o:lock v:ext="edit" aspectratio="f"/>
              <v:textbox inset="0mm,0mm,0mm,0mm" style="mso-fit-shape-to-text:t;">
                <w:txbxContent>
                  <w:p w14:paraId="312E2D9A">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A4788">
    <w:pPr>
      <w:spacing w:line="172" w:lineRule="auto"/>
      <w:ind w:left="4114"/>
      <w:rPr>
        <w:rFonts w:ascii="宋体" w:hAnsi="宋体" w:eastAsia="宋体" w:cs="宋体"/>
        <w:sz w:val="18"/>
        <w:szCs w:val="18"/>
      </w:rPr>
    </w:pPr>
    <w:r>
      <w:rPr>
        <w:sz w:val="18"/>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EE34A">
                          <w:pPr>
                            <w:pStyle w:val="1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qzJgtAgAAWQ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qd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3qzJgtAgAAWQQAAA4AAAAAAAAAAQAgAAAAHwEAAGRycy9lMm9Eb2MueG1sUEsFBgAAAAAG&#10;AAYAWQEAAL4FAAAAAA==&#10;">
              <v:fill on="f" focussize="0,0"/>
              <v:stroke on="f" weight="0.5pt"/>
              <v:imagedata o:title=""/>
              <o:lock v:ext="edit" aspectratio="f"/>
              <v:textbox inset="0mm,0mm,0mm,0mm" style="mso-fit-shape-to-text:t;">
                <w:txbxContent>
                  <w:p w14:paraId="4E4EE34A">
                    <w:pPr>
                      <w:pStyle w:val="1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72EDD">
    <w:pPr>
      <w:spacing w:line="172" w:lineRule="auto"/>
      <w:ind w:left="4204"/>
      <w:rPr>
        <w:rFonts w:ascii="宋体" w:hAnsi="宋体" w:eastAsia="宋体" w:cs="宋体"/>
        <w:sz w:val="18"/>
        <w:szCs w:val="18"/>
      </w:rPr>
    </w:pPr>
    <w:r>
      <w:rPr>
        <w:sz w:val="18"/>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12EC1">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v700s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ce/vTSwCAABZBAAADgAAAAAAAAABACAAAAAfAQAAZHJzL2Uyb0RvYy54bWxQSwUGAAAAAAYA&#10;BgBZAQAAvQUAAAAA&#10;">
              <v:fill on="f" focussize="0,0"/>
              <v:stroke on="f" weight="0.5pt"/>
              <v:imagedata o:title=""/>
              <o:lock v:ext="edit" aspectratio="f"/>
              <v:textbox inset="0mm,0mm,0mm,0mm" style="mso-fit-shape-to-text:t;">
                <w:txbxContent>
                  <w:p w14:paraId="78612EC1">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6D888">
    <w:pPr>
      <w:spacing w:line="171" w:lineRule="auto"/>
      <w:ind w:left="4432"/>
      <w:rPr>
        <w:rFonts w:ascii="宋体" w:hAnsi="宋体" w:eastAsia="宋体" w:cs="宋体"/>
        <w:sz w:val="18"/>
        <w:szCs w:val="18"/>
      </w:rPr>
    </w:pPr>
    <w:r>
      <w:rPr>
        <w:sz w:val="18"/>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98121">
                          <w:pPr>
                            <w:pStyle w:val="1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Pm6o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rK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MPm6otAgAAWQQAAA4AAAAAAAAAAQAgAAAAHwEAAGRycy9lMm9Eb2MueG1sUEsFBgAAAAAG&#10;AAYAWQEAAL4FAAAAAA==&#10;">
              <v:fill on="f" focussize="0,0"/>
              <v:stroke on="f" weight="0.5pt"/>
              <v:imagedata o:title=""/>
              <o:lock v:ext="edit" aspectratio="f"/>
              <v:textbox inset="0mm,0mm,0mm,0mm" style="mso-fit-shape-to-text:t;">
                <w:txbxContent>
                  <w:p w14:paraId="29898121">
                    <w:pPr>
                      <w:pStyle w:val="1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2A3A8">
    <w:pPr>
      <w:spacing w:line="173" w:lineRule="auto"/>
      <w:ind w:left="3948"/>
      <w:rPr>
        <w:rFonts w:ascii="宋体" w:hAnsi="宋体" w:eastAsia="宋体" w:cs="宋体"/>
        <w:sz w:val="18"/>
        <w:szCs w:val="18"/>
      </w:rPr>
    </w:pPr>
    <w:r>
      <w:rPr>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D9373">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EED9373">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956E3">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99409">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Hsk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IaHsktAgAAWQQAAA4AAAAAAAAAAQAgAAAAHwEAAGRycy9lMm9Eb2MueG1sUEsFBgAAAAAG&#10;AAYAWQEAAL4FAAAAAA==&#10;">
              <v:fill on="f" focussize="0,0"/>
              <v:stroke on="f" weight="0.5pt"/>
              <v:imagedata o:title=""/>
              <o:lock v:ext="edit" aspectratio="f"/>
              <v:textbox inset="0mm,0mm,0mm,0mm" style="mso-fit-shape-to-text:t;">
                <w:txbxContent>
                  <w:p w14:paraId="59499409">
                    <w:pPr>
                      <w:pStyle w:val="1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657D2">
    <w:pPr>
      <w:spacing w:line="172" w:lineRule="auto"/>
      <w:ind w:left="3904"/>
      <w:rPr>
        <w:rFonts w:ascii="宋体" w:hAnsi="宋体" w:eastAsia="宋体" w:cs="宋体"/>
        <w:sz w:val="18"/>
        <w:szCs w:val="18"/>
      </w:rPr>
    </w:pPr>
    <w:r>
      <w:rPr>
        <w:sz w:val="18"/>
        <w:lang w:eastAsia="zh-CN"/>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1C43B">
                          <w:pPr>
                            <w:pStyle w:val="1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TLFctAgAAW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Yd4sC1v9YHmE&#10;juJ5uzoECJh0jaJ0SvRaYeJSZ/rXEUf6z32Kevoj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9TLFctAgAAWQQAAA4AAAAAAAAAAQAgAAAAHwEAAGRycy9lMm9Eb2MueG1sUEsFBgAAAAAG&#10;AAYAWQEAAL4FAAAAAA==&#10;">
              <v:fill on="f" focussize="0,0"/>
              <v:stroke on="f" weight="0.5pt"/>
              <v:imagedata o:title=""/>
              <o:lock v:ext="edit" aspectratio="f"/>
              <v:textbox inset="0mm,0mm,0mm,0mm" style="mso-fit-shape-to-text:t;">
                <w:txbxContent>
                  <w:p w14:paraId="3E01C43B">
                    <w:pPr>
                      <w:pStyle w:val="1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86A9E">
    <w:pPr>
      <w:spacing w:line="173" w:lineRule="auto"/>
      <w:ind w:left="3857"/>
      <w:rPr>
        <w:rFonts w:ascii="宋体" w:hAnsi="宋体" w:eastAsia="宋体" w:cs="宋体"/>
        <w:sz w:val="18"/>
        <w:szCs w:val="18"/>
      </w:rPr>
    </w:pPr>
    <w:r>
      <w:rPr>
        <w:sz w:val="18"/>
        <w:lang w:eastAsia="zh-CN"/>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42113">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vqNc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2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O+o1ywCAABZBAAADgAAAAAAAAABACAAAAAfAQAAZHJzL2Uyb0RvYy54bWxQSwUGAAAAAAYA&#10;BgBZAQAAvQUAAAAA&#10;">
              <v:fill on="f" focussize="0,0"/>
              <v:stroke on="f" weight="0.5pt"/>
              <v:imagedata o:title=""/>
              <o:lock v:ext="edit" aspectratio="f"/>
              <v:textbox inset="0mm,0mm,0mm,0mm" style="mso-fit-shape-to-text:t;">
                <w:txbxContent>
                  <w:p w14:paraId="4E042113">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25AF">
    <w:pPr>
      <w:spacing w:line="173" w:lineRule="auto"/>
      <w:ind w:left="4204"/>
      <w:rPr>
        <w:rFonts w:ascii="宋体" w:hAnsi="宋体" w:eastAsia="宋体" w:cs="宋体"/>
        <w:sz w:val="18"/>
        <w:szCs w:val="18"/>
      </w:rPr>
    </w:pPr>
    <w:r>
      <w:rPr>
        <w:sz w:val="18"/>
        <w:lang w:eastAsia="zh-CN"/>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A374B">
                          <w:pPr>
                            <w:pStyle w:val="1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whIotAgAAW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qwhIotAgAAWQQAAA4AAAAAAAAAAQAgAAAAHwEAAGRycy9lMm9Eb2MueG1sUEsFBgAAAAAG&#10;AAYAWQEAAL4FAAAAAA==&#10;">
              <v:fill on="f" focussize="0,0"/>
              <v:stroke on="f" weight="0.5pt"/>
              <v:imagedata o:title=""/>
              <o:lock v:ext="edit" aspectratio="f"/>
              <v:textbox inset="0mm,0mm,0mm,0mm" style="mso-fit-shape-to-text:t;">
                <w:txbxContent>
                  <w:p w14:paraId="6F6A374B">
                    <w:pPr>
                      <w:pStyle w:val="1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DDDA2">
    <w:pPr>
      <w:spacing w:line="173" w:lineRule="auto"/>
      <w:ind w:left="3948"/>
      <w:rPr>
        <w:rFonts w:ascii="宋体" w:hAnsi="宋体" w:eastAsia="宋体" w:cs="宋体"/>
        <w:sz w:val="18"/>
        <w:szCs w:val="18"/>
      </w:rPr>
    </w:pPr>
    <w:r>
      <w:rPr>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0A270">
                          <w:pPr>
                            <w:pStyle w:val="1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7E0A270">
                    <w:pPr>
                      <w:pStyle w:val="1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1B34C">
    <w:pPr>
      <w:spacing w:line="173" w:lineRule="auto"/>
      <w:ind w:left="3861"/>
      <w:rPr>
        <w:rFonts w:ascii="宋体" w:hAnsi="宋体" w:eastAsia="宋体" w:cs="宋体"/>
        <w:sz w:val="18"/>
        <w:szCs w:val="18"/>
      </w:rPr>
    </w:pPr>
    <w:r>
      <w:rPr>
        <w:sz w:val="18"/>
        <w:lang w:eastAsia="zh-CN"/>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65AF3">
                          <w:pPr>
                            <w:pStyle w:val="1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I/LgE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I/LgEtAgAAWQQAAA4AAAAAAAAAAQAgAAAAHwEAAGRycy9lMm9Eb2MueG1sUEsFBgAAAAAG&#10;AAYAWQEAAL4FAAAAAA==&#10;">
              <v:fill on="f" focussize="0,0"/>
              <v:stroke on="f" weight="0.5pt"/>
              <v:imagedata o:title=""/>
              <o:lock v:ext="edit" aspectratio="f"/>
              <v:textbox inset="0mm,0mm,0mm,0mm" style="mso-fit-shape-to-text:t;">
                <w:txbxContent>
                  <w:p w14:paraId="7E365AF3">
                    <w:pPr>
                      <w:pStyle w:val="1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03CA7">
    <w:pPr>
      <w:spacing w:line="171" w:lineRule="auto"/>
      <w:ind w:left="3948"/>
      <w:rPr>
        <w:rFonts w:ascii="宋体" w:hAnsi="宋体" w:eastAsia="宋体" w:cs="宋体"/>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0467C">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sU1ctAgAAV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wsU1ctAgAAVwQAAA4AAAAAAAAAAQAgAAAAHwEAAGRycy9lMm9Eb2MueG1sUEsFBgAAAAAG&#10;AAYAWQEAAL4FAAAAAA==&#10;">
              <v:fill on="f" focussize="0,0"/>
              <v:stroke on="f" weight="0.5pt"/>
              <v:imagedata o:title=""/>
              <o:lock v:ext="edit" aspectratio="f"/>
              <v:textbox inset="0mm,0mm,0mm,0mm" style="mso-fit-shape-to-text:t;">
                <w:txbxContent>
                  <w:p w14:paraId="1EA0467C">
                    <w:pPr>
                      <w:pStyle w:val="1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FC788">
    <w:pPr>
      <w:spacing w:line="172" w:lineRule="auto"/>
      <w:ind w:left="3948"/>
      <w:rPr>
        <w:rFonts w:ascii="宋体" w:hAnsi="宋体" w:eastAsia="宋体" w:cs="宋体"/>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C35FC">
                          <w:pPr>
                            <w:pStyle w:val="1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lIYkr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wZSGJKwIAAFkEAAAOAAAAAAAAAAEAIAAAAB8BAABkcnMvZTJvRG9jLnhtbFBLBQYAAAAABgAG&#10;AFkBAAC8BQAAAAA=&#10;">
              <v:fill on="f" focussize="0,0"/>
              <v:stroke on="f" weight="0.5pt"/>
              <v:imagedata o:title=""/>
              <o:lock v:ext="edit" aspectratio="f"/>
              <v:textbox inset="0mm,0mm,0mm,0mm" style="mso-fit-shape-to-text:t;">
                <w:txbxContent>
                  <w:p w14:paraId="654C35FC">
                    <w:pPr>
                      <w:pStyle w:val="1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EB5A8">
    <w:pPr>
      <w:spacing w:line="172" w:lineRule="auto"/>
      <w:ind w:left="3948"/>
      <w:rPr>
        <w:rFonts w:ascii="宋体" w:hAnsi="宋体" w:eastAsia="宋体" w:cs="宋体"/>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71F81">
                          <w:pPr>
                            <w:pStyle w:val="1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joN1CwCAABZBAAADgAAAAAAAAABACAAAAAfAQAAZHJzL2Uyb0RvYy54bWxQSwUGAAAAAAYA&#10;BgBZAQAAvQUAAAAA&#10;">
              <v:fill on="f" focussize="0,0"/>
              <v:stroke on="f" weight="0.5pt"/>
              <v:imagedata o:title=""/>
              <o:lock v:ext="edit" aspectratio="f"/>
              <v:textbox inset="0mm,0mm,0mm,0mm" style="mso-fit-shape-to-text:t;">
                <w:txbxContent>
                  <w:p w14:paraId="4FA71F81">
                    <w:pPr>
                      <w:pStyle w:val="1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5486">
    <w:pPr>
      <w:spacing w:line="173"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90097">
                          <w:pPr>
                            <w:pStyle w:val="1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aeTMs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MQ+s2ysNFbyyN0&#10;FM/b5SFAwKRrFKVX4qIVOi5V5jIdsaX/3Keoxz/C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bNp5MywCAABZBAAADgAAAAAAAAABACAAAAAfAQAAZHJzL2Uyb0RvYy54bWxQSwUGAAAAAAYA&#10;BgBZAQAAvQUAAAAA&#10;">
              <v:fill on="f" focussize="0,0"/>
              <v:stroke on="f" weight="0.5pt"/>
              <v:imagedata o:title=""/>
              <o:lock v:ext="edit" aspectratio="f"/>
              <v:textbox inset="0mm,0mm,0mm,0mm" style="mso-fit-shape-to-text:t;">
                <w:txbxContent>
                  <w:p w14:paraId="7FB90097">
                    <w:pPr>
                      <w:pStyle w:val="1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DD09D">
    <w:pPr>
      <w:spacing w:line="173"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F5274">
                          <w:pPr>
                            <w:pStyle w:val="1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FVW4tAgAAWQQAAA4AAABkcnMvZTJvRG9jLnhtbK1UzY7TMBC+I/EO&#10;lu80aVes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KFVW4tAgAAWQQAAA4AAAAAAAAAAQAgAAAAHwEAAGRycy9lMm9Eb2MueG1sUEsFBgAAAAAG&#10;AAYAWQEAAL4FAAAAAA==&#10;">
              <v:fill on="f" focussize="0,0"/>
              <v:stroke on="f" weight="0.5pt"/>
              <v:imagedata o:title=""/>
              <o:lock v:ext="edit" aspectratio="f"/>
              <v:textbox inset="0mm,0mm,0mm,0mm" style="mso-fit-shape-to-text:t;">
                <w:txbxContent>
                  <w:p w14:paraId="62AF5274">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4202E">
    <w:pPr>
      <w:spacing w:line="173"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FCEA5">
                          <w:pPr>
                            <w:pStyle w:val="1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5FCEA5">
                    <w:pPr>
                      <w:pStyle w:val="1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C3AEA">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94C14"/>
    <w:multiLevelType w:val="singleLevel"/>
    <w:tmpl w:val="14694C14"/>
    <w:lvl w:ilvl="0" w:tentative="0">
      <w:start w:val="1"/>
      <w:numFmt w:val="decimal"/>
      <w:suff w:val="nothing"/>
      <w:lvlText w:val="%1、"/>
      <w:lvlJc w:val="left"/>
    </w:lvl>
  </w:abstractNum>
  <w:abstractNum w:abstractNumId="1">
    <w:nsid w:val="23CF7D8E"/>
    <w:multiLevelType w:val="multilevel"/>
    <w:tmpl w:val="23CF7D8E"/>
    <w:lvl w:ilvl="0" w:tentative="0">
      <w:start w:val="1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4C0CD7"/>
    <w:multiLevelType w:val="singleLevel"/>
    <w:tmpl w:val="264C0CD7"/>
    <w:lvl w:ilvl="0" w:tentative="0">
      <w:start w:val="7"/>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1"/>
  <w:bordersDoNotSurroundFooter w:val="1"/>
  <w:hideSpellingErrors/>
  <w:documentProtection w:enforcement="0"/>
  <w:defaultTabStop w:val="50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TRhYzlhMzE3ZTVhNTE2OGI5OTI1NjI4NzhjY2NlNzIifQ=="/>
  </w:docVars>
  <w:rsids>
    <w:rsidRoot w:val="00923633"/>
    <w:rsid w:val="0000345F"/>
    <w:rsid w:val="00011850"/>
    <w:rsid w:val="00042263"/>
    <w:rsid w:val="00055CDA"/>
    <w:rsid w:val="00057141"/>
    <w:rsid w:val="000934D3"/>
    <w:rsid w:val="000962BC"/>
    <w:rsid w:val="00126173"/>
    <w:rsid w:val="00163128"/>
    <w:rsid w:val="00187F03"/>
    <w:rsid w:val="001919A0"/>
    <w:rsid w:val="002324FA"/>
    <w:rsid w:val="00233207"/>
    <w:rsid w:val="00240C2B"/>
    <w:rsid w:val="0025171D"/>
    <w:rsid w:val="002B55FB"/>
    <w:rsid w:val="002C12E9"/>
    <w:rsid w:val="002D064E"/>
    <w:rsid w:val="002D55FF"/>
    <w:rsid w:val="00305B21"/>
    <w:rsid w:val="00307F3E"/>
    <w:rsid w:val="0038558A"/>
    <w:rsid w:val="0038745F"/>
    <w:rsid w:val="003A6ABD"/>
    <w:rsid w:val="003B41C6"/>
    <w:rsid w:val="003E25E1"/>
    <w:rsid w:val="003F6E7F"/>
    <w:rsid w:val="00415837"/>
    <w:rsid w:val="00451F3C"/>
    <w:rsid w:val="004712E5"/>
    <w:rsid w:val="00476AD2"/>
    <w:rsid w:val="004977F4"/>
    <w:rsid w:val="004E0A83"/>
    <w:rsid w:val="004E69FA"/>
    <w:rsid w:val="00511CB7"/>
    <w:rsid w:val="00542E63"/>
    <w:rsid w:val="00545C1F"/>
    <w:rsid w:val="005D07E0"/>
    <w:rsid w:val="005E33E8"/>
    <w:rsid w:val="00607AF1"/>
    <w:rsid w:val="00614108"/>
    <w:rsid w:val="00632C9F"/>
    <w:rsid w:val="006434EA"/>
    <w:rsid w:val="00662FDF"/>
    <w:rsid w:val="00680B56"/>
    <w:rsid w:val="00686596"/>
    <w:rsid w:val="00692AC0"/>
    <w:rsid w:val="00693832"/>
    <w:rsid w:val="006C40DC"/>
    <w:rsid w:val="006D400D"/>
    <w:rsid w:val="007405DC"/>
    <w:rsid w:val="00741123"/>
    <w:rsid w:val="007970CB"/>
    <w:rsid w:val="008010E2"/>
    <w:rsid w:val="008C3C5F"/>
    <w:rsid w:val="008E0800"/>
    <w:rsid w:val="008F75C0"/>
    <w:rsid w:val="00901380"/>
    <w:rsid w:val="00907D54"/>
    <w:rsid w:val="00921A37"/>
    <w:rsid w:val="00923633"/>
    <w:rsid w:val="00937C90"/>
    <w:rsid w:val="00962A02"/>
    <w:rsid w:val="009800ED"/>
    <w:rsid w:val="009D01FF"/>
    <w:rsid w:val="009F637C"/>
    <w:rsid w:val="00A23492"/>
    <w:rsid w:val="00A94759"/>
    <w:rsid w:val="00AA1045"/>
    <w:rsid w:val="00AA2D9D"/>
    <w:rsid w:val="00AD7095"/>
    <w:rsid w:val="00AE6C40"/>
    <w:rsid w:val="00AF1710"/>
    <w:rsid w:val="00B5571B"/>
    <w:rsid w:val="00B80E7A"/>
    <w:rsid w:val="00B95AAC"/>
    <w:rsid w:val="00BA7741"/>
    <w:rsid w:val="00BC1C52"/>
    <w:rsid w:val="00C11FD6"/>
    <w:rsid w:val="00C46ABC"/>
    <w:rsid w:val="00CA1CF9"/>
    <w:rsid w:val="00CF27CC"/>
    <w:rsid w:val="00D926C8"/>
    <w:rsid w:val="00DA225F"/>
    <w:rsid w:val="00DB712E"/>
    <w:rsid w:val="00DC2438"/>
    <w:rsid w:val="00E07C7D"/>
    <w:rsid w:val="00E23ABB"/>
    <w:rsid w:val="00E30FD6"/>
    <w:rsid w:val="00E9446F"/>
    <w:rsid w:val="00EB1F7E"/>
    <w:rsid w:val="00EC4919"/>
    <w:rsid w:val="00EF1D3A"/>
    <w:rsid w:val="00F023AD"/>
    <w:rsid w:val="00F13CA8"/>
    <w:rsid w:val="00F72F67"/>
    <w:rsid w:val="00FB1898"/>
    <w:rsid w:val="00FB1A8F"/>
    <w:rsid w:val="013D0026"/>
    <w:rsid w:val="027B3E69"/>
    <w:rsid w:val="032E740E"/>
    <w:rsid w:val="036A62C4"/>
    <w:rsid w:val="03703827"/>
    <w:rsid w:val="038E42E1"/>
    <w:rsid w:val="0396447C"/>
    <w:rsid w:val="04C10C0B"/>
    <w:rsid w:val="04CA756B"/>
    <w:rsid w:val="05CC7208"/>
    <w:rsid w:val="05CC7418"/>
    <w:rsid w:val="05DC704B"/>
    <w:rsid w:val="07143370"/>
    <w:rsid w:val="076022CF"/>
    <w:rsid w:val="07655C84"/>
    <w:rsid w:val="07760276"/>
    <w:rsid w:val="080D4B60"/>
    <w:rsid w:val="08BA560F"/>
    <w:rsid w:val="08CF6392"/>
    <w:rsid w:val="09401E45"/>
    <w:rsid w:val="09741AE6"/>
    <w:rsid w:val="0A4F77DB"/>
    <w:rsid w:val="0B0E51CB"/>
    <w:rsid w:val="0BCC42F8"/>
    <w:rsid w:val="0C111BCC"/>
    <w:rsid w:val="0C575209"/>
    <w:rsid w:val="0D66413B"/>
    <w:rsid w:val="0D790B72"/>
    <w:rsid w:val="0D7D246F"/>
    <w:rsid w:val="0E130308"/>
    <w:rsid w:val="0F033D3C"/>
    <w:rsid w:val="0F6A3258"/>
    <w:rsid w:val="0F794FDE"/>
    <w:rsid w:val="0FD22917"/>
    <w:rsid w:val="10172A20"/>
    <w:rsid w:val="101D00F5"/>
    <w:rsid w:val="10395883"/>
    <w:rsid w:val="107F2AB5"/>
    <w:rsid w:val="108B1C54"/>
    <w:rsid w:val="113B51CD"/>
    <w:rsid w:val="12190196"/>
    <w:rsid w:val="12241424"/>
    <w:rsid w:val="123B2406"/>
    <w:rsid w:val="124D372E"/>
    <w:rsid w:val="133D279D"/>
    <w:rsid w:val="133E70E0"/>
    <w:rsid w:val="134A5BA3"/>
    <w:rsid w:val="136B03E1"/>
    <w:rsid w:val="13A74F2D"/>
    <w:rsid w:val="148D2304"/>
    <w:rsid w:val="151B670A"/>
    <w:rsid w:val="157C5442"/>
    <w:rsid w:val="15841A71"/>
    <w:rsid w:val="16111B0A"/>
    <w:rsid w:val="164E5C0F"/>
    <w:rsid w:val="1716239A"/>
    <w:rsid w:val="173A61E9"/>
    <w:rsid w:val="17581A49"/>
    <w:rsid w:val="17D62C90"/>
    <w:rsid w:val="18174A81"/>
    <w:rsid w:val="18664341"/>
    <w:rsid w:val="1875098A"/>
    <w:rsid w:val="189C117A"/>
    <w:rsid w:val="18E152DC"/>
    <w:rsid w:val="1AA46540"/>
    <w:rsid w:val="1B614557"/>
    <w:rsid w:val="1B8A10EE"/>
    <w:rsid w:val="1B980D02"/>
    <w:rsid w:val="1C811237"/>
    <w:rsid w:val="1C955B0F"/>
    <w:rsid w:val="1CFA78D4"/>
    <w:rsid w:val="1D6D3C7F"/>
    <w:rsid w:val="1DD56D07"/>
    <w:rsid w:val="1E5A213C"/>
    <w:rsid w:val="1E823B43"/>
    <w:rsid w:val="1EE836CB"/>
    <w:rsid w:val="1F00596D"/>
    <w:rsid w:val="203B2584"/>
    <w:rsid w:val="20965704"/>
    <w:rsid w:val="20991D94"/>
    <w:rsid w:val="213A2BEF"/>
    <w:rsid w:val="22217BA4"/>
    <w:rsid w:val="22663040"/>
    <w:rsid w:val="228D165B"/>
    <w:rsid w:val="2299115B"/>
    <w:rsid w:val="22E412A1"/>
    <w:rsid w:val="23107648"/>
    <w:rsid w:val="2350405B"/>
    <w:rsid w:val="242A5760"/>
    <w:rsid w:val="244C0944"/>
    <w:rsid w:val="24BC395A"/>
    <w:rsid w:val="24D865CE"/>
    <w:rsid w:val="259F2E44"/>
    <w:rsid w:val="25C04181"/>
    <w:rsid w:val="26AA7CF2"/>
    <w:rsid w:val="26F85C81"/>
    <w:rsid w:val="27EB00A3"/>
    <w:rsid w:val="283F5DC1"/>
    <w:rsid w:val="287E6BE0"/>
    <w:rsid w:val="2995191D"/>
    <w:rsid w:val="29BF6464"/>
    <w:rsid w:val="2A4853AD"/>
    <w:rsid w:val="2B8B38E7"/>
    <w:rsid w:val="2BAE5537"/>
    <w:rsid w:val="2C9F6606"/>
    <w:rsid w:val="2CCF09DC"/>
    <w:rsid w:val="2CD21D51"/>
    <w:rsid w:val="2CFD205A"/>
    <w:rsid w:val="2D016E09"/>
    <w:rsid w:val="2DF943C1"/>
    <w:rsid w:val="2E902899"/>
    <w:rsid w:val="2F5743DD"/>
    <w:rsid w:val="2F605051"/>
    <w:rsid w:val="2F653FB0"/>
    <w:rsid w:val="2FBD0201"/>
    <w:rsid w:val="2FC3160D"/>
    <w:rsid w:val="301F52AD"/>
    <w:rsid w:val="302A1EA4"/>
    <w:rsid w:val="306E1DC7"/>
    <w:rsid w:val="312D3979"/>
    <w:rsid w:val="31604D94"/>
    <w:rsid w:val="31662A68"/>
    <w:rsid w:val="325710EE"/>
    <w:rsid w:val="325A081E"/>
    <w:rsid w:val="32DC2F5E"/>
    <w:rsid w:val="32E401CC"/>
    <w:rsid w:val="33023548"/>
    <w:rsid w:val="33220830"/>
    <w:rsid w:val="3344502A"/>
    <w:rsid w:val="33C41CB2"/>
    <w:rsid w:val="34777E19"/>
    <w:rsid w:val="347B46F9"/>
    <w:rsid w:val="34A903AE"/>
    <w:rsid w:val="34E14850"/>
    <w:rsid w:val="35C278A8"/>
    <w:rsid w:val="35CF6A00"/>
    <w:rsid w:val="35DA204E"/>
    <w:rsid w:val="362829E1"/>
    <w:rsid w:val="37682A67"/>
    <w:rsid w:val="376B4EB1"/>
    <w:rsid w:val="37E8016D"/>
    <w:rsid w:val="38207CA6"/>
    <w:rsid w:val="38C27451"/>
    <w:rsid w:val="39033A29"/>
    <w:rsid w:val="39CB3BCD"/>
    <w:rsid w:val="3A6F00E5"/>
    <w:rsid w:val="3A846DBD"/>
    <w:rsid w:val="3ABB70CA"/>
    <w:rsid w:val="3B302170"/>
    <w:rsid w:val="3B9577D0"/>
    <w:rsid w:val="3B987D86"/>
    <w:rsid w:val="3C114B79"/>
    <w:rsid w:val="3C4E0CC8"/>
    <w:rsid w:val="3C6E7BED"/>
    <w:rsid w:val="3CAF71A1"/>
    <w:rsid w:val="3CF95E6D"/>
    <w:rsid w:val="3D5434AB"/>
    <w:rsid w:val="3DC47494"/>
    <w:rsid w:val="3E9615AF"/>
    <w:rsid w:val="3F63354D"/>
    <w:rsid w:val="402947E2"/>
    <w:rsid w:val="404B5C4A"/>
    <w:rsid w:val="404B6E16"/>
    <w:rsid w:val="40970062"/>
    <w:rsid w:val="41945B7B"/>
    <w:rsid w:val="426E256D"/>
    <w:rsid w:val="42845871"/>
    <w:rsid w:val="42953FC4"/>
    <w:rsid w:val="42B9408C"/>
    <w:rsid w:val="42F92873"/>
    <w:rsid w:val="44475BE7"/>
    <w:rsid w:val="44F81B58"/>
    <w:rsid w:val="45612761"/>
    <w:rsid w:val="46681DCD"/>
    <w:rsid w:val="46ED59FB"/>
    <w:rsid w:val="47291D3A"/>
    <w:rsid w:val="47487C1D"/>
    <w:rsid w:val="4791660F"/>
    <w:rsid w:val="47975FA3"/>
    <w:rsid w:val="47AC41A9"/>
    <w:rsid w:val="4869678D"/>
    <w:rsid w:val="487E473F"/>
    <w:rsid w:val="492A559D"/>
    <w:rsid w:val="49747FC0"/>
    <w:rsid w:val="49CD325B"/>
    <w:rsid w:val="4A617C71"/>
    <w:rsid w:val="4AFD3FE5"/>
    <w:rsid w:val="4B67338D"/>
    <w:rsid w:val="4BDA3DAA"/>
    <w:rsid w:val="4C3D71C5"/>
    <w:rsid w:val="4C73561A"/>
    <w:rsid w:val="4D1A117A"/>
    <w:rsid w:val="4D6F1E24"/>
    <w:rsid w:val="4DA1084B"/>
    <w:rsid w:val="4DE80F7C"/>
    <w:rsid w:val="4E92153F"/>
    <w:rsid w:val="4EC42792"/>
    <w:rsid w:val="4EDF7859"/>
    <w:rsid w:val="4F4B5E53"/>
    <w:rsid w:val="4F92491F"/>
    <w:rsid w:val="4F9C1E5F"/>
    <w:rsid w:val="4FB16037"/>
    <w:rsid w:val="4FCB1E39"/>
    <w:rsid w:val="4FE64FCF"/>
    <w:rsid w:val="509727E6"/>
    <w:rsid w:val="51361E6B"/>
    <w:rsid w:val="514312DC"/>
    <w:rsid w:val="52142F99"/>
    <w:rsid w:val="528B3D08"/>
    <w:rsid w:val="528C6B4F"/>
    <w:rsid w:val="52917FF8"/>
    <w:rsid w:val="52FD5035"/>
    <w:rsid w:val="52FF0203"/>
    <w:rsid w:val="5376512A"/>
    <w:rsid w:val="53E053A2"/>
    <w:rsid w:val="541B445E"/>
    <w:rsid w:val="558D3317"/>
    <w:rsid w:val="5596647F"/>
    <w:rsid w:val="56BE2E95"/>
    <w:rsid w:val="574906FF"/>
    <w:rsid w:val="57DC5909"/>
    <w:rsid w:val="57E1761E"/>
    <w:rsid w:val="57EE6C73"/>
    <w:rsid w:val="5820425A"/>
    <w:rsid w:val="5855766D"/>
    <w:rsid w:val="58602A2B"/>
    <w:rsid w:val="58AC777B"/>
    <w:rsid w:val="5923730C"/>
    <w:rsid w:val="5B0D3DD0"/>
    <w:rsid w:val="5BA34B9A"/>
    <w:rsid w:val="5BC5518F"/>
    <w:rsid w:val="5CB37BC9"/>
    <w:rsid w:val="5CFA7B0A"/>
    <w:rsid w:val="5CFE2099"/>
    <w:rsid w:val="5D386FBD"/>
    <w:rsid w:val="5D3B5556"/>
    <w:rsid w:val="5D98309E"/>
    <w:rsid w:val="5DE44B38"/>
    <w:rsid w:val="5E0F0796"/>
    <w:rsid w:val="5E7E194E"/>
    <w:rsid w:val="5E9574B4"/>
    <w:rsid w:val="5ED25D56"/>
    <w:rsid w:val="5F342225"/>
    <w:rsid w:val="5FF1527A"/>
    <w:rsid w:val="60462CE7"/>
    <w:rsid w:val="60931857"/>
    <w:rsid w:val="61AA5B49"/>
    <w:rsid w:val="623E1F89"/>
    <w:rsid w:val="626045D8"/>
    <w:rsid w:val="62903AA3"/>
    <w:rsid w:val="62B75934"/>
    <w:rsid w:val="63272A95"/>
    <w:rsid w:val="63493C6B"/>
    <w:rsid w:val="6362133B"/>
    <w:rsid w:val="638E4EF2"/>
    <w:rsid w:val="63CA3767"/>
    <w:rsid w:val="644B084C"/>
    <w:rsid w:val="6474139F"/>
    <w:rsid w:val="65834447"/>
    <w:rsid w:val="66453A6F"/>
    <w:rsid w:val="66540C41"/>
    <w:rsid w:val="66A8509B"/>
    <w:rsid w:val="66B95133"/>
    <w:rsid w:val="66BC48FC"/>
    <w:rsid w:val="677F5949"/>
    <w:rsid w:val="684C26CD"/>
    <w:rsid w:val="688427BB"/>
    <w:rsid w:val="68C930CD"/>
    <w:rsid w:val="695B168B"/>
    <w:rsid w:val="69806783"/>
    <w:rsid w:val="69A3548C"/>
    <w:rsid w:val="69AF7C3E"/>
    <w:rsid w:val="69BF6BDD"/>
    <w:rsid w:val="69F069D6"/>
    <w:rsid w:val="6A1E6E7F"/>
    <w:rsid w:val="6AAC09BC"/>
    <w:rsid w:val="6AFB2ADC"/>
    <w:rsid w:val="6BAB5AEC"/>
    <w:rsid w:val="6BFF3C28"/>
    <w:rsid w:val="6C7324E0"/>
    <w:rsid w:val="6CC8413A"/>
    <w:rsid w:val="6D5D40D0"/>
    <w:rsid w:val="6EED415A"/>
    <w:rsid w:val="6EFE18F9"/>
    <w:rsid w:val="6F7C2DB8"/>
    <w:rsid w:val="700940EE"/>
    <w:rsid w:val="70A43028"/>
    <w:rsid w:val="70BB30EE"/>
    <w:rsid w:val="710504E1"/>
    <w:rsid w:val="725069E8"/>
    <w:rsid w:val="72627BDB"/>
    <w:rsid w:val="733A0272"/>
    <w:rsid w:val="738F6D61"/>
    <w:rsid w:val="73C27685"/>
    <w:rsid w:val="73CF3EC1"/>
    <w:rsid w:val="743326A2"/>
    <w:rsid w:val="745D4B89"/>
    <w:rsid w:val="747669CA"/>
    <w:rsid w:val="74E90FB2"/>
    <w:rsid w:val="75405352"/>
    <w:rsid w:val="754471A5"/>
    <w:rsid w:val="76520A6E"/>
    <w:rsid w:val="765F6A30"/>
    <w:rsid w:val="76996C4A"/>
    <w:rsid w:val="770E5173"/>
    <w:rsid w:val="77CD24E3"/>
    <w:rsid w:val="781419DC"/>
    <w:rsid w:val="784A036C"/>
    <w:rsid w:val="78B37521"/>
    <w:rsid w:val="791A0BE4"/>
    <w:rsid w:val="79324EBD"/>
    <w:rsid w:val="7A717013"/>
    <w:rsid w:val="7B9F2308"/>
    <w:rsid w:val="7BA626F7"/>
    <w:rsid w:val="7BC9142F"/>
    <w:rsid w:val="7C000746"/>
    <w:rsid w:val="7C244337"/>
    <w:rsid w:val="7D2C21B3"/>
    <w:rsid w:val="7D876510"/>
    <w:rsid w:val="7E1E1C10"/>
    <w:rsid w:val="7E2F5DA2"/>
    <w:rsid w:val="7E7A4DFA"/>
    <w:rsid w:val="7EC71CC8"/>
    <w:rsid w:val="7F7133AB"/>
    <w:rsid w:val="7F96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1"/>
    <w:basedOn w:val="1"/>
    <w:next w:val="1"/>
    <w:qFormat/>
    <w:uiPriority w:val="0"/>
    <w:pPr>
      <w:keepNext/>
      <w:keepLines/>
      <w:spacing w:before="340" w:after="330" w:line="576" w:lineRule="auto"/>
      <w:outlineLvl w:val="0"/>
    </w:pPr>
    <w:rPr>
      <w:b/>
      <w:kern w:val="44"/>
      <w:sz w:val="44"/>
    </w:rPr>
  </w:style>
  <w:style w:type="paragraph" w:styleId="8">
    <w:name w:val="heading 2"/>
    <w:basedOn w:val="1"/>
    <w:next w:val="1"/>
    <w:qFormat/>
    <w:uiPriority w:val="0"/>
    <w:pPr>
      <w:keepNext/>
      <w:keepLines/>
      <w:spacing w:before="120" w:line="300" w:lineRule="auto"/>
      <w:jc w:val="center"/>
      <w:outlineLvl w:val="1"/>
    </w:pPr>
    <w:rPr>
      <w:rFonts w:eastAsia="黑体"/>
      <w:b/>
      <w:sz w:val="30"/>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eastAsia="宋体" w:cs="Times New Roman"/>
    </w:rPr>
  </w:style>
  <w:style w:type="paragraph" w:styleId="3">
    <w:name w:val="Body Text Indent"/>
    <w:basedOn w:val="1"/>
    <w:next w:val="1"/>
    <w:qFormat/>
    <w:uiPriority w:val="0"/>
    <w:pPr>
      <w:spacing w:line="360" w:lineRule="auto"/>
      <w:ind w:firstLine="570"/>
    </w:pPr>
    <w:rPr>
      <w:sz w:val="24"/>
    </w:rPr>
  </w:style>
  <w:style w:type="paragraph" w:styleId="4">
    <w:name w:val="Body Text First Indent"/>
    <w:basedOn w:val="5"/>
    <w:next w:val="1"/>
    <w:unhideWhenUsed/>
    <w:qFormat/>
    <w:uiPriority w:val="99"/>
    <w:pPr>
      <w:tabs>
        <w:tab w:val="left" w:pos="567"/>
      </w:tabs>
      <w:ind w:firstLine="420" w:firstLineChars="100"/>
    </w:pPr>
    <w:rPr>
      <w:rFonts w:ascii="Calibri" w:hAnsi="Calibri"/>
    </w:rPr>
  </w:style>
  <w:style w:type="paragraph" w:styleId="5">
    <w:name w:val="Body Text"/>
    <w:basedOn w:val="1"/>
    <w:next w:val="6"/>
    <w:semiHidden/>
    <w:qFormat/>
    <w:uiPriority w:val="0"/>
    <w:rPr>
      <w:rFonts w:ascii="楷体" w:hAnsi="楷体" w:eastAsia="楷体" w:cs="楷体"/>
      <w:sz w:val="28"/>
      <w:szCs w:val="28"/>
    </w:rPr>
  </w:style>
  <w:style w:type="paragraph" w:customStyle="1" w:styleId="6">
    <w:name w:val="_Style 2"/>
    <w:basedOn w:val="1"/>
    <w:next w:val="1"/>
    <w:qFormat/>
    <w:uiPriority w:val="0"/>
    <w:pPr>
      <w:ind w:firstLine="200" w:firstLineChars="200"/>
    </w:pPr>
    <w:rPr>
      <w:rFonts w:ascii="Calibri" w:hAnsi="Calibri"/>
      <w:sz w:val="28"/>
      <w:szCs w:val="22"/>
    </w:rPr>
  </w:style>
  <w:style w:type="paragraph" w:styleId="9">
    <w:name w:val="toc 7"/>
    <w:basedOn w:val="1"/>
    <w:next w:val="1"/>
    <w:autoRedefine/>
    <w:qFormat/>
    <w:uiPriority w:val="39"/>
    <w:pPr>
      <w:widowControl w:val="0"/>
      <w:kinsoku/>
      <w:autoSpaceDE/>
      <w:autoSpaceDN/>
      <w:adjustRightInd/>
      <w:snapToGrid/>
      <w:ind w:left="2520" w:leftChars="1200"/>
      <w:jc w:val="both"/>
      <w:textAlignment w:val="auto"/>
    </w:pPr>
    <w:rPr>
      <w:rFonts w:ascii="Times New Roman" w:hAnsi="Times New Roman" w:eastAsia="宋体" w:cs="Times New Roman"/>
      <w:snapToGrid/>
      <w:color w:val="auto"/>
      <w:kern w:val="2"/>
      <w:szCs w:val="24"/>
      <w:lang w:eastAsia="zh-CN"/>
    </w:rPr>
  </w:style>
  <w:style w:type="paragraph" w:styleId="10">
    <w:name w:val="Normal Indent"/>
    <w:basedOn w:val="1"/>
    <w:qFormat/>
    <w:uiPriority w:val="0"/>
    <w:pPr>
      <w:ind w:firstLine="420"/>
    </w:pPr>
    <w:rPr>
      <w:rFonts w:ascii="宋体"/>
      <w:sz w:val="24"/>
      <w:szCs w:val="20"/>
    </w:rPr>
  </w:style>
  <w:style w:type="paragraph" w:styleId="11">
    <w:name w:val="toc 3"/>
    <w:basedOn w:val="1"/>
    <w:next w:val="1"/>
    <w:qFormat/>
    <w:uiPriority w:val="39"/>
    <w:pPr>
      <w:ind w:left="840" w:leftChars="400"/>
    </w:pPr>
  </w:style>
  <w:style w:type="paragraph" w:styleId="12">
    <w:name w:val="Plain Text"/>
    <w:basedOn w:val="1"/>
    <w:next w:val="13"/>
    <w:link w:val="31"/>
    <w:qFormat/>
    <w:uiPriority w:val="0"/>
    <w:rPr>
      <w:rFonts w:ascii="宋体" w:hAnsi="Courier New"/>
      <w:szCs w:val="20"/>
    </w:rPr>
  </w:style>
  <w:style w:type="paragraph" w:styleId="13">
    <w:name w:val="index 7"/>
    <w:basedOn w:val="1"/>
    <w:next w:val="1"/>
    <w:qFormat/>
    <w:uiPriority w:val="0"/>
    <w:pPr>
      <w:autoSpaceDE/>
      <w:autoSpaceDN/>
      <w:adjustRightInd/>
      <w:ind w:left="1200" w:leftChars="1200"/>
    </w:pPr>
    <w:rPr>
      <w:color w:val="auto"/>
      <w:kern w:val="2"/>
      <w:szCs w:val="24"/>
    </w:rPr>
  </w:style>
  <w:style w:type="paragraph" w:styleId="14">
    <w:name w:val="Body Text Indent 2"/>
    <w:basedOn w:val="1"/>
    <w:qFormat/>
    <w:uiPriority w:val="0"/>
    <w:pPr>
      <w:ind w:firstLine="480" w:firstLineChars="200"/>
    </w:pPr>
    <w:rPr>
      <w:rFonts w:ascii="仿宋_GB2312" w:hAnsi="Times New Roman" w:eastAsia="仿宋_GB2312" w:cs="Times New Roman"/>
      <w:sz w:val="24"/>
    </w:rPr>
  </w:style>
  <w:style w:type="paragraph" w:styleId="15">
    <w:name w:val="Balloon Text"/>
    <w:basedOn w:val="1"/>
    <w:link w:val="30"/>
    <w:qFormat/>
    <w:uiPriority w:val="0"/>
    <w:rPr>
      <w:sz w:val="18"/>
      <w:szCs w:val="18"/>
    </w:rPr>
  </w:style>
  <w:style w:type="paragraph" w:styleId="16">
    <w:name w:val="footer"/>
    <w:basedOn w:val="1"/>
    <w:qFormat/>
    <w:uiPriority w:val="0"/>
    <w:pPr>
      <w:tabs>
        <w:tab w:val="center" w:pos="4153"/>
        <w:tab w:val="right" w:pos="8306"/>
      </w:tabs>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8">
    <w:name w:val="toc 1"/>
    <w:basedOn w:val="1"/>
    <w:next w:val="1"/>
    <w:qFormat/>
    <w:uiPriority w:val="39"/>
  </w:style>
  <w:style w:type="paragraph" w:styleId="19">
    <w:name w:val="footnote text"/>
    <w:basedOn w:val="1"/>
    <w:link w:val="32"/>
    <w:qFormat/>
    <w:uiPriority w:val="99"/>
    <w:rPr>
      <w:sz w:val="18"/>
    </w:rPr>
  </w:style>
  <w:style w:type="paragraph" w:styleId="20">
    <w:name w:val="toc 2"/>
    <w:basedOn w:val="1"/>
    <w:next w:val="1"/>
    <w:qFormat/>
    <w:uiPriority w:val="39"/>
    <w:pPr>
      <w:ind w:left="420" w:left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style>
  <w:style w:type="character" w:customStyle="1" w:styleId="27">
    <w:name w:val="font41"/>
    <w:basedOn w:val="23"/>
    <w:qFormat/>
    <w:uiPriority w:val="0"/>
    <w:rPr>
      <w:rFonts w:hint="eastAsia" w:ascii="宋体" w:hAnsi="宋体" w:eastAsia="宋体" w:cs="宋体"/>
      <w:color w:val="000000"/>
      <w:sz w:val="18"/>
      <w:szCs w:val="18"/>
      <w:u w:val="none"/>
    </w:rPr>
  </w:style>
  <w:style w:type="character" w:customStyle="1" w:styleId="28">
    <w:name w:val="font51"/>
    <w:basedOn w:val="23"/>
    <w:qFormat/>
    <w:uiPriority w:val="0"/>
    <w:rPr>
      <w:rFonts w:hint="eastAsia" w:ascii="宋体" w:hAnsi="宋体" w:eastAsia="宋体" w:cs="宋体"/>
      <w:b/>
      <w:bCs/>
      <w:color w:val="000000"/>
      <w:sz w:val="18"/>
      <w:szCs w:val="18"/>
      <w:u w:val="none"/>
    </w:rPr>
  </w:style>
  <w:style w:type="character" w:customStyle="1" w:styleId="29">
    <w:name w:val="font101"/>
    <w:basedOn w:val="23"/>
    <w:qFormat/>
    <w:uiPriority w:val="0"/>
    <w:rPr>
      <w:rFonts w:hint="eastAsia" w:ascii="宋体" w:hAnsi="宋体" w:eastAsia="宋体" w:cs="宋体"/>
      <w:color w:val="FF0000"/>
      <w:sz w:val="18"/>
      <w:szCs w:val="18"/>
      <w:u w:val="none"/>
    </w:rPr>
  </w:style>
  <w:style w:type="character" w:customStyle="1" w:styleId="30">
    <w:name w:val="批注框文本 Char"/>
    <w:basedOn w:val="23"/>
    <w:link w:val="15"/>
    <w:qFormat/>
    <w:uiPriority w:val="0"/>
    <w:rPr>
      <w:rFonts w:ascii="Arial" w:hAnsi="Arial" w:eastAsia="Arial" w:cs="Arial"/>
      <w:snapToGrid w:val="0"/>
      <w:color w:val="000000"/>
      <w:sz w:val="18"/>
      <w:szCs w:val="18"/>
      <w:lang w:eastAsia="en-US"/>
    </w:rPr>
  </w:style>
  <w:style w:type="character" w:customStyle="1" w:styleId="31">
    <w:name w:val="纯文本 Char"/>
    <w:link w:val="12"/>
    <w:autoRedefine/>
    <w:qFormat/>
    <w:uiPriority w:val="0"/>
    <w:rPr>
      <w:rFonts w:ascii="宋体" w:hAnsi="Courier New" w:eastAsia="Arial" w:cs="Arial"/>
      <w:snapToGrid w:val="0"/>
      <w:color w:val="000000"/>
      <w:sz w:val="21"/>
      <w:lang w:eastAsia="en-US"/>
    </w:rPr>
  </w:style>
  <w:style w:type="character" w:customStyle="1" w:styleId="32">
    <w:name w:val="脚注文本 Char"/>
    <w:basedOn w:val="23"/>
    <w:link w:val="19"/>
    <w:autoRedefine/>
    <w:qFormat/>
    <w:uiPriority w:val="99"/>
    <w:rPr>
      <w:rFonts w:ascii="Arial" w:hAnsi="Arial" w:eastAsia="Arial" w:cs="Arial"/>
      <w:snapToGrid w:val="0"/>
      <w:color w:val="000000"/>
      <w:sz w:val="18"/>
      <w:szCs w:val="21"/>
      <w:lang w:eastAsia="en-US"/>
    </w:rPr>
  </w:style>
  <w:style w:type="paragraph" w:customStyle="1" w:styleId="33">
    <w:name w:val="普通(网站)1"/>
    <w:basedOn w:val="1"/>
    <w:autoRedefine/>
    <w:qFormat/>
    <w:uiPriority w:val="2"/>
    <w:pPr>
      <w:widowControl w:val="0"/>
      <w:kinsoku/>
      <w:autoSpaceDE/>
      <w:autoSpaceDN/>
      <w:adjustRightInd/>
      <w:snapToGrid/>
      <w:spacing w:before="75" w:after="75"/>
      <w:textAlignment w:val="auto"/>
    </w:pPr>
    <w:rPr>
      <w:rFonts w:ascii="Times New Roman" w:hAnsi="Times New Roman" w:eastAsia="宋体" w:cs="Times New Roman"/>
      <w:snapToGrid/>
      <w:color w:val="auto"/>
      <w:sz w:val="24"/>
      <w:szCs w:val="24"/>
      <w:lang w:eastAsia="zh-CN"/>
    </w:rPr>
  </w:style>
  <w:style w:type="paragraph" w:customStyle="1" w:styleId="34">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footer" Target="footer39.xml"/><Relationship Id="rId41" Type="http://schemas.openxmlformats.org/officeDocument/2006/relationships/header" Target="header1.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19725</Words>
  <Characters>20644</Characters>
  <Lines>413</Lines>
  <Paragraphs>116</Paragraphs>
  <TotalTime>450</TotalTime>
  <ScaleCrop>false</ScaleCrop>
  <LinksUpToDate>false</LinksUpToDate>
  <CharactersWithSpaces>23075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2023-11-03T22:17:00Z</dcterms:created>
  <dc:creator>USER-</dc:creator>
  <cp:lastModifiedBy>批注</cp:lastModifiedBy>
  <cp:lastPrinted>2025-02-07T06:09:00Z</cp:lastPrinted>
  <dcterms:modified xsi:type="dcterms:W3CDTF">2025-02-08T10:06:02Z</dcterms:modified>
  <dc:title>02年杜范本稿</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2023-11-22T18:31:31Z</vt:filetime>
  </property>
  <property fmtid="{D5CDD505-2E9C-101B-9397-08002B2CF9AE}" pid="4" name="KSOProductBuildVer">
    <vt:lpwstr>2052-12.1.0.19770</vt:lpwstr>
  </property>
  <property fmtid="{D5CDD505-2E9C-101B-9397-08002B2CF9AE}" pid="5" name="ICV">
    <vt:lpwstr>2BCF7BE598234EB69D5D3CB2146F59D5_13</vt:lpwstr>
  </property>
  <property fmtid="{D5CDD505-2E9C-101B-9397-08002B2CF9AE}" pid="6" name="KSOTemplateDocerSaveRecord">
    <vt:lpwstr>eyJoZGlkIjoiN2JiNjU5NTVhZDJmMmQ1MmVlYzk2MTkxYzdiY2E1OGQiLCJ1c2VySWQiOiI1NzM1ODc2NjYifQ==</vt:lpwstr>
  </property>
</Properties>
</file>