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5B805">
      <w:pPr>
        <w:shd w:val="clear" w:color="auto" w:fill="auto"/>
        <w:spacing w:line="360" w:lineRule="auto"/>
        <w:jc w:val="center"/>
        <w:outlineLvl w:val="0"/>
        <w:rPr>
          <w:rFonts w:hint="eastAsia" w:ascii="宋体" w:hAnsi="宋体" w:eastAsia="宋体" w:cs="宋体"/>
          <w:b/>
          <w:bCs w:val="0"/>
          <w:color w:val="000000"/>
          <w:sz w:val="44"/>
          <w:szCs w:val="44"/>
          <w:lang w:val="en-US" w:eastAsia="zh-CN"/>
        </w:rPr>
      </w:pPr>
      <w:r>
        <w:rPr>
          <w:rFonts w:hint="eastAsia" w:ascii="宋体" w:hAnsi="宋体" w:eastAsia="宋体" w:cs="宋体"/>
          <w:b/>
          <w:bCs w:val="0"/>
          <w:color w:val="000000"/>
          <w:sz w:val="36"/>
          <w:szCs w:val="36"/>
          <w:lang w:val="en-US" w:eastAsia="zh-CN"/>
        </w:rPr>
        <w:t xml:space="preserve">                                                                                                                                                                                                                                                                                                                                                                                                                                                                                                                                                                                                                                                                                                                                                                                                                                                                                                                                                                                                                                                                                                                                                                                                                                                                                                                                                                                                                                                                                                                                                                                                                                                                                                                                                                                                                                                                                                                                                                                                                                                                                                                                                                                                                                                                                                                                                                                                                                                                                                                                                                                                                                                                                                                                                                                                                                                                                                                                                                                                                                                                                                                                                                                                                                                                                                                                                                                                                                                                                                                                                                                                                                                                                                                                                                                                                                                                                                                                                                                                                                                                                                                                                                                                                </w:t>
      </w:r>
      <w:r>
        <w:rPr>
          <w:rFonts w:hint="eastAsia" w:ascii="宋体" w:hAnsi="宋体" w:eastAsia="宋体" w:cs="宋体"/>
          <w:b/>
          <w:bCs w:val="0"/>
          <w:color w:val="000000"/>
          <w:sz w:val="36"/>
          <w:szCs w:val="36"/>
          <w:lang w:val="en-US" w:eastAsia="zh-CN"/>
        </w:rPr>
        <w:t xml:space="preserve">                                                                                                                                                                                                                                                                                                                                                                                                                                                                                                                                                                                                                                                                                                                                                                                                                                                                                                                                                                                                                                                                                                                                                                                                                                                                                                                                                                                                                                                                                                                                                                                                                                                                                                                                                                                                                                                                                                                                                                                                                                                                                                                                                                                                                                                                                                                                                                                                                                                                                                                                                                                                                                                                                                                                                                                                                                                                                                                                                                                                                                                                                                                                                                                                                                                                                                                                                                                                                                                                                                                                                                                                                                                                                                                                                                                                                                                                                                     </w:t>
      </w:r>
      <w:r>
        <w:rPr>
          <w:rFonts w:hint="eastAsia" w:ascii="宋体" w:hAnsi="宋体" w:eastAsia="宋体" w:cs="宋体"/>
          <w:b/>
          <w:bCs w:val="0"/>
          <w:color w:val="000000"/>
          <w:sz w:val="44"/>
          <w:szCs w:val="44"/>
          <w:lang w:eastAsia="zh-CN"/>
        </w:rPr>
        <w:t>疏附县木什乡村组道路建设2025年中央财政以工代赈项目</w:t>
      </w:r>
      <w:r>
        <w:rPr>
          <w:rFonts w:hint="eastAsia" w:ascii="宋体" w:hAnsi="宋体" w:eastAsia="宋体" w:cs="宋体"/>
          <w:b/>
          <w:bCs w:val="0"/>
          <w:color w:val="000000"/>
          <w:sz w:val="44"/>
          <w:szCs w:val="44"/>
          <w:lang w:val="en-US" w:eastAsia="zh-CN"/>
        </w:rPr>
        <w:t>竞争性磋商</w:t>
      </w:r>
      <w:r>
        <w:rPr>
          <w:rFonts w:hint="eastAsia" w:ascii="宋体" w:hAnsi="宋体" w:eastAsia="宋体" w:cs="宋体"/>
          <w:b/>
          <w:bCs w:val="0"/>
          <w:color w:val="000000"/>
          <w:sz w:val="44"/>
          <w:szCs w:val="44"/>
        </w:rPr>
        <w:t>文件</w:t>
      </w:r>
    </w:p>
    <w:p w14:paraId="306C9FB8">
      <w:pPr>
        <w:shd w:val="clear" w:color="auto" w:fill="auto"/>
        <w:spacing w:line="360" w:lineRule="auto"/>
        <w:jc w:val="center"/>
        <w:outlineLvl w:val="9"/>
        <w:rPr>
          <w:rFonts w:hint="eastAsia" w:ascii="宋体" w:hAnsi="宋体" w:eastAsia="宋体" w:cs="宋体"/>
          <w:b/>
          <w:color w:val="000000"/>
          <w:sz w:val="28"/>
          <w:szCs w:val="28"/>
          <w:lang w:eastAsia="zh-CN"/>
        </w:rPr>
      </w:pPr>
    </w:p>
    <w:p w14:paraId="4AFDFCCF">
      <w:pPr>
        <w:pStyle w:val="62"/>
        <w:shd w:val="clear" w:color="auto" w:fill="auto"/>
        <w:rPr>
          <w:rFonts w:hint="eastAsia" w:ascii="宋体" w:hAnsi="宋体" w:eastAsia="宋体" w:cs="宋体"/>
          <w:color w:val="000000"/>
          <w:lang w:eastAsia="zh-CN"/>
        </w:rPr>
      </w:pPr>
    </w:p>
    <w:p w14:paraId="4EEC5EA4">
      <w:pPr>
        <w:shd w:val="clear" w:color="auto" w:fill="auto"/>
        <w:spacing w:line="360" w:lineRule="auto"/>
        <w:jc w:val="center"/>
        <w:outlineLvl w:val="0"/>
        <w:rPr>
          <w:rFonts w:hint="eastAsia" w:ascii="宋体" w:hAnsi="宋体" w:eastAsia="宋体" w:cs="宋体"/>
          <w:b/>
          <w:bCs w:val="0"/>
          <w:color w:val="000000"/>
          <w:sz w:val="32"/>
          <w:szCs w:val="32"/>
          <w:lang w:val="en-US" w:eastAsia="zh-CN"/>
        </w:rPr>
      </w:pPr>
      <w:bookmarkStart w:id="0" w:name="_Toc3005"/>
      <w:bookmarkStart w:id="1" w:name="_Toc11046"/>
      <w:r>
        <w:rPr>
          <w:rFonts w:hint="eastAsia" w:ascii="宋体" w:hAnsi="宋体" w:eastAsia="宋体" w:cs="宋体"/>
          <w:b/>
          <w:bCs w:val="0"/>
          <w:color w:val="000000"/>
          <w:sz w:val="32"/>
          <w:szCs w:val="32"/>
          <w:lang w:val="en-US" w:eastAsia="zh-CN"/>
        </w:rPr>
        <w:t>（项目编号：XJXLCG-2025-05）</w:t>
      </w:r>
      <w:bookmarkEnd w:id="0"/>
      <w:bookmarkEnd w:id="1"/>
    </w:p>
    <w:p w14:paraId="3C4940B3">
      <w:pPr>
        <w:shd w:val="clear" w:color="auto" w:fill="auto"/>
        <w:spacing w:line="360" w:lineRule="auto"/>
        <w:jc w:val="center"/>
        <w:rPr>
          <w:rFonts w:hint="eastAsia" w:ascii="宋体" w:hAnsi="宋体" w:eastAsia="宋体" w:cs="宋体"/>
          <w:b/>
          <w:bCs/>
          <w:color w:val="000000"/>
          <w:sz w:val="40"/>
          <w:szCs w:val="40"/>
        </w:rPr>
      </w:pPr>
    </w:p>
    <w:p w14:paraId="7FEE8CD8">
      <w:pPr>
        <w:shd w:val="clear" w:color="auto" w:fill="auto"/>
        <w:spacing w:line="360" w:lineRule="auto"/>
        <w:jc w:val="center"/>
        <w:rPr>
          <w:rFonts w:hint="eastAsia" w:ascii="宋体" w:hAnsi="宋体" w:eastAsia="宋体" w:cs="宋体"/>
          <w:b/>
          <w:bCs/>
          <w:color w:val="000000"/>
          <w:sz w:val="40"/>
          <w:szCs w:val="40"/>
        </w:rPr>
      </w:pPr>
    </w:p>
    <w:p w14:paraId="2BCD82F0">
      <w:pPr>
        <w:shd w:val="clear" w:color="auto" w:fill="auto"/>
        <w:spacing w:line="360" w:lineRule="auto"/>
        <w:jc w:val="center"/>
        <w:outlineLvl w:val="0"/>
        <w:rPr>
          <w:rFonts w:hint="eastAsia" w:ascii="宋体" w:hAnsi="宋体" w:eastAsia="宋体" w:cs="宋体"/>
          <w:b/>
          <w:bCs/>
          <w:color w:val="000000"/>
          <w:sz w:val="32"/>
          <w:szCs w:val="32"/>
        </w:rPr>
      </w:pPr>
      <w:bookmarkStart w:id="2" w:name="_Toc5164"/>
      <w:bookmarkStart w:id="3" w:name="_Toc27901"/>
      <w:r>
        <w:rPr>
          <w:rFonts w:hint="eastAsia" w:ascii="宋体" w:hAnsi="宋体" w:eastAsia="宋体" w:cs="宋体"/>
          <w:b/>
          <w:bCs/>
          <w:color w:val="000000"/>
          <w:sz w:val="32"/>
          <w:szCs w:val="32"/>
        </w:rPr>
        <w:t>第一册</w:t>
      </w:r>
      <w:bookmarkEnd w:id="2"/>
      <w:bookmarkEnd w:id="3"/>
    </w:p>
    <w:p w14:paraId="580B066B">
      <w:pPr>
        <w:pStyle w:val="24"/>
        <w:shd w:val="clear" w:color="auto" w:fill="auto"/>
        <w:tabs>
          <w:tab w:val="clear" w:pos="567"/>
        </w:tabs>
        <w:rPr>
          <w:rFonts w:hint="eastAsia" w:ascii="宋体" w:hAnsi="宋体" w:eastAsia="宋体" w:cs="宋体"/>
          <w:b/>
          <w:color w:val="000000"/>
          <w:spacing w:val="0"/>
          <w:w w:val="100"/>
          <w:sz w:val="28"/>
          <w:szCs w:val="28"/>
        </w:rPr>
      </w:pPr>
    </w:p>
    <w:p w14:paraId="6C264B9D">
      <w:pPr>
        <w:pStyle w:val="63"/>
        <w:shd w:val="clear" w:color="auto" w:fill="auto"/>
        <w:rPr>
          <w:rFonts w:hint="eastAsia" w:ascii="宋体" w:hAnsi="宋体" w:eastAsia="宋体" w:cs="宋体"/>
          <w:color w:val="000000"/>
        </w:rPr>
      </w:pPr>
    </w:p>
    <w:tbl>
      <w:tblPr>
        <w:tblStyle w:val="57"/>
        <w:tblpPr w:leftFromText="180" w:rightFromText="180" w:vertAnchor="text" w:horzAnchor="page" w:tblpXSpec="center" w:tblpY="201"/>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gridCol w:w="6727"/>
      </w:tblGrid>
      <w:tr w14:paraId="5CC8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2052" w:type="dxa"/>
            <w:vAlign w:val="center"/>
          </w:tcPr>
          <w:p w14:paraId="1A61AD07">
            <w:pPr>
              <w:pStyle w:val="63"/>
              <w:shd w:val="clear" w:color="auto" w:fill="auto"/>
              <w:jc w:val="distribute"/>
              <w:rPr>
                <w:rFonts w:hint="eastAsia" w:ascii="宋体" w:hAnsi="宋体" w:eastAsia="宋体" w:cs="宋体"/>
                <w:b/>
                <w:color w:val="000000"/>
                <w:spacing w:val="0"/>
                <w:w w:val="100"/>
                <w:sz w:val="28"/>
                <w:szCs w:val="28"/>
              </w:rPr>
            </w:pPr>
            <w:r>
              <w:rPr>
                <w:rFonts w:hint="eastAsia" w:ascii="宋体" w:hAnsi="宋体" w:eastAsia="宋体" w:cs="宋体"/>
                <w:b/>
                <w:color w:val="000000"/>
                <w:spacing w:val="0"/>
                <w:w w:val="100"/>
                <w:sz w:val="28"/>
                <w:szCs w:val="28"/>
              </w:rPr>
              <w:t>采购人：</w:t>
            </w:r>
          </w:p>
        </w:tc>
        <w:tc>
          <w:tcPr>
            <w:tcW w:w="6727" w:type="dxa"/>
            <w:vAlign w:val="center"/>
          </w:tcPr>
          <w:p w14:paraId="4A42BC77">
            <w:pPr>
              <w:pStyle w:val="63"/>
              <w:shd w:val="clear" w:color="auto" w:fill="auto"/>
              <w:jc w:val="both"/>
              <w:rPr>
                <w:rFonts w:hint="eastAsia" w:ascii="宋体" w:hAnsi="宋体" w:eastAsia="宋体" w:cs="宋体"/>
                <w:b/>
                <w:color w:val="000000"/>
                <w:spacing w:val="0"/>
                <w:w w:val="100"/>
                <w:sz w:val="28"/>
                <w:szCs w:val="28"/>
                <w:u w:val="none"/>
                <w:lang w:val="en-US" w:eastAsia="zh-CN"/>
              </w:rPr>
            </w:pPr>
            <w:r>
              <w:rPr>
                <w:rFonts w:hint="eastAsia" w:ascii="宋体" w:hAnsi="宋体" w:eastAsia="宋体" w:cs="宋体"/>
                <w:b/>
                <w:color w:val="000000"/>
                <w:spacing w:val="0"/>
                <w:w w:val="100"/>
                <w:sz w:val="28"/>
                <w:szCs w:val="28"/>
                <w:u w:val="none"/>
                <w:lang w:val="en-US" w:eastAsia="zh-CN"/>
              </w:rPr>
              <w:t xml:space="preserve">疏附县木什乡人民政府 </w:t>
            </w:r>
          </w:p>
        </w:tc>
      </w:tr>
      <w:tr w14:paraId="6B21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jc w:val="center"/>
        </w:trPr>
        <w:tc>
          <w:tcPr>
            <w:tcW w:w="2052" w:type="dxa"/>
            <w:vAlign w:val="center"/>
          </w:tcPr>
          <w:p w14:paraId="74EECB68">
            <w:pPr>
              <w:pStyle w:val="63"/>
              <w:shd w:val="clear" w:color="auto" w:fill="auto"/>
              <w:jc w:val="both"/>
              <w:rPr>
                <w:rFonts w:hint="eastAsia" w:ascii="宋体" w:hAnsi="宋体" w:eastAsia="宋体" w:cs="宋体"/>
                <w:b/>
                <w:color w:val="000000"/>
                <w:spacing w:val="0"/>
                <w:w w:val="100"/>
                <w:sz w:val="28"/>
                <w:szCs w:val="28"/>
              </w:rPr>
            </w:pPr>
            <w:r>
              <w:rPr>
                <w:rFonts w:hint="eastAsia" w:ascii="宋体" w:hAnsi="宋体" w:eastAsia="宋体" w:cs="宋体"/>
                <w:b/>
                <w:color w:val="000000"/>
                <w:spacing w:val="0"/>
                <w:w w:val="100"/>
                <w:sz w:val="28"/>
                <w:szCs w:val="28"/>
              </w:rPr>
              <w:t>采购代理机构：</w:t>
            </w:r>
          </w:p>
        </w:tc>
        <w:tc>
          <w:tcPr>
            <w:tcW w:w="6727" w:type="dxa"/>
            <w:vAlign w:val="center"/>
          </w:tcPr>
          <w:p w14:paraId="27AF8B9D">
            <w:pPr>
              <w:pStyle w:val="63"/>
              <w:shd w:val="clear" w:color="auto" w:fill="auto"/>
              <w:jc w:val="both"/>
              <w:rPr>
                <w:rFonts w:hint="eastAsia" w:ascii="宋体" w:hAnsi="宋体" w:eastAsia="宋体" w:cs="宋体"/>
                <w:b/>
                <w:color w:val="000000"/>
                <w:spacing w:val="0"/>
                <w:w w:val="100"/>
                <w:sz w:val="28"/>
                <w:szCs w:val="28"/>
                <w:u w:val="none"/>
                <w:lang w:eastAsia="zh-CN"/>
              </w:rPr>
            </w:pPr>
            <w:r>
              <w:rPr>
                <w:rFonts w:hint="eastAsia" w:ascii="宋体" w:hAnsi="宋体" w:eastAsia="宋体" w:cs="宋体"/>
                <w:b/>
                <w:color w:val="000000"/>
                <w:spacing w:val="0"/>
                <w:w w:val="100"/>
                <w:sz w:val="28"/>
                <w:szCs w:val="28"/>
                <w:u w:val="none"/>
                <w:lang w:eastAsia="zh-CN"/>
              </w:rPr>
              <w:t xml:space="preserve">新疆玺力工程管理服务有限公司 </w:t>
            </w:r>
          </w:p>
        </w:tc>
      </w:tr>
    </w:tbl>
    <w:p w14:paraId="49923B9C">
      <w:pPr>
        <w:pStyle w:val="63"/>
        <w:shd w:val="clear" w:color="auto" w:fill="auto"/>
        <w:rPr>
          <w:rFonts w:hint="eastAsia" w:ascii="宋体" w:hAnsi="宋体" w:eastAsia="宋体" w:cs="宋体"/>
          <w:b/>
          <w:color w:val="000000"/>
          <w:spacing w:val="0"/>
          <w:w w:val="100"/>
          <w:sz w:val="28"/>
          <w:szCs w:val="28"/>
        </w:rPr>
      </w:pPr>
    </w:p>
    <w:p w14:paraId="622F4994">
      <w:pPr>
        <w:pStyle w:val="84"/>
        <w:shd w:val="clear" w:color="auto" w:fill="auto"/>
        <w:rPr>
          <w:rFonts w:hint="eastAsia" w:ascii="宋体" w:hAnsi="宋体" w:eastAsia="宋体" w:cs="宋体"/>
          <w:color w:val="000000"/>
          <w:lang w:eastAsia="zh-CN"/>
        </w:rPr>
      </w:pPr>
    </w:p>
    <w:p w14:paraId="1601076E">
      <w:pPr>
        <w:pStyle w:val="84"/>
        <w:shd w:val="clear" w:color="auto" w:fill="auto"/>
        <w:rPr>
          <w:rFonts w:hint="eastAsia" w:ascii="宋体" w:hAnsi="宋体" w:eastAsia="宋体" w:cs="宋体"/>
          <w:color w:val="000000"/>
          <w:lang w:eastAsia="zh-CN"/>
        </w:rPr>
      </w:pPr>
    </w:p>
    <w:p w14:paraId="4F38E798">
      <w:pPr>
        <w:keepNext w:val="0"/>
        <w:keepLines w:val="0"/>
        <w:pageBreakBefore w:val="0"/>
        <w:widowControl w:val="0"/>
        <w:shd w:val="clear" w:color="auto" w:fill="auto"/>
        <w:kinsoku/>
        <w:wordWrap/>
        <w:overflowPunct/>
        <w:topLinePunct w:val="0"/>
        <w:autoSpaceDE w:val="0"/>
        <w:autoSpaceDN w:val="0"/>
        <w:bidi w:val="0"/>
        <w:snapToGrid/>
        <w:spacing w:before="0" w:line="480" w:lineRule="auto"/>
        <w:ind w:right="0"/>
        <w:jc w:val="center"/>
        <w:rPr>
          <w:rFonts w:hint="eastAsia" w:ascii="宋体" w:hAnsi="宋体" w:eastAsia="宋体" w:cs="宋体"/>
          <w:b/>
          <w:color w:val="000000"/>
          <w:spacing w:val="0"/>
          <w:w w:val="100"/>
          <w:sz w:val="28"/>
          <w:szCs w:val="28"/>
          <w:lang w:eastAsia="zh-CN"/>
        </w:rPr>
      </w:pPr>
    </w:p>
    <w:p w14:paraId="3CC33C27">
      <w:pPr>
        <w:keepNext w:val="0"/>
        <w:keepLines w:val="0"/>
        <w:pageBreakBefore w:val="0"/>
        <w:widowControl w:val="0"/>
        <w:shd w:val="clear" w:color="auto" w:fill="auto"/>
        <w:kinsoku/>
        <w:wordWrap/>
        <w:overflowPunct/>
        <w:topLinePunct w:val="0"/>
        <w:autoSpaceDE w:val="0"/>
        <w:autoSpaceDN w:val="0"/>
        <w:bidi w:val="0"/>
        <w:snapToGrid/>
        <w:spacing w:before="0" w:line="480" w:lineRule="auto"/>
        <w:ind w:right="0"/>
        <w:jc w:val="center"/>
        <w:rPr>
          <w:rFonts w:hint="eastAsia" w:ascii="宋体" w:hAnsi="宋体" w:eastAsia="宋体" w:cs="宋体"/>
          <w:b/>
          <w:color w:val="000000"/>
          <w:spacing w:val="0"/>
          <w:w w:val="100"/>
          <w:sz w:val="28"/>
          <w:szCs w:val="28"/>
          <w:lang w:eastAsia="zh-CN"/>
        </w:rPr>
      </w:pPr>
    </w:p>
    <w:p w14:paraId="156AF040">
      <w:pPr>
        <w:keepNext w:val="0"/>
        <w:keepLines w:val="0"/>
        <w:pageBreakBefore w:val="0"/>
        <w:widowControl w:val="0"/>
        <w:shd w:val="clear" w:color="auto" w:fill="auto"/>
        <w:kinsoku/>
        <w:wordWrap/>
        <w:overflowPunct/>
        <w:topLinePunct w:val="0"/>
        <w:autoSpaceDE w:val="0"/>
        <w:autoSpaceDN w:val="0"/>
        <w:bidi w:val="0"/>
        <w:snapToGrid/>
        <w:spacing w:before="0" w:line="480" w:lineRule="auto"/>
        <w:ind w:right="0"/>
        <w:jc w:val="center"/>
        <w:rPr>
          <w:rFonts w:hint="eastAsia" w:ascii="宋体" w:hAnsi="宋体" w:eastAsia="宋体" w:cs="宋体"/>
          <w:b/>
          <w:color w:val="000000"/>
          <w:spacing w:val="0"/>
          <w:w w:val="100"/>
          <w:sz w:val="28"/>
          <w:szCs w:val="28"/>
          <w:lang w:eastAsia="zh-CN"/>
        </w:rPr>
      </w:pPr>
      <w:r>
        <w:rPr>
          <w:rFonts w:hint="eastAsia" w:ascii="宋体" w:hAnsi="宋体" w:eastAsia="宋体" w:cs="宋体"/>
          <w:b/>
          <w:color w:val="000000"/>
          <w:spacing w:val="0"/>
          <w:w w:val="100"/>
          <w:sz w:val="28"/>
          <w:szCs w:val="28"/>
          <w:lang w:eastAsia="zh-CN"/>
        </w:rPr>
        <w:t>二〇二</w:t>
      </w:r>
      <w:r>
        <w:rPr>
          <w:rFonts w:hint="eastAsia" w:ascii="宋体" w:hAnsi="宋体" w:eastAsia="宋体" w:cs="宋体"/>
          <w:b/>
          <w:color w:val="000000"/>
          <w:spacing w:val="0"/>
          <w:w w:val="100"/>
          <w:sz w:val="28"/>
          <w:szCs w:val="28"/>
          <w:lang w:val="en-US" w:eastAsia="zh-CN"/>
        </w:rPr>
        <w:t>五</w:t>
      </w:r>
      <w:r>
        <w:rPr>
          <w:rFonts w:hint="eastAsia" w:ascii="宋体" w:hAnsi="宋体" w:eastAsia="宋体" w:cs="宋体"/>
          <w:b/>
          <w:color w:val="000000"/>
          <w:spacing w:val="0"/>
          <w:w w:val="100"/>
          <w:sz w:val="28"/>
          <w:szCs w:val="28"/>
          <w:lang w:eastAsia="zh-CN"/>
        </w:rPr>
        <w:t>年三月</w:t>
      </w:r>
    </w:p>
    <w:p w14:paraId="67AF7B10">
      <w:pPr>
        <w:shd w:val="clear" w:color="auto" w:fill="auto"/>
        <w:spacing w:line="240" w:lineRule="atLeast"/>
        <w:ind w:left="1157" w:leftChars="257" w:hanging="540"/>
        <w:jc w:val="center"/>
        <w:rPr>
          <w:rFonts w:hint="eastAsia" w:ascii="宋体" w:hAnsi="宋体" w:eastAsia="宋体" w:cs="宋体"/>
          <w:b/>
          <w:color w:val="000000"/>
          <w:sz w:val="32"/>
        </w:rPr>
        <w:sectPr>
          <w:headerReference r:id="rId3" w:type="default"/>
          <w:footerReference r:id="rId4" w:type="default"/>
          <w:pgSz w:w="11910" w:h="16840"/>
          <w:pgMar w:top="1440" w:right="1080" w:bottom="1440" w:left="1080" w:header="850" w:footer="919" w:gutter="0"/>
          <w:pgNumType w:fmt="decimal" w:start="1"/>
          <w:cols w:space="720" w:num="1"/>
          <w:docGrid w:linePitch="0" w:charSpace="0"/>
        </w:sectPr>
      </w:pPr>
    </w:p>
    <w:p w14:paraId="2EFF731F">
      <w:pPr>
        <w:spacing w:before="0" w:after="0" w:line="240" w:lineRule="auto"/>
        <w:ind w:left="0" w:leftChars="0" w:right="0" w:rightChars="0" w:firstLine="0" w:firstLineChars="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目录</w:t>
      </w:r>
    </w:p>
    <w:p w14:paraId="2A01DAAD">
      <w:pPr>
        <w:pStyle w:val="105"/>
        <w:tabs>
          <w:tab w:val="right" w:leader="dot" w:pos="9746"/>
        </w:tabs>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TOC \o "1-2" \h \u </w:instrText>
      </w:r>
      <w:r>
        <w:rPr>
          <w:rFonts w:hint="eastAsia" w:ascii="宋体" w:hAnsi="宋体" w:eastAsia="宋体" w:cs="宋体"/>
          <w:color w:val="000000"/>
        </w:rPr>
        <w:fldChar w:fldCharType="separate"/>
      </w:r>
    </w:p>
    <w:p w14:paraId="00119D56">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_Toc27901 </w:instrText>
      </w:r>
      <w:r>
        <w:rPr>
          <w:rFonts w:hint="eastAsia" w:ascii="宋体" w:hAnsi="宋体" w:eastAsia="宋体" w:cs="宋体"/>
          <w:b/>
          <w:color w:val="000000"/>
          <w:sz w:val="28"/>
          <w:szCs w:val="28"/>
        </w:rPr>
        <w:fldChar w:fldCharType="separate"/>
      </w:r>
      <w:r>
        <w:rPr>
          <w:rFonts w:hint="eastAsia" w:ascii="宋体" w:hAnsi="宋体" w:eastAsia="宋体" w:cs="宋体"/>
          <w:b/>
          <w:bCs/>
          <w:color w:val="000000"/>
          <w:sz w:val="28"/>
          <w:szCs w:val="28"/>
        </w:rPr>
        <w:t>第一册</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_Toc27901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- 1 -</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2BC8977B">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_Toc15120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val="en-US" w:eastAsia="zh-CN"/>
        </w:rPr>
        <w:t xml:space="preserve">第1章  </w:t>
      </w:r>
      <w:r>
        <w:rPr>
          <w:rFonts w:hint="eastAsia" w:ascii="宋体" w:hAnsi="宋体" w:eastAsia="宋体" w:cs="宋体"/>
          <w:b/>
          <w:color w:val="000000"/>
          <w:sz w:val="28"/>
          <w:szCs w:val="28"/>
          <w:lang w:eastAsia="zh-CN"/>
        </w:rPr>
        <w:t>供应商</w:t>
      </w:r>
      <w:r>
        <w:rPr>
          <w:rFonts w:hint="eastAsia" w:ascii="宋体" w:hAnsi="宋体" w:eastAsia="宋体" w:cs="宋体"/>
          <w:b/>
          <w:color w:val="000000"/>
          <w:sz w:val="28"/>
          <w:szCs w:val="28"/>
        </w:rPr>
        <w:t>须知</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_Toc15120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2</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5F4763C3">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_Toc5902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一   总  则</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_Toc5902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51FC9229">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_Toc20411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xml:space="preserve">二   </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文件</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_Toc20411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3</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2B96E8AB">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_Toc14799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xml:space="preserve">三   </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的编制</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_Toc14799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4</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7A74B459">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_Toc12584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 xml:space="preserve">四   </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的递交</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_Toc12584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6</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7F938BFE">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_Toc16160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五   开标及</w:t>
      </w:r>
      <w:r>
        <w:rPr>
          <w:rFonts w:hint="eastAsia" w:ascii="宋体" w:hAnsi="宋体" w:eastAsia="宋体" w:cs="宋体"/>
          <w:color w:val="000000"/>
          <w:sz w:val="28"/>
          <w:szCs w:val="28"/>
          <w:lang w:eastAsia="zh-CN"/>
        </w:rPr>
        <w:t>评审（</w:t>
      </w:r>
      <w:r>
        <w:rPr>
          <w:rFonts w:hint="eastAsia" w:ascii="宋体" w:hAnsi="宋体" w:eastAsia="宋体" w:cs="宋体"/>
          <w:color w:val="000000"/>
          <w:sz w:val="28"/>
          <w:szCs w:val="28"/>
          <w:lang w:val="en-US" w:eastAsia="zh-CN"/>
        </w:rPr>
        <w:t>磋商</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_Toc16160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7</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6464A06B">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_Toc19636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六   确定中标</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_Toc19636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3E059BEF">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_Toc17588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val="en-US" w:eastAsia="zh-CN"/>
        </w:rPr>
        <w:t>第2章响应</w:t>
      </w:r>
      <w:r>
        <w:rPr>
          <w:rFonts w:hint="eastAsia" w:ascii="宋体" w:hAnsi="宋体" w:eastAsia="宋体" w:cs="宋体"/>
          <w:b/>
          <w:color w:val="000000"/>
          <w:sz w:val="28"/>
          <w:szCs w:val="28"/>
        </w:rPr>
        <w:t>文件格式</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_Toc17588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16</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6E37C88D">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_Toc14946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第一部分 开标一览表及资格证明文件</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_Toc14946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16</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53991ED4">
      <w:pPr>
        <w:pStyle w:val="112"/>
        <w:tabs>
          <w:tab w:val="right" w:leader="dot" w:pos="9746"/>
        </w:tabs>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_Toc20730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lang w:val="en-US" w:eastAsia="zh-CN"/>
        </w:rPr>
        <w:t>第二部分商务及技术文件</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_Toc20730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28</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14:paraId="68BCF34C">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_Toc31266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第二册</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_Toc31266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40</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270FD349">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_Toc18636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eastAsia="zh-CN"/>
        </w:rPr>
        <w:t>第</w:t>
      </w:r>
      <w:r>
        <w:rPr>
          <w:rFonts w:hint="eastAsia" w:ascii="宋体" w:hAnsi="宋体" w:eastAsia="宋体" w:cs="宋体"/>
          <w:b/>
          <w:color w:val="000000"/>
          <w:sz w:val="28"/>
          <w:szCs w:val="28"/>
          <w:lang w:val="en-US" w:eastAsia="zh-CN"/>
        </w:rPr>
        <w:t>3章</w:t>
      </w:r>
      <w:r>
        <w:rPr>
          <w:rFonts w:hint="eastAsia" w:ascii="宋体" w:hAnsi="宋体" w:eastAsia="宋体" w:cs="宋体"/>
          <w:b/>
          <w:color w:val="000000"/>
          <w:sz w:val="28"/>
          <w:szCs w:val="28"/>
        </w:rPr>
        <w:t>投标邀请</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_Toc18636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41</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63D9E80E">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_Toc31798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eastAsia="zh-CN"/>
        </w:rPr>
        <w:t>第</w:t>
      </w:r>
      <w:r>
        <w:rPr>
          <w:rFonts w:hint="eastAsia" w:ascii="宋体" w:hAnsi="宋体" w:eastAsia="宋体" w:cs="宋体"/>
          <w:b/>
          <w:color w:val="000000"/>
          <w:sz w:val="28"/>
          <w:szCs w:val="28"/>
          <w:lang w:val="en-US" w:eastAsia="zh-CN"/>
        </w:rPr>
        <w:t>4章</w:t>
      </w:r>
      <w:r>
        <w:rPr>
          <w:rFonts w:hint="eastAsia" w:ascii="宋体" w:hAnsi="宋体" w:eastAsia="宋体" w:cs="宋体"/>
          <w:b/>
          <w:color w:val="000000"/>
          <w:sz w:val="28"/>
          <w:szCs w:val="28"/>
          <w:lang w:eastAsia="zh-CN"/>
        </w:rPr>
        <w:t>供应商</w:t>
      </w:r>
      <w:r>
        <w:rPr>
          <w:rFonts w:hint="eastAsia" w:ascii="宋体" w:hAnsi="宋体" w:eastAsia="宋体" w:cs="宋体"/>
          <w:b/>
          <w:color w:val="000000"/>
          <w:sz w:val="28"/>
          <w:szCs w:val="28"/>
        </w:rPr>
        <w:t>须知资料表</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_Toc31798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44</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59C96049">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_Toc7029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val="en-US" w:eastAsia="zh-CN"/>
        </w:rPr>
        <w:t>第5章采购</w:t>
      </w:r>
      <w:r>
        <w:rPr>
          <w:rFonts w:hint="eastAsia" w:ascii="宋体" w:hAnsi="宋体" w:eastAsia="宋体" w:cs="宋体"/>
          <w:b/>
          <w:color w:val="000000"/>
          <w:sz w:val="28"/>
          <w:szCs w:val="28"/>
        </w:rPr>
        <w:t>需求</w:t>
      </w:r>
      <w:r>
        <w:rPr>
          <w:rFonts w:hint="eastAsia" w:ascii="宋体" w:hAnsi="宋体" w:eastAsia="宋体" w:cs="宋体"/>
          <w:b/>
          <w:color w:val="000000"/>
          <w:sz w:val="28"/>
          <w:szCs w:val="28"/>
          <w:lang w:val="en-US" w:eastAsia="zh-CN"/>
        </w:rPr>
        <w:t>及规格要求</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_Toc7029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48</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6408C848">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_Toc6003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eastAsia="zh-CN"/>
        </w:rPr>
        <w:t>第</w:t>
      </w:r>
      <w:r>
        <w:rPr>
          <w:rFonts w:hint="eastAsia" w:ascii="宋体" w:hAnsi="宋体" w:eastAsia="宋体" w:cs="宋体"/>
          <w:b/>
          <w:color w:val="000000"/>
          <w:sz w:val="28"/>
          <w:szCs w:val="28"/>
          <w:lang w:val="en-US" w:eastAsia="zh-CN"/>
        </w:rPr>
        <w:t>6章</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eastAsia="zh-CN"/>
        </w:rPr>
        <w:t>评审</w:t>
      </w:r>
      <w:r>
        <w:rPr>
          <w:rFonts w:hint="eastAsia" w:ascii="宋体" w:hAnsi="宋体" w:eastAsia="宋体" w:cs="宋体"/>
          <w:b/>
          <w:color w:val="000000"/>
          <w:sz w:val="28"/>
          <w:szCs w:val="28"/>
        </w:rPr>
        <w:t>方法和标准</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_Toc6003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49</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34AA38FF">
      <w:pPr>
        <w:pStyle w:val="105"/>
        <w:tabs>
          <w:tab w:val="right" w:leader="dot" w:pos="9746"/>
        </w:tabs>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HYPERLINK \l _Toc24064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lang w:val="en-US" w:eastAsia="zh-CN"/>
        </w:rPr>
        <w:t xml:space="preserve">第7章  </w:t>
      </w:r>
      <w:r>
        <w:rPr>
          <w:rFonts w:hint="eastAsia" w:ascii="宋体" w:hAnsi="宋体" w:eastAsia="宋体" w:cs="宋体"/>
          <w:b/>
          <w:color w:val="000000"/>
          <w:sz w:val="28"/>
          <w:szCs w:val="28"/>
        </w:rPr>
        <w:t>合同</w:t>
      </w:r>
      <w:r>
        <w:rPr>
          <w:rFonts w:hint="eastAsia" w:ascii="宋体" w:hAnsi="宋体" w:eastAsia="宋体" w:cs="宋体"/>
          <w:b/>
          <w:color w:val="000000"/>
          <w:sz w:val="28"/>
          <w:szCs w:val="28"/>
        </w:rPr>
        <w:tab/>
      </w: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 PAGEREF _Toc24064 \h </w:instrText>
      </w:r>
      <w:r>
        <w:rPr>
          <w:rFonts w:hint="eastAsia" w:ascii="宋体" w:hAnsi="宋体" w:eastAsia="宋体" w:cs="宋体"/>
          <w:b/>
          <w:color w:val="000000"/>
          <w:sz w:val="28"/>
          <w:szCs w:val="28"/>
        </w:rPr>
        <w:fldChar w:fldCharType="separate"/>
      </w:r>
      <w:r>
        <w:rPr>
          <w:rFonts w:hint="eastAsia" w:ascii="宋体" w:hAnsi="宋体" w:eastAsia="宋体" w:cs="宋体"/>
          <w:b/>
          <w:color w:val="000000"/>
          <w:sz w:val="28"/>
          <w:szCs w:val="28"/>
        </w:rPr>
        <w:t>62</w:t>
      </w:r>
      <w:r>
        <w:rPr>
          <w:rFonts w:hint="eastAsia" w:ascii="宋体" w:hAnsi="宋体" w:eastAsia="宋体" w:cs="宋体"/>
          <w:b/>
          <w:color w:val="000000"/>
          <w:sz w:val="28"/>
          <w:szCs w:val="28"/>
        </w:rPr>
        <w:fldChar w:fldCharType="end"/>
      </w:r>
      <w:r>
        <w:rPr>
          <w:rFonts w:hint="eastAsia" w:ascii="宋体" w:hAnsi="宋体" w:eastAsia="宋体" w:cs="宋体"/>
          <w:b/>
          <w:color w:val="000000"/>
          <w:sz w:val="28"/>
          <w:szCs w:val="28"/>
        </w:rPr>
        <w:fldChar w:fldCharType="end"/>
      </w:r>
    </w:p>
    <w:p w14:paraId="488F9929">
      <w:pPr>
        <w:pStyle w:val="112"/>
        <w:tabs>
          <w:tab w:val="right" w:leader="dot" w:pos="9746"/>
        </w:tabs>
        <w:rPr>
          <w:rFonts w:hint="eastAsia" w:ascii="宋体" w:hAnsi="宋体" w:eastAsia="宋体" w:cs="宋体"/>
          <w:color w:val="000000"/>
        </w:rPr>
      </w:pPr>
    </w:p>
    <w:p w14:paraId="1A357E4A">
      <w:pPr>
        <w:rPr>
          <w:rFonts w:hint="eastAsia" w:ascii="宋体" w:hAnsi="宋体" w:eastAsia="宋体" w:cs="宋体"/>
          <w:b/>
          <w:color w:val="000000"/>
        </w:rPr>
      </w:pPr>
      <w:r>
        <w:rPr>
          <w:rFonts w:hint="eastAsia" w:ascii="宋体" w:hAnsi="宋体" w:eastAsia="宋体" w:cs="宋体"/>
          <w:b/>
          <w:color w:val="000000"/>
        </w:rPr>
        <w:fldChar w:fldCharType="end"/>
      </w:r>
    </w:p>
    <w:p w14:paraId="225E18C0">
      <w:pPr>
        <w:pStyle w:val="9"/>
        <w:numPr>
          <w:ilvl w:val="0"/>
          <w:numId w:val="0"/>
        </w:numPr>
        <w:shd w:val="clear" w:color="auto" w:fill="auto"/>
        <w:tabs>
          <w:tab w:val="left" w:pos="0"/>
        </w:tabs>
        <w:spacing w:before="0" w:after="0" w:line="480" w:lineRule="auto"/>
        <w:ind w:leftChars="0"/>
        <w:jc w:val="center"/>
        <w:outlineLvl w:val="0"/>
        <w:rPr>
          <w:rFonts w:hint="eastAsia" w:ascii="宋体" w:hAnsi="宋体" w:eastAsia="宋体" w:cs="宋体"/>
          <w:color w:val="000000"/>
          <w:lang w:val="en-US" w:eastAsia="zh-CN"/>
        </w:rPr>
      </w:pPr>
      <w:bookmarkStart w:id="4" w:name="_Toc15120"/>
      <w:r>
        <w:rPr>
          <w:rFonts w:hint="eastAsia" w:ascii="宋体" w:hAnsi="宋体" w:eastAsia="宋体" w:cs="宋体"/>
          <w:color w:val="000000"/>
          <w:lang w:val="en-US" w:eastAsia="zh-CN"/>
        </w:rPr>
        <w:br w:type="page"/>
      </w:r>
      <w:r>
        <w:rPr>
          <w:rFonts w:hint="eastAsia" w:ascii="宋体" w:hAnsi="宋体" w:eastAsia="宋体" w:cs="宋体"/>
          <w:color w:val="000000"/>
          <w:lang w:val="en-US" w:eastAsia="zh-CN"/>
        </w:rPr>
        <w:t xml:space="preserve">第1章  </w:t>
      </w:r>
      <w:bookmarkStart w:id="5" w:name="_Toc9849"/>
      <w:r>
        <w:rPr>
          <w:rFonts w:hint="eastAsia" w:ascii="宋体" w:hAnsi="宋体" w:eastAsia="宋体" w:cs="宋体"/>
          <w:color w:val="000000"/>
          <w:lang w:eastAsia="zh-CN"/>
        </w:rPr>
        <w:t>供应商</w:t>
      </w:r>
      <w:r>
        <w:rPr>
          <w:rFonts w:hint="eastAsia" w:ascii="宋体" w:hAnsi="宋体" w:eastAsia="宋体" w:cs="宋体"/>
          <w:color w:val="000000"/>
        </w:rPr>
        <w:t>须知</w:t>
      </w:r>
      <w:bookmarkEnd w:id="4"/>
      <w:bookmarkEnd w:id="5"/>
    </w:p>
    <w:p w14:paraId="2EF4235D">
      <w:pPr>
        <w:pStyle w:val="10"/>
        <w:shd w:val="clear" w:color="auto" w:fill="auto"/>
        <w:spacing w:before="0" w:line="240" w:lineRule="atLeast"/>
        <w:ind w:left="1156" w:leftChars="257" w:hanging="540"/>
        <w:outlineLvl w:val="1"/>
        <w:rPr>
          <w:rFonts w:hint="eastAsia" w:ascii="宋体" w:hAnsi="宋体" w:eastAsia="宋体" w:cs="宋体"/>
          <w:color w:val="000000"/>
          <w:sz w:val="28"/>
        </w:rPr>
      </w:pPr>
      <w:bookmarkStart w:id="6" w:name="_Toc520356143"/>
      <w:bookmarkStart w:id="7" w:name="_Toc216582805"/>
      <w:bookmarkStart w:id="8" w:name="_Toc22586"/>
      <w:bookmarkStart w:id="9" w:name="_Toc5902"/>
      <w:bookmarkStart w:id="10" w:name="_Toc518923060"/>
      <w:bookmarkStart w:id="11" w:name="_Toc2427"/>
      <w:bookmarkStart w:id="12" w:name="_Toc4966"/>
      <w:bookmarkStart w:id="13" w:name="_Toc22234"/>
      <w:bookmarkStart w:id="14" w:name="_Toc16162"/>
      <w:r>
        <w:rPr>
          <w:rFonts w:hint="eastAsia" w:ascii="宋体" w:hAnsi="宋体" w:eastAsia="宋体" w:cs="宋体"/>
          <w:color w:val="000000"/>
          <w:sz w:val="28"/>
        </w:rPr>
        <w:t xml:space="preserve">一   </w:t>
      </w:r>
      <w:bookmarkEnd w:id="6"/>
      <w:bookmarkEnd w:id="7"/>
      <w:r>
        <w:rPr>
          <w:rFonts w:hint="eastAsia" w:ascii="宋体" w:hAnsi="宋体" w:eastAsia="宋体" w:cs="宋体"/>
          <w:color w:val="000000"/>
          <w:sz w:val="28"/>
        </w:rPr>
        <w:t>总  则</w:t>
      </w:r>
      <w:bookmarkEnd w:id="8"/>
      <w:bookmarkEnd w:id="9"/>
      <w:bookmarkEnd w:id="10"/>
      <w:bookmarkEnd w:id="11"/>
      <w:bookmarkEnd w:id="12"/>
      <w:bookmarkEnd w:id="13"/>
      <w:bookmarkEnd w:id="14"/>
    </w:p>
    <w:p w14:paraId="34BB58A1">
      <w:pPr>
        <w:pStyle w:val="11"/>
        <w:shd w:val="clear" w:color="auto" w:fill="auto"/>
        <w:spacing w:before="0" w:after="0" w:line="360" w:lineRule="auto"/>
        <w:outlineLvl w:val="1"/>
        <w:rPr>
          <w:rFonts w:hint="eastAsia" w:ascii="宋体" w:hAnsi="宋体" w:eastAsia="宋体" w:cs="宋体"/>
          <w:color w:val="000000"/>
          <w:u w:val="none"/>
        </w:rPr>
      </w:pPr>
      <w:bookmarkStart w:id="15" w:name="_Toc520356144"/>
      <w:bookmarkStart w:id="16" w:name="_Toc18389"/>
      <w:bookmarkStart w:id="17" w:name="_Toc518923061"/>
      <w:bookmarkStart w:id="18" w:name="_Toc26876"/>
      <w:bookmarkStart w:id="19" w:name="_Toc21322"/>
      <w:bookmarkStart w:id="20" w:name="_Toc18362"/>
      <w:bookmarkStart w:id="21" w:name="_Toc27132"/>
      <w:bookmarkStart w:id="22" w:name="_Toc7520"/>
      <w:r>
        <w:rPr>
          <w:rFonts w:hint="eastAsia" w:ascii="宋体" w:hAnsi="宋体" w:eastAsia="宋体" w:cs="宋体"/>
          <w:color w:val="000000"/>
          <w:u w:val="none"/>
        </w:rPr>
        <w:t>1.采购人、采购代理机构及</w:t>
      </w:r>
      <w:bookmarkEnd w:id="15"/>
      <w:bookmarkEnd w:id="16"/>
      <w:bookmarkEnd w:id="17"/>
      <w:bookmarkEnd w:id="18"/>
      <w:bookmarkEnd w:id="19"/>
      <w:bookmarkEnd w:id="20"/>
      <w:r>
        <w:rPr>
          <w:rFonts w:hint="eastAsia" w:ascii="宋体" w:hAnsi="宋体" w:eastAsia="宋体" w:cs="宋体"/>
          <w:color w:val="000000"/>
          <w:u w:val="none"/>
          <w:lang w:eastAsia="zh-CN"/>
        </w:rPr>
        <w:t>供应商</w:t>
      </w:r>
      <w:bookmarkEnd w:id="21"/>
      <w:bookmarkEnd w:id="22"/>
    </w:p>
    <w:p w14:paraId="3A497A57">
      <w:pPr>
        <w:numPr>
          <w:ilvl w:val="1"/>
          <w:numId w:val="1"/>
        </w:numPr>
        <w:shd w:val="clear" w:color="auto" w:fill="auto"/>
        <w:tabs>
          <w:tab w:val="clear" w:pos="900"/>
        </w:tabs>
        <w:spacing w:line="360" w:lineRule="auto"/>
        <w:ind w:hanging="898"/>
        <w:rPr>
          <w:rFonts w:hint="eastAsia" w:ascii="宋体" w:hAnsi="宋体" w:eastAsia="宋体" w:cs="宋体"/>
          <w:color w:val="000000"/>
          <w:sz w:val="24"/>
        </w:rPr>
      </w:pPr>
      <w:r>
        <w:rPr>
          <w:rFonts w:hint="eastAsia" w:ascii="宋体" w:hAnsi="宋体" w:eastAsia="宋体" w:cs="宋体"/>
          <w:color w:val="000000"/>
          <w:sz w:val="24"/>
        </w:rPr>
        <w:t xml:space="preserve">    采购人：是指依法开展政府采购活动的国家机关、事业单位、团体组织。</w:t>
      </w:r>
    </w:p>
    <w:p w14:paraId="782A1446">
      <w:pPr>
        <w:shd w:val="clear" w:color="auto" w:fill="auto"/>
        <w:tabs>
          <w:tab w:val="left" w:pos="0"/>
        </w:tabs>
        <w:spacing w:line="360" w:lineRule="auto"/>
        <w:ind w:left="900"/>
        <w:rPr>
          <w:rFonts w:hint="eastAsia" w:ascii="宋体" w:hAnsi="宋体" w:eastAsia="宋体" w:cs="宋体"/>
          <w:color w:val="000000"/>
          <w:sz w:val="24"/>
        </w:rPr>
      </w:pPr>
      <w:r>
        <w:rPr>
          <w:rFonts w:hint="eastAsia" w:ascii="宋体" w:hAnsi="宋体" w:eastAsia="宋体" w:cs="宋体"/>
          <w:color w:val="000000"/>
          <w:sz w:val="24"/>
        </w:rPr>
        <w:t>本项目的采购人见</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w:t>
      </w:r>
    </w:p>
    <w:p w14:paraId="4108E8CE">
      <w:pPr>
        <w:numPr>
          <w:ilvl w:val="1"/>
          <w:numId w:val="1"/>
        </w:numPr>
        <w:shd w:val="clear" w:color="auto" w:fill="auto"/>
        <w:tabs>
          <w:tab w:val="clear" w:pos="900"/>
        </w:tabs>
        <w:spacing w:line="360" w:lineRule="auto"/>
        <w:ind w:hanging="898"/>
        <w:rPr>
          <w:rFonts w:hint="eastAsia" w:ascii="宋体" w:hAnsi="宋体" w:eastAsia="宋体" w:cs="宋体"/>
          <w:color w:val="000000"/>
          <w:sz w:val="24"/>
        </w:rPr>
      </w:pPr>
      <w:r>
        <w:rPr>
          <w:rFonts w:hint="eastAsia" w:ascii="宋体" w:hAnsi="宋体" w:eastAsia="宋体" w:cs="宋体"/>
          <w:color w:val="000000"/>
          <w:sz w:val="24"/>
        </w:rPr>
        <w:t xml:space="preserve">    采购代理机构：是指集中采购机构或从事采购代理业务的社会中介机构。本项目的采购代理机构见</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w:t>
      </w:r>
    </w:p>
    <w:p w14:paraId="7D0F6252">
      <w:pPr>
        <w:numPr>
          <w:ilvl w:val="1"/>
          <w:numId w:val="1"/>
        </w:numPr>
        <w:shd w:val="clear" w:color="auto" w:fill="auto"/>
        <w:tabs>
          <w:tab w:val="clear" w:pos="900"/>
        </w:tabs>
        <w:spacing w:line="360" w:lineRule="auto"/>
        <w:ind w:hangingChars="375"/>
        <w:rPr>
          <w:rFonts w:hint="eastAsia" w:ascii="宋体" w:hAnsi="宋体" w:eastAsia="宋体" w:cs="宋体"/>
          <w:color w:val="000000"/>
          <w:sz w:val="24"/>
          <w:lang w:eastAsia="zh-CN"/>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：是指向采购人提供货物、工程或者服务的法人、非法人组织或者自然人。本项目的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及其投标</w:t>
      </w:r>
      <w:r>
        <w:rPr>
          <w:rFonts w:hint="eastAsia" w:ascii="宋体" w:hAnsi="宋体" w:eastAsia="宋体" w:cs="宋体"/>
          <w:color w:val="000000"/>
          <w:sz w:val="24"/>
          <w:lang w:eastAsia="zh-CN"/>
        </w:rPr>
        <w:t>工程</w:t>
      </w:r>
      <w:r>
        <w:rPr>
          <w:rFonts w:hint="eastAsia" w:ascii="宋体" w:hAnsi="宋体" w:eastAsia="宋体" w:cs="宋体"/>
          <w:color w:val="000000"/>
          <w:sz w:val="24"/>
        </w:rPr>
        <w:t>须满足以下条件：</w:t>
      </w:r>
    </w:p>
    <w:p w14:paraId="3564E209">
      <w:pPr>
        <w:shd w:val="clear" w:color="auto" w:fill="auto"/>
        <w:spacing w:line="360" w:lineRule="auto"/>
        <w:ind w:left="850" w:hanging="849" w:hangingChars="354"/>
        <w:rPr>
          <w:rFonts w:hint="eastAsia" w:ascii="宋体" w:hAnsi="宋体" w:eastAsia="宋体" w:cs="宋体"/>
          <w:color w:val="000000"/>
          <w:sz w:val="24"/>
        </w:rPr>
      </w:pPr>
      <w:r>
        <w:rPr>
          <w:rFonts w:hint="eastAsia" w:ascii="宋体" w:hAnsi="宋体" w:eastAsia="宋体" w:cs="宋体"/>
          <w:color w:val="000000"/>
          <w:sz w:val="24"/>
        </w:rPr>
        <w:t>1.3.1</w:t>
      </w:r>
      <w:r>
        <w:rPr>
          <w:rFonts w:hint="eastAsia" w:ascii="宋体" w:hAnsi="宋体" w:eastAsia="宋体" w:cs="宋体"/>
          <w:color w:val="000000"/>
          <w:sz w:val="24"/>
        </w:rPr>
        <w:tab/>
      </w:r>
      <w:r>
        <w:rPr>
          <w:rFonts w:hint="eastAsia" w:ascii="宋体" w:hAnsi="宋体" w:eastAsia="宋体" w:cs="宋体"/>
          <w:color w:val="000000"/>
          <w:sz w:val="24"/>
        </w:rPr>
        <w:t>在中华人民共和国境内注册，能够独立承担民事责任，有生产或供应能力的本国供应商。</w:t>
      </w:r>
    </w:p>
    <w:p w14:paraId="3FE90E4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1.3.2  具备《中华人民共和国政府采购法》第二十二条关于供应商条件的规定，遵守本项目采购人本级和上级财政部门政府采购的有关规定。</w:t>
      </w:r>
    </w:p>
    <w:p w14:paraId="1FA6CB4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1.3.3   以采购代理机构认可的方式获得了本项目的</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w:t>
      </w:r>
    </w:p>
    <w:p w14:paraId="788B2FF6">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1.3.4   符合</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中规定的其他要求。</w:t>
      </w:r>
    </w:p>
    <w:p w14:paraId="3F727801">
      <w:pPr>
        <w:shd w:val="clear" w:color="auto" w:fill="auto"/>
        <w:spacing w:line="360" w:lineRule="auto"/>
        <w:ind w:left="840" w:hanging="840" w:hangingChars="350"/>
        <w:rPr>
          <w:rFonts w:hint="eastAsia" w:ascii="宋体" w:hAnsi="宋体" w:eastAsia="宋体" w:cs="宋体"/>
          <w:color w:val="000000"/>
          <w:sz w:val="24"/>
        </w:rPr>
      </w:pPr>
      <w:r>
        <w:rPr>
          <w:rFonts w:hint="eastAsia" w:ascii="宋体" w:hAnsi="宋体" w:eastAsia="宋体" w:cs="宋体"/>
          <w:color w:val="000000"/>
          <w:sz w:val="24"/>
        </w:rPr>
        <w:t>1.3.</w:t>
      </w:r>
      <w:r>
        <w:rPr>
          <w:rFonts w:hint="eastAsia" w:ascii="宋体" w:hAnsi="宋体" w:eastAsia="宋体" w:cs="宋体"/>
          <w:color w:val="000000"/>
          <w:sz w:val="24"/>
          <w:lang w:val="en-US" w:eastAsia="zh-CN"/>
        </w:rPr>
        <w:t>5</w:t>
      </w:r>
      <w:r>
        <w:rPr>
          <w:rFonts w:hint="eastAsia" w:ascii="宋体" w:hAnsi="宋体" w:eastAsia="宋体" w:cs="宋体"/>
          <w:color w:val="000000"/>
          <w:sz w:val="24"/>
        </w:rPr>
        <w:t xml:space="preserve">  若</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中写明专门面向中小企业采购的，如</w:t>
      </w:r>
      <w:r>
        <w:rPr>
          <w:rFonts w:hint="eastAsia" w:ascii="宋体" w:hAnsi="宋体" w:eastAsia="宋体" w:cs="宋体"/>
          <w:color w:val="000000"/>
          <w:sz w:val="24"/>
          <w:lang w:eastAsia="zh-CN"/>
        </w:rPr>
        <w:t>供应商</w:t>
      </w:r>
      <w:r>
        <w:rPr>
          <w:rFonts w:hint="eastAsia" w:ascii="宋体" w:hAnsi="宋体" w:eastAsia="宋体" w:cs="宋体"/>
          <w:color w:val="000000"/>
          <w:sz w:val="24"/>
        </w:rPr>
        <w:t>为非中小企业，其投标将被认定为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53468F87">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 xml:space="preserve">    单位负责人为同一人或者存在直接控股、管理关系的不同供应商，其相关投标将被认定为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0A71023D">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 xml:space="preserve">    为本项目提供过整体设计、规范编制或者项目管理、监理、检测等服务的供应商，不得再参加本项目上述服务以外的其他采购活动</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供应商需在其响应文件中给予明确对应的说明或承诺</w:t>
      </w:r>
      <w:r>
        <w:rPr>
          <w:rFonts w:hint="eastAsia" w:ascii="宋体" w:hAnsi="宋体" w:eastAsia="宋体" w:cs="宋体"/>
          <w:color w:val="000000"/>
          <w:sz w:val="24"/>
          <w:lang w:eastAsia="zh-CN"/>
        </w:rPr>
        <w:t>，</w:t>
      </w:r>
      <w:r>
        <w:rPr>
          <w:rFonts w:hint="eastAsia" w:ascii="宋体" w:hAnsi="宋体" w:eastAsia="宋体" w:cs="宋体"/>
          <w:color w:val="000000"/>
          <w:sz w:val="24"/>
        </w:rPr>
        <w:t>否则其投标将被认定为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43FFC89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在投标过程中不得向采购人提供或给予影响其正常决策行为的任何有价值物品或服务。一经发现，其投标将被认定为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659B910B">
      <w:pPr>
        <w:pStyle w:val="11"/>
        <w:shd w:val="clear" w:color="auto" w:fill="auto"/>
        <w:spacing w:before="0" w:after="0" w:line="360" w:lineRule="auto"/>
        <w:outlineLvl w:val="1"/>
        <w:rPr>
          <w:rFonts w:hint="eastAsia" w:ascii="宋体" w:hAnsi="宋体" w:eastAsia="宋体" w:cs="宋体"/>
          <w:color w:val="000000"/>
          <w:u w:val="none"/>
        </w:rPr>
      </w:pPr>
      <w:bookmarkStart w:id="23" w:name="_Toc518923062"/>
      <w:bookmarkStart w:id="24" w:name="_Toc1126"/>
      <w:bookmarkStart w:id="25" w:name="_Toc24404"/>
      <w:bookmarkStart w:id="26" w:name="_Toc386"/>
      <w:bookmarkStart w:id="27" w:name="_Toc24723"/>
      <w:bookmarkStart w:id="28" w:name="_Toc29982"/>
      <w:bookmarkStart w:id="29" w:name="_Toc13493"/>
      <w:r>
        <w:rPr>
          <w:rFonts w:hint="eastAsia" w:ascii="宋体" w:hAnsi="宋体" w:eastAsia="宋体" w:cs="宋体"/>
          <w:color w:val="000000"/>
          <w:u w:val="none"/>
        </w:rPr>
        <w:t>2.资金来源</w:t>
      </w:r>
      <w:bookmarkEnd w:id="23"/>
      <w:bookmarkEnd w:id="24"/>
      <w:bookmarkEnd w:id="25"/>
      <w:bookmarkEnd w:id="26"/>
      <w:bookmarkEnd w:id="27"/>
      <w:bookmarkEnd w:id="28"/>
      <w:bookmarkEnd w:id="29"/>
    </w:p>
    <w:p w14:paraId="75CD5FB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2.1</w:t>
      </w:r>
      <w:r>
        <w:rPr>
          <w:rFonts w:hint="eastAsia" w:ascii="宋体" w:hAnsi="宋体" w:eastAsia="宋体" w:cs="宋体"/>
          <w:color w:val="000000"/>
          <w:sz w:val="24"/>
        </w:rPr>
        <w:tab/>
      </w:r>
      <w:r>
        <w:rPr>
          <w:rFonts w:hint="eastAsia" w:ascii="宋体" w:hAnsi="宋体" w:eastAsia="宋体" w:cs="宋体"/>
          <w:color w:val="000000"/>
          <w:sz w:val="24"/>
        </w:rPr>
        <w:t>本项目的采购人已获得足以支付本次</w:t>
      </w:r>
      <w:r>
        <w:rPr>
          <w:rFonts w:hint="eastAsia" w:ascii="宋体" w:hAnsi="宋体" w:eastAsia="宋体" w:cs="宋体"/>
          <w:color w:val="000000"/>
          <w:sz w:val="24"/>
          <w:lang w:eastAsia="zh-CN"/>
        </w:rPr>
        <w:t>磋商</w:t>
      </w:r>
      <w:r>
        <w:rPr>
          <w:rFonts w:hint="eastAsia" w:ascii="宋体" w:hAnsi="宋体" w:eastAsia="宋体" w:cs="宋体"/>
          <w:color w:val="000000"/>
          <w:sz w:val="24"/>
        </w:rPr>
        <w:t>后所签订的合同项下的资金。</w:t>
      </w:r>
    </w:p>
    <w:p w14:paraId="5716D6DE">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2.2    项目预算金额和分项或分包最高限价</w:t>
      </w:r>
      <w:r>
        <w:rPr>
          <w:rFonts w:hint="eastAsia" w:ascii="宋体" w:hAnsi="宋体" w:eastAsia="宋体" w:cs="宋体"/>
          <w:color w:val="000000"/>
          <w:sz w:val="24"/>
          <w:u w:val="single"/>
        </w:rPr>
        <w:t>见</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w:t>
      </w:r>
    </w:p>
    <w:p w14:paraId="5F7DF157">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2.3    </w:t>
      </w:r>
      <w:r>
        <w:rPr>
          <w:rFonts w:hint="eastAsia" w:ascii="宋体" w:hAnsi="宋体" w:eastAsia="宋体" w:cs="宋体"/>
          <w:color w:val="000000"/>
          <w:sz w:val="24"/>
          <w:lang w:eastAsia="zh-CN"/>
        </w:rPr>
        <w:t>供应商</w:t>
      </w:r>
      <w:r>
        <w:rPr>
          <w:rFonts w:hint="eastAsia" w:ascii="宋体" w:hAnsi="宋体" w:eastAsia="宋体" w:cs="宋体"/>
          <w:color w:val="000000"/>
          <w:sz w:val="24"/>
        </w:rPr>
        <w:t>报价超过</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文件规定的预算金额或者分项、分包最高限价的，其投标将被认定为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3ECF7CF6">
      <w:pPr>
        <w:pStyle w:val="11"/>
        <w:shd w:val="clear" w:color="auto" w:fill="auto"/>
        <w:spacing w:before="0" w:after="0" w:line="360" w:lineRule="auto"/>
        <w:outlineLvl w:val="1"/>
        <w:rPr>
          <w:rFonts w:hint="eastAsia" w:ascii="宋体" w:hAnsi="宋体" w:eastAsia="宋体" w:cs="宋体"/>
          <w:color w:val="000000"/>
          <w:u w:val="none"/>
        </w:rPr>
      </w:pPr>
      <w:bookmarkStart w:id="30" w:name="_Toc520356145"/>
      <w:bookmarkStart w:id="31" w:name="_Toc14280"/>
      <w:bookmarkStart w:id="32" w:name="_Toc8299"/>
      <w:bookmarkStart w:id="33" w:name="_Toc7243"/>
      <w:bookmarkStart w:id="34" w:name="_Toc28184"/>
      <w:bookmarkStart w:id="35" w:name="_Toc518923063"/>
      <w:bookmarkStart w:id="36" w:name="_Toc12820"/>
      <w:bookmarkStart w:id="37" w:name="_Toc17480"/>
      <w:r>
        <w:rPr>
          <w:rFonts w:hint="eastAsia" w:ascii="宋体" w:hAnsi="宋体" w:eastAsia="宋体" w:cs="宋体"/>
          <w:color w:val="000000"/>
          <w:u w:val="none"/>
        </w:rPr>
        <w:t>3.投标费用</w:t>
      </w:r>
      <w:bookmarkEnd w:id="30"/>
      <w:bookmarkEnd w:id="31"/>
      <w:bookmarkEnd w:id="32"/>
      <w:bookmarkEnd w:id="33"/>
      <w:bookmarkEnd w:id="34"/>
      <w:bookmarkEnd w:id="35"/>
      <w:bookmarkEnd w:id="36"/>
      <w:bookmarkEnd w:id="37"/>
    </w:p>
    <w:p w14:paraId="0DAB9C25">
      <w:pPr>
        <w:pageBreakBefore w:val="0"/>
        <w:widowControl w:val="0"/>
        <w:shd w:val="clear" w:color="auto" w:fill="auto"/>
        <w:kinsoku/>
        <w:wordWrap/>
        <w:overflowPunct/>
        <w:topLinePunct w:val="0"/>
        <w:bidi w:val="0"/>
        <w:snapToGrid/>
        <w:spacing w:line="360" w:lineRule="auto"/>
        <w:ind w:firstLine="480" w:firstLineChars="200"/>
        <w:jc w:val="both"/>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不论投标的结果如何投标人应承担所有与准备和参加投标有关的费用。</w:t>
      </w:r>
    </w:p>
    <w:p w14:paraId="51E2EC3F">
      <w:pPr>
        <w:pStyle w:val="11"/>
        <w:shd w:val="clear" w:color="auto" w:fill="auto"/>
        <w:spacing w:before="0" w:after="0" w:line="360" w:lineRule="auto"/>
        <w:outlineLvl w:val="1"/>
        <w:rPr>
          <w:rFonts w:hint="eastAsia" w:ascii="宋体" w:hAnsi="宋体" w:eastAsia="宋体" w:cs="宋体"/>
          <w:color w:val="000000"/>
          <w:u w:val="none"/>
        </w:rPr>
      </w:pPr>
      <w:bookmarkStart w:id="38" w:name="_Toc17"/>
      <w:bookmarkStart w:id="39" w:name="_Toc518923064"/>
      <w:bookmarkStart w:id="40" w:name="_Toc22411"/>
      <w:bookmarkStart w:id="41" w:name="_Toc7120"/>
      <w:bookmarkStart w:id="42" w:name="_Toc22947"/>
      <w:bookmarkStart w:id="43" w:name="_Toc16505"/>
      <w:bookmarkStart w:id="44" w:name="_Toc27502"/>
      <w:r>
        <w:rPr>
          <w:rFonts w:hint="eastAsia" w:ascii="宋体" w:hAnsi="宋体" w:eastAsia="宋体" w:cs="宋体"/>
          <w:color w:val="000000"/>
          <w:u w:val="none"/>
        </w:rPr>
        <w:t>4.适用法律</w:t>
      </w:r>
      <w:bookmarkEnd w:id="38"/>
      <w:bookmarkEnd w:id="39"/>
      <w:bookmarkEnd w:id="40"/>
      <w:bookmarkEnd w:id="41"/>
      <w:bookmarkEnd w:id="42"/>
      <w:bookmarkEnd w:id="43"/>
      <w:bookmarkEnd w:id="44"/>
    </w:p>
    <w:p w14:paraId="71CCA507">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       本项目采购人、采购代理机构、</w:t>
      </w:r>
      <w:r>
        <w:rPr>
          <w:rFonts w:hint="eastAsia" w:ascii="宋体" w:hAnsi="宋体" w:eastAsia="宋体" w:cs="宋体"/>
          <w:color w:val="000000"/>
          <w:sz w:val="24"/>
          <w:lang w:eastAsia="zh-CN"/>
        </w:rPr>
        <w:t>供应商</w:t>
      </w:r>
      <w:r>
        <w:rPr>
          <w:rFonts w:hint="eastAsia" w:ascii="宋体" w:hAnsi="宋体" w:eastAsia="宋体" w:cs="宋体"/>
          <w:color w:val="000000"/>
          <w:sz w:val="24"/>
        </w:rPr>
        <w:t>、磋商小组成员的相关行为均受《中华人民共和国政府采购法》、《中华人民共和国政府采购法实施条例》</w:t>
      </w:r>
      <w:r>
        <w:rPr>
          <w:rFonts w:hint="eastAsia" w:ascii="宋体" w:hAnsi="宋体" w:eastAsia="宋体" w:cs="宋体"/>
          <w:color w:val="000000"/>
          <w:sz w:val="24"/>
          <w:lang w:val="en-US" w:eastAsia="zh-CN"/>
        </w:rPr>
        <w:t>等有关法律法规</w:t>
      </w:r>
      <w:r>
        <w:rPr>
          <w:rFonts w:hint="eastAsia" w:ascii="宋体" w:hAnsi="宋体" w:eastAsia="宋体" w:cs="宋体"/>
          <w:color w:val="000000"/>
          <w:sz w:val="24"/>
        </w:rPr>
        <w:t>及本项目本级和上级财政部门政府采购有关规定的约束，其权利受到上述法律法规的保护。</w:t>
      </w:r>
    </w:p>
    <w:p w14:paraId="47E320A3">
      <w:pPr>
        <w:pStyle w:val="10"/>
        <w:shd w:val="clear" w:color="auto" w:fill="auto"/>
        <w:spacing w:before="0" w:line="360" w:lineRule="auto"/>
        <w:ind w:left="1156" w:leftChars="257" w:hanging="540"/>
        <w:outlineLvl w:val="1"/>
        <w:rPr>
          <w:rFonts w:hint="eastAsia" w:ascii="宋体" w:hAnsi="宋体" w:eastAsia="宋体" w:cs="宋体"/>
          <w:color w:val="000000"/>
          <w:sz w:val="28"/>
        </w:rPr>
      </w:pPr>
      <w:bookmarkStart w:id="45" w:name="_Toc518923065"/>
      <w:bookmarkStart w:id="46" w:name="_Toc31423"/>
      <w:bookmarkStart w:id="47" w:name="_Toc20411"/>
      <w:bookmarkStart w:id="48" w:name="_Toc1853"/>
      <w:bookmarkStart w:id="49" w:name="_Toc20384"/>
      <w:bookmarkStart w:id="50" w:name="_Toc216582806"/>
      <w:bookmarkStart w:id="51" w:name="_Toc2481"/>
      <w:bookmarkStart w:id="52" w:name="_Toc520356146"/>
      <w:bookmarkStart w:id="53" w:name="_Toc4714"/>
      <w:r>
        <w:rPr>
          <w:rFonts w:hint="eastAsia" w:ascii="宋体" w:hAnsi="宋体" w:eastAsia="宋体" w:cs="宋体"/>
          <w:color w:val="000000"/>
          <w:sz w:val="28"/>
        </w:rPr>
        <w:t xml:space="preserve">二   </w:t>
      </w:r>
      <w:r>
        <w:rPr>
          <w:rFonts w:hint="eastAsia" w:ascii="宋体" w:hAnsi="宋体" w:eastAsia="宋体" w:cs="宋体"/>
          <w:color w:val="000000"/>
          <w:sz w:val="28"/>
          <w:lang w:eastAsia="zh-CN"/>
        </w:rPr>
        <w:t>磋商</w:t>
      </w:r>
      <w:r>
        <w:rPr>
          <w:rFonts w:hint="eastAsia" w:ascii="宋体" w:hAnsi="宋体" w:eastAsia="宋体" w:cs="宋体"/>
          <w:color w:val="000000"/>
          <w:sz w:val="28"/>
        </w:rPr>
        <w:t>文件</w:t>
      </w:r>
      <w:bookmarkEnd w:id="45"/>
      <w:bookmarkEnd w:id="46"/>
      <w:bookmarkEnd w:id="47"/>
      <w:bookmarkEnd w:id="48"/>
      <w:bookmarkEnd w:id="49"/>
      <w:bookmarkEnd w:id="50"/>
      <w:bookmarkEnd w:id="51"/>
      <w:bookmarkEnd w:id="52"/>
      <w:bookmarkEnd w:id="53"/>
    </w:p>
    <w:p w14:paraId="065A6B79">
      <w:pPr>
        <w:pStyle w:val="11"/>
        <w:shd w:val="clear" w:color="auto" w:fill="auto"/>
        <w:spacing w:before="0" w:after="0" w:line="360" w:lineRule="auto"/>
        <w:outlineLvl w:val="1"/>
        <w:rPr>
          <w:rFonts w:hint="eastAsia" w:ascii="宋体" w:hAnsi="宋体" w:eastAsia="宋体" w:cs="宋体"/>
          <w:color w:val="000000"/>
          <w:u w:val="none"/>
        </w:rPr>
      </w:pPr>
      <w:bookmarkStart w:id="54" w:name="_Toc875"/>
      <w:bookmarkStart w:id="55" w:name="_Toc22528"/>
      <w:bookmarkStart w:id="56" w:name="_Toc520356147"/>
      <w:bookmarkStart w:id="57" w:name="_Toc10609"/>
      <w:bookmarkStart w:id="58" w:name="_Toc8770"/>
      <w:bookmarkStart w:id="59" w:name="_Toc518923066"/>
      <w:bookmarkStart w:id="60" w:name="_Toc1298"/>
      <w:bookmarkStart w:id="61" w:name="_Toc11542"/>
      <w:r>
        <w:rPr>
          <w:rFonts w:hint="eastAsia" w:ascii="宋体" w:hAnsi="宋体" w:eastAsia="宋体" w:cs="宋体"/>
          <w:color w:val="000000"/>
          <w:u w:val="none"/>
        </w:rPr>
        <w:t>5.</w:t>
      </w:r>
      <w:r>
        <w:rPr>
          <w:rFonts w:hint="eastAsia" w:ascii="宋体" w:hAnsi="宋体" w:eastAsia="宋体" w:cs="宋体"/>
          <w:color w:val="000000"/>
          <w:u w:val="none"/>
          <w:lang w:eastAsia="zh-CN"/>
        </w:rPr>
        <w:t>磋商</w:t>
      </w:r>
      <w:r>
        <w:rPr>
          <w:rFonts w:hint="eastAsia" w:ascii="宋体" w:hAnsi="宋体" w:eastAsia="宋体" w:cs="宋体"/>
          <w:color w:val="000000"/>
          <w:u w:val="none"/>
        </w:rPr>
        <w:t>文件构成</w:t>
      </w:r>
      <w:bookmarkEnd w:id="54"/>
      <w:bookmarkEnd w:id="55"/>
      <w:bookmarkEnd w:id="56"/>
      <w:bookmarkEnd w:id="57"/>
      <w:bookmarkEnd w:id="58"/>
      <w:bookmarkEnd w:id="59"/>
      <w:bookmarkEnd w:id="60"/>
      <w:bookmarkEnd w:id="61"/>
    </w:p>
    <w:p w14:paraId="2D917C6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5.1</w:t>
      </w:r>
      <w:r>
        <w:rPr>
          <w:rFonts w:hint="eastAsia" w:ascii="宋体" w:hAnsi="宋体" w:eastAsia="宋体" w:cs="宋体"/>
          <w:color w:val="000000"/>
          <w:sz w:val="24"/>
        </w:rPr>
        <w:tab/>
      </w:r>
      <w:r>
        <w:rPr>
          <w:rFonts w:hint="eastAsia" w:ascii="宋体" w:hAnsi="宋体" w:eastAsia="宋体" w:cs="宋体"/>
          <w:color w:val="000000"/>
          <w:sz w:val="24"/>
          <w:lang w:eastAsia="zh-CN"/>
        </w:rPr>
        <w:t>磋商</w:t>
      </w:r>
      <w:r>
        <w:rPr>
          <w:rFonts w:hint="eastAsia" w:ascii="宋体" w:hAnsi="宋体" w:eastAsia="宋体" w:cs="宋体"/>
          <w:color w:val="000000"/>
          <w:sz w:val="24"/>
        </w:rPr>
        <w:t>文件分为三册共7章，内容如下：</w:t>
      </w:r>
    </w:p>
    <w:p w14:paraId="7C40B63E">
      <w:pPr>
        <w:shd w:val="clear" w:color="auto" w:fill="auto"/>
        <w:spacing w:line="360" w:lineRule="auto"/>
        <w:ind w:left="1207" w:leftChars="428" w:hanging="180" w:hangingChars="75"/>
        <w:outlineLvl w:val="0"/>
        <w:rPr>
          <w:rFonts w:hint="eastAsia" w:ascii="宋体" w:hAnsi="宋体" w:eastAsia="宋体" w:cs="宋体"/>
          <w:color w:val="000000"/>
          <w:sz w:val="24"/>
        </w:rPr>
      </w:pPr>
      <w:bookmarkStart w:id="62" w:name="_Toc3306"/>
      <w:bookmarkStart w:id="63" w:name="_Toc29930"/>
      <w:r>
        <w:rPr>
          <w:rFonts w:hint="eastAsia" w:ascii="宋体" w:hAnsi="宋体" w:eastAsia="宋体" w:cs="宋体"/>
          <w:color w:val="000000"/>
          <w:sz w:val="24"/>
        </w:rPr>
        <w:t>第一册</w:t>
      </w:r>
      <w:bookmarkEnd w:id="62"/>
      <w:bookmarkEnd w:id="63"/>
    </w:p>
    <w:p w14:paraId="22D758F1">
      <w:pPr>
        <w:numPr>
          <w:ilvl w:val="0"/>
          <w:numId w:val="2"/>
        </w:numPr>
        <w:shd w:val="clear" w:color="auto" w:fill="auto"/>
        <w:tabs>
          <w:tab w:val="clear" w:pos="1680"/>
        </w:tabs>
        <w:spacing w:line="360" w:lineRule="auto"/>
        <w:ind w:left="1209" w:leftChars="429" w:hanging="18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供应商</w:t>
      </w:r>
      <w:r>
        <w:rPr>
          <w:rFonts w:hint="eastAsia" w:ascii="宋体" w:hAnsi="宋体" w:eastAsia="宋体" w:cs="宋体"/>
          <w:color w:val="000000"/>
          <w:sz w:val="24"/>
        </w:rPr>
        <w:t>须知</w:t>
      </w:r>
    </w:p>
    <w:p w14:paraId="165B300E">
      <w:pPr>
        <w:numPr>
          <w:ilvl w:val="0"/>
          <w:numId w:val="2"/>
        </w:numPr>
        <w:shd w:val="clear" w:color="auto" w:fill="auto"/>
        <w:tabs>
          <w:tab w:val="clear" w:pos="1680"/>
        </w:tabs>
        <w:spacing w:line="360" w:lineRule="auto"/>
        <w:ind w:left="1209" w:leftChars="429" w:hanging="180"/>
        <w:rPr>
          <w:rFonts w:hint="eastAsia" w:ascii="宋体" w:hAnsi="宋体" w:eastAsia="宋体" w:cs="宋体"/>
          <w:color w:val="000000"/>
          <w:sz w:val="24"/>
        </w:rPr>
      </w:pPr>
      <w:r>
        <w:rPr>
          <w:rFonts w:hint="eastAsia" w:ascii="宋体" w:hAnsi="宋体" w:eastAsia="宋体" w:cs="宋体"/>
          <w:color w:val="000000"/>
          <w:sz w:val="24"/>
        </w:rPr>
        <w:t>　</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格式</w:t>
      </w:r>
    </w:p>
    <w:p w14:paraId="5828F3C3">
      <w:pPr>
        <w:shd w:val="clear" w:color="auto" w:fill="auto"/>
        <w:spacing w:line="360" w:lineRule="auto"/>
        <w:ind w:left="1209" w:leftChars="429" w:hanging="180"/>
        <w:rPr>
          <w:rFonts w:hint="eastAsia" w:ascii="宋体" w:hAnsi="宋体" w:eastAsia="宋体" w:cs="宋体"/>
          <w:color w:val="000000"/>
          <w:sz w:val="24"/>
        </w:rPr>
      </w:pPr>
      <w:r>
        <w:rPr>
          <w:rFonts w:hint="eastAsia" w:ascii="宋体" w:hAnsi="宋体" w:eastAsia="宋体" w:cs="宋体"/>
          <w:color w:val="000000"/>
          <w:sz w:val="24"/>
        </w:rPr>
        <w:t>第二册</w:t>
      </w:r>
    </w:p>
    <w:p w14:paraId="03D52E33">
      <w:pPr>
        <w:numPr>
          <w:ilvl w:val="0"/>
          <w:numId w:val="2"/>
        </w:numPr>
        <w:shd w:val="clear" w:color="auto" w:fill="auto"/>
        <w:tabs>
          <w:tab w:val="clear" w:pos="1680"/>
        </w:tabs>
        <w:spacing w:line="360" w:lineRule="auto"/>
        <w:ind w:left="1209" w:leftChars="429" w:hanging="1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投标邀请</w:t>
      </w:r>
    </w:p>
    <w:p w14:paraId="66545E32">
      <w:pPr>
        <w:numPr>
          <w:ilvl w:val="0"/>
          <w:numId w:val="2"/>
        </w:numPr>
        <w:shd w:val="clear" w:color="auto" w:fill="auto"/>
        <w:tabs>
          <w:tab w:val="clear" w:pos="1680"/>
        </w:tabs>
        <w:spacing w:line="360" w:lineRule="auto"/>
        <w:ind w:left="1209" w:leftChars="429" w:hanging="18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供应商</w:t>
      </w:r>
      <w:r>
        <w:rPr>
          <w:rFonts w:hint="eastAsia" w:ascii="宋体" w:hAnsi="宋体" w:eastAsia="宋体" w:cs="宋体"/>
          <w:color w:val="000000"/>
          <w:sz w:val="24"/>
        </w:rPr>
        <w:t>须知资料表</w:t>
      </w:r>
    </w:p>
    <w:p w14:paraId="6FAFE121">
      <w:pPr>
        <w:numPr>
          <w:ilvl w:val="0"/>
          <w:numId w:val="2"/>
        </w:numPr>
        <w:shd w:val="clear" w:color="auto" w:fill="auto"/>
        <w:tabs>
          <w:tab w:val="clear" w:pos="1680"/>
        </w:tabs>
        <w:spacing w:line="360" w:lineRule="auto"/>
        <w:ind w:left="1209" w:leftChars="429" w:hanging="18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采购</w:t>
      </w:r>
      <w:r>
        <w:rPr>
          <w:rFonts w:hint="eastAsia" w:ascii="宋体" w:hAnsi="宋体" w:eastAsia="宋体" w:cs="宋体"/>
          <w:color w:val="000000"/>
          <w:sz w:val="24"/>
        </w:rPr>
        <w:t>需求</w:t>
      </w:r>
      <w:r>
        <w:rPr>
          <w:rFonts w:hint="eastAsia" w:ascii="宋体" w:hAnsi="宋体" w:eastAsia="宋体" w:cs="宋体"/>
          <w:color w:val="000000"/>
          <w:sz w:val="24"/>
          <w:lang w:val="en-US" w:eastAsia="zh-CN"/>
        </w:rPr>
        <w:t>及规格要求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具体详见工程量清单及施工图纸</w:t>
      </w:r>
      <w:r>
        <w:rPr>
          <w:rFonts w:hint="eastAsia" w:ascii="宋体" w:hAnsi="宋体" w:eastAsia="宋体" w:cs="宋体"/>
          <w:color w:val="000000"/>
          <w:sz w:val="24"/>
          <w:lang w:eastAsia="zh-CN"/>
        </w:rPr>
        <w:t>）</w:t>
      </w:r>
    </w:p>
    <w:p w14:paraId="61F0F8B6">
      <w:pPr>
        <w:numPr>
          <w:ilvl w:val="0"/>
          <w:numId w:val="2"/>
        </w:numPr>
        <w:shd w:val="clear" w:color="auto" w:fill="auto"/>
        <w:tabs>
          <w:tab w:val="clear" w:pos="1680"/>
        </w:tabs>
        <w:spacing w:line="360" w:lineRule="auto"/>
        <w:ind w:left="1209" w:leftChars="429" w:hanging="18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评审（</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eastAsia="zh-CN"/>
        </w:rPr>
        <w:t>）</w:t>
      </w:r>
      <w:r>
        <w:rPr>
          <w:rFonts w:hint="eastAsia" w:ascii="宋体" w:hAnsi="宋体" w:eastAsia="宋体" w:cs="宋体"/>
          <w:color w:val="000000"/>
          <w:sz w:val="24"/>
        </w:rPr>
        <w:t>方法和标准</w:t>
      </w:r>
    </w:p>
    <w:p w14:paraId="3FD76F84">
      <w:pPr>
        <w:shd w:val="clear" w:color="auto" w:fill="auto"/>
        <w:spacing w:line="360" w:lineRule="auto"/>
        <w:ind w:left="0" w:leftChars="0" w:firstLine="960" w:firstLineChars="400"/>
        <w:rPr>
          <w:rFonts w:hint="eastAsia" w:ascii="宋体" w:hAnsi="宋体" w:eastAsia="宋体" w:cs="宋体"/>
          <w:color w:val="000000"/>
          <w:sz w:val="24"/>
        </w:rPr>
      </w:pPr>
      <w:r>
        <w:rPr>
          <w:rFonts w:hint="eastAsia" w:ascii="宋体" w:hAnsi="宋体" w:eastAsia="宋体" w:cs="宋体"/>
          <w:color w:val="000000"/>
          <w:sz w:val="24"/>
        </w:rPr>
        <w:t>第三册</w:t>
      </w:r>
    </w:p>
    <w:p w14:paraId="4BCDEFD9">
      <w:pPr>
        <w:numPr>
          <w:ilvl w:val="0"/>
          <w:numId w:val="2"/>
        </w:numPr>
        <w:shd w:val="clear" w:color="auto" w:fill="auto"/>
        <w:tabs>
          <w:tab w:val="clear" w:pos="1680"/>
        </w:tabs>
        <w:spacing w:line="360" w:lineRule="auto"/>
        <w:ind w:left="1209" w:leftChars="429" w:hanging="180"/>
        <w:outlineLvl w:val="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bookmarkStart w:id="64" w:name="_Toc10849"/>
      <w:bookmarkStart w:id="65" w:name="_Toc7725"/>
      <w:r>
        <w:rPr>
          <w:rFonts w:hint="eastAsia" w:ascii="宋体" w:hAnsi="宋体" w:eastAsia="宋体" w:cs="宋体"/>
          <w:color w:val="000000"/>
          <w:sz w:val="24"/>
        </w:rPr>
        <w:t>合同</w:t>
      </w:r>
      <w:bookmarkEnd w:id="64"/>
      <w:bookmarkEnd w:id="65"/>
    </w:p>
    <w:p w14:paraId="77DAC71E">
      <w:pPr>
        <w:shd w:val="clear" w:color="auto" w:fill="auto"/>
        <w:spacing w:line="360" w:lineRule="auto"/>
        <w:ind w:left="900" w:hanging="900" w:hangingChars="375"/>
        <w:outlineLvl w:val="1"/>
        <w:rPr>
          <w:rFonts w:hint="eastAsia" w:ascii="宋体" w:hAnsi="宋体" w:eastAsia="宋体" w:cs="宋体"/>
          <w:color w:val="000000"/>
          <w:sz w:val="24"/>
        </w:rPr>
      </w:pPr>
      <w:bookmarkStart w:id="66" w:name="_Toc27978"/>
      <w:r>
        <w:rPr>
          <w:rFonts w:hint="eastAsia" w:ascii="宋体" w:hAnsi="宋体" w:eastAsia="宋体" w:cs="宋体"/>
          <w:color w:val="000000"/>
          <w:sz w:val="24"/>
        </w:rPr>
        <w:t>5.2</w:t>
      </w:r>
      <w:r>
        <w:rPr>
          <w:rFonts w:hint="eastAsia" w:ascii="宋体" w:hAnsi="宋体" w:eastAsia="宋体" w:cs="宋体"/>
          <w:color w:val="000000"/>
          <w:sz w:val="24"/>
        </w:rPr>
        <w:tab/>
      </w:r>
      <w:r>
        <w:rPr>
          <w:rFonts w:hint="eastAsia" w:ascii="宋体" w:hAnsi="宋体" w:eastAsia="宋体" w:cs="宋体"/>
          <w:color w:val="000000"/>
          <w:sz w:val="24"/>
        </w:rPr>
        <w:t>如本文件的前后内容不一致，以最后描述为准。</w:t>
      </w:r>
      <w:bookmarkEnd w:id="66"/>
    </w:p>
    <w:p w14:paraId="47A1AB8F">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5.3    </w:t>
      </w:r>
      <w:r>
        <w:rPr>
          <w:rFonts w:hint="eastAsia" w:ascii="宋体" w:hAnsi="宋体" w:eastAsia="宋体" w:cs="宋体"/>
          <w:color w:val="000000"/>
          <w:sz w:val="24"/>
          <w:lang w:eastAsia="zh-CN"/>
        </w:rPr>
        <w:t>供应商</w:t>
      </w:r>
      <w:r>
        <w:rPr>
          <w:rFonts w:hint="eastAsia" w:ascii="宋体" w:hAnsi="宋体" w:eastAsia="宋体" w:cs="宋体"/>
          <w:color w:val="000000"/>
          <w:sz w:val="24"/>
        </w:rPr>
        <w:t>应认真阅读</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文件所有的事项、格式、条款和技术规范等。如</w:t>
      </w:r>
      <w:r>
        <w:rPr>
          <w:rFonts w:hint="eastAsia" w:ascii="宋体" w:hAnsi="宋体" w:eastAsia="宋体" w:cs="宋体"/>
          <w:color w:val="000000"/>
          <w:sz w:val="24"/>
          <w:lang w:eastAsia="zh-CN"/>
        </w:rPr>
        <w:t>供应商</w:t>
      </w:r>
      <w:r>
        <w:rPr>
          <w:rFonts w:hint="eastAsia" w:ascii="宋体" w:hAnsi="宋体" w:eastAsia="宋体" w:cs="宋体"/>
          <w:color w:val="000000"/>
          <w:sz w:val="24"/>
        </w:rPr>
        <w:t>没有按照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文件要求提交全部资料，或者</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没有对</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文件在各方面都做出实质性响应，可能导致其投标被认定为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00B31A8F">
      <w:pPr>
        <w:pStyle w:val="11"/>
        <w:shd w:val="clear" w:color="auto" w:fill="auto"/>
        <w:spacing w:before="0" w:after="0" w:line="360" w:lineRule="auto"/>
        <w:rPr>
          <w:rFonts w:hint="eastAsia" w:ascii="宋体" w:hAnsi="宋体" w:eastAsia="宋体" w:cs="宋体"/>
          <w:color w:val="000000"/>
          <w:u w:val="none"/>
        </w:rPr>
      </w:pPr>
      <w:bookmarkStart w:id="67" w:name="_Toc520356148"/>
      <w:bookmarkStart w:id="68" w:name="_Toc518923067"/>
      <w:bookmarkStart w:id="69" w:name="_Toc6573"/>
      <w:bookmarkStart w:id="70" w:name="_Toc29175"/>
      <w:bookmarkStart w:id="71" w:name="_Toc16465"/>
      <w:bookmarkStart w:id="72" w:name="_Toc28019"/>
      <w:bookmarkStart w:id="73" w:name="_Toc32511"/>
      <w:r>
        <w:rPr>
          <w:rFonts w:hint="eastAsia" w:ascii="宋体" w:hAnsi="宋体" w:eastAsia="宋体" w:cs="宋体"/>
          <w:color w:val="000000"/>
          <w:u w:val="none"/>
        </w:rPr>
        <w:t>6.</w:t>
      </w:r>
      <w:r>
        <w:rPr>
          <w:rFonts w:hint="eastAsia" w:ascii="宋体" w:hAnsi="宋体" w:eastAsia="宋体" w:cs="宋体"/>
          <w:color w:val="000000"/>
          <w:u w:val="none"/>
          <w:lang w:eastAsia="zh-CN"/>
        </w:rPr>
        <w:t>磋商</w:t>
      </w:r>
      <w:r>
        <w:rPr>
          <w:rFonts w:hint="eastAsia" w:ascii="宋体" w:hAnsi="宋体" w:eastAsia="宋体" w:cs="宋体"/>
          <w:color w:val="000000"/>
          <w:u w:val="none"/>
        </w:rPr>
        <w:t>文件的澄清</w:t>
      </w:r>
      <w:bookmarkEnd w:id="67"/>
      <w:r>
        <w:rPr>
          <w:rFonts w:hint="eastAsia" w:ascii="宋体" w:hAnsi="宋体" w:eastAsia="宋体" w:cs="宋体"/>
          <w:color w:val="000000"/>
          <w:u w:val="none"/>
        </w:rPr>
        <w:t>与修改</w:t>
      </w:r>
      <w:bookmarkEnd w:id="68"/>
      <w:bookmarkEnd w:id="69"/>
      <w:bookmarkEnd w:id="70"/>
      <w:bookmarkEnd w:id="71"/>
      <w:bookmarkEnd w:id="72"/>
      <w:bookmarkEnd w:id="73"/>
    </w:p>
    <w:p w14:paraId="21EEE5EF">
      <w:pPr>
        <w:pStyle w:val="19"/>
        <w:shd w:val="clear" w:color="auto" w:fill="auto"/>
        <w:spacing w:line="360" w:lineRule="auto"/>
        <w:ind w:left="840" w:hanging="840" w:hangingChars="350"/>
        <w:rPr>
          <w:rFonts w:hint="eastAsia" w:ascii="宋体" w:hAnsi="宋体" w:eastAsia="宋体" w:cs="宋体"/>
          <w:color w:val="000000"/>
          <w:szCs w:val="24"/>
        </w:rPr>
      </w:pPr>
      <w:r>
        <w:rPr>
          <w:rFonts w:hint="eastAsia" w:ascii="宋体" w:hAnsi="宋体" w:eastAsia="宋体" w:cs="宋体"/>
          <w:color w:val="000000"/>
          <w:szCs w:val="24"/>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宋体" w:hAnsi="宋体" w:eastAsia="宋体" w:cs="宋体"/>
          <w:color w:val="000000"/>
          <w:szCs w:val="24"/>
          <w:lang w:eastAsia="zh-CN"/>
        </w:rPr>
        <w:t>间</w:t>
      </w:r>
      <w:r>
        <w:rPr>
          <w:rFonts w:hint="eastAsia" w:ascii="宋体" w:hAnsi="宋体" w:eastAsia="宋体" w:cs="宋体"/>
          <w:color w:val="000000"/>
          <w:szCs w:val="24"/>
        </w:rPr>
        <w:t>至少5日前，</w:t>
      </w:r>
      <w:r>
        <w:rPr>
          <w:rFonts w:hint="eastAsia" w:ascii="宋体" w:hAnsi="宋体" w:eastAsia="宋体" w:cs="宋体"/>
          <w:color w:val="000000"/>
          <w:szCs w:val="24"/>
          <w:lang w:val="en-US" w:eastAsia="zh-CN"/>
        </w:rPr>
        <w:t>采购代理机构将</w:t>
      </w:r>
      <w:r>
        <w:rPr>
          <w:rFonts w:hint="eastAsia" w:ascii="宋体" w:hAnsi="宋体" w:eastAsia="宋体" w:cs="宋体"/>
          <w:color w:val="000000"/>
          <w:szCs w:val="24"/>
        </w:rPr>
        <w:t>以</w:t>
      </w:r>
      <w:r>
        <w:rPr>
          <w:rFonts w:hint="eastAsia" w:ascii="宋体" w:hAnsi="宋体" w:eastAsia="宋体" w:cs="宋体"/>
          <w:color w:val="000000"/>
          <w:szCs w:val="24"/>
          <w:lang w:val="en-US" w:eastAsia="zh-CN"/>
        </w:rPr>
        <w:t>发布澄清（更正）公告的方式，澄清或修改磋商文件</w:t>
      </w:r>
      <w:r>
        <w:rPr>
          <w:rFonts w:hint="eastAsia" w:ascii="宋体" w:hAnsi="宋体" w:eastAsia="宋体" w:cs="宋体"/>
          <w:color w:val="000000"/>
          <w:szCs w:val="24"/>
        </w:rPr>
        <w:t>；不足5日的</w:t>
      </w:r>
      <w:r>
        <w:rPr>
          <w:rFonts w:hint="eastAsia" w:ascii="宋体" w:hAnsi="宋体" w:eastAsia="宋体" w:cs="宋体"/>
          <w:color w:val="000000"/>
          <w:szCs w:val="24"/>
          <w:lang w:eastAsia="zh-CN"/>
        </w:rPr>
        <w:t>，</w:t>
      </w:r>
      <w:r>
        <w:rPr>
          <w:rFonts w:hint="eastAsia" w:ascii="宋体" w:hAnsi="宋体" w:eastAsia="宋体" w:cs="宋体"/>
          <w:color w:val="000000"/>
          <w:szCs w:val="24"/>
        </w:rPr>
        <w:t>采购人</w:t>
      </w:r>
      <w:r>
        <w:rPr>
          <w:rFonts w:hint="eastAsia" w:ascii="宋体" w:hAnsi="宋体" w:eastAsia="宋体" w:cs="宋体"/>
          <w:color w:val="000000"/>
          <w:szCs w:val="24"/>
          <w:lang w:eastAsia="zh-CN"/>
        </w:rPr>
        <w:t>、</w:t>
      </w:r>
      <w:r>
        <w:rPr>
          <w:rFonts w:hint="eastAsia" w:ascii="宋体" w:hAnsi="宋体" w:eastAsia="宋体" w:cs="宋体"/>
          <w:color w:val="000000"/>
          <w:szCs w:val="24"/>
        </w:rPr>
        <w:t>采购代理机构应当顺延提交首次响应文件截止时间。</w:t>
      </w:r>
    </w:p>
    <w:p w14:paraId="2898AB19">
      <w:pPr>
        <w:pStyle w:val="19"/>
        <w:shd w:val="clear" w:color="auto" w:fill="auto"/>
        <w:spacing w:line="360" w:lineRule="auto"/>
        <w:ind w:left="840" w:hanging="840" w:hangingChars="350"/>
        <w:rPr>
          <w:rFonts w:hint="eastAsia" w:ascii="宋体" w:hAnsi="宋体" w:eastAsia="宋体" w:cs="宋体"/>
          <w:color w:val="000000"/>
          <w:szCs w:val="24"/>
        </w:rPr>
      </w:pPr>
      <w:r>
        <w:rPr>
          <w:rFonts w:hint="eastAsia" w:ascii="宋体" w:hAnsi="宋体" w:eastAsia="宋体" w:cs="宋体"/>
          <w:color w:val="000000"/>
          <w:szCs w:val="24"/>
        </w:rPr>
        <w:t>6.2</w:t>
      </w:r>
      <w:r>
        <w:rPr>
          <w:rFonts w:hint="eastAsia" w:ascii="宋体" w:hAnsi="宋体" w:eastAsia="宋体" w:cs="宋体"/>
          <w:color w:val="000000"/>
          <w:szCs w:val="24"/>
        </w:rPr>
        <w:tab/>
      </w:r>
      <w:r>
        <w:rPr>
          <w:rFonts w:hint="eastAsia" w:ascii="宋体" w:hAnsi="宋体" w:eastAsia="宋体" w:cs="宋体"/>
          <w:color w:val="000000"/>
          <w:szCs w:val="24"/>
        </w:rPr>
        <w:t>采购人可主动地或在解答</w:t>
      </w:r>
      <w:r>
        <w:rPr>
          <w:rFonts w:hint="eastAsia" w:ascii="宋体" w:hAnsi="宋体" w:eastAsia="宋体" w:cs="宋体"/>
          <w:color w:val="000000"/>
          <w:szCs w:val="24"/>
          <w:lang w:eastAsia="zh-CN"/>
        </w:rPr>
        <w:t>供应商</w:t>
      </w:r>
      <w:r>
        <w:rPr>
          <w:rFonts w:hint="eastAsia" w:ascii="宋体" w:hAnsi="宋体" w:eastAsia="宋体" w:cs="宋体"/>
          <w:color w:val="000000"/>
          <w:szCs w:val="24"/>
        </w:rPr>
        <w:t>提出的澄清问题时对</w:t>
      </w:r>
      <w:r>
        <w:rPr>
          <w:rFonts w:hint="eastAsia" w:ascii="宋体" w:hAnsi="宋体" w:eastAsia="宋体" w:cs="宋体"/>
          <w:color w:val="000000"/>
          <w:szCs w:val="24"/>
          <w:lang w:eastAsia="zh-CN"/>
        </w:rPr>
        <w:t>磋商</w:t>
      </w:r>
      <w:r>
        <w:rPr>
          <w:rFonts w:hint="eastAsia" w:ascii="宋体" w:hAnsi="宋体" w:eastAsia="宋体" w:cs="宋体"/>
          <w:color w:val="000000"/>
          <w:szCs w:val="24"/>
        </w:rPr>
        <w:t>文件澄清或修改。采购代理机构将以发布澄清（更正）公告的方式，澄清或修改</w:t>
      </w:r>
      <w:r>
        <w:rPr>
          <w:rFonts w:hint="eastAsia" w:ascii="宋体" w:hAnsi="宋体" w:eastAsia="宋体" w:cs="宋体"/>
          <w:color w:val="000000"/>
          <w:szCs w:val="24"/>
          <w:lang w:eastAsia="zh-CN"/>
        </w:rPr>
        <w:t>磋商</w:t>
      </w:r>
      <w:r>
        <w:rPr>
          <w:rFonts w:hint="eastAsia" w:ascii="宋体" w:hAnsi="宋体" w:eastAsia="宋体" w:cs="宋体"/>
          <w:color w:val="000000"/>
          <w:szCs w:val="24"/>
        </w:rPr>
        <w:t>文件，澄清或修改内容作为</w:t>
      </w:r>
      <w:r>
        <w:rPr>
          <w:rFonts w:hint="eastAsia" w:ascii="宋体" w:hAnsi="宋体" w:eastAsia="宋体" w:cs="宋体"/>
          <w:color w:val="000000"/>
          <w:szCs w:val="24"/>
          <w:lang w:eastAsia="zh-CN"/>
        </w:rPr>
        <w:t>磋商</w:t>
      </w:r>
      <w:r>
        <w:rPr>
          <w:rFonts w:hint="eastAsia" w:ascii="宋体" w:hAnsi="宋体" w:eastAsia="宋体" w:cs="宋体"/>
          <w:color w:val="000000"/>
          <w:szCs w:val="24"/>
        </w:rPr>
        <w:t>文件的组成部分。</w:t>
      </w:r>
    </w:p>
    <w:p w14:paraId="5DCBE4F4">
      <w:pPr>
        <w:pStyle w:val="11"/>
        <w:shd w:val="clear" w:color="auto" w:fill="auto"/>
        <w:tabs>
          <w:tab w:val="left" w:pos="900"/>
        </w:tabs>
        <w:spacing w:before="0" w:after="0" w:line="360" w:lineRule="auto"/>
        <w:ind w:left="840" w:leftChars="0" w:hanging="840" w:hangingChars="350"/>
        <w:rPr>
          <w:rFonts w:hint="eastAsia" w:ascii="宋体" w:hAnsi="宋体" w:eastAsia="宋体" w:cs="宋体"/>
          <w:b w:val="0"/>
          <w:color w:val="000000"/>
          <w:kern w:val="0"/>
          <w:sz w:val="24"/>
          <w:szCs w:val="24"/>
          <w:u w:val="none"/>
          <w:lang w:val="en-US" w:eastAsia="zh-CN" w:bidi="ar-SA"/>
        </w:rPr>
      </w:pPr>
      <w:r>
        <w:rPr>
          <w:rFonts w:hint="eastAsia" w:ascii="宋体" w:hAnsi="宋体" w:eastAsia="宋体" w:cs="宋体"/>
          <w:b w:val="0"/>
          <w:color w:val="000000"/>
          <w:kern w:val="0"/>
          <w:sz w:val="24"/>
          <w:szCs w:val="24"/>
          <w:u w:val="none"/>
          <w:lang w:val="en-US" w:eastAsia="zh-CN" w:bidi="ar-SA"/>
        </w:rPr>
        <w:t>6.3</w:t>
      </w:r>
      <w:r>
        <w:rPr>
          <w:rFonts w:hint="eastAsia" w:ascii="宋体" w:hAnsi="宋体" w:eastAsia="宋体" w:cs="宋体"/>
          <w:b w:val="0"/>
          <w:color w:val="000000"/>
          <w:kern w:val="0"/>
          <w:sz w:val="24"/>
          <w:szCs w:val="24"/>
          <w:u w:val="none"/>
          <w:lang w:val="en-US" w:eastAsia="zh-CN" w:bidi="ar-SA"/>
        </w:rPr>
        <w:tab/>
      </w:r>
      <w:r>
        <w:rPr>
          <w:rFonts w:hint="eastAsia" w:ascii="宋体" w:hAnsi="宋体" w:eastAsia="宋体" w:cs="宋体"/>
          <w:b w:val="0"/>
          <w:color w:val="000000"/>
          <w:kern w:val="0"/>
          <w:sz w:val="24"/>
          <w:szCs w:val="24"/>
          <w:u w:val="none"/>
          <w:lang w:val="en-US" w:eastAsia="zh-CN" w:bidi="ar-SA"/>
        </w:rPr>
        <w:t>澄清或者修改的内容将在新疆政府采购网发布，一经发布视为潜在投标人已收到，不再进行确认。若因投标单位个人原因未及时查看，造成的一切后果需自行承担。</w:t>
      </w:r>
    </w:p>
    <w:p w14:paraId="62399B5A">
      <w:pPr>
        <w:pStyle w:val="11"/>
        <w:shd w:val="clear" w:color="auto" w:fill="auto"/>
        <w:tabs>
          <w:tab w:val="left" w:pos="900"/>
        </w:tabs>
        <w:spacing w:before="0" w:after="0" w:line="360" w:lineRule="auto"/>
        <w:rPr>
          <w:rFonts w:hint="eastAsia" w:ascii="宋体" w:hAnsi="宋体" w:eastAsia="宋体" w:cs="宋体"/>
          <w:color w:val="000000"/>
          <w:u w:val="none"/>
        </w:rPr>
      </w:pPr>
      <w:r>
        <w:rPr>
          <w:rFonts w:hint="eastAsia" w:ascii="宋体" w:hAnsi="宋体" w:eastAsia="宋体" w:cs="宋体"/>
          <w:color w:val="000000"/>
          <w:u w:val="none"/>
        </w:rPr>
        <w:t>7.投标截止时间的顺延</w:t>
      </w:r>
    </w:p>
    <w:p w14:paraId="445F77CA">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ab/>
      </w:r>
      <w:r>
        <w:rPr>
          <w:rFonts w:hint="eastAsia" w:ascii="宋体" w:hAnsi="宋体" w:eastAsia="宋体" w:cs="宋体"/>
          <w:color w:val="000000"/>
          <w:sz w:val="24"/>
        </w:rPr>
        <w:t>为使</w:t>
      </w:r>
      <w:r>
        <w:rPr>
          <w:rFonts w:hint="eastAsia" w:ascii="宋体" w:hAnsi="宋体" w:eastAsia="宋体" w:cs="宋体"/>
          <w:color w:val="000000"/>
          <w:sz w:val="24"/>
          <w:lang w:eastAsia="zh-CN"/>
        </w:rPr>
        <w:t>供应商</w:t>
      </w:r>
      <w:r>
        <w:rPr>
          <w:rFonts w:hint="eastAsia" w:ascii="宋体" w:hAnsi="宋体" w:eastAsia="宋体" w:cs="宋体"/>
          <w:color w:val="000000"/>
          <w:sz w:val="24"/>
        </w:rPr>
        <w:t>准备投标时有足够的时间对</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文件的澄清或者修改部分进行研究，采购人将依法决定是否顺延投标截止时间。</w:t>
      </w:r>
    </w:p>
    <w:p w14:paraId="0A222AA3">
      <w:pPr>
        <w:pStyle w:val="10"/>
        <w:shd w:val="clear" w:color="auto" w:fill="auto"/>
        <w:tabs>
          <w:tab w:val="left" w:pos="900"/>
        </w:tabs>
        <w:spacing w:before="0" w:line="360" w:lineRule="auto"/>
        <w:ind w:left="1156" w:leftChars="257" w:hanging="540"/>
        <w:outlineLvl w:val="1"/>
        <w:rPr>
          <w:rFonts w:hint="eastAsia" w:ascii="宋体" w:hAnsi="宋体" w:eastAsia="宋体" w:cs="宋体"/>
          <w:color w:val="000000"/>
          <w:sz w:val="28"/>
        </w:rPr>
      </w:pPr>
      <w:bookmarkStart w:id="74" w:name="_Toc516367020"/>
      <w:bookmarkStart w:id="75" w:name="_Toc14845"/>
      <w:bookmarkStart w:id="76" w:name="_Toc518923069"/>
      <w:bookmarkStart w:id="77" w:name="_Toc216582807"/>
      <w:bookmarkStart w:id="78" w:name="_Toc27442"/>
      <w:bookmarkStart w:id="79" w:name="_Toc25072"/>
      <w:bookmarkStart w:id="80" w:name="_Toc2007"/>
      <w:bookmarkStart w:id="81" w:name="_Toc7003"/>
      <w:bookmarkStart w:id="82" w:name="_Toc14799"/>
      <w:bookmarkStart w:id="83" w:name="_Toc520356150"/>
      <w:r>
        <w:rPr>
          <w:rFonts w:hint="eastAsia" w:ascii="宋体" w:hAnsi="宋体" w:eastAsia="宋体" w:cs="宋体"/>
          <w:color w:val="000000"/>
          <w:sz w:val="28"/>
        </w:rPr>
        <w:t xml:space="preserve">三   </w:t>
      </w:r>
      <w:bookmarkEnd w:id="74"/>
      <w:r>
        <w:rPr>
          <w:rFonts w:hint="eastAsia" w:ascii="宋体" w:hAnsi="宋体" w:eastAsia="宋体" w:cs="宋体"/>
          <w:color w:val="000000"/>
          <w:sz w:val="28"/>
          <w:lang w:eastAsia="zh-CN"/>
        </w:rPr>
        <w:t>响应文件</w:t>
      </w:r>
      <w:r>
        <w:rPr>
          <w:rFonts w:hint="eastAsia" w:ascii="宋体" w:hAnsi="宋体" w:eastAsia="宋体" w:cs="宋体"/>
          <w:color w:val="000000"/>
          <w:sz w:val="28"/>
        </w:rPr>
        <w:t>的编制</w:t>
      </w:r>
      <w:bookmarkEnd w:id="75"/>
      <w:bookmarkEnd w:id="76"/>
      <w:bookmarkEnd w:id="77"/>
      <w:bookmarkEnd w:id="78"/>
      <w:bookmarkEnd w:id="79"/>
      <w:bookmarkEnd w:id="80"/>
      <w:bookmarkEnd w:id="81"/>
      <w:bookmarkEnd w:id="82"/>
      <w:bookmarkEnd w:id="83"/>
    </w:p>
    <w:p w14:paraId="0B5522AE">
      <w:pPr>
        <w:pStyle w:val="11"/>
        <w:shd w:val="clear" w:color="auto" w:fill="auto"/>
        <w:tabs>
          <w:tab w:val="left" w:pos="900"/>
        </w:tabs>
        <w:spacing w:before="0" w:after="0" w:line="360" w:lineRule="auto"/>
        <w:rPr>
          <w:rFonts w:hint="eastAsia" w:ascii="宋体" w:hAnsi="宋体" w:eastAsia="宋体" w:cs="宋体"/>
          <w:color w:val="000000"/>
          <w:u w:val="none"/>
        </w:rPr>
      </w:pPr>
      <w:bookmarkStart w:id="84" w:name="_Toc516367021"/>
      <w:bookmarkStart w:id="85" w:name="_Toc518923070"/>
      <w:bookmarkStart w:id="86" w:name="_Toc14395"/>
      <w:bookmarkStart w:id="87" w:name="_Toc6494"/>
      <w:bookmarkStart w:id="88" w:name="_Toc31373"/>
      <w:bookmarkStart w:id="89" w:name="_Toc12972"/>
      <w:bookmarkStart w:id="90" w:name="_Toc19618"/>
      <w:bookmarkStart w:id="91" w:name="_Toc520356151"/>
      <w:r>
        <w:rPr>
          <w:rFonts w:hint="eastAsia" w:ascii="宋体" w:hAnsi="宋体" w:eastAsia="宋体" w:cs="宋体"/>
          <w:color w:val="000000"/>
          <w:u w:val="none"/>
        </w:rPr>
        <w:t>8.</w:t>
      </w:r>
      <w:r>
        <w:rPr>
          <w:rFonts w:hint="eastAsia" w:ascii="宋体" w:hAnsi="宋体" w:eastAsia="宋体" w:cs="宋体"/>
          <w:color w:val="000000"/>
          <w:u w:val="none"/>
        </w:rPr>
        <w:tab/>
      </w:r>
      <w:r>
        <w:rPr>
          <w:rFonts w:hint="eastAsia" w:ascii="宋体" w:hAnsi="宋体" w:eastAsia="宋体" w:cs="宋体"/>
          <w:color w:val="000000"/>
          <w:u w:val="none"/>
        </w:rPr>
        <w:t>投标范围及</w:t>
      </w:r>
      <w:r>
        <w:rPr>
          <w:rFonts w:hint="eastAsia" w:ascii="宋体" w:hAnsi="宋体" w:eastAsia="宋体" w:cs="宋体"/>
          <w:color w:val="000000"/>
          <w:u w:val="none"/>
          <w:lang w:eastAsia="zh-CN"/>
        </w:rPr>
        <w:t>响应文件</w:t>
      </w:r>
      <w:r>
        <w:rPr>
          <w:rFonts w:hint="eastAsia" w:ascii="宋体" w:hAnsi="宋体" w:eastAsia="宋体" w:cs="宋体"/>
          <w:color w:val="000000"/>
          <w:u w:val="none"/>
        </w:rPr>
        <w:t>中标准和计量单位的使用</w:t>
      </w:r>
      <w:bookmarkEnd w:id="84"/>
      <w:bookmarkEnd w:id="85"/>
      <w:bookmarkEnd w:id="86"/>
      <w:bookmarkEnd w:id="87"/>
      <w:bookmarkEnd w:id="88"/>
      <w:bookmarkEnd w:id="89"/>
      <w:bookmarkEnd w:id="90"/>
      <w:bookmarkEnd w:id="91"/>
    </w:p>
    <w:p w14:paraId="395AA7D2">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val="en-US" w:eastAsia="zh-CN"/>
        </w:rPr>
        <w:t>1</w:t>
      </w:r>
      <w:r>
        <w:rPr>
          <w:rFonts w:hint="eastAsia" w:ascii="宋体" w:hAnsi="宋体" w:eastAsia="宋体" w:cs="宋体"/>
          <w:color w:val="000000"/>
          <w:sz w:val="24"/>
        </w:rPr>
        <w:t xml:space="preserve">     无论</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文件第5章</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采购</w:t>
      </w:r>
      <w:r>
        <w:rPr>
          <w:rFonts w:hint="eastAsia" w:ascii="宋体" w:hAnsi="宋体" w:eastAsia="宋体" w:cs="宋体"/>
          <w:color w:val="000000"/>
          <w:sz w:val="24"/>
        </w:rPr>
        <w:t>需求</w:t>
      </w:r>
      <w:r>
        <w:rPr>
          <w:rFonts w:hint="eastAsia" w:ascii="宋体" w:hAnsi="宋体" w:eastAsia="宋体" w:cs="宋体"/>
          <w:color w:val="000000"/>
          <w:sz w:val="24"/>
          <w:lang w:eastAsia="zh-CN"/>
        </w:rPr>
        <w:t>”</w:t>
      </w:r>
      <w:r>
        <w:rPr>
          <w:rFonts w:hint="eastAsia" w:ascii="宋体" w:hAnsi="宋体" w:eastAsia="宋体" w:cs="宋体"/>
          <w:color w:val="000000"/>
          <w:sz w:val="24"/>
        </w:rPr>
        <w:t>中是否要求，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所投</w:t>
      </w:r>
      <w:r>
        <w:rPr>
          <w:rFonts w:hint="eastAsia" w:ascii="宋体" w:hAnsi="宋体" w:eastAsia="宋体" w:cs="宋体"/>
          <w:color w:val="000000"/>
          <w:sz w:val="24"/>
          <w:lang w:val="en-US" w:eastAsia="zh-CN"/>
        </w:rPr>
        <w:t>内容</w:t>
      </w:r>
      <w:r>
        <w:rPr>
          <w:rFonts w:hint="eastAsia" w:ascii="宋体" w:hAnsi="宋体" w:eastAsia="宋体" w:cs="宋体"/>
          <w:color w:val="000000"/>
          <w:sz w:val="24"/>
        </w:rPr>
        <w:t>均应符合国家强制性标准。</w:t>
      </w:r>
    </w:p>
    <w:p w14:paraId="41CDE845">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val="en-US" w:eastAsia="zh-CN"/>
        </w:rPr>
        <w:t>2</w:t>
      </w:r>
      <w:r>
        <w:rPr>
          <w:rFonts w:hint="eastAsia" w:ascii="宋体" w:hAnsi="宋体" w:eastAsia="宋体" w:cs="宋体"/>
          <w:color w:val="000000"/>
          <w:sz w:val="24"/>
        </w:rPr>
        <w:t xml:space="preserve">    除</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文件中有特殊要求外，</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中所使用的计量单位，应采用中华人民共和国法定计量单位。</w:t>
      </w:r>
    </w:p>
    <w:p w14:paraId="34FADF4D">
      <w:pPr>
        <w:pStyle w:val="11"/>
        <w:shd w:val="clear" w:color="auto" w:fill="auto"/>
        <w:tabs>
          <w:tab w:val="left" w:pos="900"/>
        </w:tabs>
        <w:spacing w:before="0" w:after="0" w:line="360" w:lineRule="auto"/>
        <w:rPr>
          <w:rFonts w:hint="eastAsia" w:ascii="宋体" w:hAnsi="宋体" w:eastAsia="宋体" w:cs="宋体"/>
          <w:color w:val="000000"/>
          <w:u w:val="none"/>
        </w:rPr>
      </w:pPr>
      <w:bookmarkStart w:id="92" w:name="_Ref467306676"/>
      <w:bookmarkStart w:id="93" w:name="_Ref467306195"/>
      <w:bookmarkStart w:id="94" w:name="_Toc516367022"/>
      <w:bookmarkStart w:id="95" w:name="_Toc520356152"/>
      <w:bookmarkStart w:id="96" w:name="_Toc2646"/>
      <w:bookmarkStart w:id="97" w:name="_Toc32024"/>
      <w:bookmarkStart w:id="98" w:name="_Toc22110"/>
      <w:bookmarkStart w:id="99" w:name="_Toc12406"/>
      <w:bookmarkStart w:id="100" w:name="_Toc518923071"/>
      <w:bookmarkStart w:id="101" w:name="_Toc20290"/>
      <w:r>
        <w:rPr>
          <w:rFonts w:hint="eastAsia" w:ascii="宋体" w:hAnsi="宋体" w:eastAsia="宋体" w:cs="宋体"/>
          <w:color w:val="000000"/>
          <w:u w:val="none"/>
        </w:rPr>
        <w:t>9.</w:t>
      </w:r>
      <w:bookmarkEnd w:id="92"/>
      <w:bookmarkEnd w:id="93"/>
      <w:bookmarkEnd w:id="94"/>
      <w:r>
        <w:rPr>
          <w:rFonts w:hint="eastAsia" w:ascii="宋体" w:hAnsi="宋体" w:eastAsia="宋体" w:cs="宋体"/>
          <w:color w:val="000000"/>
          <w:u w:val="none"/>
          <w:lang w:eastAsia="zh-CN"/>
        </w:rPr>
        <w:t>响应文件</w:t>
      </w:r>
      <w:r>
        <w:rPr>
          <w:rFonts w:hint="eastAsia" w:ascii="宋体" w:hAnsi="宋体" w:eastAsia="宋体" w:cs="宋体"/>
          <w:color w:val="000000"/>
          <w:u w:val="none"/>
        </w:rPr>
        <w:t>构成</w:t>
      </w:r>
      <w:bookmarkEnd w:id="95"/>
      <w:bookmarkEnd w:id="96"/>
      <w:bookmarkEnd w:id="97"/>
      <w:bookmarkEnd w:id="98"/>
      <w:bookmarkEnd w:id="99"/>
      <w:bookmarkEnd w:id="100"/>
      <w:bookmarkEnd w:id="101"/>
    </w:p>
    <w:p w14:paraId="510D517F">
      <w:pPr>
        <w:shd w:val="clear" w:color="auto" w:fill="auto"/>
        <w:tabs>
          <w:tab w:val="left" w:pos="900"/>
          <w:tab w:val="left" w:pos="5580"/>
        </w:tabs>
        <w:spacing w:line="360" w:lineRule="auto"/>
        <w:ind w:left="960" w:hanging="960" w:hangingChars="400"/>
        <w:jc w:val="left"/>
        <w:rPr>
          <w:rFonts w:hint="eastAsia" w:ascii="宋体" w:hAnsi="宋体" w:eastAsia="宋体" w:cs="宋体"/>
          <w:color w:val="000000"/>
          <w:sz w:val="24"/>
        </w:rPr>
      </w:pPr>
      <w:bookmarkStart w:id="102" w:name="_Ref467052588"/>
      <w:r>
        <w:rPr>
          <w:rFonts w:hint="eastAsia" w:ascii="宋体" w:hAnsi="宋体" w:eastAsia="宋体" w:cs="宋体"/>
          <w:color w:val="000000"/>
          <w:sz w:val="24"/>
        </w:rPr>
        <w:t xml:space="preserve">9.1   </w:t>
      </w:r>
      <w:r>
        <w:rPr>
          <w:rFonts w:hint="eastAsia" w:ascii="宋体" w:hAnsi="宋体" w:eastAsia="宋体" w:cs="宋体"/>
          <w:color w:val="000000"/>
          <w:sz w:val="24"/>
          <w:u w:val="none"/>
        </w:rPr>
        <w:t xml:space="preserve"> </w:t>
      </w:r>
      <w:bookmarkEnd w:id="102"/>
      <w:r>
        <w:rPr>
          <w:rFonts w:hint="eastAsia" w:ascii="宋体" w:hAnsi="宋体" w:eastAsia="宋体" w:cs="宋体"/>
          <w:color w:val="000000"/>
          <w:sz w:val="24"/>
          <w:u w:val="none"/>
          <w:lang w:val="en-US" w:eastAsia="zh-CN"/>
        </w:rPr>
        <w:t xml:space="preserve"> </w:t>
      </w:r>
      <w:r>
        <w:rPr>
          <w:rFonts w:hint="eastAsia" w:ascii="宋体" w:hAnsi="宋体" w:eastAsia="宋体" w:cs="宋体"/>
          <w:b/>
          <w:bCs/>
          <w:color w:val="000000"/>
          <w:sz w:val="24"/>
          <w:u w:val="none"/>
          <w:lang w:eastAsia="zh-CN"/>
        </w:rPr>
        <w:t>供应商</w:t>
      </w:r>
      <w:r>
        <w:rPr>
          <w:rFonts w:hint="eastAsia" w:ascii="宋体" w:hAnsi="宋体" w:eastAsia="宋体" w:cs="宋体"/>
          <w:b/>
          <w:bCs/>
          <w:color w:val="000000"/>
          <w:sz w:val="24"/>
          <w:u w:val="none"/>
        </w:rPr>
        <w:t>应完整地按</w:t>
      </w:r>
      <w:r>
        <w:rPr>
          <w:rFonts w:hint="eastAsia" w:ascii="宋体" w:hAnsi="宋体" w:eastAsia="宋体" w:cs="宋体"/>
          <w:b/>
          <w:bCs/>
          <w:color w:val="000000"/>
          <w:sz w:val="24"/>
          <w:u w:val="none"/>
          <w:lang w:eastAsia="zh-CN"/>
        </w:rPr>
        <w:t>磋商文件</w:t>
      </w:r>
      <w:r>
        <w:rPr>
          <w:rFonts w:hint="eastAsia" w:ascii="宋体" w:hAnsi="宋体" w:eastAsia="宋体" w:cs="宋体"/>
          <w:b/>
          <w:bCs/>
          <w:color w:val="000000"/>
          <w:sz w:val="24"/>
          <w:u w:val="none"/>
        </w:rPr>
        <w:t>提供的</w:t>
      </w:r>
      <w:r>
        <w:rPr>
          <w:rFonts w:hint="eastAsia" w:ascii="宋体" w:hAnsi="宋体" w:eastAsia="宋体" w:cs="宋体"/>
          <w:b/>
          <w:bCs/>
          <w:color w:val="000000"/>
          <w:sz w:val="24"/>
          <w:u w:val="none"/>
          <w:lang w:eastAsia="zh-CN"/>
        </w:rPr>
        <w:t>响应文件</w:t>
      </w:r>
      <w:r>
        <w:rPr>
          <w:rFonts w:hint="eastAsia" w:ascii="宋体" w:hAnsi="宋体" w:eastAsia="宋体" w:cs="宋体"/>
          <w:b/>
          <w:bCs/>
          <w:color w:val="000000"/>
          <w:sz w:val="24"/>
          <w:u w:val="none"/>
        </w:rPr>
        <w:t>格式及要求编写</w:t>
      </w:r>
      <w:r>
        <w:rPr>
          <w:rFonts w:hint="eastAsia" w:ascii="宋体" w:hAnsi="宋体" w:eastAsia="宋体" w:cs="宋体"/>
          <w:b/>
          <w:bCs/>
          <w:color w:val="000000"/>
          <w:sz w:val="24"/>
          <w:u w:val="none"/>
          <w:lang w:eastAsia="zh-CN"/>
        </w:rPr>
        <w:t>响应文件，</w:t>
      </w:r>
      <w:r>
        <w:rPr>
          <w:rFonts w:hint="eastAsia" w:ascii="宋体" w:hAnsi="宋体" w:eastAsia="宋体" w:cs="宋体"/>
          <w:b/>
          <w:bCs/>
          <w:color w:val="000000"/>
          <w:sz w:val="24"/>
          <w:u w:val="none"/>
          <w:lang w:val="en-US" w:eastAsia="zh-CN"/>
        </w:rPr>
        <w:t xml:space="preserve"> 供应商须在投标截止时间前完成在系统上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72B1450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9.2    上述文件应按照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文件规定的格式填写、签署和盖章。</w:t>
      </w:r>
    </w:p>
    <w:p w14:paraId="11A9A273">
      <w:pPr>
        <w:pStyle w:val="11"/>
        <w:shd w:val="clear" w:color="auto" w:fill="auto"/>
        <w:tabs>
          <w:tab w:val="left" w:pos="900"/>
        </w:tabs>
        <w:spacing w:before="0" w:after="0" w:line="360" w:lineRule="auto"/>
        <w:rPr>
          <w:rFonts w:hint="eastAsia" w:ascii="宋体" w:hAnsi="宋体" w:eastAsia="宋体" w:cs="宋体"/>
          <w:color w:val="000000"/>
          <w:u w:val="none"/>
        </w:rPr>
      </w:pPr>
      <w:bookmarkStart w:id="103" w:name="_Toc31188"/>
      <w:bookmarkStart w:id="104" w:name="_Toc516367023"/>
      <w:bookmarkStart w:id="105" w:name="_Toc518923072"/>
      <w:bookmarkStart w:id="106" w:name="_Toc22277"/>
      <w:bookmarkStart w:id="107" w:name="_Toc508185920"/>
      <w:bookmarkStart w:id="108" w:name="_Toc520356153"/>
      <w:bookmarkStart w:id="109" w:name="_Toc4377"/>
      <w:bookmarkStart w:id="110" w:name="_Toc13969"/>
      <w:bookmarkStart w:id="111" w:name="_Toc29082"/>
      <w:r>
        <w:rPr>
          <w:rFonts w:hint="eastAsia" w:ascii="宋体" w:hAnsi="宋体" w:eastAsia="宋体" w:cs="宋体"/>
          <w:color w:val="000000"/>
          <w:u w:val="none"/>
        </w:rPr>
        <w:t>10.</w:t>
      </w:r>
      <w:r>
        <w:rPr>
          <w:rFonts w:hint="eastAsia" w:ascii="宋体" w:hAnsi="宋体" w:eastAsia="宋体" w:cs="宋体"/>
          <w:color w:val="000000"/>
          <w:u w:val="none"/>
        </w:rPr>
        <w:tab/>
      </w:r>
      <w:r>
        <w:rPr>
          <w:rFonts w:hint="eastAsia" w:ascii="宋体" w:hAnsi="宋体" w:eastAsia="宋体" w:cs="宋体"/>
          <w:color w:val="000000"/>
          <w:u w:val="none"/>
        </w:rPr>
        <w:t>证明投标标的的合格性和符合</w:t>
      </w:r>
      <w:r>
        <w:rPr>
          <w:rFonts w:hint="eastAsia" w:ascii="宋体" w:hAnsi="宋体" w:eastAsia="宋体" w:cs="宋体"/>
          <w:color w:val="000000"/>
          <w:u w:val="none"/>
          <w:lang w:eastAsia="zh-CN"/>
        </w:rPr>
        <w:t>磋商</w:t>
      </w:r>
      <w:r>
        <w:rPr>
          <w:rFonts w:hint="eastAsia" w:ascii="宋体" w:hAnsi="宋体" w:eastAsia="宋体" w:cs="宋体"/>
          <w:color w:val="000000"/>
          <w:u w:val="none"/>
        </w:rPr>
        <w:t>文件规定的响应文件</w:t>
      </w:r>
      <w:bookmarkEnd w:id="103"/>
      <w:bookmarkEnd w:id="104"/>
      <w:bookmarkEnd w:id="105"/>
      <w:bookmarkEnd w:id="106"/>
      <w:bookmarkEnd w:id="107"/>
      <w:bookmarkEnd w:id="108"/>
      <w:bookmarkEnd w:id="109"/>
      <w:bookmarkEnd w:id="110"/>
      <w:bookmarkEnd w:id="111"/>
    </w:p>
    <w:p w14:paraId="7BFED0D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10.1</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应提交证明文件，证明其投标内容符合</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文件规定。该证明文件是</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的一部分。</w:t>
      </w:r>
    </w:p>
    <w:p w14:paraId="38E69ED1">
      <w:pPr>
        <w:shd w:val="clear" w:color="auto" w:fill="auto"/>
        <w:spacing w:line="360" w:lineRule="auto"/>
        <w:ind w:left="900" w:hanging="900" w:hangingChars="375"/>
        <w:outlineLvl w:val="1"/>
        <w:rPr>
          <w:rFonts w:hint="eastAsia" w:ascii="宋体" w:hAnsi="宋体" w:eastAsia="宋体" w:cs="宋体"/>
          <w:color w:val="000000"/>
          <w:sz w:val="24"/>
        </w:rPr>
      </w:pPr>
      <w:bookmarkStart w:id="112" w:name="_Ref467306244"/>
      <w:bookmarkStart w:id="113" w:name="_Toc7922"/>
      <w:r>
        <w:rPr>
          <w:rFonts w:hint="eastAsia" w:ascii="宋体" w:hAnsi="宋体" w:eastAsia="宋体" w:cs="宋体"/>
          <w:color w:val="000000"/>
          <w:sz w:val="24"/>
        </w:rPr>
        <w:t>10.2</w:t>
      </w:r>
      <w:r>
        <w:rPr>
          <w:rFonts w:hint="eastAsia" w:ascii="宋体" w:hAnsi="宋体" w:eastAsia="宋体" w:cs="宋体"/>
          <w:color w:val="000000"/>
          <w:sz w:val="24"/>
        </w:rPr>
        <w:tab/>
      </w:r>
      <w:r>
        <w:rPr>
          <w:rFonts w:hint="eastAsia" w:ascii="宋体" w:hAnsi="宋体" w:eastAsia="宋体" w:cs="宋体"/>
          <w:color w:val="000000"/>
          <w:sz w:val="24"/>
        </w:rPr>
        <w:t>上款所述的证明文件，可以是文字资料、图纸和数据</w:t>
      </w:r>
      <w:bookmarkEnd w:id="112"/>
      <w:r>
        <w:rPr>
          <w:rFonts w:hint="eastAsia" w:ascii="宋体" w:hAnsi="宋体" w:eastAsia="宋体" w:cs="宋体"/>
          <w:color w:val="000000"/>
          <w:sz w:val="24"/>
        </w:rPr>
        <w:t>。</w:t>
      </w:r>
      <w:bookmarkEnd w:id="113"/>
    </w:p>
    <w:p w14:paraId="67C8D4E3">
      <w:pPr>
        <w:pStyle w:val="11"/>
        <w:shd w:val="clear" w:color="auto" w:fill="auto"/>
        <w:spacing w:before="0" w:after="0" w:line="360" w:lineRule="auto"/>
        <w:rPr>
          <w:rFonts w:hint="eastAsia" w:ascii="宋体" w:hAnsi="宋体" w:eastAsia="宋体" w:cs="宋体"/>
          <w:color w:val="000000"/>
          <w:u w:val="none"/>
        </w:rPr>
      </w:pPr>
      <w:bookmarkStart w:id="114" w:name="_Toc518923073"/>
      <w:bookmarkStart w:id="115" w:name="_Toc4221"/>
      <w:bookmarkStart w:id="116" w:name="_Toc7831"/>
      <w:bookmarkStart w:id="117" w:name="_Toc6654"/>
      <w:bookmarkStart w:id="118" w:name="_Toc16961"/>
      <w:bookmarkStart w:id="119" w:name="_Toc18194"/>
      <w:r>
        <w:rPr>
          <w:rFonts w:hint="eastAsia" w:ascii="宋体" w:hAnsi="宋体" w:eastAsia="宋体" w:cs="宋体"/>
          <w:color w:val="000000"/>
          <w:u w:val="none"/>
        </w:rPr>
        <w:t>11.投标报价</w:t>
      </w:r>
      <w:bookmarkEnd w:id="114"/>
      <w:bookmarkEnd w:id="115"/>
      <w:bookmarkEnd w:id="116"/>
      <w:bookmarkEnd w:id="117"/>
      <w:bookmarkEnd w:id="118"/>
      <w:bookmarkEnd w:id="119"/>
    </w:p>
    <w:p w14:paraId="28DDC8F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11.1</w:t>
      </w:r>
      <w:r>
        <w:rPr>
          <w:rFonts w:hint="eastAsia" w:ascii="宋体" w:hAnsi="宋体" w:eastAsia="宋体" w:cs="宋体"/>
          <w:color w:val="000000"/>
          <w:sz w:val="24"/>
        </w:rPr>
        <w:tab/>
      </w:r>
      <w:r>
        <w:rPr>
          <w:rFonts w:hint="eastAsia" w:ascii="宋体" w:hAnsi="宋体" w:eastAsia="宋体" w:cs="宋体"/>
          <w:color w:val="000000"/>
          <w:sz w:val="24"/>
        </w:rPr>
        <w:t>所有投标均以人民币报价。</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的投标报价应遵守《中华人民共和国价格法》。同时，根据《中华人民共和国政府采购法</w:t>
      </w:r>
      <w:r>
        <w:rPr>
          <w:rFonts w:hint="eastAsia" w:ascii="宋体" w:hAnsi="宋体" w:eastAsia="宋体" w:cs="宋体"/>
          <w:b w:val="0"/>
          <w:bCs w:val="0"/>
          <w:color w:val="000000"/>
          <w:sz w:val="24"/>
        </w:rPr>
        <w:t>》第二条的规定，为保证公平竞争，如有主体</w:t>
      </w:r>
      <w:r>
        <w:rPr>
          <w:rFonts w:hint="eastAsia" w:ascii="宋体" w:hAnsi="宋体" w:eastAsia="宋体" w:cs="宋体"/>
          <w:b w:val="0"/>
          <w:bCs w:val="0"/>
          <w:color w:val="000000"/>
          <w:sz w:val="24"/>
          <w:lang w:val="en-US" w:eastAsia="zh-CN"/>
        </w:rPr>
        <w:t>部分</w:t>
      </w:r>
      <w:r>
        <w:rPr>
          <w:rFonts w:hint="eastAsia" w:ascii="宋体" w:hAnsi="宋体" w:eastAsia="宋体" w:cs="宋体"/>
          <w:b w:val="0"/>
          <w:bCs w:val="0"/>
          <w:color w:val="000000"/>
          <w:sz w:val="24"/>
        </w:rPr>
        <w:t>标的的赠与行为，其投标将被认定为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3DAF697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11.2</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应标明投标</w:t>
      </w:r>
      <w:r>
        <w:rPr>
          <w:rFonts w:hint="eastAsia" w:ascii="宋体" w:hAnsi="宋体" w:eastAsia="宋体" w:cs="宋体"/>
          <w:color w:val="000000"/>
          <w:sz w:val="24"/>
          <w:lang w:val="en-US" w:eastAsia="zh-CN"/>
        </w:rPr>
        <w:t>工程量</w:t>
      </w:r>
      <w:r>
        <w:rPr>
          <w:rFonts w:hint="eastAsia" w:ascii="宋体" w:hAnsi="宋体" w:eastAsia="宋体" w:cs="宋体"/>
          <w:color w:val="000000"/>
          <w:sz w:val="24"/>
        </w:rPr>
        <w:t>的单价</w:t>
      </w:r>
      <w:r>
        <w:rPr>
          <w:rFonts w:hint="eastAsia" w:ascii="宋体" w:hAnsi="宋体" w:eastAsia="宋体" w:cs="宋体"/>
          <w:color w:val="000000"/>
          <w:sz w:val="24"/>
          <w:lang w:val="en-US" w:eastAsia="zh-CN"/>
        </w:rPr>
        <w:t>和总价</w:t>
      </w:r>
      <w:r>
        <w:rPr>
          <w:rFonts w:hint="eastAsia" w:ascii="宋体" w:hAnsi="宋体" w:eastAsia="宋体" w:cs="宋体"/>
          <w:color w:val="000000"/>
          <w:sz w:val="24"/>
        </w:rPr>
        <w:t>。</w:t>
      </w:r>
    </w:p>
    <w:p w14:paraId="05B5A5E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11.3</w:t>
      </w:r>
      <w:r>
        <w:rPr>
          <w:rFonts w:hint="eastAsia" w:ascii="宋体" w:hAnsi="宋体" w:eastAsia="宋体" w:cs="宋体"/>
          <w:color w:val="000000"/>
          <w:sz w:val="24"/>
        </w:rPr>
        <w:tab/>
      </w:r>
      <w:r>
        <w:rPr>
          <w:rFonts w:hint="eastAsia" w:ascii="宋体" w:hAnsi="宋体" w:eastAsia="宋体" w:cs="宋体"/>
          <w:color w:val="000000"/>
          <w:sz w:val="24"/>
        </w:rPr>
        <w:t>采购人不接受具有附加条件的报价。</w:t>
      </w:r>
    </w:p>
    <w:p w14:paraId="727AA9C1">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11.4</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所报的各分项投标报价在合同履行过程中是固定不变的，不得以任何理由予以变更。任何包含价格调整要求的投标，将</w:t>
      </w:r>
      <w:r>
        <w:rPr>
          <w:rFonts w:hint="eastAsia" w:ascii="宋体" w:hAnsi="宋体" w:eastAsia="宋体" w:cs="宋体"/>
          <w:color w:val="000000"/>
          <w:sz w:val="24"/>
          <w:lang w:val="en-US" w:eastAsia="zh-CN"/>
        </w:rPr>
        <w:t>投标将</w:t>
      </w:r>
      <w:r>
        <w:rPr>
          <w:rFonts w:hint="eastAsia" w:ascii="宋体" w:hAnsi="宋体" w:eastAsia="宋体" w:cs="宋体"/>
          <w:color w:val="000000"/>
          <w:sz w:val="24"/>
        </w:rPr>
        <w:t>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7DEBDF72">
      <w:pPr>
        <w:pStyle w:val="11"/>
        <w:shd w:val="clear" w:color="auto" w:fill="auto"/>
        <w:spacing w:before="0" w:after="0" w:line="360" w:lineRule="auto"/>
        <w:rPr>
          <w:rFonts w:hint="eastAsia" w:ascii="宋体" w:hAnsi="宋体" w:eastAsia="宋体" w:cs="宋体"/>
          <w:color w:val="000000"/>
          <w:u w:val="none"/>
        </w:rPr>
      </w:pPr>
      <w:bookmarkStart w:id="120" w:name="_Ref467306513"/>
      <w:bookmarkStart w:id="121" w:name="_Toc26741"/>
      <w:bookmarkStart w:id="122" w:name="_Toc13001"/>
      <w:bookmarkStart w:id="123" w:name="_Toc520356156"/>
      <w:bookmarkStart w:id="124" w:name="_Toc518923074"/>
      <w:bookmarkStart w:id="125" w:name="_Toc31573"/>
      <w:bookmarkStart w:id="126" w:name="_Toc19457"/>
      <w:bookmarkStart w:id="127" w:name="_Toc2423"/>
      <w:r>
        <w:rPr>
          <w:rFonts w:hint="eastAsia" w:ascii="宋体" w:hAnsi="宋体" w:eastAsia="宋体" w:cs="宋体"/>
          <w:color w:val="000000"/>
          <w:u w:val="none"/>
        </w:rPr>
        <w:t>12.</w:t>
      </w:r>
      <w:bookmarkEnd w:id="120"/>
      <w:bookmarkEnd w:id="121"/>
      <w:bookmarkEnd w:id="122"/>
      <w:bookmarkEnd w:id="123"/>
      <w:bookmarkEnd w:id="124"/>
      <w:bookmarkEnd w:id="125"/>
      <w:bookmarkEnd w:id="126"/>
      <w:r>
        <w:rPr>
          <w:rFonts w:hint="eastAsia" w:ascii="宋体" w:hAnsi="宋体" w:eastAsia="宋体" w:cs="宋体"/>
          <w:color w:val="000000"/>
          <w:u w:val="none"/>
          <w:lang w:eastAsia="zh-CN"/>
        </w:rPr>
        <w:t>磋商保证金</w:t>
      </w:r>
      <w:bookmarkEnd w:id="127"/>
    </w:p>
    <w:p w14:paraId="06272190">
      <w:pPr>
        <w:shd w:val="clear" w:color="auto" w:fill="auto"/>
        <w:spacing w:line="360" w:lineRule="auto"/>
        <w:ind w:left="900" w:hanging="900" w:hangingChars="375"/>
        <w:rPr>
          <w:rFonts w:hint="eastAsia" w:ascii="宋体" w:hAnsi="宋体" w:eastAsia="宋体" w:cs="宋体"/>
          <w:color w:val="000000"/>
          <w:sz w:val="24"/>
        </w:rPr>
      </w:pPr>
      <w:bookmarkStart w:id="128" w:name="_Ref467306302"/>
      <w:r>
        <w:rPr>
          <w:rFonts w:hint="eastAsia" w:ascii="宋体" w:hAnsi="宋体" w:eastAsia="宋体" w:cs="宋体"/>
          <w:color w:val="000000"/>
          <w:sz w:val="24"/>
        </w:rPr>
        <w:t>12.1</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应提交</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中规定的</w:t>
      </w:r>
      <w:bookmarkEnd w:id="128"/>
      <w:r>
        <w:rPr>
          <w:rFonts w:hint="eastAsia" w:ascii="宋体" w:hAnsi="宋体" w:eastAsia="宋体" w:cs="宋体"/>
          <w:color w:val="000000"/>
          <w:sz w:val="24"/>
          <w:lang w:eastAsia="zh-CN"/>
        </w:rPr>
        <w:t>磋商保证金</w:t>
      </w:r>
      <w:r>
        <w:rPr>
          <w:rFonts w:hint="eastAsia" w:ascii="宋体" w:hAnsi="宋体" w:eastAsia="宋体" w:cs="宋体"/>
          <w:color w:val="000000"/>
          <w:sz w:val="24"/>
        </w:rPr>
        <w:t>，</w:t>
      </w:r>
      <w:r>
        <w:rPr>
          <w:rFonts w:hint="eastAsia" w:ascii="宋体" w:hAnsi="宋体" w:eastAsia="宋体" w:cs="宋体"/>
          <w:color w:val="000000"/>
          <w:sz w:val="24"/>
          <w:lang w:val="en-US" w:eastAsia="zh-CN"/>
        </w:rPr>
        <w:t>并将银行开户许可证或基本存款账户信息一并放入响应文件内</w:t>
      </w:r>
      <w:r>
        <w:rPr>
          <w:rFonts w:hint="eastAsia" w:ascii="宋体" w:hAnsi="宋体" w:eastAsia="宋体" w:cs="宋体"/>
          <w:color w:val="000000"/>
          <w:sz w:val="24"/>
        </w:rPr>
        <w:t>作为其投标的一部分。</w:t>
      </w:r>
    </w:p>
    <w:p w14:paraId="39E8A637">
      <w:pPr>
        <w:shd w:val="clear" w:color="auto" w:fill="auto"/>
        <w:spacing w:line="360" w:lineRule="auto"/>
        <w:outlineLvl w:val="1"/>
        <w:rPr>
          <w:rFonts w:hint="eastAsia" w:ascii="宋体" w:hAnsi="宋体" w:eastAsia="宋体" w:cs="宋体"/>
          <w:color w:val="000000"/>
          <w:sz w:val="24"/>
        </w:rPr>
      </w:pPr>
      <w:bookmarkStart w:id="129" w:name="_Toc12326"/>
      <w:r>
        <w:rPr>
          <w:rFonts w:hint="eastAsia" w:ascii="宋体" w:hAnsi="宋体" w:eastAsia="宋体" w:cs="宋体"/>
          <w:color w:val="000000"/>
          <w:sz w:val="24"/>
        </w:rPr>
        <w:t>12.2</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存在下列情形的，</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不予退还：</w:t>
      </w:r>
      <w:bookmarkEnd w:id="129"/>
    </w:p>
    <w:p w14:paraId="794A5C5A">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      （1）在投标有效期内，撤销投标的；</w:t>
      </w:r>
    </w:p>
    <w:p w14:paraId="4A03E09A">
      <w:pPr>
        <w:pStyle w:val="30"/>
        <w:shd w:val="clear" w:color="auto" w:fill="auto"/>
        <w:tabs>
          <w:tab w:val="left" w:pos="2240"/>
        </w:tabs>
        <w:spacing w:line="360" w:lineRule="auto"/>
        <w:ind w:left="1190" w:leftChars="371" w:hanging="300" w:hangingChars="125"/>
        <w:rPr>
          <w:rFonts w:hint="eastAsia" w:ascii="宋体" w:hAnsi="宋体" w:eastAsia="宋体" w:cs="宋体"/>
          <w:color w:val="000000"/>
          <w:sz w:val="24"/>
        </w:rPr>
      </w:pPr>
      <w:r>
        <w:rPr>
          <w:rFonts w:hint="eastAsia" w:ascii="宋体" w:hAnsi="宋体" w:eastAsia="宋体" w:cs="宋体"/>
          <w:color w:val="000000"/>
          <w:sz w:val="24"/>
        </w:rPr>
        <w:t>（2）中标后不按本须知第30条的规定与采购人签订合同的；</w:t>
      </w:r>
    </w:p>
    <w:p w14:paraId="0356CBB0">
      <w:pPr>
        <w:pStyle w:val="30"/>
        <w:shd w:val="clear" w:color="auto" w:fill="auto"/>
        <w:tabs>
          <w:tab w:val="left" w:pos="2240"/>
        </w:tabs>
        <w:spacing w:line="360" w:lineRule="auto"/>
        <w:ind w:left="1190" w:leftChars="371" w:hanging="300" w:hangingChars="125"/>
        <w:rPr>
          <w:rFonts w:hint="eastAsia" w:ascii="宋体" w:hAnsi="宋体" w:eastAsia="宋体" w:cs="宋体"/>
          <w:color w:val="000000"/>
          <w:sz w:val="24"/>
        </w:rPr>
      </w:pPr>
      <w:r>
        <w:rPr>
          <w:rFonts w:hint="eastAsia" w:ascii="宋体" w:hAnsi="宋体" w:eastAsia="宋体" w:cs="宋体"/>
          <w:color w:val="000000"/>
          <w:sz w:val="24"/>
        </w:rPr>
        <w:t>（3）中标后不按本须知第31条的规定提交履约保证金的；</w:t>
      </w:r>
    </w:p>
    <w:p w14:paraId="6A260771">
      <w:pPr>
        <w:pStyle w:val="30"/>
        <w:shd w:val="clear" w:color="auto" w:fill="auto"/>
        <w:tabs>
          <w:tab w:val="left" w:pos="2240"/>
        </w:tabs>
        <w:spacing w:line="360" w:lineRule="auto"/>
        <w:ind w:left="1190" w:leftChars="371" w:hanging="300" w:hangingChars="125"/>
        <w:rPr>
          <w:rFonts w:hint="eastAsia" w:ascii="宋体" w:hAnsi="宋体" w:eastAsia="宋体" w:cs="宋体"/>
          <w:color w:val="000000"/>
          <w:sz w:val="24"/>
        </w:rPr>
      </w:pPr>
      <w:r>
        <w:rPr>
          <w:rFonts w:hint="eastAsia" w:ascii="宋体" w:hAnsi="宋体" w:eastAsia="宋体" w:cs="宋体"/>
          <w:color w:val="000000"/>
          <w:sz w:val="24"/>
        </w:rPr>
        <w:t>（4）中标后不按本须知第32条的规定缴纳中标服务费的；</w:t>
      </w:r>
    </w:p>
    <w:p w14:paraId="004C3A8C">
      <w:pPr>
        <w:pStyle w:val="30"/>
        <w:shd w:val="clear" w:color="auto" w:fill="auto"/>
        <w:tabs>
          <w:tab w:val="left" w:pos="2240"/>
        </w:tabs>
        <w:spacing w:line="360" w:lineRule="auto"/>
        <w:ind w:left="1190" w:leftChars="371" w:hanging="300" w:hangingChars="125"/>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eastAsia="宋体" w:cs="宋体"/>
          <w:color w:val="000000"/>
          <w:sz w:val="24"/>
        </w:rPr>
        <w:t>存在其他违法违规行为的。</w:t>
      </w:r>
    </w:p>
    <w:p w14:paraId="7505DE76">
      <w:pPr>
        <w:shd w:val="clear" w:color="auto" w:fill="auto"/>
        <w:spacing w:line="360" w:lineRule="auto"/>
        <w:ind w:left="900" w:hanging="900" w:hangingChars="375"/>
        <w:rPr>
          <w:rFonts w:hint="eastAsia" w:ascii="宋体" w:hAnsi="宋体" w:eastAsia="宋体" w:cs="宋体"/>
          <w:color w:val="000000"/>
          <w:sz w:val="24"/>
        </w:rPr>
      </w:pPr>
      <w:bookmarkStart w:id="130" w:name="_Ref467306336"/>
      <w:r>
        <w:rPr>
          <w:rFonts w:hint="eastAsia" w:ascii="宋体" w:hAnsi="宋体" w:eastAsia="宋体" w:cs="宋体"/>
          <w:color w:val="000000"/>
          <w:sz w:val="24"/>
        </w:rPr>
        <w:t>12.3</w:t>
      </w:r>
      <w:r>
        <w:rPr>
          <w:rFonts w:hint="eastAsia" w:ascii="宋体" w:hAnsi="宋体" w:eastAsia="宋体" w:cs="宋体"/>
          <w:color w:val="000000"/>
          <w:sz w:val="24"/>
        </w:rPr>
        <w:tab/>
      </w:r>
      <w:bookmarkEnd w:id="130"/>
      <w:r>
        <w:rPr>
          <w:rFonts w:hint="eastAsia" w:ascii="宋体" w:hAnsi="宋体" w:eastAsia="宋体" w:cs="宋体"/>
          <w:color w:val="000000"/>
          <w:sz w:val="24"/>
        </w:rPr>
        <w:t>政府采购信用担保试点范围内的项目，接受符合财政部门规定的政府采购投标担保函</w:t>
      </w:r>
      <w:r>
        <w:rPr>
          <w:rFonts w:hint="eastAsia" w:ascii="宋体" w:hAnsi="宋体" w:eastAsia="宋体" w:cs="宋体"/>
          <w:color w:val="000000"/>
          <w:sz w:val="24"/>
          <w:lang w:eastAsia="zh-CN"/>
        </w:rPr>
        <w:t>扫描件</w:t>
      </w:r>
      <w:r>
        <w:rPr>
          <w:rFonts w:hint="eastAsia" w:ascii="宋体" w:hAnsi="宋体" w:eastAsia="宋体" w:cs="宋体"/>
          <w:color w:val="000000"/>
          <w:sz w:val="24"/>
        </w:rPr>
        <w:t>。</w:t>
      </w:r>
    </w:p>
    <w:p w14:paraId="2C19253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12.4</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未按本须知第12.1和12.3条规定提交</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的，其投标将被认定为</w:t>
      </w:r>
      <w:r>
        <w:rPr>
          <w:rFonts w:hint="eastAsia" w:ascii="宋体" w:hAnsi="宋体" w:eastAsia="宋体" w:cs="宋体"/>
          <w:b/>
          <w:color w:val="000000"/>
          <w:sz w:val="24"/>
        </w:rPr>
        <w:t>投标无效</w:t>
      </w:r>
      <w:r>
        <w:rPr>
          <w:rFonts w:hint="eastAsia" w:ascii="宋体" w:hAnsi="宋体" w:eastAsia="宋体" w:cs="宋体"/>
          <w:color w:val="000000"/>
          <w:sz w:val="24"/>
        </w:rPr>
        <w:t>。</w:t>
      </w:r>
    </w:p>
    <w:p w14:paraId="43E0B1D3">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12.4.1  采用电汇形式的，一般可以实时入账；</w:t>
      </w:r>
    </w:p>
    <w:p w14:paraId="1A595E78">
      <w:pPr>
        <w:shd w:val="clear" w:color="auto" w:fill="auto"/>
        <w:spacing w:line="360" w:lineRule="auto"/>
        <w:ind w:left="960" w:hanging="960" w:hangingChars="400"/>
        <w:rPr>
          <w:rFonts w:hint="eastAsia" w:ascii="宋体" w:hAnsi="宋体" w:eastAsia="宋体" w:cs="宋体"/>
          <w:color w:val="000000"/>
          <w:sz w:val="24"/>
        </w:rPr>
      </w:pPr>
      <w:r>
        <w:rPr>
          <w:rFonts w:hint="eastAsia" w:ascii="宋体" w:hAnsi="宋体" w:eastAsia="宋体" w:cs="宋体"/>
          <w:color w:val="000000"/>
          <w:sz w:val="24"/>
        </w:rPr>
        <w:t>12.4.2  采用支票形式的，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则应充分考虑支票入账时间，以确保</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能按时进入指定账户。根据银行信息交换和付款时间，支票从递交至实际入账一般需要4-5个工作日。如</w:t>
      </w:r>
      <w:r>
        <w:rPr>
          <w:rFonts w:hint="eastAsia" w:ascii="宋体" w:hAnsi="宋体" w:eastAsia="宋体" w:cs="宋体"/>
          <w:color w:val="000000"/>
          <w:sz w:val="24"/>
          <w:lang w:eastAsia="zh-CN"/>
        </w:rPr>
        <w:t>供应商</w:t>
      </w:r>
      <w:r>
        <w:rPr>
          <w:rFonts w:hint="eastAsia" w:ascii="宋体" w:hAnsi="宋体" w:eastAsia="宋体" w:cs="宋体"/>
          <w:color w:val="000000"/>
          <w:sz w:val="24"/>
        </w:rPr>
        <w:t>未及时提交支票或支票不符合银行委托收款要求（如污损、折叠、胶装等），导致</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不能按时进入指定账户的，将按照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文件的第22.2条相关规定处理。</w:t>
      </w:r>
    </w:p>
    <w:p w14:paraId="242BC7AC">
      <w:pPr>
        <w:shd w:val="clear" w:color="auto" w:fill="auto"/>
        <w:spacing w:line="360" w:lineRule="auto"/>
        <w:ind w:left="900" w:hanging="900" w:hangingChars="375"/>
        <w:outlineLvl w:val="1"/>
        <w:rPr>
          <w:rFonts w:hint="eastAsia" w:ascii="宋体" w:hAnsi="宋体" w:eastAsia="宋体" w:cs="宋体"/>
          <w:color w:val="000000"/>
          <w:sz w:val="24"/>
        </w:rPr>
      </w:pPr>
      <w:bookmarkStart w:id="131" w:name="_Toc6303"/>
      <w:r>
        <w:rPr>
          <w:rFonts w:hint="eastAsia" w:ascii="宋体" w:hAnsi="宋体" w:eastAsia="宋体" w:cs="宋体"/>
          <w:color w:val="000000"/>
          <w:sz w:val="24"/>
        </w:rPr>
        <w:t>12.</w:t>
      </w:r>
      <w:r>
        <w:rPr>
          <w:rFonts w:hint="eastAsia" w:ascii="宋体" w:hAnsi="宋体" w:eastAsia="宋体" w:cs="宋体"/>
          <w:color w:val="000000"/>
          <w:sz w:val="24"/>
          <w:lang w:val="en-US" w:eastAsia="zh-CN"/>
        </w:rPr>
        <w:t>5</w:t>
      </w:r>
      <w:r>
        <w:rPr>
          <w:rFonts w:hint="eastAsia" w:ascii="宋体" w:hAnsi="宋体" w:eastAsia="宋体" w:cs="宋体"/>
          <w:color w:val="000000"/>
          <w:sz w:val="24"/>
        </w:rPr>
        <w:tab/>
      </w:r>
      <w:r>
        <w:rPr>
          <w:rFonts w:hint="eastAsia" w:ascii="宋体" w:hAnsi="宋体" w:eastAsia="宋体" w:cs="宋体"/>
          <w:color w:val="000000"/>
          <w:sz w:val="24"/>
        </w:rPr>
        <w:t xml:space="preserve"> </w:t>
      </w:r>
      <w:r>
        <w:rPr>
          <w:rFonts w:hint="eastAsia" w:ascii="宋体" w:hAnsi="宋体" w:eastAsia="宋体" w:cs="宋体"/>
          <w:b/>
          <w:color w:val="000000"/>
          <w:sz w:val="24"/>
          <w:lang w:eastAsia="zh-CN"/>
        </w:rPr>
        <w:t>磋商保证金</w:t>
      </w:r>
      <w:r>
        <w:rPr>
          <w:rFonts w:hint="eastAsia" w:ascii="宋体" w:hAnsi="宋体" w:eastAsia="宋体" w:cs="宋体"/>
          <w:b/>
          <w:color w:val="000000"/>
          <w:sz w:val="24"/>
        </w:rPr>
        <w:t>的退还</w:t>
      </w:r>
      <w:bookmarkEnd w:id="131"/>
    </w:p>
    <w:p w14:paraId="3DBB2324">
      <w:pPr>
        <w:shd w:val="clear" w:color="auto" w:fill="auto"/>
        <w:spacing w:line="360" w:lineRule="auto"/>
        <w:ind w:left="1020" w:hanging="1020" w:hangingChars="425"/>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5</w:t>
      </w:r>
      <w:r>
        <w:rPr>
          <w:rFonts w:hint="eastAsia" w:ascii="宋体" w:hAnsi="宋体" w:eastAsia="宋体" w:cs="宋体"/>
          <w:color w:val="000000"/>
          <w:sz w:val="24"/>
        </w:rPr>
        <w:t>.1  中标人应在与采购人签订合同之日起5个工作日内，及时联系保证金收受机构办理</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无息退还手续。</w:t>
      </w:r>
    </w:p>
    <w:p w14:paraId="1C76BF80">
      <w:pPr>
        <w:shd w:val="clear" w:color="auto" w:fill="auto"/>
        <w:spacing w:line="360" w:lineRule="auto"/>
        <w:ind w:left="1020" w:hanging="1020" w:hangingChars="425"/>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5</w:t>
      </w:r>
      <w:r>
        <w:rPr>
          <w:rFonts w:hint="eastAsia" w:ascii="宋体" w:hAnsi="宋体" w:eastAsia="宋体" w:cs="宋体"/>
          <w:color w:val="000000"/>
          <w:sz w:val="24"/>
        </w:rPr>
        <w:t>.2  未中标</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将在中标通知书发出之日暨中标结果公告公布之日起5个工作日内无息退还。</w:t>
      </w:r>
      <w:r>
        <w:rPr>
          <w:rFonts w:hint="eastAsia" w:ascii="宋体" w:hAnsi="宋体" w:eastAsia="宋体" w:cs="宋体"/>
          <w:color w:val="000000"/>
          <w:sz w:val="24"/>
          <w:lang w:eastAsia="zh-CN"/>
        </w:rPr>
        <w:t>供应商</w:t>
      </w:r>
      <w:r>
        <w:rPr>
          <w:rFonts w:hint="eastAsia" w:ascii="宋体" w:hAnsi="宋体" w:eastAsia="宋体" w:cs="宋体"/>
          <w:color w:val="000000"/>
          <w:sz w:val="24"/>
          <w:lang w:val="en-US" w:eastAsia="zh-CN"/>
        </w:rPr>
        <w:t>应</w:t>
      </w:r>
      <w:r>
        <w:rPr>
          <w:rFonts w:hint="eastAsia" w:ascii="宋体" w:hAnsi="宋体" w:eastAsia="宋体" w:cs="宋体"/>
          <w:color w:val="000000"/>
          <w:sz w:val="24"/>
        </w:rPr>
        <w:t>及时联系保证金收受机构办理退还</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手续。</w:t>
      </w:r>
    </w:p>
    <w:p w14:paraId="3E5B8753">
      <w:pPr>
        <w:shd w:val="clear" w:color="auto" w:fill="auto"/>
        <w:spacing w:line="360" w:lineRule="auto"/>
        <w:ind w:left="1020" w:hanging="1020" w:hangingChars="425"/>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5</w:t>
      </w:r>
      <w:r>
        <w:rPr>
          <w:rFonts w:hint="eastAsia" w:ascii="宋体" w:hAnsi="宋体" w:eastAsia="宋体" w:cs="宋体"/>
          <w:color w:val="000000"/>
          <w:sz w:val="24"/>
        </w:rPr>
        <w:t>.3  政府采购投标担保函不予退回。</w:t>
      </w:r>
    </w:p>
    <w:p w14:paraId="49DDCA3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12.</w:t>
      </w:r>
      <w:r>
        <w:rPr>
          <w:rFonts w:hint="eastAsia" w:ascii="宋体" w:hAnsi="宋体" w:eastAsia="宋体" w:cs="宋体"/>
          <w:color w:val="000000"/>
          <w:sz w:val="24"/>
          <w:lang w:val="en-US" w:eastAsia="zh-CN"/>
        </w:rPr>
        <w:t>6</w:t>
      </w:r>
      <w:r>
        <w:rPr>
          <w:rFonts w:hint="eastAsia" w:ascii="宋体" w:hAnsi="宋体" w:eastAsia="宋体" w:cs="宋体"/>
          <w:color w:val="000000"/>
          <w:sz w:val="24"/>
        </w:rPr>
        <w:t xml:space="preserve">    因</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自身原因导致无法及时退还的，采购人或采购代理机构将不承担相应责任。</w:t>
      </w:r>
    </w:p>
    <w:p w14:paraId="450EF6EF">
      <w:pPr>
        <w:shd w:val="clear" w:color="auto" w:fill="auto"/>
        <w:spacing w:line="360" w:lineRule="auto"/>
        <w:ind w:left="900" w:hanging="900" w:hangingChars="3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12.6.1  </w:t>
      </w:r>
      <w:r>
        <w:rPr>
          <w:rFonts w:hint="eastAsia" w:ascii="宋体" w:hAnsi="宋体" w:eastAsia="宋体" w:cs="宋体"/>
          <w:color w:val="000000"/>
          <w:sz w:val="24"/>
        </w:rPr>
        <w:t>未中标供应商的投标保证金将在中标通知书发出之日暨中标结果公告公布之日起5个工作日内无息退还。供应商应及时联系保证金收受机构办理退还投标保证金手续。</w:t>
      </w:r>
    </w:p>
    <w:p w14:paraId="3811B116">
      <w:pPr>
        <w:shd w:val="clear" w:color="auto" w:fill="auto"/>
        <w:spacing w:line="360" w:lineRule="auto"/>
        <w:ind w:left="900" w:hanging="900" w:hangingChars="3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12.6.2  </w:t>
      </w:r>
      <w:r>
        <w:rPr>
          <w:rFonts w:hint="eastAsia" w:ascii="宋体" w:hAnsi="宋体" w:eastAsia="宋体" w:cs="宋体"/>
          <w:color w:val="000000"/>
          <w:sz w:val="24"/>
        </w:rPr>
        <w:t>政府采购投标担保函不予退回。</w:t>
      </w:r>
    </w:p>
    <w:p w14:paraId="6142C9A2">
      <w:pPr>
        <w:pStyle w:val="11"/>
        <w:shd w:val="clear" w:color="auto" w:fill="auto"/>
        <w:spacing w:before="0" w:after="0" w:line="360" w:lineRule="auto"/>
        <w:rPr>
          <w:rFonts w:hint="eastAsia" w:ascii="宋体" w:hAnsi="宋体" w:eastAsia="宋体" w:cs="宋体"/>
          <w:color w:val="000000"/>
          <w:u w:val="none"/>
        </w:rPr>
      </w:pPr>
      <w:bookmarkStart w:id="132" w:name="_Toc518923076"/>
      <w:bookmarkStart w:id="133" w:name="_Toc12225"/>
      <w:bookmarkStart w:id="134" w:name="_Toc8995"/>
      <w:bookmarkStart w:id="135" w:name="_Toc4351"/>
      <w:bookmarkStart w:id="136" w:name="_Toc23336"/>
      <w:bookmarkStart w:id="137" w:name="_Toc12919"/>
      <w:bookmarkStart w:id="138" w:name="_Toc520356157"/>
      <w:r>
        <w:rPr>
          <w:rFonts w:hint="eastAsia" w:ascii="宋体" w:hAnsi="宋体" w:eastAsia="宋体" w:cs="宋体"/>
          <w:color w:val="000000"/>
          <w:u w:val="none"/>
        </w:rPr>
        <w:t>13.投标有效期</w:t>
      </w:r>
      <w:bookmarkEnd w:id="132"/>
      <w:bookmarkEnd w:id="133"/>
      <w:bookmarkEnd w:id="134"/>
      <w:bookmarkEnd w:id="135"/>
      <w:bookmarkEnd w:id="136"/>
      <w:bookmarkEnd w:id="137"/>
      <w:bookmarkEnd w:id="138"/>
    </w:p>
    <w:p w14:paraId="2FFEEE4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13.1</w:t>
      </w:r>
      <w:r>
        <w:rPr>
          <w:rFonts w:hint="eastAsia" w:ascii="宋体" w:hAnsi="宋体" w:eastAsia="宋体" w:cs="宋体"/>
          <w:color w:val="000000"/>
          <w:sz w:val="24"/>
        </w:rPr>
        <w:tab/>
      </w:r>
      <w:r>
        <w:rPr>
          <w:rFonts w:hint="eastAsia" w:ascii="宋体" w:hAnsi="宋体" w:eastAsia="宋体" w:cs="宋体"/>
          <w:color w:val="000000"/>
          <w:sz w:val="24"/>
        </w:rPr>
        <w:t>投标应在</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中规定时间内保持有效。投标有效期不满足要求的投标，其投标将被认定为</w:t>
      </w:r>
      <w:r>
        <w:rPr>
          <w:rFonts w:hint="eastAsia" w:ascii="宋体" w:hAnsi="宋体" w:eastAsia="宋体" w:cs="宋体"/>
          <w:b/>
          <w:color w:val="000000"/>
          <w:sz w:val="24"/>
        </w:rPr>
        <w:t>投标无效</w:t>
      </w:r>
      <w:r>
        <w:rPr>
          <w:rFonts w:hint="eastAsia" w:ascii="宋体" w:hAnsi="宋体" w:eastAsia="宋体" w:cs="宋体"/>
          <w:color w:val="000000"/>
          <w:sz w:val="24"/>
        </w:rPr>
        <w:t>。</w:t>
      </w:r>
    </w:p>
    <w:p w14:paraId="0ECA9D2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13.2</w:t>
      </w:r>
      <w:r>
        <w:rPr>
          <w:rFonts w:hint="eastAsia" w:ascii="宋体" w:hAnsi="宋体" w:eastAsia="宋体" w:cs="宋体"/>
          <w:color w:val="000000"/>
          <w:sz w:val="24"/>
        </w:rPr>
        <w:tab/>
      </w:r>
      <w:r>
        <w:rPr>
          <w:rFonts w:hint="eastAsia" w:ascii="宋体" w:hAnsi="宋体" w:eastAsia="宋体" w:cs="宋体"/>
          <w:color w:val="000000"/>
          <w:sz w:val="24"/>
        </w:rPr>
        <w:t>为保证有充分时间签订合同，采购人或采购代理机构可根据实际情况，在原投标有效期截止之前，要求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延长</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的有效期。接受该要求的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将不会被要求和允许修正其投标，且本须知中有关</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的要求须在延长的有效期内继续有效。</w:t>
      </w:r>
      <w:r>
        <w:rPr>
          <w:rFonts w:hint="eastAsia" w:ascii="宋体" w:hAnsi="宋体" w:eastAsia="宋体" w:cs="宋体"/>
          <w:color w:val="000000"/>
          <w:sz w:val="24"/>
          <w:lang w:eastAsia="zh-CN"/>
        </w:rPr>
        <w:t>供应商</w:t>
      </w:r>
      <w:r>
        <w:rPr>
          <w:rFonts w:hint="eastAsia" w:ascii="宋体" w:hAnsi="宋体" w:eastAsia="宋体" w:cs="宋体"/>
          <w:color w:val="000000"/>
          <w:sz w:val="24"/>
        </w:rPr>
        <w:t>可以拒绝延长投标有效期的要求，其</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将及时按规定无息退还。上述要求和答复都应以书面形式提交。</w:t>
      </w:r>
    </w:p>
    <w:p w14:paraId="5F14ECA4">
      <w:pPr>
        <w:pStyle w:val="11"/>
        <w:shd w:val="clear" w:color="auto" w:fill="auto"/>
        <w:spacing w:before="0" w:after="0" w:line="360" w:lineRule="auto"/>
        <w:rPr>
          <w:rFonts w:hint="eastAsia" w:ascii="宋体" w:hAnsi="宋体" w:eastAsia="宋体" w:cs="宋体"/>
          <w:color w:val="000000"/>
          <w:u w:val="none"/>
        </w:rPr>
      </w:pPr>
      <w:bookmarkStart w:id="139" w:name="_Toc520356158"/>
      <w:bookmarkStart w:id="140" w:name="_Toc14163"/>
      <w:bookmarkStart w:id="141" w:name="_Toc18345"/>
      <w:bookmarkStart w:id="142" w:name="_Toc20207"/>
      <w:bookmarkStart w:id="143" w:name="_Toc10284"/>
      <w:bookmarkStart w:id="144" w:name="_Toc518923077"/>
      <w:bookmarkStart w:id="145" w:name="_Toc13819"/>
      <w:r>
        <w:rPr>
          <w:rFonts w:hint="eastAsia" w:ascii="宋体" w:hAnsi="宋体" w:eastAsia="宋体" w:cs="宋体"/>
          <w:color w:val="000000"/>
          <w:u w:val="none"/>
        </w:rPr>
        <w:t>14.</w:t>
      </w:r>
      <w:r>
        <w:rPr>
          <w:rFonts w:hint="eastAsia" w:ascii="宋体" w:hAnsi="宋体" w:eastAsia="宋体" w:cs="宋体"/>
          <w:color w:val="000000"/>
          <w:u w:val="none"/>
          <w:lang w:eastAsia="zh-CN"/>
        </w:rPr>
        <w:t>响应文件</w:t>
      </w:r>
      <w:r>
        <w:rPr>
          <w:rFonts w:hint="eastAsia" w:ascii="宋体" w:hAnsi="宋体" w:eastAsia="宋体" w:cs="宋体"/>
          <w:color w:val="000000"/>
          <w:u w:val="none"/>
        </w:rPr>
        <w:t>的签署</w:t>
      </w:r>
      <w:bookmarkEnd w:id="139"/>
      <w:r>
        <w:rPr>
          <w:rFonts w:hint="eastAsia" w:ascii="宋体" w:hAnsi="宋体" w:eastAsia="宋体" w:cs="宋体"/>
          <w:color w:val="000000"/>
          <w:u w:val="none"/>
        </w:rPr>
        <w:t>及规定</w:t>
      </w:r>
      <w:bookmarkEnd w:id="140"/>
      <w:bookmarkEnd w:id="141"/>
      <w:bookmarkEnd w:id="142"/>
      <w:bookmarkEnd w:id="143"/>
      <w:bookmarkEnd w:id="144"/>
      <w:bookmarkEnd w:id="145"/>
    </w:p>
    <w:p w14:paraId="4DA5574D">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14.1</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应按</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中的规定，准备和递交</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加密上传</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电子</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w:t>
      </w:r>
    </w:p>
    <w:p w14:paraId="26ECCAA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14.2</w:t>
      </w:r>
      <w:r>
        <w:rPr>
          <w:rFonts w:hint="eastAsia" w:ascii="宋体" w:hAnsi="宋体" w:eastAsia="宋体" w:cs="宋体"/>
          <w:color w:val="000000"/>
          <w:sz w:val="24"/>
        </w:rPr>
        <w:tab/>
      </w:r>
      <w:r>
        <w:rPr>
          <w:rFonts w:hint="eastAsia" w:ascii="宋体" w:hAnsi="宋体" w:eastAsia="宋体" w:cs="宋体"/>
          <w:color w:val="000000"/>
          <w:sz w:val="24"/>
        </w:rPr>
        <w:t>所有</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应按照</w:t>
      </w:r>
      <w:r>
        <w:rPr>
          <w:rFonts w:hint="eastAsia" w:ascii="宋体" w:hAnsi="宋体" w:eastAsia="宋体" w:cs="宋体"/>
          <w:color w:val="000000"/>
          <w:sz w:val="24"/>
          <w:lang w:eastAsia="zh-CN"/>
        </w:rPr>
        <w:t>磋商文件</w:t>
      </w:r>
      <w:r>
        <w:rPr>
          <w:rFonts w:hint="eastAsia" w:ascii="宋体" w:hAnsi="宋体" w:eastAsia="宋体" w:cs="宋体"/>
          <w:color w:val="000000"/>
          <w:sz w:val="24"/>
        </w:rPr>
        <w:t>规定的格式填写、签署和盖章</w:t>
      </w:r>
      <w:r>
        <w:rPr>
          <w:rFonts w:hint="eastAsia" w:ascii="宋体" w:hAnsi="宋体" w:eastAsia="宋体" w:cs="宋体"/>
          <w:color w:val="000000"/>
          <w:sz w:val="24"/>
          <w:lang w:eastAsia="zh-CN"/>
        </w:rPr>
        <w:t>。</w:t>
      </w:r>
    </w:p>
    <w:p w14:paraId="2F3C54BF">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14.3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因字迹潦草、表达不清或</w:t>
      </w:r>
      <w:r>
        <w:rPr>
          <w:rFonts w:hint="eastAsia" w:ascii="宋体" w:hAnsi="宋体" w:eastAsia="宋体" w:cs="宋体"/>
          <w:color w:val="000000"/>
          <w:sz w:val="24"/>
          <w:lang w:val="en-US" w:eastAsia="zh-CN"/>
        </w:rPr>
        <w:t>未按照</w:t>
      </w:r>
      <w:r>
        <w:rPr>
          <w:rFonts w:hint="eastAsia" w:ascii="宋体" w:hAnsi="宋体" w:eastAsia="宋体" w:cs="宋体"/>
          <w:color w:val="000000"/>
          <w:sz w:val="24"/>
          <w:lang w:eastAsia="zh-CN"/>
        </w:rPr>
        <w:t>磋商文件</w:t>
      </w:r>
      <w:r>
        <w:rPr>
          <w:rFonts w:hint="eastAsia" w:ascii="宋体" w:hAnsi="宋体" w:eastAsia="宋体" w:cs="宋体"/>
          <w:color w:val="000000"/>
          <w:sz w:val="24"/>
        </w:rPr>
        <w:t>规定的格式填写、签署和盖章所引起的后果由</w:t>
      </w:r>
      <w:r>
        <w:rPr>
          <w:rFonts w:hint="eastAsia" w:ascii="宋体" w:hAnsi="宋体" w:eastAsia="宋体" w:cs="宋体"/>
          <w:color w:val="000000"/>
          <w:sz w:val="24"/>
          <w:lang w:eastAsia="zh-CN"/>
        </w:rPr>
        <w:t>供应商</w:t>
      </w:r>
      <w:r>
        <w:rPr>
          <w:rFonts w:hint="eastAsia" w:ascii="宋体" w:hAnsi="宋体" w:eastAsia="宋体" w:cs="宋体"/>
          <w:color w:val="000000"/>
          <w:sz w:val="24"/>
        </w:rPr>
        <w:t>负责。</w:t>
      </w:r>
    </w:p>
    <w:p w14:paraId="2A38ED39">
      <w:pPr>
        <w:pStyle w:val="10"/>
        <w:shd w:val="clear" w:color="auto" w:fill="auto"/>
        <w:spacing w:before="0" w:line="360" w:lineRule="auto"/>
        <w:ind w:left="1156" w:leftChars="257" w:hanging="540"/>
        <w:outlineLvl w:val="1"/>
        <w:rPr>
          <w:rFonts w:hint="eastAsia" w:ascii="宋体" w:hAnsi="宋体" w:eastAsia="宋体" w:cs="宋体"/>
          <w:color w:val="000000"/>
          <w:sz w:val="28"/>
          <w:szCs w:val="21"/>
        </w:rPr>
      </w:pPr>
      <w:bookmarkStart w:id="146" w:name="_Toc518923078"/>
      <w:bookmarkStart w:id="147" w:name="_Toc5499"/>
      <w:bookmarkStart w:id="148" w:name="_Toc24911"/>
      <w:bookmarkStart w:id="149" w:name="_Toc216582808"/>
      <w:bookmarkStart w:id="150" w:name="_Toc12584"/>
      <w:bookmarkStart w:id="151" w:name="_Toc9903"/>
      <w:bookmarkStart w:id="152" w:name="_Toc17402"/>
      <w:bookmarkStart w:id="153" w:name="_Toc13201"/>
      <w:bookmarkStart w:id="154" w:name="_Toc520356159"/>
      <w:r>
        <w:rPr>
          <w:rFonts w:hint="eastAsia" w:ascii="宋体" w:hAnsi="宋体" w:eastAsia="宋体" w:cs="宋体"/>
          <w:color w:val="000000"/>
          <w:sz w:val="28"/>
          <w:szCs w:val="21"/>
        </w:rPr>
        <w:t xml:space="preserve">四   </w:t>
      </w:r>
      <w:r>
        <w:rPr>
          <w:rFonts w:hint="eastAsia" w:ascii="宋体" w:hAnsi="宋体" w:eastAsia="宋体" w:cs="宋体"/>
          <w:color w:val="000000"/>
          <w:sz w:val="28"/>
          <w:szCs w:val="21"/>
          <w:lang w:eastAsia="zh-CN"/>
        </w:rPr>
        <w:t>响应文件</w:t>
      </w:r>
      <w:r>
        <w:rPr>
          <w:rFonts w:hint="eastAsia" w:ascii="宋体" w:hAnsi="宋体" w:eastAsia="宋体" w:cs="宋体"/>
          <w:color w:val="000000"/>
          <w:sz w:val="28"/>
          <w:szCs w:val="21"/>
        </w:rPr>
        <w:t>的递交</w:t>
      </w:r>
      <w:bookmarkEnd w:id="146"/>
      <w:bookmarkEnd w:id="147"/>
      <w:bookmarkEnd w:id="148"/>
      <w:bookmarkEnd w:id="149"/>
      <w:bookmarkEnd w:id="150"/>
      <w:bookmarkEnd w:id="151"/>
      <w:bookmarkEnd w:id="152"/>
      <w:bookmarkEnd w:id="153"/>
      <w:bookmarkEnd w:id="154"/>
    </w:p>
    <w:p w14:paraId="1E87BB97">
      <w:pPr>
        <w:pStyle w:val="11"/>
        <w:shd w:val="clear" w:color="auto" w:fill="auto"/>
        <w:spacing w:before="0" w:after="0" w:line="360" w:lineRule="auto"/>
        <w:rPr>
          <w:rFonts w:hint="eastAsia" w:ascii="宋体" w:hAnsi="宋体" w:eastAsia="宋体" w:cs="宋体"/>
          <w:color w:val="000000"/>
          <w:u w:val="none"/>
        </w:rPr>
      </w:pPr>
      <w:bookmarkStart w:id="155" w:name="_Toc520356160"/>
      <w:bookmarkStart w:id="156" w:name="_Toc1779"/>
      <w:bookmarkStart w:id="157" w:name="_Toc518923079"/>
      <w:bookmarkStart w:id="158" w:name="_Toc13515"/>
      <w:r>
        <w:rPr>
          <w:rFonts w:hint="eastAsia" w:ascii="宋体" w:hAnsi="宋体" w:eastAsia="宋体" w:cs="宋体"/>
          <w:color w:val="000000"/>
          <w:u w:val="none"/>
        </w:rPr>
        <w:t>15.</w:t>
      </w:r>
      <w:r>
        <w:rPr>
          <w:rFonts w:hint="eastAsia" w:ascii="宋体" w:hAnsi="宋体" w:eastAsia="宋体" w:cs="宋体"/>
          <w:color w:val="000000"/>
          <w:u w:val="none"/>
          <w:lang w:eastAsia="zh-CN"/>
        </w:rPr>
        <w:t>响应文件</w:t>
      </w:r>
      <w:r>
        <w:rPr>
          <w:rFonts w:hint="eastAsia" w:ascii="宋体" w:hAnsi="宋体" w:eastAsia="宋体" w:cs="宋体"/>
          <w:color w:val="000000"/>
          <w:u w:val="none"/>
        </w:rPr>
        <w:t>的密封和标记</w:t>
      </w:r>
      <w:bookmarkEnd w:id="155"/>
      <w:bookmarkEnd w:id="156"/>
      <w:bookmarkEnd w:id="157"/>
      <w:bookmarkEnd w:id="158"/>
    </w:p>
    <w:p w14:paraId="783C30AE">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15.1  </w:t>
      </w:r>
      <w:r>
        <w:rPr>
          <w:rFonts w:hint="eastAsia" w:ascii="宋体" w:hAnsi="宋体" w:eastAsia="宋体" w:cs="宋体"/>
          <w:color w:val="000000"/>
          <w:sz w:val="24"/>
          <w:lang w:val="en-US" w:eastAsia="zh-CN"/>
        </w:rPr>
        <w:t xml:space="preserve"> </w:t>
      </w:r>
      <w:r>
        <w:rPr>
          <w:rFonts w:hint="eastAsia" w:ascii="宋体" w:hAnsi="宋体" w:eastAsia="宋体" w:cs="宋体"/>
          <w:b/>
          <w:bCs/>
          <w:color w:val="000000"/>
          <w:sz w:val="24"/>
          <w:u w:val="none"/>
        </w:rPr>
        <w:t>为方便</w:t>
      </w:r>
      <w:r>
        <w:rPr>
          <w:rFonts w:hint="eastAsia" w:ascii="宋体" w:hAnsi="宋体" w:eastAsia="宋体" w:cs="宋体"/>
          <w:b/>
          <w:bCs/>
          <w:color w:val="000000"/>
          <w:sz w:val="24"/>
          <w:u w:val="none"/>
          <w:lang w:val="en-US" w:eastAsia="zh-CN"/>
        </w:rPr>
        <w:t>评审</w:t>
      </w:r>
      <w:r>
        <w:rPr>
          <w:rFonts w:hint="eastAsia" w:ascii="宋体" w:hAnsi="宋体" w:eastAsia="宋体" w:cs="宋体"/>
          <w:b/>
          <w:bCs/>
          <w:color w:val="000000"/>
          <w:sz w:val="24"/>
          <w:u w:val="none"/>
        </w:rPr>
        <w:t>及进行资格审查，</w:t>
      </w:r>
      <w:r>
        <w:rPr>
          <w:rFonts w:hint="eastAsia" w:ascii="宋体" w:hAnsi="宋体" w:eastAsia="宋体" w:cs="宋体"/>
          <w:b/>
          <w:bCs/>
          <w:color w:val="000000"/>
          <w:sz w:val="24"/>
          <w:u w:val="none"/>
          <w:lang w:eastAsia="zh-CN"/>
        </w:rPr>
        <w:t>供应商</w:t>
      </w:r>
      <w:r>
        <w:rPr>
          <w:rFonts w:hint="eastAsia" w:ascii="宋体" w:hAnsi="宋体" w:eastAsia="宋体" w:cs="宋体"/>
          <w:b/>
          <w:bCs/>
          <w:color w:val="000000"/>
          <w:sz w:val="24"/>
          <w:u w:val="none"/>
        </w:rPr>
        <w:t>应完整地按</w:t>
      </w:r>
      <w:r>
        <w:rPr>
          <w:rFonts w:hint="eastAsia" w:ascii="宋体" w:hAnsi="宋体" w:eastAsia="宋体" w:cs="宋体"/>
          <w:b/>
          <w:bCs/>
          <w:color w:val="000000"/>
          <w:sz w:val="24"/>
          <w:u w:val="none"/>
          <w:lang w:eastAsia="zh-CN"/>
        </w:rPr>
        <w:t>磋商文件</w:t>
      </w:r>
      <w:r>
        <w:rPr>
          <w:rFonts w:hint="eastAsia" w:ascii="宋体" w:hAnsi="宋体" w:eastAsia="宋体" w:cs="宋体"/>
          <w:b/>
          <w:bCs/>
          <w:color w:val="000000"/>
          <w:sz w:val="24"/>
          <w:u w:val="none"/>
        </w:rPr>
        <w:t>提供的</w:t>
      </w:r>
      <w:r>
        <w:rPr>
          <w:rFonts w:hint="eastAsia" w:ascii="宋体" w:hAnsi="宋体" w:eastAsia="宋体" w:cs="宋体"/>
          <w:b/>
          <w:bCs/>
          <w:color w:val="000000"/>
          <w:sz w:val="24"/>
          <w:u w:val="none"/>
          <w:lang w:eastAsia="zh-CN"/>
        </w:rPr>
        <w:t>响应文件</w:t>
      </w:r>
      <w:r>
        <w:rPr>
          <w:rFonts w:hint="eastAsia" w:ascii="宋体" w:hAnsi="宋体" w:eastAsia="宋体" w:cs="宋体"/>
          <w:b/>
          <w:bCs/>
          <w:color w:val="000000"/>
          <w:sz w:val="24"/>
          <w:u w:val="none"/>
        </w:rPr>
        <w:t>格式及要求编写</w:t>
      </w:r>
      <w:r>
        <w:rPr>
          <w:rFonts w:hint="eastAsia" w:ascii="宋体" w:hAnsi="宋体" w:eastAsia="宋体" w:cs="宋体"/>
          <w:b/>
          <w:bCs/>
          <w:color w:val="000000"/>
          <w:sz w:val="24"/>
          <w:u w:val="none"/>
          <w:lang w:eastAsia="zh-CN"/>
        </w:rPr>
        <w:t>响应文件，</w:t>
      </w:r>
      <w:r>
        <w:rPr>
          <w:rFonts w:hint="eastAsia" w:ascii="宋体" w:hAnsi="宋体" w:eastAsia="宋体" w:cs="宋体"/>
          <w:b/>
          <w:bCs/>
          <w:color w:val="000000"/>
          <w:sz w:val="24"/>
          <w:u w:val="none"/>
          <w:lang w:val="en-US" w:eastAsia="zh-CN"/>
        </w:rPr>
        <w:t>供应商须在投标截止时间前完成在系统上递交电子响应文件。供应商的电子响应文件是经过CA证书加密后上传提交的，任何单位或个人均无法在投标截止时间(即开标时间)之前查看或篡改，不存在泄密风险。（严格按照政采云电子投标流程制作并上传电子响应文件）</w:t>
      </w:r>
    </w:p>
    <w:p w14:paraId="3A1C2359">
      <w:pPr>
        <w:pStyle w:val="11"/>
        <w:shd w:val="clear" w:color="auto" w:fill="auto"/>
        <w:spacing w:before="0" w:after="0" w:line="360" w:lineRule="auto"/>
        <w:rPr>
          <w:rFonts w:hint="eastAsia" w:ascii="宋体" w:hAnsi="宋体" w:eastAsia="宋体" w:cs="宋体"/>
          <w:color w:val="000000"/>
          <w:u w:val="none"/>
        </w:rPr>
      </w:pPr>
      <w:bookmarkStart w:id="159" w:name="_Toc20644"/>
      <w:r>
        <w:rPr>
          <w:rFonts w:hint="eastAsia" w:ascii="宋体" w:hAnsi="宋体" w:eastAsia="宋体" w:cs="宋体"/>
          <w:color w:val="000000"/>
          <w:u w:val="none"/>
        </w:rPr>
        <w:t>16.投标截止</w:t>
      </w:r>
      <w:bookmarkEnd w:id="159"/>
    </w:p>
    <w:p w14:paraId="47DC26F8">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16.1</w:t>
      </w:r>
      <w:r>
        <w:rPr>
          <w:rFonts w:hint="eastAsia" w:ascii="宋体" w:hAnsi="宋体" w:eastAsia="宋体" w:cs="宋体"/>
          <w:color w:val="000000"/>
          <w:sz w:val="24"/>
        </w:rPr>
        <w:tab/>
      </w:r>
      <w:r>
        <w:rPr>
          <w:rFonts w:hint="eastAsia" w:ascii="宋体" w:hAnsi="宋体" w:eastAsia="宋体" w:cs="宋体"/>
          <w:color w:val="000000"/>
          <w:sz w:val="24"/>
          <w:lang w:eastAsia="zh-CN"/>
        </w:rPr>
        <w:t>供应商</w:t>
      </w:r>
      <w:r>
        <w:rPr>
          <w:rFonts w:hint="eastAsia" w:ascii="宋体" w:hAnsi="宋体" w:eastAsia="宋体" w:cs="宋体"/>
          <w:color w:val="000000"/>
          <w:sz w:val="24"/>
        </w:rPr>
        <w:t>应在</w:t>
      </w:r>
      <w:r>
        <w:rPr>
          <w:rFonts w:hint="eastAsia" w:ascii="宋体" w:hAnsi="宋体" w:eastAsia="宋体" w:cs="宋体"/>
          <w:color w:val="000000"/>
          <w:sz w:val="24"/>
          <w:lang w:val="en-US" w:eastAsia="zh-CN"/>
        </w:rPr>
        <w:t>磋商文件</w:t>
      </w:r>
      <w:r>
        <w:rPr>
          <w:rFonts w:hint="eastAsia" w:ascii="宋体" w:hAnsi="宋体" w:eastAsia="宋体" w:cs="宋体"/>
          <w:color w:val="000000"/>
          <w:sz w:val="24"/>
        </w:rPr>
        <w:t>中规定的截止时间前，将</w:t>
      </w:r>
      <w:r>
        <w:rPr>
          <w:rFonts w:hint="eastAsia" w:ascii="宋体" w:hAnsi="宋体" w:eastAsia="宋体" w:cs="宋体"/>
          <w:color w:val="000000"/>
          <w:sz w:val="24"/>
          <w:lang w:val="en-US" w:eastAsia="zh-CN"/>
        </w:rPr>
        <w:t>电子响应</w:t>
      </w:r>
      <w:r>
        <w:rPr>
          <w:rFonts w:hint="eastAsia" w:ascii="宋体" w:hAnsi="宋体" w:eastAsia="宋体" w:cs="宋体"/>
          <w:color w:val="000000"/>
          <w:sz w:val="24"/>
        </w:rPr>
        <w:t>文件</w:t>
      </w:r>
      <w:r>
        <w:rPr>
          <w:rFonts w:hint="eastAsia" w:ascii="宋体" w:hAnsi="宋体" w:eastAsia="宋体" w:cs="宋体"/>
          <w:color w:val="000000"/>
          <w:sz w:val="24"/>
          <w:lang w:val="en-US" w:eastAsia="zh-CN"/>
        </w:rPr>
        <w:t>上传</w:t>
      </w:r>
      <w:r>
        <w:rPr>
          <w:rFonts w:hint="eastAsia" w:ascii="宋体" w:hAnsi="宋体" w:eastAsia="宋体" w:cs="宋体"/>
          <w:color w:val="000000"/>
          <w:sz w:val="24"/>
        </w:rPr>
        <w:t>到</w:t>
      </w:r>
      <w:r>
        <w:rPr>
          <w:rFonts w:hint="eastAsia" w:ascii="宋体" w:hAnsi="宋体" w:eastAsia="宋体" w:cs="宋体"/>
          <w:color w:val="000000"/>
          <w:sz w:val="24"/>
          <w:lang w:val="en-US" w:eastAsia="zh-CN"/>
        </w:rPr>
        <w:t>政采云平台</w:t>
      </w:r>
      <w:r>
        <w:rPr>
          <w:rFonts w:hint="eastAsia" w:ascii="宋体" w:hAnsi="宋体" w:eastAsia="宋体" w:cs="宋体"/>
          <w:color w:val="000000"/>
          <w:sz w:val="24"/>
        </w:rPr>
        <w:t>。</w:t>
      </w:r>
    </w:p>
    <w:p w14:paraId="4BB4BA2B">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16.2</w:t>
      </w:r>
      <w:r>
        <w:rPr>
          <w:rFonts w:hint="eastAsia" w:ascii="宋体" w:hAnsi="宋体" w:eastAsia="宋体" w:cs="宋体"/>
          <w:color w:val="000000"/>
          <w:sz w:val="24"/>
        </w:rPr>
        <w:tab/>
      </w:r>
      <w:r>
        <w:rPr>
          <w:rFonts w:hint="eastAsia" w:ascii="宋体" w:hAnsi="宋体" w:eastAsia="宋体" w:cs="宋体"/>
          <w:color w:val="000000"/>
          <w:sz w:val="24"/>
        </w:rPr>
        <w:t>采购人和采购代理机构有权按本须知的规定，延迟投标截止时间。在此情况下，采购人、采购代理机构和</w:t>
      </w:r>
      <w:r>
        <w:rPr>
          <w:rFonts w:hint="eastAsia" w:ascii="宋体" w:hAnsi="宋体" w:eastAsia="宋体" w:cs="宋体"/>
          <w:color w:val="000000"/>
          <w:sz w:val="24"/>
          <w:lang w:eastAsia="zh-CN"/>
        </w:rPr>
        <w:t>供应商</w:t>
      </w:r>
      <w:r>
        <w:rPr>
          <w:rFonts w:hint="eastAsia" w:ascii="宋体" w:hAnsi="宋体" w:eastAsia="宋体" w:cs="宋体"/>
          <w:color w:val="000000"/>
          <w:sz w:val="24"/>
        </w:rPr>
        <w:t>受投标截止时间制约的所有权利和义务均应延长至新的截止时间。</w:t>
      </w:r>
    </w:p>
    <w:p w14:paraId="141C6F67">
      <w:pPr>
        <w:pStyle w:val="11"/>
        <w:shd w:val="clear" w:color="auto" w:fill="auto"/>
        <w:spacing w:before="0" w:after="0" w:line="360" w:lineRule="auto"/>
        <w:rPr>
          <w:rFonts w:hint="eastAsia" w:ascii="宋体" w:hAnsi="宋体" w:eastAsia="宋体" w:cs="宋体"/>
          <w:color w:val="000000"/>
          <w:u w:val="none"/>
        </w:rPr>
      </w:pPr>
      <w:bookmarkStart w:id="160" w:name="_Toc18697"/>
      <w:bookmarkStart w:id="161" w:name="_Toc518923081"/>
      <w:bookmarkStart w:id="162" w:name="_Toc520356162"/>
      <w:bookmarkStart w:id="163" w:name="_Toc4340"/>
      <w:r>
        <w:rPr>
          <w:rFonts w:hint="eastAsia" w:ascii="宋体" w:hAnsi="宋体" w:eastAsia="宋体" w:cs="宋体"/>
          <w:color w:val="000000"/>
          <w:u w:val="none"/>
        </w:rPr>
        <w:t>17.</w:t>
      </w:r>
      <w:r>
        <w:rPr>
          <w:rFonts w:hint="eastAsia" w:ascii="宋体" w:hAnsi="宋体" w:eastAsia="宋体" w:cs="宋体"/>
          <w:color w:val="000000"/>
          <w:u w:val="none"/>
          <w:lang w:eastAsia="zh-CN"/>
        </w:rPr>
        <w:t>响应文件</w:t>
      </w:r>
      <w:r>
        <w:rPr>
          <w:rFonts w:hint="eastAsia" w:ascii="宋体" w:hAnsi="宋体" w:eastAsia="宋体" w:cs="宋体"/>
          <w:color w:val="000000"/>
          <w:u w:val="none"/>
        </w:rPr>
        <w:t>的接收、</w:t>
      </w:r>
      <w:bookmarkEnd w:id="160"/>
      <w:bookmarkEnd w:id="161"/>
      <w:bookmarkEnd w:id="162"/>
      <w:r>
        <w:rPr>
          <w:rFonts w:hint="eastAsia" w:ascii="宋体" w:hAnsi="宋体" w:eastAsia="宋体" w:cs="宋体"/>
          <w:color w:val="000000"/>
          <w:u w:val="none"/>
        </w:rPr>
        <w:t>修改</w:t>
      </w:r>
      <w:r>
        <w:rPr>
          <w:rFonts w:hint="eastAsia" w:ascii="宋体" w:hAnsi="宋体" w:eastAsia="宋体" w:cs="宋体"/>
          <w:color w:val="000000"/>
          <w:u w:val="none"/>
          <w:lang w:eastAsia="zh-CN"/>
        </w:rPr>
        <w:t>、</w:t>
      </w:r>
      <w:r>
        <w:rPr>
          <w:rFonts w:hint="eastAsia" w:ascii="宋体" w:hAnsi="宋体" w:eastAsia="宋体" w:cs="宋体"/>
          <w:color w:val="000000"/>
          <w:u w:val="none"/>
        </w:rPr>
        <w:t>撤回与</w:t>
      </w:r>
      <w:r>
        <w:rPr>
          <w:rFonts w:hint="eastAsia" w:ascii="宋体" w:hAnsi="宋体" w:eastAsia="宋体" w:cs="宋体"/>
          <w:color w:val="000000"/>
          <w:u w:val="none"/>
          <w:lang w:val="en-US" w:eastAsia="zh-CN"/>
        </w:rPr>
        <w:t>解密</w:t>
      </w:r>
      <w:bookmarkEnd w:id="163"/>
    </w:p>
    <w:p w14:paraId="4B71676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17.1</w:t>
      </w:r>
      <w:r>
        <w:rPr>
          <w:rFonts w:hint="eastAsia" w:ascii="宋体" w:hAnsi="宋体" w:eastAsia="宋体" w:cs="宋体"/>
          <w:color w:val="000000"/>
          <w:sz w:val="24"/>
        </w:rPr>
        <w:tab/>
      </w:r>
      <w:r>
        <w:rPr>
          <w:rFonts w:hint="eastAsia" w:ascii="宋体" w:hAnsi="宋体" w:eastAsia="宋体" w:cs="宋体"/>
          <w:color w:val="000000"/>
          <w:sz w:val="24"/>
          <w:lang w:val="en-US" w:eastAsia="zh-CN"/>
        </w:rPr>
        <w:t>在响应文件提交截止时间前，供应商须将电子响应文件成功完整上传到政采云平台项目采购系统。</w:t>
      </w:r>
      <w:r>
        <w:rPr>
          <w:rFonts w:hint="eastAsia" w:ascii="宋体" w:hAnsi="宋体" w:eastAsia="宋体" w:cs="宋体"/>
          <w:color w:val="000000"/>
          <w:spacing w:val="10"/>
          <w:sz w:val="23"/>
          <w:szCs w:val="23"/>
        </w:rPr>
        <w:t>时间以政采云平台项目采购系统开标大厅时间为</w:t>
      </w:r>
      <w:r>
        <w:rPr>
          <w:rFonts w:hint="eastAsia" w:ascii="宋体" w:hAnsi="宋体" w:eastAsia="宋体" w:cs="宋体"/>
          <w:color w:val="000000"/>
          <w:spacing w:val="7"/>
          <w:sz w:val="23"/>
          <w:szCs w:val="23"/>
        </w:rPr>
        <w:t>准，投标截止时间结束后</w:t>
      </w:r>
      <w:r>
        <w:rPr>
          <w:rFonts w:hint="eastAsia" w:ascii="宋体" w:hAnsi="宋体" w:eastAsia="宋体" w:cs="宋体"/>
          <w:color w:val="000000"/>
          <w:sz w:val="24"/>
          <w:lang w:val="en-US" w:eastAsia="zh-CN"/>
        </w:rPr>
        <w:t>，系统将不允许供应商上传响应文件，已上传响应文件但未完成传输的文件系统将拒绝接收。</w:t>
      </w:r>
    </w:p>
    <w:p w14:paraId="55AC3DFE">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17.2</w:t>
      </w:r>
      <w:r>
        <w:rPr>
          <w:rFonts w:hint="eastAsia" w:ascii="宋体" w:hAnsi="宋体" w:eastAsia="宋体" w:cs="宋体"/>
          <w:color w:val="000000"/>
          <w:sz w:val="24"/>
        </w:rPr>
        <w:tab/>
      </w:r>
      <w:r>
        <w:rPr>
          <w:rFonts w:hint="eastAsia" w:ascii="宋体" w:hAnsi="宋体" w:eastAsia="宋体" w:cs="宋体"/>
          <w:color w:val="000000"/>
          <w:sz w:val="24"/>
          <w:lang w:val="en-US" w:eastAsia="zh-CN"/>
        </w:rPr>
        <w:t>代理机构对因不可抗力事件造成的响应文件的损坏、丢失的，不承担责任。</w:t>
      </w:r>
    </w:p>
    <w:p w14:paraId="7E8FA87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17.3</w:t>
      </w:r>
      <w:r>
        <w:rPr>
          <w:rFonts w:hint="eastAsia" w:ascii="宋体" w:hAnsi="宋体" w:eastAsia="宋体" w:cs="宋体"/>
          <w:color w:val="000000"/>
          <w:sz w:val="24"/>
        </w:rPr>
        <w:tab/>
      </w:r>
      <w:r>
        <w:rPr>
          <w:rFonts w:hint="eastAsia" w:ascii="宋体" w:hAnsi="宋体" w:eastAsia="宋体" w:cs="宋体"/>
          <w:color w:val="000000"/>
          <w:sz w:val="24"/>
          <w:lang w:val="en-US" w:eastAsia="zh-CN"/>
        </w:rPr>
        <w:t xml:space="preserve">出现下述情形之一，属于未成功提交响应文件，按无效投标处理： </w:t>
      </w:r>
    </w:p>
    <w:p w14:paraId="4B0470E3">
      <w:pPr>
        <w:shd w:val="clear" w:color="auto" w:fill="auto"/>
        <w:spacing w:line="360" w:lineRule="auto"/>
        <w:ind w:left="1000" w:leftChars="342" w:hanging="180" w:hangingChars="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（1）至提交响应文件截止时间，响应文件未完整上传的。 </w:t>
      </w:r>
    </w:p>
    <w:p w14:paraId="56B7F955">
      <w:pPr>
        <w:shd w:val="clear" w:color="auto" w:fill="auto"/>
        <w:spacing w:line="360" w:lineRule="auto"/>
        <w:ind w:left="1000" w:leftChars="342" w:hanging="180" w:hangingChars="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（2）响应文件未按投标格式中注明需签字盖章的要求进行签名（含电子签名）和加盖电子印章，或签名（含电子签名）或电子印章不完整的。 </w:t>
      </w:r>
    </w:p>
    <w:p w14:paraId="702F01EE">
      <w:pPr>
        <w:shd w:val="clear" w:color="auto" w:fill="auto"/>
        <w:spacing w:line="360" w:lineRule="auto"/>
        <w:ind w:left="1000" w:leftChars="342" w:hanging="180" w:hangingChars="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（3）响应文件损坏或格式不正确的。 </w:t>
      </w:r>
    </w:p>
    <w:p w14:paraId="70A2C35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17.4</w:t>
      </w:r>
      <w:r>
        <w:rPr>
          <w:rFonts w:hint="eastAsia" w:ascii="宋体" w:hAnsi="宋体" w:eastAsia="宋体" w:cs="宋体"/>
          <w:color w:val="000000"/>
          <w:sz w:val="24"/>
        </w:rPr>
        <w:tab/>
      </w:r>
      <w:r>
        <w:rPr>
          <w:rFonts w:hint="eastAsia" w:ascii="宋体" w:hAnsi="宋体" w:eastAsia="宋体" w:cs="宋体"/>
          <w:color w:val="000000"/>
          <w:sz w:val="24"/>
          <w:lang w:val="en-US" w:eastAsia="zh-CN"/>
        </w:rPr>
        <w:t>在提交响应文件截止时间前，供应商可以修改或撤回未解密的电子响应文件，并于提交响应文件截止时间前将修改后重新生成的电子响应文件上传至政采云平台项目采购系统，到达响应文件提交截止时间后，将不允许修改或撤回。</w:t>
      </w:r>
    </w:p>
    <w:p w14:paraId="1AFF18BD">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17.5</w:t>
      </w:r>
      <w:r>
        <w:rPr>
          <w:rFonts w:hint="eastAsia" w:ascii="宋体" w:hAnsi="宋体" w:eastAsia="宋体" w:cs="宋体"/>
          <w:color w:val="000000"/>
          <w:sz w:val="24"/>
        </w:rPr>
        <w:tab/>
      </w:r>
      <w:r>
        <w:rPr>
          <w:rFonts w:hint="eastAsia" w:ascii="宋体" w:hAnsi="宋体" w:eastAsia="宋体" w:cs="宋体"/>
          <w:color w:val="000000"/>
          <w:sz w:val="24"/>
          <w:lang w:val="en-US" w:eastAsia="zh-CN"/>
        </w:rPr>
        <w:t>在提交响应文件截止时间后，供应商不得补充、修改和更换响应文件。</w:t>
      </w:r>
    </w:p>
    <w:p w14:paraId="5C10D5B6">
      <w:pPr>
        <w:shd w:val="clear" w:color="auto" w:fill="auto"/>
        <w:spacing w:line="360" w:lineRule="auto"/>
        <w:ind w:left="900" w:hanging="900" w:hangingChars="3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17.6    到达开标时间后，供应商需使用上传响应文件的同一数字证书解密，供应商须在采购代理机构规定的时间内完成响应文件解密，供应商因非系统原因导致的逾期未解密响应文件，将作无效投标处理。</w:t>
      </w:r>
    </w:p>
    <w:p w14:paraId="33E4A999">
      <w:pPr>
        <w:pStyle w:val="10"/>
        <w:shd w:val="clear" w:color="auto" w:fill="auto"/>
        <w:spacing w:before="0" w:line="360" w:lineRule="auto"/>
        <w:ind w:left="1156" w:leftChars="257" w:hanging="540"/>
        <w:outlineLvl w:val="1"/>
        <w:rPr>
          <w:rFonts w:hint="eastAsia" w:ascii="宋体" w:hAnsi="宋体" w:eastAsia="宋体" w:cs="宋体"/>
          <w:color w:val="000000"/>
          <w:sz w:val="28"/>
          <w:szCs w:val="21"/>
        </w:rPr>
      </w:pPr>
      <w:bookmarkStart w:id="164" w:name="_Toc1009"/>
      <w:bookmarkStart w:id="165" w:name="_Toc216582809"/>
      <w:bookmarkStart w:id="166" w:name="_Toc7628"/>
      <w:bookmarkStart w:id="167" w:name="_Toc518923082"/>
      <w:bookmarkStart w:id="168" w:name="_Toc1479"/>
      <w:bookmarkStart w:id="169" w:name="_Toc3585"/>
      <w:bookmarkStart w:id="170" w:name="_Toc520356163"/>
      <w:bookmarkStart w:id="171" w:name="_Toc20688"/>
      <w:bookmarkStart w:id="172" w:name="_Toc16160"/>
      <w:r>
        <w:rPr>
          <w:rFonts w:hint="eastAsia" w:ascii="宋体" w:hAnsi="宋体" w:eastAsia="宋体" w:cs="宋体"/>
          <w:color w:val="000000"/>
          <w:sz w:val="28"/>
          <w:szCs w:val="21"/>
        </w:rPr>
        <w:t>五   开标及</w:t>
      </w:r>
      <w:bookmarkEnd w:id="164"/>
      <w:bookmarkEnd w:id="165"/>
      <w:bookmarkEnd w:id="166"/>
      <w:bookmarkEnd w:id="167"/>
      <w:bookmarkEnd w:id="168"/>
      <w:bookmarkEnd w:id="169"/>
      <w:bookmarkEnd w:id="170"/>
      <w:r>
        <w:rPr>
          <w:rFonts w:hint="eastAsia" w:ascii="宋体" w:hAnsi="宋体" w:eastAsia="宋体" w:cs="宋体"/>
          <w:color w:val="000000"/>
          <w:sz w:val="28"/>
          <w:szCs w:val="21"/>
          <w:lang w:eastAsia="zh-CN"/>
        </w:rPr>
        <w:t>评审（</w:t>
      </w:r>
      <w:r>
        <w:rPr>
          <w:rFonts w:hint="eastAsia" w:ascii="宋体" w:hAnsi="宋体" w:eastAsia="宋体" w:cs="宋体"/>
          <w:color w:val="000000"/>
          <w:sz w:val="28"/>
          <w:szCs w:val="21"/>
          <w:lang w:val="en-US" w:eastAsia="zh-CN"/>
        </w:rPr>
        <w:t>磋商</w:t>
      </w:r>
      <w:r>
        <w:rPr>
          <w:rFonts w:hint="eastAsia" w:ascii="宋体" w:hAnsi="宋体" w:eastAsia="宋体" w:cs="宋体"/>
          <w:color w:val="000000"/>
          <w:sz w:val="28"/>
          <w:szCs w:val="21"/>
          <w:lang w:eastAsia="zh-CN"/>
        </w:rPr>
        <w:t>）</w:t>
      </w:r>
      <w:bookmarkEnd w:id="171"/>
      <w:bookmarkEnd w:id="172"/>
    </w:p>
    <w:p w14:paraId="492ECE6A">
      <w:pPr>
        <w:pStyle w:val="11"/>
        <w:shd w:val="clear" w:color="auto" w:fill="auto"/>
        <w:spacing w:before="0" w:after="0" w:line="360" w:lineRule="auto"/>
        <w:rPr>
          <w:rFonts w:hint="eastAsia" w:ascii="宋体" w:hAnsi="宋体" w:eastAsia="宋体" w:cs="宋体"/>
          <w:color w:val="000000"/>
          <w:u w:val="none"/>
        </w:rPr>
      </w:pPr>
      <w:bookmarkStart w:id="173" w:name="_Toc17416"/>
      <w:bookmarkStart w:id="174" w:name="_Toc25009"/>
      <w:bookmarkStart w:id="175" w:name="_Toc5323"/>
      <w:bookmarkStart w:id="176" w:name="_Toc520356164"/>
      <w:bookmarkStart w:id="177" w:name="_Toc4119"/>
      <w:bookmarkStart w:id="178" w:name="_Toc518923083"/>
      <w:bookmarkStart w:id="179" w:name="_Toc26811"/>
      <w:r>
        <w:rPr>
          <w:rFonts w:hint="eastAsia" w:ascii="宋体" w:hAnsi="宋体" w:eastAsia="宋体" w:cs="宋体"/>
          <w:color w:val="000000"/>
          <w:u w:val="none"/>
        </w:rPr>
        <w:t>18.开标</w:t>
      </w:r>
      <w:bookmarkEnd w:id="173"/>
      <w:bookmarkEnd w:id="174"/>
      <w:bookmarkEnd w:id="175"/>
      <w:bookmarkEnd w:id="176"/>
      <w:bookmarkEnd w:id="177"/>
      <w:bookmarkEnd w:id="178"/>
      <w:bookmarkEnd w:id="179"/>
    </w:p>
    <w:p w14:paraId="23E04DE1">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18.1</w:t>
      </w:r>
      <w:r>
        <w:rPr>
          <w:rFonts w:hint="eastAsia" w:ascii="宋体" w:hAnsi="宋体" w:eastAsia="宋体" w:cs="宋体"/>
          <w:color w:val="000000"/>
          <w:sz w:val="24"/>
        </w:rPr>
        <w:tab/>
      </w:r>
      <w:r>
        <w:rPr>
          <w:rFonts w:hint="eastAsia" w:ascii="宋体" w:hAnsi="宋体" w:eastAsia="宋体" w:cs="宋体"/>
          <w:color w:val="000000"/>
          <w:sz w:val="24"/>
        </w:rPr>
        <w:t>采购人和采购代理机构将按</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中规定的开标时间和地点组织</w:t>
      </w:r>
      <w:r>
        <w:rPr>
          <w:rFonts w:hint="eastAsia" w:ascii="宋体" w:hAnsi="宋体" w:eastAsia="宋体" w:cs="宋体"/>
          <w:color w:val="000000"/>
          <w:sz w:val="24"/>
          <w:lang w:val="en-US" w:eastAsia="zh-CN"/>
        </w:rPr>
        <w:t>采购活动</w:t>
      </w:r>
      <w:r>
        <w:rPr>
          <w:rFonts w:hint="eastAsia" w:ascii="宋体" w:hAnsi="宋体" w:eastAsia="宋体" w:cs="宋体"/>
          <w:color w:val="000000"/>
          <w:sz w:val="24"/>
        </w:rPr>
        <w:t>并邀请所有</w:t>
      </w:r>
      <w:r>
        <w:rPr>
          <w:rFonts w:hint="eastAsia" w:ascii="宋体" w:hAnsi="宋体" w:eastAsia="宋体" w:cs="宋体"/>
          <w:color w:val="000000"/>
          <w:sz w:val="24"/>
          <w:lang w:eastAsia="zh-CN"/>
        </w:rPr>
        <w:t>供应商</w:t>
      </w:r>
      <w:r>
        <w:rPr>
          <w:rFonts w:hint="eastAsia" w:ascii="宋体" w:hAnsi="宋体" w:eastAsia="宋体" w:cs="宋体"/>
          <w:color w:val="000000"/>
          <w:sz w:val="24"/>
        </w:rPr>
        <w:t>代表</w:t>
      </w:r>
      <w:r>
        <w:rPr>
          <w:rFonts w:hint="eastAsia" w:ascii="宋体" w:hAnsi="宋体" w:eastAsia="宋体" w:cs="宋体"/>
          <w:color w:val="000000"/>
          <w:sz w:val="24"/>
          <w:lang w:val="en-US" w:eastAsia="zh-CN"/>
        </w:rPr>
        <w:t>线上</w:t>
      </w:r>
      <w:r>
        <w:rPr>
          <w:rFonts w:hint="eastAsia" w:ascii="宋体" w:hAnsi="宋体" w:eastAsia="宋体" w:cs="宋体"/>
          <w:color w:val="000000"/>
          <w:sz w:val="24"/>
        </w:rPr>
        <w:t xml:space="preserve">参加。  </w:t>
      </w:r>
    </w:p>
    <w:p w14:paraId="79BB2EC4">
      <w:pPr>
        <w:shd w:val="clear" w:color="auto" w:fill="auto"/>
        <w:spacing w:line="360" w:lineRule="auto"/>
        <w:ind w:firstLine="960" w:firstLineChars="400"/>
        <w:rPr>
          <w:rFonts w:hint="eastAsia" w:ascii="宋体" w:hAnsi="宋体" w:eastAsia="宋体" w:cs="宋体"/>
          <w:color w:val="000000"/>
          <w:sz w:val="24"/>
          <w:lang w:eastAsia="zh-CN"/>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不足3家的，不得开标。</w:t>
      </w:r>
    </w:p>
    <w:p w14:paraId="312BCA2B">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18.</w:t>
      </w:r>
      <w:r>
        <w:rPr>
          <w:rFonts w:hint="eastAsia" w:ascii="宋体" w:hAnsi="宋体" w:eastAsia="宋体" w:cs="宋体"/>
          <w:color w:val="000000"/>
          <w:sz w:val="24"/>
          <w:lang w:val="en-US" w:eastAsia="zh-CN"/>
        </w:rPr>
        <w:t>2</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供应商应当按照本磋商文件载明的时间和模式等要求参加开标。开标时，供应商应当使用上传本项目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投标处理。（采用不见面电子开标，各供应商在参加开标以前须自行对使用电脑的网络环境、驱动安装、客户端安装以及数字证书的有效性等进行检测，确保可以正常使用）。</w:t>
      </w:r>
    </w:p>
    <w:p w14:paraId="31BA7651">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18.</w:t>
      </w:r>
      <w:r>
        <w:rPr>
          <w:rFonts w:hint="eastAsia" w:ascii="宋体" w:hAnsi="宋体" w:eastAsia="宋体" w:cs="宋体"/>
          <w:color w:val="000000"/>
          <w:sz w:val="24"/>
          <w:lang w:val="en-US" w:eastAsia="zh-CN"/>
        </w:rPr>
        <w:t>3</w:t>
      </w: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供应商</w:t>
      </w:r>
      <w:r>
        <w:rPr>
          <w:rFonts w:hint="eastAsia" w:ascii="宋体" w:hAnsi="宋体" w:eastAsia="宋体" w:cs="宋体"/>
          <w:color w:val="000000"/>
          <w:sz w:val="24"/>
        </w:rPr>
        <w:t>代表对开标过程和开标记录有疑义，以及认为采购人、采购代理机构相关工作人员有需要回避的情形的，应当场提出询问或者回避申请。</w:t>
      </w:r>
    </w:p>
    <w:p w14:paraId="1CC89DF5">
      <w:pPr>
        <w:pStyle w:val="11"/>
        <w:shd w:val="clear" w:color="auto" w:fill="auto"/>
        <w:spacing w:before="0" w:after="0" w:line="360" w:lineRule="auto"/>
        <w:rPr>
          <w:rFonts w:hint="eastAsia" w:ascii="宋体" w:hAnsi="宋体" w:eastAsia="宋体" w:cs="宋体"/>
          <w:color w:val="000000"/>
          <w:u w:val="none"/>
        </w:rPr>
      </w:pPr>
      <w:bookmarkStart w:id="180" w:name="_Toc29286"/>
      <w:r>
        <w:rPr>
          <w:rFonts w:hint="eastAsia" w:ascii="宋体" w:hAnsi="宋体" w:eastAsia="宋体" w:cs="宋体"/>
          <w:color w:val="000000"/>
          <w:u w:val="none"/>
        </w:rPr>
        <w:t>19.资格审查及组建磋商小组</w:t>
      </w:r>
      <w:bookmarkEnd w:id="180"/>
    </w:p>
    <w:p w14:paraId="63BEB21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19.1    </w:t>
      </w:r>
      <w:r>
        <w:rPr>
          <w:rFonts w:hint="eastAsia" w:ascii="宋体" w:hAnsi="宋体" w:eastAsia="宋体" w:cs="宋体"/>
          <w:color w:val="000000"/>
          <w:sz w:val="24"/>
          <w:lang w:val="en-US" w:eastAsia="zh-CN"/>
        </w:rPr>
        <w:t>采购人</w:t>
      </w:r>
      <w:r>
        <w:rPr>
          <w:rFonts w:hint="eastAsia" w:ascii="宋体" w:hAnsi="宋体" w:eastAsia="宋体" w:cs="宋体"/>
          <w:color w:val="000000"/>
          <w:sz w:val="24"/>
        </w:rPr>
        <w:t>依据法律法规和</w:t>
      </w:r>
      <w:r>
        <w:rPr>
          <w:rFonts w:hint="eastAsia" w:ascii="宋体" w:hAnsi="宋体" w:eastAsia="宋体" w:cs="宋体"/>
          <w:color w:val="000000"/>
          <w:sz w:val="24"/>
          <w:lang w:eastAsia="zh-CN"/>
        </w:rPr>
        <w:t>磋商文件</w:t>
      </w:r>
      <w:r>
        <w:rPr>
          <w:rFonts w:hint="eastAsia" w:ascii="宋体" w:hAnsi="宋体" w:eastAsia="宋体" w:cs="宋体"/>
          <w:color w:val="000000"/>
          <w:sz w:val="24"/>
        </w:rPr>
        <w:t>中规定的内容，对</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的资格进行审查。未通过资格审查的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不进入</w:t>
      </w:r>
      <w:r>
        <w:rPr>
          <w:rFonts w:hint="eastAsia" w:ascii="宋体" w:hAnsi="宋体" w:eastAsia="宋体" w:cs="宋体"/>
          <w:color w:val="000000"/>
          <w:sz w:val="24"/>
          <w:lang w:eastAsia="zh-CN"/>
        </w:rPr>
        <w:t>评审</w:t>
      </w:r>
      <w:r>
        <w:rPr>
          <w:rFonts w:hint="eastAsia" w:ascii="宋体" w:hAnsi="宋体" w:eastAsia="宋体" w:cs="宋体"/>
          <w:color w:val="000000"/>
          <w:sz w:val="24"/>
        </w:rPr>
        <w:t>；进入</w:t>
      </w:r>
      <w:r>
        <w:rPr>
          <w:rFonts w:hint="eastAsia" w:ascii="宋体" w:hAnsi="宋体" w:eastAsia="宋体" w:cs="宋体"/>
          <w:color w:val="000000"/>
          <w:sz w:val="24"/>
          <w:lang w:eastAsia="zh-CN"/>
        </w:rPr>
        <w:t>评审</w:t>
      </w:r>
      <w:r>
        <w:rPr>
          <w:rFonts w:hint="eastAsia" w:ascii="宋体" w:hAnsi="宋体" w:eastAsia="宋体" w:cs="宋体"/>
          <w:color w:val="000000"/>
          <w:sz w:val="24"/>
        </w:rPr>
        <w:t>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不足3家的，不得</w:t>
      </w:r>
      <w:r>
        <w:rPr>
          <w:rFonts w:hint="eastAsia" w:ascii="宋体" w:hAnsi="宋体" w:eastAsia="宋体" w:cs="宋体"/>
          <w:color w:val="000000"/>
          <w:sz w:val="24"/>
          <w:lang w:eastAsia="zh-CN"/>
        </w:rPr>
        <w:t>评审</w:t>
      </w:r>
      <w:r>
        <w:rPr>
          <w:rFonts w:hint="eastAsia" w:ascii="宋体" w:hAnsi="宋体" w:eastAsia="宋体" w:cs="宋体"/>
          <w:color w:val="000000"/>
          <w:sz w:val="24"/>
        </w:rPr>
        <w:t>。</w:t>
      </w:r>
    </w:p>
    <w:p w14:paraId="12FEE700">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19.2    采购人或采购代理机构将在投标截止后1小时内查询</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的信用记录。</w:t>
      </w:r>
      <w:r>
        <w:rPr>
          <w:rFonts w:hint="eastAsia" w:ascii="宋体" w:hAnsi="宋体" w:eastAsia="宋体" w:cs="宋体"/>
          <w:color w:val="000000"/>
          <w:sz w:val="24"/>
          <w:lang w:eastAsia="zh-CN"/>
        </w:rPr>
        <w:t>供应商</w:t>
      </w:r>
      <w:r>
        <w:rPr>
          <w:rFonts w:hint="eastAsia" w:ascii="宋体" w:hAnsi="宋体" w:eastAsia="宋体" w:cs="宋体"/>
          <w:color w:val="000000"/>
          <w:sz w:val="24"/>
        </w:rPr>
        <w:t>存在不良信用记录的，其投标将被认定为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3491BE26">
      <w:pPr>
        <w:shd w:val="clear" w:color="auto" w:fill="auto"/>
        <w:spacing w:line="360" w:lineRule="auto"/>
        <w:ind w:left="857" w:leftChars="2" w:hanging="853"/>
        <w:rPr>
          <w:rFonts w:hint="eastAsia" w:ascii="宋体" w:hAnsi="宋体" w:eastAsia="宋体" w:cs="宋体"/>
          <w:color w:val="000000"/>
          <w:sz w:val="24"/>
        </w:rPr>
      </w:pPr>
      <w:r>
        <w:rPr>
          <w:rFonts w:hint="eastAsia" w:ascii="宋体" w:hAnsi="宋体" w:eastAsia="宋体" w:cs="宋体"/>
          <w:color w:val="000000"/>
          <w:sz w:val="24"/>
        </w:rPr>
        <w:t>19.2.1 不良信用记录指：在</w:t>
      </w:r>
      <w:r>
        <w:rPr>
          <w:rFonts w:hint="eastAsia" w:ascii="宋体" w:hAnsi="宋体" w:eastAsia="宋体" w:cs="宋体"/>
          <w:color w:val="000000"/>
          <w:sz w:val="24"/>
          <w:lang w:eastAsia="zh-CN"/>
        </w:rPr>
        <w:t>“信用中国”网站列入失信被执行人和重大税收违法失信主体的、被“中国政府采购网”网站列入政府采购严重违法失信行为记录名单（处罚期限尚未届满的）的投标人；</w:t>
      </w:r>
      <w:r>
        <w:rPr>
          <w:rFonts w:hint="eastAsia" w:ascii="宋体" w:hAnsi="宋体" w:eastAsia="宋体" w:cs="宋体"/>
          <w:color w:val="000000"/>
          <w:sz w:val="24"/>
        </w:rPr>
        <w:t>以及存在《中华人民共和国政府采购法实施条例》第十九条规定的行政处罚记录。</w:t>
      </w:r>
    </w:p>
    <w:p w14:paraId="5E8110AD">
      <w:pPr>
        <w:pStyle w:val="19"/>
        <w:shd w:val="clear" w:color="auto" w:fill="auto"/>
        <w:spacing w:line="360" w:lineRule="auto"/>
        <w:ind w:left="850" w:hanging="849" w:hangingChars="354"/>
        <w:jc w:val="both"/>
        <w:rPr>
          <w:rFonts w:hint="eastAsia" w:ascii="宋体" w:hAnsi="宋体" w:eastAsia="宋体" w:cs="宋体"/>
          <w:color w:val="000000"/>
        </w:rPr>
      </w:pPr>
      <w:r>
        <w:rPr>
          <w:rFonts w:hint="eastAsia" w:ascii="宋体" w:hAnsi="宋体" w:eastAsia="宋体" w:cs="宋体"/>
          <w:color w:val="000000"/>
        </w:rPr>
        <w:t>19.2.2 查询及记录方式：采购人或采购代理机构经办人将查询</w:t>
      </w:r>
      <w:r>
        <w:rPr>
          <w:rFonts w:hint="eastAsia" w:ascii="宋体" w:hAnsi="宋体" w:eastAsia="宋体" w:cs="宋体"/>
          <w:color w:val="000000"/>
          <w:lang w:eastAsia="zh-CN"/>
        </w:rPr>
        <w:t>供应商</w:t>
      </w:r>
      <w:r>
        <w:rPr>
          <w:rFonts w:hint="eastAsia" w:ascii="宋体" w:hAnsi="宋体" w:eastAsia="宋体" w:cs="宋体"/>
          <w:color w:val="000000"/>
        </w:rPr>
        <w:t>不良信用记录以采购人或采购代理机构查询结果为准。在本</w:t>
      </w:r>
      <w:r>
        <w:rPr>
          <w:rFonts w:hint="eastAsia" w:ascii="宋体" w:hAnsi="宋体" w:eastAsia="宋体" w:cs="宋体"/>
          <w:color w:val="000000"/>
          <w:lang w:eastAsia="zh-CN"/>
        </w:rPr>
        <w:t>磋商文件</w:t>
      </w:r>
      <w:r>
        <w:rPr>
          <w:rFonts w:hint="eastAsia" w:ascii="宋体" w:hAnsi="宋体" w:eastAsia="宋体" w:cs="宋体"/>
          <w:color w:val="000000"/>
        </w:rPr>
        <w:t>规定的查询时间之后，网站信息发生的任何变更均不再作为</w:t>
      </w:r>
      <w:r>
        <w:rPr>
          <w:rFonts w:hint="eastAsia" w:ascii="宋体" w:hAnsi="宋体" w:eastAsia="宋体" w:cs="宋体"/>
          <w:color w:val="000000"/>
          <w:lang w:eastAsia="zh-CN"/>
        </w:rPr>
        <w:t>评审</w:t>
      </w:r>
      <w:r>
        <w:rPr>
          <w:rFonts w:hint="eastAsia" w:ascii="宋体" w:hAnsi="宋体" w:eastAsia="宋体" w:cs="宋体"/>
          <w:color w:val="000000"/>
        </w:rPr>
        <w:t>依据。</w:t>
      </w:r>
      <w:r>
        <w:rPr>
          <w:rFonts w:hint="eastAsia" w:ascii="宋体" w:hAnsi="宋体" w:eastAsia="宋体" w:cs="宋体"/>
          <w:color w:val="000000"/>
          <w:lang w:eastAsia="zh-CN"/>
        </w:rPr>
        <w:t>供应商</w:t>
      </w:r>
      <w:r>
        <w:rPr>
          <w:rFonts w:hint="eastAsia" w:ascii="宋体" w:hAnsi="宋体" w:eastAsia="宋体" w:cs="宋体"/>
          <w:color w:val="000000"/>
        </w:rPr>
        <w:t>自行提供的与网站信息不一致的其他证明材料亦不作为资格审查的依据。</w:t>
      </w:r>
    </w:p>
    <w:p w14:paraId="29AC0AF0">
      <w:pPr>
        <w:shd w:val="clear" w:color="auto" w:fill="auto"/>
        <w:spacing w:line="360" w:lineRule="auto"/>
        <w:ind w:left="850" w:hanging="849" w:hangingChars="354"/>
        <w:rPr>
          <w:rFonts w:hint="eastAsia" w:ascii="宋体" w:hAnsi="宋体" w:eastAsia="宋体" w:cs="宋体"/>
          <w:color w:val="000000"/>
          <w:sz w:val="24"/>
        </w:rPr>
      </w:pPr>
      <w:r>
        <w:rPr>
          <w:rFonts w:hint="eastAsia" w:ascii="宋体" w:hAnsi="宋体" w:eastAsia="宋体" w:cs="宋体"/>
          <w:color w:val="000000"/>
          <w:sz w:val="24"/>
        </w:rPr>
        <w:t>19.3   按照《中华人民共和国政府采购法》、《中华人民共和国政府采购法实施条例》及本项目本级和上级财政部门的有关规定依法组建的磋商小组，负责本项目</w:t>
      </w:r>
      <w:r>
        <w:rPr>
          <w:rFonts w:hint="eastAsia" w:ascii="宋体" w:hAnsi="宋体" w:eastAsia="宋体" w:cs="宋体"/>
          <w:color w:val="000000"/>
          <w:sz w:val="24"/>
          <w:lang w:eastAsia="zh-CN"/>
        </w:rPr>
        <w:t>评审</w:t>
      </w:r>
      <w:r>
        <w:rPr>
          <w:rFonts w:hint="eastAsia" w:ascii="宋体" w:hAnsi="宋体" w:eastAsia="宋体" w:cs="宋体"/>
          <w:color w:val="000000"/>
          <w:sz w:val="24"/>
        </w:rPr>
        <w:t>工作。本项目评标委员会由</w:t>
      </w:r>
      <w:r>
        <w:rPr>
          <w:rFonts w:hint="eastAsia" w:ascii="宋体" w:hAnsi="宋体" w:eastAsia="宋体" w:cs="宋体"/>
          <w:color w:val="000000"/>
          <w:sz w:val="24"/>
          <w:lang w:val="en-US" w:eastAsia="zh-CN"/>
        </w:rPr>
        <w:t>5</w:t>
      </w:r>
      <w:r>
        <w:rPr>
          <w:rFonts w:hint="eastAsia" w:ascii="宋体" w:hAnsi="宋体" w:eastAsia="宋体" w:cs="宋体"/>
          <w:color w:val="000000"/>
          <w:sz w:val="24"/>
        </w:rPr>
        <w:t>人组成 (政采云专家库随机抽取) 。</w:t>
      </w:r>
    </w:p>
    <w:p w14:paraId="6694FD4B">
      <w:pPr>
        <w:pStyle w:val="11"/>
        <w:shd w:val="clear" w:color="auto" w:fill="auto"/>
        <w:spacing w:before="0" w:after="0" w:line="360" w:lineRule="auto"/>
        <w:rPr>
          <w:rFonts w:hint="eastAsia" w:ascii="宋体" w:hAnsi="宋体" w:eastAsia="宋体" w:cs="宋体"/>
          <w:color w:val="000000"/>
          <w:u w:val="none"/>
        </w:rPr>
      </w:pPr>
      <w:bookmarkStart w:id="181" w:name="_Toc518923085"/>
      <w:bookmarkStart w:id="182" w:name="_Toc11749"/>
      <w:bookmarkStart w:id="183" w:name="_Toc25395"/>
      <w:bookmarkStart w:id="184" w:name="_Toc21484"/>
      <w:bookmarkStart w:id="185" w:name="_Toc8595"/>
      <w:bookmarkStart w:id="186" w:name="_Toc15885"/>
      <w:r>
        <w:rPr>
          <w:rFonts w:hint="eastAsia" w:ascii="宋体" w:hAnsi="宋体" w:eastAsia="宋体" w:cs="宋体"/>
          <w:color w:val="000000"/>
          <w:u w:val="none"/>
        </w:rPr>
        <w:t>20.</w:t>
      </w:r>
      <w:r>
        <w:rPr>
          <w:rFonts w:hint="eastAsia" w:ascii="宋体" w:hAnsi="宋体" w:eastAsia="宋体" w:cs="宋体"/>
          <w:color w:val="000000"/>
          <w:u w:val="none"/>
          <w:lang w:eastAsia="zh-CN"/>
        </w:rPr>
        <w:t>响应文件</w:t>
      </w:r>
      <w:r>
        <w:rPr>
          <w:rFonts w:hint="eastAsia" w:ascii="宋体" w:hAnsi="宋体" w:eastAsia="宋体" w:cs="宋体"/>
          <w:color w:val="000000"/>
          <w:u w:val="none"/>
        </w:rPr>
        <w:t>的符合性审查与澄清</w:t>
      </w:r>
      <w:bookmarkEnd w:id="181"/>
      <w:bookmarkEnd w:id="182"/>
      <w:bookmarkEnd w:id="183"/>
      <w:bookmarkEnd w:id="184"/>
      <w:bookmarkEnd w:id="185"/>
      <w:bookmarkEnd w:id="186"/>
    </w:p>
    <w:p w14:paraId="0D468EA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20.1   符合性审查是指磋商小组依据</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文件的规定，从</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的有效性和完整性对</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文件的响应程度进行审查，以确定是否对</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文件的实质性要求做出响应。</w:t>
      </w:r>
      <w:bookmarkStart w:id="187" w:name="_Hlt522424701"/>
      <w:bookmarkEnd w:id="187"/>
    </w:p>
    <w:p w14:paraId="3F688F74">
      <w:pPr>
        <w:shd w:val="clear" w:color="auto" w:fill="auto"/>
        <w:spacing w:line="360" w:lineRule="auto"/>
        <w:ind w:left="900" w:hanging="900" w:hangingChars="375"/>
        <w:outlineLvl w:val="1"/>
        <w:rPr>
          <w:rFonts w:hint="eastAsia" w:ascii="宋体" w:hAnsi="宋体" w:eastAsia="宋体" w:cs="宋体"/>
          <w:color w:val="000000"/>
          <w:sz w:val="24"/>
        </w:rPr>
      </w:pPr>
      <w:bookmarkStart w:id="188" w:name="_Toc26160"/>
      <w:r>
        <w:rPr>
          <w:rFonts w:hint="eastAsia" w:ascii="宋体" w:hAnsi="宋体" w:eastAsia="宋体" w:cs="宋体"/>
          <w:color w:val="000000"/>
          <w:sz w:val="24"/>
        </w:rPr>
        <w:t>20.2</w:t>
      </w:r>
      <w:r>
        <w:rPr>
          <w:rFonts w:hint="eastAsia" w:ascii="宋体" w:hAnsi="宋体" w:eastAsia="宋体" w:cs="宋体"/>
          <w:color w:val="000000"/>
          <w:sz w:val="24"/>
        </w:rPr>
        <w:tab/>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的澄清</w:t>
      </w:r>
      <w:bookmarkEnd w:id="188"/>
    </w:p>
    <w:p w14:paraId="2C5560F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20.2.1  在</w:t>
      </w:r>
      <w:r>
        <w:rPr>
          <w:rFonts w:hint="eastAsia" w:ascii="宋体" w:hAnsi="宋体" w:eastAsia="宋体" w:cs="宋体"/>
          <w:color w:val="000000"/>
          <w:sz w:val="24"/>
          <w:lang w:eastAsia="zh-CN"/>
        </w:rPr>
        <w:t>评审</w:t>
      </w:r>
      <w:r>
        <w:rPr>
          <w:rFonts w:hint="eastAsia" w:ascii="宋体" w:hAnsi="宋体" w:eastAsia="宋体" w:cs="宋体"/>
          <w:color w:val="000000"/>
          <w:sz w:val="24"/>
        </w:rPr>
        <w:t>期间，磋商小组将以</w:t>
      </w:r>
      <w:r>
        <w:rPr>
          <w:rFonts w:hint="eastAsia" w:ascii="宋体" w:hAnsi="宋体" w:eastAsia="宋体" w:cs="宋体"/>
          <w:color w:val="000000"/>
          <w:sz w:val="24"/>
          <w:lang w:eastAsia="zh-CN"/>
        </w:rPr>
        <w:t>询标函的</w:t>
      </w:r>
      <w:r>
        <w:rPr>
          <w:rFonts w:hint="eastAsia" w:ascii="宋体" w:hAnsi="宋体" w:eastAsia="宋体" w:cs="宋体"/>
          <w:color w:val="000000"/>
          <w:sz w:val="24"/>
        </w:rPr>
        <w:t>方式要求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对其</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中含义不明确、对同类问题表述不一致或者有明显文字和计算错误的内容，以及磋商小组认为</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的报价明显低于其他通过</w:t>
      </w:r>
      <w:r>
        <w:rPr>
          <w:rFonts w:hint="eastAsia" w:ascii="宋体" w:hAnsi="宋体" w:eastAsia="宋体" w:cs="宋体"/>
          <w:color w:val="000000"/>
          <w:sz w:val="24"/>
          <w:lang w:eastAsia="zh-CN"/>
        </w:rPr>
        <w:t>符合性审查供应商</w:t>
      </w:r>
      <w:r>
        <w:rPr>
          <w:rFonts w:hint="eastAsia" w:ascii="宋体" w:hAnsi="宋体" w:eastAsia="宋体" w:cs="宋体"/>
          <w:color w:val="000000"/>
          <w:sz w:val="24"/>
        </w:rPr>
        <w:t>的报价，有可能影响履约的情况作必要的澄清、说明或补正。</w:t>
      </w:r>
      <w:r>
        <w:rPr>
          <w:rFonts w:hint="eastAsia" w:ascii="宋体" w:hAnsi="宋体" w:eastAsia="宋体" w:cs="宋体"/>
          <w:color w:val="000000"/>
          <w:sz w:val="24"/>
          <w:lang w:eastAsia="zh-CN"/>
        </w:rPr>
        <w:t>供应商</w:t>
      </w:r>
      <w:r>
        <w:rPr>
          <w:rFonts w:hint="eastAsia" w:ascii="宋体" w:hAnsi="宋体" w:eastAsia="宋体" w:cs="宋体"/>
          <w:color w:val="000000"/>
          <w:sz w:val="24"/>
        </w:rPr>
        <w:t>澄清、说明或补正应在磋商小组规定的时间内以</w:t>
      </w:r>
      <w:r>
        <w:rPr>
          <w:rFonts w:hint="eastAsia" w:ascii="宋体" w:hAnsi="宋体" w:eastAsia="宋体" w:cs="宋体"/>
          <w:color w:val="000000"/>
          <w:sz w:val="24"/>
          <w:lang w:eastAsia="zh-CN"/>
        </w:rPr>
        <w:t>澄清函的</w:t>
      </w:r>
      <w:r>
        <w:rPr>
          <w:rFonts w:hint="eastAsia" w:ascii="宋体" w:hAnsi="宋体" w:eastAsia="宋体" w:cs="宋体"/>
          <w:color w:val="000000"/>
          <w:sz w:val="24"/>
        </w:rPr>
        <w:t>方式进行，并不得超出</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范围或者改变</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的实质性内容。</w:t>
      </w:r>
    </w:p>
    <w:p w14:paraId="1BAE65F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20.2.2  </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的澄清、说明或补正将作为</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的一部分。</w:t>
      </w:r>
    </w:p>
    <w:p w14:paraId="7F77FAAD">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20.3   </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报价出现前后不一致的，按照下列规定修正：</w:t>
      </w:r>
    </w:p>
    <w:p w14:paraId="6EFE9971">
      <w:pPr>
        <w:shd w:val="clear" w:color="auto" w:fill="auto"/>
        <w:spacing w:line="360" w:lineRule="auto"/>
        <w:ind w:left="1020" w:hanging="1020" w:hangingChars="425"/>
        <w:rPr>
          <w:rFonts w:hint="eastAsia" w:ascii="宋体" w:hAnsi="宋体" w:eastAsia="宋体" w:cs="宋体"/>
          <w:color w:val="000000"/>
          <w:sz w:val="24"/>
        </w:rPr>
      </w:pPr>
      <w:r>
        <w:rPr>
          <w:rFonts w:hint="eastAsia" w:ascii="宋体" w:hAnsi="宋体" w:eastAsia="宋体" w:cs="宋体"/>
          <w:color w:val="000000"/>
          <w:sz w:val="24"/>
        </w:rPr>
        <w:t>　　   （一）</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中开标一览表（报价表）内容与</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中相应内容不一致的，以开标一览表（报价表）为准；</w:t>
      </w:r>
    </w:p>
    <w:p w14:paraId="629D643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（二）大写金额和小写金额不一致的，以大写金额为准；</w:t>
      </w:r>
    </w:p>
    <w:p w14:paraId="15DD41BF">
      <w:pPr>
        <w:shd w:val="clear" w:color="auto" w:fill="auto"/>
        <w:spacing w:line="360" w:lineRule="auto"/>
        <w:ind w:left="1020" w:hanging="1020" w:hangingChars="425"/>
        <w:rPr>
          <w:rFonts w:hint="eastAsia" w:ascii="宋体" w:hAnsi="宋体" w:eastAsia="宋体" w:cs="宋体"/>
          <w:color w:val="000000"/>
          <w:sz w:val="24"/>
        </w:rPr>
      </w:pPr>
      <w:r>
        <w:rPr>
          <w:rFonts w:hint="eastAsia" w:ascii="宋体" w:hAnsi="宋体" w:eastAsia="宋体" w:cs="宋体"/>
          <w:color w:val="000000"/>
          <w:sz w:val="24"/>
        </w:rPr>
        <w:t>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（三）单价金额小数点或者百分比有明显错位的，以开标一览表的总价为准，并修改单价；</w:t>
      </w:r>
    </w:p>
    <w:p w14:paraId="1B1AD969">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（四）总价金额与按单价汇总金额不一致的，以单价金额计算结果为准。</w:t>
      </w:r>
    </w:p>
    <w:p w14:paraId="438F5BC6">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同时出现两种以上不一致的，按照前款规定的顺序修正。修正后的报价按照第20.2条的规定经</w:t>
      </w:r>
      <w:r>
        <w:rPr>
          <w:rFonts w:hint="eastAsia" w:ascii="宋体" w:hAnsi="宋体" w:eastAsia="宋体" w:cs="宋体"/>
          <w:color w:val="000000"/>
          <w:sz w:val="24"/>
          <w:lang w:eastAsia="zh-CN"/>
        </w:rPr>
        <w:t>供应商</w:t>
      </w:r>
      <w:r>
        <w:rPr>
          <w:rFonts w:hint="eastAsia" w:ascii="宋体" w:hAnsi="宋体" w:eastAsia="宋体" w:cs="宋体"/>
          <w:color w:val="000000"/>
          <w:sz w:val="24"/>
        </w:rPr>
        <w:t>确认后产生约束力，</w:t>
      </w:r>
      <w:r>
        <w:rPr>
          <w:rFonts w:hint="eastAsia" w:ascii="宋体" w:hAnsi="宋体" w:eastAsia="宋体" w:cs="宋体"/>
          <w:color w:val="000000"/>
          <w:sz w:val="24"/>
          <w:lang w:eastAsia="zh-CN"/>
        </w:rPr>
        <w:t>供应商</w:t>
      </w:r>
      <w:r>
        <w:rPr>
          <w:rFonts w:hint="eastAsia" w:ascii="宋体" w:hAnsi="宋体" w:eastAsia="宋体" w:cs="宋体"/>
          <w:color w:val="000000"/>
          <w:sz w:val="24"/>
        </w:rPr>
        <w:t>不确认的，将被认定为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2AB1F1DF">
      <w:pPr>
        <w:shd w:val="clear" w:color="auto" w:fill="auto"/>
        <w:spacing w:line="360" w:lineRule="auto"/>
        <w:ind w:left="840" w:leftChars="350" w:firstLine="120" w:firstLineChars="50"/>
        <w:rPr>
          <w:rFonts w:hint="eastAsia" w:ascii="宋体" w:hAnsi="宋体" w:eastAsia="宋体" w:cs="宋体"/>
          <w:color w:val="000000"/>
          <w:sz w:val="24"/>
        </w:rPr>
      </w:pPr>
      <w:r>
        <w:rPr>
          <w:rFonts w:hint="eastAsia" w:ascii="宋体" w:hAnsi="宋体" w:eastAsia="宋体" w:cs="宋体"/>
          <w:color w:val="000000"/>
          <w:sz w:val="24"/>
        </w:rPr>
        <w:t>对不同文字文本</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的解释发生异议的，以中文文本为准。</w:t>
      </w:r>
    </w:p>
    <w:p w14:paraId="16DC35D7">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20.4   </w:t>
      </w:r>
      <w:r>
        <w:rPr>
          <w:rFonts w:hint="eastAsia" w:ascii="宋体" w:hAnsi="宋体" w:eastAsia="宋体" w:cs="宋体"/>
          <w:color w:val="000000"/>
          <w:sz w:val="24"/>
          <w:lang w:eastAsia="zh-CN"/>
        </w:rPr>
        <w:t>供应商</w:t>
      </w:r>
      <w:r>
        <w:rPr>
          <w:rFonts w:hint="eastAsia" w:ascii="宋体" w:hAnsi="宋体" w:eastAsia="宋体" w:cs="宋体"/>
          <w:color w:val="000000"/>
          <w:sz w:val="24"/>
        </w:rPr>
        <w:t>为提供</w:t>
      </w:r>
      <w:r>
        <w:rPr>
          <w:rFonts w:hint="eastAsia" w:ascii="宋体" w:hAnsi="宋体" w:eastAsia="宋体" w:cs="宋体"/>
          <w:color w:val="000000"/>
          <w:sz w:val="24"/>
          <w:lang w:val="en-US" w:eastAsia="zh-CN"/>
        </w:rPr>
        <w:t>工程</w:t>
      </w:r>
      <w:r>
        <w:rPr>
          <w:rFonts w:hint="eastAsia" w:ascii="宋体" w:hAnsi="宋体" w:eastAsia="宋体" w:cs="宋体"/>
          <w:color w:val="000000"/>
          <w:sz w:val="24"/>
        </w:rPr>
        <w:t>所伴随投标的产品如被列入财政部与国家主管部门颁发的节能产品目录或环境标志产品目录或无线局域网产品目录，应提供相关证明，在</w:t>
      </w:r>
      <w:r>
        <w:rPr>
          <w:rFonts w:hint="eastAsia" w:ascii="宋体" w:hAnsi="宋体" w:eastAsia="宋体" w:cs="宋体"/>
          <w:color w:val="000000"/>
          <w:sz w:val="24"/>
          <w:lang w:eastAsia="zh-CN"/>
        </w:rPr>
        <w:t>评审</w:t>
      </w:r>
      <w:r>
        <w:rPr>
          <w:rFonts w:hint="eastAsia" w:ascii="宋体" w:hAnsi="宋体" w:eastAsia="宋体" w:cs="宋体"/>
          <w:color w:val="000000"/>
          <w:sz w:val="24"/>
        </w:rPr>
        <w:t>时予以优先采购，具体优先采购办法见第6章</w:t>
      </w:r>
      <w:r>
        <w:rPr>
          <w:rFonts w:hint="eastAsia" w:ascii="宋体" w:hAnsi="宋体" w:eastAsia="宋体" w:cs="宋体"/>
          <w:color w:val="000000"/>
          <w:sz w:val="24"/>
          <w:lang w:eastAsia="zh-CN"/>
        </w:rPr>
        <w:t>评审</w:t>
      </w:r>
      <w:r>
        <w:rPr>
          <w:rFonts w:hint="eastAsia" w:ascii="宋体" w:hAnsi="宋体" w:eastAsia="宋体" w:cs="宋体"/>
          <w:color w:val="000000"/>
          <w:sz w:val="24"/>
        </w:rPr>
        <w:t>方法和标准。</w:t>
      </w:r>
    </w:p>
    <w:p w14:paraId="77A23A3D">
      <w:pPr>
        <w:pStyle w:val="11"/>
        <w:shd w:val="clear" w:color="auto" w:fill="auto"/>
        <w:spacing w:before="0" w:after="0" w:line="360" w:lineRule="auto"/>
        <w:rPr>
          <w:rFonts w:hint="eastAsia" w:ascii="宋体" w:hAnsi="宋体" w:eastAsia="宋体" w:cs="宋体"/>
          <w:color w:val="000000"/>
          <w:u w:val="none"/>
        </w:rPr>
      </w:pPr>
      <w:bookmarkStart w:id="189" w:name="_Toc22087"/>
      <w:bookmarkStart w:id="190" w:name="_Toc17871"/>
      <w:bookmarkStart w:id="191" w:name="_Toc16132"/>
      <w:bookmarkStart w:id="192" w:name="_Toc1105"/>
      <w:bookmarkStart w:id="193" w:name="_Toc518923087"/>
      <w:bookmarkStart w:id="194" w:name="_Toc10898"/>
      <w:r>
        <w:rPr>
          <w:rFonts w:hint="eastAsia" w:ascii="宋体" w:hAnsi="宋体" w:eastAsia="宋体" w:cs="宋体"/>
          <w:color w:val="000000"/>
          <w:u w:val="none"/>
        </w:rPr>
        <w:t>22.投标无效</w:t>
      </w:r>
      <w:bookmarkEnd w:id="189"/>
      <w:bookmarkEnd w:id="190"/>
      <w:bookmarkEnd w:id="191"/>
      <w:bookmarkEnd w:id="192"/>
      <w:bookmarkEnd w:id="193"/>
      <w:bookmarkEnd w:id="194"/>
    </w:p>
    <w:p w14:paraId="29A8CAE2">
      <w:pPr>
        <w:shd w:val="clear" w:color="auto" w:fill="auto"/>
        <w:spacing w:line="360" w:lineRule="auto"/>
        <w:ind w:left="845" w:leftChars="-23" w:hanging="900" w:hangingChars="375"/>
        <w:rPr>
          <w:rFonts w:hint="eastAsia" w:ascii="宋体" w:hAnsi="宋体" w:eastAsia="宋体" w:cs="宋体"/>
          <w:color w:val="000000"/>
          <w:sz w:val="24"/>
        </w:rPr>
      </w:pPr>
      <w:r>
        <w:rPr>
          <w:rFonts w:hint="eastAsia" w:ascii="宋体" w:hAnsi="宋体" w:eastAsia="宋体" w:cs="宋体"/>
          <w:color w:val="000000"/>
          <w:sz w:val="24"/>
        </w:rPr>
        <w:t>22.1   在比较与评价之前，根据本须知的规定，磋商小组成员要审查每份</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是否实质上响应了</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文件的要求。实质上响应的投标应该是与</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文件要求的全部条款、条件和规格相符，没有重大偏离的投标。对关键条款的偏离，将被认定为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p>
    <w:p w14:paraId="7A472581">
      <w:pPr>
        <w:shd w:val="clear" w:color="auto" w:fill="auto"/>
        <w:spacing w:line="360" w:lineRule="auto"/>
        <w:ind w:firstLine="720" w:firstLineChars="300"/>
        <w:rPr>
          <w:rFonts w:hint="eastAsia" w:ascii="宋体" w:hAnsi="宋体" w:eastAsia="宋体" w:cs="宋体"/>
          <w:color w:val="000000"/>
          <w:sz w:val="24"/>
          <w:lang w:eastAsia="zh-CN"/>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不得通过修正或撤销不符合要求的偏离从而使其投标成为实质上响应的投标。</w:t>
      </w:r>
    </w:p>
    <w:p w14:paraId="46C4DD70">
      <w:pPr>
        <w:shd w:val="clear" w:color="auto" w:fill="auto"/>
        <w:spacing w:line="360" w:lineRule="auto"/>
        <w:ind w:left="904" w:leftChars="377"/>
        <w:rPr>
          <w:rFonts w:hint="eastAsia" w:ascii="宋体" w:hAnsi="宋体" w:eastAsia="宋体" w:cs="宋体"/>
          <w:color w:val="000000"/>
          <w:sz w:val="24"/>
        </w:rPr>
      </w:pPr>
      <w:r>
        <w:rPr>
          <w:rFonts w:hint="eastAsia" w:ascii="宋体" w:hAnsi="宋体" w:eastAsia="宋体" w:cs="宋体"/>
          <w:color w:val="000000"/>
          <w:sz w:val="24"/>
        </w:rPr>
        <w:t>磋商小组决定投标的响应性只根据</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文件要求、</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内容及财政主管部门指定相关信息发布媒体。</w:t>
      </w:r>
    </w:p>
    <w:p w14:paraId="4909D2A3">
      <w:pPr>
        <w:shd w:val="clear" w:color="auto" w:fill="auto"/>
        <w:spacing w:line="360" w:lineRule="auto"/>
        <w:ind w:left="900" w:hanging="900" w:hangingChars="375"/>
        <w:outlineLvl w:val="1"/>
        <w:rPr>
          <w:rFonts w:hint="eastAsia" w:ascii="宋体" w:hAnsi="宋体" w:eastAsia="宋体" w:cs="宋体"/>
          <w:color w:val="000000"/>
          <w:sz w:val="24"/>
        </w:rPr>
      </w:pPr>
      <w:bookmarkStart w:id="195" w:name="_Toc14084"/>
      <w:r>
        <w:rPr>
          <w:rFonts w:hint="eastAsia" w:ascii="宋体" w:hAnsi="宋体" w:eastAsia="宋体" w:cs="宋体"/>
          <w:color w:val="000000"/>
          <w:sz w:val="24"/>
        </w:rPr>
        <w:t>22.2</w:t>
      </w:r>
      <w:r>
        <w:rPr>
          <w:rFonts w:hint="eastAsia" w:ascii="宋体" w:hAnsi="宋体" w:eastAsia="宋体" w:cs="宋体"/>
          <w:color w:val="000000"/>
          <w:sz w:val="24"/>
        </w:rPr>
        <w:tab/>
      </w:r>
      <w:r>
        <w:rPr>
          <w:rFonts w:hint="eastAsia" w:ascii="宋体" w:hAnsi="宋体" w:eastAsia="宋体" w:cs="宋体"/>
          <w:color w:val="000000"/>
          <w:sz w:val="24"/>
        </w:rPr>
        <w:t>如发现下列情况之一的，其投标将被认定为</w:t>
      </w:r>
      <w:r>
        <w:rPr>
          <w:rFonts w:hint="eastAsia" w:ascii="宋体" w:hAnsi="宋体" w:eastAsia="宋体" w:cs="宋体"/>
          <w:b/>
          <w:bCs/>
          <w:color w:val="000000"/>
          <w:sz w:val="24"/>
        </w:rPr>
        <w:t>投标无效</w:t>
      </w:r>
      <w:r>
        <w:rPr>
          <w:rFonts w:hint="eastAsia" w:ascii="宋体" w:hAnsi="宋体" w:eastAsia="宋体" w:cs="宋体"/>
          <w:color w:val="000000"/>
          <w:sz w:val="24"/>
        </w:rPr>
        <w:t>：</w:t>
      </w:r>
      <w:bookmarkEnd w:id="195"/>
    </w:p>
    <w:p w14:paraId="6DE0E956">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rPr>
      </w:pPr>
      <w:r>
        <w:rPr>
          <w:rFonts w:hint="eastAsia" w:ascii="宋体" w:hAnsi="宋体" w:eastAsia="宋体" w:cs="宋体"/>
          <w:b/>
          <w:bCs/>
          <w:color w:val="000000"/>
          <w:sz w:val="24"/>
        </w:rPr>
        <w:t>未按</w:t>
      </w:r>
      <w:r>
        <w:rPr>
          <w:rFonts w:hint="eastAsia" w:ascii="宋体" w:hAnsi="宋体" w:eastAsia="宋体" w:cs="宋体"/>
          <w:b/>
          <w:bCs/>
          <w:color w:val="000000"/>
          <w:sz w:val="24"/>
          <w:lang w:eastAsia="zh-CN"/>
        </w:rPr>
        <w:t>磋商</w:t>
      </w:r>
      <w:r>
        <w:rPr>
          <w:rFonts w:hint="eastAsia" w:ascii="宋体" w:hAnsi="宋体" w:eastAsia="宋体" w:cs="宋体"/>
          <w:b/>
          <w:bCs/>
          <w:color w:val="000000"/>
          <w:sz w:val="24"/>
        </w:rPr>
        <w:t>文件规定的形式和金额</w:t>
      </w:r>
      <w:r>
        <w:rPr>
          <w:rFonts w:hint="eastAsia" w:ascii="宋体" w:hAnsi="宋体" w:eastAsia="宋体" w:cs="宋体"/>
          <w:b/>
          <w:bCs/>
          <w:color w:val="000000"/>
          <w:sz w:val="24"/>
          <w:lang w:val="en-US" w:eastAsia="zh-CN"/>
        </w:rPr>
        <w:t>等内容</w:t>
      </w:r>
      <w:r>
        <w:rPr>
          <w:rFonts w:hint="eastAsia" w:ascii="宋体" w:hAnsi="宋体" w:eastAsia="宋体" w:cs="宋体"/>
          <w:b/>
          <w:bCs/>
          <w:color w:val="000000"/>
          <w:sz w:val="24"/>
        </w:rPr>
        <w:t>提交</w:t>
      </w:r>
      <w:r>
        <w:rPr>
          <w:rFonts w:hint="eastAsia" w:ascii="宋体" w:hAnsi="宋体" w:eastAsia="宋体" w:cs="宋体"/>
          <w:b/>
          <w:bCs/>
          <w:color w:val="000000"/>
          <w:sz w:val="24"/>
          <w:lang w:eastAsia="zh-CN"/>
        </w:rPr>
        <w:t>磋商保证金</w:t>
      </w:r>
      <w:r>
        <w:rPr>
          <w:rFonts w:hint="eastAsia" w:ascii="宋体" w:hAnsi="宋体" w:eastAsia="宋体" w:cs="宋体"/>
          <w:b/>
          <w:bCs/>
          <w:color w:val="000000"/>
          <w:sz w:val="24"/>
        </w:rPr>
        <w:t>的；</w:t>
      </w:r>
    </w:p>
    <w:p w14:paraId="6338614F">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rPr>
      </w:pPr>
      <w:r>
        <w:rPr>
          <w:rFonts w:hint="eastAsia" w:ascii="宋体" w:hAnsi="宋体" w:eastAsia="宋体" w:cs="宋体"/>
          <w:b/>
          <w:bCs/>
          <w:color w:val="000000"/>
          <w:sz w:val="24"/>
        </w:rPr>
        <w:t>未按照</w:t>
      </w:r>
      <w:r>
        <w:rPr>
          <w:rFonts w:hint="eastAsia" w:ascii="宋体" w:hAnsi="宋体" w:eastAsia="宋体" w:cs="宋体"/>
          <w:b/>
          <w:bCs/>
          <w:color w:val="000000"/>
          <w:sz w:val="24"/>
          <w:lang w:eastAsia="zh-CN"/>
        </w:rPr>
        <w:t>磋商</w:t>
      </w:r>
      <w:r>
        <w:rPr>
          <w:rFonts w:hint="eastAsia" w:ascii="宋体" w:hAnsi="宋体" w:eastAsia="宋体" w:cs="宋体"/>
          <w:b/>
          <w:bCs/>
          <w:color w:val="000000"/>
          <w:sz w:val="24"/>
        </w:rPr>
        <w:t>文件规定要求签署、盖章的；</w:t>
      </w:r>
    </w:p>
    <w:p w14:paraId="7DA92D76">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rPr>
      </w:pPr>
      <w:r>
        <w:rPr>
          <w:rFonts w:hint="eastAsia" w:ascii="宋体" w:hAnsi="宋体" w:eastAsia="宋体" w:cs="宋体"/>
          <w:b/>
          <w:bCs/>
          <w:color w:val="000000"/>
          <w:sz w:val="24"/>
        </w:rPr>
        <w:t>未满足</w:t>
      </w:r>
      <w:r>
        <w:rPr>
          <w:rFonts w:hint="eastAsia" w:ascii="宋体" w:hAnsi="宋体" w:eastAsia="宋体" w:cs="宋体"/>
          <w:b/>
          <w:bCs/>
          <w:color w:val="000000"/>
          <w:sz w:val="24"/>
          <w:lang w:eastAsia="zh-CN"/>
        </w:rPr>
        <w:t>磋商</w:t>
      </w:r>
      <w:r>
        <w:rPr>
          <w:rFonts w:hint="eastAsia" w:ascii="宋体" w:hAnsi="宋体" w:eastAsia="宋体" w:cs="宋体"/>
          <w:b/>
          <w:bCs/>
          <w:color w:val="000000"/>
          <w:sz w:val="24"/>
        </w:rPr>
        <w:t>文件中技术条款的实质性要求；</w:t>
      </w:r>
    </w:p>
    <w:p w14:paraId="14B7C6A8">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rPr>
      </w:pPr>
      <w:r>
        <w:rPr>
          <w:rFonts w:hint="eastAsia" w:ascii="宋体" w:hAnsi="宋体" w:eastAsia="宋体" w:cs="宋体"/>
          <w:b/>
          <w:bCs/>
          <w:color w:val="000000"/>
          <w:sz w:val="24"/>
        </w:rPr>
        <w:t>与其他</w:t>
      </w:r>
      <w:r>
        <w:rPr>
          <w:rFonts w:hint="eastAsia" w:ascii="宋体" w:hAnsi="宋体" w:eastAsia="宋体" w:cs="宋体"/>
          <w:b/>
          <w:bCs/>
          <w:color w:val="000000"/>
          <w:sz w:val="24"/>
          <w:lang w:eastAsia="zh-CN"/>
        </w:rPr>
        <w:t>供应商</w:t>
      </w:r>
      <w:r>
        <w:rPr>
          <w:rFonts w:hint="eastAsia" w:ascii="宋体" w:hAnsi="宋体" w:eastAsia="宋体" w:cs="宋体"/>
          <w:b/>
          <w:bCs/>
          <w:color w:val="000000"/>
          <w:sz w:val="24"/>
        </w:rPr>
        <w:t>串通投标，或者与</w:t>
      </w:r>
      <w:r>
        <w:rPr>
          <w:rFonts w:hint="eastAsia" w:ascii="宋体" w:hAnsi="宋体" w:eastAsia="宋体" w:cs="宋体"/>
          <w:b/>
          <w:bCs/>
          <w:color w:val="000000"/>
          <w:sz w:val="24"/>
          <w:lang w:eastAsia="zh-CN"/>
        </w:rPr>
        <w:t>采购</w:t>
      </w:r>
      <w:r>
        <w:rPr>
          <w:rFonts w:hint="eastAsia" w:ascii="宋体" w:hAnsi="宋体" w:eastAsia="宋体" w:cs="宋体"/>
          <w:b/>
          <w:bCs/>
          <w:color w:val="000000"/>
          <w:sz w:val="24"/>
        </w:rPr>
        <w:t>人串通投标；</w:t>
      </w:r>
    </w:p>
    <w:p w14:paraId="49CA9623">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rPr>
      </w:pPr>
      <w:r>
        <w:rPr>
          <w:rFonts w:hint="eastAsia" w:ascii="宋体" w:hAnsi="宋体" w:eastAsia="宋体" w:cs="宋体"/>
          <w:b/>
          <w:bCs/>
          <w:color w:val="000000"/>
          <w:sz w:val="24"/>
        </w:rPr>
        <w:t>属于</w:t>
      </w:r>
      <w:r>
        <w:rPr>
          <w:rFonts w:hint="eastAsia" w:ascii="宋体" w:hAnsi="宋体" w:eastAsia="宋体" w:cs="宋体"/>
          <w:b/>
          <w:bCs/>
          <w:color w:val="000000"/>
          <w:sz w:val="24"/>
          <w:lang w:eastAsia="zh-CN"/>
        </w:rPr>
        <w:t>磋商</w:t>
      </w:r>
      <w:r>
        <w:rPr>
          <w:rFonts w:hint="eastAsia" w:ascii="宋体" w:hAnsi="宋体" w:eastAsia="宋体" w:cs="宋体"/>
          <w:b/>
          <w:bCs/>
          <w:color w:val="000000"/>
          <w:sz w:val="24"/>
        </w:rPr>
        <w:t>文件规定的其他投标无效情形；</w:t>
      </w:r>
    </w:p>
    <w:p w14:paraId="5AA83C7F">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rPr>
      </w:pPr>
      <w:r>
        <w:rPr>
          <w:rFonts w:hint="eastAsia" w:ascii="宋体" w:hAnsi="宋体" w:eastAsia="宋体" w:cs="宋体"/>
          <w:b/>
          <w:bCs/>
          <w:color w:val="000000"/>
          <w:sz w:val="24"/>
        </w:rPr>
        <w:t>磋商小组认为</w:t>
      </w:r>
      <w:r>
        <w:rPr>
          <w:rFonts w:hint="eastAsia" w:ascii="宋体" w:hAnsi="宋体" w:eastAsia="宋体" w:cs="宋体"/>
          <w:b/>
          <w:bCs/>
          <w:color w:val="000000"/>
          <w:sz w:val="24"/>
          <w:lang w:eastAsia="zh-CN"/>
        </w:rPr>
        <w:t>供应商</w:t>
      </w:r>
      <w:r>
        <w:rPr>
          <w:rFonts w:hint="eastAsia" w:ascii="宋体" w:hAnsi="宋体" w:eastAsia="宋体" w:cs="宋体"/>
          <w:b/>
          <w:bCs/>
          <w:color w:val="000000"/>
          <w:sz w:val="24"/>
        </w:rPr>
        <w:t>的报价明显低于其他通过</w:t>
      </w:r>
      <w:r>
        <w:rPr>
          <w:rFonts w:hint="eastAsia" w:ascii="宋体" w:hAnsi="宋体" w:eastAsia="宋体" w:cs="宋体"/>
          <w:b/>
          <w:bCs/>
          <w:color w:val="000000"/>
          <w:sz w:val="24"/>
          <w:lang w:eastAsia="zh-CN"/>
        </w:rPr>
        <w:t>符合性审查供应商</w:t>
      </w:r>
      <w:r>
        <w:rPr>
          <w:rFonts w:hint="eastAsia" w:ascii="宋体" w:hAnsi="宋体" w:eastAsia="宋体" w:cs="宋体"/>
          <w:b/>
          <w:bCs/>
          <w:color w:val="000000"/>
          <w:sz w:val="24"/>
        </w:rPr>
        <w:t>的报价，有可能影响履约的，且</w:t>
      </w:r>
      <w:r>
        <w:rPr>
          <w:rFonts w:hint="eastAsia" w:ascii="宋体" w:hAnsi="宋体" w:eastAsia="宋体" w:cs="宋体"/>
          <w:b/>
          <w:bCs/>
          <w:color w:val="000000"/>
          <w:sz w:val="24"/>
          <w:lang w:eastAsia="zh-CN"/>
        </w:rPr>
        <w:t>供应商</w:t>
      </w:r>
      <w:r>
        <w:rPr>
          <w:rFonts w:hint="eastAsia" w:ascii="宋体" w:hAnsi="宋体" w:eastAsia="宋体" w:cs="宋体"/>
          <w:b/>
          <w:bCs/>
          <w:color w:val="000000"/>
          <w:sz w:val="24"/>
        </w:rPr>
        <w:t>未按照规定证明其报价合理性的；</w:t>
      </w:r>
    </w:p>
    <w:p w14:paraId="76E91BCB">
      <w:pPr>
        <w:numPr>
          <w:ilvl w:val="0"/>
          <w:numId w:val="3"/>
        </w:numPr>
        <w:shd w:val="clear" w:color="auto" w:fill="auto"/>
        <w:tabs>
          <w:tab w:val="clear" w:pos="1571"/>
        </w:tabs>
        <w:spacing w:line="360" w:lineRule="auto"/>
        <w:ind w:left="1209" w:leftChars="429" w:hanging="180"/>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响应文件</w:t>
      </w:r>
      <w:r>
        <w:rPr>
          <w:rFonts w:hint="eastAsia" w:ascii="宋体" w:hAnsi="宋体" w:eastAsia="宋体" w:cs="宋体"/>
          <w:b/>
          <w:bCs/>
          <w:color w:val="000000"/>
          <w:sz w:val="24"/>
        </w:rPr>
        <w:t>含有采购人不能接受的附加条件的；</w:t>
      </w:r>
    </w:p>
    <w:p w14:paraId="0ADDA11B">
      <w:pPr>
        <w:numPr>
          <w:ilvl w:val="0"/>
          <w:numId w:val="0"/>
        </w:numPr>
        <w:shd w:val="clear" w:color="auto" w:fill="auto"/>
        <w:spacing w:line="360" w:lineRule="auto"/>
        <w:ind w:leftChars="429"/>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8</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响应</w:t>
      </w:r>
      <w:r>
        <w:rPr>
          <w:rFonts w:hint="eastAsia" w:ascii="宋体" w:hAnsi="宋体" w:eastAsia="宋体" w:cs="宋体"/>
          <w:b/>
          <w:bCs/>
          <w:color w:val="000000"/>
          <w:sz w:val="24"/>
          <w:lang w:eastAsia="zh-CN"/>
        </w:rPr>
        <w:t>报价文件未经有资格的工程造价专业人员签字并加盖执业专用章的；</w:t>
      </w:r>
    </w:p>
    <w:p w14:paraId="4F6250DF">
      <w:pPr>
        <w:numPr>
          <w:ilvl w:val="0"/>
          <w:numId w:val="0"/>
        </w:numPr>
        <w:shd w:val="clear" w:color="auto" w:fill="auto"/>
        <w:spacing w:line="360" w:lineRule="auto"/>
        <w:ind w:leftChars="429"/>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9</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不符合法规和</w:t>
      </w:r>
      <w:r>
        <w:rPr>
          <w:rFonts w:hint="eastAsia" w:ascii="宋体" w:hAnsi="宋体" w:eastAsia="宋体" w:cs="宋体"/>
          <w:b/>
          <w:bCs/>
          <w:color w:val="000000"/>
          <w:sz w:val="24"/>
          <w:lang w:eastAsia="zh-CN"/>
        </w:rPr>
        <w:t>磋商</w:t>
      </w:r>
      <w:r>
        <w:rPr>
          <w:rFonts w:hint="eastAsia" w:ascii="宋体" w:hAnsi="宋体" w:eastAsia="宋体" w:cs="宋体"/>
          <w:b/>
          <w:bCs/>
          <w:color w:val="000000"/>
          <w:sz w:val="24"/>
        </w:rPr>
        <w:t>文件中规定的其他实质性要求的。</w:t>
      </w:r>
    </w:p>
    <w:p w14:paraId="122D3C66">
      <w:pPr>
        <w:shd w:val="clear" w:color="auto" w:fill="auto"/>
        <w:spacing w:line="360" w:lineRule="auto"/>
        <w:rPr>
          <w:rFonts w:hint="eastAsia" w:ascii="宋体" w:hAnsi="宋体" w:eastAsia="宋体" w:cs="宋体"/>
          <w:color w:val="000000"/>
          <w:sz w:val="24"/>
        </w:rPr>
      </w:pPr>
      <w:bookmarkStart w:id="196" w:name="_Toc518923088"/>
      <w:r>
        <w:rPr>
          <w:rFonts w:hint="eastAsia" w:ascii="宋体" w:hAnsi="宋体" w:eastAsia="宋体" w:cs="宋体"/>
          <w:color w:val="000000"/>
          <w:sz w:val="24"/>
        </w:rPr>
        <w:t>23.</w:t>
      </w:r>
      <w:r>
        <w:rPr>
          <w:rFonts w:hint="eastAsia" w:ascii="宋体" w:hAnsi="宋体" w:eastAsia="宋体" w:cs="宋体"/>
          <w:b/>
          <w:color w:val="000000"/>
          <w:kern w:val="0"/>
          <w:sz w:val="24"/>
          <w:szCs w:val="20"/>
          <w:u w:val="none"/>
          <w:lang w:val="en-US" w:eastAsia="zh-CN" w:bidi="ar-SA"/>
        </w:rPr>
        <w:t>比较与评价</w:t>
      </w:r>
      <w:bookmarkEnd w:id="196"/>
    </w:p>
    <w:p w14:paraId="49EECC58">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23.1</w:t>
      </w:r>
      <w:r>
        <w:rPr>
          <w:rFonts w:hint="eastAsia" w:ascii="宋体" w:hAnsi="宋体" w:eastAsia="宋体" w:cs="宋体"/>
          <w:color w:val="000000"/>
          <w:sz w:val="24"/>
        </w:rPr>
        <w:tab/>
      </w:r>
      <w:r>
        <w:rPr>
          <w:rFonts w:hint="eastAsia" w:ascii="宋体" w:hAnsi="宋体" w:eastAsia="宋体" w:cs="宋体"/>
          <w:color w:val="000000"/>
          <w:sz w:val="24"/>
        </w:rPr>
        <w:t>经符合性审查合格的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，磋商小组成员将根据</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文件确定的</w:t>
      </w:r>
      <w:r>
        <w:rPr>
          <w:rFonts w:hint="eastAsia" w:ascii="宋体" w:hAnsi="宋体" w:eastAsia="宋体" w:cs="宋体"/>
          <w:color w:val="000000"/>
          <w:sz w:val="24"/>
          <w:lang w:eastAsia="zh-CN"/>
        </w:rPr>
        <w:t>评审</w:t>
      </w:r>
      <w:r>
        <w:rPr>
          <w:rFonts w:hint="eastAsia" w:ascii="宋体" w:hAnsi="宋体" w:eastAsia="宋体" w:cs="宋体"/>
          <w:color w:val="000000"/>
          <w:sz w:val="24"/>
        </w:rPr>
        <w:t>方法和标准，对其技术部分和商务部分作进一步的比较和评价。</w:t>
      </w:r>
    </w:p>
    <w:p w14:paraId="142F5812">
      <w:pPr>
        <w:pStyle w:val="2"/>
        <w:ind w:firstLine="720" w:firstLineChars="30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★供应商在线上传最终报价时，须同时上传最终报价单和“ 已标价的工程量清单”中的相应明细报价（按本磋商文件提供的格式），经法定代表人或授权委托人签署并加盖供应商公章的PDF扫描件。</w:t>
      </w:r>
    </w:p>
    <w:p w14:paraId="791F5F05">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23.2</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评审</w:t>
      </w:r>
      <w:r>
        <w:rPr>
          <w:rFonts w:hint="eastAsia" w:ascii="宋体" w:hAnsi="宋体" w:eastAsia="宋体" w:cs="宋体"/>
          <w:color w:val="000000"/>
          <w:sz w:val="24"/>
        </w:rPr>
        <w:t>严格按照</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文件的要求和条件进行。根据实际情况，在</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中规定</w:t>
      </w:r>
      <w:r>
        <w:rPr>
          <w:rFonts w:hint="eastAsia" w:ascii="宋体" w:hAnsi="宋体" w:eastAsia="宋体" w:cs="宋体"/>
          <w:color w:val="000000"/>
          <w:sz w:val="24"/>
          <w:lang w:val="en-US" w:eastAsia="zh-CN"/>
        </w:rPr>
        <w:t>评审方法</w:t>
      </w:r>
      <w:r>
        <w:rPr>
          <w:rFonts w:hint="eastAsia" w:ascii="宋体" w:hAnsi="宋体" w:eastAsia="宋体" w:cs="宋体"/>
          <w:color w:val="000000"/>
          <w:sz w:val="24"/>
        </w:rPr>
        <w:t>，详细</w:t>
      </w:r>
      <w:r>
        <w:rPr>
          <w:rFonts w:hint="eastAsia" w:ascii="宋体" w:hAnsi="宋体" w:eastAsia="宋体" w:cs="宋体"/>
          <w:color w:val="000000"/>
          <w:sz w:val="24"/>
          <w:lang w:eastAsia="zh-CN"/>
        </w:rPr>
        <w:t>评审</w:t>
      </w:r>
      <w:r>
        <w:rPr>
          <w:rFonts w:hint="eastAsia" w:ascii="宋体" w:hAnsi="宋体" w:eastAsia="宋体" w:cs="宋体"/>
          <w:color w:val="000000"/>
          <w:sz w:val="24"/>
        </w:rPr>
        <w:t>标准见</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文件第六章</w:t>
      </w:r>
      <w:r>
        <w:rPr>
          <w:rFonts w:hint="eastAsia" w:ascii="宋体" w:hAnsi="宋体" w:eastAsia="宋体" w:cs="宋体"/>
          <w:color w:val="000000"/>
          <w:sz w:val="24"/>
          <w:lang w:eastAsia="zh-CN"/>
        </w:rPr>
        <w:t>。</w:t>
      </w:r>
    </w:p>
    <w:p w14:paraId="3ADDE8F4">
      <w:pPr>
        <w:pStyle w:val="30"/>
        <w:shd w:val="clear" w:color="auto" w:fill="auto"/>
        <w:spacing w:line="360" w:lineRule="auto"/>
        <w:ind w:left="900" w:hanging="900" w:hangingChars="375"/>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23.3    </w:t>
      </w:r>
      <w:r>
        <w:rPr>
          <w:rFonts w:hint="eastAsia" w:ascii="宋体" w:hAnsi="宋体" w:eastAsia="宋体" w:cs="宋体"/>
          <w:color w:val="000000"/>
          <w:sz w:val="24"/>
          <w:szCs w:val="24"/>
        </w:rPr>
        <w:t>根据《政府采购促进中小企业发展</w:t>
      </w:r>
      <w:r>
        <w:rPr>
          <w:rFonts w:hint="eastAsia" w:ascii="宋体" w:hAnsi="宋体" w:eastAsia="宋体" w:cs="宋体"/>
          <w:color w:val="000000"/>
          <w:sz w:val="24"/>
          <w:szCs w:val="24"/>
          <w:lang w:val="en-US" w:eastAsia="zh-CN"/>
        </w:rPr>
        <w:t>管理</w:t>
      </w:r>
      <w:r>
        <w:rPr>
          <w:rFonts w:hint="eastAsia" w:ascii="宋体" w:hAnsi="宋体" w:eastAsia="宋体" w:cs="宋体"/>
          <w:color w:val="000000"/>
          <w:sz w:val="24"/>
          <w:szCs w:val="24"/>
        </w:rPr>
        <w:t>办法》（财库[20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46</w:t>
      </w:r>
      <w:r>
        <w:rPr>
          <w:rFonts w:hint="eastAsia" w:ascii="宋体" w:hAnsi="宋体" w:eastAsia="宋体" w:cs="宋体"/>
          <w:color w:val="000000"/>
          <w:sz w:val="24"/>
          <w:szCs w:val="24"/>
        </w:rPr>
        <w:t>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（财库[20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19</w:t>
      </w:r>
      <w:r>
        <w:rPr>
          <w:rFonts w:hint="eastAsia" w:ascii="宋体" w:hAnsi="宋体" w:eastAsia="宋体" w:cs="宋体"/>
          <w:color w:val="000000"/>
          <w:sz w:val="24"/>
          <w:szCs w:val="24"/>
        </w:rPr>
        <w:t>号）《</w:t>
      </w:r>
      <w:r>
        <w:rPr>
          <w:rFonts w:hint="eastAsia" w:ascii="宋体" w:hAnsi="宋体" w:eastAsia="宋体" w:cs="宋体"/>
          <w:color w:val="000000"/>
          <w:sz w:val="24"/>
          <w:szCs w:val="24"/>
          <w:lang w:val="en-US" w:eastAsia="zh-CN"/>
        </w:rPr>
        <w:t>关于进一步加大政府采购支持中小企业力度的通知</w:t>
      </w:r>
      <w:r>
        <w:rPr>
          <w:rFonts w:hint="eastAsia" w:ascii="宋体" w:hAnsi="宋体" w:eastAsia="宋体" w:cs="宋体"/>
          <w:color w:val="000000"/>
          <w:sz w:val="24"/>
          <w:szCs w:val="24"/>
        </w:rPr>
        <w:t>》、《财政部 司法部关于政府采购支持监狱企业发展有关问题的通知》（财库〔2014〕68号）和《三部门联合发布关于促进残疾人就业政府采购政策的通知》（</w:t>
      </w:r>
      <w:bookmarkStart w:id="197" w:name="sendNo"/>
      <w:r>
        <w:rPr>
          <w:rFonts w:hint="eastAsia" w:ascii="宋体" w:hAnsi="宋体" w:eastAsia="宋体" w:cs="宋体"/>
          <w:bCs/>
          <w:color w:val="000000"/>
          <w:sz w:val="24"/>
          <w:szCs w:val="24"/>
        </w:rPr>
        <w:t>财库〔</w:t>
      </w:r>
      <w:bookmarkEnd w:id="197"/>
      <w:r>
        <w:rPr>
          <w:rFonts w:hint="eastAsia" w:ascii="宋体" w:hAnsi="宋体" w:eastAsia="宋体" w:cs="宋体"/>
          <w:bCs/>
          <w:color w:val="000000"/>
          <w:sz w:val="24"/>
          <w:szCs w:val="24"/>
        </w:rPr>
        <w:t>2017〕141号</w:t>
      </w:r>
      <w:r>
        <w:rPr>
          <w:rFonts w:hint="eastAsia" w:ascii="宋体" w:hAnsi="宋体" w:eastAsia="宋体" w:cs="宋体"/>
          <w:color w:val="000000"/>
          <w:sz w:val="24"/>
          <w:szCs w:val="24"/>
        </w:rPr>
        <w:t>）的规定，对满足价格扣除条件且在</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中提交了《</w:t>
      </w:r>
      <w:r>
        <w:rPr>
          <w:rFonts w:hint="eastAsia" w:ascii="宋体" w:hAnsi="宋体" w:eastAsia="宋体" w:cs="宋体"/>
          <w:color w:val="000000"/>
          <w:sz w:val="24"/>
          <w:szCs w:val="24"/>
          <w:lang w:val="en-US" w:eastAsia="zh-CN"/>
        </w:rPr>
        <w:t>中小企业</w:t>
      </w:r>
      <w:r>
        <w:rPr>
          <w:rFonts w:hint="eastAsia" w:ascii="宋体" w:hAnsi="宋体" w:eastAsia="宋体" w:cs="宋体"/>
          <w:color w:val="000000"/>
          <w:sz w:val="24"/>
          <w:szCs w:val="24"/>
        </w:rPr>
        <w:t>声明函》或省级以上监狱管理局、戒毒管理局（含新疆生产建设兵团）出具的属于监狱企业的证明文件的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，其投标报价扣除</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后参与评审。具体办法详见</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文件第6章。</w:t>
      </w:r>
    </w:p>
    <w:p w14:paraId="4EACB02D">
      <w:pPr>
        <w:pStyle w:val="11"/>
        <w:shd w:val="clear" w:color="auto" w:fill="auto"/>
        <w:spacing w:before="0" w:after="0" w:line="360" w:lineRule="auto"/>
        <w:rPr>
          <w:rFonts w:hint="eastAsia" w:ascii="宋体" w:hAnsi="宋体" w:eastAsia="宋体" w:cs="宋体"/>
          <w:color w:val="000000"/>
          <w:u w:val="none"/>
        </w:rPr>
      </w:pPr>
      <w:bookmarkStart w:id="198" w:name="_Toc520356168"/>
      <w:bookmarkStart w:id="199" w:name="_Toc20071"/>
      <w:bookmarkStart w:id="200" w:name="_Toc518923089"/>
      <w:bookmarkStart w:id="201" w:name="_Toc2589"/>
      <w:bookmarkStart w:id="202" w:name="_Toc2184"/>
      <w:bookmarkStart w:id="203" w:name="_Toc11065"/>
      <w:bookmarkStart w:id="204" w:name="_Toc2499"/>
      <w:r>
        <w:rPr>
          <w:rFonts w:hint="eastAsia" w:ascii="宋体" w:hAnsi="宋体" w:eastAsia="宋体" w:cs="宋体"/>
          <w:color w:val="000000"/>
          <w:u w:val="none"/>
        </w:rPr>
        <w:t>24</w:t>
      </w:r>
      <w:bookmarkEnd w:id="198"/>
      <w:r>
        <w:rPr>
          <w:rFonts w:hint="eastAsia" w:ascii="宋体" w:hAnsi="宋体" w:eastAsia="宋体" w:cs="宋体"/>
          <w:color w:val="000000"/>
          <w:u w:val="none"/>
        </w:rPr>
        <w:t>.废标</w:t>
      </w:r>
      <w:bookmarkEnd w:id="199"/>
      <w:bookmarkEnd w:id="200"/>
      <w:bookmarkEnd w:id="201"/>
      <w:bookmarkEnd w:id="202"/>
      <w:bookmarkEnd w:id="203"/>
      <w:bookmarkEnd w:id="204"/>
    </w:p>
    <w:p w14:paraId="6967A128">
      <w:pPr>
        <w:shd w:val="clear" w:color="auto" w:fill="auto"/>
        <w:spacing w:line="360" w:lineRule="auto"/>
        <w:ind w:left="1017" w:leftChars="399" w:hanging="60" w:hangingChars="25"/>
        <w:rPr>
          <w:rFonts w:hint="eastAsia" w:ascii="宋体" w:hAnsi="宋体" w:eastAsia="宋体" w:cs="宋体"/>
          <w:color w:val="000000"/>
          <w:sz w:val="24"/>
        </w:rPr>
      </w:pPr>
      <w:r>
        <w:rPr>
          <w:rFonts w:hint="eastAsia" w:ascii="宋体" w:hAnsi="宋体" w:eastAsia="宋体" w:cs="宋体"/>
          <w:color w:val="000000"/>
          <w:sz w:val="24"/>
        </w:rPr>
        <w:t>出现下列情形之一，将导致项目废标：</w:t>
      </w:r>
    </w:p>
    <w:p w14:paraId="1B82185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ab/>
      </w:r>
      <w:r>
        <w:rPr>
          <w:rFonts w:hint="eastAsia" w:ascii="宋体" w:hAnsi="宋体" w:eastAsia="宋体" w:cs="宋体"/>
          <w:color w:val="000000"/>
          <w:sz w:val="24"/>
        </w:rPr>
        <w:t>（1）符合专业条件的供应商或者对</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文件做实质性响应的供应商不足三家；</w:t>
      </w:r>
    </w:p>
    <w:p w14:paraId="000C5E05">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ab/>
      </w:r>
      <w:r>
        <w:rPr>
          <w:rFonts w:hint="eastAsia" w:ascii="宋体" w:hAnsi="宋体" w:eastAsia="宋体" w:cs="宋体"/>
          <w:color w:val="000000"/>
          <w:sz w:val="24"/>
        </w:rPr>
        <w:t>（2）出现影响采购公正的违法、违规行为的；</w:t>
      </w:r>
    </w:p>
    <w:p w14:paraId="192B4BD7">
      <w:pPr>
        <w:shd w:val="clear" w:color="auto" w:fill="auto"/>
        <w:spacing w:line="360" w:lineRule="auto"/>
        <w:ind w:firstLine="840" w:firstLineChars="350"/>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的报价均超过了采购预算，采购人不能支付的；</w:t>
      </w:r>
    </w:p>
    <w:p w14:paraId="4F7B551B">
      <w:pPr>
        <w:shd w:val="clear" w:color="auto" w:fill="auto"/>
        <w:spacing w:line="360" w:lineRule="auto"/>
        <w:ind w:firstLine="840" w:firstLineChars="350"/>
        <w:rPr>
          <w:rFonts w:hint="eastAsia" w:ascii="宋体" w:hAnsi="宋体" w:eastAsia="宋体" w:cs="宋体"/>
          <w:color w:val="000000"/>
          <w:sz w:val="24"/>
        </w:rPr>
      </w:pPr>
      <w:r>
        <w:rPr>
          <w:rFonts w:hint="eastAsia" w:ascii="宋体" w:hAnsi="宋体" w:eastAsia="宋体" w:cs="宋体"/>
          <w:color w:val="000000"/>
          <w:sz w:val="24"/>
        </w:rPr>
        <w:t>（4）因重大变故，采购任务取消的。</w:t>
      </w:r>
    </w:p>
    <w:p w14:paraId="2F8290C4">
      <w:pPr>
        <w:pStyle w:val="11"/>
        <w:shd w:val="clear" w:color="auto" w:fill="auto"/>
        <w:spacing w:before="0" w:after="0" w:line="360" w:lineRule="auto"/>
        <w:rPr>
          <w:rFonts w:hint="eastAsia" w:ascii="宋体" w:hAnsi="宋体" w:eastAsia="宋体" w:cs="宋体"/>
          <w:color w:val="000000"/>
          <w:u w:val="none"/>
        </w:rPr>
      </w:pPr>
      <w:bookmarkStart w:id="205" w:name="_Toc4850"/>
      <w:bookmarkStart w:id="206" w:name="_Toc11458"/>
      <w:bookmarkStart w:id="207" w:name="_Toc518923090"/>
      <w:bookmarkStart w:id="208" w:name="_Toc31231"/>
      <w:bookmarkStart w:id="209" w:name="_Toc2090"/>
      <w:bookmarkStart w:id="210" w:name="_Toc22354"/>
      <w:r>
        <w:rPr>
          <w:rFonts w:hint="eastAsia" w:ascii="宋体" w:hAnsi="宋体" w:eastAsia="宋体" w:cs="宋体"/>
          <w:color w:val="000000"/>
          <w:u w:val="none"/>
        </w:rPr>
        <w:t>25.保密原则</w:t>
      </w:r>
      <w:bookmarkEnd w:id="205"/>
      <w:bookmarkEnd w:id="206"/>
      <w:bookmarkEnd w:id="207"/>
      <w:bookmarkEnd w:id="208"/>
      <w:bookmarkEnd w:id="209"/>
      <w:bookmarkEnd w:id="210"/>
    </w:p>
    <w:p w14:paraId="539302AD">
      <w:pPr>
        <w:shd w:val="clear" w:color="auto" w:fill="auto"/>
        <w:spacing w:line="360" w:lineRule="auto"/>
        <w:ind w:left="900" w:hanging="900" w:hangingChars="375"/>
        <w:outlineLvl w:val="1"/>
        <w:rPr>
          <w:rFonts w:hint="eastAsia" w:ascii="宋体" w:hAnsi="宋体" w:eastAsia="宋体" w:cs="宋体"/>
          <w:color w:val="000000"/>
          <w:sz w:val="24"/>
        </w:rPr>
      </w:pPr>
      <w:bookmarkStart w:id="211" w:name="_Toc1964"/>
      <w:r>
        <w:rPr>
          <w:rFonts w:hint="eastAsia" w:ascii="宋体" w:hAnsi="宋体" w:eastAsia="宋体" w:cs="宋体"/>
          <w:color w:val="000000"/>
          <w:sz w:val="24"/>
        </w:rPr>
        <w:t>25.1</w:t>
      </w:r>
      <w:r>
        <w:rPr>
          <w:rFonts w:hint="eastAsia" w:ascii="宋体" w:hAnsi="宋体" w:eastAsia="宋体" w:cs="宋体"/>
          <w:color w:val="000000"/>
          <w:sz w:val="24"/>
        </w:rPr>
        <w:tab/>
      </w:r>
      <w:r>
        <w:rPr>
          <w:rFonts w:hint="eastAsia" w:ascii="宋体" w:hAnsi="宋体" w:eastAsia="宋体" w:cs="宋体"/>
          <w:color w:val="000000"/>
          <w:sz w:val="24"/>
          <w:lang w:eastAsia="zh-CN"/>
        </w:rPr>
        <w:t>评审</w:t>
      </w:r>
      <w:r>
        <w:rPr>
          <w:rFonts w:hint="eastAsia" w:ascii="宋体" w:hAnsi="宋体" w:eastAsia="宋体" w:cs="宋体"/>
          <w:color w:val="000000"/>
          <w:sz w:val="24"/>
        </w:rPr>
        <w:t>将在严格保密的情况下进行。</w:t>
      </w:r>
      <w:bookmarkEnd w:id="211"/>
    </w:p>
    <w:p w14:paraId="45EFD312">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25.2</w:t>
      </w:r>
      <w:r>
        <w:rPr>
          <w:rFonts w:hint="eastAsia" w:ascii="宋体" w:hAnsi="宋体" w:eastAsia="宋体" w:cs="宋体"/>
          <w:color w:val="000000"/>
          <w:sz w:val="24"/>
        </w:rPr>
        <w:tab/>
      </w:r>
      <w:r>
        <w:rPr>
          <w:rFonts w:hint="eastAsia" w:ascii="宋体" w:hAnsi="宋体" w:eastAsia="宋体" w:cs="宋体"/>
          <w:color w:val="000000"/>
          <w:sz w:val="24"/>
        </w:rPr>
        <w:t>政府采购评审专家应当遵守评审工作纪律，不得泄露评审文件、评审情况和评审中获悉的商业秘密。</w:t>
      </w:r>
    </w:p>
    <w:p w14:paraId="0501D351">
      <w:pPr>
        <w:pStyle w:val="10"/>
        <w:shd w:val="clear" w:color="auto" w:fill="auto"/>
        <w:spacing w:before="0" w:line="360" w:lineRule="auto"/>
        <w:ind w:left="1156" w:leftChars="257" w:hanging="540"/>
        <w:outlineLvl w:val="1"/>
        <w:rPr>
          <w:rFonts w:hint="eastAsia" w:ascii="宋体" w:hAnsi="宋体" w:eastAsia="宋体" w:cs="宋体"/>
          <w:color w:val="000000"/>
          <w:sz w:val="28"/>
          <w:szCs w:val="21"/>
        </w:rPr>
      </w:pPr>
      <w:bookmarkStart w:id="212" w:name="_Toc19636"/>
      <w:bookmarkStart w:id="213" w:name="_Toc216582810"/>
      <w:bookmarkStart w:id="214" w:name="_Toc28831"/>
      <w:bookmarkStart w:id="215" w:name="_Toc518923091"/>
      <w:bookmarkStart w:id="216" w:name="_Toc7551"/>
      <w:bookmarkStart w:id="217" w:name="_Toc19947"/>
      <w:bookmarkStart w:id="218" w:name="_Toc12537"/>
      <w:bookmarkStart w:id="219" w:name="_Toc12116"/>
      <w:r>
        <w:rPr>
          <w:rFonts w:hint="eastAsia" w:ascii="宋体" w:hAnsi="宋体" w:eastAsia="宋体" w:cs="宋体"/>
          <w:color w:val="000000"/>
          <w:sz w:val="28"/>
          <w:szCs w:val="21"/>
        </w:rPr>
        <w:t>六   确定中标</w:t>
      </w:r>
      <w:bookmarkEnd w:id="212"/>
      <w:bookmarkEnd w:id="213"/>
      <w:bookmarkEnd w:id="214"/>
      <w:bookmarkEnd w:id="215"/>
      <w:bookmarkEnd w:id="216"/>
      <w:bookmarkEnd w:id="217"/>
      <w:bookmarkEnd w:id="218"/>
      <w:bookmarkEnd w:id="219"/>
    </w:p>
    <w:p w14:paraId="6BB25A21">
      <w:pPr>
        <w:pStyle w:val="11"/>
        <w:shd w:val="clear" w:color="auto" w:fill="auto"/>
        <w:spacing w:before="0" w:after="0" w:line="360" w:lineRule="auto"/>
        <w:rPr>
          <w:rFonts w:hint="eastAsia" w:ascii="宋体" w:hAnsi="宋体" w:eastAsia="宋体" w:cs="宋体"/>
          <w:color w:val="000000"/>
          <w:u w:val="none"/>
        </w:rPr>
      </w:pPr>
      <w:bookmarkStart w:id="220" w:name="_Toc5286"/>
      <w:bookmarkStart w:id="221" w:name="_Toc540"/>
      <w:bookmarkStart w:id="222" w:name="_Toc520356170"/>
      <w:bookmarkStart w:id="223" w:name="_Ref467307010"/>
      <w:bookmarkStart w:id="224" w:name="_Toc518923092"/>
      <w:bookmarkStart w:id="225" w:name="_Toc6266"/>
      <w:bookmarkStart w:id="226" w:name="_Toc8083"/>
      <w:bookmarkStart w:id="227" w:name="_Toc22247"/>
      <w:r>
        <w:rPr>
          <w:rFonts w:hint="eastAsia" w:ascii="宋体" w:hAnsi="宋体" w:eastAsia="宋体" w:cs="宋体"/>
          <w:color w:val="000000"/>
          <w:u w:val="none"/>
        </w:rPr>
        <w:t>26.中标候选人的确定原则及标准</w:t>
      </w:r>
      <w:bookmarkEnd w:id="220"/>
      <w:bookmarkEnd w:id="221"/>
      <w:bookmarkEnd w:id="222"/>
      <w:bookmarkEnd w:id="223"/>
      <w:bookmarkEnd w:id="224"/>
      <w:bookmarkEnd w:id="225"/>
      <w:bookmarkEnd w:id="226"/>
      <w:bookmarkEnd w:id="227"/>
    </w:p>
    <w:p w14:paraId="4F039830">
      <w:pPr>
        <w:shd w:val="clear" w:color="auto" w:fill="auto"/>
        <w:spacing w:line="360" w:lineRule="auto"/>
        <w:ind w:left="833" w:leftChars="-28" w:hanging="900" w:hangingChars="375"/>
        <w:rPr>
          <w:rFonts w:hint="eastAsia" w:ascii="宋体" w:hAnsi="宋体" w:eastAsia="宋体" w:cs="宋体"/>
          <w:color w:val="000000"/>
          <w:sz w:val="24"/>
        </w:rPr>
      </w:pPr>
      <w:r>
        <w:rPr>
          <w:rFonts w:hint="eastAsia" w:ascii="宋体" w:hAnsi="宋体" w:eastAsia="宋体" w:cs="宋体"/>
          <w:color w:val="000000"/>
          <w:sz w:val="24"/>
        </w:rPr>
        <w:tab/>
      </w:r>
      <w:r>
        <w:rPr>
          <w:rFonts w:hint="eastAsia" w:ascii="宋体" w:hAnsi="宋体" w:eastAsia="宋体" w:cs="宋体"/>
          <w:color w:val="000000"/>
          <w:sz w:val="24"/>
        </w:rPr>
        <w:t>除第28条规定外，对实质上响应</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按下列方法进行排序，确定中标候选人：</w:t>
      </w:r>
      <w:r>
        <w:rPr>
          <w:rFonts w:hint="eastAsia" w:ascii="宋体" w:hAnsi="宋体" w:eastAsia="宋体" w:cs="宋体"/>
          <w:color w:val="000000"/>
          <w:sz w:val="24"/>
          <w:lang w:eastAsia="zh-CN"/>
        </w:rPr>
        <w:t>评审</w:t>
      </w:r>
      <w:r>
        <w:rPr>
          <w:rFonts w:hint="eastAsia" w:ascii="宋体" w:hAnsi="宋体" w:eastAsia="宋体" w:cs="宋体"/>
          <w:color w:val="000000"/>
          <w:sz w:val="24"/>
        </w:rPr>
        <w:t>结果按评审后得分由高到低顺序排列。得分相同的，按修正和扣除后的投标报价由低到高顺序排列。得分与投标报价均相同的处理方式详见</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文件第6章。</w:t>
      </w:r>
    </w:p>
    <w:p w14:paraId="0F24C0C0">
      <w:pPr>
        <w:pStyle w:val="11"/>
        <w:shd w:val="clear" w:color="auto" w:fill="auto"/>
        <w:spacing w:before="0" w:after="0" w:line="360" w:lineRule="auto"/>
        <w:rPr>
          <w:rFonts w:hint="eastAsia" w:ascii="宋体" w:hAnsi="宋体" w:eastAsia="宋体" w:cs="宋体"/>
          <w:color w:val="000000"/>
          <w:u w:val="none"/>
        </w:rPr>
      </w:pPr>
      <w:bookmarkStart w:id="228" w:name="_Toc11792"/>
      <w:r>
        <w:rPr>
          <w:rFonts w:hint="eastAsia" w:ascii="宋体" w:hAnsi="宋体" w:eastAsia="宋体" w:cs="宋体"/>
          <w:color w:val="000000"/>
          <w:u w:val="none"/>
        </w:rPr>
        <w:t>27.确定中标候选人和中标人</w:t>
      </w:r>
      <w:bookmarkEnd w:id="228"/>
    </w:p>
    <w:p w14:paraId="340E318B">
      <w:pPr>
        <w:shd w:val="clear" w:color="auto" w:fill="auto"/>
        <w:spacing w:line="360" w:lineRule="auto"/>
        <w:ind w:left="901"/>
        <w:rPr>
          <w:rFonts w:hint="eastAsia" w:ascii="宋体" w:hAnsi="宋体" w:eastAsia="宋体" w:cs="宋体"/>
          <w:color w:val="000000"/>
          <w:sz w:val="24"/>
          <w:lang w:val="en-US" w:eastAsia="zh-CN"/>
        </w:rPr>
      </w:pPr>
      <w:bookmarkStart w:id="229" w:name="_Toc28959"/>
      <w:r>
        <w:rPr>
          <w:rFonts w:hint="eastAsia" w:ascii="宋体" w:hAnsi="宋体" w:eastAsia="宋体" w:cs="宋体"/>
          <w:color w:val="000000"/>
          <w:sz w:val="24"/>
          <w:lang w:val="en-US" w:eastAsia="zh-CN"/>
        </w:rPr>
        <w:t>磋商小组将根据评审标准，按</w:t>
      </w:r>
      <w:r>
        <w:rPr>
          <w:rFonts w:hint="eastAsia" w:ascii="宋体" w:hAnsi="宋体" w:eastAsia="宋体" w:cs="宋体"/>
          <w:color w:val="000000"/>
          <w:sz w:val="24"/>
          <w:u w:val="single"/>
          <w:lang w:val="en-US" w:eastAsia="zh-CN"/>
        </w:rPr>
        <w:t>供应商须知资料表</w:t>
      </w:r>
      <w:r>
        <w:rPr>
          <w:rFonts w:hint="eastAsia" w:ascii="宋体" w:hAnsi="宋体" w:eastAsia="宋体" w:cs="宋体"/>
          <w:color w:val="000000"/>
          <w:sz w:val="24"/>
          <w:lang w:val="en-US" w:eastAsia="zh-CN"/>
        </w:rPr>
        <w:t>中规定数量推荐中标候选人</w:t>
      </w:r>
      <w:bookmarkEnd w:id="229"/>
      <w:r>
        <w:rPr>
          <w:rFonts w:hint="eastAsia" w:ascii="宋体" w:hAnsi="宋体" w:eastAsia="宋体" w:cs="宋体"/>
          <w:color w:val="000000"/>
          <w:sz w:val="24"/>
          <w:lang w:val="en-US" w:eastAsia="zh-CN"/>
        </w:rPr>
        <w:t>。</w:t>
      </w:r>
    </w:p>
    <w:p w14:paraId="0E15761A">
      <w:pPr>
        <w:pStyle w:val="11"/>
        <w:shd w:val="clear" w:color="auto" w:fill="auto"/>
        <w:tabs>
          <w:tab w:val="left" w:pos="900"/>
        </w:tabs>
        <w:spacing w:before="0" w:after="0" w:line="360" w:lineRule="auto"/>
        <w:rPr>
          <w:rFonts w:hint="eastAsia" w:ascii="宋体" w:hAnsi="宋体" w:eastAsia="宋体" w:cs="宋体"/>
          <w:color w:val="000000"/>
          <w:u w:val="none"/>
        </w:rPr>
      </w:pPr>
      <w:bookmarkStart w:id="230" w:name="_Toc7461"/>
      <w:bookmarkStart w:id="231" w:name="_Toc4328"/>
      <w:bookmarkStart w:id="232" w:name="_Toc21045"/>
      <w:bookmarkStart w:id="233" w:name="_Toc5737"/>
      <w:r>
        <w:rPr>
          <w:rFonts w:hint="eastAsia" w:ascii="宋体" w:hAnsi="宋体" w:eastAsia="宋体" w:cs="宋体"/>
          <w:color w:val="000000"/>
          <w:u w:val="none"/>
        </w:rPr>
        <w:t>28.采购任务取消</w:t>
      </w:r>
      <w:bookmarkEnd w:id="230"/>
      <w:bookmarkEnd w:id="231"/>
      <w:bookmarkEnd w:id="232"/>
      <w:bookmarkEnd w:id="233"/>
    </w:p>
    <w:p w14:paraId="19517FAE">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ab/>
      </w:r>
      <w:r>
        <w:rPr>
          <w:rFonts w:hint="eastAsia" w:ascii="宋体" w:hAnsi="宋体" w:eastAsia="宋体" w:cs="宋体"/>
          <w:color w:val="000000"/>
          <w:sz w:val="24"/>
        </w:rPr>
        <w:t>因重大变故采购任务取消时，采购人有权拒绝任何</w:t>
      </w:r>
      <w:r>
        <w:rPr>
          <w:rFonts w:hint="eastAsia" w:ascii="宋体" w:hAnsi="宋体" w:eastAsia="宋体" w:cs="宋体"/>
          <w:color w:val="000000"/>
          <w:sz w:val="24"/>
          <w:lang w:eastAsia="zh-CN"/>
        </w:rPr>
        <w:t>供应商</w:t>
      </w:r>
      <w:r>
        <w:rPr>
          <w:rFonts w:hint="eastAsia" w:ascii="宋体" w:hAnsi="宋体" w:eastAsia="宋体" w:cs="宋体"/>
          <w:color w:val="000000"/>
          <w:sz w:val="24"/>
        </w:rPr>
        <w:t>中标，且对受影响的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不承担任何责任。</w:t>
      </w:r>
    </w:p>
    <w:p w14:paraId="0D2E5B00">
      <w:pPr>
        <w:pStyle w:val="11"/>
        <w:shd w:val="clear" w:color="auto" w:fill="auto"/>
        <w:spacing w:before="0" w:after="0" w:line="360" w:lineRule="auto"/>
        <w:rPr>
          <w:rFonts w:hint="eastAsia" w:ascii="宋体" w:hAnsi="宋体" w:eastAsia="宋体" w:cs="宋体"/>
          <w:color w:val="000000"/>
          <w:u w:val="none"/>
        </w:rPr>
      </w:pPr>
      <w:bookmarkStart w:id="234" w:name="_Toc32405"/>
      <w:bookmarkStart w:id="235" w:name="_Toc518923095"/>
      <w:bookmarkStart w:id="236" w:name="_Toc27649"/>
      <w:bookmarkStart w:id="237" w:name="_Toc14129"/>
      <w:bookmarkStart w:id="238" w:name="_Toc903"/>
      <w:bookmarkStart w:id="239" w:name="_Toc3031"/>
      <w:r>
        <w:rPr>
          <w:rFonts w:hint="eastAsia" w:ascii="宋体" w:hAnsi="宋体" w:eastAsia="宋体" w:cs="宋体"/>
          <w:color w:val="000000"/>
          <w:u w:val="none"/>
        </w:rPr>
        <w:t>29.中标通知书</w:t>
      </w:r>
      <w:bookmarkEnd w:id="234"/>
      <w:bookmarkEnd w:id="235"/>
      <w:bookmarkEnd w:id="236"/>
      <w:bookmarkEnd w:id="237"/>
      <w:bookmarkEnd w:id="238"/>
      <w:bookmarkEnd w:id="239"/>
    </w:p>
    <w:p w14:paraId="7AACA89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29.1</w:t>
      </w:r>
      <w:r>
        <w:rPr>
          <w:rFonts w:hint="eastAsia" w:ascii="宋体" w:hAnsi="宋体" w:eastAsia="宋体" w:cs="宋体"/>
          <w:color w:val="000000"/>
          <w:sz w:val="24"/>
        </w:rPr>
        <w:tab/>
      </w:r>
      <w:r>
        <w:rPr>
          <w:rFonts w:hint="eastAsia" w:ascii="宋体" w:hAnsi="宋体" w:eastAsia="宋体" w:cs="宋体"/>
          <w:color w:val="000000"/>
          <w:sz w:val="24"/>
        </w:rPr>
        <w:t>在投标有效期内，中标人确定后，采购人或者采购代理机构发布中标公告，同时以书面形式向中标人发出中标通知书；</w:t>
      </w:r>
    </w:p>
    <w:p w14:paraId="04556970">
      <w:pPr>
        <w:shd w:val="clear" w:color="auto" w:fill="auto"/>
        <w:spacing w:line="360" w:lineRule="auto"/>
        <w:ind w:left="900" w:hanging="900" w:hangingChars="375"/>
        <w:outlineLvl w:val="1"/>
        <w:rPr>
          <w:rFonts w:hint="eastAsia" w:ascii="宋体" w:hAnsi="宋体" w:eastAsia="宋体" w:cs="宋体"/>
          <w:color w:val="000000"/>
          <w:sz w:val="24"/>
        </w:rPr>
      </w:pPr>
      <w:bookmarkStart w:id="240" w:name="_Toc5965"/>
      <w:r>
        <w:rPr>
          <w:rFonts w:hint="eastAsia" w:ascii="宋体" w:hAnsi="宋体" w:eastAsia="宋体" w:cs="宋体"/>
          <w:color w:val="000000"/>
          <w:sz w:val="24"/>
        </w:rPr>
        <w:t>29.2</w:t>
      </w:r>
      <w:r>
        <w:rPr>
          <w:rFonts w:hint="eastAsia" w:ascii="宋体" w:hAnsi="宋体" w:eastAsia="宋体" w:cs="宋体"/>
          <w:color w:val="000000"/>
          <w:sz w:val="24"/>
        </w:rPr>
        <w:tab/>
      </w:r>
      <w:r>
        <w:rPr>
          <w:rFonts w:hint="eastAsia" w:ascii="宋体" w:hAnsi="宋体" w:eastAsia="宋体" w:cs="宋体"/>
          <w:color w:val="000000"/>
          <w:sz w:val="24"/>
        </w:rPr>
        <w:t>中标通知书是合同的组成部分；</w:t>
      </w:r>
      <w:bookmarkEnd w:id="240"/>
    </w:p>
    <w:p w14:paraId="45C245BB">
      <w:pPr>
        <w:pStyle w:val="11"/>
        <w:shd w:val="clear" w:color="auto" w:fill="auto"/>
        <w:spacing w:before="0" w:after="0" w:line="360" w:lineRule="auto"/>
        <w:rPr>
          <w:rFonts w:hint="eastAsia" w:ascii="宋体" w:hAnsi="宋体" w:eastAsia="宋体" w:cs="宋体"/>
          <w:color w:val="000000"/>
          <w:u w:val="none"/>
        </w:rPr>
      </w:pPr>
      <w:bookmarkStart w:id="241" w:name="_Ref467306978"/>
      <w:bookmarkStart w:id="242" w:name="_Ref467307204"/>
      <w:bookmarkStart w:id="243" w:name="_Ref467306377"/>
      <w:bookmarkStart w:id="244" w:name="_Toc518923096"/>
      <w:bookmarkStart w:id="245" w:name="_Toc24960"/>
      <w:bookmarkStart w:id="246" w:name="_Toc1557"/>
      <w:bookmarkStart w:id="247" w:name="_Ref467307062"/>
      <w:bookmarkStart w:id="248" w:name="_Toc27261"/>
      <w:bookmarkStart w:id="249" w:name="_Toc21505"/>
      <w:bookmarkStart w:id="250" w:name="_Toc29795"/>
      <w:bookmarkStart w:id="251" w:name="_Toc520356175"/>
      <w:r>
        <w:rPr>
          <w:rFonts w:hint="eastAsia" w:ascii="宋体" w:hAnsi="宋体" w:eastAsia="宋体" w:cs="宋体"/>
          <w:color w:val="000000"/>
          <w:u w:val="none"/>
        </w:rPr>
        <w:t>30.签订合同</w:t>
      </w:r>
      <w:bookmarkEnd w:id="241"/>
      <w:bookmarkEnd w:id="242"/>
      <w:bookmarkEnd w:id="243"/>
      <w:bookmarkEnd w:id="244"/>
      <w:bookmarkEnd w:id="245"/>
      <w:bookmarkEnd w:id="246"/>
      <w:bookmarkEnd w:id="247"/>
      <w:bookmarkEnd w:id="248"/>
      <w:bookmarkEnd w:id="249"/>
      <w:bookmarkEnd w:id="250"/>
      <w:bookmarkEnd w:id="251"/>
    </w:p>
    <w:p w14:paraId="644B451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30.1</w:t>
      </w:r>
      <w:r>
        <w:rPr>
          <w:rFonts w:hint="eastAsia" w:ascii="宋体" w:hAnsi="宋体" w:eastAsia="宋体" w:cs="宋体"/>
          <w:color w:val="000000"/>
          <w:sz w:val="24"/>
        </w:rPr>
        <w:tab/>
      </w:r>
      <w:r>
        <w:rPr>
          <w:rFonts w:hint="eastAsia" w:ascii="宋体" w:hAnsi="宋体" w:eastAsia="宋体" w:cs="宋体"/>
          <w:color w:val="000000"/>
          <w:sz w:val="24"/>
        </w:rPr>
        <w:t>中标人应当自发出中标通知书之日起30日内，与采购人签订合同。</w:t>
      </w:r>
    </w:p>
    <w:p w14:paraId="750F7086">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30.2</w:t>
      </w:r>
      <w:r>
        <w:rPr>
          <w:rFonts w:hint="eastAsia" w:ascii="宋体" w:hAnsi="宋体" w:eastAsia="宋体" w:cs="宋体"/>
          <w:color w:val="000000"/>
          <w:sz w:val="24"/>
        </w:rPr>
        <w:tab/>
      </w:r>
      <w:r>
        <w:rPr>
          <w:rFonts w:hint="eastAsia" w:ascii="宋体" w:hAnsi="宋体" w:eastAsia="宋体" w:cs="宋体"/>
          <w:color w:val="000000"/>
          <w:sz w:val="24"/>
          <w:lang w:eastAsia="zh-CN"/>
        </w:rPr>
        <w:t>磋商</w:t>
      </w:r>
      <w:r>
        <w:rPr>
          <w:rFonts w:hint="eastAsia" w:ascii="宋体" w:hAnsi="宋体" w:eastAsia="宋体" w:cs="宋体"/>
          <w:color w:val="000000"/>
          <w:sz w:val="24"/>
        </w:rPr>
        <w:t>文件、中标人的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及其澄清文件等，均为签订合同的依据。</w:t>
      </w:r>
    </w:p>
    <w:p w14:paraId="7B8860AF">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30.3   中标人拒绝与采购人签订合同的，采购人可以按照评审报告推荐的中标候选人名单排序，确定下一中标候选人为中标人，也可以重新开展政府采购活动。</w:t>
      </w:r>
    </w:p>
    <w:p w14:paraId="58197020">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30.4   当出现法规规定的</w:t>
      </w:r>
      <w:r>
        <w:rPr>
          <w:rFonts w:hint="eastAsia" w:ascii="宋体" w:hAnsi="宋体" w:eastAsia="宋体" w:cs="宋体"/>
          <w:b/>
          <w:color w:val="000000"/>
          <w:sz w:val="24"/>
        </w:rPr>
        <w:t>中标无效或中标结果无效</w:t>
      </w:r>
      <w:r>
        <w:rPr>
          <w:rFonts w:hint="eastAsia" w:ascii="宋体" w:hAnsi="宋体" w:eastAsia="宋体" w:cs="宋体"/>
          <w:color w:val="000000"/>
          <w:sz w:val="24"/>
        </w:rPr>
        <w:t>情形时，采购人可与排名下一位的中标候选人另行签订合同，或依法重新开展采购活动。</w:t>
      </w:r>
    </w:p>
    <w:p w14:paraId="5C9F534E">
      <w:pPr>
        <w:pStyle w:val="11"/>
        <w:shd w:val="clear" w:color="auto" w:fill="auto"/>
        <w:spacing w:before="0" w:after="0" w:line="360" w:lineRule="auto"/>
        <w:rPr>
          <w:rFonts w:hint="eastAsia" w:ascii="宋体" w:hAnsi="宋体" w:eastAsia="宋体" w:cs="宋体"/>
          <w:color w:val="000000"/>
          <w:u w:val="none"/>
        </w:rPr>
      </w:pPr>
      <w:bookmarkStart w:id="252" w:name="_Toc30351"/>
      <w:bookmarkStart w:id="253" w:name="_Toc4187"/>
      <w:bookmarkStart w:id="254" w:name="_Toc10682"/>
      <w:bookmarkStart w:id="255" w:name="_Toc30621"/>
      <w:bookmarkStart w:id="256" w:name="_Toc20502"/>
      <w:bookmarkStart w:id="257" w:name="_Toc518923097"/>
      <w:r>
        <w:rPr>
          <w:rFonts w:hint="eastAsia" w:ascii="宋体" w:hAnsi="宋体" w:eastAsia="宋体" w:cs="宋体"/>
          <w:color w:val="000000"/>
          <w:u w:val="none"/>
        </w:rPr>
        <w:t>31.履约保证金</w:t>
      </w:r>
      <w:bookmarkEnd w:id="252"/>
      <w:bookmarkEnd w:id="253"/>
      <w:bookmarkEnd w:id="254"/>
      <w:bookmarkEnd w:id="255"/>
      <w:bookmarkEnd w:id="256"/>
      <w:bookmarkEnd w:id="257"/>
    </w:p>
    <w:p w14:paraId="70EA94DC">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31.1</w:t>
      </w:r>
      <w:r>
        <w:rPr>
          <w:rFonts w:hint="eastAsia" w:ascii="宋体" w:hAnsi="宋体" w:eastAsia="宋体" w:cs="宋体"/>
          <w:color w:val="000000"/>
          <w:sz w:val="24"/>
        </w:rPr>
        <w:tab/>
      </w:r>
      <w:r>
        <w:rPr>
          <w:rFonts w:hint="eastAsia" w:ascii="宋体" w:hAnsi="宋体" w:eastAsia="宋体" w:cs="宋体"/>
          <w:color w:val="000000"/>
          <w:sz w:val="24"/>
        </w:rPr>
        <w:t>中标人应按照</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规定向采购人缴纳履约保证金（如采用保函形式，格式见本章附件1）。</w:t>
      </w:r>
    </w:p>
    <w:p w14:paraId="6A5046B3">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31.2</w:t>
      </w:r>
      <w:r>
        <w:rPr>
          <w:rFonts w:hint="eastAsia" w:ascii="宋体" w:hAnsi="宋体" w:eastAsia="宋体" w:cs="宋体"/>
          <w:color w:val="000000"/>
          <w:sz w:val="24"/>
        </w:rPr>
        <w:tab/>
      </w:r>
      <w:r>
        <w:rPr>
          <w:rFonts w:hint="eastAsia" w:ascii="宋体" w:hAnsi="宋体" w:eastAsia="宋体" w:cs="宋体"/>
          <w:color w:val="000000"/>
          <w:sz w:val="24"/>
        </w:rPr>
        <w:t>政府采购利用担保试点范围内的项目，除31.1规定的情形外，中标人也可以按照财政部门的规定，向采购人提供合格的履约担保函（格式见本章附件2）。</w:t>
      </w:r>
    </w:p>
    <w:p w14:paraId="21AAA1F8">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31.3   如果中标人没有按照上述履约保证金的规定执行，将视为放弃中标资格，中标人的</w:t>
      </w:r>
      <w:r>
        <w:rPr>
          <w:rFonts w:hint="eastAsia" w:ascii="宋体" w:hAnsi="宋体" w:eastAsia="宋体" w:cs="宋体"/>
          <w:color w:val="000000"/>
          <w:sz w:val="24"/>
          <w:lang w:eastAsia="zh-CN"/>
        </w:rPr>
        <w:t>磋商保证金</w:t>
      </w:r>
      <w:r>
        <w:rPr>
          <w:rFonts w:hint="eastAsia" w:ascii="宋体" w:hAnsi="宋体" w:eastAsia="宋体" w:cs="宋体"/>
          <w:color w:val="000000"/>
          <w:sz w:val="24"/>
        </w:rPr>
        <w:t>将不予退还。在此情况下，采购人可确定下一候选人为中标人，也可以重新开展采购活动。</w:t>
      </w:r>
    </w:p>
    <w:p w14:paraId="34E93747">
      <w:pPr>
        <w:pStyle w:val="11"/>
        <w:shd w:val="clear" w:color="auto" w:fill="auto"/>
        <w:spacing w:before="0" w:after="0" w:line="360" w:lineRule="auto"/>
        <w:rPr>
          <w:rFonts w:hint="eastAsia" w:ascii="宋体" w:hAnsi="宋体" w:eastAsia="宋体" w:cs="宋体"/>
          <w:color w:val="000000"/>
          <w:u w:val="none"/>
        </w:rPr>
      </w:pPr>
      <w:bookmarkStart w:id="258" w:name="_Toc12028"/>
      <w:bookmarkStart w:id="259" w:name="_Toc22051"/>
      <w:bookmarkStart w:id="260" w:name="_Toc1322"/>
      <w:bookmarkStart w:id="261" w:name="_Toc8121"/>
      <w:bookmarkStart w:id="262" w:name="_Toc518923098"/>
      <w:bookmarkStart w:id="263" w:name="_Toc16508"/>
      <w:r>
        <w:rPr>
          <w:rFonts w:hint="eastAsia" w:ascii="宋体" w:hAnsi="宋体" w:eastAsia="宋体" w:cs="宋体"/>
          <w:color w:val="000000"/>
          <w:u w:val="none"/>
        </w:rPr>
        <w:t>32.中标服务费</w:t>
      </w:r>
      <w:bookmarkEnd w:id="258"/>
      <w:bookmarkEnd w:id="259"/>
      <w:bookmarkEnd w:id="260"/>
      <w:bookmarkEnd w:id="261"/>
      <w:bookmarkEnd w:id="262"/>
      <w:bookmarkEnd w:id="263"/>
    </w:p>
    <w:p w14:paraId="05CCE3BB">
      <w:pPr>
        <w:shd w:val="clear" w:color="auto" w:fill="auto"/>
        <w:spacing w:line="360" w:lineRule="auto"/>
        <w:ind w:left="900" w:leftChars="200" w:hanging="420" w:hangingChars="175"/>
        <w:rPr>
          <w:rFonts w:hint="eastAsia" w:ascii="宋体" w:hAnsi="宋体" w:eastAsia="宋体" w:cs="宋体"/>
          <w:color w:val="000000"/>
          <w:sz w:val="24"/>
        </w:rPr>
      </w:pPr>
      <w:r>
        <w:rPr>
          <w:rFonts w:hint="eastAsia" w:ascii="宋体" w:hAnsi="宋体" w:eastAsia="宋体" w:cs="宋体"/>
          <w:color w:val="000000"/>
          <w:sz w:val="24"/>
        </w:rPr>
        <w:t xml:space="preserve">   中标人须按照</w:t>
      </w:r>
      <w:r>
        <w:rPr>
          <w:rFonts w:hint="eastAsia" w:ascii="宋体" w:hAnsi="宋体" w:eastAsia="宋体" w:cs="宋体"/>
          <w:color w:val="000000"/>
          <w:sz w:val="24"/>
          <w:u w:val="single"/>
        </w:rPr>
        <w:t>投标须知资料表</w:t>
      </w:r>
      <w:r>
        <w:rPr>
          <w:rFonts w:hint="eastAsia" w:ascii="宋体" w:hAnsi="宋体" w:eastAsia="宋体" w:cs="宋体"/>
          <w:color w:val="000000"/>
          <w:sz w:val="24"/>
        </w:rPr>
        <w:t>规定，向采购代理机构支付中标服务费。</w:t>
      </w:r>
    </w:p>
    <w:p w14:paraId="45147BA2">
      <w:pPr>
        <w:pStyle w:val="11"/>
        <w:shd w:val="clear" w:color="auto" w:fill="auto"/>
        <w:spacing w:before="0" w:after="0" w:line="360" w:lineRule="auto"/>
        <w:rPr>
          <w:rFonts w:hint="eastAsia" w:ascii="宋体" w:hAnsi="宋体" w:eastAsia="宋体" w:cs="宋体"/>
          <w:color w:val="000000"/>
          <w:u w:val="none"/>
        </w:rPr>
      </w:pPr>
      <w:bookmarkStart w:id="264" w:name="_Toc4551"/>
      <w:bookmarkStart w:id="265" w:name="_Toc29195"/>
      <w:bookmarkStart w:id="266" w:name="_Toc518923099"/>
      <w:bookmarkStart w:id="267" w:name="_Toc8617"/>
      <w:bookmarkStart w:id="268" w:name="_Toc31319"/>
      <w:bookmarkStart w:id="269" w:name="_Toc9656"/>
      <w:r>
        <w:rPr>
          <w:rFonts w:hint="eastAsia" w:ascii="宋体" w:hAnsi="宋体" w:eastAsia="宋体" w:cs="宋体"/>
          <w:color w:val="000000"/>
          <w:u w:val="none"/>
        </w:rPr>
        <w:t>33.政府采购信用担保</w:t>
      </w:r>
      <w:bookmarkEnd w:id="264"/>
      <w:bookmarkEnd w:id="265"/>
      <w:bookmarkEnd w:id="266"/>
      <w:bookmarkEnd w:id="267"/>
      <w:bookmarkEnd w:id="268"/>
      <w:bookmarkEnd w:id="269"/>
    </w:p>
    <w:p w14:paraId="472BEBBD">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33.1   本项目是否属于信用担保试点范围见</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w:t>
      </w:r>
    </w:p>
    <w:p w14:paraId="1A3A3816">
      <w:pPr>
        <w:shd w:val="clear" w:color="auto" w:fill="auto"/>
        <w:spacing w:line="360" w:lineRule="auto"/>
        <w:ind w:left="850" w:hanging="849" w:hangingChars="354"/>
        <w:rPr>
          <w:rFonts w:hint="eastAsia" w:ascii="宋体" w:hAnsi="宋体" w:eastAsia="宋体" w:cs="宋体"/>
          <w:color w:val="000000"/>
          <w:sz w:val="24"/>
        </w:rPr>
      </w:pPr>
      <w:r>
        <w:rPr>
          <w:rFonts w:hint="eastAsia" w:ascii="宋体" w:hAnsi="宋体" w:eastAsia="宋体" w:cs="宋体"/>
          <w:color w:val="000000"/>
          <w:sz w:val="24"/>
        </w:rPr>
        <w:t>33.2   如属于政府采购信用担保试点范围内，中小型企业</w:t>
      </w:r>
      <w:r>
        <w:rPr>
          <w:rFonts w:hint="eastAsia" w:ascii="宋体" w:hAnsi="宋体" w:eastAsia="宋体" w:cs="宋体"/>
          <w:color w:val="000000"/>
          <w:sz w:val="24"/>
          <w:lang w:eastAsia="zh-CN"/>
        </w:rPr>
        <w:t>供应商</w:t>
      </w:r>
      <w:r>
        <w:rPr>
          <w:rFonts w:hint="eastAsia" w:ascii="宋体" w:hAnsi="宋体" w:eastAsia="宋体" w:cs="宋体"/>
          <w:color w:val="000000"/>
          <w:sz w:val="24"/>
        </w:rPr>
        <w:t>可以自由按照财政部门的规定，采用投标担保、履约担保和融资担保。</w:t>
      </w:r>
    </w:p>
    <w:p w14:paraId="15E7B836">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33.2.1 </w:t>
      </w:r>
      <w:r>
        <w:rPr>
          <w:rFonts w:hint="eastAsia" w:ascii="宋体" w:hAnsi="宋体" w:eastAsia="宋体" w:cs="宋体"/>
          <w:color w:val="000000"/>
          <w:sz w:val="24"/>
          <w:lang w:eastAsia="zh-CN"/>
        </w:rPr>
        <w:t>供应商</w:t>
      </w:r>
      <w:r>
        <w:rPr>
          <w:rFonts w:hint="eastAsia" w:ascii="宋体" w:hAnsi="宋体" w:eastAsia="宋体" w:cs="宋体"/>
          <w:color w:val="000000"/>
          <w:sz w:val="24"/>
        </w:rPr>
        <w:t>递交的投标担保函和履约担保函应符合本</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文件的规定。</w:t>
      </w:r>
    </w:p>
    <w:p w14:paraId="12E8072B">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33.2.2 中标人可以采取融资担保的形式为政府采购项目履约进行融资。</w:t>
      </w:r>
    </w:p>
    <w:p w14:paraId="4BA38075">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33.2.3 合格的政府采购专业信用担保机构见</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rPr>
        <w:t>。</w:t>
      </w:r>
    </w:p>
    <w:p w14:paraId="61700D7E">
      <w:pPr>
        <w:shd w:val="clear" w:color="auto" w:fill="auto"/>
        <w:spacing w:line="360" w:lineRule="auto"/>
        <w:ind w:left="900" w:hanging="900" w:hangingChars="375"/>
        <w:rPr>
          <w:rFonts w:hint="eastAsia" w:ascii="宋体" w:hAnsi="宋体" w:eastAsia="宋体" w:cs="宋体"/>
          <w:b/>
          <w:bCs/>
          <w:color w:val="000000"/>
          <w:sz w:val="24"/>
          <w:szCs w:val="32"/>
          <w:u w:val="none"/>
        </w:rPr>
      </w:pPr>
      <w:r>
        <w:rPr>
          <w:rFonts w:hint="eastAsia" w:ascii="宋体" w:hAnsi="宋体" w:eastAsia="宋体" w:cs="宋体"/>
          <w:b/>
          <w:bCs/>
          <w:color w:val="000000"/>
          <w:sz w:val="24"/>
          <w:szCs w:val="32"/>
          <w:u w:val="none"/>
        </w:rPr>
        <w:t>34.廉洁自律规定</w:t>
      </w:r>
    </w:p>
    <w:p w14:paraId="4B12F494">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34.1   采购代理机构工作人员不得以不正当手段获取政府采购代理业务，不得与采购人、供应商恶意串通操纵政府采购活动。</w:t>
      </w:r>
    </w:p>
    <w:p w14:paraId="0520C751">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34.2   采购代理机构工作人员不得接受采购人或者供应商组织的宴请、旅游、娱乐，不得收受礼品、现金、有价证券等，不得向采购人或者供应商报销应当由个人承担的费用。</w:t>
      </w:r>
    </w:p>
    <w:p w14:paraId="51EFF9CE">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34.3   为强化采购代理机构内部监督机制，供应商可按</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须知资料表中的</w:t>
      </w:r>
      <w:r>
        <w:rPr>
          <w:rFonts w:hint="eastAsia" w:ascii="宋体" w:hAnsi="宋体" w:eastAsia="宋体" w:cs="宋体"/>
          <w:color w:val="000000"/>
          <w:sz w:val="24"/>
        </w:rPr>
        <w:t>监督电话和信箱，反映采购代理机构的廉洁自律等问题。</w:t>
      </w:r>
    </w:p>
    <w:p w14:paraId="24B09DB5">
      <w:pPr>
        <w:pStyle w:val="11"/>
        <w:shd w:val="clear" w:color="auto" w:fill="auto"/>
        <w:spacing w:before="0" w:after="0" w:line="360" w:lineRule="auto"/>
        <w:rPr>
          <w:rFonts w:hint="eastAsia" w:ascii="宋体" w:hAnsi="宋体" w:eastAsia="宋体" w:cs="宋体"/>
          <w:color w:val="000000"/>
          <w:u w:val="none"/>
        </w:rPr>
      </w:pPr>
      <w:bookmarkStart w:id="270" w:name="_Toc21173"/>
      <w:bookmarkStart w:id="271" w:name="_Toc518923101"/>
      <w:bookmarkStart w:id="272" w:name="_Toc29890"/>
      <w:bookmarkStart w:id="273" w:name="_Toc9562"/>
      <w:bookmarkStart w:id="274" w:name="_Toc13020"/>
      <w:bookmarkStart w:id="275" w:name="_Toc25869"/>
      <w:r>
        <w:rPr>
          <w:rFonts w:hint="eastAsia" w:ascii="宋体" w:hAnsi="宋体" w:eastAsia="宋体" w:cs="宋体"/>
          <w:color w:val="000000"/>
          <w:u w:val="none"/>
        </w:rPr>
        <w:t>35.人员回避</w:t>
      </w:r>
      <w:bookmarkEnd w:id="270"/>
      <w:bookmarkEnd w:id="271"/>
      <w:bookmarkEnd w:id="272"/>
      <w:bookmarkEnd w:id="273"/>
      <w:bookmarkEnd w:id="274"/>
      <w:bookmarkEnd w:id="275"/>
    </w:p>
    <w:p w14:paraId="3D79D65A">
      <w:pPr>
        <w:shd w:val="clear" w:color="auto" w:fill="auto"/>
        <w:spacing w:line="360" w:lineRule="auto"/>
        <w:ind w:left="900" w:hanging="900" w:hangingChars="375"/>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供应商</w:t>
      </w:r>
      <w:r>
        <w:rPr>
          <w:rFonts w:hint="eastAsia" w:ascii="宋体" w:hAnsi="宋体" w:eastAsia="宋体" w:cs="宋体"/>
          <w:color w:val="000000"/>
          <w:sz w:val="24"/>
        </w:rPr>
        <w:t>认为采购人员及其相关人员有法律法规所列与其他供应商有利害关系的，可以向采购人或采购代理机构书面提出回避申请，并说明理由。</w:t>
      </w:r>
    </w:p>
    <w:p w14:paraId="5899B5B4">
      <w:pPr>
        <w:pStyle w:val="11"/>
        <w:shd w:val="clear" w:color="auto" w:fill="auto"/>
        <w:spacing w:before="0" w:after="0" w:line="360" w:lineRule="auto"/>
        <w:rPr>
          <w:rFonts w:hint="eastAsia" w:ascii="宋体" w:hAnsi="宋体" w:eastAsia="宋体" w:cs="宋体"/>
          <w:color w:val="000000"/>
          <w:u w:val="none"/>
        </w:rPr>
      </w:pPr>
      <w:bookmarkStart w:id="276" w:name="_Toc31419"/>
      <w:bookmarkStart w:id="277" w:name="_Toc25734"/>
      <w:bookmarkStart w:id="278" w:name="_Toc4823"/>
      <w:bookmarkStart w:id="279" w:name="_Toc518923102"/>
      <w:bookmarkStart w:id="280" w:name="_Toc27428"/>
      <w:bookmarkStart w:id="281" w:name="_Toc9307"/>
      <w:r>
        <w:rPr>
          <w:rFonts w:hint="eastAsia" w:ascii="宋体" w:hAnsi="宋体" w:eastAsia="宋体" w:cs="宋体"/>
          <w:color w:val="000000"/>
          <w:u w:val="none"/>
        </w:rPr>
        <w:t>36.质疑与接收</w:t>
      </w:r>
      <w:bookmarkEnd w:id="276"/>
      <w:bookmarkEnd w:id="277"/>
      <w:bookmarkEnd w:id="278"/>
      <w:bookmarkEnd w:id="279"/>
      <w:bookmarkEnd w:id="280"/>
      <w:bookmarkEnd w:id="281"/>
    </w:p>
    <w:p w14:paraId="4BEFB6B8">
      <w:pPr>
        <w:shd w:val="clear" w:color="auto" w:fill="auto"/>
        <w:spacing w:line="360" w:lineRule="auto"/>
        <w:ind w:left="871" w:leftChars="68" w:hanging="708" w:hangingChars="295"/>
        <w:rPr>
          <w:rFonts w:hint="eastAsia" w:ascii="宋体" w:hAnsi="宋体" w:eastAsia="宋体" w:cs="宋体"/>
          <w:color w:val="000000"/>
          <w:sz w:val="24"/>
        </w:rPr>
      </w:pPr>
      <w:r>
        <w:rPr>
          <w:rFonts w:hint="eastAsia" w:ascii="宋体" w:hAnsi="宋体" w:eastAsia="宋体" w:cs="宋体"/>
          <w:color w:val="000000"/>
          <w:sz w:val="24"/>
        </w:rPr>
        <w:t xml:space="preserve">36.1  </w:t>
      </w:r>
      <w:r>
        <w:rPr>
          <w:rFonts w:hint="eastAsia" w:ascii="宋体" w:hAnsi="宋体" w:eastAsia="宋体" w:cs="宋体"/>
          <w:color w:val="000000"/>
          <w:sz w:val="24"/>
          <w:lang w:eastAsia="zh-CN"/>
        </w:rPr>
        <w:t>供应商</w:t>
      </w:r>
      <w:r>
        <w:rPr>
          <w:rFonts w:hint="eastAsia" w:ascii="宋体" w:hAnsi="宋体" w:eastAsia="宋体" w:cs="宋体"/>
          <w:color w:val="000000"/>
          <w:sz w:val="24"/>
        </w:rPr>
        <w:t>认为</w:t>
      </w:r>
      <w:r>
        <w:rPr>
          <w:rFonts w:hint="eastAsia" w:ascii="宋体" w:hAnsi="宋体" w:eastAsia="宋体" w:cs="宋体"/>
          <w:color w:val="000000"/>
          <w:sz w:val="24"/>
          <w:lang w:eastAsia="zh-CN"/>
        </w:rPr>
        <w:t>磋商</w:t>
      </w:r>
      <w:r>
        <w:rPr>
          <w:rFonts w:hint="eastAsia" w:ascii="宋体" w:hAnsi="宋体" w:eastAsia="宋体" w:cs="宋体"/>
          <w:color w:val="000000"/>
          <w:sz w:val="24"/>
        </w:rPr>
        <w:t>文件、</w:t>
      </w:r>
      <w:r>
        <w:rPr>
          <w:rFonts w:hint="eastAsia" w:ascii="宋体" w:hAnsi="宋体" w:eastAsia="宋体" w:cs="宋体"/>
          <w:color w:val="000000"/>
          <w:sz w:val="24"/>
          <w:lang w:eastAsia="zh-CN"/>
        </w:rPr>
        <w:t>磋商</w:t>
      </w:r>
      <w:r>
        <w:rPr>
          <w:rFonts w:hint="eastAsia" w:ascii="宋体" w:hAnsi="宋体" w:eastAsia="宋体" w:cs="宋体"/>
          <w:color w:val="000000"/>
          <w:sz w:val="24"/>
        </w:rPr>
        <w:t>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6A948BE">
      <w:pPr>
        <w:shd w:val="clear" w:color="auto" w:fill="auto"/>
        <w:spacing w:line="360" w:lineRule="auto"/>
        <w:ind w:left="871" w:leftChars="68" w:hanging="708" w:hangingChars="295"/>
        <w:rPr>
          <w:rFonts w:hint="eastAsia" w:ascii="宋体" w:hAnsi="宋体" w:eastAsia="宋体" w:cs="宋体"/>
          <w:color w:val="000000"/>
          <w:sz w:val="24"/>
        </w:rPr>
      </w:pPr>
      <w:r>
        <w:rPr>
          <w:rFonts w:hint="eastAsia" w:ascii="宋体" w:hAnsi="宋体" w:eastAsia="宋体" w:cs="宋体"/>
          <w:color w:val="000000"/>
          <w:sz w:val="24"/>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6576B01">
      <w:pPr>
        <w:shd w:val="clear" w:color="auto" w:fill="auto"/>
        <w:spacing w:line="360" w:lineRule="auto"/>
        <w:ind w:left="973" w:leftChars="405" w:hanging="1"/>
        <w:rPr>
          <w:rFonts w:hint="eastAsia" w:ascii="宋体" w:hAnsi="宋体" w:eastAsia="宋体" w:cs="宋体"/>
          <w:color w:val="000000"/>
          <w:sz w:val="24"/>
        </w:rPr>
      </w:pPr>
      <w:r>
        <w:rPr>
          <w:rFonts w:hint="eastAsia" w:ascii="宋体" w:hAnsi="宋体" w:eastAsia="宋体" w:cs="宋体"/>
          <w:color w:val="000000"/>
          <w:sz w:val="24"/>
        </w:rPr>
        <w:t>超出法定质疑期的、重复提出的、分次提出的或内容、形式不符合《政府采购质疑和投诉办法》的，质疑供应商将依法承担不利后果。</w:t>
      </w:r>
    </w:p>
    <w:p w14:paraId="0CED7B8C">
      <w:pPr>
        <w:shd w:val="clear" w:color="auto" w:fill="auto"/>
        <w:spacing w:line="360" w:lineRule="auto"/>
        <w:ind w:left="871" w:leftChars="68" w:hanging="708" w:hangingChars="295"/>
        <w:rPr>
          <w:rFonts w:hint="eastAsia" w:ascii="宋体" w:hAnsi="宋体" w:eastAsia="宋体" w:cs="宋体"/>
          <w:color w:val="000000"/>
          <w:sz w:val="24"/>
        </w:rPr>
      </w:pPr>
      <w:r>
        <w:rPr>
          <w:rFonts w:hint="eastAsia" w:ascii="宋体" w:hAnsi="宋体" w:eastAsia="宋体" w:cs="宋体"/>
          <w:color w:val="000000"/>
          <w:sz w:val="24"/>
        </w:rPr>
        <w:t>36.3  采购代理机构质疑函接收部门、联系电话和通讯地址, 见</w:t>
      </w:r>
      <w:r>
        <w:rPr>
          <w:rFonts w:hint="eastAsia" w:ascii="宋体" w:hAnsi="宋体" w:eastAsia="宋体" w:cs="宋体"/>
          <w:color w:val="000000"/>
          <w:sz w:val="24"/>
          <w:u w:val="single"/>
          <w:lang w:eastAsia="zh-CN"/>
        </w:rPr>
        <w:t>供应商</w:t>
      </w:r>
      <w:r>
        <w:rPr>
          <w:rFonts w:hint="eastAsia" w:ascii="宋体" w:hAnsi="宋体" w:eastAsia="宋体" w:cs="宋体"/>
          <w:color w:val="000000"/>
          <w:sz w:val="24"/>
          <w:u w:val="single"/>
        </w:rPr>
        <w:t>须知资料表</w:t>
      </w:r>
      <w:r>
        <w:rPr>
          <w:rFonts w:hint="eastAsia" w:ascii="宋体" w:hAnsi="宋体" w:eastAsia="宋体" w:cs="宋体"/>
          <w:color w:val="000000"/>
          <w:sz w:val="24"/>
          <w:u w:val="single"/>
          <w:lang w:eastAsia="zh-CN"/>
        </w:rPr>
        <w:t>。</w:t>
      </w:r>
    </w:p>
    <w:p w14:paraId="50005D88">
      <w:pPr>
        <w:shd w:val="clear" w:color="auto" w:fill="auto"/>
        <w:spacing w:line="240" w:lineRule="atLeast"/>
        <w:ind w:left="900" w:hanging="900" w:hangingChars="375"/>
        <w:rPr>
          <w:rFonts w:hint="eastAsia" w:ascii="宋体" w:hAnsi="宋体" w:eastAsia="宋体" w:cs="宋体"/>
          <w:color w:val="000000"/>
          <w:sz w:val="24"/>
        </w:rPr>
      </w:pPr>
    </w:p>
    <w:p w14:paraId="6A515B7B">
      <w:pPr>
        <w:pStyle w:val="10"/>
        <w:shd w:val="clear" w:color="auto" w:fill="auto"/>
        <w:spacing w:before="0" w:line="240" w:lineRule="atLeast"/>
        <w:ind w:left="1156" w:leftChars="257" w:hanging="540"/>
        <w:rPr>
          <w:rFonts w:hint="eastAsia" w:ascii="宋体" w:hAnsi="宋体" w:eastAsia="宋体" w:cs="宋体"/>
          <w:color w:val="000000"/>
        </w:rPr>
      </w:pPr>
      <w:r>
        <w:rPr>
          <w:rFonts w:hint="eastAsia" w:ascii="宋体" w:hAnsi="宋体" w:eastAsia="宋体" w:cs="宋体"/>
          <w:color w:val="000000"/>
        </w:rPr>
        <w:br w:type="page"/>
      </w:r>
      <w:bookmarkStart w:id="282" w:name="_Toc27053"/>
      <w:bookmarkStart w:id="283" w:name="_Toc518923103"/>
      <w:bookmarkStart w:id="284" w:name="_Toc11702"/>
      <w:bookmarkStart w:id="285" w:name="_Toc2062"/>
      <w:bookmarkStart w:id="286" w:name="_Toc23883"/>
      <w:bookmarkStart w:id="287" w:name="_Toc9805"/>
      <w:bookmarkStart w:id="288" w:name="_Toc28258"/>
      <w:r>
        <w:rPr>
          <w:rFonts w:hint="eastAsia" w:ascii="宋体" w:hAnsi="宋体" w:eastAsia="宋体" w:cs="宋体"/>
          <w:color w:val="000000"/>
          <w:szCs w:val="24"/>
        </w:rPr>
        <w:t>附件1：履约保证金保函（格式）</w:t>
      </w:r>
      <w:bookmarkEnd w:id="282"/>
      <w:bookmarkEnd w:id="283"/>
      <w:bookmarkEnd w:id="284"/>
      <w:bookmarkEnd w:id="285"/>
      <w:bookmarkEnd w:id="286"/>
      <w:bookmarkEnd w:id="287"/>
      <w:bookmarkEnd w:id="288"/>
    </w:p>
    <w:p w14:paraId="4D1B65FA">
      <w:pPr>
        <w:pStyle w:val="30"/>
        <w:shd w:val="clear" w:color="auto" w:fill="auto"/>
        <w:spacing w:line="240" w:lineRule="atLeast"/>
        <w:ind w:left="1156" w:leftChars="257" w:hanging="540"/>
        <w:rPr>
          <w:rFonts w:hint="eastAsia" w:ascii="宋体" w:hAnsi="宋体" w:eastAsia="宋体" w:cs="宋体"/>
          <w:b/>
          <w:color w:val="000000"/>
          <w:sz w:val="24"/>
        </w:rPr>
      </w:pPr>
      <w:r>
        <w:rPr>
          <w:rFonts w:hint="eastAsia" w:ascii="宋体" w:hAnsi="宋体" w:eastAsia="宋体" w:cs="宋体"/>
          <w:b/>
          <w:color w:val="000000"/>
          <w:sz w:val="24"/>
        </w:rPr>
        <w:t xml:space="preserve">                      </w:t>
      </w:r>
      <w:r>
        <w:rPr>
          <w:rFonts w:hint="eastAsia" w:ascii="宋体" w:hAnsi="宋体" w:eastAsia="宋体" w:cs="宋体"/>
          <w:b/>
          <w:color w:val="000000"/>
          <w:sz w:val="24"/>
          <w:lang w:val="en-US" w:eastAsia="zh-CN"/>
        </w:rPr>
        <w:t xml:space="preserve">      </w:t>
      </w:r>
      <w:r>
        <w:rPr>
          <w:rFonts w:hint="eastAsia" w:ascii="宋体" w:hAnsi="宋体" w:eastAsia="宋体" w:cs="宋体"/>
          <w:b/>
          <w:color w:val="000000"/>
          <w:sz w:val="24"/>
        </w:rPr>
        <w:t xml:space="preserve">   （中标后开具）</w:t>
      </w:r>
    </w:p>
    <w:p w14:paraId="57B24DF2">
      <w:pPr>
        <w:pStyle w:val="30"/>
        <w:shd w:val="clear" w:color="auto" w:fill="auto"/>
        <w:spacing w:line="240" w:lineRule="atLeast"/>
        <w:ind w:left="1156" w:leftChars="257" w:hanging="540"/>
        <w:rPr>
          <w:rFonts w:hint="eastAsia" w:ascii="宋体" w:hAnsi="宋体" w:eastAsia="宋体" w:cs="宋体"/>
          <w:b/>
          <w:color w:val="000000"/>
          <w:sz w:val="24"/>
        </w:rPr>
      </w:pPr>
    </w:p>
    <w:p w14:paraId="545069CA">
      <w:pPr>
        <w:pStyle w:val="30"/>
        <w:shd w:val="clear" w:color="auto" w:fill="auto"/>
        <w:spacing w:line="240" w:lineRule="atLeast"/>
        <w:rPr>
          <w:rFonts w:hint="eastAsia" w:ascii="宋体" w:hAnsi="宋体" w:eastAsia="宋体" w:cs="宋体"/>
          <w:color w:val="000000"/>
          <w:sz w:val="24"/>
        </w:rPr>
      </w:pPr>
      <w:r>
        <w:rPr>
          <w:rFonts w:hint="eastAsia" w:ascii="宋体" w:hAnsi="宋体" w:eastAsia="宋体" w:cs="宋体"/>
          <w:color w:val="000000"/>
          <w:sz w:val="24"/>
        </w:rPr>
        <w:t>致: (</w:t>
      </w:r>
      <w:r>
        <w:rPr>
          <w:rFonts w:hint="eastAsia" w:ascii="宋体" w:hAnsi="宋体" w:eastAsia="宋体" w:cs="宋体"/>
          <w:i/>
          <w:color w:val="000000"/>
          <w:sz w:val="24"/>
          <w:u w:val="single"/>
        </w:rPr>
        <w:t>买方名称</w:t>
      </w:r>
      <w:r>
        <w:rPr>
          <w:rFonts w:hint="eastAsia" w:ascii="宋体" w:hAnsi="宋体" w:eastAsia="宋体" w:cs="宋体"/>
          <w:color w:val="000000"/>
          <w:sz w:val="24"/>
        </w:rPr>
        <w:t>)</w:t>
      </w:r>
    </w:p>
    <w:p w14:paraId="31A037B6">
      <w:pPr>
        <w:pStyle w:val="30"/>
        <w:shd w:val="clear" w:color="auto" w:fill="auto"/>
        <w:spacing w:line="240" w:lineRule="atLeast"/>
        <w:ind w:left="1156" w:leftChars="257" w:hanging="540"/>
        <w:jc w:val="both"/>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号合同履约保函</w:t>
      </w:r>
    </w:p>
    <w:p w14:paraId="4783EEF2">
      <w:pPr>
        <w:pStyle w:val="30"/>
        <w:shd w:val="clear" w:color="auto" w:fill="auto"/>
        <w:spacing w:line="240" w:lineRule="atLeast"/>
        <w:ind w:left="1156" w:leftChars="257" w:hanging="540"/>
        <w:jc w:val="center"/>
        <w:rPr>
          <w:rFonts w:hint="eastAsia" w:ascii="宋体" w:hAnsi="宋体" w:eastAsia="宋体" w:cs="宋体"/>
          <w:color w:val="000000"/>
          <w:sz w:val="24"/>
        </w:rPr>
      </w:pPr>
    </w:p>
    <w:p w14:paraId="74AA70A4">
      <w:pPr>
        <w:pStyle w:val="30"/>
        <w:shd w:val="clear" w:color="auto" w:fill="auto"/>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本保函作为贵方与(</w:t>
      </w:r>
      <w:r>
        <w:rPr>
          <w:rFonts w:hint="eastAsia" w:ascii="宋体" w:hAnsi="宋体" w:eastAsia="宋体" w:cs="宋体"/>
          <w:i/>
          <w:color w:val="000000"/>
          <w:sz w:val="24"/>
          <w:u w:val="single"/>
        </w:rPr>
        <w:t>卖方名称</w:t>
      </w:r>
      <w:r>
        <w:rPr>
          <w:rFonts w:hint="eastAsia" w:ascii="宋体" w:hAnsi="宋体" w:eastAsia="宋体" w:cs="宋体"/>
          <w:color w:val="000000"/>
          <w:sz w:val="24"/>
        </w:rPr>
        <w:t>)(以下简称卖方)于</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项目(以下简称项目)项下提供(</w:t>
      </w:r>
      <w:r>
        <w:rPr>
          <w:rFonts w:hint="eastAsia" w:ascii="宋体" w:hAnsi="宋体" w:eastAsia="宋体" w:cs="宋体"/>
          <w:i/>
          <w:color w:val="000000"/>
          <w:sz w:val="24"/>
          <w:u w:val="single"/>
          <w:lang w:eastAsia="zh-CN"/>
        </w:rPr>
        <w:t>工程</w:t>
      </w:r>
      <w:r>
        <w:rPr>
          <w:rFonts w:hint="eastAsia" w:ascii="宋体" w:hAnsi="宋体" w:eastAsia="宋体" w:cs="宋体"/>
          <w:i/>
          <w:color w:val="000000"/>
          <w:sz w:val="24"/>
          <w:u w:val="single"/>
        </w:rPr>
        <w:t>名称</w:t>
      </w:r>
      <w:r>
        <w:rPr>
          <w:rFonts w:hint="eastAsia" w:ascii="宋体" w:hAnsi="宋体" w:eastAsia="宋体" w:cs="宋体"/>
          <w:color w:val="000000"/>
          <w:sz w:val="24"/>
        </w:rPr>
        <w:t>)(以下简称</w:t>
      </w:r>
      <w:r>
        <w:rPr>
          <w:rFonts w:hint="eastAsia" w:ascii="宋体" w:hAnsi="宋体" w:eastAsia="宋体" w:cs="宋体"/>
          <w:color w:val="000000"/>
          <w:sz w:val="24"/>
          <w:lang w:eastAsia="zh-CN"/>
        </w:rPr>
        <w:t>工程</w:t>
      </w:r>
      <w:r>
        <w:rPr>
          <w:rFonts w:hint="eastAsia" w:ascii="宋体" w:hAnsi="宋体" w:eastAsia="宋体" w:cs="宋体"/>
          <w:color w:val="000000"/>
          <w:sz w:val="24"/>
        </w:rPr>
        <w:t>)签订的(</w:t>
      </w:r>
      <w:r>
        <w:rPr>
          <w:rFonts w:hint="eastAsia" w:ascii="宋体" w:hAnsi="宋体" w:eastAsia="宋体" w:cs="宋体"/>
          <w:i/>
          <w:color w:val="000000"/>
          <w:sz w:val="24"/>
          <w:u w:val="single"/>
        </w:rPr>
        <w:t>合同号</w:t>
      </w:r>
      <w:r>
        <w:rPr>
          <w:rFonts w:hint="eastAsia" w:ascii="宋体" w:hAnsi="宋体" w:eastAsia="宋体" w:cs="宋体"/>
          <w:color w:val="000000"/>
          <w:sz w:val="24"/>
        </w:rPr>
        <w:t>)号合同的履约保函。</w:t>
      </w:r>
    </w:p>
    <w:p w14:paraId="4D431878">
      <w:pPr>
        <w:pStyle w:val="30"/>
        <w:shd w:val="clear" w:color="auto" w:fill="auto"/>
        <w:spacing w:line="360" w:lineRule="auto"/>
        <w:ind w:firstLine="540" w:firstLineChars="225"/>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i/>
          <w:color w:val="000000"/>
          <w:sz w:val="24"/>
          <w:u w:val="single"/>
        </w:rPr>
        <w:t>出具保函的银行名称</w:t>
      </w:r>
      <w:r>
        <w:rPr>
          <w:rFonts w:hint="eastAsia" w:ascii="宋体" w:hAnsi="宋体" w:eastAsia="宋体" w:cs="宋体"/>
          <w:color w:val="000000"/>
          <w:sz w:val="24"/>
        </w:rPr>
        <w:t>)(以下简称银行)无条件地、不可撤销地具结保证本行、其继承人和受让人无追索地向贵方以(</w:t>
      </w:r>
      <w:r>
        <w:rPr>
          <w:rFonts w:hint="eastAsia" w:ascii="宋体" w:hAnsi="宋体" w:eastAsia="宋体" w:cs="宋体"/>
          <w:i/>
          <w:color w:val="000000"/>
          <w:sz w:val="24"/>
          <w:u w:val="single"/>
        </w:rPr>
        <w:t>货币名称</w:t>
      </w:r>
      <w:r>
        <w:rPr>
          <w:rFonts w:hint="eastAsia" w:ascii="宋体" w:hAnsi="宋体" w:eastAsia="宋体" w:cs="宋体"/>
          <w:color w:val="000000"/>
          <w:sz w:val="24"/>
        </w:rPr>
        <w:t>)支付总额不超过(</w:t>
      </w:r>
      <w:r>
        <w:rPr>
          <w:rFonts w:hint="eastAsia" w:ascii="宋体" w:hAnsi="宋体" w:eastAsia="宋体" w:cs="宋体"/>
          <w:i/>
          <w:color w:val="000000"/>
          <w:sz w:val="24"/>
          <w:u w:val="single"/>
        </w:rPr>
        <w:t>货币数量</w:t>
      </w:r>
      <w:r>
        <w:rPr>
          <w:rFonts w:hint="eastAsia" w:ascii="宋体" w:hAnsi="宋体" w:eastAsia="宋体" w:cs="宋体"/>
          <w:color w:val="000000"/>
          <w:sz w:val="24"/>
        </w:rPr>
        <w:t>),即相当于合同价格的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%,并以此约定如下:</w:t>
      </w:r>
    </w:p>
    <w:p w14:paraId="5FEE1215">
      <w:pPr>
        <w:pStyle w:val="30"/>
        <w:shd w:val="clear" w:color="auto" w:fill="auto"/>
        <w:spacing w:line="360" w:lineRule="auto"/>
        <w:ind w:left="616" w:leftChars="257"/>
        <w:rPr>
          <w:rFonts w:hint="eastAsia" w:ascii="宋体" w:hAnsi="宋体" w:eastAsia="宋体" w:cs="宋体"/>
          <w:color w:val="000000"/>
          <w:sz w:val="24"/>
        </w:rPr>
      </w:pPr>
      <w:r>
        <w:rPr>
          <w:rFonts w:hint="eastAsia" w:ascii="宋体" w:hAnsi="宋体" w:eastAsia="宋体" w:cs="宋体"/>
          <w:color w:val="000000"/>
          <w:sz w:val="24"/>
        </w:rPr>
        <w:t>1.只要贵方确定卖方未能忠实地履行所有合同文件的规定和双方此后一致 同意的修改、补充和变动,包括更改和/或修补贵方认为有缺陷的服务</w:t>
      </w:r>
      <w:r>
        <w:rPr>
          <w:rFonts w:hint="eastAsia" w:ascii="宋体" w:hAnsi="宋体" w:eastAsia="宋体" w:cs="宋体"/>
          <w:color w:val="000000"/>
          <w:sz w:val="24"/>
          <w:lang w:val="en-US" w:eastAsia="zh-CN"/>
        </w:rPr>
        <w:t>/货物</w:t>
      </w:r>
      <w:r>
        <w:rPr>
          <w:rFonts w:hint="eastAsia" w:ascii="宋体" w:hAnsi="宋体" w:eastAsia="宋体" w:cs="宋体"/>
          <w:color w:val="000000"/>
          <w:sz w:val="24"/>
        </w:rPr>
        <w:t>(以下简称违约),无论卖方有任何反对,本行将凭贵方关于卖方违约说明的书面通知,立即按贵方提出的累计总额不超过上述金额的款项和按贵方通知规定的方式付给贵方。</w:t>
      </w:r>
    </w:p>
    <w:p w14:paraId="001A6D88">
      <w:pPr>
        <w:pStyle w:val="30"/>
        <w:shd w:val="clear" w:color="auto" w:fill="auto"/>
        <w:spacing w:line="360" w:lineRule="auto"/>
        <w:ind w:left="540"/>
        <w:rPr>
          <w:rFonts w:hint="eastAsia" w:ascii="宋体" w:hAnsi="宋体" w:eastAsia="宋体" w:cs="宋体"/>
          <w:color w:val="000000"/>
          <w:sz w:val="24"/>
        </w:rPr>
      </w:pPr>
      <w:r>
        <w:rPr>
          <w:rFonts w:hint="eastAsia" w:ascii="宋体" w:hAnsi="宋体" w:eastAsia="宋体" w:cs="宋体"/>
          <w:color w:val="000000"/>
          <w:sz w:val="24"/>
        </w:rPr>
        <w:t>2.本保函项下的任何支付应为免税和净值。对于现有或将来的税收、关税、收费、费用扣减或预提税款，不论这些款项是何种性质和由谁征收，都不应从本保函项下的支付中扣除。</w:t>
      </w:r>
    </w:p>
    <w:p w14:paraId="606459CC">
      <w:pPr>
        <w:pStyle w:val="30"/>
        <w:shd w:val="clear" w:color="auto" w:fill="auto"/>
        <w:spacing w:line="360" w:lineRule="auto"/>
        <w:ind w:left="540"/>
        <w:rPr>
          <w:rFonts w:hint="eastAsia" w:ascii="宋体" w:hAnsi="宋体" w:eastAsia="宋体" w:cs="宋体"/>
          <w:color w:val="000000"/>
          <w:sz w:val="24"/>
        </w:rPr>
      </w:pPr>
      <w:r>
        <w:rPr>
          <w:rFonts w:hint="eastAsia" w:ascii="宋体" w:hAnsi="宋体" w:eastAsia="宋体" w:cs="宋体"/>
          <w:color w:val="000000"/>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24FDC1">
      <w:pPr>
        <w:pStyle w:val="30"/>
        <w:shd w:val="clear" w:color="auto" w:fill="auto"/>
        <w:spacing w:line="360" w:lineRule="auto"/>
        <w:ind w:left="1156" w:leftChars="257" w:hanging="540"/>
        <w:rPr>
          <w:rFonts w:hint="eastAsia" w:ascii="宋体" w:hAnsi="宋体" w:eastAsia="宋体" w:cs="宋体"/>
          <w:color w:val="000000"/>
          <w:sz w:val="24"/>
        </w:rPr>
      </w:pPr>
      <w:r>
        <w:rPr>
          <w:rFonts w:hint="eastAsia" w:ascii="宋体" w:hAnsi="宋体" w:eastAsia="宋体" w:cs="宋体"/>
          <w:color w:val="000000"/>
          <w:sz w:val="24"/>
        </w:rPr>
        <w:t>4.本保函在本合同规定的保证期期满前完全有效。</w:t>
      </w:r>
    </w:p>
    <w:p w14:paraId="7C1BB4C3">
      <w:pPr>
        <w:pStyle w:val="30"/>
        <w:shd w:val="clear" w:color="auto" w:fill="auto"/>
        <w:spacing w:line="360" w:lineRule="auto"/>
        <w:ind w:left="1156" w:leftChars="257" w:hanging="540"/>
        <w:rPr>
          <w:rFonts w:hint="eastAsia" w:ascii="宋体" w:hAnsi="宋体" w:eastAsia="宋体" w:cs="宋体"/>
          <w:color w:val="000000"/>
          <w:sz w:val="24"/>
        </w:rPr>
      </w:pPr>
      <w:r>
        <w:rPr>
          <w:rFonts w:hint="eastAsia" w:ascii="宋体" w:hAnsi="宋体" w:eastAsia="宋体" w:cs="宋体"/>
          <w:color w:val="000000"/>
          <w:sz w:val="24"/>
        </w:rPr>
        <w:t>谨启</w:t>
      </w:r>
    </w:p>
    <w:p w14:paraId="6C84059C">
      <w:pPr>
        <w:pStyle w:val="30"/>
        <w:shd w:val="clear" w:color="auto" w:fill="auto"/>
        <w:spacing w:line="360" w:lineRule="auto"/>
        <w:ind w:left="1156" w:leftChars="257" w:hanging="540"/>
        <w:rPr>
          <w:rFonts w:hint="eastAsia" w:ascii="宋体" w:hAnsi="宋体" w:eastAsia="宋体" w:cs="宋体"/>
          <w:color w:val="000000"/>
          <w:sz w:val="24"/>
        </w:rPr>
      </w:pPr>
      <w:r>
        <w:rPr>
          <w:rFonts w:hint="eastAsia" w:ascii="宋体" w:hAnsi="宋体" w:eastAsia="宋体" w:cs="宋体"/>
          <w:color w:val="000000"/>
          <w:sz w:val="24"/>
        </w:rPr>
        <w:t>出具保函银行名称：</w:t>
      </w:r>
      <w:r>
        <w:rPr>
          <w:rFonts w:hint="eastAsia" w:ascii="宋体" w:hAnsi="宋体" w:eastAsia="宋体" w:cs="宋体"/>
          <w:color w:val="000000"/>
          <w:sz w:val="24"/>
          <w:u w:val="single"/>
        </w:rPr>
        <w:t xml:space="preserve">                             </w:t>
      </w:r>
    </w:p>
    <w:p w14:paraId="761E75F1">
      <w:pPr>
        <w:pStyle w:val="30"/>
        <w:shd w:val="clear" w:color="auto" w:fill="auto"/>
        <w:spacing w:line="360" w:lineRule="auto"/>
        <w:ind w:left="1156" w:leftChars="257" w:hanging="540"/>
        <w:rPr>
          <w:rFonts w:hint="eastAsia" w:ascii="宋体" w:hAnsi="宋体" w:eastAsia="宋体" w:cs="宋体"/>
          <w:color w:val="000000"/>
          <w:sz w:val="24"/>
        </w:rPr>
      </w:pPr>
      <w:r>
        <w:rPr>
          <w:rFonts w:hint="eastAsia" w:ascii="宋体" w:hAnsi="宋体" w:eastAsia="宋体" w:cs="宋体"/>
          <w:color w:val="000000"/>
          <w:sz w:val="24"/>
        </w:rPr>
        <w:t>签字人姓名和职务：</w:t>
      </w:r>
      <w:r>
        <w:rPr>
          <w:rFonts w:hint="eastAsia" w:ascii="宋体" w:hAnsi="宋体" w:eastAsia="宋体" w:cs="宋体"/>
          <w:color w:val="000000"/>
          <w:sz w:val="24"/>
          <w:u w:val="single"/>
        </w:rPr>
        <w:t xml:space="preserve">                             </w:t>
      </w:r>
    </w:p>
    <w:p w14:paraId="4E9421D4">
      <w:pPr>
        <w:pStyle w:val="30"/>
        <w:shd w:val="clear" w:color="auto" w:fill="auto"/>
        <w:spacing w:line="360" w:lineRule="auto"/>
        <w:ind w:left="1156" w:leftChars="257" w:hanging="540"/>
        <w:rPr>
          <w:rFonts w:hint="eastAsia" w:ascii="宋体" w:hAnsi="宋体" w:eastAsia="宋体" w:cs="宋体"/>
          <w:color w:val="000000"/>
          <w:sz w:val="24"/>
        </w:rPr>
      </w:pPr>
      <w:r>
        <w:rPr>
          <w:rFonts w:hint="eastAsia" w:ascii="宋体" w:hAnsi="宋体" w:eastAsia="宋体" w:cs="宋体"/>
          <w:color w:val="000000"/>
          <w:sz w:val="24"/>
        </w:rPr>
        <w:t>签字人签名：</w:t>
      </w:r>
      <w:r>
        <w:rPr>
          <w:rFonts w:hint="eastAsia" w:ascii="宋体" w:hAnsi="宋体" w:eastAsia="宋体" w:cs="宋体"/>
          <w:color w:val="000000"/>
          <w:sz w:val="24"/>
          <w:u w:val="single"/>
        </w:rPr>
        <w:t xml:space="preserve">                                   </w:t>
      </w:r>
    </w:p>
    <w:p w14:paraId="60CB17D3">
      <w:pPr>
        <w:pStyle w:val="30"/>
        <w:shd w:val="clear" w:color="auto" w:fill="auto"/>
        <w:spacing w:line="360" w:lineRule="auto"/>
        <w:ind w:left="1156" w:leftChars="257" w:hanging="540"/>
        <w:rPr>
          <w:rFonts w:hint="eastAsia" w:ascii="宋体" w:hAnsi="宋体" w:eastAsia="宋体" w:cs="宋体"/>
          <w:color w:val="000000"/>
          <w:sz w:val="24"/>
          <w:lang w:eastAsia="zh-CN"/>
        </w:rPr>
      </w:pPr>
      <w:r>
        <w:rPr>
          <w:rFonts w:hint="eastAsia" w:ascii="宋体" w:hAnsi="宋体" w:eastAsia="宋体" w:cs="宋体"/>
          <w:color w:val="000000"/>
          <w:sz w:val="24"/>
          <w:lang w:eastAsia="zh-CN"/>
        </w:rPr>
        <w:t>加盖</w:t>
      </w:r>
      <w:r>
        <w:rPr>
          <w:rFonts w:hint="eastAsia" w:ascii="宋体" w:hAnsi="宋体" w:eastAsia="宋体" w:cs="宋体"/>
          <w:color w:val="000000"/>
          <w:sz w:val="24"/>
        </w:rPr>
        <w:t>公章：</w:t>
      </w:r>
      <w:r>
        <w:rPr>
          <w:rFonts w:hint="eastAsia" w:ascii="宋体" w:hAnsi="宋体" w:eastAsia="宋体" w:cs="宋体"/>
          <w:color w:val="000000"/>
          <w:sz w:val="24"/>
          <w:u w:val="single"/>
        </w:rPr>
        <w:t xml:space="preserve">                                     </w:t>
      </w:r>
    </w:p>
    <w:p w14:paraId="68A000A3">
      <w:pPr>
        <w:pStyle w:val="10"/>
        <w:shd w:val="clear" w:color="auto" w:fill="auto"/>
        <w:spacing w:before="0" w:line="240" w:lineRule="atLeast"/>
        <w:ind w:left="1156" w:leftChars="257" w:hanging="540"/>
        <w:rPr>
          <w:rFonts w:hint="eastAsia" w:ascii="宋体" w:hAnsi="宋体" w:eastAsia="宋体" w:cs="宋体"/>
          <w:color w:val="000000"/>
          <w:szCs w:val="24"/>
        </w:rPr>
      </w:pPr>
      <w:bookmarkStart w:id="289" w:name="_Toc518923104"/>
      <w:bookmarkStart w:id="290" w:name="_Toc27788"/>
      <w:r>
        <w:rPr>
          <w:rFonts w:hint="eastAsia" w:ascii="宋体" w:hAnsi="宋体" w:eastAsia="宋体" w:cs="宋体"/>
          <w:color w:val="000000"/>
          <w:szCs w:val="24"/>
        </w:rPr>
        <w:br w:type="page"/>
      </w:r>
      <w:bookmarkStart w:id="291" w:name="_Toc25304"/>
      <w:bookmarkStart w:id="292" w:name="_Toc19866"/>
      <w:bookmarkStart w:id="293" w:name="_Toc23367"/>
      <w:bookmarkStart w:id="294" w:name="_Toc30901"/>
      <w:bookmarkStart w:id="295" w:name="_Toc31867"/>
      <w:r>
        <w:rPr>
          <w:rFonts w:hint="eastAsia" w:ascii="宋体" w:hAnsi="宋体" w:eastAsia="宋体" w:cs="宋体"/>
          <w:color w:val="000000"/>
          <w:szCs w:val="24"/>
        </w:rPr>
        <w:t>附件2：履约担保函格式</w:t>
      </w:r>
      <w:bookmarkEnd w:id="289"/>
      <w:bookmarkEnd w:id="290"/>
      <w:bookmarkEnd w:id="291"/>
      <w:bookmarkEnd w:id="292"/>
      <w:bookmarkEnd w:id="293"/>
      <w:bookmarkEnd w:id="294"/>
      <w:bookmarkEnd w:id="295"/>
    </w:p>
    <w:p w14:paraId="2B44BF74">
      <w:pPr>
        <w:pStyle w:val="10"/>
        <w:shd w:val="clear" w:color="auto" w:fill="auto"/>
        <w:spacing w:before="0" w:line="240" w:lineRule="atLeast"/>
        <w:ind w:left="1156" w:leftChars="257" w:hanging="540"/>
        <w:rPr>
          <w:rFonts w:hint="eastAsia" w:ascii="宋体" w:hAnsi="宋体" w:eastAsia="宋体" w:cs="宋体"/>
          <w:color w:val="000000"/>
          <w:szCs w:val="24"/>
        </w:rPr>
      </w:pPr>
      <w:bookmarkStart w:id="296" w:name="_Toc30995"/>
      <w:bookmarkStart w:id="297" w:name="_Toc19249"/>
      <w:bookmarkStart w:id="298" w:name="_Toc20087"/>
      <w:bookmarkStart w:id="299" w:name="_Toc3281"/>
      <w:bookmarkStart w:id="300" w:name="_Toc32027"/>
      <w:bookmarkStart w:id="301" w:name="_Toc518923105"/>
      <w:bookmarkStart w:id="302" w:name="_Toc515904842"/>
      <w:bookmarkStart w:id="303" w:name="_Toc12515"/>
      <w:r>
        <w:rPr>
          <w:rFonts w:hint="eastAsia" w:ascii="宋体" w:hAnsi="宋体" w:eastAsia="宋体" w:cs="宋体"/>
          <w:color w:val="000000"/>
          <w:szCs w:val="24"/>
        </w:rPr>
        <w:t>（采用政府采购信用担保形式时使用）</w:t>
      </w:r>
      <w:bookmarkEnd w:id="296"/>
      <w:bookmarkEnd w:id="297"/>
      <w:bookmarkEnd w:id="298"/>
      <w:bookmarkEnd w:id="299"/>
      <w:bookmarkEnd w:id="300"/>
      <w:bookmarkEnd w:id="301"/>
      <w:bookmarkEnd w:id="302"/>
      <w:bookmarkEnd w:id="303"/>
    </w:p>
    <w:p w14:paraId="2E2B1D97">
      <w:pPr>
        <w:shd w:val="clear" w:color="auto" w:fill="auto"/>
        <w:spacing w:line="240" w:lineRule="atLeast"/>
        <w:ind w:left="1156" w:leftChars="257" w:hanging="540"/>
        <w:rPr>
          <w:rFonts w:hint="eastAsia" w:ascii="宋体" w:hAnsi="宋体" w:eastAsia="宋体" w:cs="宋体"/>
          <w:b/>
          <w:color w:val="000000"/>
          <w:kern w:val="0"/>
          <w:sz w:val="24"/>
          <w:szCs w:val="20"/>
        </w:rPr>
      </w:pPr>
    </w:p>
    <w:p w14:paraId="06297246">
      <w:pPr>
        <w:shd w:val="clear" w:color="auto" w:fill="auto"/>
        <w:jc w:val="center"/>
        <w:rPr>
          <w:rFonts w:hint="eastAsia" w:ascii="宋体" w:hAnsi="宋体" w:eastAsia="宋体" w:cs="宋体"/>
          <w:color w:val="000000"/>
          <w:sz w:val="24"/>
        </w:rPr>
      </w:pPr>
      <w:r>
        <w:rPr>
          <w:rFonts w:hint="eastAsia" w:ascii="宋体" w:hAnsi="宋体" w:eastAsia="宋体" w:cs="宋体"/>
          <w:color w:val="000000"/>
          <w:sz w:val="24"/>
        </w:rPr>
        <w:t>政府采购履约担保函</w:t>
      </w:r>
    </w:p>
    <w:p w14:paraId="0EF2403B">
      <w:pPr>
        <w:shd w:val="clear" w:color="auto" w:fill="auto"/>
        <w:rPr>
          <w:rFonts w:hint="eastAsia" w:ascii="宋体" w:hAnsi="宋体" w:eastAsia="宋体" w:cs="宋体"/>
          <w:color w:val="000000"/>
          <w:sz w:val="24"/>
        </w:rPr>
      </w:pPr>
      <w:r>
        <w:rPr>
          <w:rFonts w:hint="eastAsia" w:ascii="宋体" w:hAnsi="宋体" w:eastAsia="宋体" w:cs="宋体"/>
          <w:color w:val="000000"/>
          <w:sz w:val="24"/>
        </w:rPr>
        <w:t xml:space="preserve">                                                   编号：</w:t>
      </w:r>
    </w:p>
    <w:p w14:paraId="31EC56D9">
      <w:pPr>
        <w:shd w:val="clear" w:color="auto" w:fill="auto"/>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（采购人）：</w:t>
      </w:r>
    </w:p>
    <w:p w14:paraId="24BD5017">
      <w:pPr>
        <w:shd w:val="clear" w:color="auto" w:fill="auto"/>
        <w:rPr>
          <w:rFonts w:hint="eastAsia" w:ascii="宋体" w:hAnsi="宋体" w:eastAsia="宋体" w:cs="宋体"/>
          <w:color w:val="000000"/>
          <w:sz w:val="24"/>
        </w:rPr>
      </w:pPr>
    </w:p>
    <w:p w14:paraId="332CCCB6">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鉴于你方与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（以下简称供应商）于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日签定编号为   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政府采购合同》（以下简称主合同），且依据该合同的约定，供应商应在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p>
    <w:p w14:paraId="74763DCE">
      <w:pPr>
        <w:shd w:val="clear" w:color="auto" w:fill="auto"/>
        <w:spacing w:line="360" w:lineRule="auto"/>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日前向你方交纳履约保证金，且可以履约担保函的形式交纳履约保证金。应供应商的申请，我方以保证的方式向你方提供如下履约保证金担保：</w:t>
      </w:r>
    </w:p>
    <w:p w14:paraId="6BD0E998">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一、保证责任的情形及保证金额</w:t>
      </w:r>
    </w:p>
    <w:p w14:paraId="6E41C4DB">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（一）在供应商出现下列情形之一时，我方承担保证责任：</w:t>
      </w:r>
    </w:p>
    <w:p w14:paraId="750CEF60">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1．将中标项目转让给他人，或者在</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中未说明，且未经采购招标机构人同意，将中标项目分包给他人的；</w:t>
      </w:r>
    </w:p>
    <w:p w14:paraId="0D749B81">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2．主合同约定的应当缴纳履约保证金的情形:</w:t>
      </w:r>
    </w:p>
    <w:p w14:paraId="1DBD4047">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（1）未按主合同约定的质量、数量和期限供应货物/提供服务/完成工程的；</w:t>
      </w:r>
    </w:p>
    <w:p w14:paraId="2822E92A">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643E02B">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（二）我方的保证范围是主合同约定的合同价款总额的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%数额为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），币种为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。（即主合同履约保证金金额）</w:t>
      </w:r>
    </w:p>
    <w:p w14:paraId="21E120A6">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二、保证的方式及保证期间</w:t>
      </w:r>
    </w:p>
    <w:p w14:paraId="0DCB0ED3">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我方保证的方式为：连带责任保证。</w:t>
      </w:r>
    </w:p>
    <w:p w14:paraId="068649F4">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我方保证的期间为：自本合同生效之日起至供应商按照主合同约定的供货/完工期限届满后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日内。</w:t>
      </w:r>
    </w:p>
    <w:p w14:paraId="0605E68F">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如果供应商未按主合同约定向贵方供应货物/提供服务/完成工程的，由我方在保证金额内向你方支付上述款项。</w:t>
      </w:r>
    </w:p>
    <w:p w14:paraId="5D37E833">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三、承担保证责任的程序</w:t>
      </w:r>
    </w:p>
    <w:p w14:paraId="21941DCF">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1．你方要求我方承担保证责任的，应在本保函保证期间内向我方发出书面索赔通知。索赔通知应写明要求索赔的金额，支付款项应到达的帐号。并附有证明供应商违约事实的证明材料。</w:t>
      </w:r>
    </w:p>
    <w:p w14:paraId="3E2CCC82">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如果你方与供应商因货物质量问题产生争议，你方还需同时提供</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部门出具的质量检测报告，或经诉讼（仲裁）程序裁决后的裁决书、调解书，本保证人即按照检测结果或裁决书、调解书决定是否承担保证责任。</w:t>
      </w:r>
    </w:p>
    <w:p w14:paraId="21DF77A6">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 我方收到你方的书面索赔通知及相应证明材料，在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工作日内进行核定后按照本保函的承诺承担保证责任。</w:t>
      </w:r>
    </w:p>
    <w:p w14:paraId="18A07F44">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四、保证责任的终止</w:t>
      </w:r>
    </w:p>
    <w:p w14:paraId="13F07915">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4C43C1F">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2．我方按照本保函向你方履行了保证责任后，自我方向你方支付款项（支付款项从我方账户划出）之日起，保证责任即终止。</w:t>
      </w:r>
    </w:p>
    <w:p w14:paraId="7447F5E4">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3．按照法律法规的规定或出现应终止我方保证责任的其它情形的，我方在本保函项下的保证责任亦终止。</w:t>
      </w:r>
    </w:p>
    <w:p w14:paraId="259C7768">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FE694BD">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五、免责条款</w:t>
      </w:r>
    </w:p>
    <w:p w14:paraId="68602859">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1．因你方违反主合同约定致使供应商不能履行义务的，我方不承担保证责任。</w:t>
      </w:r>
    </w:p>
    <w:p w14:paraId="2F682C2B">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2．依照法律法规的规定或你方与供应商的另行约定，全部或者部分免除供应商应缴纳的保证金义务的，我方亦免除相应的保证责任。</w:t>
      </w:r>
    </w:p>
    <w:p w14:paraId="6A701C8D">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3．因不可抗力造成供应商不能履行供货义务的，我方不承担保证责任。</w:t>
      </w:r>
    </w:p>
    <w:p w14:paraId="28DBC554">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六、争议的解决</w:t>
      </w:r>
    </w:p>
    <w:p w14:paraId="7438A4F4">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因本保函发生的纠纷，由你我双方协商解决，协商不成的，通过诉讼程序解决，诉讼管辖地法院为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法院。</w:t>
      </w:r>
    </w:p>
    <w:p w14:paraId="62102542">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七、保函的生效</w:t>
      </w:r>
    </w:p>
    <w:p w14:paraId="07EA4C25">
      <w:pPr>
        <w:shd w:val="clear" w:color="auto" w:fill="auto"/>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本保函自我方加盖公章之日起生效。</w:t>
      </w:r>
    </w:p>
    <w:p w14:paraId="60E0B442">
      <w:pPr>
        <w:shd w:val="clear" w:color="auto" w:fill="auto"/>
        <w:rPr>
          <w:rFonts w:hint="eastAsia" w:ascii="宋体" w:hAnsi="宋体" w:eastAsia="宋体" w:cs="宋体"/>
          <w:color w:val="000000"/>
          <w:sz w:val="24"/>
        </w:rPr>
      </w:pPr>
    </w:p>
    <w:p w14:paraId="7706A14E">
      <w:pPr>
        <w:shd w:val="clear" w:color="auto" w:fill="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保证人：（</w:t>
      </w:r>
      <w:r>
        <w:rPr>
          <w:rFonts w:hint="eastAsia" w:ascii="宋体" w:hAnsi="宋体" w:eastAsia="宋体" w:cs="宋体"/>
          <w:color w:val="000000"/>
          <w:sz w:val="24"/>
          <w:lang w:eastAsia="zh-CN"/>
        </w:rPr>
        <w:t>加盖</w:t>
      </w:r>
      <w:r>
        <w:rPr>
          <w:rFonts w:hint="eastAsia" w:ascii="宋体" w:hAnsi="宋体" w:eastAsia="宋体" w:cs="宋体"/>
          <w:color w:val="000000"/>
          <w:sz w:val="24"/>
        </w:rPr>
        <w:t>公章）</w:t>
      </w:r>
    </w:p>
    <w:p w14:paraId="77A4AD5E">
      <w:pPr>
        <w:shd w:val="clear" w:color="auto" w:fill="auto"/>
        <w:jc w:val="right"/>
        <w:rPr>
          <w:rFonts w:hint="eastAsia" w:ascii="宋体" w:hAnsi="宋体" w:eastAsia="宋体" w:cs="宋体"/>
          <w:color w:val="000000"/>
          <w:sz w:val="24"/>
        </w:rPr>
      </w:pPr>
    </w:p>
    <w:p w14:paraId="3722420D">
      <w:pPr>
        <w:shd w:val="clear" w:color="auto" w:fill="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年     月     日</w:t>
      </w:r>
    </w:p>
    <w:p w14:paraId="2555C748">
      <w:pPr>
        <w:pStyle w:val="19"/>
        <w:shd w:val="clear" w:color="auto" w:fill="auto"/>
        <w:spacing w:line="240" w:lineRule="atLeast"/>
        <w:ind w:firstLine="0"/>
        <w:rPr>
          <w:rFonts w:hint="eastAsia" w:ascii="宋体" w:hAnsi="宋体" w:eastAsia="宋体" w:cs="宋体"/>
          <w:color w:val="000000"/>
          <w:kern w:val="2"/>
          <w:szCs w:val="24"/>
        </w:rPr>
      </w:pPr>
    </w:p>
    <w:p w14:paraId="7770D85C">
      <w:pPr>
        <w:pStyle w:val="9"/>
        <w:numPr>
          <w:ilvl w:val="0"/>
          <w:numId w:val="0"/>
        </w:numPr>
        <w:shd w:val="clear" w:color="auto" w:fill="auto"/>
        <w:spacing w:before="0" w:after="0" w:line="240" w:lineRule="atLeast"/>
        <w:ind w:left="-1080" w:leftChars="0"/>
        <w:jc w:val="center"/>
        <w:outlineLvl w:val="0"/>
        <w:rPr>
          <w:rFonts w:hint="eastAsia" w:ascii="宋体" w:hAnsi="宋体" w:eastAsia="宋体" w:cs="宋体"/>
          <w:color w:val="000000"/>
          <w:lang w:val="en-US" w:eastAsia="zh-CN"/>
        </w:rPr>
      </w:pPr>
      <w:bookmarkStart w:id="304" w:name="_Toc14031"/>
      <w:bookmarkStart w:id="305" w:name="_Toc31580"/>
      <w:bookmarkStart w:id="306" w:name="_Toc12227"/>
      <w:bookmarkStart w:id="307" w:name="_Toc1619"/>
      <w:bookmarkStart w:id="308" w:name="_Toc14192"/>
      <w:bookmarkStart w:id="309" w:name="_Toc216582812"/>
      <w:bookmarkStart w:id="310" w:name="_Toc12659"/>
      <w:bookmarkStart w:id="311" w:name="_Toc17588"/>
      <w:bookmarkStart w:id="312" w:name="_Toc518923106"/>
      <w:bookmarkStart w:id="313" w:name="_Toc17253"/>
      <w:r>
        <w:rPr>
          <w:rFonts w:hint="eastAsia" w:ascii="宋体" w:hAnsi="宋体" w:eastAsia="宋体" w:cs="宋体"/>
          <w:color w:val="000000"/>
          <w:lang w:val="en-US" w:eastAsia="zh-CN"/>
        </w:rPr>
        <w:t>第2章响应</w:t>
      </w:r>
      <w:r>
        <w:rPr>
          <w:rFonts w:hint="eastAsia" w:ascii="宋体" w:hAnsi="宋体" w:eastAsia="宋体" w:cs="宋体"/>
          <w:color w:val="000000"/>
        </w:rPr>
        <w:t>文件格式</w:t>
      </w:r>
      <w:bookmarkEnd w:id="304"/>
      <w:bookmarkEnd w:id="305"/>
      <w:bookmarkEnd w:id="306"/>
      <w:bookmarkEnd w:id="307"/>
      <w:bookmarkEnd w:id="308"/>
      <w:bookmarkEnd w:id="309"/>
      <w:bookmarkEnd w:id="310"/>
      <w:bookmarkEnd w:id="311"/>
      <w:bookmarkEnd w:id="312"/>
      <w:bookmarkEnd w:id="313"/>
    </w:p>
    <w:p w14:paraId="5ACC66B9">
      <w:pPr>
        <w:keepNext w:val="0"/>
        <w:keepLines w:val="0"/>
        <w:pageBreakBefore w:val="0"/>
        <w:widowControl w:val="0"/>
        <w:numPr>
          <w:ilvl w:val="0"/>
          <w:numId w:val="4"/>
        </w:numPr>
        <w:shd w:val="clear" w:color="auto" w:fill="auto"/>
        <w:tabs>
          <w:tab w:val="left" w:pos="5580"/>
        </w:tabs>
        <w:kinsoku/>
        <w:wordWrap/>
        <w:overflowPunct/>
        <w:topLinePunct w:val="0"/>
        <w:bidi w:val="0"/>
        <w:snapToGrid/>
        <w:spacing w:line="500" w:lineRule="exact"/>
        <w:ind w:left="665" w:leftChars="0" w:firstLine="0" w:firstLineChars="0"/>
        <w:jc w:val="center"/>
        <w:outlineLvl w:val="1"/>
        <w:rPr>
          <w:rFonts w:hint="eastAsia" w:ascii="宋体" w:hAnsi="宋体" w:eastAsia="宋体" w:cs="宋体"/>
          <w:b/>
          <w:bCs/>
          <w:color w:val="000000"/>
          <w:sz w:val="28"/>
          <w:szCs w:val="28"/>
        </w:rPr>
      </w:pPr>
      <w:bookmarkStart w:id="314" w:name="_Toc14946"/>
      <w:bookmarkStart w:id="315" w:name="_Toc518923107"/>
      <w:bookmarkStart w:id="316" w:name="_Toc28430"/>
      <w:r>
        <w:rPr>
          <w:rFonts w:hint="eastAsia" w:ascii="宋体" w:hAnsi="宋体" w:eastAsia="宋体" w:cs="宋体"/>
          <w:b/>
          <w:bCs/>
          <w:color w:val="000000"/>
          <w:sz w:val="28"/>
          <w:szCs w:val="28"/>
        </w:rPr>
        <w:t>开标一览表及资格证明文件</w:t>
      </w:r>
      <w:bookmarkEnd w:id="314"/>
      <w:bookmarkEnd w:id="315"/>
      <w:bookmarkEnd w:id="316"/>
    </w:p>
    <w:p w14:paraId="21332F7D">
      <w:pPr>
        <w:keepNext w:val="0"/>
        <w:keepLines w:val="0"/>
        <w:pageBreakBefore w:val="0"/>
        <w:widowControl w:val="0"/>
        <w:numPr>
          <w:ilvl w:val="0"/>
          <w:numId w:val="0"/>
        </w:numPr>
        <w:shd w:val="clear" w:color="auto" w:fill="auto"/>
        <w:tabs>
          <w:tab w:val="left" w:pos="5580"/>
        </w:tabs>
        <w:kinsoku/>
        <w:wordWrap/>
        <w:overflowPunct/>
        <w:topLinePunct w:val="0"/>
        <w:bidi w:val="0"/>
        <w:snapToGrid/>
        <w:spacing w:line="360" w:lineRule="auto"/>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开标一览表</w:t>
      </w:r>
      <w:r>
        <w:rPr>
          <w:rFonts w:hint="eastAsia" w:ascii="宋体" w:hAnsi="宋体" w:eastAsia="宋体" w:cs="宋体"/>
          <w:color w:val="000000"/>
          <w:sz w:val="24"/>
          <w:lang w:eastAsia="zh-CN"/>
        </w:rPr>
        <w:t>；</w:t>
      </w:r>
    </w:p>
    <w:p w14:paraId="1F3EB544">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2、具有有效的营业执照扫描件（三证合一）；</w:t>
      </w:r>
    </w:p>
    <w:p w14:paraId="5DCEF137">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3、法人本人投标需提供法人身份证复印件及法定代表人资格证明书或授权委托人投标需提供法人授权委托书、法定代表人资格证明书及被授权委托人身份证复印件；</w:t>
      </w:r>
    </w:p>
    <w:p w14:paraId="4A714E49">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4、提供近三个月任意一个月本单位缴纳的社保缴纳证明；</w:t>
      </w:r>
    </w:p>
    <w:p w14:paraId="60B7B68D">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5、提供2023年或2024年度财务审计报告（新成立未满一年的公司提供有效银行资信证明）；</w:t>
      </w:r>
    </w:p>
    <w:p w14:paraId="4CC541A9">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6、提供近三个月任意一个月税务局开具的完税证明；（完税证明或税务部门出具的其他证明，非社会保险类）；</w:t>
      </w:r>
    </w:p>
    <w:p w14:paraId="755074C7">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7、投标人提供针对本次项目《反商业贿赂承诺书》；</w:t>
      </w:r>
    </w:p>
    <w:p w14:paraId="593F5460">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8、投标人参加政府采购活动前3年内在经营活动中没有重大违法违规记录的声明；</w:t>
      </w:r>
    </w:p>
    <w:p w14:paraId="6B98DAA2">
      <w:pPr>
        <w:pStyle w:val="19"/>
        <w:shd w:val="clear" w:color="auto" w:fill="auto"/>
        <w:spacing w:line="360" w:lineRule="auto"/>
        <w:ind w:left="0" w:leftChars="0"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lang w:val="en-US" w:eastAsia="zh-CN"/>
        </w:rPr>
        <w:t>9、投标单位须具备公路[工程施工总承包三级]（含）以上资质等级且具备有效的安全生产许可证；项目负责人具备[公路工程专业二级]（含）以上注册建造师执业资格</w:t>
      </w:r>
      <w:r>
        <w:rPr>
          <w:rFonts w:hint="eastAsia" w:ascii="宋体" w:hAnsi="宋体" w:eastAsia="宋体" w:cs="宋体"/>
          <w:color w:val="000000"/>
          <w:sz w:val="24"/>
          <w:highlight w:val="none"/>
          <w:lang w:val="en-US" w:eastAsia="zh-CN"/>
        </w:rPr>
        <w:t>且具有有效的安全生产考核证书；</w:t>
      </w:r>
    </w:p>
    <w:p w14:paraId="28D3B8DC">
      <w:pPr>
        <w:pStyle w:val="19"/>
        <w:shd w:val="clear" w:color="auto" w:fill="auto"/>
        <w:spacing w:line="360" w:lineRule="auto"/>
        <w:ind w:left="0" w:leftChars="0"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10、缴纳磋商保证金的有效凭证；</w:t>
      </w:r>
    </w:p>
    <w:p w14:paraId="696BB7F8">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11.网站查询截图；</w:t>
      </w:r>
    </w:p>
    <w:p w14:paraId="3DAA6595">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12、中小企业声明函；</w:t>
      </w:r>
    </w:p>
    <w:p w14:paraId="19EB39AC">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13、投标人关联单位的说明。</w:t>
      </w:r>
    </w:p>
    <w:p w14:paraId="3BA57CCE">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14、其他资格证明文件；</w:t>
      </w:r>
    </w:p>
    <w:p w14:paraId="4042F59B">
      <w:pPr>
        <w:pStyle w:val="19"/>
        <w:shd w:val="clear" w:color="auto" w:fill="auto"/>
        <w:spacing w:line="360" w:lineRule="auto"/>
        <w:ind w:left="0" w:leftChars="0" w:firstLine="480" w:firstLineChars="200"/>
        <w:rPr>
          <w:rFonts w:hint="eastAsia" w:ascii="宋体" w:hAnsi="宋体" w:eastAsia="宋体" w:cs="宋体"/>
          <w:color w:val="000000"/>
          <w:sz w:val="24"/>
          <w:lang w:val="en-US" w:eastAsia="zh-CN"/>
        </w:rPr>
      </w:pPr>
    </w:p>
    <w:p w14:paraId="4008E50C">
      <w:pPr>
        <w:pStyle w:val="45"/>
        <w:shd w:val="clear" w:color="auto" w:fill="auto"/>
        <w:spacing w:line="360" w:lineRule="auto"/>
        <w:ind w:firstLine="360" w:firstLineChars="200"/>
        <w:rPr>
          <w:rFonts w:hint="eastAsia" w:ascii="宋体" w:hAnsi="宋体" w:eastAsia="宋体" w:cs="宋体"/>
          <w:color w:val="000000"/>
          <w:lang w:val="en-US" w:eastAsia="zh-CN"/>
        </w:rPr>
      </w:pPr>
    </w:p>
    <w:p w14:paraId="604B35F7">
      <w:pPr>
        <w:pStyle w:val="10"/>
        <w:shd w:val="clear" w:color="auto" w:fill="auto"/>
        <w:spacing w:before="0" w:line="240" w:lineRule="atLeast"/>
        <w:ind w:left="1156" w:leftChars="257" w:hanging="540"/>
        <w:rPr>
          <w:rFonts w:hint="eastAsia" w:ascii="宋体" w:hAnsi="宋体" w:eastAsia="宋体" w:cs="宋体"/>
          <w:color w:val="000000"/>
          <w:sz w:val="24"/>
        </w:rPr>
      </w:pPr>
      <w:bookmarkStart w:id="317" w:name="_Toc9660"/>
      <w:bookmarkStart w:id="318" w:name="_Toc518923108"/>
      <w:r>
        <w:rPr>
          <w:rFonts w:hint="eastAsia" w:ascii="宋体" w:hAnsi="宋体" w:eastAsia="宋体" w:cs="宋体"/>
          <w:color w:val="000000"/>
          <w:sz w:val="24"/>
        </w:rPr>
        <w:br w:type="page"/>
      </w:r>
      <w:bookmarkStart w:id="319" w:name="_Toc16610"/>
      <w:bookmarkStart w:id="320" w:name="_Toc21333"/>
      <w:bookmarkStart w:id="321" w:name="_Toc5814"/>
      <w:bookmarkStart w:id="322" w:name="_Toc20858"/>
      <w:bookmarkStart w:id="323" w:name="_Toc30187"/>
      <w:r>
        <w:rPr>
          <w:rFonts w:hint="eastAsia" w:ascii="宋体" w:hAnsi="宋体" w:eastAsia="宋体" w:cs="宋体"/>
          <w:color w:val="000000"/>
          <w:sz w:val="28"/>
          <w:szCs w:val="21"/>
          <w:lang w:val="en-US" w:eastAsia="zh-CN"/>
        </w:rPr>
        <w:t>1、</w:t>
      </w:r>
      <w:r>
        <w:rPr>
          <w:rFonts w:hint="eastAsia" w:ascii="宋体" w:hAnsi="宋体" w:eastAsia="宋体" w:cs="宋体"/>
          <w:color w:val="000000"/>
          <w:sz w:val="28"/>
          <w:szCs w:val="21"/>
        </w:rPr>
        <w:t>开标一览表</w:t>
      </w:r>
      <w:bookmarkEnd w:id="317"/>
      <w:bookmarkEnd w:id="318"/>
      <w:bookmarkEnd w:id="319"/>
      <w:bookmarkEnd w:id="320"/>
      <w:bookmarkEnd w:id="321"/>
      <w:bookmarkEnd w:id="322"/>
      <w:bookmarkEnd w:id="323"/>
    </w:p>
    <w:p w14:paraId="0F951BC8">
      <w:pPr>
        <w:pStyle w:val="19"/>
        <w:shd w:val="clear" w:color="auto" w:fill="auto"/>
        <w:tabs>
          <w:tab w:val="left" w:pos="5580"/>
        </w:tabs>
        <w:spacing w:line="240" w:lineRule="atLeast"/>
        <w:ind w:left="0" w:leftChars="0" w:firstLine="0" w:firstLineChars="0"/>
        <w:rPr>
          <w:rFonts w:hint="eastAsia" w:ascii="宋体" w:hAnsi="宋体" w:eastAsia="宋体" w:cs="宋体"/>
          <w:color w:val="000000"/>
        </w:rPr>
      </w:pPr>
      <w:bookmarkStart w:id="324" w:name="_Hlt520356241"/>
      <w:bookmarkEnd w:id="324"/>
    </w:p>
    <w:p w14:paraId="7748AB57">
      <w:pPr>
        <w:shd w:val="clear" w:color="auto" w:fill="auto"/>
        <w:tabs>
          <w:tab w:val="left" w:pos="1800"/>
          <w:tab w:val="left" w:pos="5580"/>
        </w:tabs>
        <w:spacing w:line="240" w:lineRule="atLeast"/>
        <w:ind w:left="1156" w:leftChars="257" w:right="-991" w:rightChars="-413" w:hanging="540"/>
        <w:rPr>
          <w:rFonts w:hint="eastAsia" w:ascii="宋体" w:hAnsi="宋体" w:eastAsia="宋体" w:cs="宋体"/>
          <w:color w:val="000000"/>
          <w:sz w:val="24"/>
        </w:rPr>
      </w:pPr>
      <w:r>
        <w:rPr>
          <w:rFonts w:hint="eastAsia" w:ascii="宋体" w:hAnsi="宋体" w:eastAsia="宋体" w:cs="宋体"/>
          <w:color w:val="000000"/>
          <w:sz w:val="24"/>
        </w:rPr>
        <w:t xml:space="preserve">项目名称：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招标编号：           </w:t>
      </w:r>
    </w:p>
    <w:p w14:paraId="38BBBD14">
      <w:pPr>
        <w:shd w:val="clear" w:color="auto" w:fill="auto"/>
        <w:tabs>
          <w:tab w:val="left" w:pos="1800"/>
          <w:tab w:val="left" w:pos="5580"/>
        </w:tabs>
        <w:spacing w:line="240" w:lineRule="atLeast"/>
        <w:ind w:left="1156" w:leftChars="257" w:right="-991" w:rightChars="-413" w:hanging="540"/>
        <w:rPr>
          <w:rFonts w:hint="eastAsia" w:ascii="宋体" w:hAnsi="宋体" w:eastAsia="宋体" w:cs="宋体"/>
          <w:color w:val="000000"/>
          <w:sz w:val="24"/>
        </w:rPr>
      </w:pPr>
      <w:r>
        <w:rPr>
          <w:rFonts w:hint="eastAsia" w:ascii="宋体" w:hAnsi="宋体" w:eastAsia="宋体" w:cs="宋体"/>
          <w:color w:val="000000"/>
          <w:sz w:val="24"/>
        </w:rPr>
        <w:t>报价单位：人民币</w:t>
      </w:r>
      <w:r>
        <w:rPr>
          <w:rFonts w:hint="eastAsia" w:ascii="宋体" w:hAnsi="宋体" w:eastAsia="宋体" w:cs="宋体"/>
          <w:b/>
          <w:color w:val="000000"/>
          <w:sz w:val="24"/>
          <w:lang w:val="en-US" w:eastAsia="zh-CN"/>
        </w:rPr>
        <w:t xml:space="preserve">  </w:t>
      </w:r>
      <w:r>
        <w:rPr>
          <w:rFonts w:hint="eastAsia" w:ascii="宋体" w:hAnsi="宋体" w:eastAsia="宋体" w:cs="宋体"/>
          <w:b w:val="0"/>
          <w:bCs/>
          <w:color w:val="000000"/>
          <w:sz w:val="24"/>
          <w:lang w:val="en-US" w:eastAsia="zh-CN"/>
        </w:rPr>
        <w:t xml:space="preserve"> </w:t>
      </w:r>
      <w:r>
        <w:rPr>
          <w:rFonts w:hint="eastAsia" w:ascii="宋体" w:hAnsi="宋体" w:eastAsia="宋体" w:cs="宋体"/>
          <w:b/>
          <w:bCs w:val="0"/>
          <w:color w:val="000000"/>
          <w:sz w:val="24"/>
        </w:rPr>
        <w:t>元</w:t>
      </w:r>
    </w:p>
    <w:tbl>
      <w:tblPr>
        <w:tblStyle w:val="7"/>
        <w:tblW w:w="0" w:type="auto"/>
        <w:jc w:val="center"/>
        <w:tblLayout w:type="fixed"/>
        <w:tblCellMar>
          <w:top w:w="0" w:type="dxa"/>
          <w:left w:w="0" w:type="dxa"/>
          <w:bottom w:w="0" w:type="dxa"/>
          <w:right w:w="0" w:type="dxa"/>
        </w:tblCellMar>
      </w:tblPr>
      <w:tblGrid>
        <w:gridCol w:w="1420"/>
        <w:gridCol w:w="2340"/>
        <w:gridCol w:w="1805"/>
        <w:gridCol w:w="1445"/>
        <w:gridCol w:w="1016"/>
        <w:gridCol w:w="1129"/>
      </w:tblGrid>
      <w:tr w14:paraId="0001EA46">
        <w:tblPrEx>
          <w:tblCellMar>
            <w:top w:w="0" w:type="dxa"/>
            <w:left w:w="0" w:type="dxa"/>
            <w:bottom w:w="0" w:type="dxa"/>
            <w:right w:w="0" w:type="dxa"/>
          </w:tblCellMar>
        </w:tblPrEx>
        <w:trPr>
          <w:trHeight w:val="662" w:hRule="atLeast"/>
          <w:jc w:val="center"/>
        </w:trPr>
        <w:tc>
          <w:tcPr>
            <w:tcW w:w="1420" w:type="dxa"/>
            <w:tcBorders>
              <w:top w:val="single" w:color="auto" w:sz="4" w:space="0"/>
              <w:left w:val="single" w:color="auto" w:sz="4" w:space="0"/>
              <w:bottom w:val="single" w:color="auto" w:sz="8" w:space="0"/>
              <w:right w:val="single" w:color="auto" w:sz="4" w:space="0"/>
            </w:tcBorders>
            <w:vAlign w:val="center"/>
          </w:tcPr>
          <w:p w14:paraId="7DB6B5BC">
            <w:pPr>
              <w:shd w:val="clear" w:color="auto" w:fill="auto"/>
              <w:tabs>
                <w:tab w:val="left" w:pos="5580"/>
              </w:tabs>
              <w:spacing w:line="240" w:lineRule="atLeast"/>
              <w:ind w:right="-199"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w:t>
            </w:r>
            <w:r>
              <w:rPr>
                <w:rFonts w:hint="eastAsia" w:ascii="宋体" w:hAnsi="宋体" w:eastAsia="宋体" w:cs="宋体"/>
                <w:color w:val="000000"/>
                <w:sz w:val="24"/>
              </w:rPr>
              <w:t>名称</w:t>
            </w:r>
          </w:p>
        </w:tc>
        <w:tc>
          <w:tcPr>
            <w:tcW w:w="2340" w:type="dxa"/>
            <w:tcBorders>
              <w:top w:val="single" w:color="auto" w:sz="4" w:space="0"/>
              <w:left w:val="single" w:color="auto" w:sz="8" w:space="0"/>
              <w:bottom w:val="single" w:color="auto" w:sz="8" w:space="0"/>
              <w:right w:val="single" w:color="auto" w:sz="4" w:space="0"/>
            </w:tcBorders>
            <w:vAlign w:val="center"/>
          </w:tcPr>
          <w:p w14:paraId="39F7A987">
            <w:pPr>
              <w:shd w:val="clear" w:color="auto" w:fill="auto"/>
              <w:tabs>
                <w:tab w:val="left" w:pos="5580"/>
              </w:tabs>
              <w:spacing w:line="240" w:lineRule="atLeast"/>
              <w:jc w:val="center"/>
              <w:rPr>
                <w:rFonts w:hint="eastAsia" w:ascii="宋体" w:hAnsi="宋体" w:eastAsia="宋体" w:cs="宋体"/>
                <w:color w:val="000000"/>
                <w:sz w:val="24"/>
              </w:rPr>
            </w:pPr>
            <w:r>
              <w:rPr>
                <w:rFonts w:hint="eastAsia" w:ascii="宋体" w:hAnsi="宋体" w:eastAsia="宋体" w:cs="宋体"/>
                <w:color w:val="000000"/>
                <w:sz w:val="24"/>
              </w:rPr>
              <w:t>投标总价</w:t>
            </w:r>
          </w:p>
        </w:tc>
        <w:tc>
          <w:tcPr>
            <w:tcW w:w="1805" w:type="dxa"/>
            <w:tcBorders>
              <w:top w:val="single" w:color="auto" w:sz="8" w:space="0"/>
              <w:left w:val="nil"/>
              <w:bottom w:val="single" w:color="auto" w:sz="8" w:space="0"/>
              <w:right w:val="single" w:color="auto" w:sz="4" w:space="0"/>
            </w:tcBorders>
            <w:vAlign w:val="center"/>
          </w:tcPr>
          <w:p w14:paraId="303FDEF5">
            <w:pPr>
              <w:shd w:val="clear" w:color="auto" w:fill="auto"/>
              <w:tabs>
                <w:tab w:val="left" w:pos="5580"/>
              </w:tabs>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磋商</w:t>
            </w:r>
            <w:r>
              <w:rPr>
                <w:rFonts w:hint="eastAsia" w:ascii="宋体" w:hAnsi="宋体" w:eastAsia="宋体" w:cs="宋体"/>
                <w:color w:val="000000"/>
                <w:sz w:val="24"/>
              </w:rPr>
              <w:t>保证金</w:t>
            </w:r>
          </w:p>
        </w:tc>
        <w:tc>
          <w:tcPr>
            <w:tcW w:w="1445" w:type="dxa"/>
            <w:tcBorders>
              <w:top w:val="single" w:color="auto" w:sz="8" w:space="0"/>
              <w:left w:val="nil"/>
              <w:bottom w:val="single" w:color="auto" w:sz="8" w:space="0"/>
              <w:right w:val="single" w:color="auto" w:sz="4" w:space="0"/>
            </w:tcBorders>
            <w:vAlign w:val="center"/>
          </w:tcPr>
          <w:p w14:paraId="359B55EA">
            <w:pPr>
              <w:shd w:val="clear" w:color="auto" w:fill="auto"/>
              <w:tabs>
                <w:tab w:val="left" w:pos="5580"/>
              </w:tabs>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工期</w:t>
            </w:r>
          </w:p>
        </w:tc>
        <w:tc>
          <w:tcPr>
            <w:tcW w:w="1016" w:type="dxa"/>
            <w:tcBorders>
              <w:top w:val="single" w:color="auto" w:sz="8" w:space="0"/>
              <w:left w:val="nil"/>
              <w:bottom w:val="single" w:color="auto" w:sz="8" w:space="0"/>
              <w:right w:val="single" w:color="auto" w:sz="4" w:space="0"/>
            </w:tcBorders>
            <w:vAlign w:val="center"/>
          </w:tcPr>
          <w:p w14:paraId="25CB9504">
            <w:pPr>
              <w:shd w:val="clear" w:color="auto" w:fill="auto"/>
              <w:tabs>
                <w:tab w:val="left" w:pos="5580"/>
              </w:tabs>
              <w:spacing w:line="2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w:t>
            </w:r>
            <w:r>
              <w:rPr>
                <w:rFonts w:hint="eastAsia" w:ascii="宋体" w:hAnsi="宋体" w:eastAsia="宋体" w:cs="宋体"/>
                <w:color w:val="000000"/>
                <w:sz w:val="24"/>
              </w:rPr>
              <w:t>地点</w:t>
            </w:r>
          </w:p>
        </w:tc>
        <w:tc>
          <w:tcPr>
            <w:tcW w:w="1129" w:type="dxa"/>
            <w:tcBorders>
              <w:top w:val="single" w:color="auto" w:sz="8" w:space="0"/>
              <w:left w:val="single" w:color="auto" w:sz="4" w:space="0"/>
              <w:bottom w:val="single" w:color="auto" w:sz="8" w:space="0"/>
              <w:right w:val="single" w:color="auto" w:sz="8" w:space="0"/>
            </w:tcBorders>
            <w:vAlign w:val="center"/>
          </w:tcPr>
          <w:p w14:paraId="7A6BB3AB">
            <w:pPr>
              <w:shd w:val="clear" w:color="auto" w:fill="auto"/>
              <w:tabs>
                <w:tab w:val="left" w:pos="5580"/>
              </w:tabs>
              <w:spacing w:line="240" w:lineRule="atLeast"/>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1ED64A00">
        <w:tblPrEx>
          <w:tblCellMar>
            <w:top w:w="0" w:type="dxa"/>
            <w:left w:w="0" w:type="dxa"/>
            <w:bottom w:w="0" w:type="dxa"/>
            <w:right w:w="0" w:type="dxa"/>
          </w:tblCellMar>
        </w:tblPrEx>
        <w:trPr>
          <w:cantSplit/>
          <w:trHeight w:val="1640" w:hRule="atLeast"/>
          <w:jc w:val="center"/>
        </w:trPr>
        <w:tc>
          <w:tcPr>
            <w:tcW w:w="1420" w:type="dxa"/>
            <w:tcBorders>
              <w:top w:val="single" w:color="auto" w:sz="8" w:space="0"/>
              <w:left w:val="single" w:color="auto" w:sz="4" w:space="0"/>
              <w:bottom w:val="single" w:color="auto" w:sz="8" w:space="0"/>
              <w:right w:val="single" w:color="auto" w:sz="4" w:space="0"/>
            </w:tcBorders>
            <w:vAlign w:val="center"/>
          </w:tcPr>
          <w:p w14:paraId="4432D578">
            <w:pPr>
              <w:shd w:val="clear" w:color="auto" w:fill="auto"/>
              <w:tabs>
                <w:tab w:val="left" w:pos="5580"/>
              </w:tabs>
              <w:spacing w:line="240" w:lineRule="atLeast"/>
              <w:ind w:left="1156" w:leftChars="257" w:hanging="540"/>
              <w:jc w:val="center"/>
              <w:rPr>
                <w:rFonts w:hint="eastAsia" w:ascii="宋体" w:hAnsi="宋体" w:eastAsia="宋体" w:cs="宋体"/>
                <w:color w:val="000000"/>
                <w:sz w:val="24"/>
              </w:rPr>
            </w:pPr>
          </w:p>
        </w:tc>
        <w:tc>
          <w:tcPr>
            <w:tcW w:w="2340" w:type="dxa"/>
            <w:tcBorders>
              <w:top w:val="single" w:color="auto" w:sz="8" w:space="0"/>
              <w:left w:val="single" w:color="auto" w:sz="8" w:space="0"/>
              <w:bottom w:val="single" w:color="auto" w:sz="8" w:space="0"/>
              <w:right w:val="single" w:color="auto" w:sz="4" w:space="0"/>
            </w:tcBorders>
            <w:vAlign w:val="center"/>
          </w:tcPr>
          <w:p w14:paraId="057081B3">
            <w:pPr>
              <w:shd w:val="clear" w:color="auto" w:fill="auto"/>
              <w:tabs>
                <w:tab w:val="left" w:pos="5580"/>
              </w:tabs>
              <w:spacing w:line="240" w:lineRule="atLeast"/>
              <w:jc w:val="left"/>
              <w:rPr>
                <w:rFonts w:hint="eastAsia" w:ascii="宋体" w:hAnsi="宋体" w:eastAsia="宋体" w:cs="宋体"/>
                <w:color w:val="000000"/>
                <w:sz w:val="24"/>
              </w:rPr>
            </w:pPr>
            <w:r>
              <w:rPr>
                <w:rFonts w:hint="eastAsia" w:ascii="宋体" w:hAnsi="宋体" w:eastAsia="宋体" w:cs="宋体"/>
                <w:color w:val="000000"/>
                <w:sz w:val="24"/>
              </w:rPr>
              <w:t>大写：</w:t>
            </w:r>
          </w:p>
          <w:p w14:paraId="27F26401">
            <w:pPr>
              <w:shd w:val="clear" w:color="auto" w:fill="auto"/>
              <w:tabs>
                <w:tab w:val="left" w:pos="5580"/>
              </w:tabs>
              <w:spacing w:line="240" w:lineRule="atLeast"/>
              <w:jc w:val="left"/>
              <w:rPr>
                <w:rFonts w:hint="eastAsia" w:ascii="宋体" w:hAnsi="宋体" w:eastAsia="宋体" w:cs="宋体"/>
                <w:color w:val="000000"/>
                <w:sz w:val="24"/>
              </w:rPr>
            </w:pPr>
            <w:r>
              <w:rPr>
                <w:rFonts w:hint="eastAsia" w:ascii="宋体" w:hAnsi="宋体" w:eastAsia="宋体" w:cs="宋体"/>
                <w:color w:val="000000"/>
                <w:sz w:val="24"/>
              </w:rPr>
              <w:t>小写：</w:t>
            </w:r>
          </w:p>
        </w:tc>
        <w:tc>
          <w:tcPr>
            <w:tcW w:w="1805" w:type="dxa"/>
            <w:tcBorders>
              <w:top w:val="single" w:color="auto" w:sz="8" w:space="0"/>
              <w:left w:val="nil"/>
              <w:bottom w:val="single" w:color="auto" w:sz="8" w:space="0"/>
              <w:right w:val="single" w:color="auto" w:sz="4" w:space="0"/>
            </w:tcBorders>
            <w:vAlign w:val="center"/>
          </w:tcPr>
          <w:p w14:paraId="5C69A98A">
            <w:pPr>
              <w:shd w:val="clear" w:color="auto" w:fill="auto"/>
              <w:tabs>
                <w:tab w:val="left" w:pos="5580"/>
              </w:tabs>
              <w:spacing w:line="240" w:lineRule="atLeast"/>
              <w:ind w:left="1156" w:leftChars="257" w:hanging="540"/>
              <w:jc w:val="center"/>
              <w:rPr>
                <w:rFonts w:hint="eastAsia" w:ascii="宋体" w:hAnsi="宋体" w:eastAsia="宋体" w:cs="宋体"/>
                <w:color w:val="000000"/>
                <w:sz w:val="24"/>
              </w:rPr>
            </w:pPr>
          </w:p>
        </w:tc>
        <w:tc>
          <w:tcPr>
            <w:tcW w:w="1445" w:type="dxa"/>
            <w:tcBorders>
              <w:top w:val="single" w:color="auto" w:sz="8" w:space="0"/>
              <w:left w:val="nil"/>
              <w:bottom w:val="single" w:color="auto" w:sz="8" w:space="0"/>
              <w:right w:val="single" w:color="auto" w:sz="4" w:space="0"/>
            </w:tcBorders>
            <w:vAlign w:val="center"/>
          </w:tcPr>
          <w:p w14:paraId="71C2E72F">
            <w:pPr>
              <w:shd w:val="clear" w:color="auto" w:fill="auto"/>
              <w:tabs>
                <w:tab w:val="left" w:pos="5580"/>
              </w:tabs>
              <w:spacing w:line="240" w:lineRule="atLeast"/>
              <w:ind w:left="1156" w:leftChars="257" w:hanging="540"/>
              <w:jc w:val="center"/>
              <w:rPr>
                <w:rFonts w:hint="eastAsia" w:ascii="宋体" w:hAnsi="宋体" w:eastAsia="宋体" w:cs="宋体"/>
                <w:color w:val="000000"/>
                <w:sz w:val="24"/>
              </w:rPr>
            </w:pPr>
          </w:p>
        </w:tc>
        <w:tc>
          <w:tcPr>
            <w:tcW w:w="1016" w:type="dxa"/>
            <w:tcBorders>
              <w:top w:val="single" w:color="auto" w:sz="8" w:space="0"/>
              <w:left w:val="nil"/>
              <w:bottom w:val="single" w:color="auto" w:sz="8" w:space="0"/>
              <w:right w:val="single" w:color="auto" w:sz="4" w:space="0"/>
            </w:tcBorders>
            <w:vAlign w:val="center"/>
          </w:tcPr>
          <w:p w14:paraId="3521B9D4">
            <w:pPr>
              <w:shd w:val="clear" w:color="auto" w:fill="auto"/>
              <w:tabs>
                <w:tab w:val="left" w:pos="5580"/>
              </w:tabs>
              <w:spacing w:line="240" w:lineRule="atLeast"/>
              <w:ind w:left="1156" w:leftChars="257" w:hanging="540"/>
              <w:jc w:val="center"/>
              <w:rPr>
                <w:rFonts w:hint="eastAsia" w:ascii="宋体" w:hAnsi="宋体" w:eastAsia="宋体" w:cs="宋体"/>
                <w:color w:val="000000"/>
                <w:sz w:val="24"/>
              </w:rPr>
            </w:pPr>
          </w:p>
        </w:tc>
        <w:tc>
          <w:tcPr>
            <w:tcW w:w="1129" w:type="dxa"/>
            <w:tcBorders>
              <w:top w:val="single" w:color="auto" w:sz="8" w:space="0"/>
              <w:left w:val="single" w:color="auto" w:sz="4" w:space="0"/>
              <w:bottom w:val="single" w:color="auto" w:sz="8" w:space="0"/>
              <w:right w:val="single" w:color="auto" w:sz="8" w:space="0"/>
            </w:tcBorders>
            <w:vAlign w:val="center"/>
          </w:tcPr>
          <w:p w14:paraId="44A9F490">
            <w:pPr>
              <w:shd w:val="clear" w:color="auto" w:fill="auto"/>
              <w:tabs>
                <w:tab w:val="left" w:pos="5580"/>
              </w:tabs>
              <w:spacing w:line="240" w:lineRule="atLeast"/>
              <w:ind w:left="1156" w:leftChars="257" w:hanging="540"/>
              <w:jc w:val="center"/>
              <w:rPr>
                <w:rFonts w:hint="eastAsia" w:ascii="宋体" w:hAnsi="宋体" w:eastAsia="宋体" w:cs="宋体"/>
                <w:color w:val="000000"/>
                <w:sz w:val="24"/>
              </w:rPr>
            </w:pPr>
          </w:p>
        </w:tc>
      </w:tr>
    </w:tbl>
    <w:p w14:paraId="2133C7ED">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eastAsia="zh-CN"/>
        </w:rPr>
      </w:pPr>
    </w:p>
    <w:p w14:paraId="7DC51BDD">
      <w:pPr>
        <w:pStyle w:val="30"/>
        <w:shd w:val="clear" w:color="auto" w:fill="auto"/>
        <w:tabs>
          <w:tab w:val="left" w:pos="5580"/>
        </w:tabs>
        <w:spacing w:line="360" w:lineRule="auto"/>
        <w:ind w:left="1156" w:leftChars="257" w:hanging="540"/>
        <w:rPr>
          <w:rFonts w:hint="eastAsia" w:ascii="宋体" w:hAnsi="宋体" w:eastAsia="宋体" w:cs="宋体"/>
          <w:color w:val="000000"/>
          <w:sz w:val="24"/>
          <w:lang w:eastAsia="zh-CN"/>
        </w:rPr>
      </w:pPr>
      <w:r>
        <w:rPr>
          <w:rFonts w:hint="eastAsia" w:ascii="宋体" w:hAnsi="宋体" w:eastAsia="宋体" w:cs="宋体"/>
          <w:color w:val="000000"/>
          <w:sz w:val="24"/>
          <w:lang w:eastAsia="zh-CN"/>
        </w:rPr>
        <w:t>供应商</w:t>
      </w:r>
      <w:r>
        <w:rPr>
          <w:rFonts w:hint="eastAsia" w:ascii="宋体" w:hAnsi="宋体" w:eastAsia="宋体" w:cs="宋体"/>
          <w:color w:val="000000"/>
          <w:sz w:val="24"/>
        </w:rPr>
        <w:t>名称（</w:t>
      </w:r>
      <w:r>
        <w:rPr>
          <w:rFonts w:hint="eastAsia" w:ascii="宋体" w:hAnsi="宋体" w:eastAsia="宋体" w:cs="宋体"/>
          <w:color w:val="000000"/>
          <w:sz w:val="24"/>
          <w:lang w:eastAsia="zh-CN"/>
        </w:rPr>
        <w:t>加盖公</w:t>
      </w:r>
      <w:r>
        <w:rPr>
          <w:rFonts w:hint="eastAsia" w:ascii="宋体" w:hAnsi="宋体" w:eastAsia="宋体" w:cs="宋体"/>
          <w:color w:val="000000"/>
          <w:sz w:val="24"/>
        </w:rPr>
        <w:t>章）：</w:t>
      </w:r>
      <w:r>
        <w:rPr>
          <w:rFonts w:hint="eastAsia" w:ascii="宋体" w:hAnsi="宋体" w:eastAsia="宋体" w:cs="宋体"/>
          <w:color w:val="000000"/>
          <w:sz w:val="24"/>
          <w:u w:val="single"/>
        </w:rPr>
        <w:t xml:space="preserve">                    </w:t>
      </w:r>
    </w:p>
    <w:p w14:paraId="615E92ED">
      <w:pPr>
        <w:pStyle w:val="30"/>
        <w:shd w:val="clear" w:color="auto" w:fill="auto"/>
        <w:tabs>
          <w:tab w:val="left" w:pos="5580"/>
        </w:tabs>
        <w:spacing w:line="360" w:lineRule="auto"/>
        <w:ind w:left="1156" w:leftChars="257" w:hanging="540"/>
        <w:rPr>
          <w:rFonts w:hint="eastAsia" w:ascii="宋体" w:hAnsi="宋体" w:eastAsia="宋体" w:cs="宋体"/>
          <w:color w:val="000000"/>
          <w:sz w:val="24"/>
        </w:rPr>
      </w:pPr>
      <w:r>
        <w:rPr>
          <w:rFonts w:hint="eastAsia" w:ascii="宋体" w:hAnsi="宋体" w:eastAsia="宋体" w:cs="宋体"/>
          <w:color w:val="000000"/>
          <w:sz w:val="24"/>
        </w:rPr>
        <w:t>法定代表人或其委托代理人(签字):</w:t>
      </w:r>
      <w:r>
        <w:rPr>
          <w:rFonts w:hint="eastAsia" w:ascii="宋体" w:hAnsi="宋体" w:eastAsia="宋体" w:cs="宋体"/>
          <w:color w:val="000000"/>
          <w:sz w:val="24"/>
          <w:u w:val="single"/>
        </w:rPr>
        <w:tab/>
      </w:r>
      <w:r>
        <w:rPr>
          <w:rFonts w:hint="eastAsia" w:ascii="宋体" w:hAnsi="宋体" w:eastAsia="宋体" w:cs="宋体"/>
          <w:color w:val="000000"/>
          <w:sz w:val="24"/>
          <w:u w:val="single"/>
          <w:lang w:val="en-US" w:eastAsia="zh-CN"/>
        </w:rPr>
        <w:t xml:space="preserve">  </w:t>
      </w:r>
    </w:p>
    <w:p w14:paraId="111E61CE">
      <w:pPr>
        <w:numPr>
          <w:ilvl w:val="0"/>
          <w:numId w:val="0"/>
        </w:numPr>
        <w:shd w:val="clear" w:color="auto" w:fill="auto"/>
        <w:spacing w:line="360" w:lineRule="auto"/>
        <w:ind w:left="727" w:leftChars="303" w:firstLine="0" w:firstLineChars="0"/>
        <w:jc w:val="left"/>
        <w:rPr>
          <w:rFonts w:hint="eastAsia" w:ascii="宋体" w:hAnsi="宋体" w:eastAsia="宋体" w:cs="宋体"/>
          <w:color w:val="000000"/>
          <w:sz w:val="24"/>
        </w:rPr>
      </w:pPr>
      <w:r>
        <w:rPr>
          <w:rFonts w:hint="eastAsia" w:ascii="宋体" w:hAnsi="宋体" w:eastAsia="宋体" w:cs="宋体"/>
          <w:color w:val="000000"/>
          <w:sz w:val="24"/>
        </w:rPr>
        <w:t>注:</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1、此表应按投标人须知的规定</w:t>
      </w:r>
      <w:r>
        <w:rPr>
          <w:rFonts w:hint="eastAsia" w:ascii="宋体" w:hAnsi="宋体" w:eastAsia="宋体" w:cs="宋体"/>
          <w:color w:val="000000"/>
          <w:sz w:val="24"/>
          <w:lang w:eastAsia="zh-CN"/>
        </w:rPr>
        <w:t>加密上传</w:t>
      </w:r>
      <w:r>
        <w:rPr>
          <w:rFonts w:hint="eastAsia" w:ascii="宋体" w:hAnsi="宋体" w:eastAsia="宋体" w:cs="宋体"/>
          <w:color w:val="000000"/>
          <w:sz w:val="24"/>
        </w:rPr>
        <w:t>。</w:t>
      </w:r>
    </w:p>
    <w:p w14:paraId="520D69D3">
      <w:pPr>
        <w:numPr>
          <w:ilvl w:val="0"/>
          <w:numId w:val="0"/>
        </w:numPr>
        <w:shd w:val="clear" w:color="auto" w:fill="auto"/>
        <w:spacing w:line="360" w:lineRule="auto"/>
        <w:ind w:left="727" w:leftChars="303" w:firstLine="0" w:firstLineChars="0"/>
        <w:jc w:val="left"/>
        <w:rPr>
          <w:rFonts w:hint="eastAsia" w:ascii="宋体" w:hAnsi="宋体" w:eastAsia="宋体" w:cs="宋体"/>
          <w:color w:val="000000"/>
          <w:sz w:val="24"/>
        </w:rPr>
      </w:pPr>
      <w:r>
        <w:rPr>
          <w:rFonts w:hint="eastAsia" w:ascii="宋体" w:hAnsi="宋体" w:eastAsia="宋体" w:cs="宋体"/>
          <w:color w:val="000000"/>
          <w:sz w:val="24"/>
        </w:rPr>
        <w:t>2、此表中，投标总价应和投标分项报价表的总价相一致。</w:t>
      </w:r>
    </w:p>
    <w:p w14:paraId="0A60F9FC">
      <w:pPr>
        <w:numPr>
          <w:ilvl w:val="0"/>
          <w:numId w:val="0"/>
        </w:numPr>
        <w:shd w:val="clear" w:color="auto" w:fill="auto"/>
        <w:spacing w:line="360" w:lineRule="auto"/>
        <w:ind w:left="727" w:leftChars="303" w:firstLine="0" w:firstLineChars="0"/>
        <w:jc w:val="left"/>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、此报价</w:t>
      </w:r>
      <w:r>
        <w:rPr>
          <w:rFonts w:hint="eastAsia" w:ascii="宋体" w:hAnsi="宋体" w:eastAsia="宋体" w:cs="宋体"/>
          <w:color w:val="000000"/>
          <w:sz w:val="24"/>
          <w:lang w:eastAsia="zh-CN"/>
        </w:rPr>
        <w:t>包括</w:t>
      </w:r>
      <w:r>
        <w:rPr>
          <w:rFonts w:hint="eastAsia" w:ascii="宋体" w:hAnsi="宋体" w:eastAsia="宋体" w:cs="宋体"/>
          <w:color w:val="000000"/>
          <w:sz w:val="24"/>
          <w:lang w:val="en-US" w:eastAsia="zh-CN"/>
        </w:rPr>
        <w:t>工程量清单内的</w:t>
      </w:r>
      <w:r>
        <w:rPr>
          <w:rFonts w:hint="eastAsia" w:ascii="宋体" w:hAnsi="宋体" w:eastAsia="宋体" w:cs="宋体"/>
          <w:color w:val="000000"/>
          <w:sz w:val="24"/>
          <w:lang w:eastAsia="zh-CN"/>
        </w:rPr>
        <w:t>全部费用</w:t>
      </w:r>
      <w:r>
        <w:rPr>
          <w:rFonts w:hint="eastAsia" w:ascii="宋体" w:hAnsi="宋体" w:eastAsia="宋体" w:cs="宋体"/>
          <w:color w:val="000000"/>
          <w:sz w:val="24"/>
        </w:rPr>
        <w:t>。</w:t>
      </w:r>
    </w:p>
    <w:p w14:paraId="79150E35">
      <w:pPr>
        <w:numPr>
          <w:ilvl w:val="0"/>
          <w:numId w:val="0"/>
        </w:numPr>
        <w:shd w:val="clear" w:color="auto" w:fill="auto"/>
        <w:jc w:val="center"/>
        <w:rPr>
          <w:rFonts w:hint="eastAsia" w:ascii="宋体" w:hAnsi="宋体" w:eastAsia="宋体" w:cs="宋体"/>
          <w:color w:val="000000"/>
          <w:sz w:val="24"/>
        </w:rPr>
      </w:pPr>
      <w:r>
        <w:rPr>
          <w:rFonts w:hint="eastAsia" w:ascii="宋体" w:hAnsi="宋体" w:eastAsia="宋体" w:cs="宋体"/>
          <w:color w:val="000000"/>
          <w:sz w:val="24"/>
        </w:rPr>
        <w:br w:type="page"/>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val="zh-CN" w:eastAsia="zh-CN"/>
        </w:rPr>
        <w:t>具有有效的营业执照扫描件（三证合一）；</w:t>
      </w:r>
    </w:p>
    <w:p w14:paraId="0A59894A">
      <w:pPr>
        <w:pStyle w:val="30"/>
        <w:shd w:val="clear" w:color="auto" w:fill="auto"/>
        <w:tabs>
          <w:tab w:val="left" w:pos="5580"/>
        </w:tabs>
        <w:spacing w:line="240" w:lineRule="atLeast"/>
        <w:ind w:left="1113" w:leftChars="114" w:hanging="840" w:hangingChars="300"/>
        <w:jc w:val="center"/>
        <w:rPr>
          <w:rFonts w:hint="eastAsia" w:ascii="宋体" w:hAnsi="宋体" w:eastAsia="宋体" w:cs="宋体"/>
          <w:b/>
          <w:bCs/>
          <w:color w:val="000000"/>
          <w:sz w:val="28"/>
          <w:szCs w:val="21"/>
        </w:rPr>
      </w:pPr>
    </w:p>
    <w:p w14:paraId="48A2CE62">
      <w:pPr>
        <w:pStyle w:val="30"/>
        <w:shd w:val="clear" w:color="auto" w:fill="auto"/>
        <w:tabs>
          <w:tab w:val="left" w:pos="5580"/>
        </w:tabs>
        <w:spacing w:line="240" w:lineRule="atLeast"/>
        <w:ind w:left="1113" w:leftChars="114" w:hanging="840" w:hangingChars="300"/>
        <w:jc w:val="center"/>
        <w:rPr>
          <w:rFonts w:hint="eastAsia" w:ascii="宋体" w:hAnsi="宋体" w:eastAsia="宋体" w:cs="宋体"/>
          <w:b/>
          <w:bCs/>
          <w:color w:val="000000"/>
          <w:sz w:val="28"/>
          <w:szCs w:val="21"/>
        </w:rPr>
      </w:pPr>
      <w:r>
        <w:rPr>
          <w:rFonts w:hint="eastAsia" w:ascii="宋体" w:hAnsi="宋体" w:eastAsia="宋体" w:cs="宋体"/>
          <w:b/>
          <w:bCs/>
          <w:color w:val="000000"/>
          <w:sz w:val="28"/>
          <w:szCs w:val="21"/>
        </w:rPr>
        <w:t>3</w:t>
      </w:r>
      <w:r>
        <w:rPr>
          <w:rFonts w:hint="eastAsia" w:ascii="宋体" w:hAnsi="宋体" w:eastAsia="宋体" w:cs="宋体"/>
          <w:b/>
          <w:bCs/>
          <w:color w:val="000000"/>
          <w:sz w:val="28"/>
          <w:szCs w:val="21"/>
          <w:lang w:eastAsia="zh-CN"/>
        </w:rPr>
        <w:t>、</w:t>
      </w:r>
      <w:bookmarkStart w:id="325" w:name="_Toc21648"/>
      <w:bookmarkStart w:id="326" w:name="_Toc9627"/>
      <w:bookmarkStart w:id="327" w:name="_Toc5570"/>
      <w:bookmarkStart w:id="328" w:name="_Toc8101"/>
      <w:bookmarkStart w:id="329" w:name="_Toc18201"/>
      <w:bookmarkStart w:id="330" w:name="_Toc1083"/>
      <w:bookmarkStart w:id="331" w:name="_Toc21571"/>
      <w:bookmarkStart w:id="332" w:name="_Toc515647807"/>
      <w:bookmarkStart w:id="333" w:name="_Toc25640"/>
      <w:bookmarkStart w:id="334" w:name="_Toc31942"/>
      <w:bookmarkStart w:id="335" w:name="_Toc22472"/>
      <w:r>
        <w:rPr>
          <w:rFonts w:hint="eastAsia" w:ascii="宋体" w:hAnsi="宋体" w:eastAsia="宋体" w:cs="宋体"/>
          <w:b/>
          <w:bCs/>
          <w:color w:val="000000"/>
          <w:sz w:val="28"/>
          <w:szCs w:val="21"/>
          <w:lang w:val="en-US" w:eastAsia="zh-CN"/>
        </w:rPr>
        <w:t>法人本人投标需提供法人身份证复印件及法定代表人资格证明书或授权委托人投标需提供法人授权委托书、法定代表人资格证明书及被授权委托人身份证复印件；</w:t>
      </w:r>
      <w:bookmarkEnd w:id="325"/>
      <w:bookmarkEnd w:id="326"/>
      <w:bookmarkEnd w:id="327"/>
      <w:bookmarkEnd w:id="328"/>
      <w:bookmarkEnd w:id="329"/>
      <w:bookmarkEnd w:id="330"/>
      <w:bookmarkEnd w:id="331"/>
      <w:bookmarkEnd w:id="332"/>
      <w:bookmarkEnd w:id="333"/>
      <w:bookmarkEnd w:id="334"/>
      <w:bookmarkEnd w:id="335"/>
    </w:p>
    <w:p w14:paraId="3E1ED651">
      <w:pPr>
        <w:shd w:val="clear" w:color="auto" w:fill="auto"/>
        <w:spacing w:before="0" w:line="440" w:lineRule="exact"/>
        <w:jc w:val="center"/>
        <w:outlineLvl w:val="9"/>
        <w:rPr>
          <w:rFonts w:hint="eastAsia" w:ascii="宋体" w:hAnsi="宋体" w:eastAsia="宋体" w:cs="宋体"/>
          <w:b/>
          <w:bCs/>
          <w:color w:val="000000"/>
          <w:kern w:val="2"/>
          <w:sz w:val="28"/>
          <w:szCs w:val="21"/>
          <w:lang w:val="en-US" w:eastAsia="zh-CN" w:bidi="ar-SA"/>
        </w:rPr>
      </w:pPr>
      <w:bookmarkStart w:id="336" w:name="_Toc15498"/>
      <w:bookmarkStart w:id="337" w:name="_Toc2262"/>
      <w:bookmarkStart w:id="338" w:name="_Toc8895"/>
      <w:bookmarkStart w:id="339" w:name="_Toc22222"/>
      <w:bookmarkStart w:id="340" w:name="_Toc13996"/>
      <w:bookmarkStart w:id="341" w:name="_Toc20323"/>
      <w:bookmarkStart w:id="342" w:name="_Toc21910"/>
      <w:bookmarkStart w:id="343" w:name="_Toc5526"/>
      <w:bookmarkStart w:id="344" w:name="_Toc23635"/>
      <w:r>
        <w:rPr>
          <w:rFonts w:hint="eastAsia" w:ascii="宋体" w:hAnsi="宋体" w:eastAsia="宋体" w:cs="宋体"/>
          <w:b/>
          <w:bCs/>
          <w:color w:val="000000"/>
          <w:kern w:val="2"/>
          <w:sz w:val="28"/>
          <w:szCs w:val="21"/>
          <w:lang w:val="en-US" w:eastAsia="zh-CN" w:bidi="ar-SA"/>
        </w:rPr>
        <w:t>3.1 法定代表人资格证明书（法人投标用）</w:t>
      </w:r>
      <w:bookmarkEnd w:id="336"/>
      <w:bookmarkEnd w:id="337"/>
      <w:bookmarkEnd w:id="338"/>
      <w:bookmarkEnd w:id="339"/>
      <w:bookmarkEnd w:id="340"/>
      <w:bookmarkEnd w:id="341"/>
      <w:bookmarkEnd w:id="342"/>
      <w:bookmarkEnd w:id="343"/>
      <w:bookmarkEnd w:id="344"/>
    </w:p>
    <w:p w14:paraId="3C567F3D">
      <w:pPr>
        <w:shd w:val="clear" w:color="auto" w:fill="auto"/>
        <w:rPr>
          <w:rFonts w:hint="eastAsia" w:ascii="宋体" w:hAnsi="宋体" w:eastAsia="宋体" w:cs="宋体"/>
          <w:color w:val="000000"/>
        </w:rPr>
      </w:pPr>
    </w:p>
    <w:p w14:paraId="4E9DF161">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kern w:val="2"/>
          <w:sz w:val="24"/>
          <w:szCs w:val="20"/>
          <w:lang w:val="en-US" w:eastAsia="zh-CN" w:bidi="ar-SA"/>
        </w:rPr>
        <w:t xml:space="preserve"> </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同志，现任我单位</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职务，为法定代表人，特此证明。</w:t>
      </w:r>
    </w:p>
    <w:p w14:paraId="68643D7D">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签发日期：</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单位：</w:t>
      </w:r>
      <w:r>
        <w:rPr>
          <w:rFonts w:hint="eastAsia" w:ascii="宋体" w:hAnsi="宋体" w:eastAsia="宋体" w:cs="宋体"/>
          <w:color w:val="000000"/>
          <w:kern w:val="2"/>
          <w:sz w:val="24"/>
          <w:szCs w:val="20"/>
          <w:u w:val="single"/>
          <w:lang w:val="en-US" w:eastAsia="zh-CN" w:bidi="ar-SA"/>
        </w:rPr>
        <w:t xml:space="preserve">                  </w:t>
      </w:r>
    </w:p>
    <w:p w14:paraId="010BF16E">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附：代表人性别：</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年龄：</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身份证号码：</w:t>
      </w:r>
      <w:r>
        <w:rPr>
          <w:rFonts w:hint="eastAsia" w:ascii="宋体" w:hAnsi="宋体" w:eastAsia="宋体" w:cs="宋体"/>
          <w:color w:val="000000"/>
          <w:kern w:val="2"/>
          <w:sz w:val="24"/>
          <w:szCs w:val="20"/>
          <w:u w:val="single"/>
          <w:lang w:val="en-US" w:eastAsia="zh-CN" w:bidi="ar-SA"/>
        </w:rPr>
        <w:t xml:space="preserve">            </w:t>
      </w:r>
    </w:p>
    <w:p w14:paraId="1838EFC3">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联系电话：</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营业执照号码</w:t>
      </w:r>
      <w:r>
        <w:rPr>
          <w:rFonts w:hint="eastAsia" w:ascii="宋体" w:hAnsi="宋体" w:eastAsia="宋体" w:cs="宋体"/>
          <w:color w:val="000000"/>
          <w:kern w:val="2"/>
          <w:sz w:val="24"/>
          <w:szCs w:val="20"/>
          <w:u w:val="single"/>
          <w:lang w:val="en-US" w:eastAsia="zh-CN" w:bidi="ar-SA"/>
        </w:rPr>
        <w:t xml:space="preserve">：             </w:t>
      </w:r>
      <w:r>
        <w:rPr>
          <w:rFonts w:hint="eastAsia" w:ascii="宋体" w:hAnsi="宋体" w:eastAsia="宋体" w:cs="宋体"/>
          <w:color w:val="000000"/>
          <w:kern w:val="2"/>
          <w:sz w:val="24"/>
          <w:szCs w:val="20"/>
          <w:lang w:val="en-US" w:eastAsia="zh-CN" w:bidi="ar-SA"/>
        </w:rPr>
        <w:t xml:space="preserve"> 经济性质：</w:t>
      </w:r>
      <w:r>
        <w:rPr>
          <w:rFonts w:hint="eastAsia" w:ascii="宋体" w:hAnsi="宋体" w:eastAsia="宋体" w:cs="宋体"/>
          <w:color w:val="000000"/>
          <w:kern w:val="2"/>
          <w:sz w:val="24"/>
          <w:szCs w:val="20"/>
          <w:u w:val="single"/>
          <w:lang w:val="en-US" w:eastAsia="zh-CN" w:bidi="ar-SA"/>
        </w:rPr>
        <w:t xml:space="preserve">       </w:t>
      </w:r>
    </w:p>
    <w:p w14:paraId="77BFD9F2">
      <w:pPr>
        <w:shd w:val="clear" w:color="auto" w:fill="auto"/>
        <w:spacing w:line="360" w:lineRule="auto"/>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说明：</w:t>
      </w:r>
    </w:p>
    <w:p w14:paraId="6E779D3C">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1、法定代表人为企业事业单位、国家机关、社会团体的主要行政负责人。</w:t>
      </w:r>
    </w:p>
    <w:p w14:paraId="1AF877BF">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2、内容必须填写真实、清楚、涂改无效，不得转让。</w:t>
      </w:r>
    </w:p>
    <w:p w14:paraId="713DCA4A">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3、将此证明书扫描件上传至响应文件。</w:t>
      </w:r>
    </w:p>
    <w:p w14:paraId="2CD29691">
      <w:pPr>
        <w:shd w:val="clear" w:color="auto" w:fill="auto"/>
        <w:spacing w:line="360" w:lineRule="auto"/>
        <w:ind w:firstLine="240" w:firstLineChars="1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(为避免废标，请供应商务必提供法定代表人身份证正反面)</w:t>
      </w:r>
    </w:p>
    <w:p w14:paraId="7AD1FDC2">
      <w:pPr>
        <w:shd w:val="clear" w:color="auto" w:fill="auto"/>
        <w:spacing w:line="360" w:lineRule="auto"/>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mc:AlternateContent>
          <mc:Choice Requires="wps">
            <w:drawing>
              <wp:anchor distT="0" distB="0" distL="0" distR="0" simplePos="0" relativeHeight="251661312" behindDoc="0" locked="0" layoutInCell="1" allowOverlap="1">
                <wp:simplePos x="0" y="0"/>
                <wp:positionH relativeFrom="column">
                  <wp:posOffset>163830</wp:posOffset>
                </wp:positionH>
                <wp:positionV relativeFrom="paragraph">
                  <wp:posOffset>201295</wp:posOffset>
                </wp:positionV>
                <wp:extent cx="2333625" cy="1584325"/>
                <wp:effectExtent l="6350" t="6350" r="22225" b="9525"/>
                <wp:wrapNone/>
                <wp:docPr id="1" name="_x0000_s103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12700">
                          <a:solidFill>
                            <a:schemeClr val="tx1"/>
                          </a:solidFill>
                        </a:ln>
                      </wps:spPr>
                      <wps:txbx>
                        <w:txbxContent>
                          <w:p w14:paraId="5E6DF397">
                            <w:pPr>
                              <w:jc w:val="center"/>
                              <w:rPr>
                                <w:rFonts w:hAnsi="宋体"/>
                                <w:szCs w:val="21"/>
                              </w:rPr>
                            </w:pPr>
                          </w:p>
                          <w:p w14:paraId="52776BC6">
                            <w:pPr>
                              <w:jc w:val="center"/>
                              <w:rPr>
                                <w:rFonts w:hAnsi="宋体"/>
                                <w:szCs w:val="21"/>
                              </w:rPr>
                            </w:pPr>
                          </w:p>
                          <w:p w14:paraId="2ED23488">
                            <w:pPr>
                              <w:jc w:val="center"/>
                              <w:rPr>
                                <w:rFonts w:hAnsi="宋体"/>
                                <w:szCs w:val="21"/>
                              </w:rPr>
                            </w:pPr>
                          </w:p>
                          <w:p w14:paraId="3DDB58B3">
                            <w:pPr>
                              <w:jc w:val="center"/>
                              <w:rPr>
                                <w:rFonts w:hint="eastAsia" w:hAnsi="宋体"/>
                                <w:szCs w:val="21"/>
                              </w:rPr>
                            </w:pPr>
                            <w:r>
                              <w:rPr>
                                <w:rFonts w:hint="eastAsia" w:hAnsi="宋体"/>
                                <w:szCs w:val="21"/>
                              </w:rPr>
                              <w:t>法定代表人身份证</w:t>
                            </w:r>
                            <w:r>
                              <w:rPr>
                                <w:rFonts w:hint="eastAsia" w:hAnsi="宋体"/>
                                <w:szCs w:val="21"/>
                                <w:lang w:eastAsia="zh-CN"/>
                              </w:rPr>
                              <w:t>复印件正面</w:t>
                            </w:r>
                          </w:p>
                          <w:p w14:paraId="67F51FF9"/>
                        </w:txbxContent>
                      </wps:txbx>
                      <wps:bodyPr rot="0" vert="horz" wrap="square" lIns="91440" tIns="45720" rIns="91440" bIns="45720" anchor="t" anchorCtr="0"/>
                    </wps:wsp>
                  </a:graphicData>
                </a:graphic>
              </wp:anchor>
            </w:drawing>
          </mc:Choice>
          <mc:Fallback>
            <w:pict>
              <v:shape id="_x0000_s1038" o:spid="_x0000_s1026" o:spt="176" type="#_x0000_t176" style="position:absolute;left:0pt;margin-left:12.9pt;margin-top:15.85pt;height:124.75pt;width:183.75pt;z-index:251661312;mso-width-relative:page;mso-height-relative:page;" fillcolor="#FFFFFF" filled="t" stroked="t" coordsize="21600,21600" o:gfxdata="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69kIr2gAAAAkBAAAPAAAAAAAAAAEAIAAAACIAAABkcnMvZG93&#10;bnJldi54bWxQSwECFAAUAAAACACHTuJAcNbQ0/4BAAAaBAAADgAAAAAAAAABACAAAAApAQAAZHJz&#10;L2Uyb0RvYy54bWxQSwUGAAAAAAYABgBZAQAAmQUAAAAA&#10;">
                <v:fill on="t" focussize="0,0"/>
                <v:stroke weight="1pt" color="#000000" joinstyle="round"/>
                <v:imagedata o:title=""/>
                <o:lock v:ext="edit" aspectratio="f"/>
                <v:textbox>
                  <w:txbxContent>
                    <w:p w14:paraId="5E6DF397">
                      <w:pPr>
                        <w:jc w:val="center"/>
                        <w:rPr>
                          <w:rFonts w:hAnsi="宋体"/>
                          <w:szCs w:val="21"/>
                        </w:rPr>
                      </w:pPr>
                    </w:p>
                    <w:p w14:paraId="52776BC6">
                      <w:pPr>
                        <w:jc w:val="center"/>
                        <w:rPr>
                          <w:rFonts w:hAnsi="宋体"/>
                          <w:szCs w:val="21"/>
                        </w:rPr>
                      </w:pPr>
                    </w:p>
                    <w:p w14:paraId="2ED23488">
                      <w:pPr>
                        <w:jc w:val="center"/>
                        <w:rPr>
                          <w:rFonts w:hAnsi="宋体"/>
                          <w:szCs w:val="21"/>
                        </w:rPr>
                      </w:pPr>
                    </w:p>
                    <w:p w14:paraId="3DDB58B3">
                      <w:pPr>
                        <w:jc w:val="center"/>
                        <w:rPr>
                          <w:rFonts w:hint="eastAsia" w:hAnsi="宋体"/>
                          <w:szCs w:val="21"/>
                        </w:rPr>
                      </w:pPr>
                      <w:r>
                        <w:rPr>
                          <w:rFonts w:hint="eastAsia" w:hAnsi="宋体"/>
                          <w:szCs w:val="21"/>
                        </w:rPr>
                        <w:t>法定代表人身份证</w:t>
                      </w:r>
                      <w:r>
                        <w:rPr>
                          <w:rFonts w:hint="eastAsia" w:hAnsi="宋体"/>
                          <w:szCs w:val="21"/>
                          <w:lang w:eastAsia="zh-CN"/>
                        </w:rPr>
                        <w:t>复印件正面</w:t>
                      </w:r>
                    </w:p>
                    <w:p w14:paraId="67F51FF9"/>
                  </w:txbxContent>
                </v:textbox>
              </v:shape>
            </w:pict>
          </mc:Fallback>
        </mc:AlternateContent>
      </w:r>
      <w:r>
        <w:rPr>
          <w:rFonts w:hint="eastAsia" w:ascii="宋体" w:hAnsi="宋体" w:eastAsia="宋体" w:cs="宋体"/>
          <w:color w:val="000000"/>
          <w:kern w:val="2"/>
          <w:sz w:val="24"/>
          <w:szCs w:val="20"/>
          <w:lang w:val="en-US" w:eastAsia="zh-CN" w:bidi="ar-SA"/>
        </w:rPr>
        <w:pict>
          <v:roundrect id="_x0000_s1026" o:spid="_x0000_s1026" o:spt="2" style="position:absolute;left:0pt;margin-left:241.8pt;margin-top:14.25pt;height:122.6pt;width:183pt;z-index:251662336;mso-width-relative:page;mso-height-relative:page;" fillcolor="#FFFFFF" filled="t" stroked="t" coordsize="21600,21600" arcsize="0.166666666666667">
            <v:path/>
            <v:fill on="t" color2="#FFFFFF" focussize="0,0"/>
            <v:stroke weight="1.25pt" color="#000000" joinstyle="round"/>
            <v:imagedata o:title=""/>
            <o:lock v:ext="edit" aspectratio="f"/>
            <v:textbox>
              <w:txbxContent>
                <w:p w14:paraId="43A9887B">
                  <w:pPr>
                    <w:jc w:val="center"/>
                    <w:rPr>
                      <w:rFonts w:hint="eastAsia" w:hAnsi="宋体"/>
                      <w:szCs w:val="21"/>
                    </w:rPr>
                  </w:pPr>
                  <w:r>
                    <w:rPr>
                      <w:rFonts w:hint="eastAsia" w:hAnsi="宋体"/>
                      <w:szCs w:val="21"/>
                    </w:rPr>
                    <w:t xml:space="preserve">  </w:t>
                  </w:r>
                </w:p>
                <w:p w14:paraId="7923E827">
                  <w:pPr>
                    <w:jc w:val="center"/>
                    <w:rPr>
                      <w:rFonts w:hAnsi="宋体"/>
                      <w:szCs w:val="21"/>
                    </w:rPr>
                  </w:pPr>
                </w:p>
                <w:p w14:paraId="213114BA">
                  <w:pPr>
                    <w:jc w:val="center"/>
                    <w:rPr>
                      <w:rFonts w:hAnsi="宋体"/>
                      <w:szCs w:val="21"/>
                    </w:rPr>
                  </w:pPr>
                </w:p>
                <w:p w14:paraId="58C0C85F">
                  <w:pPr>
                    <w:jc w:val="center"/>
                    <w:rPr>
                      <w:rFonts w:hint="eastAsia" w:hAnsi="宋体"/>
                      <w:szCs w:val="21"/>
                    </w:rPr>
                  </w:pPr>
                  <w:r>
                    <w:rPr>
                      <w:rFonts w:hint="eastAsia" w:hAnsi="宋体"/>
                      <w:szCs w:val="21"/>
                    </w:rPr>
                    <w:t>法定代表人身份证</w:t>
                  </w:r>
                  <w:r>
                    <w:rPr>
                      <w:rFonts w:hint="eastAsia" w:hAnsi="宋体"/>
                      <w:szCs w:val="21"/>
                      <w:lang w:eastAsia="zh-CN"/>
                    </w:rPr>
                    <w:t>复印件反面</w:t>
                  </w:r>
                </w:p>
                <w:p w14:paraId="61E3CA4A"/>
                <w:p w14:paraId="7B39DD95">
                  <w:pPr>
                    <w:pStyle w:val="19"/>
                  </w:pPr>
                </w:p>
                <w:p w14:paraId="4414A258">
                  <w:pPr>
                    <w:pStyle w:val="19"/>
                  </w:pPr>
                </w:p>
                <w:p w14:paraId="4145AC79">
                  <w:pPr>
                    <w:pStyle w:val="19"/>
                  </w:pPr>
                </w:p>
                <w:p w14:paraId="4761CC8F">
                  <w:pPr>
                    <w:pStyle w:val="19"/>
                  </w:pPr>
                </w:p>
                <w:p w14:paraId="22D187F0"/>
              </w:txbxContent>
            </v:textbox>
          </v:roundrect>
        </w:pict>
      </w:r>
    </w:p>
    <w:p w14:paraId="426EBEC2">
      <w:pPr>
        <w:shd w:val="clear" w:color="auto" w:fill="auto"/>
        <w:spacing w:line="360" w:lineRule="auto"/>
        <w:rPr>
          <w:rFonts w:hint="eastAsia" w:ascii="宋体" w:hAnsi="宋体" w:eastAsia="宋体" w:cs="宋体"/>
          <w:color w:val="000000"/>
          <w:sz w:val="24"/>
          <w:szCs w:val="20"/>
        </w:rPr>
      </w:pPr>
    </w:p>
    <w:p w14:paraId="1A4D47EE">
      <w:pPr>
        <w:shd w:val="clear" w:color="auto" w:fill="auto"/>
        <w:spacing w:line="360" w:lineRule="auto"/>
        <w:rPr>
          <w:rFonts w:hint="eastAsia" w:ascii="宋体" w:hAnsi="宋体" w:eastAsia="宋体" w:cs="宋体"/>
          <w:color w:val="000000"/>
          <w:sz w:val="24"/>
          <w:szCs w:val="20"/>
        </w:rPr>
      </w:pPr>
    </w:p>
    <w:p w14:paraId="06A7824D">
      <w:pPr>
        <w:shd w:val="clear" w:color="auto" w:fill="auto"/>
        <w:autoSpaceDE w:val="0"/>
        <w:autoSpaceDN w:val="0"/>
        <w:spacing w:line="360" w:lineRule="auto"/>
        <w:ind w:right="246"/>
        <w:rPr>
          <w:rFonts w:hint="eastAsia" w:ascii="宋体" w:hAnsi="宋体" w:eastAsia="宋体" w:cs="宋体"/>
          <w:color w:val="000000"/>
          <w:sz w:val="24"/>
          <w:szCs w:val="20"/>
        </w:rPr>
      </w:pPr>
    </w:p>
    <w:p w14:paraId="0EC100EB">
      <w:pPr>
        <w:shd w:val="clear" w:color="auto" w:fill="auto"/>
        <w:autoSpaceDE w:val="0"/>
        <w:autoSpaceDN w:val="0"/>
        <w:spacing w:line="360" w:lineRule="auto"/>
        <w:ind w:right="246" w:firstLine="784" w:firstLineChars="327"/>
        <w:rPr>
          <w:rFonts w:hint="eastAsia" w:ascii="宋体" w:hAnsi="宋体" w:eastAsia="宋体" w:cs="宋体"/>
          <w:color w:val="000000"/>
          <w:sz w:val="24"/>
          <w:szCs w:val="20"/>
          <w:lang w:eastAsia="zh-CN"/>
        </w:rPr>
      </w:pPr>
      <w:r>
        <w:rPr>
          <w:rFonts w:hint="eastAsia" w:ascii="宋体" w:hAnsi="宋体" w:eastAsia="宋体" w:cs="宋体"/>
          <w:color w:val="000000"/>
          <w:sz w:val="24"/>
          <w:szCs w:val="20"/>
          <w:lang w:eastAsia="zh-CN"/>
        </w:rPr>
        <w:t>供应商</w:t>
      </w:r>
      <w:r>
        <w:rPr>
          <w:rFonts w:hint="eastAsia" w:ascii="宋体" w:hAnsi="宋体" w:eastAsia="宋体" w:cs="宋体"/>
          <w:color w:val="000000"/>
          <w:sz w:val="24"/>
          <w:szCs w:val="20"/>
        </w:rPr>
        <w:t xml:space="preserve">（盖章）：                              </w:t>
      </w:r>
    </w:p>
    <w:p w14:paraId="79C5FF7C">
      <w:pPr>
        <w:shd w:val="clear" w:color="auto" w:fill="auto"/>
        <w:snapToGrid w:val="0"/>
        <w:spacing w:line="360" w:lineRule="auto"/>
        <w:ind w:firstLine="784" w:firstLineChars="327"/>
        <w:rPr>
          <w:rFonts w:hint="eastAsia" w:ascii="宋体" w:hAnsi="宋体" w:eastAsia="宋体" w:cs="宋体"/>
          <w:color w:val="000000"/>
          <w:sz w:val="24"/>
          <w:szCs w:val="20"/>
        </w:rPr>
      </w:pPr>
    </w:p>
    <w:p w14:paraId="19C02BB9">
      <w:pPr>
        <w:pStyle w:val="19"/>
        <w:shd w:val="clear" w:color="auto" w:fill="auto"/>
        <w:rPr>
          <w:rFonts w:hint="eastAsia" w:ascii="宋体" w:hAnsi="宋体" w:eastAsia="宋体" w:cs="宋体"/>
          <w:color w:val="000000"/>
        </w:rPr>
      </w:pPr>
    </w:p>
    <w:p w14:paraId="41045437">
      <w:pPr>
        <w:shd w:val="clear" w:color="auto" w:fill="auto"/>
        <w:snapToGrid w:val="0"/>
        <w:spacing w:line="360" w:lineRule="auto"/>
        <w:ind w:firstLine="784" w:firstLineChars="327"/>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 xml:space="preserve">法定代表人签字或盖单位公章：                    </w:t>
      </w:r>
    </w:p>
    <w:p w14:paraId="56737399">
      <w:pPr>
        <w:shd w:val="clear" w:color="auto" w:fill="auto"/>
        <w:snapToGrid w:val="0"/>
        <w:spacing w:line="360" w:lineRule="auto"/>
        <w:ind w:firstLine="784" w:firstLineChars="327"/>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 xml:space="preserve">日期：  年   月   日                      </w:t>
      </w:r>
    </w:p>
    <w:p w14:paraId="15893888">
      <w:pPr>
        <w:pStyle w:val="30"/>
        <w:shd w:val="clear" w:color="auto" w:fill="auto"/>
        <w:tabs>
          <w:tab w:val="left" w:pos="5580"/>
        </w:tabs>
        <w:spacing w:line="240" w:lineRule="atLeast"/>
        <w:ind w:firstLine="360" w:firstLineChars="150"/>
        <w:rPr>
          <w:rFonts w:hint="eastAsia" w:ascii="宋体" w:hAnsi="宋体" w:eastAsia="宋体" w:cs="宋体"/>
          <w:color w:val="000000"/>
          <w:kern w:val="2"/>
          <w:sz w:val="24"/>
          <w:szCs w:val="20"/>
          <w:lang w:val="en-US" w:eastAsia="zh-CN" w:bidi="ar-SA"/>
        </w:rPr>
      </w:pPr>
    </w:p>
    <w:p w14:paraId="7EE74EAA">
      <w:pPr>
        <w:shd w:val="clear" w:color="auto" w:fill="auto"/>
        <w:rPr>
          <w:rFonts w:hint="eastAsia" w:ascii="宋体" w:hAnsi="宋体" w:eastAsia="宋体" w:cs="宋体"/>
          <w:b/>
          <w:bCs/>
          <w:color w:val="000000"/>
          <w:sz w:val="24"/>
        </w:rPr>
      </w:pPr>
    </w:p>
    <w:p w14:paraId="14EB07CB">
      <w:pPr>
        <w:pStyle w:val="19"/>
        <w:shd w:val="clear" w:color="auto" w:fill="auto"/>
        <w:rPr>
          <w:rFonts w:hint="eastAsia" w:ascii="宋体" w:hAnsi="宋体" w:eastAsia="宋体" w:cs="宋体"/>
          <w:b/>
          <w:bCs/>
          <w:color w:val="000000"/>
          <w:sz w:val="24"/>
        </w:rPr>
      </w:pPr>
    </w:p>
    <w:p w14:paraId="175AAB4E">
      <w:pPr>
        <w:pStyle w:val="21"/>
        <w:shd w:val="clear" w:color="auto" w:fill="auto"/>
        <w:rPr>
          <w:rFonts w:hint="eastAsia" w:ascii="宋体" w:hAnsi="宋体" w:eastAsia="宋体" w:cs="宋体"/>
          <w:b/>
          <w:bCs/>
          <w:color w:val="000000"/>
          <w:sz w:val="24"/>
        </w:rPr>
      </w:pPr>
    </w:p>
    <w:p w14:paraId="0B35143B">
      <w:pPr>
        <w:shd w:val="clear" w:color="auto" w:fill="auto"/>
        <w:rPr>
          <w:rFonts w:hint="eastAsia" w:ascii="宋体" w:hAnsi="宋体" w:eastAsia="宋体" w:cs="宋体"/>
          <w:b/>
          <w:bCs/>
          <w:color w:val="000000"/>
          <w:sz w:val="24"/>
        </w:rPr>
      </w:pPr>
    </w:p>
    <w:p w14:paraId="1AB7BA13">
      <w:pPr>
        <w:pStyle w:val="19"/>
        <w:shd w:val="clear" w:color="auto" w:fill="auto"/>
        <w:rPr>
          <w:rFonts w:hint="eastAsia" w:ascii="宋体" w:hAnsi="宋体" w:eastAsia="宋体" w:cs="宋体"/>
          <w:b/>
          <w:bCs/>
          <w:color w:val="000000"/>
          <w:sz w:val="24"/>
        </w:rPr>
      </w:pPr>
    </w:p>
    <w:p w14:paraId="763F997A">
      <w:pPr>
        <w:shd w:val="clear" w:color="auto" w:fill="auto"/>
        <w:spacing w:before="0" w:line="440" w:lineRule="exact"/>
        <w:jc w:val="center"/>
        <w:outlineLvl w:val="9"/>
        <w:rPr>
          <w:rFonts w:hint="eastAsia" w:ascii="宋体" w:hAnsi="宋体" w:eastAsia="宋体" w:cs="宋体"/>
          <w:b/>
          <w:bCs/>
          <w:color w:val="000000"/>
          <w:kern w:val="2"/>
          <w:sz w:val="28"/>
          <w:szCs w:val="21"/>
          <w:lang w:val="en-US" w:eastAsia="zh-CN" w:bidi="ar-SA"/>
        </w:rPr>
      </w:pPr>
      <w:bookmarkStart w:id="345" w:name="_Toc29511"/>
      <w:r>
        <w:rPr>
          <w:rFonts w:hint="eastAsia" w:ascii="宋体" w:hAnsi="宋体" w:eastAsia="宋体" w:cs="宋体"/>
          <w:b/>
          <w:bCs/>
          <w:color w:val="000000"/>
          <w:kern w:val="2"/>
          <w:sz w:val="28"/>
          <w:szCs w:val="21"/>
          <w:lang w:val="en-US" w:eastAsia="zh-CN" w:bidi="ar-SA"/>
        </w:rPr>
        <w:t>3.2 法定代表人授权委托书</w:t>
      </w:r>
      <w:bookmarkEnd w:id="345"/>
    </w:p>
    <w:p w14:paraId="0CF34831">
      <w:pPr>
        <w:pStyle w:val="30"/>
        <w:shd w:val="clear" w:color="auto" w:fill="auto"/>
        <w:tabs>
          <w:tab w:val="left" w:pos="5580"/>
        </w:tabs>
        <w:spacing w:line="360" w:lineRule="auto"/>
        <w:rPr>
          <w:rFonts w:hint="eastAsia" w:ascii="宋体" w:hAnsi="宋体" w:eastAsia="宋体" w:cs="宋体"/>
          <w:color w:val="000000"/>
          <w:sz w:val="24"/>
        </w:rPr>
      </w:pPr>
    </w:p>
    <w:p w14:paraId="01710E65">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color w:val="000000"/>
          <w:sz w:val="24"/>
        </w:rPr>
        <w:t xml:space="preserve">    </w:t>
      </w:r>
      <w:r>
        <w:rPr>
          <w:rFonts w:hint="eastAsia" w:ascii="宋体" w:hAnsi="宋体" w:eastAsia="宋体" w:cs="宋体"/>
          <w:sz w:val="24"/>
          <w:szCs w:val="21"/>
          <w:lang w:val="en-US" w:bidi="ar-SA"/>
        </w:rPr>
        <w:t>本授权书声明：注册于（国家或地区的名称）的（</w:t>
      </w:r>
      <w:r>
        <w:rPr>
          <w:rFonts w:hint="eastAsia" w:ascii="宋体" w:hAnsi="宋体" w:eastAsia="宋体" w:cs="宋体"/>
          <w:sz w:val="24"/>
          <w:szCs w:val="21"/>
          <w:lang w:val="en-US" w:eastAsia="zh-CN" w:bidi="ar-SA"/>
        </w:rPr>
        <w:t>供应商</w:t>
      </w:r>
      <w:r>
        <w:rPr>
          <w:rFonts w:hint="eastAsia" w:ascii="宋体" w:hAnsi="宋体" w:eastAsia="宋体" w:cs="宋体"/>
          <w:sz w:val="24"/>
          <w:szCs w:val="21"/>
          <w:lang w:val="en-US" w:bidi="ar-SA"/>
        </w:rPr>
        <w:t>）的在下面签字的（法人代表姓名、职务）代表我单位授权（单位名称）的在下面签字的（被授权人的姓名、职务）为我单位的合法代理人，就（</w:t>
      </w:r>
      <w:r>
        <w:rPr>
          <w:rFonts w:hint="eastAsia" w:ascii="宋体" w:hAnsi="宋体" w:eastAsia="宋体" w:cs="宋体"/>
          <w:sz w:val="24"/>
          <w:szCs w:val="21"/>
          <w:lang w:val="en-US" w:eastAsia="zh-CN" w:bidi="ar-SA"/>
        </w:rPr>
        <w:t xml:space="preserve">        </w:t>
      </w:r>
      <w:r>
        <w:rPr>
          <w:rFonts w:hint="eastAsia" w:ascii="宋体" w:hAnsi="宋体" w:eastAsia="宋体" w:cs="宋体"/>
          <w:sz w:val="24"/>
          <w:szCs w:val="21"/>
          <w:lang w:val="en-US" w:bidi="ar-SA"/>
        </w:rPr>
        <w:t>）</w:t>
      </w:r>
      <w:r>
        <w:rPr>
          <w:rFonts w:hint="eastAsia" w:ascii="宋体" w:hAnsi="宋体" w:eastAsia="宋体" w:cs="宋体"/>
          <w:sz w:val="24"/>
          <w:szCs w:val="21"/>
          <w:lang w:val="en-US" w:eastAsia="zh-CN" w:bidi="ar-SA"/>
        </w:rPr>
        <w:t>项目</w:t>
      </w:r>
      <w:r>
        <w:rPr>
          <w:rFonts w:hint="eastAsia" w:ascii="宋体" w:hAnsi="宋体" w:eastAsia="宋体" w:cs="宋体"/>
          <w:sz w:val="24"/>
          <w:szCs w:val="21"/>
          <w:lang w:val="en-US" w:bidi="ar-SA"/>
        </w:rPr>
        <w:t>的投标，以我单位名义处理一切与之有关的事务。</w:t>
      </w:r>
    </w:p>
    <w:p w14:paraId="62021801">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w:t>
      </w:r>
    </w:p>
    <w:p w14:paraId="554161C7">
      <w:pPr>
        <w:pStyle w:val="30"/>
        <w:shd w:val="clear" w:color="auto" w:fill="auto"/>
        <w:tabs>
          <w:tab w:val="left" w:pos="5580"/>
        </w:tabs>
        <w:spacing w:line="240" w:lineRule="atLeast"/>
        <w:ind w:left="1156" w:leftChars="257" w:hanging="540"/>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本授权书于  </w:t>
      </w:r>
      <w:r>
        <w:rPr>
          <w:rFonts w:hint="eastAsia" w:ascii="宋体" w:hAnsi="宋体" w:eastAsia="宋体" w:cs="宋体"/>
          <w:sz w:val="24"/>
          <w:szCs w:val="21"/>
          <w:lang w:val="en-US" w:eastAsia="zh-CN" w:bidi="ar-SA"/>
        </w:rPr>
        <w:t xml:space="preserve">  </w:t>
      </w:r>
      <w:r>
        <w:rPr>
          <w:rFonts w:hint="eastAsia" w:ascii="宋体" w:hAnsi="宋体" w:eastAsia="宋体" w:cs="宋体"/>
          <w:sz w:val="24"/>
          <w:szCs w:val="21"/>
          <w:lang w:val="en-US" w:bidi="ar-SA"/>
        </w:rPr>
        <w:t xml:space="preserve">  年     月     日签字生效,特此声明。</w:t>
      </w:r>
    </w:p>
    <w:p w14:paraId="05F5DFAB">
      <w:pPr>
        <w:pStyle w:val="30"/>
        <w:shd w:val="clear" w:color="auto" w:fill="auto"/>
        <w:tabs>
          <w:tab w:val="left" w:pos="5580"/>
        </w:tabs>
        <w:spacing w:line="240" w:lineRule="atLeast"/>
        <w:ind w:left="1156" w:leftChars="257" w:hanging="540"/>
        <w:rPr>
          <w:rFonts w:hint="eastAsia" w:ascii="宋体" w:hAnsi="宋体" w:eastAsia="宋体" w:cs="宋体"/>
          <w:sz w:val="24"/>
          <w:szCs w:val="21"/>
          <w:lang w:val="en-US" w:eastAsia="zh-CN" w:bidi="ar-SA"/>
        </w:rPr>
      </w:pPr>
      <w:r>
        <w:rPr>
          <w:rFonts w:hint="eastAsia" w:ascii="宋体" w:hAnsi="宋体" w:eastAsia="宋体" w:cs="宋体"/>
          <w:sz w:val="24"/>
          <w:szCs w:val="21"/>
          <w:lang w:val="en-US" w:eastAsia="zh-CN" w:bidi="ar-SA"/>
        </w:rPr>
        <w:t>附法定代表人及授权委托人身份证正反面。</w:t>
      </w:r>
    </w:p>
    <w:p w14:paraId="74F0C7ED">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mc:AlternateContent>
          <mc:Choice Requires="wps">
            <w:drawing>
              <wp:anchor distT="0" distB="0" distL="0" distR="0" simplePos="0" relativeHeight="251661312" behindDoc="0" locked="0" layoutInCell="1" allowOverlap="1">
                <wp:simplePos x="0" y="0"/>
                <wp:positionH relativeFrom="column">
                  <wp:posOffset>2930525</wp:posOffset>
                </wp:positionH>
                <wp:positionV relativeFrom="paragraph">
                  <wp:posOffset>64135</wp:posOffset>
                </wp:positionV>
                <wp:extent cx="2702560" cy="1219835"/>
                <wp:effectExtent l="7620" t="7620" r="13970" b="10795"/>
                <wp:wrapNone/>
                <wp:docPr id="3" name="_x0000_s1208"/>
                <wp:cNvGraphicFramePr/>
                <a:graphic xmlns:a="http://schemas.openxmlformats.org/drawingml/2006/main">
                  <a:graphicData uri="http://schemas.microsoft.com/office/word/2010/wordprocessingShape">
                    <wps:wsp>
                      <wps:cNvSpPr/>
                      <wps:spPr>
                        <a:xfrm>
                          <a:off x="0" y="0"/>
                          <a:ext cx="2702560" cy="1219835"/>
                        </a:xfrm>
                        <a:prstGeom prst="roundRect">
                          <a:avLst/>
                        </a:prstGeom>
                        <a:solidFill>
                          <a:srgbClr val="FFFFFF"/>
                        </a:solidFill>
                        <a:ln w="15875">
                          <a:solidFill>
                            <a:schemeClr val="tx1"/>
                          </a:solidFill>
                        </a:ln>
                      </wps:spPr>
                      <wps:txbx>
                        <w:txbxContent>
                          <w:p w14:paraId="6BC859B9">
                            <w:pPr>
                              <w:jc w:val="both"/>
                              <w:rPr>
                                <w:rFonts w:hint="eastAsia" w:hAnsi="宋体"/>
                              </w:rPr>
                            </w:pPr>
                            <w:r>
                              <w:rPr>
                                <w:rFonts w:hint="eastAsia" w:hAnsi="宋体"/>
                              </w:rPr>
                              <w:t xml:space="preserve">  </w:t>
                            </w:r>
                          </w:p>
                          <w:p w14:paraId="534084B6">
                            <w:pPr>
                              <w:jc w:val="both"/>
                              <w:rPr>
                                <w:rFonts w:hint="eastAsia" w:hAnsi="宋体"/>
                              </w:rPr>
                            </w:pPr>
                          </w:p>
                          <w:p w14:paraId="4468B573">
                            <w:pPr>
                              <w:jc w:val="center"/>
                              <w:rPr>
                                <w:rFonts w:hint="eastAsia" w:hAnsi="宋体"/>
                                <w:lang w:val="en-US" w:eastAsia="zh-CN"/>
                              </w:rPr>
                            </w:pPr>
                            <w:r>
                              <w:rPr>
                                <w:rFonts w:hint="eastAsia" w:hAnsi="宋体"/>
                                <w:lang w:val="en-US" w:eastAsia="zh-CN"/>
                              </w:rPr>
                              <w:t>法定代表人</w:t>
                            </w:r>
                            <w:r>
                              <w:rPr>
                                <w:rFonts w:hint="eastAsia" w:hAnsi="宋体"/>
                              </w:rPr>
                              <w:t>身份证</w:t>
                            </w:r>
                            <w:r>
                              <w:rPr>
                                <w:rFonts w:hint="eastAsia" w:hAnsi="宋体"/>
                                <w:lang w:eastAsia="zh-CN"/>
                              </w:rPr>
                              <w:t>复印件反面</w:t>
                            </w:r>
                          </w:p>
                          <w:p w14:paraId="2B7DC387"/>
                          <w:p w14:paraId="75ABD791"/>
                        </w:txbxContent>
                      </wps:txbx>
                      <wps:bodyPr rot="0" vert="horz" wrap="square" lIns="91440" tIns="45720" rIns="91440" bIns="45720" anchor="t" anchorCtr="0"/>
                    </wps:wsp>
                  </a:graphicData>
                </a:graphic>
              </wp:anchor>
            </w:drawing>
          </mc:Choice>
          <mc:Fallback>
            <w:pict>
              <v:roundrect id="_x0000_s1208" o:spid="_x0000_s1026" o:spt="2" style="position:absolute;left:0pt;margin-left:230.75pt;margin-top:5.05pt;height:96.05pt;width:212.8pt;z-index:251661312;mso-width-relative:page;mso-height-relative:page;" fillcolor="#FFFFFF" filled="t" stroked="t" coordsize="21600,21600" arcsize="0.166666666666667" o:gfxdata="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1DqzzYAAAACgEAAA8AAAAAAAAAAQAgAAAAIgAAAGRycy9kb3ducmV2LnhtbFBL&#10;AQIUABQAAAAIAIdO4kAvcRQf9gEAAAoEAAAOAAAAAAAAAAEAIAAAACcBAABkcnMvZTJvRG9jLnht&#10;bFBLBQYAAAAABgAGAFkBAACPBQAAAAA=&#10;">
                <v:fill on="t" focussize="0,0"/>
                <v:stroke weight="1.25pt" color="#000000" joinstyle="round"/>
                <v:imagedata o:title=""/>
                <o:lock v:ext="edit" aspectratio="f"/>
                <v:textbox>
                  <w:txbxContent>
                    <w:p w14:paraId="6BC859B9">
                      <w:pPr>
                        <w:jc w:val="both"/>
                        <w:rPr>
                          <w:rFonts w:hint="eastAsia" w:hAnsi="宋体"/>
                        </w:rPr>
                      </w:pPr>
                      <w:r>
                        <w:rPr>
                          <w:rFonts w:hint="eastAsia" w:hAnsi="宋体"/>
                        </w:rPr>
                        <w:t xml:space="preserve">  </w:t>
                      </w:r>
                    </w:p>
                    <w:p w14:paraId="534084B6">
                      <w:pPr>
                        <w:jc w:val="both"/>
                        <w:rPr>
                          <w:rFonts w:hint="eastAsia" w:hAnsi="宋体"/>
                        </w:rPr>
                      </w:pPr>
                    </w:p>
                    <w:p w14:paraId="4468B573">
                      <w:pPr>
                        <w:jc w:val="center"/>
                        <w:rPr>
                          <w:rFonts w:hint="eastAsia" w:hAnsi="宋体"/>
                          <w:lang w:val="en-US" w:eastAsia="zh-CN"/>
                        </w:rPr>
                      </w:pPr>
                      <w:r>
                        <w:rPr>
                          <w:rFonts w:hint="eastAsia" w:hAnsi="宋体"/>
                          <w:lang w:val="en-US" w:eastAsia="zh-CN"/>
                        </w:rPr>
                        <w:t>法定代表人</w:t>
                      </w:r>
                      <w:r>
                        <w:rPr>
                          <w:rFonts w:hint="eastAsia" w:hAnsi="宋体"/>
                        </w:rPr>
                        <w:t>身份证</w:t>
                      </w:r>
                      <w:r>
                        <w:rPr>
                          <w:rFonts w:hint="eastAsia" w:hAnsi="宋体"/>
                          <w:lang w:eastAsia="zh-CN"/>
                        </w:rPr>
                        <w:t>复印件反面</w:t>
                      </w:r>
                    </w:p>
                    <w:p w14:paraId="2B7DC387"/>
                    <w:p w14:paraId="75ABD791"/>
                  </w:txbxContent>
                </v:textbox>
              </v:roundrect>
            </w:pict>
          </mc:Fallback>
        </mc:AlternateContent>
      </w:r>
      <w:r>
        <w:rPr>
          <w:rFonts w:hint="eastAsia" w:ascii="宋体" w:hAnsi="宋体" w:eastAsia="宋体" w:cs="宋体"/>
          <w:color w:val="000000"/>
          <w:sz w:val="24"/>
          <w:lang w:val="en-US" w:eastAsia="zh-CN"/>
        </w:rPr>
        <mc:AlternateContent>
          <mc:Choice Requires="wps">
            <w:drawing>
              <wp:anchor distT="0" distB="0" distL="0" distR="0" simplePos="0" relativeHeight="251661312" behindDoc="0" locked="0" layoutInCell="1" allowOverlap="1">
                <wp:simplePos x="0" y="0"/>
                <wp:positionH relativeFrom="column">
                  <wp:posOffset>-62230</wp:posOffset>
                </wp:positionH>
                <wp:positionV relativeFrom="paragraph">
                  <wp:posOffset>81915</wp:posOffset>
                </wp:positionV>
                <wp:extent cx="2745740" cy="1230630"/>
                <wp:effectExtent l="7620" t="7620" r="8890" b="19050"/>
                <wp:wrapNone/>
                <wp:docPr id="4" name="_x0000_s1209"/>
                <wp:cNvGraphicFramePr/>
                <a:graphic xmlns:a="http://schemas.openxmlformats.org/drawingml/2006/main">
                  <a:graphicData uri="http://schemas.microsoft.com/office/word/2010/wordprocessingShape">
                    <wps:wsp>
                      <wps:cNvSpPr/>
                      <wps:spPr>
                        <a:xfrm>
                          <a:off x="0" y="0"/>
                          <a:ext cx="2745740" cy="1230630"/>
                        </a:xfrm>
                        <a:prstGeom prst="roundRect">
                          <a:avLst/>
                        </a:prstGeom>
                        <a:solidFill>
                          <a:srgbClr val="FFFFFF"/>
                        </a:solidFill>
                        <a:ln w="15875">
                          <a:solidFill>
                            <a:schemeClr val="tx1"/>
                          </a:solidFill>
                        </a:ln>
                      </wps:spPr>
                      <wps:txbx>
                        <w:txbxContent>
                          <w:p w14:paraId="775CFD87">
                            <w:pPr>
                              <w:jc w:val="center"/>
                              <w:rPr>
                                <w:rFonts w:hint="eastAsia" w:hAnsi="宋体"/>
                              </w:rPr>
                            </w:pPr>
                          </w:p>
                          <w:p w14:paraId="54994ED0">
                            <w:pPr>
                              <w:jc w:val="both"/>
                              <w:rPr>
                                <w:rFonts w:hint="eastAsia" w:hAnsi="宋体"/>
                              </w:rPr>
                            </w:pPr>
                          </w:p>
                          <w:p w14:paraId="4A95F5C4">
                            <w:pPr>
                              <w:jc w:val="center"/>
                              <w:rPr>
                                <w:rFonts w:hint="eastAsia" w:ascii="Times New Roman" w:hAnsi="宋体" w:eastAsia="宋体"/>
                                <w:lang w:val="en-US" w:eastAsia="zh-CN"/>
                              </w:rPr>
                            </w:pPr>
                            <w:r>
                              <w:rPr>
                                <w:rFonts w:hint="eastAsia" w:ascii="Times New Roman" w:hAnsi="宋体" w:eastAsia="宋体"/>
                                <w:lang w:val="en-US" w:eastAsia="zh-CN"/>
                              </w:rPr>
                              <w:t>法定代表人</w:t>
                            </w:r>
                            <w:r>
                              <w:rPr>
                                <w:rFonts w:hint="eastAsia" w:ascii="Times New Roman" w:hAnsi="宋体" w:eastAsia="宋体"/>
                              </w:rPr>
                              <w:t>身份</w:t>
                            </w:r>
                            <w:r>
                              <w:rPr>
                                <w:rFonts w:hint="eastAsia" w:hAnsi="宋体"/>
                              </w:rPr>
                              <w:t>证</w:t>
                            </w:r>
                            <w:r>
                              <w:rPr>
                                <w:rFonts w:hint="eastAsia" w:hAnsi="宋体"/>
                                <w:lang w:eastAsia="zh-CN"/>
                              </w:rPr>
                              <w:t>复印件正面</w:t>
                            </w:r>
                          </w:p>
                          <w:p w14:paraId="7C9EBB60"/>
                          <w:p w14:paraId="4046DBF5"/>
                        </w:txbxContent>
                      </wps:txbx>
                      <wps:bodyPr rot="0" vert="horz" wrap="square" lIns="91440" tIns="45720" rIns="91440" bIns="45720" anchor="t" anchorCtr="0"/>
                    </wps:wsp>
                  </a:graphicData>
                </a:graphic>
              </wp:anchor>
            </w:drawing>
          </mc:Choice>
          <mc:Fallback>
            <w:pict>
              <v:roundrect id="_x0000_s1209" o:spid="_x0000_s1026" o:spt="2" style="position:absolute;left:0pt;margin-left:-4.9pt;margin-top:6.45pt;height:96.9pt;width:216.2pt;z-index:251661312;mso-width-relative:page;mso-height-relative:page;" fillcolor="#FFFFFF" filled="t" stroked="t" coordsize="21600,21600" arcsize="0.166666666666667" o:gfxdata="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xAo62QAAAAkBAAAPAAAAAAAAAAEAIAAAACIAAABkcnMvZG93bnJldi54bWxQ&#10;SwECFAAUAAAACACHTuJA40PT7fYBAAAKBAAADgAAAAAAAAABACAAAAAoAQAAZHJzL2Uyb0RvYy54&#10;bWxQSwUGAAAAAAYABgBZAQAAkAUAAAAA&#10;">
                <v:fill on="t" focussize="0,0"/>
                <v:stroke weight="1.25pt" color="#000000" joinstyle="round"/>
                <v:imagedata o:title=""/>
                <o:lock v:ext="edit" aspectratio="f"/>
                <v:textbox>
                  <w:txbxContent>
                    <w:p w14:paraId="775CFD87">
                      <w:pPr>
                        <w:jc w:val="center"/>
                        <w:rPr>
                          <w:rFonts w:hint="eastAsia" w:hAnsi="宋体"/>
                        </w:rPr>
                      </w:pPr>
                    </w:p>
                    <w:p w14:paraId="54994ED0">
                      <w:pPr>
                        <w:jc w:val="both"/>
                        <w:rPr>
                          <w:rFonts w:hint="eastAsia" w:hAnsi="宋体"/>
                        </w:rPr>
                      </w:pPr>
                    </w:p>
                    <w:p w14:paraId="4A95F5C4">
                      <w:pPr>
                        <w:jc w:val="center"/>
                        <w:rPr>
                          <w:rFonts w:hint="eastAsia" w:ascii="Times New Roman" w:hAnsi="宋体" w:eastAsia="宋体"/>
                          <w:lang w:val="en-US" w:eastAsia="zh-CN"/>
                        </w:rPr>
                      </w:pPr>
                      <w:r>
                        <w:rPr>
                          <w:rFonts w:hint="eastAsia" w:ascii="Times New Roman" w:hAnsi="宋体" w:eastAsia="宋体"/>
                          <w:lang w:val="en-US" w:eastAsia="zh-CN"/>
                        </w:rPr>
                        <w:t>法定代表人</w:t>
                      </w:r>
                      <w:r>
                        <w:rPr>
                          <w:rFonts w:hint="eastAsia" w:ascii="Times New Roman" w:hAnsi="宋体" w:eastAsia="宋体"/>
                        </w:rPr>
                        <w:t>身份</w:t>
                      </w:r>
                      <w:r>
                        <w:rPr>
                          <w:rFonts w:hint="eastAsia" w:hAnsi="宋体"/>
                        </w:rPr>
                        <w:t>证</w:t>
                      </w:r>
                      <w:r>
                        <w:rPr>
                          <w:rFonts w:hint="eastAsia" w:hAnsi="宋体"/>
                          <w:lang w:eastAsia="zh-CN"/>
                        </w:rPr>
                        <w:t>复印件正面</w:t>
                      </w:r>
                    </w:p>
                    <w:p w14:paraId="7C9EBB60"/>
                    <w:p w14:paraId="4046DBF5"/>
                  </w:txbxContent>
                </v:textbox>
              </v:roundrect>
            </w:pict>
          </mc:Fallback>
        </mc:AlternateContent>
      </w:r>
    </w:p>
    <w:p w14:paraId="3856CEC1">
      <w:pPr>
        <w:pStyle w:val="30"/>
        <w:shd w:val="clear" w:color="auto" w:fill="auto"/>
        <w:tabs>
          <w:tab w:val="left" w:pos="5580"/>
        </w:tabs>
        <w:spacing w:line="240" w:lineRule="atLeast"/>
        <w:ind w:left="1156" w:leftChars="257" w:hanging="540"/>
        <w:jc w:val="center"/>
        <w:rPr>
          <w:rFonts w:hint="eastAsia" w:ascii="宋体" w:hAnsi="宋体" w:eastAsia="宋体" w:cs="宋体"/>
          <w:color w:val="000000"/>
          <w:sz w:val="24"/>
          <w:lang w:val="en-US" w:eastAsia="zh-CN"/>
        </w:rPr>
      </w:pPr>
    </w:p>
    <w:p w14:paraId="0A4B464D">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p>
    <w:p w14:paraId="48CF9ABC">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p>
    <w:p w14:paraId="5D30AD2E">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p>
    <w:p w14:paraId="4D82D8CE">
      <w:pPr>
        <w:pStyle w:val="30"/>
        <w:shd w:val="clear" w:color="auto" w:fill="auto"/>
        <w:tabs>
          <w:tab w:val="left" w:pos="5580"/>
        </w:tabs>
        <w:spacing w:line="240" w:lineRule="atLeast"/>
        <w:rPr>
          <w:rFonts w:hint="eastAsia" w:ascii="宋体" w:hAnsi="宋体" w:eastAsia="宋体" w:cs="宋体"/>
          <w:color w:val="000000"/>
          <w:sz w:val="24"/>
          <w:lang w:val="en-US" w:eastAsia="zh-CN"/>
        </w:rPr>
      </w:pPr>
    </w:p>
    <w:p w14:paraId="6CF9A530">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mc:AlternateContent>
          <mc:Choice Requires="wps">
            <w:drawing>
              <wp:anchor distT="0" distB="0" distL="0" distR="0" simplePos="0" relativeHeight="251661312" behindDoc="0" locked="0" layoutInCell="1" allowOverlap="1">
                <wp:simplePos x="0" y="0"/>
                <wp:positionH relativeFrom="column">
                  <wp:posOffset>207645</wp:posOffset>
                </wp:positionH>
                <wp:positionV relativeFrom="paragraph">
                  <wp:posOffset>167640</wp:posOffset>
                </wp:positionV>
                <wp:extent cx="2760345" cy="1270000"/>
                <wp:effectExtent l="7620" t="7620" r="13335" b="17780"/>
                <wp:wrapNone/>
                <wp:docPr id="5" name="_x0000_s1210"/>
                <wp:cNvGraphicFramePr/>
                <a:graphic xmlns:a="http://schemas.openxmlformats.org/drawingml/2006/main">
                  <a:graphicData uri="http://schemas.microsoft.com/office/word/2010/wordprocessingShape">
                    <wps:wsp>
                      <wps:cNvSpPr/>
                      <wps:spPr>
                        <a:xfrm>
                          <a:off x="0" y="0"/>
                          <a:ext cx="2760345" cy="1270000"/>
                        </a:xfrm>
                        <a:prstGeom prst="roundRect">
                          <a:avLst/>
                        </a:prstGeom>
                        <a:solidFill>
                          <a:srgbClr val="FFFFFF"/>
                        </a:solidFill>
                        <a:ln w="15875">
                          <a:solidFill>
                            <a:schemeClr val="tx1"/>
                          </a:solidFill>
                        </a:ln>
                      </wps:spPr>
                      <wps:txbx>
                        <w:txbxContent>
                          <w:p w14:paraId="06472F12">
                            <w:pPr>
                              <w:rPr>
                                <w:rFonts w:hint="eastAsia" w:hAnsi="宋体"/>
                              </w:rPr>
                            </w:pPr>
                          </w:p>
                          <w:p w14:paraId="717EC401">
                            <w:pPr>
                              <w:rPr>
                                <w:rFonts w:hint="eastAsia" w:hAnsi="宋体"/>
                              </w:rPr>
                            </w:pPr>
                          </w:p>
                          <w:p w14:paraId="05012753">
                            <w:pPr>
                              <w:ind w:firstLine="480" w:firstLineChars="200"/>
                              <w:rPr>
                                <w:rFonts w:hint="eastAsia" w:hAnsi="宋体"/>
                              </w:rPr>
                            </w:pPr>
                            <w:r>
                              <w:rPr>
                                <w:rFonts w:hint="eastAsia" w:hAnsi="宋体"/>
                              </w:rPr>
                              <w:t>授权委托人身份证</w:t>
                            </w:r>
                            <w:r>
                              <w:rPr>
                                <w:rFonts w:hint="eastAsia" w:hAnsi="宋体"/>
                                <w:lang w:eastAsia="zh-CN"/>
                              </w:rPr>
                              <w:t>复印件反面</w:t>
                            </w:r>
                          </w:p>
                          <w:p w14:paraId="667E37C7"/>
                          <w:p w14:paraId="374430BF"/>
                        </w:txbxContent>
                      </wps:txbx>
                      <wps:bodyPr rot="0" vert="horz" wrap="square" lIns="91440" tIns="45720" rIns="91440" bIns="45720" anchor="t" anchorCtr="0"/>
                    </wps:wsp>
                  </a:graphicData>
                </a:graphic>
              </wp:anchor>
            </w:drawing>
          </mc:Choice>
          <mc:Fallback>
            <w:pict>
              <v:roundrect id="_x0000_s1210" o:spid="_x0000_s1026" o:spt="2" style="position:absolute;left:0pt;margin-left:16.35pt;margin-top:13.2pt;height:100pt;width:217.35pt;z-index:251661312;mso-width-relative:page;mso-height-relative:page;" fillcolor="#FFFFFF" filled="t" stroked="t" coordsize="21600,21600" arcsize="0.166666666666667" o:gfxdata="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uE151wAAAAkBAAAPAAAAAAAAAAEAIAAAACIAAABkcnMvZG93bnJldi54bWxQSwECFAAU&#10;AAAACACHTuJADBSMo/IBAAAKBAAADgAAAAAAAAABACAAAAAmAQAAZHJzL2Uyb0RvYy54bWxQSwUG&#10;AAAAAAYABgBZAQAAigUAAAAA&#10;">
                <v:fill on="t" focussize="0,0"/>
                <v:stroke weight="1.25pt" color="#000000" joinstyle="round"/>
                <v:imagedata o:title=""/>
                <o:lock v:ext="edit" aspectratio="f"/>
                <v:textbox>
                  <w:txbxContent>
                    <w:p w14:paraId="06472F12">
                      <w:pPr>
                        <w:rPr>
                          <w:rFonts w:hint="eastAsia" w:hAnsi="宋体"/>
                        </w:rPr>
                      </w:pPr>
                    </w:p>
                    <w:p w14:paraId="717EC401">
                      <w:pPr>
                        <w:rPr>
                          <w:rFonts w:hint="eastAsia" w:hAnsi="宋体"/>
                        </w:rPr>
                      </w:pPr>
                    </w:p>
                    <w:p w14:paraId="05012753">
                      <w:pPr>
                        <w:ind w:firstLine="480" w:firstLineChars="200"/>
                        <w:rPr>
                          <w:rFonts w:hint="eastAsia" w:hAnsi="宋体"/>
                        </w:rPr>
                      </w:pPr>
                      <w:r>
                        <w:rPr>
                          <w:rFonts w:hint="eastAsia" w:hAnsi="宋体"/>
                        </w:rPr>
                        <w:t>授权委托人身份证</w:t>
                      </w:r>
                      <w:r>
                        <w:rPr>
                          <w:rFonts w:hint="eastAsia" w:hAnsi="宋体"/>
                          <w:lang w:eastAsia="zh-CN"/>
                        </w:rPr>
                        <w:t>复印件反面</w:t>
                      </w:r>
                    </w:p>
                    <w:p w14:paraId="667E37C7"/>
                    <w:p w14:paraId="374430BF"/>
                  </w:txbxContent>
                </v:textbox>
              </v:roundrect>
            </w:pict>
          </mc:Fallback>
        </mc:AlternateContent>
      </w:r>
      <w:r>
        <w:rPr>
          <w:rFonts w:hint="eastAsia" w:ascii="宋体" w:hAnsi="宋体" w:eastAsia="宋体" w:cs="宋体"/>
          <w:color w:val="000000"/>
          <w:sz w:val="24"/>
          <w:lang w:val="en-US" w:eastAsia="zh-CN"/>
        </w:rPr>
        <mc:AlternateContent>
          <mc:Choice Requires="wps">
            <w:drawing>
              <wp:anchor distT="0" distB="0" distL="0" distR="0" simplePos="0" relativeHeight="251663360" behindDoc="1" locked="0" layoutInCell="1" allowOverlap="1">
                <wp:simplePos x="0" y="0"/>
                <wp:positionH relativeFrom="column">
                  <wp:posOffset>-93345</wp:posOffset>
                </wp:positionH>
                <wp:positionV relativeFrom="paragraph">
                  <wp:posOffset>196850</wp:posOffset>
                </wp:positionV>
                <wp:extent cx="2819400" cy="1242060"/>
                <wp:effectExtent l="6350" t="6350" r="12700" b="8890"/>
                <wp:wrapTight wrapText="bothSides">
                  <wp:wrapPolygon>
                    <wp:start x="535" y="-110"/>
                    <wp:lineTo x="-49" y="1215"/>
                    <wp:lineTo x="-49" y="19767"/>
                    <wp:lineTo x="243" y="21092"/>
                    <wp:lineTo x="535" y="21423"/>
                    <wp:lineTo x="20968" y="21423"/>
                    <wp:lineTo x="21551" y="19767"/>
                    <wp:lineTo x="21551" y="1215"/>
                    <wp:lineTo x="20968" y="-110"/>
                    <wp:lineTo x="535" y="-110"/>
                  </wp:wrapPolygon>
                </wp:wrapTight>
                <wp:docPr id="6" name="_x0000_s1211"/>
                <wp:cNvGraphicFramePr/>
                <a:graphic xmlns:a="http://schemas.openxmlformats.org/drawingml/2006/main">
                  <a:graphicData uri="http://schemas.microsoft.com/office/word/2010/wordprocessingShape">
                    <wps:wsp>
                      <wps:cNvSpPr/>
                      <wps:spPr>
                        <a:xfrm>
                          <a:off x="0" y="0"/>
                          <a:ext cx="2819400" cy="1242060"/>
                        </a:xfrm>
                        <a:prstGeom prst="flowChartAlternateProcess">
                          <a:avLst/>
                        </a:prstGeom>
                        <a:solidFill>
                          <a:srgbClr val="FFFFFF"/>
                        </a:solidFill>
                        <a:ln w="12700">
                          <a:solidFill>
                            <a:schemeClr val="tx1"/>
                          </a:solidFill>
                        </a:ln>
                      </wps:spPr>
                      <wps:txbx>
                        <w:txbxContent>
                          <w:p w14:paraId="42043553">
                            <w:pPr>
                              <w:jc w:val="center"/>
                              <w:rPr>
                                <w:rFonts w:hint="eastAsia" w:hAnsi="宋体"/>
                              </w:rPr>
                            </w:pPr>
                          </w:p>
                          <w:p w14:paraId="0FD145D4">
                            <w:pPr>
                              <w:jc w:val="both"/>
                              <w:rPr>
                                <w:rFonts w:hint="eastAsia" w:hAnsi="宋体"/>
                              </w:rPr>
                            </w:pPr>
                          </w:p>
                          <w:p w14:paraId="20E18D18">
                            <w:pPr>
                              <w:jc w:val="center"/>
                              <w:rPr>
                                <w:rFonts w:hint="eastAsia" w:hAnsi="宋体"/>
                              </w:rPr>
                            </w:pPr>
                            <w:r>
                              <w:rPr>
                                <w:rFonts w:hint="eastAsia" w:hAnsi="宋体"/>
                              </w:rPr>
                              <w:t>授权委托人身份证</w:t>
                            </w:r>
                            <w:r>
                              <w:rPr>
                                <w:rFonts w:hint="eastAsia" w:hAnsi="宋体"/>
                                <w:lang w:eastAsia="zh-CN"/>
                              </w:rPr>
                              <w:t>复印件正面</w:t>
                            </w:r>
                          </w:p>
                          <w:p w14:paraId="11E13FF7"/>
                        </w:txbxContent>
                      </wps:txbx>
                      <wps:bodyPr rot="0" vert="horz" wrap="square" lIns="91440" tIns="45720" rIns="91440" bIns="45720" anchor="t" anchorCtr="0"/>
                    </wps:wsp>
                  </a:graphicData>
                </a:graphic>
              </wp:anchor>
            </w:drawing>
          </mc:Choice>
          <mc:Fallback>
            <w:pict>
              <v:shape id="_x0000_s1211" o:spid="_x0000_s1026" o:spt="176" type="#_x0000_t176" style="position:absolute;left:0pt;margin-left:-7.35pt;margin-top:15.5pt;height:97.8pt;width:222pt;mso-wrap-distance-left:0pt;mso-wrap-distance-right:0pt;z-index:-251653120;mso-width-relative:page;mso-height-relative:page;" fillcolor="#FFFFFF" filled="t" stroked="t" coordsize="21600,21600" wrapcoords="535 -110 -49 1215 -49 19767 243 21092 535 21423 20968 21423 21551 19767 21551 1215 20968 -110 535 -110" o:gfxdata="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cjgEjdAAAACgEAAA8AAAAAAAAAAQAgAAAAIgAAAGRycy9kb3du&#10;cmV2LnhtbFBLAQIUABQAAAAIAIdO4kBQ2neE+gEAABoEAAAOAAAAAAAAAAEAIAAAACwBAABkcnMv&#10;ZTJvRG9jLnhtbFBLBQYAAAAABgAGAFkBAACYBQAAAAA=&#10;">
                <v:fill on="t" focussize="0,0"/>
                <v:stroke weight="1pt" color="#000000" joinstyle="round"/>
                <v:imagedata o:title=""/>
                <o:lock v:ext="edit" aspectratio="f"/>
                <v:textbox>
                  <w:txbxContent>
                    <w:p w14:paraId="42043553">
                      <w:pPr>
                        <w:jc w:val="center"/>
                        <w:rPr>
                          <w:rFonts w:hint="eastAsia" w:hAnsi="宋体"/>
                        </w:rPr>
                      </w:pPr>
                    </w:p>
                    <w:p w14:paraId="0FD145D4">
                      <w:pPr>
                        <w:jc w:val="both"/>
                        <w:rPr>
                          <w:rFonts w:hint="eastAsia" w:hAnsi="宋体"/>
                        </w:rPr>
                      </w:pPr>
                    </w:p>
                    <w:p w14:paraId="20E18D18">
                      <w:pPr>
                        <w:jc w:val="center"/>
                        <w:rPr>
                          <w:rFonts w:hint="eastAsia" w:hAnsi="宋体"/>
                        </w:rPr>
                      </w:pPr>
                      <w:r>
                        <w:rPr>
                          <w:rFonts w:hint="eastAsia" w:hAnsi="宋体"/>
                        </w:rPr>
                        <w:t>授权委托人身份证</w:t>
                      </w:r>
                      <w:r>
                        <w:rPr>
                          <w:rFonts w:hint="eastAsia" w:hAnsi="宋体"/>
                          <w:lang w:eastAsia="zh-CN"/>
                        </w:rPr>
                        <w:t>复印件正面</w:t>
                      </w:r>
                    </w:p>
                    <w:p w14:paraId="11E13FF7"/>
                  </w:txbxContent>
                </v:textbox>
                <w10:wrap type="tight"/>
              </v:shape>
            </w:pict>
          </mc:Fallback>
        </mc:AlternateContent>
      </w:r>
    </w:p>
    <w:p w14:paraId="5C3B09BD">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p>
    <w:p w14:paraId="04226C74">
      <w:pPr>
        <w:pStyle w:val="30"/>
        <w:shd w:val="clear" w:color="auto" w:fill="auto"/>
        <w:tabs>
          <w:tab w:val="left" w:pos="5580"/>
        </w:tabs>
        <w:spacing w:line="240" w:lineRule="atLeast"/>
        <w:rPr>
          <w:rFonts w:hint="eastAsia" w:ascii="宋体" w:hAnsi="宋体" w:eastAsia="宋体" w:cs="宋体"/>
          <w:color w:val="000000"/>
          <w:sz w:val="24"/>
          <w:lang w:val="en-US" w:eastAsia="zh-CN"/>
        </w:rPr>
      </w:pPr>
    </w:p>
    <w:p w14:paraId="4557021A">
      <w:pPr>
        <w:pStyle w:val="30"/>
        <w:shd w:val="clear" w:color="auto" w:fill="auto"/>
        <w:tabs>
          <w:tab w:val="left" w:pos="5580"/>
        </w:tabs>
        <w:spacing w:line="240" w:lineRule="atLeast"/>
        <w:rPr>
          <w:rFonts w:hint="eastAsia" w:ascii="宋体" w:hAnsi="宋体" w:eastAsia="宋体" w:cs="宋体"/>
          <w:color w:val="000000"/>
          <w:sz w:val="24"/>
          <w:lang w:val="en-US" w:eastAsia="zh-CN"/>
        </w:rPr>
      </w:pPr>
    </w:p>
    <w:p w14:paraId="315F3221">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p>
    <w:p w14:paraId="5621B7CB">
      <w:pPr>
        <w:pStyle w:val="30"/>
        <w:shd w:val="clear" w:color="auto" w:fill="auto"/>
        <w:tabs>
          <w:tab w:val="left" w:pos="5580"/>
        </w:tabs>
        <w:spacing w:line="240" w:lineRule="atLeast"/>
        <w:ind w:left="1156" w:leftChars="257" w:hanging="540"/>
        <w:rPr>
          <w:rFonts w:hint="eastAsia" w:ascii="宋体" w:hAnsi="宋体" w:eastAsia="宋体" w:cs="宋体"/>
          <w:color w:val="000000"/>
          <w:sz w:val="24"/>
          <w:lang w:val="en-US" w:eastAsia="zh-CN"/>
        </w:rPr>
      </w:pPr>
    </w:p>
    <w:p w14:paraId="46CDD816">
      <w:pPr>
        <w:pStyle w:val="30"/>
        <w:shd w:val="clear" w:color="auto" w:fill="auto"/>
        <w:tabs>
          <w:tab w:val="left" w:pos="5580"/>
        </w:tabs>
        <w:spacing w:line="240" w:lineRule="atLeast"/>
        <w:rPr>
          <w:rFonts w:hint="eastAsia" w:ascii="宋体" w:hAnsi="宋体" w:eastAsia="宋体" w:cs="宋体"/>
          <w:color w:val="000000"/>
          <w:sz w:val="24"/>
          <w:lang w:val="en-US" w:eastAsia="zh-CN"/>
        </w:rPr>
      </w:pPr>
    </w:p>
    <w:p w14:paraId="1D7189F9">
      <w:pPr>
        <w:pStyle w:val="30"/>
        <w:shd w:val="clear" w:color="auto" w:fill="auto"/>
        <w:tabs>
          <w:tab w:val="left" w:pos="5580"/>
        </w:tabs>
        <w:spacing w:line="240" w:lineRule="atLeast"/>
        <w:rPr>
          <w:rFonts w:hint="eastAsia" w:ascii="宋体" w:hAnsi="宋体" w:eastAsia="宋体" w:cs="宋体"/>
          <w:color w:val="000000"/>
          <w:sz w:val="24"/>
        </w:rPr>
      </w:pPr>
    </w:p>
    <w:p w14:paraId="68E7A02E">
      <w:pPr>
        <w:pStyle w:val="30"/>
        <w:shd w:val="clear" w:color="auto" w:fill="auto"/>
        <w:tabs>
          <w:tab w:val="left" w:pos="5580"/>
        </w:tabs>
        <w:spacing w:line="360" w:lineRule="auto"/>
        <w:rPr>
          <w:rFonts w:hint="eastAsia" w:ascii="宋体" w:hAnsi="宋体" w:eastAsia="宋体" w:cs="宋体"/>
          <w:sz w:val="24"/>
          <w:szCs w:val="21"/>
          <w:lang w:val="en-US" w:eastAsia="zh-CN" w:bidi="ar-SA"/>
        </w:rPr>
      </w:pPr>
      <w:r>
        <w:rPr>
          <w:rFonts w:hint="eastAsia" w:ascii="宋体" w:hAnsi="宋体" w:eastAsia="宋体" w:cs="宋体"/>
          <w:sz w:val="24"/>
          <w:szCs w:val="21"/>
          <w:lang w:val="en-US" w:eastAsia="zh-CN" w:bidi="ar-SA"/>
        </w:rPr>
        <w:t>供应商</w:t>
      </w:r>
      <w:r>
        <w:rPr>
          <w:rFonts w:hint="eastAsia" w:ascii="宋体" w:hAnsi="宋体" w:eastAsia="宋体" w:cs="宋体"/>
          <w:sz w:val="24"/>
          <w:szCs w:val="21"/>
          <w:lang w:val="en-US" w:bidi="ar-SA"/>
        </w:rPr>
        <w:t>（</w:t>
      </w:r>
      <w:r>
        <w:rPr>
          <w:rFonts w:hint="eastAsia" w:ascii="宋体" w:hAnsi="宋体" w:eastAsia="宋体" w:cs="宋体"/>
          <w:sz w:val="24"/>
          <w:szCs w:val="21"/>
          <w:lang w:val="en-US" w:eastAsia="zh-CN" w:bidi="ar-SA"/>
        </w:rPr>
        <w:t>加</w:t>
      </w:r>
      <w:r>
        <w:rPr>
          <w:rFonts w:hint="eastAsia" w:ascii="宋体" w:hAnsi="宋体" w:eastAsia="宋体" w:cs="宋体"/>
          <w:sz w:val="24"/>
          <w:szCs w:val="21"/>
          <w:lang w:val="en-US" w:bidi="ar-SA"/>
        </w:rPr>
        <w:t>盖</w:t>
      </w:r>
      <w:r>
        <w:rPr>
          <w:rFonts w:hint="eastAsia" w:ascii="宋体" w:hAnsi="宋体" w:eastAsia="宋体" w:cs="宋体"/>
          <w:sz w:val="24"/>
          <w:szCs w:val="21"/>
          <w:lang w:val="en-US" w:eastAsia="zh-CN" w:bidi="ar-SA"/>
        </w:rPr>
        <w:t>公</w:t>
      </w:r>
      <w:r>
        <w:rPr>
          <w:rFonts w:hint="eastAsia" w:ascii="宋体" w:hAnsi="宋体" w:eastAsia="宋体" w:cs="宋体"/>
          <w:sz w:val="24"/>
          <w:szCs w:val="21"/>
          <w:lang w:val="en-US" w:bidi="ar-SA"/>
        </w:rPr>
        <w:t xml:space="preserve">章）;                        </w:t>
      </w:r>
      <w:r>
        <w:rPr>
          <w:rFonts w:hint="eastAsia" w:ascii="宋体" w:hAnsi="宋体" w:eastAsia="宋体" w:cs="宋体"/>
          <w:sz w:val="24"/>
          <w:szCs w:val="21"/>
          <w:lang w:val="en-US" w:eastAsia="zh-CN" w:bidi="ar-SA"/>
        </w:rPr>
        <w:t xml:space="preserve"> </w:t>
      </w:r>
      <w:r>
        <w:rPr>
          <w:rFonts w:hint="eastAsia" w:ascii="宋体" w:hAnsi="宋体" w:eastAsia="宋体" w:cs="宋体"/>
          <w:sz w:val="24"/>
          <w:szCs w:val="21"/>
          <w:lang w:val="en-US" w:bidi="ar-SA"/>
        </w:rPr>
        <w:t xml:space="preserve">   </w:t>
      </w:r>
    </w:p>
    <w:p w14:paraId="5CCDFF81">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法定代表人（签字或签章）：                     </w:t>
      </w:r>
    </w:p>
    <w:p w14:paraId="15E7694D">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身份证号码：</w:t>
      </w:r>
      <w:r>
        <w:rPr>
          <w:rFonts w:hint="eastAsia" w:ascii="宋体" w:hAnsi="宋体" w:eastAsia="宋体" w:cs="宋体"/>
          <w:sz w:val="24"/>
          <w:szCs w:val="21"/>
          <w:lang w:val="en-US" w:eastAsia="zh-CN" w:bidi="ar-SA"/>
        </w:rPr>
        <w:t xml:space="preserve"> </w:t>
      </w:r>
      <w:r>
        <w:rPr>
          <w:rFonts w:hint="eastAsia" w:ascii="宋体" w:hAnsi="宋体" w:eastAsia="宋体" w:cs="宋体"/>
          <w:sz w:val="24"/>
          <w:szCs w:val="21"/>
          <w:lang w:val="en-US" w:bidi="ar-SA"/>
        </w:rPr>
        <w:t xml:space="preserve"> </w:t>
      </w:r>
      <w:r>
        <w:rPr>
          <w:rFonts w:hint="eastAsia" w:ascii="宋体" w:hAnsi="宋体" w:eastAsia="宋体" w:cs="宋体"/>
          <w:sz w:val="24"/>
          <w:szCs w:val="21"/>
          <w:lang w:val="en-US" w:eastAsia="zh-CN" w:bidi="ar-SA"/>
        </w:rPr>
        <w:t xml:space="preserve">                                 </w:t>
      </w:r>
    </w:p>
    <w:p w14:paraId="27793774">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委托代理人：                                   </w:t>
      </w:r>
    </w:p>
    <w:p w14:paraId="46160A9A">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身份证号码：                                   </w:t>
      </w:r>
    </w:p>
    <w:p w14:paraId="3E939944">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详细通讯地址：                                 </w:t>
      </w:r>
    </w:p>
    <w:p w14:paraId="42381CC3">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邮 政 编 码 ：                                 </w:t>
      </w:r>
    </w:p>
    <w:p w14:paraId="6B20CB6A">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传　　　　真：                                 </w:t>
      </w:r>
    </w:p>
    <w:p w14:paraId="3B325AF5">
      <w:pPr>
        <w:pStyle w:val="30"/>
        <w:shd w:val="clear" w:color="auto" w:fill="auto"/>
        <w:tabs>
          <w:tab w:val="left" w:pos="5580"/>
        </w:tabs>
        <w:spacing w:line="360" w:lineRule="auto"/>
        <w:rPr>
          <w:rFonts w:hint="eastAsia" w:ascii="宋体" w:hAnsi="宋体" w:eastAsia="宋体" w:cs="宋体"/>
          <w:sz w:val="24"/>
          <w:szCs w:val="21"/>
          <w:lang w:val="en-US" w:bidi="ar-SA"/>
        </w:rPr>
      </w:pPr>
      <w:r>
        <w:rPr>
          <w:rFonts w:hint="eastAsia" w:ascii="宋体" w:hAnsi="宋体" w:eastAsia="宋体" w:cs="宋体"/>
          <w:sz w:val="24"/>
          <w:szCs w:val="21"/>
          <w:lang w:val="en-US" w:bidi="ar-SA"/>
        </w:rPr>
        <w:t xml:space="preserve">电　　　　话：                                 </w:t>
      </w:r>
    </w:p>
    <w:p w14:paraId="55CF0538">
      <w:pPr>
        <w:pStyle w:val="30"/>
        <w:shd w:val="clear" w:color="auto" w:fill="auto"/>
        <w:tabs>
          <w:tab w:val="left" w:pos="5580"/>
        </w:tabs>
        <w:spacing w:line="360" w:lineRule="auto"/>
        <w:rPr>
          <w:rFonts w:hint="eastAsia" w:ascii="宋体" w:hAnsi="宋体" w:eastAsia="宋体" w:cs="宋体"/>
          <w:sz w:val="24"/>
          <w:szCs w:val="21"/>
          <w:lang w:val="en-US" w:bidi="ar-SA"/>
        </w:rPr>
      </w:pPr>
    </w:p>
    <w:p w14:paraId="11A38118">
      <w:pPr>
        <w:pStyle w:val="30"/>
        <w:shd w:val="clear" w:color="auto" w:fill="auto"/>
        <w:tabs>
          <w:tab w:val="left" w:pos="5580"/>
        </w:tabs>
        <w:spacing w:line="240" w:lineRule="atLeast"/>
        <w:ind w:firstLine="480" w:firstLineChars="200"/>
        <w:rPr>
          <w:rFonts w:hint="eastAsia" w:ascii="宋体" w:hAnsi="宋体" w:eastAsia="宋体" w:cs="宋体"/>
          <w:color w:val="000000"/>
          <w:sz w:val="24"/>
          <w:u w:val="single"/>
        </w:rPr>
      </w:pPr>
    </w:p>
    <w:p w14:paraId="7EAE49CC">
      <w:pPr>
        <w:pStyle w:val="21"/>
        <w:shd w:val="clear" w:color="auto" w:fill="auto"/>
        <w:rPr>
          <w:rFonts w:hint="eastAsia" w:ascii="宋体" w:hAnsi="宋体" w:eastAsia="宋体" w:cs="宋体"/>
          <w:b/>
          <w:bCs/>
          <w:color w:val="000000"/>
          <w:sz w:val="24"/>
        </w:rPr>
      </w:pPr>
    </w:p>
    <w:p w14:paraId="46BB81E6">
      <w:pPr>
        <w:pStyle w:val="21"/>
        <w:shd w:val="clear" w:color="auto" w:fill="auto"/>
        <w:rPr>
          <w:rFonts w:hint="eastAsia" w:ascii="宋体" w:hAnsi="宋体" w:eastAsia="宋体" w:cs="宋体"/>
          <w:b/>
          <w:bCs/>
          <w:color w:val="000000"/>
          <w:sz w:val="24"/>
        </w:rPr>
      </w:pPr>
    </w:p>
    <w:p w14:paraId="3A940F5C">
      <w:pPr>
        <w:shd w:val="clear" w:color="auto" w:fill="auto"/>
        <w:rPr>
          <w:rFonts w:hint="eastAsia" w:ascii="宋体" w:hAnsi="宋体" w:eastAsia="宋体" w:cs="宋体"/>
          <w:b/>
          <w:bCs/>
          <w:color w:val="000000"/>
          <w:sz w:val="24"/>
        </w:rPr>
      </w:pPr>
    </w:p>
    <w:p w14:paraId="0C1AB8D1">
      <w:pPr>
        <w:pStyle w:val="19"/>
        <w:numPr>
          <w:ilvl w:val="0"/>
          <w:numId w:val="5"/>
        </w:numPr>
        <w:shd w:val="clear" w:color="auto" w:fill="auto"/>
        <w:spacing w:line="360" w:lineRule="auto"/>
        <w:ind w:left="0" w:leftChars="0"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提供近三个月任意一个月本单位缴纳的社保缴纳证明；</w:t>
      </w:r>
    </w:p>
    <w:p w14:paraId="55F8E8C2">
      <w:pPr>
        <w:pStyle w:val="20"/>
        <w:rPr>
          <w:rFonts w:hint="eastAsia" w:ascii="宋体" w:hAnsi="宋体" w:eastAsia="宋体" w:cs="宋体"/>
          <w:b/>
          <w:bCs/>
          <w:color w:val="000000"/>
          <w:sz w:val="28"/>
          <w:szCs w:val="28"/>
          <w:lang w:val="en-US" w:eastAsia="zh-CN"/>
        </w:rPr>
      </w:pPr>
    </w:p>
    <w:p w14:paraId="59989049">
      <w:pPr>
        <w:pStyle w:val="20"/>
        <w:rPr>
          <w:rFonts w:hint="eastAsia" w:ascii="宋体" w:hAnsi="宋体" w:eastAsia="宋体" w:cs="宋体"/>
          <w:b/>
          <w:bCs/>
          <w:color w:val="000000"/>
          <w:sz w:val="28"/>
          <w:szCs w:val="28"/>
          <w:lang w:val="en-US" w:eastAsia="zh-CN"/>
        </w:rPr>
      </w:pPr>
    </w:p>
    <w:p w14:paraId="29186037">
      <w:pPr>
        <w:pStyle w:val="20"/>
        <w:rPr>
          <w:rFonts w:hint="eastAsia" w:ascii="宋体" w:hAnsi="宋体" w:eastAsia="宋体" w:cs="宋体"/>
          <w:b/>
          <w:bCs/>
          <w:color w:val="000000"/>
          <w:sz w:val="28"/>
          <w:szCs w:val="28"/>
          <w:lang w:val="en-US" w:eastAsia="zh-CN"/>
        </w:rPr>
      </w:pPr>
    </w:p>
    <w:p w14:paraId="33948A86">
      <w:pPr>
        <w:pStyle w:val="20"/>
        <w:rPr>
          <w:rFonts w:hint="eastAsia" w:ascii="宋体" w:hAnsi="宋体" w:eastAsia="宋体" w:cs="宋体"/>
          <w:b/>
          <w:bCs/>
          <w:color w:val="000000"/>
          <w:sz w:val="28"/>
          <w:szCs w:val="28"/>
          <w:lang w:val="en-US" w:eastAsia="zh-CN"/>
        </w:rPr>
      </w:pPr>
    </w:p>
    <w:p w14:paraId="547187C8">
      <w:pPr>
        <w:pStyle w:val="20"/>
        <w:rPr>
          <w:rFonts w:hint="eastAsia" w:ascii="宋体" w:hAnsi="宋体" w:eastAsia="宋体" w:cs="宋体"/>
          <w:b/>
          <w:bCs/>
          <w:color w:val="000000"/>
          <w:sz w:val="28"/>
          <w:szCs w:val="28"/>
          <w:lang w:val="en-US" w:eastAsia="zh-CN"/>
        </w:rPr>
      </w:pPr>
    </w:p>
    <w:p w14:paraId="61FFB039">
      <w:pPr>
        <w:pStyle w:val="19"/>
        <w:numPr>
          <w:ilvl w:val="0"/>
          <w:numId w:val="5"/>
        </w:numPr>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提供2023年或2024年度财务审计报告（新成立未满一年的公司提供有效银行资信证明）；</w:t>
      </w:r>
    </w:p>
    <w:p w14:paraId="22B63B83">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4F024123">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1BBC93E8">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6D3108DC">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5C60CB4A">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378E91D0">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6、提供近三个月任意一个月税务局开具的完税证明；（完税证明或税务部门出具的其他证明，非社会保险类）；</w:t>
      </w:r>
    </w:p>
    <w:p w14:paraId="653318E2">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4B00BF91">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77C98B1D">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01CAAFF6">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22C29F57">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2F228A06">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2BC9EC4F">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7、投标人提供针对本次项目《反商业贿赂承诺书》；</w:t>
      </w:r>
    </w:p>
    <w:p w14:paraId="365801E1">
      <w:pPr>
        <w:pStyle w:val="19"/>
        <w:shd w:val="clear" w:color="auto" w:fill="auto"/>
        <w:spacing w:line="360" w:lineRule="auto"/>
        <w:ind w:left="0" w:leftChars="0" w:firstLine="560" w:firstLineChars="200"/>
        <w:jc w:val="both"/>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8、投标人参加政府采购活动前3年内在经营活动中没有重大违法违规记录的声明。</w:t>
      </w:r>
    </w:p>
    <w:p w14:paraId="6E757884">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4F652907">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6FA02338">
      <w:pPr>
        <w:pStyle w:val="19"/>
        <w:shd w:val="clear" w:color="auto" w:fill="auto"/>
        <w:spacing w:line="360" w:lineRule="auto"/>
        <w:ind w:left="0" w:leftChars="0" w:firstLine="560" w:firstLineChars="200"/>
        <w:jc w:val="center"/>
        <w:rPr>
          <w:rFonts w:hint="eastAsia" w:ascii="宋体" w:hAnsi="宋体" w:eastAsia="宋体" w:cs="宋体"/>
          <w:b/>
          <w:bCs/>
          <w:color w:val="000000"/>
          <w:sz w:val="28"/>
          <w:szCs w:val="28"/>
          <w:lang w:val="en-US" w:eastAsia="zh-CN"/>
        </w:rPr>
      </w:pPr>
    </w:p>
    <w:p w14:paraId="532AE1BD">
      <w:pPr>
        <w:shd w:val="clear" w:color="auto" w:fill="auto"/>
        <w:spacing w:line="360" w:lineRule="auto"/>
        <w:ind w:firstLine="560" w:firstLineChars="2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9、</w:t>
      </w:r>
      <w:r>
        <w:rPr>
          <w:rFonts w:hint="eastAsia" w:ascii="宋体" w:hAnsi="宋体" w:eastAsia="宋体" w:cs="宋体"/>
          <w:b/>
          <w:bCs/>
          <w:color w:val="000000"/>
          <w:kern w:val="0"/>
          <w:sz w:val="28"/>
          <w:szCs w:val="28"/>
          <w:lang w:val="en-US" w:eastAsia="zh-CN" w:bidi="ar-SA"/>
        </w:rPr>
        <w:t>投标单位须具备【公路工程施工总承包三级】（含）以上资质等级且具备有效的安全生产许可证；项目负责人具备【公路工程专业二级】（含）以上注册建造师执业资</w:t>
      </w:r>
      <w:r>
        <w:rPr>
          <w:rFonts w:hint="eastAsia" w:ascii="宋体" w:hAnsi="宋体" w:eastAsia="宋体" w:cs="宋体"/>
          <w:b/>
          <w:bCs/>
          <w:color w:val="000000"/>
          <w:kern w:val="0"/>
          <w:sz w:val="28"/>
          <w:szCs w:val="28"/>
          <w:highlight w:val="none"/>
          <w:lang w:val="en-US" w:eastAsia="zh-CN" w:bidi="ar-SA"/>
        </w:rPr>
        <w:t>格且具有有效的安全生产考核证书</w:t>
      </w:r>
      <w:r>
        <w:rPr>
          <w:rFonts w:hint="eastAsia" w:ascii="宋体" w:hAnsi="宋体" w:eastAsia="宋体" w:cs="宋体"/>
          <w:b/>
          <w:bCs/>
          <w:color w:val="000000"/>
          <w:kern w:val="0"/>
          <w:sz w:val="28"/>
          <w:szCs w:val="28"/>
          <w:lang w:val="en-US" w:eastAsia="zh-CN" w:bidi="ar-SA"/>
        </w:rPr>
        <w:t>；</w:t>
      </w:r>
    </w:p>
    <w:p w14:paraId="5635ABBB">
      <w:pPr>
        <w:shd w:val="clear" w:color="auto" w:fill="auto"/>
        <w:spacing w:line="360" w:lineRule="auto"/>
        <w:ind w:firstLine="560" w:firstLineChars="200"/>
        <w:jc w:val="center"/>
        <w:rPr>
          <w:rFonts w:hint="eastAsia" w:ascii="宋体" w:hAnsi="宋体" w:eastAsia="宋体" w:cs="宋体"/>
          <w:b/>
          <w:bCs/>
          <w:color w:val="000000"/>
          <w:kern w:val="0"/>
          <w:sz w:val="28"/>
          <w:szCs w:val="28"/>
          <w:lang w:val="en-US" w:eastAsia="zh-CN" w:bidi="ar-SA"/>
        </w:rPr>
      </w:pPr>
    </w:p>
    <w:p w14:paraId="10980580">
      <w:pPr>
        <w:shd w:val="clear" w:color="auto" w:fill="auto"/>
        <w:spacing w:line="360" w:lineRule="auto"/>
        <w:jc w:val="both"/>
        <w:rPr>
          <w:rFonts w:hint="eastAsia" w:ascii="宋体" w:hAnsi="宋体" w:eastAsia="宋体" w:cs="宋体"/>
          <w:b/>
          <w:bCs/>
          <w:color w:val="000000"/>
          <w:kern w:val="0"/>
          <w:sz w:val="28"/>
          <w:szCs w:val="28"/>
          <w:lang w:val="en-US" w:eastAsia="zh-CN" w:bidi="ar-SA"/>
        </w:rPr>
      </w:pPr>
    </w:p>
    <w:p w14:paraId="42F4FF82">
      <w:pPr>
        <w:shd w:val="clear" w:color="auto" w:fill="auto"/>
        <w:spacing w:line="360" w:lineRule="auto"/>
        <w:ind w:firstLine="560" w:firstLineChars="200"/>
        <w:jc w:val="center"/>
        <w:rPr>
          <w:rFonts w:hint="eastAsia" w:ascii="宋体" w:hAnsi="宋体" w:eastAsia="宋体" w:cs="宋体"/>
          <w:b/>
          <w:bCs/>
          <w:color w:val="000000"/>
          <w:kern w:val="0"/>
          <w:sz w:val="28"/>
          <w:szCs w:val="28"/>
          <w:lang w:val="en-US" w:eastAsia="zh-CN" w:bidi="ar-SA"/>
        </w:rPr>
      </w:pPr>
    </w:p>
    <w:p w14:paraId="285136FB">
      <w:pPr>
        <w:shd w:val="clear" w:color="auto" w:fill="auto"/>
        <w:spacing w:line="360" w:lineRule="auto"/>
        <w:ind w:firstLine="560" w:firstLineChars="200"/>
        <w:jc w:val="center"/>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10、缴纳磋商保证金的有效凭证；</w:t>
      </w:r>
    </w:p>
    <w:p w14:paraId="393F7502">
      <w:pPr>
        <w:pStyle w:val="45"/>
        <w:shd w:val="clear" w:color="auto" w:fill="auto"/>
        <w:ind w:firstLine="560" w:firstLineChars="200"/>
        <w:jc w:val="center"/>
        <w:rPr>
          <w:rFonts w:hint="eastAsia" w:ascii="宋体" w:hAnsi="宋体" w:eastAsia="宋体" w:cs="宋体"/>
          <w:b/>
          <w:bCs/>
          <w:color w:val="000000"/>
          <w:kern w:val="0"/>
          <w:sz w:val="28"/>
          <w:szCs w:val="28"/>
          <w:lang w:val="en-US" w:eastAsia="zh-CN" w:bidi="ar-SA"/>
        </w:rPr>
      </w:pPr>
    </w:p>
    <w:p w14:paraId="497BF412">
      <w:pPr>
        <w:pStyle w:val="45"/>
        <w:shd w:val="clear" w:color="auto" w:fill="auto"/>
        <w:ind w:firstLine="560" w:firstLineChars="200"/>
        <w:jc w:val="center"/>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说明 ： 1.保证金收据复印件及投标保证金缴纳证明或保函的凭证复印件，须按照招标文件要求加盖本单位相应印章； 2.使用银行保函等其他投标担保函的 ，应将保函正本扫描件装订在本部分，须按照招标文件要求加盖本单位相应印章；附《银行开户许可证》或《基本存款账户信息》扫描件；扫描件上应加盖本单位公章。</w:t>
      </w:r>
    </w:p>
    <w:p w14:paraId="7EE3A40B">
      <w:pPr>
        <w:pStyle w:val="45"/>
        <w:shd w:val="clear" w:color="auto" w:fill="auto"/>
        <w:jc w:val="both"/>
        <w:rPr>
          <w:rFonts w:hint="eastAsia" w:ascii="宋体" w:hAnsi="宋体" w:eastAsia="宋体" w:cs="宋体"/>
          <w:b/>
          <w:bCs/>
          <w:color w:val="000000"/>
          <w:kern w:val="0"/>
          <w:sz w:val="28"/>
          <w:szCs w:val="28"/>
          <w:lang w:val="en-US" w:eastAsia="zh-CN" w:bidi="ar-SA"/>
        </w:rPr>
      </w:pPr>
    </w:p>
    <w:p w14:paraId="0EBA9E42">
      <w:pPr>
        <w:pStyle w:val="45"/>
        <w:shd w:val="clear" w:color="auto" w:fill="auto"/>
        <w:ind w:firstLine="3080" w:firstLineChars="1100"/>
        <w:jc w:val="both"/>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11、网站查询截图</w:t>
      </w:r>
      <w:r>
        <w:rPr>
          <w:rFonts w:hint="eastAsia" w:ascii="宋体" w:hAnsi="宋体" w:eastAsia="宋体" w:cs="宋体"/>
          <w:b/>
          <w:bCs/>
          <w:color w:val="000000"/>
          <w:kern w:val="0"/>
          <w:sz w:val="28"/>
          <w:szCs w:val="28"/>
          <w:lang w:val="en-US" w:eastAsia="zh-CN" w:bidi="ar-SA"/>
        </w:rPr>
        <w:br w:type="page"/>
      </w:r>
      <w:r>
        <w:rPr>
          <w:rFonts w:hint="eastAsia" w:ascii="宋体" w:hAnsi="宋体" w:eastAsia="宋体" w:cs="宋体"/>
          <w:b/>
          <w:bCs/>
          <w:color w:val="000000"/>
          <w:kern w:val="0"/>
          <w:sz w:val="28"/>
          <w:szCs w:val="28"/>
          <w:lang w:val="en-US" w:eastAsia="zh-CN" w:bidi="ar-SA"/>
        </w:rPr>
        <w:t xml:space="preserve">                       12、中小企业声明函</w:t>
      </w:r>
    </w:p>
    <w:p w14:paraId="73A4E34D">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ind w:firstLine="480" w:firstLineChars="200"/>
        <w:jc w:val="center"/>
        <w:rPr>
          <w:rFonts w:hint="eastAsia" w:ascii="宋体" w:hAnsi="宋体" w:eastAsia="宋体" w:cs="宋体"/>
          <w:b/>
          <w:bCs/>
          <w:color w:val="000000"/>
          <w:kern w:val="0"/>
          <w:sz w:val="24"/>
          <w:szCs w:val="24"/>
          <w:lang w:val="en-US" w:eastAsia="zh-CN" w:bidi="ar-SA"/>
        </w:rPr>
      </w:pPr>
    </w:p>
    <w:p w14:paraId="00A36BB4">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ind w:firstLine="480" w:firstLineChars="20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中小企业声明函（工程)</w:t>
      </w:r>
    </w:p>
    <w:p w14:paraId="3ED0F390">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本公司郑重声明，根据《政府采购促进中小企业发展管理办法》（财库〔2020〕[2020]46号）的规定，本公司参加（单位名称）的（项目名称）采购活动，工程的施工单位全部为符合政策要求的中小企业承建。相关企业的具体情况如下：</w:t>
      </w:r>
    </w:p>
    <w:p w14:paraId="1EC37FE7">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1.（标的名称），属于（采购文件中明确的所属行业）；承建企业为（企业名称），从业人员</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人，营业收入为</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万元，资产总额为</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万元，属于</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（中型企业、小型企业、微型企业）；</w:t>
      </w:r>
    </w:p>
    <w:p w14:paraId="4C958B21">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2.（标的名称），属于（采购文件中明确的所属行业）；承建企业为（企业名称），从业人员</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人，营业收入为</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万元，资产总额为</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万元，属于</w:t>
      </w:r>
      <w:r>
        <w:rPr>
          <w:rFonts w:hint="eastAsia" w:ascii="宋体" w:hAnsi="宋体" w:eastAsia="宋体" w:cs="宋体"/>
          <w:b w:val="0"/>
          <w:bCs w:val="0"/>
          <w:color w:val="000000"/>
          <w:kern w:val="0"/>
          <w:sz w:val="24"/>
          <w:szCs w:val="24"/>
          <w:u w:val="single"/>
          <w:lang w:val="en-US" w:eastAsia="zh-CN" w:bidi="ar-SA"/>
        </w:rPr>
        <w:t xml:space="preserve">       </w:t>
      </w:r>
      <w:r>
        <w:rPr>
          <w:rFonts w:hint="eastAsia" w:ascii="宋体" w:hAnsi="宋体" w:eastAsia="宋体" w:cs="宋体"/>
          <w:b w:val="0"/>
          <w:bCs w:val="0"/>
          <w:color w:val="000000"/>
          <w:kern w:val="0"/>
          <w:sz w:val="24"/>
          <w:szCs w:val="24"/>
          <w:lang w:val="en-US" w:eastAsia="zh-CN" w:bidi="ar-SA"/>
        </w:rPr>
        <w:t>（中型企业、小型企业、微型企业）；</w:t>
      </w:r>
    </w:p>
    <w:p w14:paraId="0E983D66">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w:t>
      </w:r>
    </w:p>
    <w:p w14:paraId="46475CAE">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以上企业，不属于大企业的分支机构，不存在控股股东为大企业的情形，也不存在与大企业的负责人为同一人的情形。</w:t>
      </w:r>
    </w:p>
    <w:p w14:paraId="196FEDE2">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本企业对上述声明内容的真实性负责。如有虚假，将依法承担相应责任。</w:t>
      </w:r>
    </w:p>
    <w:p w14:paraId="12C2D7C3">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p>
    <w:p w14:paraId="6F09F6FC">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ind w:firstLine="480" w:firstLineChars="200"/>
        <w:jc w:val="left"/>
        <w:rPr>
          <w:rFonts w:hint="eastAsia" w:ascii="宋体" w:hAnsi="宋体" w:eastAsia="宋体" w:cs="宋体"/>
          <w:b w:val="0"/>
          <w:bCs w:val="0"/>
          <w:color w:val="000000"/>
          <w:kern w:val="0"/>
          <w:sz w:val="24"/>
          <w:szCs w:val="24"/>
          <w:lang w:val="en-US" w:eastAsia="zh-CN" w:bidi="ar-SA"/>
        </w:rPr>
      </w:pPr>
    </w:p>
    <w:p w14:paraId="3440D586">
      <w:pPr>
        <w:pStyle w:val="24"/>
        <w:keepNext w:val="0"/>
        <w:keepLines w:val="0"/>
        <w:pageBreakBefore w:val="0"/>
        <w:widowControl w:val="0"/>
        <w:shd w:val="clear" w:color="auto" w:fill="auto"/>
        <w:tabs>
          <w:tab w:val="clear" w:pos="567"/>
        </w:tabs>
        <w:kinsoku/>
        <w:wordWrap/>
        <w:overflowPunct/>
        <w:topLinePunct w:val="0"/>
        <w:autoSpaceDE w:val="0"/>
        <w:autoSpaceDN w:val="0"/>
        <w:bidi w:val="0"/>
        <w:snapToGrid/>
        <w:ind w:firstLine="480" w:firstLineChars="200"/>
        <w:jc w:val="righ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企业名称（加盖公章）：</w:t>
      </w:r>
    </w:p>
    <w:p w14:paraId="36A9F32F">
      <w:pPr>
        <w:shd w:val="clear" w:color="auto" w:fill="auto"/>
        <w:jc w:val="right"/>
        <w:rPr>
          <w:rFonts w:hint="eastAsia" w:ascii="宋体" w:hAnsi="宋体" w:eastAsia="宋体" w:cs="宋体"/>
          <w:b w:val="0"/>
          <w:bCs w:val="0"/>
          <w:color w:val="000000"/>
          <w:kern w:val="0"/>
          <w:sz w:val="24"/>
          <w:szCs w:val="24"/>
          <w:lang w:val="en-US" w:eastAsia="zh-CN" w:bidi="ar-SA"/>
        </w:rPr>
      </w:pPr>
    </w:p>
    <w:p w14:paraId="2D7A35CD">
      <w:pPr>
        <w:shd w:val="clear" w:color="auto" w:fill="auto"/>
        <w:spacing w:line="600" w:lineRule="auto"/>
        <w:ind w:firstLine="480" w:firstLineChars="200"/>
        <w:jc w:val="righ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日期：</w:t>
      </w:r>
    </w:p>
    <w:p w14:paraId="0BDE7585">
      <w:pPr>
        <w:shd w:val="clear" w:color="auto" w:fill="auto"/>
        <w:spacing w:line="600" w:lineRule="auto"/>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从业人员、营业收入、资产总额填报上一年度数据，无上一年度数据的新成立企业可不填报。</w:t>
      </w:r>
    </w:p>
    <w:p w14:paraId="19748CB9">
      <w:pPr>
        <w:pStyle w:val="45"/>
        <w:rPr>
          <w:rFonts w:hint="eastAsia" w:ascii="宋体" w:hAnsi="宋体" w:eastAsia="宋体" w:cs="宋体"/>
          <w:b w:val="0"/>
          <w:bCs w:val="0"/>
          <w:color w:val="000000"/>
          <w:kern w:val="0"/>
          <w:sz w:val="24"/>
          <w:szCs w:val="24"/>
          <w:lang w:val="en-US" w:eastAsia="zh-CN" w:bidi="ar-SA"/>
        </w:rPr>
      </w:pPr>
    </w:p>
    <w:p w14:paraId="216A13CC">
      <w:pPr>
        <w:pageBreakBefore w:val="0"/>
        <w:kinsoku/>
        <w:wordWrap/>
        <w:overflowPunct/>
        <w:topLinePunct w:val="0"/>
        <w:bidi w:val="0"/>
        <w:spacing w:line="360" w:lineRule="auto"/>
        <w:jc w:val="both"/>
        <w:rPr>
          <w:rFonts w:hint="eastAsia" w:ascii="宋体" w:hAnsi="宋体" w:eastAsia="宋体" w:cs="宋体"/>
          <w:b/>
          <w:bCs/>
          <w:i w:val="0"/>
          <w:iCs w:val="0"/>
          <w:color w:val="000000"/>
          <w:sz w:val="24"/>
          <w:szCs w:val="32"/>
          <w:lang w:val="en-US" w:eastAsia="zh-CN"/>
        </w:rPr>
      </w:pPr>
      <w:r>
        <w:rPr>
          <w:rFonts w:hint="eastAsia" w:ascii="宋体" w:hAnsi="宋体" w:eastAsia="宋体" w:cs="宋体"/>
          <w:b/>
          <w:bCs/>
          <w:i w:val="0"/>
          <w:iCs w:val="0"/>
          <w:color w:val="000000"/>
          <w:sz w:val="24"/>
          <w:szCs w:val="32"/>
          <w:lang w:val="en-US" w:eastAsia="zh-CN"/>
        </w:rPr>
        <w:t>本项目所属行业为：</w:t>
      </w:r>
      <w:r>
        <w:rPr>
          <w:rFonts w:hint="eastAsia" w:ascii="宋体" w:hAnsi="宋体" w:eastAsia="宋体" w:cs="宋体"/>
          <w:b/>
          <w:bCs/>
          <w:i w:val="0"/>
          <w:iCs w:val="0"/>
          <w:color w:val="0000FF"/>
          <w:sz w:val="24"/>
          <w:szCs w:val="32"/>
          <w:lang w:val="en-US" w:eastAsia="zh-CN"/>
        </w:rPr>
        <w:t>建筑业</w:t>
      </w:r>
      <w:r>
        <w:rPr>
          <w:rFonts w:hint="eastAsia" w:ascii="宋体" w:hAnsi="宋体" w:eastAsia="宋体" w:cs="宋体"/>
          <w:b/>
          <w:bCs/>
          <w:i w:val="0"/>
          <w:iCs w:val="0"/>
          <w:color w:val="000000"/>
          <w:sz w:val="24"/>
          <w:szCs w:val="32"/>
          <w:lang w:val="en-US" w:eastAsia="zh-CN"/>
        </w:rPr>
        <w:t>。</w:t>
      </w:r>
    </w:p>
    <w:p w14:paraId="6E581FDC">
      <w:pPr>
        <w:pStyle w:val="19"/>
        <w:spacing w:line="360" w:lineRule="auto"/>
        <w:ind w:left="0" w:leftChars="0" w:firstLine="0" w:firstLineChars="0"/>
        <w:jc w:val="both"/>
        <w:rPr>
          <w:rFonts w:hint="eastAsia" w:ascii="宋体" w:hAnsi="宋体" w:eastAsia="宋体" w:cs="宋体"/>
          <w:b/>
          <w:bCs/>
          <w:color w:val="000000"/>
          <w:kern w:val="2"/>
          <w:sz w:val="24"/>
          <w:szCs w:val="20"/>
          <w:lang w:val="en-US" w:eastAsia="zh-CN" w:bidi="ar-SA"/>
        </w:rPr>
      </w:pPr>
      <w:r>
        <w:rPr>
          <w:rFonts w:hint="eastAsia" w:ascii="宋体" w:hAnsi="宋体" w:eastAsia="宋体" w:cs="宋体"/>
          <w:b/>
          <w:bCs/>
          <w:color w:val="000000"/>
          <w:kern w:val="2"/>
          <w:sz w:val="24"/>
          <w:szCs w:val="20"/>
          <w:lang w:val="en-US" w:eastAsia="zh-CN" w:bidi="ar-SA"/>
        </w:rPr>
        <w:t>注：潜在投标企业属于中小微企业的，请在投标文件中提供“中小企业声明函”，如果未提供或提供虛假的“中小企业声明函”，投标企业将承担由此造成的一切不利后果。</w:t>
      </w:r>
    </w:p>
    <w:p w14:paraId="3AD6CB5A">
      <w:pPr>
        <w:rPr>
          <w:rFonts w:hint="eastAsia" w:ascii="宋体" w:hAnsi="宋体" w:eastAsia="宋体" w:cs="宋体"/>
          <w:color w:val="000000"/>
          <w:lang w:val="en-US" w:eastAsia="zh-CN"/>
        </w:rPr>
      </w:pPr>
    </w:p>
    <w:p w14:paraId="197533D1">
      <w:pPr>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r>
        <w:rPr>
          <w:rFonts w:hint="eastAsia" w:ascii="宋体" w:hAnsi="宋体" w:eastAsia="宋体" w:cs="宋体"/>
          <w:b/>
          <w:bCs/>
          <w:color w:val="000000"/>
          <w:kern w:val="0"/>
          <w:sz w:val="24"/>
          <w:szCs w:val="24"/>
        </w:rPr>
        <w:t>附：</w:t>
      </w:r>
    </w:p>
    <w:p w14:paraId="2B43EA07">
      <w:pPr>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中小微企业划型标准</w:t>
      </w:r>
    </w:p>
    <w:tbl>
      <w:tblPr>
        <w:tblStyle w:val="7"/>
        <w:tblW w:w="9256" w:type="dxa"/>
        <w:jc w:val="center"/>
        <w:tblLayout w:type="fixed"/>
        <w:tblCellMar>
          <w:top w:w="0" w:type="dxa"/>
          <w:left w:w="108" w:type="dxa"/>
          <w:bottom w:w="0" w:type="dxa"/>
          <w:right w:w="108" w:type="dxa"/>
        </w:tblCellMar>
      </w:tblPr>
      <w:tblGrid>
        <w:gridCol w:w="1358"/>
        <w:gridCol w:w="1925"/>
        <w:gridCol w:w="1188"/>
        <w:gridCol w:w="2037"/>
        <w:gridCol w:w="1657"/>
        <w:gridCol w:w="1091"/>
      </w:tblGrid>
      <w:tr w14:paraId="554542F4">
        <w:tblPrEx>
          <w:tblCellMar>
            <w:top w:w="0" w:type="dxa"/>
            <w:left w:w="108" w:type="dxa"/>
            <w:bottom w:w="0" w:type="dxa"/>
            <w:right w:w="108" w:type="dxa"/>
          </w:tblCellMar>
        </w:tblPrEx>
        <w:trPr>
          <w:trHeight w:val="534"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14:paraId="308893E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行业名称</w:t>
            </w:r>
          </w:p>
        </w:tc>
        <w:tc>
          <w:tcPr>
            <w:tcW w:w="1925" w:type="dxa"/>
            <w:tcBorders>
              <w:top w:val="single" w:color="auto" w:sz="4" w:space="0"/>
              <w:left w:val="nil"/>
              <w:bottom w:val="single" w:color="auto" w:sz="4" w:space="0"/>
              <w:right w:val="single" w:color="auto" w:sz="4" w:space="0"/>
            </w:tcBorders>
            <w:vAlign w:val="center"/>
          </w:tcPr>
          <w:p w14:paraId="7EC4A97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指标名称</w:t>
            </w:r>
          </w:p>
        </w:tc>
        <w:tc>
          <w:tcPr>
            <w:tcW w:w="1188" w:type="dxa"/>
            <w:tcBorders>
              <w:top w:val="single" w:color="auto" w:sz="4" w:space="0"/>
              <w:left w:val="nil"/>
              <w:bottom w:val="single" w:color="auto" w:sz="4" w:space="0"/>
              <w:right w:val="single" w:color="auto" w:sz="4" w:space="0"/>
            </w:tcBorders>
            <w:vAlign w:val="center"/>
          </w:tcPr>
          <w:p w14:paraId="10357CA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计量单位</w:t>
            </w:r>
          </w:p>
        </w:tc>
        <w:tc>
          <w:tcPr>
            <w:tcW w:w="2037" w:type="dxa"/>
            <w:tcBorders>
              <w:top w:val="single" w:color="auto" w:sz="4" w:space="0"/>
              <w:left w:val="nil"/>
              <w:bottom w:val="single" w:color="auto" w:sz="4" w:space="0"/>
              <w:right w:val="single" w:color="auto" w:sz="4" w:space="0"/>
            </w:tcBorders>
            <w:vAlign w:val="center"/>
          </w:tcPr>
          <w:p w14:paraId="5011914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中型</w:t>
            </w:r>
          </w:p>
        </w:tc>
        <w:tc>
          <w:tcPr>
            <w:tcW w:w="1657" w:type="dxa"/>
            <w:tcBorders>
              <w:top w:val="single" w:color="auto" w:sz="4" w:space="0"/>
              <w:left w:val="nil"/>
              <w:bottom w:val="single" w:color="auto" w:sz="4" w:space="0"/>
              <w:right w:val="single" w:color="auto" w:sz="4" w:space="0"/>
            </w:tcBorders>
            <w:vAlign w:val="center"/>
          </w:tcPr>
          <w:p w14:paraId="173A333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小型</w:t>
            </w:r>
          </w:p>
        </w:tc>
        <w:tc>
          <w:tcPr>
            <w:tcW w:w="1091" w:type="dxa"/>
            <w:tcBorders>
              <w:top w:val="single" w:color="auto" w:sz="4" w:space="0"/>
              <w:left w:val="nil"/>
              <w:bottom w:val="single" w:color="auto" w:sz="4" w:space="0"/>
              <w:right w:val="single" w:color="auto" w:sz="4" w:space="0"/>
            </w:tcBorders>
            <w:vAlign w:val="center"/>
          </w:tcPr>
          <w:p w14:paraId="73F1964D">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微型</w:t>
            </w:r>
          </w:p>
        </w:tc>
      </w:tr>
      <w:tr w14:paraId="21C83057">
        <w:tblPrEx>
          <w:tblCellMar>
            <w:top w:w="0" w:type="dxa"/>
            <w:left w:w="108" w:type="dxa"/>
            <w:bottom w:w="0" w:type="dxa"/>
            <w:right w:w="108" w:type="dxa"/>
          </w:tblCellMar>
        </w:tblPrEx>
        <w:trPr>
          <w:trHeight w:val="534" w:hRule="atLeast"/>
          <w:jc w:val="center"/>
        </w:trPr>
        <w:tc>
          <w:tcPr>
            <w:tcW w:w="1358" w:type="dxa"/>
            <w:tcBorders>
              <w:top w:val="nil"/>
              <w:left w:val="single" w:color="auto" w:sz="4" w:space="0"/>
              <w:bottom w:val="single" w:color="auto" w:sz="4" w:space="0"/>
              <w:right w:val="single" w:color="auto" w:sz="4" w:space="0"/>
            </w:tcBorders>
            <w:vAlign w:val="center"/>
          </w:tcPr>
          <w:p w14:paraId="4C04495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农、林、牧、渔</w:t>
            </w:r>
          </w:p>
        </w:tc>
        <w:tc>
          <w:tcPr>
            <w:tcW w:w="1925" w:type="dxa"/>
            <w:tcBorders>
              <w:top w:val="nil"/>
              <w:left w:val="nil"/>
              <w:bottom w:val="single" w:color="auto" w:sz="4" w:space="0"/>
              <w:right w:val="single" w:color="auto" w:sz="4" w:space="0"/>
            </w:tcBorders>
            <w:vAlign w:val="center"/>
          </w:tcPr>
          <w:p w14:paraId="6718A17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5956AF9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01D32DED">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500≤Y＜20000</w:t>
            </w:r>
          </w:p>
        </w:tc>
        <w:tc>
          <w:tcPr>
            <w:tcW w:w="1657" w:type="dxa"/>
            <w:tcBorders>
              <w:top w:val="nil"/>
              <w:left w:val="nil"/>
              <w:bottom w:val="single" w:color="auto" w:sz="4" w:space="0"/>
              <w:right w:val="single" w:color="auto" w:sz="4" w:space="0"/>
            </w:tcBorders>
            <w:vAlign w:val="center"/>
          </w:tcPr>
          <w:p w14:paraId="6BC2500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50≤Y＜500</w:t>
            </w:r>
          </w:p>
        </w:tc>
        <w:tc>
          <w:tcPr>
            <w:tcW w:w="1091" w:type="dxa"/>
            <w:tcBorders>
              <w:top w:val="nil"/>
              <w:left w:val="nil"/>
              <w:bottom w:val="single" w:color="auto" w:sz="4" w:space="0"/>
              <w:right w:val="single" w:color="auto" w:sz="4" w:space="0"/>
            </w:tcBorders>
            <w:vAlign w:val="center"/>
          </w:tcPr>
          <w:p w14:paraId="1F17662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Y＜50</w:t>
            </w:r>
          </w:p>
        </w:tc>
      </w:tr>
      <w:tr w14:paraId="25B2919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DF06B0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工业</w:t>
            </w:r>
          </w:p>
        </w:tc>
        <w:tc>
          <w:tcPr>
            <w:tcW w:w="1925" w:type="dxa"/>
            <w:tcBorders>
              <w:top w:val="nil"/>
              <w:left w:val="nil"/>
              <w:bottom w:val="single" w:color="auto" w:sz="4" w:space="0"/>
              <w:right w:val="single" w:color="auto" w:sz="4" w:space="0"/>
            </w:tcBorders>
            <w:vAlign w:val="center"/>
          </w:tcPr>
          <w:p w14:paraId="7F3A491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4BBD80C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734D003D">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300≤X＜1000</w:t>
            </w:r>
          </w:p>
        </w:tc>
        <w:tc>
          <w:tcPr>
            <w:tcW w:w="1657" w:type="dxa"/>
            <w:tcBorders>
              <w:top w:val="nil"/>
              <w:left w:val="nil"/>
              <w:bottom w:val="single" w:color="auto" w:sz="4" w:space="0"/>
              <w:right w:val="single" w:color="auto" w:sz="4" w:space="0"/>
            </w:tcBorders>
            <w:vAlign w:val="center"/>
          </w:tcPr>
          <w:p w14:paraId="1F0B823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20≤X＜300</w:t>
            </w:r>
          </w:p>
        </w:tc>
        <w:tc>
          <w:tcPr>
            <w:tcW w:w="1091" w:type="dxa"/>
            <w:tcBorders>
              <w:top w:val="nil"/>
              <w:left w:val="nil"/>
              <w:bottom w:val="single" w:color="auto" w:sz="4" w:space="0"/>
              <w:right w:val="single" w:color="auto" w:sz="4" w:space="0"/>
            </w:tcBorders>
            <w:vAlign w:val="center"/>
          </w:tcPr>
          <w:p w14:paraId="4E29D83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X＜20</w:t>
            </w:r>
          </w:p>
        </w:tc>
      </w:tr>
      <w:tr w14:paraId="2966EAB0">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3853606D">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52299B8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2050E8E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7B4008B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2000≤Y＜40000</w:t>
            </w:r>
          </w:p>
        </w:tc>
        <w:tc>
          <w:tcPr>
            <w:tcW w:w="1657" w:type="dxa"/>
            <w:tcBorders>
              <w:top w:val="nil"/>
              <w:left w:val="nil"/>
              <w:bottom w:val="single" w:color="auto" w:sz="4" w:space="0"/>
              <w:right w:val="single" w:color="auto" w:sz="4" w:space="0"/>
            </w:tcBorders>
            <w:vAlign w:val="center"/>
          </w:tcPr>
          <w:p w14:paraId="1D325C06">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300≤Y＜2000</w:t>
            </w:r>
          </w:p>
        </w:tc>
        <w:tc>
          <w:tcPr>
            <w:tcW w:w="1091" w:type="dxa"/>
            <w:tcBorders>
              <w:top w:val="nil"/>
              <w:left w:val="nil"/>
              <w:bottom w:val="single" w:color="auto" w:sz="4" w:space="0"/>
              <w:right w:val="single" w:color="auto" w:sz="4" w:space="0"/>
            </w:tcBorders>
            <w:vAlign w:val="center"/>
          </w:tcPr>
          <w:p w14:paraId="360C79A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Y＜300</w:t>
            </w:r>
          </w:p>
        </w:tc>
      </w:tr>
      <w:tr w14:paraId="7EFF7B3F">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2A465147">
            <w:pPr>
              <w:widowControl/>
              <w:snapToGrid w:val="0"/>
              <w:contextualSpacing/>
              <w:jc w:val="center"/>
              <w:rPr>
                <w:rFonts w:hint="eastAsia" w:ascii="宋体" w:hAnsi="宋体" w:eastAsia="宋体" w:cs="宋体"/>
                <w:b/>
                <w:bCs w:val="0"/>
                <w:color w:val="000000"/>
                <w:kern w:val="0"/>
                <w:sz w:val="21"/>
                <w:szCs w:val="21"/>
                <w:lang w:eastAsia="zh-CN"/>
              </w:rPr>
            </w:pPr>
            <w:r>
              <w:rPr>
                <w:rFonts w:hint="eastAsia" w:ascii="宋体" w:hAnsi="宋体" w:eastAsia="宋体" w:cs="宋体"/>
                <w:b/>
                <w:bCs w:val="0"/>
                <w:color w:val="000000"/>
                <w:kern w:val="0"/>
                <w:sz w:val="21"/>
                <w:szCs w:val="21"/>
                <w:lang w:eastAsia="zh-CN"/>
              </w:rPr>
              <w:t>建筑业</w:t>
            </w:r>
          </w:p>
        </w:tc>
        <w:tc>
          <w:tcPr>
            <w:tcW w:w="1925" w:type="dxa"/>
            <w:tcBorders>
              <w:top w:val="nil"/>
              <w:left w:val="nil"/>
              <w:bottom w:val="single" w:color="auto" w:sz="4" w:space="0"/>
              <w:right w:val="single" w:color="auto" w:sz="4" w:space="0"/>
            </w:tcBorders>
            <w:vAlign w:val="center"/>
          </w:tcPr>
          <w:p w14:paraId="31B8995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204AE44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0BABA44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6000≤Y＜80000</w:t>
            </w:r>
          </w:p>
        </w:tc>
        <w:tc>
          <w:tcPr>
            <w:tcW w:w="1657" w:type="dxa"/>
            <w:tcBorders>
              <w:top w:val="nil"/>
              <w:left w:val="nil"/>
              <w:bottom w:val="single" w:color="auto" w:sz="4" w:space="0"/>
              <w:right w:val="single" w:color="auto" w:sz="4" w:space="0"/>
            </w:tcBorders>
            <w:vAlign w:val="center"/>
          </w:tcPr>
          <w:p w14:paraId="1C9320A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300≤Y＜6000</w:t>
            </w:r>
          </w:p>
        </w:tc>
        <w:tc>
          <w:tcPr>
            <w:tcW w:w="1091" w:type="dxa"/>
            <w:tcBorders>
              <w:top w:val="nil"/>
              <w:left w:val="nil"/>
              <w:bottom w:val="single" w:color="auto" w:sz="4" w:space="0"/>
              <w:right w:val="single" w:color="auto" w:sz="4" w:space="0"/>
            </w:tcBorders>
            <w:vAlign w:val="center"/>
          </w:tcPr>
          <w:p w14:paraId="008E824D">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Y＜300</w:t>
            </w:r>
          </w:p>
        </w:tc>
      </w:tr>
      <w:tr w14:paraId="2EFD4C83">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537E4DF5">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6A6A0E8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资产总额（Z）</w:t>
            </w:r>
          </w:p>
        </w:tc>
        <w:tc>
          <w:tcPr>
            <w:tcW w:w="1188" w:type="dxa"/>
            <w:tcBorders>
              <w:top w:val="nil"/>
              <w:left w:val="nil"/>
              <w:bottom w:val="single" w:color="auto" w:sz="4" w:space="0"/>
              <w:right w:val="single" w:color="auto" w:sz="4" w:space="0"/>
            </w:tcBorders>
            <w:vAlign w:val="center"/>
          </w:tcPr>
          <w:p w14:paraId="181F68F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37F5979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5000≤Z＜80000</w:t>
            </w:r>
          </w:p>
        </w:tc>
        <w:tc>
          <w:tcPr>
            <w:tcW w:w="1657" w:type="dxa"/>
            <w:tcBorders>
              <w:top w:val="nil"/>
              <w:left w:val="nil"/>
              <w:bottom w:val="single" w:color="auto" w:sz="4" w:space="0"/>
              <w:right w:val="single" w:color="auto" w:sz="4" w:space="0"/>
            </w:tcBorders>
            <w:vAlign w:val="center"/>
          </w:tcPr>
          <w:p w14:paraId="17833C0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300≤Z＜5000</w:t>
            </w:r>
          </w:p>
        </w:tc>
        <w:tc>
          <w:tcPr>
            <w:tcW w:w="1091" w:type="dxa"/>
            <w:tcBorders>
              <w:top w:val="nil"/>
              <w:left w:val="nil"/>
              <w:bottom w:val="single" w:color="auto" w:sz="4" w:space="0"/>
              <w:right w:val="single" w:color="auto" w:sz="4" w:space="0"/>
            </w:tcBorders>
            <w:vAlign w:val="center"/>
          </w:tcPr>
          <w:p w14:paraId="39BA1C8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Z＜300</w:t>
            </w:r>
          </w:p>
        </w:tc>
      </w:tr>
      <w:tr w14:paraId="7061CDB7">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3258CA76">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批发业</w:t>
            </w:r>
          </w:p>
        </w:tc>
        <w:tc>
          <w:tcPr>
            <w:tcW w:w="1925" w:type="dxa"/>
            <w:tcBorders>
              <w:top w:val="nil"/>
              <w:left w:val="nil"/>
              <w:bottom w:val="single" w:color="auto" w:sz="4" w:space="0"/>
              <w:right w:val="single" w:color="auto" w:sz="4" w:space="0"/>
            </w:tcBorders>
            <w:vAlign w:val="center"/>
          </w:tcPr>
          <w:p w14:paraId="73B73EF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332BDB6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438028A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20≤X＜200</w:t>
            </w:r>
          </w:p>
        </w:tc>
        <w:tc>
          <w:tcPr>
            <w:tcW w:w="1657" w:type="dxa"/>
            <w:tcBorders>
              <w:top w:val="nil"/>
              <w:left w:val="nil"/>
              <w:bottom w:val="single" w:color="auto" w:sz="4" w:space="0"/>
              <w:right w:val="single" w:color="auto" w:sz="4" w:space="0"/>
            </w:tcBorders>
            <w:vAlign w:val="center"/>
          </w:tcPr>
          <w:p w14:paraId="0EBFAE2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5≤X＜20</w:t>
            </w:r>
          </w:p>
        </w:tc>
        <w:tc>
          <w:tcPr>
            <w:tcW w:w="1091" w:type="dxa"/>
            <w:tcBorders>
              <w:top w:val="nil"/>
              <w:left w:val="nil"/>
              <w:bottom w:val="single" w:color="auto" w:sz="4" w:space="0"/>
              <w:right w:val="single" w:color="auto" w:sz="4" w:space="0"/>
            </w:tcBorders>
            <w:vAlign w:val="center"/>
          </w:tcPr>
          <w:p w14:paraId="1CFE670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X＜5</w:t>
            </w:r>
          </w:p>
        </w:tc>
      </w:tr>
      <w:tr w14:paraId="3B9B71B6">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454FD841">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1E9E35C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7ABA624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2D19EE5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5000≤Y＜40000</w:t>
            </w:r>
          </w:p>
        </w:tc>
        <w:tc>
          <w:tcPr>
            <w:tcW w:w="1657" w:type="dxa"/>
            <w:tcBorders>
              <w:top w:val="nil"/>
              <w:left w:val="nil"/>
              <w:bottom w:val="single" w:color="auto" w:sz="4" w:space="0"/>
              <w:right w:val="single" w:color="auto" w:sz="4" w:space="0"/>
            </w:tcBorders>
            <w:vAlign w:val="center"/>
          </w:tcPr>
          <w:p w14:paraId="25CAFA6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1000≤Y＜5000</w:t>
            </w:r>
          </w:p>
        </w:tc>
        <w:tc>
          <w:tcPr>
            <w:tcW w:w="1091" w:type="dxa"/>
            <w:tcBorders>
              <w:top w:val="nil"/>
              <w:left w:val="nil"/>
              <w:bottom w:val="single" w:color="auto" w:sz="4" w:space="0"/>
              <w:right w:val="single" w:color="auto" w:sz="4" w:space="0"/>
            </w:tcBorders>
            <w:vAlign w:val="center"/>
          </w:tcPr>
          <w:p w14:paraId="0EF2C11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Y＜1000</w:t>
            </w:r>
          </w:p>
        </w:tc>
      </w:tr>
      <w:tr w14:paraId="1EB3A2F2">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48245AE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零售业</w:t>
            </w:r>
          </w:p>
        </w:tc>
        <w:tc>
          <w:tcPr>
            <w:tcW w:w="1925" w:type="dxa"/>
            <w:tcBorders>
              <w:top w:val="nil"/>
              <w:left w:val="nil"/>
              <w:bottom w:val="single" w:color="auto" w:sz="4" w:space="0"/>
              <w:right w:val="single" w:color="auto" w:sz="4" w:space="0"/>
            </w:tcBorders>
            <w:vAlign w:val="center"/>
          </w:tcPr>
          <w:p w14:paraId="56FDB34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3C36F7E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51DF5A1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50≤X＜300</w:t>
            </w:r>
          </w:p>
        </w:tc>
        <w:tc>
          <w:tcPr>
            <w:tcW w:w="1657" w:type="dxa"/>
            <w:tcBorders>
              <w:top w:val="nil"/>
              <w:left w:val="nil"/>
              <w:bottom w:val="single" w:color="auto" w:sz="4" w:space="0"/>
              <w:right w:val="single" w:color="auto" w:sz="4" w:space="0"/>
            </w:tcBorders>
            <w:vAlign w:val="center"/>
          </w:tcPr>
          <w:p w14:paraId="77B03BE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10≤X＜50</w:t>
            </w:r>
          </w:p>
        </w:tc>
        <w:tc>
          <w:tcPr>
            <w:tcW w:w="1091" w:type="dxa"/>
            <w:tcBorders>
              <w:top w:val="nil"/>
              <w:left w:val="nil"/>
              <w:bottom w:val="single" w:color="auto" w:sz="4" w:space="0"/>
              <w:right w:val="single" w:color="auto" w:sz="4" w:space="0"/>
            </w:tcBorders>
            <w:vAlign w:val="center"/>
          </w:tcPr>
          <w:p w14:paraId="6F1C67C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r w14:paraId="1F31A258">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53289D7E">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7EDDE13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01FBCFF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6E718C6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500≤Y＜20000</w:t>
            </w:r>
          </w:p>
        </w:tc>
        <w:tc>
          <w:tcPr>
            <w:tcW w:w="1657" w:type="dxa"/>
            <w:tcBorders>
              <w:top w:val="nil"/>
              <w:left w:val="nil"/>
              <w:bottom w:val="single" w:color="auto" w:sz="4" w:space="0"/>
              <w:right w:val="single" w:color="auto" w:sz="4" w:space="0"/>
            </w:tcBorders>
            <w:vAlign w:val="center"/>
          </w:tcPr>
          <w:p w14:paraId="1D0433D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100≤Y＜500</w:t>
            </w:r>
          </w:p>
        </w:tc>
        <w:tc>
          <w:tcPr>
            <w:tcW w:w="1091" w:type="dxa"/>
            <w:tcBorders>
              <w:top w:val="nil"/>
              <w:left w:val="nil"/>
              <w:bottom w:val="single" w:color="auto" w:sz="4" w:space="0"/>
              <w:right w:val="single" w:color="auto" w:sz="4" w:space="0"/>
            </w:tcBorders>
            <w:vAlign w:val="center"/>
          </w:tcPr>
          <w:p w14:paraId="0A36243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5A7EF464">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11E8D25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交通运输业</w:t>
            </w:r>
          </w:p>
        </w:tc>
        <w:tc>
          <w:tcPr>
            <w:tcW w:w="1925" w:type="dxa"/>
            <w:tcBorders>
              <w:top w:val="nil"/>
              <w:left w:val="nil"/>
              <w:bottom w:val="single" w:color="auto" w:sz="4" w:space="0"/>
              <w:right w:val="single" w:color="auto" w:sz="4" w:space="0"/>
            </w:tcBorders>
            <w:vAlign w:val="center"/>
          </w:tcPr>
          <w:p w14:paraId="5FF9E6C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22559E4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0965344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300≤X＜1000</w:t>
            </w:r>
          </w:p>
        </w:tc>
        <w:tc>
          <w:tcPr>
            <w:tcW w:w="1657" w:type="dxa"/>
            <w:tcBorders>
              <w:top w:val="nil"/>
              <w:left w:val="nil"/>
              <w:bottom w:val="single" w:color="auto" w:sz="4" w:space="0"/>
              <w:right w:val="single" w:color="auto" w:sz="4" w:space="0"/>
            </w:tcBorders>
            <w:vAlign w:val="center"/>
          </w:tcPr>
          <w:p w14:paraId="4E29688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20≤X＜300</w:t>
            </w:r>
          </w:p>
        </w:tc>
        <w:tc>
          <w:tcPr>
            <w:tcW w:w="1091" w:type="dxa"/>
            <w:tcBorders>
              <w:top w:val="nil"/>
              <w:left w:val="nil"/>
              <w:bottom w:val="single" w:color="auto" w:sz="4" w:space="0"/>
              <w:right w:val="single" w:color="auto" w:sz="4" w:space="0"/>
            </w:tcBorders>
            <w:vAlign w:val="center"/>
          </w:tcPr>
          <w:p w14:paraId="2ACAA70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X＜20</w:t>
            </w:r>
          </w:p>
        </w:tc>
      </w:tr>
      <w:tr w14:paraId="4316F755">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32DE5016">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6BE3C16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7D25F83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1B4C5626">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3000≤Y＜30000</w:t>
            </w:r>
          </w:p>
        </w:tc>
        <w:tc>
          <w:tcPr>
            <w:tcW w:w="1657" w:type="dxa"/>
            <w:tcBorders>
              <w:top w:val="nil"/>
              <w:left w:val="nil"/>
              <w:bottom w:val="single" w:color="auto" w:sz="4" w:space="0"/>
              <w:right w:val="single" w:color="auto" w:sz="4" w:space="0"/>
            </w:tcBorders>
            <w:vAlign w:val="center"/>
          </w:tcPr>
          <w:p w14:paraId="69D249B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200≤Y＜3000</w:t>
            </w:r>
          </w:p>
        </w:tc>
        <w:tc>
          <w:tcPr>
            <w:tcW w:w="1091" w:type="dxa"/>
            <w:tcBorders>
              <w:top w:val="nil"/>
              <w:left w:val="nil"/>
              <w:bottom w:val="single" w:color="auto" w:sz="4" w:space="0"/>
              <w:right w:val="single" w:color="auto" w:sz="4" w:space="0"/>
            </w:tcBorders>
            <w:vAlign w:val="center"/>
          </w:tcPr>
          <w:p w14:paraId="7223C6B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Y＜200</w:t>
            </w:r>
          </w:p>
        </w:tc>
      </w:tr>
      <w:tr w14:paraId="1C369E8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BB9940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仓储业</w:t>
            </w:r>
          </w:p>
        </w:tc>
        <w:tc>
          <w:tcPr>
            <w:tcW w:w="1925" w:type="dxa"/>
            <w:tcBorders>
              <w:top w:val="nil"/>
              <w:left w:val="nil"/>
              <w:bottom w:val="single" w:color="auto" w:sz="4" w:space="0"/>
              <w:right w:val="single" w:color="auto" w:sz="4" w:space="0"/>
            </w:tcBorders>
            <w:vAlign w:val="center"/>
          </w:tcPr>
          <w:p w14:paraId="3AC3E49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554501D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6AD0627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100≤X＜200</w:t>
            </w:r>
          </w:p>
        </w:tc>
        <w:tc>
          <w:tcPr>
            <w:tcW w:w="1657" w:type="dxa"/>
            <w:tcBorders>
              <w:top w:val="nil"/>
              <w:left w:val="nil"/>
              <w:bottom w:val="single" w:color="auto" w:sz="4" w:space="0"/>
              <w:right w:val="single" w:color="auto" w:sz="4" w:space="0"/>
            </w:tcBorders>
            <w:vAlign w:val="center"/>
          </w:tcPr>
          <w:p w14:paraId="7EC8644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20≤X＜100</w:t>
            </w:r>
          </w:p>
        </w:tc>
        <w:tc>
          <w:tcPr>
            <w:tcW w:w="1091" w:type="dxa"/>
            <w:tcBorders>
              <w:top w:val="nil"/>
              <w:left w:val="nil"/>
              <w:bottom w:val="single" w:color="auto" w:sz="4" w:space="0"/>
              <w:right w:val="single" w:color="auto" w:sz="4" w:space="0"/>
            </w:tcBorders>
            <w:vAlign w:val="center"/>
          </w:tcPr>
          <w:p w14:paraId="1DD8FBE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X＜20</w:t>
            </w:r>
          </w:p>
        </w:tc>
      </w:tr>
      <w:tr w14:paraId="531C71E6">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62F95BBB">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2AB4C6A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5975681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3F84196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1000≤Y＜30000</w:t>
            </w:r>
          </w:p>
        </w:tc>
        <w:tc>
          <w:tcPr>
            <w:tcW w:w="1657" w:type="dxa"/>
            <w:tcBorders>
              <w:top w:val="nil"/>
              <w:left w:val="nil"/>
              <w:bottom w:val="single" w:color="auto" w:sz="4" w:space="0"/>
              <w:right w:val="single" w:color="auto" w:sz="4" w:space="0"/>
            </w:tcBorders>
            <w:vAlign w:val="center"/>
          </w:tcPr>
          <w:p w14:paraId="1AC757B6">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100≤Y＜1000</w:t>
            </w:r>
          </w:p>
        </w:tc>
        <w:tc>
          <w:tcPr>
            <w:tcW w:w="1091" w:type="dxa"/>
            <w:tcBorders>
              <w:top w:val="nil"/>
              <w:left w:val="nil"/>
              <w:bottom w:val="single" w:color="auto" w:sz="4" w:space="0"/>
              <w:right w:val="single" w:color="auto" w:sz="4" w:space="0"/>
            </w:tcBorders>
            <w:vAlign w:val="center"/>
          </w:tcPr>
          <w:p w14:paraId="4BC4331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1374429C">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4775BC1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邮政业</w:t>
            </w:r>
          </w:p>
        </w:tc>
        <w:tc>
          <w:tcPr>
            <w:tcW w:w="1925" w:type="dxa"/>
            <w:tcBorders>
              <w:top w:val="nil"/>
              <w:left w:val="nil"/>
              <w:bottom w:val="single" w:color="auto" w:sz="4" w:space="0"/>
              <w:right w:val="single" w:color="auto" w:sz="4" w:space="0"/>
            </w:tcBorders>
            <w:vAlign w:val="center"/>
          </w:tcPr>
          <w:p w14:paraId="43698ED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7A1D91B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283306A6">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300≤X＜1000</w:t>
            </w:r>
          </w:p>
        </w:tc>
        <w:tc>
          <w:tcPr>
            <w:tcW w:w="1657" w:type="dxa"/>
            <w:tcBorders>
              <w:top w:val="nil"/>
              <w:left w:val="nil"/>
              <w:bottom w:val="single" w:color="auto" w:sz="4" w:space="0"/>
              <w:right w:val="single" w:color="auto" w:sz="4" w:space="0"/>
            </w:tcBorders>
            <w:vAlign w:val="center"/>
          </w:tcPr>
          <w:p w14:paraId="25FB5B3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20≤X＜300</w:t>
            </w:r>
          </w:p>
        </w:tc>
        <w:tc>
          <w:tcPr>
            <w:tcW w:w="1091" w:type="dxa"/>
            <w:tcBorders>
              <w:top w:val="nil"/>
              <w:left w:val="nil"/>
              <w:bottom w:val="single" w:color="auto" w:sz="4" w:space="0"/>
              <w:right w:val="single" w:color="auto" w:sz="4" w:space="0"/>
            </w:tcBorders>
            <w:vAlign w:val="center"/>
          </w:tcPr>
          <w:p w14:paraId="54364A1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X＜20</w:t>
            </w:r>
          </w:p>
        </w:tc>
      </w:tr>
      <w:tr w14:paraId="320DF992">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25B056F3">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0A93FFF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6E2EA9D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1940708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2000≤Y＜30000</w:t>
            </w:r>
          </w:p>
        </w:tc>
        <w:tc>
          <w:tcPr>
            <w:tcW w:w="1657" w:type="dxa"/>
            <w:tcBorders>
              <w:top w:val="nil"/>
              <w:left w:val="nil"/>
              <w:bottom w:val="single" w:color="auto" w:sz="4" w:space="0"/>
              <w:right w:val="single" w:color="auto" w:sz="4" w:space="0"/>
            </w:tcBorders>
            <w:vAlign w:val="center"/>
          </w:tcPr>
          <w:p w14:paraId="28E4821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100≤Y＜2000</w:t>
            </w:r>
          </w:p>
        </w:tc>
        <w:tc>
          <w:tcPr>
            <w:tcW w:w="1091" w:type="dxa"/>
            <w:tcBorders>
              <w:top w:val="nil"/>
              <w:left w:val="nil"/>
              <w:bottom w:val="single" w:color="auto" w:sz="4" w:space="0"/>
              <w:right w:val="single" w:color="auto" w:sz="4" w:space="0"/>
            </w:tcBorders>
            <w:vAlign w:val="center"/>
          </w:tcPr>
          <w:p w14:paraId="39BBA62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7092BB17">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1528E11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住宿业</w:t>
            </w:r>
          </w:p>
        </w:tc>
        <w:tc>
          <w:tcPr>
            <w:tcW w:w="1925" w:type="dxa"/>
            <w:tcBorders>
              <w:top w:val="nil"/>
              <w:left w:val="nil"/>
              <w:bottom w:val="single" w:color="auto" w:sz="4" w:space="0"/>
              <w:right w:val="single" w:color="auto" w:sz="4" w:space="0"/>
            </w:tcBorders>
            <w:vAlign w:val="center"/>
          </w:tcPr>
          <w:p w14:paraId="0290097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4228B73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51EF9F9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100≤X＜300</w:t>
            </w:r>
          </w:p>
        </w:tc>
        <w:tc>
          <w:tcPr>
            <w:tcW w:w="1657" w:type="dxa"/>
            <w:tcBorders>
              <w:top w:val="nil"/>
              <w:left w:val="nil"/>
              <w:bottom w:val="single" w:color="auto" w:sz="4" w:space="0"/>
              <w:right w:val="single" w:color="auto" w:sz="4" w:space="0"/>
            </w:tcBorders>
            <w:vAlign w:val="center"/>
          </w:tcPr>
          <w:p w14:paraId="371072B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10≤X＜100</w:t>
            </w:r>
          </w:p>
        </w:tc>
        <w:tc>
          <w:tcPr>
            <w:tcW w:w="1091" w:type="dxa"/>
            <w:tcBorders>
              <w:top w:val="nil"/>
              <w:left w:val="nil"/>
              <w:bottom w:val="single" w:color="auto" w:sz="4" w:space="0"/>
              <w:right w:val="single" w:color="auto" w:sz="4" w:space="0"/>
            </w:tcBorders>
            <w:vAlign w:val="center"/>
          </w:tcPr>
          <w:p w14:paraId="4C43DC0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r w14:paraId="320F6908">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2C599C9C">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76FFAF5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3BF322F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786605E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2000≤Y＜10000</w:t>
            </w:r>
          </w:p>
        </w:tc>
        <w:tc>
          <w:tcPr>
            <w:tcW w:w="1657" w:type="dxa"/>
            <w:tcBorders>
              <w:top w:val="nil"/>
              <w:left w:val="nil"/>
              <w:bottom w:val="single" w:color="auto" w:sz="4" w:space="0"/>
              <w:right w:val="single" w:color="auto" w:sz="4" w:space="0"/>
            </w:tcBorders>
            <w:vAlign w:val="center"/>
          </w:tcPr>
          <w:p w14:paraId="7DF158A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100≤Y＜2000</w:t>
            </w:r>
          </w:p>
        </w:tc>
        <w:tc>
          <w:tcPr>
            <w:tcW w:w="1091" w:type="dxa"/>
            <w:tcBorders>
              <w:top w:val="nil"/>
              <w:left w:val="nil"/>
              <w:bottom w:val="single" w:color="auto" w:sz="4" w:space="0"/>
              <w:right w:val="single" w:color="auto" w:sz="4" w:space="0"/>
            </w:tcBorders>
            <w:vAlign w:val="center"/>
          </w:tcPr>
          <w:p w14:paraId="458471B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3E256B40">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6C47ABE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餐饮业</w:t>
            </w:r>
          </w:p>
        </w:tc>
        <w:tc>
          <w:tcPr>
            <w:tcW w:w="1925" w:type="dxa"/>
            <w:tcBorders>
              <w:top w:val="nil"/>
              <w:left w:val="nil"/>
              <w:bottom w:val="single" w:color="auto" w:sz="4" w:space="0"/>
              <w:right w:val="single" w:color="auto" w:sz="4" w:space="0"/>
            </w:tcBorders>
            <w:vAlign w:val="center"/>
          </w:tcPr>
          <w:p w14:paraId="5A76698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2B1136E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127F61C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100≤X＜300</w:t>
            </w:r>
          </w:p>
        </w:tc>
        <w:tc>
          <w:tcPr>
            <w:tcW w:w="1657" w:type="dxa"/>
            <w:tcBorders>
              <w:top w:val="nil"/>
              <w:left w:val="nil"/>
              <w:bottom w:val="single" w:color="auto" w:sz="4" w:space="0"/>
              <w:right w:val="single" w:color="auto" w:sz="4" w:space="0"/>
            </w:tcBorders>
            <w:vAlign w:val="center"/>
          </w:tcPr>
          <w:p w14:paraId="5204F27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10≤X＜100</w:t>
            </w:r>
          </w:p>
        </w:tc>
        <w:tc>
          <w:tcPr>
            <w:tcW w:w="1091" w:type="dxa"/>
            <w:tcBorders>
              <w:top w:val="nil"/>
              <w:left w:val="nil"/>
              <w:bottom w:val="single" w:color="auto" w:sz="4" w:space="0"/>
              <w:right w:val="single" w:color="auto" w:sz="4" w:space="0"/>
            </w:tcBorders>
            <w:vAlign w:val="center"/>
          </w:tcPr>
          <w:p w14:paraId="68F3476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r w14:paraId="5744CF4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5B8960F0">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20744E6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32FBC75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0C518CF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2000≤Y＜10000</w:t>
            </w:r>
          </w:p>
        </w:tc>
        <w:tc>
          <w:tcPr>
            <w:tcW w:w="1657" w:type="dxa"/>
            <w:tcBorders>
              <w:top w:val="nil"/>
              <w:left w:val="nil"/>
              <w:bottom w:val="single" w:color="auto" w:sz="4" w:space="0"/>
              <w:right w:val="single" w:color="auto" w:sz="4" w:space="0"/>
            </w:tcBorders>
            <w:vAlign w:val="center"/>
          </w:tcPr>
          <w:p w14:paraId="2648FF5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100≤Y＜2000</w:t>
            </w:r>
          </w:p>
        </w:tc>
        <w:tc>
          <w:tcPr>
            <w:tcW w:w="1091" w:type="dxa"/>
            <w:tcBorders>
              <w:top w:val="nil"/>
              <w:left w:val="nil"/>
              <w:bottom w:val="single" w:color="auto" w:sz="4" w:space="0"/>
              <w:right w:val="single" w:color="auto" w:sz="4" w:space="0"/>
            </w:tcBorders>
            <w:vAlign w:val="center"/>
          </w:tcPr>
          <w:p w14:paraId="3DC6CFC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249875F1">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6668C94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信息传输业</w:t>
            </w:r>
          </w:p>
        </w:tc>
        <w:tc>
          <w:tcPr>
            <w:tcW w:w="1925" w:type="dxa"/>
            <w:tcBorders>
              <w:top w:val="nil"/>
              <w:left w:val="nil"/>
              <w:bottom w:val="single" w:color="auto" w:sz="4" w:space="0"/>
              <w:right w:val="single" w:color="auto" w:sz="4" w:space="0"/>
            </w:tcBorders>
            <w:vAlign w:val="center"/>
          </w:tcPr>
          <w:p w14:paraId="5A5D310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603C2F0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649FBFE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100≤X＜2000</w:t>
            </w:r>
          </w:p>
        </w:tc>
        <w:tc>
          <w:tcPr>
            <w:tcW w:w="1657" w:type="dxa"/>
            <w:tcBorders>
              <w:top w:val="nil"/>
              <w:left w:val="nil"/>
              <w:bottom w:val="single" w:color="auto" w:sz="4" w:space="0"/>
              <w:right w:val="single" w:color="auto" w:sz="4" w:space="0"/>
            </w:tcBorders>
            <w:vAlign w:val="center"/>
          </w:tcPr>
          <w:p w14:paraId="6044A93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10≤X＜100</w:t>
            </w:r>
          </w:p>
        </w:tc>
        <w:tc>
          <w:tcPr>
            <w:tcW w:w="1091" w:type="dxa"/>
            <w:tcBorders>
              <w:top w:val="nil"/>
              <w:left w:val="nil"/>
              <w:bottom w:val="single" w:color="auto" w:sz="4" w:space="0"/>
              <w:right w:val="single" w:color="auto" w:sz="4" w:space="0"/>
            </w:tcBorders>
            <w:vAlign w:val="center"/>
          </w:tcPr>
          <w:p w14:paraId="66CC843E">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r w14:paraId="4E3B3862">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6E4329B7">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1FE170C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795A562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5530A2D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1000≤Y＜100000</w:t>
            </w:r>
          </w:p>
        </w:tc>
        <w:tc>
          <w:tcPr>
            <w:tcW w:w="1657" w:type="dxa"/>
            <w:tcBorders>
              <w:top w:val="nil"/>
              <w:left w:val="nil"/>
              <w:bottom w:val="single" w:color="auto" w:sz="4" w:space="0"/>
              <w:right w:val="single" w:color="auto" w:sz="4" w:space="0"/>
            </w:tcBorders>
            <w:vAlign w:val="center"/>
          </w:tcPr>
          <w:p w14:paraId="50114DF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100≤Y＜1000</w:t>
            </w:r>
          </w:p>
        </w:tc>
        <w:tc>
          <w:tcPr>
            <w:tcW w:w="1091" w:type="dxa"/>
            <w:tcBorders>
              <w:top w:val="nil"/>
              <w:left w:val="nil"/>
              <w:bottom w:val="single" w:color="auto" w:sz="4" w:space="0"/>
              <w:right w:val="single" w:color="auto" w:sz="4" w:space="0"/>
            </w:tcBorders>
            <w:vAlign w:val="center"/>
          </w:tcPr>
          <w:p w14:paraId="7548BF9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34F4D0CB">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5D7AD1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软件和信息技术服务业</w:t>
            </w:r>
          </w:p>
        </w:tc>
        <w:tc>
          <w:tcPr>
            <w:tcW w:w="1925" w:type="dxa"/>
            <w:tcBorders>
              <w:top w:val="nil"/>
              <w:left w:val="nil"/>
              <w:bottom w:val="single" w:color="auto" w:sz="4" w:space="0"/>
              <w:right w:val="single" w:color="auto" w:sz="4" w:space="0"/>
            </w:tcBorders>
            <w:vAlign w:val="center"/>
          </w:tcPr>
          <w:p w14:paraId="4C57F39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2BD7C07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74DD8F7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100≤X＜300</w:t>
            </w:r>
          </w:p>
        </w:tc>
        <w:tc>
          <w:tcPr>
            <w:tcW w:w="1657" w:type="dxa"/>
            <w:tcBorders>
              <w:top w:val="nil"/>
              <w:left w:val="nil"/>
              <w:bottom w:val="single" w:color="auto" w:sz="4" w:space="0"/>
              <w:right w:val="single" w:color="auto" w:sz="4" w:space="0"/>
            </w:tcBorders>
            <w:vAlign w:val="center"/>
          </w:tcPr>
          <w:p w14:paraId="04C3BC6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10≤X＜100</w:t>
            </w:r>
          </w:p>
        </w:tc>
        <w:tc>
          <w:tcPr>
            <w:tcW w:w="1091" w:type="dxa"/>
            <w:tcBorders>
              <w:top w:val="nil"/>
              <w:left w:val="nil"/>
              <w:bottom w:val="single" w:color="auto" w:sz="4" w:space="0"/>
              <w:right w:val="single" w:color="auto" w:sz="4" w:space="0"/>
            </w:tcBorders>
            <w:vAlign w:val="center"/>
          </w:tcPr>
          <w:p w14:paraId="0417CDA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r w14:paraId="3DC68B5C">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70F26C78">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547DA52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3C00B19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34D71D2D">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1000≤Y＜10000</w:t>
            </w:r>
          </w:p>
        </w:tc>
        <w:tc>
          <w:tcPr>
            <w:tcW w:w="1657" w:type="dxa"/>
            <w:tcBorders>
              <w:top w:val="nil"/>
              <w:left w:val="nil"/>
              <w:bottom w:val="single" w:color="auto" w:sz="4" w:space="0"/>
              <w:right w:val="single" w:color="auto" w:sz="4" w:space="0"/>
            </w:tcBorders>
            <w:vAlign w:val="center"/>
          </w:tcPr>
          <w:p w14:paraId="769B103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50≤Y＜1000</w:t>
            </w:r>
          </w:p>
        </w:tc>
        <w:tc>
          <w:tcPr>
            <w:tcW w:w="1091" w:type="dxa"/>
            <w:tcBorders>
              <w:top w:val="nil"/>
              <w:left w:val="nil"/>
              <w:bottom w:val="single" w:color="auto" w:sz="4" w:space="0"/>
              <w:right w:val="single" w:color="auto" w:sz="4" w:space="0"/>
            </w:tcBorders>
            <w:vAlign w:val="center"/>
          </w:tcPr>
          <w:p w14:paraId="0D3E280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Y＜50</w:t>
            </w:r>
          </w:p>
        </w:tc>
      </w:tr>
      <w:tr w14:paraId="424D9D84">
        <w:tblPrEx>
          <w:tblCellMar>
            <w:top w:w="0" w:type="dxa"/>
            <w:left w:w="108" w:type="dxa"/>
            <w:bottom w:w="0" w:type="dxa"/>
            <w:right w:w="108" w:type="dxa"/>
          </w:tblCellMar>
        </w:tblPrEx>
        <w:trPr>
          <w:trHeight w:val="401"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2AFB0BC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房地产开发经营</w:t>
            </w:r>
          </w:p>
        </w:tc>
        <w:tc>
          <w:tcPr>
            <w:tcW w:w="1925" w:type="dxa"/>
            <w:tcBorders>
              <w:top w:val="nil"/>
              <w:left w:val="nil"/>
              <w:bottom w:val="single" w:color="auto" w:sz="4" w:space="0"/>
              <w:right w:val="single" w:color="auto" w:sz="4" w:space="0"/>
            </w:tcBorders>
            <w:vAlign w:val="center"/>
          </w:tcPr>
          <w:p w14:paraId="45FC34C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1EADE98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4F412F0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1000≤Y＜200000</w:t>
            </w:r>
          </w:p>
        </w:tc>
        <w:tc>
          <w:tcPr>
            <w:tcW w:w="1657" w:type="dxa"/>
            <w:tcBorders>
              <w:top w:val="nil"/>
              <w:left w:val="nil"/>
              <w:bottom w:val="single" w:color="auto" w:sz="4" w:space="0"/>
              <w:right w:val="single" w:color="auto" w:sz="4" w:space="0"/>
            </w:tcBorders>
            <w:vAlign w:val="center"/>
          </w:tcPr>
          <w:p w14:paraId="2DA0F23D">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100≤X＜1000</w:t>
            </w:r>
          </w:p>
        </w:tc>
        <w:tc>
          <w:tcPr>
            <w:tcW w:w="1091" w:type="dxa"/>
            <w:tcBorders>
              <w:top w:val="nil"/>
              <w:left w:val="nil"/>
              <w:bottom w:val="single" w:color="auto" w:sz="4" w:space="0"/>
              <w:right w:val="single" w:color="auto" w:sz="4" w:space="0"/>
            </w:tcBorders>
            <w:vAlign w:val="center"/>
          </w:tcPr>
          <w:p w14:paraId="1E43A4A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X＜100</w:t>
            </w:r>
          </w:p>
        </w:tc>
      </w:tr>
      <w:tr w14:paraId="0C82F679">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1ED86200">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4A17BF3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资产总额（Z）</w:t>
            </w:r>
          </w:p>
        </w:tc>
        <w:tc>
          <w:tcPr>
            <w:tcW w:w="1188" w:type="dxa"/>
            <w:tcBorders>
              <w:top w:val="nil"/>
              <w:left w:val="nil"/>
              <w:bottom w:val="single" w:color="auto" w:sz="4" w:space="0"/>
              <w:right w:val="single" w:color="auto" w:sz="4" w:space="0"/>
            </w:tcBorders>
            <w:vAlign w:val="center"/>
          </w:tcPr>
          <w:p w14:paraId="0A50647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1A1D45D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5000≤Z＜10000</w:t>
            </w:r>
          </w:p>
        </w:tc>
        <w:tc>
          <w:tcPr>
            <w:tcW w:w="1657" w:type="dxa"/>
            <w:tcBorders>
              <w:top w:val="nil"/>
              <w:left w:val="nil"/>
              <w:bottom w:val="single" w:color="auto" w:sz="4" w:space="0"/>
              <w:right w:val="single" w:color="auto" w:sz="4" w:space="0"/>
            </w:tcBorders>
            <w:vAlign w:val="center"/>
          </w:tcPr>
          <w:p w14:paraId="46CF84A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2000≤Y＜5000</w:t>
            </w:r>
          </w:p>
        </w:tc>
        <w:tc>
          <w:tcPr>
            <w:tcW w:w="1091" w:type="dxa"/>
            <w:tcBorders>
              <w:top w:val="nil"/>
              <w:left w:val="nil"/>
              <w:bottom w:val="single" w:color="auto" w:sz="4" w:space="0"/>
              <w:right w:val="single" w:color="auto" w:sz="4" w:space="0"/>
            </w:tcBorders>
            <w:vAlign w:val="center"/>
          </w:tcPr>
          <w:p w14:paraId="3751CBC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Y＜2000</w:t>
            </w:r>
          </w:p>
        </w:tc>
      </w:tr>
      <w:tr w14:paraId="3CD3275A">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5C8AFE1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物业管理</w:t>
            </w:r>
          </w:p>
        </w:tc>
        <w:tc>
          <w:tcPr>
            <w:tcW w:w="1925" w:type="dxa"/>
            <w:tcBorders>
              <w:top w:val="nil"/>
              <w:left w:val="nil"/>
              <w:bottom w:val="single" w:color="auto" w:sz="4" w:space="0"/>
              <w:right w:val="single" w:color="auto" w:sz="4" w:space="0"/>
            </w:tcBorders>
            <w:vAlign w:val="center"/>
          </w:tcPr>
          <w:p w14:paraId="6BA5FC9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42209A9F">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513F8FE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300≤X＜1000</w:t>
            </w:r>
          </w:p>
        </w:tc>
        <w:tc>
          <w:tcPr>
            <w:tcW w:w="1657" w:type="dxa"/>
            <w:tcBorders>
              <w:top w:val="nil"/>
              <w:left w:val="nil"/>
              <w:bottom w:val="single" w:color="auto" w:sz="4" w:space="0"/>
              <w:right w:val="single" w:color="auto" w:sz="4" w:space="0"/>
            </w:tcBorders>
            <w:vAlign w:val="center"/>
          </w:tcPr>
          <w:p w14:paraId="4F255A6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100≤X＜300</w:t>
            </w:r>
          </w:p>
        </w:tc>
        <w:tc>
          <w:tcPr>
            <w:tcW w:w="1091" w:type="dxa"/>
            <w:tcBorders>
              <w:top w:val="nil"/>
              <w:left w:val="nil"/>
              <w:bottom w:val="single" w:color="auto" w:sz="4" w:space="0"/>
              <w:right w:val="single" w:color="auto" w:sz="4" w:space="0"/>
            </w:tcBorders>
            <w:vAlign w:val="center"/>
          </w:tcPr>
          <w:p w14:paraId="7E7AF804">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X＜100</w:t>
            </w:r>
          </w:p>
        </w:tc>
      </w:tr>
      <w:tr w14:paraId="5796267E">
        <w:tblPrEx>
          <w:tblCellMar>
            <w:top w:w="0" w:type="dxa"/>
            <w:left w:w="108" w:type="dxa"/>
            <w:bottom w:w="0" w:type="dxa"/>
            <w:right w:w="108" w:type="dxa"/>
          </w:tblCellMar>
        </w:tblPrEx>
        <w:trPr>
          <w:trHeight w:val="272"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1AFD9C03">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4565F8E1">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营业收入（Y）</w:t>
            </w:r>
          </w:p>
        </w:tc>
        <w:tc>
          <w:tcPr>
            <w:tcW w:w="1188" w:type="dxa"/>
            <w:tcBorders>
              <w:top w:val="nil"/>
              <w:left w:val="nil"/>
              <w:bottom w:val="single" w:color="auto" w:sz="4" w:space="0"/>
              <w:right w:val="single" w:color="auto" w:sz="4" w:space="0"/>
            </w:tcBorders>
            <w:vAlign w:val="center"/>
          </w:tcPr>
          <w:p w14:paraId="7CFFCD2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138B4C9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1000≤Y＜5000</w:t>
            </w:r>
          </w:p>
        </w:tc>
        <w:tc>
          <w:tcPr>
            <w:tcW w:w="1657" w:type="dxa"/>
            <w:tcBorders>
              <w:top w:val="nil"/>
              <w:left w:val="nil"/>
              <w:bottom w:val="single" w:color="auto" w:sz="4" w:space="0"/>
              <w:right w:val="single" w:color="auto" w:sz="4" w:space="0"/>
            </w:tcBorders>
            <w:vAlign w:val="center"/>
          </w:tcPr>
          <w:p w14:paraId="49BA401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500≤Y＜1000</w:t>
            </w:r>
          </w:p>
        </w:tc>
        <w:tc>
          <w:tcPr>
            <w:tcW w:w="1091" w:type="dxa"/>
            <w:tcBorders>
              <w:top w:val="nil"/>
              <w:left w:val="nil"/>
              <w:bottom w:val="single" w:color="auto" w:sz="4" w:space="0"/>
              <w:right w:val="single" w:color="auto" w:sz="4" w:space="0"/>
            </w:tcBorders>
            <w:vAlign w:val="center"/>
          </w:tcPr>
          <w:p w14:paraId="484DEC52">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Y＜500</w:t>
            </w:r>
          </w:p>
        </w:tc>
      </w:tr>
      <w:tr w14:paraId="29CFA9EF">
        <w:tblPrEx>
          <w:tblCellMar>
            <w:top w:w="0" w:type="dxa"/>
            <w:left w:w="108" w:type="dxa"/>
            <w:bottom w:w="0" w:type="dxa"/>
            <w:right w:w="108" w:type="dxa"/>
          </w:tblCellMar>
        </w:tblPrEx>
        <w:trPr>
          <w:trHeight w:val="272" w:hRule="atLeast"/>
          <w:jc w:val="center"/>
        </w:trPr>
        <w:tc>
          <w:tcPr>
            <w:tcW w:w="1358" w:type="dxa"/>
            <w:vMerge w:val="restart"/>
            <w:tcBorders>
              <w:top w:val="nil"/>
              <w:left w:val="single" w:color="auto" w:sz="4" w:space="0"/>
              <w:bottom w:val="single" w:color="auto" w:sz="4" w:space="0"/>
              <w:right w:val="single" w:color="auto" w:sz="4" w:space="0"/>
            </w:tcBorders>
            <w:vAlign w:val="center"/>
          </w:tcPr>
          <w:p w14:paraId="2A20B52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租赁和商务服务业</w:t>
            </w:r>
          </w:p>
        </w:tc>
        <w:tc>
          <w:tcPr>
            <w:tcW w:w="1925" w:type="dxa"/>
            <w:tcBorders>
              <w:top w:val="nil"/>
              <w:left w:val="nil"/>
              <w:bottom w:val="single" w:color="auto" w:sz="4" w:space="0"/>
              <w:right w:val="single" w:color="auto" w:sz="4" w:space="0"/>
            </w:tcBorders>
            <w:vAlign w:val="center"/>
          </w:tcPr>
          <w:p w14:paraId="1002A79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2BEE8B2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5A128DB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100≤X＜300</w:t>
            </w:r>
          </w:p>
        </w:tc>
        <w:tc>
          <w:tcPr>
            <w:tcW w:w="1657" w:type="dxa"/>
            <w:tcBorders>
              <w:top w:val="nil"/>
              <w:left w:val="nil"/>
              <w:bottom w:val="single" w:color="auto" w:sz="4" w:space="0"/>
              <w:right w:val="single" w:color="auto" w:sz="4" w:space="0"/>
            </w:tcBorders>
            <w:vAlign w:val="center"/>
          </w:tcPr>
          <w:p w14:paraId="08136F39">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10≤X＜100</w:t>
            </w:r>
          </w:p>
        </w:tc>
        <w:tc>
          <w:tcPr>
            <w:tcW w:w="1091" w:type="dxa"/>
            <w:tcBorders>
              <w:top w:val="nil"/>
              <w:left w:val="nil"/>
              <w:bottom w:val="single" w:color="auto" w:sz="4" w:space="0"/>
              <w:right w:val="single" w:color="auto" w:sz="4" w:space="0"/>
            </w:tcBorders>
            <w:vAlign w:val="center"/>
          </w:tcPr>
          <w:p w14:paraId="2B1B7C23">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r w14:paraId="3D2F8F0A">
        <w:tblPrEx>
          <w:tblCellMar>
            <w:top w:w="0" w:type="dxa"/>
            <w:left w:w="108" w:type="dxa"/>
            <w:bottom w:w="0" w:type="dxa"/>
            <w:right w:w="108" w:type="dxa"/>
          </w:tblCellMar>
        </w:tblPrEx>
        <w:trPr>
          <w:trHeight w:val="401" w:hRule="atLeast"/>
          <w:jc w:val="center"/>
        </w:trPr>
        <w:tc>
          <w:tcPr>
            <w:tcW w:w="1358" w:type="dxa"/>
            <w:vMerge w:val="continue"/>
            <w:tcBorders>
              <w:top w:val="nil"/>
              <w:left w:val="single" w:color="auto" w:sz="4" w:space="0"/>
              <w:bottom w:val="single" w:color="auto" w:sz="4" w:space="0"/>
              <w:right w:val="single" w:color="auto" w:sz="4" w:space="0"/>
            </w:tcBorders>
            <w:vAlign w:val="center"/>
          </w:tcPr>
          <w:p w14:paraId="159D923D">
            <w:pPr>
              <w:widowControl/>
              <w:snapToGrid w:val="0"/>
              <w:contextualSpacing/>
              <w:jc w:val="center"/>
              <w:rPr>
                <w:rFonts w:hint="eastAsia" w:ascii="宋体" w:hAnsi="宋体" w:eastAsia="宋体" w:cs="宋体"/>
                <w:b/>
                <w:bCs w:val="0"/>
                <w:color w:val="000000"/>
                <w:kern w:val="0"/>
                <w:sz w:val="21"/>
                <w:szCs w:val="21"/>
              </w:rPr>
            </w:pPr>
          </w:p>
        </w:tc>
        <w:tc>
          <w:tcPr>
            <w:tcW w:w="1925" w:type="dxa"/>
            <w:tcBorders>
              <w:top w:val="nil"/>
              <w:left w:val="nil"/>
              <w:bottom w:val="single" w:color="auto" w:sz="4" w:space="0"/>
              <w:right w:val="single" w:color="auto" w:sz="4" w:space="0"/>
            </w:tcBorders>
            <w:vAlign w:val="center"/>
          </w:tcPr>
          <w:p w14:paraId="06FF3F1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资产总额（Z）</w:t>
            </w:r>
          </w:p>
        </w:tc>
        <w:tc>
          <w:tcPr>
            <w:tcW w:w="1188" w:type="dxa"/>
            <w:tcBorders>
              <w:top w:val="nil"/>
              <w:left w:val="nil"/>
              <w:bottom w:val="single" w:color="auto" w:sz="4" w:space="0"/>
              <w:right w:val="single" w:color="auto" w:sz="4" w:space="0"/>
            </w:tcBorders>
            <w:vAlign w:val="center"/>
          </w:tcPr>
          <w:p w14:paraId="26F6A53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万元</w:t>
            </w:r>
          </w:p>
        </w:tc>
        <w:tc>
          <w:tcPr>
            <w:tcW w:w="2037" w:type="dxa"/>
            <w:tcBorders>
              <w:top w:val="nil"/>
              <w:left w:val="nil"/>
              <w:bottom w:val="single" w:color="auto" w:sz="4" w:space="0"/>
              <w:right w:val="single" w:color="auto" w:sz="4" w:space="0"/>
            </w:tcBorders>
            <w:vAlign w:val="center"/>
          </w:tcPr>
          <w:p w14:paraId="31F0D2B8">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8000≤Z＜120000</w:t>
            </w:r>
          </w:p>
        </w:tc>
        <w:tc>
          <w:tcPr>
            <w:tcW w:w="1657" w:type="dxa"/>
            <w:tcBorders>
              <w:top w:val="nil"/>
              <w:left w:val="nil"/>
              <w:bottom w:val="single" w:color="auto" w:sz="4" w:space="0"/>
              <w:right w:val="single" w:color="auto" w:sz="4" w:space="0"/>
            </w:tcBorders>
            <w:vAlign w:val="center"/>
          </w:tcPr>
          <w:p w14:paraId="5D4AAD9B">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100≤Z＜8000</w:t>
            </w:r>
          </w:p>
        </w:tc>
        <w:tc>
          <w:tcPr>
            <w:tcW w:w="1091" w:type="dxa"/>
            <w:tcBorders>
              <w:top w:val="nil"/>
              <w:left w:val="nil"/>
              <w:bottom w:val="single" w:color="auto" w:sz="4" w:space="0"/>
              <w:right w:val="single" w:color="auto" w:sz="4" w:space="0"/>
            </w:tcBorders>
            <w:vAlign w:val="center"/>
          </w:tcPr>
          <w:p w14:paraId="3F5943F5">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Y＜100</w:t>
            </w:r>
          </w:p>
        </w:tc>
      </w:tr>
      <w:tr w14:paraId="524ECAAC">
        <w:tblPrEx>
          <w:tblCellMar>
            <w:top w:w="0" w:type="dxa"/>
            <w:left w:w="108" w:type="dxa"/>
            <w:bottom w:w="0" w:type="dxa"/>
            <w:right w:w="108" w:type="dxa"/>
          </w:tblCellMar>
        </w:tblPrEx>
        <w:trPr>
          <w:trHeight w:val="543" w:hRule="atLeast"/>
          <w:jc w:val="center"/>
        </w:trPr>
        <w:tc>
          <w:tcPr>
            <w:tcW w:w="1358" w:type="dxa"/>
            <w:tcBorders>
              <w:top w:val="nil"/>
              <w:left w:val="single" w:color="auto" w:sz="4" w:space="0"/>
              <w:bottom w:val="single" w:color="auto" w:sz="4" w:space="0"/>
              <w:right w:val="single" w:color="auto" w:sz="4" w:space="0"/>
            </w:tcBorders>
            <w:vAlign w:val="center"/>
          </w:tcPr>
          <w:p w14:paraId="106654C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其他未列明行业</w:t>
            </w:r>
          </w:p>
        </w:tc>
        <w:tc>
          <w:tcPr>
            <w:tcW w:w="1925" w:type="dxa"/>
            <w:tcBorders>
              <w:top w:val="nil"/>
              <w:left w:val="nil"/>
              <w:bottom w:val="single" w:color="auto" w:sz="4" w:space="0"/>
              <w:right w:val="single" w:color="auto" w:sz="4" w:space="0"/>
            </w:tcBorders>
            <w:vAlign w:val="center"/>
          </w:tcPr>
          <w:p w14:paraId="1B26E79A">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从业人员（X）</w:t>
            </w:r>
          </w:p>
        </w:tc>
        <w:tc>
          <w:tcPr>
            <w:tcW w:w="1188" w:type="dxa"/>
            <w:tcBorders>
              <w:top w:val="nil"/>
              <w:left w:val="nil"/>
              <w:bottom w:val="single" w:color="auto" w:sz="4" w:space="0"/>
              <w:right w:val="single" w:color="auto" w:sz="4" w:space="0"/>
            </w:tcBorders>
            <w:vAlign w:val="center"/>
          </w:tcPr>
          <w:p w14:paraId="49216A00">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人</w:t>
            </w:r>
          </w:p>
        </w:tc>
        <w:tc>
          <w:tcPr>
            <w:tcW w:w="2037" w:type="dxa"/>
            <w:tcBorders>
              <w:top w:val="nil"/>
              <w:left w:val="nil"/>
              <w:bottom w:val="single" w:color="auto" w:sz="4" w:space="0"/>
              <w:right w:val="single" w:color="auto" w:sz="4" w:space="0"/>
            </w:tcBorders>
            <w:vAlign w:val="center"/>
          </w:tcPr>
          <w:p w14:paraId="1DCE8047">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100≤X＜300</w:t>
            </w:r>
          </w:p>
        </w:tc>
        <w:tc>
          <w:tcPr>
            <w:tcW w:w="1657" w:type="dxa"/>
            <w:tcBorders>
              <w:top w:val="nil"/>
              <w:left w:val="nil"/>
              <w:bottom w:val="single" w:color="auto" w:sz="4" w:space="0"/>
              <w:right w:val="single" w:color="auto" w:sz="4" w:space="0"/>
            </w:tcBorders>
            <w:vAlign w:val="center"/>
          </w:tcPr>
          <w:p w14:paraId="55088786">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10≤X＜100</w:t>
            </w:r>
          </w:p>
        </w:tc>
        <w:tc>
          <w:tcPr>
            <w:tcW w:w="1091" w:type="dxa"/>
            <w:tcBorders>
              <w:top w:val="nil"/>
              <w:left w:val="nil"/>
              <w:bottom w:val="single" w:color="auto" w:sz="4" w:space="0"/>
              <w:right w:val="single" w:color="auto" w:sz="4" w:space="0"/>
            </w:tcBorders>
            <w:vAlign w:val="center"/>
          </w:tcPr>
          <w:p w14:paraId="09906A1C">
            <w:pPr>
              <w:widowControl/>
              <w:snapToGrid w:val="0"/>
              <w:contextualSpacing/>
              <w:jc w:val="center"/>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X＜10</w:t>
            </w:r>
          </w:p>
        </w:tc>
      </w:tr>
    </w:tbl>
    <w:p w14:paraId="00D4AE09">
      <w:pPr>
        <w:widowControl/>
        <w:spacing w:before="100" w:beforeAutospacing="1" w:after="100" w:afterAutospacing="1"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r>
        <w:rPr>
          <w:rFonts w:hint="eastAsia" w:ascii="宋体" w:hAnsi="宋体" w:eastAsia="宋体" w:cs="宋体"/>
          <w:color w:val="000000"/>
          <w:sz w:val="24"/>
          <w:szCs w:val="24"/>
        </w:rPr>
        <w:t>上述标准参照《关于印发中小企业划型标准规定的通知》（工信部联企业[2011]300号），大型、中型和小型企业须同时满足所列指标的下限，否则下划一档；微型企业只须满足所列指标中的一项即可。</w:t>
      </w:r>
    </w:p>
    <w:p w14:paraId="5033615B">
      <w:pPr>
        <w:pStyle w:val="24"/>
        <w:tabs>
          <w:tab w:val="clear" w:pos="567"/>
        </w:tabs>
        <w:rPr>
          <w:rFonts w:hint="eastAsia" w:ascii="宋体" w:hAnsi="宋体" w:eastAsia="宋体" w:cs="宋体"/>
          <w:color w:val="000000"/>
          <w:lang w:val="en-US" w:eastAsia="zh-CN"/>
        </w:rPr>
        <w:sectPr>
          <w:footerReference r:id="rId5" w:type="default"/>
          <w:pgSz w:w="11906" w:h="16838"/>
          <w:pgMar w:top="1440" w:right="1080" w:bottom="1440" w:left="1080" w:header="851" w:footer="992" w:gutter="0"/>
          <w:pgNumType w:fmt="decimal" w:start="1"/>
          <w:cols w:space="720" w:num="1"/>
          <w:docGrid w:type="linesAndChars" w:linePitch="312" w:charSpace="0"/>
        </w:sectPr>
      </w:pPr>
    </w:p>
    <w:p w14:paraId="65FB16BF">
      <w:pPr>
        <w:shd w:val="clear" w:color="auto" w:fill="auto"/>
        <w:spacing w:line="600" w:lineRule="auto"/>
        <w:ind w:firstLine="562" w:firstLineChars="200"/>
        <w:jc w:val="center"/>
        <w:rPr>
          <w:rFonts w:hint="eastAsia" w:ascii="宋体" w:hAnsi="宋体" w:eastAsia="宋体" w:cs="宋体"/>
          <w:b/>
          <w:bCs/>
          <w:color w:val="000000"/>
          <w:kern w:val="2"/>
          <w:sz w:val="28"/>
          <w:szCs w:val="21"/>
          <w:lang w:val="en-US" w:eastAsia="zh-CN" w:bidi="ar-SA"/>
        </w:rPr>
      </w:pPr>
      <w:r>
        <w:rPr>
          <w:rFonts w:hint="eastAsia" w:ascii="宋体" w:hAnsi="宋体" w:eastAsia="宋体" w:cs="宋体"/>
          <w:b/>
          <w:bCs/>
          <w:color w:val="000000"/>
          <w:kern w:val="2"/>
          <w:sz w:val="28"/>
          <w:szCs w:val="21"/>
          <w:lang w:val="en-US" w:eastAsia="zh-CN" w:bidi="ar-SA"/>
        </w:rPr>
        <w:t>12.1残疾人福利性单位声明函（残疾人福利性单位提供）</w:t>
      </w:r>
    </w:p>
    <w:p w14:paraId="3BA779F6">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spacing w:val="6"/>
          <w:sz w:val="30"/>
          <w:szCs w:val="30"/>
        </w:rPr>
        <w:t>______</w:t>
      </w:r>
      <w:r>
        <w:rPr>
          <w:rFonts w:hint="eastAsia" w:ascii="宋体" w:hAnsi="宋体" w:eastAsia="宋体" w:cs="宋体"/>
          <w:color w:val="000000"/>
          <w:kern w:val="2"/>
          <w:sz w:val="24"/>
          <w:szCs w:val="20"/>
          <w:lang w:val="en-US" w:eastAsia="zh-CN" w:bidi="ar-SA"/>
        </w:rPr>
        <w:t>单位的</w:t>
      </w:r>
      <w:r>
        <w:rPr>
          <w:rFonts w:hint="eastAsia" w:ascii="宋体" w:hAnsi="宋体" w:eastAsia="宋体" w:cs="宋体"/>
          <w:color w:val="000000"/>
          <w:spacing w:val="6"/>
          <w:sz w:val="30"/>
          <w:szCs w:val="30"/>
        </w:rPr>
        <w:t>______</w:t>
      </w:r>
      <w:r>
        <w:rPr>
          <w:rFonts w:hint="eastAsia" w:ascii="宋体" w:hAnsi="宋体" w:eastAsia="宋体" w:cs="宋体"/>
          <w:color w:val="000000"/>
          <w:kern w:val="2"/>
          <w:sz w:val="24"/>
          <w:szCs w:val="20"/>
          <w:lang w:val="en-US" w:eastAsia="zh-CN" w:bidi="ar-SA"/>
        </w:rPr>
        <w:t>项目采购活动提供本单位制造的货物（由本单位承担工程/提供服务），或者提供其他残疾人福利性单位制造的货物（不包括使用非残疾人福利性单位注册商标的货物）。</w:t>
      </w:r>
    </w:p>
    <w:p w14:paraId="124BCD80">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本单位对上述声明的真实性负责。如有虚假，将依法承担相应责任。</w:t>
      </w:r>
    </w:p>
    <w:p w14:paraId="684310B0">
      <w:pPr>
        <w:shd w:val="clear" w:color="auto" w:fill="auto"/>
        <w:ind w:firstLine="480" w:firstLineChars="200"/>
        <w:jc w:val="both"/>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注：残疾人福利性单位享受中小企业同等政策。</w:t>
      </w:r>
    </w:p>
    <w:p w14:paraId="20EB5C01">
      <w:pPr>
        <w:pStyle w:val="45"/>
        <w:shd w:val="clear" w:color="auto" w:fill="auto"/>
        <w:ind w:firstLine="562" w:firstLineChars="200"/>
        <w:jc w:val="left"/>
        <w:rPr>
          <w:rFonts w:hint="eastAsia" w:ascii="宋体" w:hAnsi="宋体" w:eastAsia="宋体" w:cs="宋体"/>
          <w:b/>
          <w:bCs/>
          <w:color w:val="000000"/>
          <w:sz w:val="28"/>
          <w:szCs w:val="28"/>
          <w:lang w:val="en-US" w:eastAsia="zh-CN"/>
        </w:rPr>
      </w:pPr>
    </w:p>
    <w:p w14:paraId="70F59794">
      <w:pPr>
        <w:shd w:val="clear" w:color="auto" w:fill="auto"/>
        <w:spacing w:line="588" w:lineRule="exact"/>
        <w:ind w:firstLine="624" w:firstLineChars="200"/>
        <w:rPr>
          <w:rFonts w:hint="eastAsia" w:ascii="宋体" w:hAnsi="宋体" w:eastAsia="宋体" w:cs="宋体"/>
          <w:color w:val="000000"/>
          <w:spacing w:val="6"/>
          <w:sz w:val="30"/>
          <w:szCs w:val="30"/>
        </w:rPr>
      </w:pPr>
    </w:p>
    <w:p w14:paraId="7E5AFBA6">
      <w:pPr>
        <w:shd w:val="clear" w:color="auto" w:fill="auto"/>
        <w:spacing w:line="588" w:lineRule="exact"/>
        <w:ind w:firstLine="624" w:firstLineChars="200"/>
        <w:rPr>
          <w:rFonts w:hint="eastAsia" w:ascii="宋体" w:hAnsi="宋体" w:eastAsia="宋体" w:cs="宋体"/>
          <w:color w:val="000000"/>
          <w:spacing w:val="6"/>
          <w:sz w:val="30"/>
          <w:szCs w:val="30"/>
        </w:rPr>
      </w:pPr>
    </w:p>
    <w:p w14:paraId="2178C869">
      <w:pPr>
        <w:shd w:val="clear" w:color="auto" w:fill="auto"/>
        <w:spacing w:line="588" w:lineRule="exact"/>
        <w:ind w:firstLine="624" w:firstLineChars="200"/>
        <w:jc w:val="right"/>
        <w:rPr>
          <w:rFonts w:hint="eastAsia" w:ascii="宋体" w:hAnsi="宋体" w:eastAsia="宋体" w:cs="宋体"/>
          <w:color w:val="000000"/>
          <w:spacing w:val="6"/>
          <w:sz w:val="30"/>
          <w:szCs w:val="30"/>
        </w:rPr>
      </w:pPr>
    </w:p>
    <w:p w14:paraId="411FB034">
      <w:pPr>
        <w:shd w:val="clear" w:color="auto" w:fill="auto"/>
        <w:spacing w:line="588" w:lineRule="exact"/>
        <w:ind w:firstLine="624" w:firstLineChars="200"/>
        <w:jc w:val="right"/>
        <w:rPr>
          <w:rFonts w:hint="eastAsia" w:ascii="宋体" w:hAnsi="宋体" w:eastAsia="宋体" w:cs="宋体"/>
          <w:color w:val="000000"/>
          <w:spacing w:val="6"/>
          <w:sz w:val="30"/>
          <w:szCs w:val="30"/>
        </w:rPr>
      </w:pPr>
      <w:r>
        <w:rPr>
          <w:rFonts w:hint="eastAsia" w:ascii="宋体" w:hAnsi="宋体" w:eastAsia="宋体" w:cs="宋体"/>
          <w:color w:val="000000"/>
          <w:spacing w:val="6"/>
          <w:sz w:val="30"/>
          <w:szCs w:val="30"/>
        </w:rPr>
        <w:t xml:space="preserve">       </w:t>
      </w:r>
      <w:r>
        <w:rPr>
          <w:rFonts w:hint="eastAsia" w:ascii="宋体" w:hAnsi="宋体" w:eastAsia="宋体" w:cs="宋体"/>
          <w:color w:val="000000"/>
          <w:spacing w:val="6"/>
          <w:sz w:val="30"/>
          <w:szCs w:val="30"/>
          <w:lang w:val="en-US" w:eastAsia="zh-CN"/>
        </w:rPr>
        <w:t xml:space="preserve">             </w:t>
      </w:r>
      <w:r>
        <w:rPr>
          <w:rFonts w:hint="eastAsia" w:ascii="宋体" w:hAnsi="宋体" w:eastAsia="宋体" w:cs="宋体"/>
          <w:color w:val="000000"/>
          <w:spacing w:val="6"/>
          <w:sz w:val="30"/>
          <w:szCs w:val="30"/>
        </w:rPr>
        <w:t xml:space="preserve"> </w:t>
      </w:r>
      <w:r>
        <w:rPr>
          <w:rFonts w:hint="eastAsia" w:ascii="宋体" w:hAnsi="宋体" w:eastAsia="宋体" w:cs="宋体"/>
          <w:color w:val="000000"/>
          <w:kern w:val="2"/>
          <w:sz w:val="24"/>
          <w:szCs w:val="20"/>
          <w:lang w:val="en-US" w:eastAsia="zh-CN" w:bidi="ar-SA"/>
        </w:rPr>
        <w:t>单位名称（加盖公章）：</w:t>
      </w:r>
    </w:p>
    <w:p w14:paraId="133FD827">
      <w:pPr>
        <w:shd w:val="clear" w:color="auto" w:fill="auto"/>
        <w:spacing w:line="588" w:lineRule="exact"/>
        <w:ind w:firstLine="480" w:firstLineChars="200"/>
        <w:jc w:val="righ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 xml:space="preserve">                                          日      期：</w:t>
      </w:r>
    </w:p>
    <w:p w14:paraId="3D580533">
      <w:pPr>
        <w:shd w:val="clear" w:color="auto" w:fill="auto"/>
        <w:jc w:val="both"/>
        <w:rPr>
          <w:rFonts w:hint="eastAsia" w:ascii="宋体" w:hAnsi="宋体" w:eastAsia="宋体" w:cs="宋体"/>
          <w:color w:val="000000"/>
          <w:sz w:val="28"/>
          <w:szCs w:val="28"/>
          <w:lang w:val="en-US" w:eastAsia="zh-CN"/>
        </w:rPr>
      </w:pPr>
      <w:r>
        <w:rPr>
          <w:rFonts w:hint="eastAsia" w:ascii="宋体" w:hAnsi="宋体" w:eastAsia="宋体" w:cs="宋体"/>
          <w:b/>
          <w:bCs/>
          <w:color w:val="000000"/>
          <w:kern w:val="2"/>
          <w:sz w:val="28"/>
          <w:szCs w:val="28"/>
          <w:lang w:val="en-US" w:eastAsia="zh-CN" w:bidi="ar-SA"/>
        </w:rPr>
        <w:br w:type="page"/>
      </w:r>
    </w:p>
    <w:p w14:paraId="00F4DCE5">
      <w:pPr>
        <w:shd w:val="clear" w:color="auto" w:fill="auto"/>
        <w:spacing w:line="360" w:lineRule="auto"/>
        <w:jc w:val="both"/>
        <w:rPr>
          <w:rFonts w:hint="eastAsia" w:ascii="宋体" w:hAnsi="宋体" w:eastAsia="宋体" w:cs="宋体"/>
          <w:b/>
          <w:bCs/>
          <w:color w:val="000000"/>
          <w:sz w:val="28"/>
          <w:szCs w:val="28"/>
          <w:lang w:val="en-US" w:eastAsia="zh-CN"/>
        </w:rPr>
      </w:pPr>
    </w:p>
    <w:p w14:paraId="527FFF7F">
      <w:pPr>
        <w:shd w:val="clear" w:color="auto" w:fill="auto"/>
        <w:spacing w:line="600" w:lineRule="auto"/>
        <w:ind w:firstLine="562" w:firstLineChars="200"/>
        <w:jc w:val="center"/>
        <w:rPr>
          <w:rFonts w:hint="eastAsia" w:ascii="宋体" w:hAnsi="宋体" w:eastAsia="宋体" w:cs="宋体"/>
          <w:b/>
          <w:bCs/>
          <w:color w:val="000000"/>
          <w:kern w:val="2"/>
          <w:sz w:val="28"/>
          <w:szCs w:val="21"/>
          <w:lang w:val="en-US" w:eastAsia="zh-CN" w:bidi="ar-SA"/>
        </w:rPr>
      </w:pPr>
      <w:r>
        <w:rPr>
          <w:rFonts w:hint="eastAsia" w:ascii="宋体" w:hAnsi="宋体" w:eastAsia="宋体" w:cs="宋体"/>
          <w:b/>
          <w:bCs/>
          <w:color w:val="000000"/>
          <w:kern w:val="2"/>
          <w:sz w:val="28"/>
          <w:szCs w:val="21"/>
          <w:lang w:val="en-US" w:eastAsia="zh-CN" w:bidi="ar-SA"/>
        </w:rPr>
        <w:t>12-2、《监狱企业声明函》</w:t>
      </w:r>
    </w:p>
    <w:p w14:paraId="6741D53F">
      <w:pPr>
        <w:bidi w:val="0"/>
        <w:rPr>
          <w:rFonts w:hint="eastAsia" w:ascii="宋体" w:hAnsi="宋体" w:eastAsia="宋体" w:cs="宋体"/>
          <w:sz w:val="24"/>
          <w:szCs w:val="24"/>
          <w:highlight w:val="none"/>
        </w:rPr>
      </w:pPr>
    </w:p>
    <w:p w14:paraId="0BBA0D4E">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本单位郑重声明，根据《财政部司法部关于政府采购支持监狱企业发展有关问题的通知》(财库〔2014〕68号)的规定，本单位为符合条件的监狱企业福利性单位，本单位参加 ______单位的______项目采购活动，货物/施工/服务全部由符合政策要求的监狱企业承接。 相关监狱企业的具体情况如下：</w:t>
      </w:r>
    </w:p>
    <w:p w14:paraId="7743F7F0">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1. (标的名称) ，承接单位为 (企业名称) ，属于监狱企业；</w:t>
      </w:r>
    </w:p>
    <w:p w14:paraId="32758B54">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2. (标的名称) ，承接单位为 (企业名称) ，属于监狱企业。</w:t>
      </w:r>
    </w:p>
    <w:p w14:paraId="11FAB3F2">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w:t>
      </w:r>
    </w:p>
    <w:p w14:paraId="445F80CE">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本单位对上述声明的真实性负责。如有虚假，将依法承担相应责任。</w:t>
      </w:r>
    </w:p>
    <w:p w14:paraId="506F373B">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附：省级以上监狱管理局、戒毒管理局 (含新疆生产建设兵团) 出具的监狱企业证明文 件。</w:t>
      </w:r>
    </w:p>
    <w:p w14:paraId="5CB1BB89">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p>
    <w:p w14:paraId="38B73E61">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投标人 (单位盖章) ：________</w:t>
      </w:r>
    </w:p>
    <w:p w14:paraId="33C8CB89">
      <w:pPr>
        <w:shd w:val="clear" w:color="auto" w:fill="auto"/>
        <w:spacing w:line="600" w:lineRule="auto"/>
        <w:ind w:firstLine="480" w:firstLineChars="200"/>
        <w:rPr>
          <w:rFonts w:hint="eastAsia" w:ascii="宋体" w:hAnsi="宋体" w:eastAsia="宋体" w:cs="宋体"/>
          <w:color w:val="000000"/>
          <w:kern w:val="2"/>
          <w:sz w:val="24"/>
          <w:szCs w:val="20"/>
          <w:lang w:val="en-US" w:eastAsia="zh-CN" w:bidi="ar-SA"/>
        </w:rPr>
        <w:sectPr>
          <w:footerReference r:id="rId6" w:type="default"/>
          <w:pgSz w:w="11906" w:h="16839"/>
          <w:pgMar w:top="1440" w:right="1800" w:bottom="1440" w:left="1800" w:header="0" w:footer="958" w:gutter="0"/>
          <w:pgNumType w:fmt="decimal"/>
          <w:cols w:space="720" w:num="1"/>
        </w:sectPr>
      </w:pPr>
      <w:r>
        <w:rPr>
          <w:rFonts w:hint="eastAsia" w:ascii="宋体" w:hAnsi="宋体" w:eastAsia="宋体" w:cs="宋体"/>
          <w:color w:val="000000"/>
          <w:kern w:val="2"/>
          <w:sz w:val="24"/>
          <w:szCs w:val="20"/>
          <w:lang w:val="en-US" w:eastAsia="zh-CN" w:bidi="ar-SA"/>
        </w:rPr>
        <w:t xml:space="preserve">日  期 ：            </w:t>
      </w:r>
    </w:p>
    <w:p w14:paraId="03E2CFDC">
      <w:pPr>
        <w:pStyle w:val="20"/>
        <w:ind w:left="0" w:leftChars="0" w:firstLine="0" w:firstLineChars="0"/>
        <w:rPr>
          <w:rFonts w:hint="eastAsia" w:ascii="宋体" w:hAnsi="宋体" w:eastAsia="宋体" w:cs="宋体"/>
          <w:b/>
          <w:bCs/>
          <w:color w:val="000000"/>
          <w:kern w:val="2"/>
          <w:sz w:val="28"/>
          <w:szCs w:val="28"/>
          <w:lang w:val="en-US" w:eastAsia="zh-CN" w:bidi="ar-SA"/>
        </w:rPr>
      </w:pPr>
    </w:p>
    <w:p w14:paraId="607B16B9">
      <w:pPr>
        <w:pStyle w:val="20"/>
        <w:rPr>
          <w:rFonts w:hint="eastAsia" w:ascii="宋体" w:hAnsi="宋体" w:eastAsia="宋体" w:cs="宋体"/>
          <w:b/>
          <w:bCs/>
          <w:color w:val="000000"/>
          <w:kern w:val="2"/>
          <w:sz w:val="28"/>
          <w:szCs w:val="28"/>
          <w:lang w:val="en-US" w:eastAsia="zh-CN" w:bidi="ar-SA"/>
        </w:rPr>
      </w:pPr>
    </w:p>
    <w:p w14:paraId="0448AC60">
      <w:pPr>
        <w:pStyle w:val="19"/>
        <w:numPr>
          <w:ilvl w:val="0"/>
          <w:numId w:val="0"/>
        </w:numPr>
        <w:shd w:val="clear" w:color="auto" w:fill="auto"/>
        <w:ind w:left="-110" w:leftChars="0"/>
        <w:jc w:val="center"/>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13、投标人关联单位的说明</w:t>
      </w:r>
    </w:p>
    <w:p w14:paraId="66F26996">
      <w:pPr>
        <w:pStyle w:val="24"/>
        <w:tabs>
          <w:tab w:val="clear" w:pos="567"/>
        </w:tabs>
        <w:ind w:left="736"/>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说明：投标人应当如实披露与本单位存在下列关联关系的单位名称：</w:t>
      </w:r>
    </w:p>
    <w:p w14:paraId="2562187F">
      <w:pPr>
        <w:pStyle w:val="100"/>
        <w:numPr>
          <w:ilvl w:val="2"/>
          <w:numId w:val="6"/>
        </w:numPr>
        <w:tabs>
          <w:tab w:val="left" w:pos="1337"/>
        </w:tabs>
        <w:spacing w:before="2" w:after="0" w:line="240" w:lineRule="auto"/>
        <w:ind w:left="1337" w:right="0" w:hanging="601"/>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与投标人单位负责人为同一人的其他单位；</w:t>
      </w:r>
    </w:p>
    <w:p w14:paraId="2F8F9E43">
      <w:pPr>
        <w:pStyle w:val="100"/>
        <w:numPr>
          <w:ilvl w:val="2"/>
          <w:numId w:val="6"/>
        </w:numPr>
        <w:tabs>
          <w:tab w:val="left" w:pos="1337"/>
        </w:tabs>
        <w:spacing w:before="5" w:after="0" w:line="240" w:lineRule="auto"/>
        <w:ind w:left="1337" w:right="0" w:hanging="601"/>
        <w:jc w:val="left"/>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与投标人存在直接控股、管理关系的其他单位。</w:t>
      </w:r>
    </w:p>
    <w:p w14:paraId="30C55094">
      <w:pPr>
        <w:pStyle w:val="20"/>
        <w:ind w:left="0" w:leftChars="0" w:firstLine="0" w:firstLineChars="0"/>
        <w:rPr>
          <w:rFonts w:hint="eastAsia" w:ascii="宋体" w:hAnsi="宋体" w:eastAsia="宋体" w:cs="宋体"/>
          <w:color w:val="000000"/>
        </w:rPr>
      </w:pPr>
    </w:p>
    <w:p w14:paraId="2F05EE61">
      <w:pPr>
        <w:pStyle w:val="24"/>
        <w:tabs>
          <w:tab w:val="clear" w:pos="567"/>
        </w:tabs>
        <w:ind w:left="736"/>
        <w:jc w:val="center"/>
        <w:rPr>
          <w:rFonts w:hint="eastAsia" w:ascii="宋体" w:hAnsi="宋体" w:eastAsia="宋体" w:cs="宋体"/>
          <w:b w:val="0"/>
          <w:bCs w:val="0"/>
          <w:color w:val="000000"/>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供应商的母公司、子公司（含控股公司）关联企业等情况表</w:t>
      </w:r>
    </w:p>
    <w:tbl>
      <w:tblPr>
        <w:tblStyle w:val="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129E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4" w:type="dxa"/>
            <w:vAlign w:val="top"/>
          </w:tcPr>
          <w:p w14:paraId="2A534685">
            <w:pPr>
              <w:pStyle w:val="30"/>
              <w:spacing w:line="240" w:lineRule="atLeast"/>
              <w:jc w:val="center"/>
              <w:rPr>
                <w:rFonts w:hint="eastAsia" w:ascii="宋体" w:hAnsi="宋体" w:eastAsia="宋体" w:cs="宋体"/>
                <w:color w:val="000000"/>
                <w:sz w:val="24"/>
              </w:rPr>
            </w:pPr>
          </w:p>
        </w:tc>
        <w:tc>
          <w:tcPr>
            <w:tcW w:w="4264" w:type="dxa"/>
            <w:vAlign w:val="center"/>
          </w:tcPr>
          <w:p w14:paraId="482F7F54">
            <w:pPr>
              <w:pStyle w:val="30"/>
              <w:spacing w:line="240" w:lineRule="atLeast"/>
              <w:jc w:val="center"/>
              <w:rPr>
                <w:rFonts w:hint="eastAsia" w:ascii="宋体" w:hAnsi="宋体" w:eastAsia="宋体" w:cs="宋体"/>
                <w:color w:val="000000"/>
                <w:sz w:val="24"/>
              </w:rPr>
            </w:pPr>
            <w:r>
              <w:rPr>
                <w:rFonts w:hint="eastAsia" w:ascii="宋体" w:hAnsi="宋体" w:eastAsia="宋体" w:cs="宋体"/>
                <w:color w:val="000000"/>
                <w:sz w:val="24"/>
              </w:rPr>
              <w:t>供应商填写</w:t>
            </w:r>
          </w:p>
        </w:tc>
      </w:tr>
      <w:tr w14:paraId="4944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vAlign w:val="top"/>
          </w:tcPr>
          <w:p w14:paraId="755EB0D4">
            <w:pPr>
              <w:pStyle w:val="30"/>
              <w:spacing w:line="240" w:lineRule="atLeast"/>
              <w:jc w:val="both"/>
              <w:rPr>
                <w:rFonts w:hint="eastAsia" w:ascii="宋体" w:hAnsi="宋体" w:eastAsia="宋体" w:cs="宋体"/>
                <w:color w:val="000000"/>
                <w:sz w:val="24"/>
              </w:rPr>
            </w:pPr>
            <w:r>
              <w:rPr>
                <w:rFonts w:hint="eastAsia" w:ascii="宋体" w:hAnsi="宋体" w:eastAsia="宋体" w:cs="宋体"/>
                <w:color w:val="000000"/>
                <w:sz w:val="24"/>
              </w:rPr>
              <w:t>供应商的母公司及其母公司的子公司（含控股公司）的情况</w:t>
            </w:r>
          </w:p>
        </w:tc>
        <w:tc>
          <w:tcPr>
            <w:tcW w:w="4264" w:type="dxa"/>
            <w:vAlign w:val="top"/>
          </w:tcPr>
          <w:p w14:paraId="36BEB8B5">
            <w:pPr>
              <w:pStyle w:val="30"/>
              <w:spacing w:line="240" w:lineRule="atLeast"/>
              <w:jc w:val="both"/>
              <w:rPr>
                <w:rFonts w:hint="eastAsia" w:ascii="宋体" w:hAnsi="宋体" w:eastAsia="宋体" w:cs="宋体"/>
                <w:color w:val="000000"/>
                <w:sz w:val="24"/>
              </w:rPr>
            </w:pPr>
            <w:r>
              <w:rPr>
                <w:rFonts w:hint="eastAsia" w:ascii="宋体" w:hAnsi="宋体" w:eastAsia="宋体" w:cs="宋体"/>
                <w:color w:val="000000"/>
                <w:sz w:val="24"/>
              </w:rPr>
              <w:t>叙述或附图表示供应商的母公司及其母公司的子公司（含控股公司）的情况</w:t>
            </w:r>
          </w:p>
        </w:tc>
      </w:tr>
      <w:tr w14:paraId="217F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vAlign w:val="top"/>
          </w:tcPr>
          <w:p w14:paraId="2229C77F">
            <w:pPr>
              <w:pStyle w:val="30"/>
              <w:spacing w:line="240" w:lineRule="atLeast"/>
              <w:jc w:val="both"/>
              <w:rPr>
                <w:rFonts w:hint="eastAsia" w:ascii="宋体" w:hAnsi="宋体" w:eastAsia="宋体" w:cs="宋体"/>
                <w:color w:val="000000"/>
                <w:sz w:val="24"/>
              </w:rPr>
            </w:pPr>
            <w:r>
              <w:rPr>
                <w:rFonts w:hint="eastAsia" w:ascii="宋体" w:hAnsi="宋体" w:eastAsia="宋体" w:cs="宋体"/>
                <w:color w:val="000000"/>
                <w:sz w:val="24"/>
              </w:rPr>
              <w:t>供应商的子公司（含控股公司）的情况</w:t>
            </w:r>
          </w:p>
        </w:tc>
        <w:tc>
          <w:tcPr>
            <w:tcW w:w="4264" w:type="dxa"/>
            <w:vAlign w:val="top"/>
          </w:tcPr>
          <w:p w14:paraId="054C76B8">
            <w:pPr>
              <w:pStyle w:val="30"/>
              <w:spacing w:line="240" w:lineRule="atLeast"/>
              <w:jc w:val="both"/>
              <w:rPr>
                <w:rFonts w:hint="eastAsia" w:ascii="宋体" w:hAnsi="宋体" w:eastAsia="宋体" w:cs="宋体"/>
                <w:color w:val="000000"/>
                <w:sz w:val="24"/>
              </w:rPr>
            </w:pPr>
            <w:r>
              <w:rPr>
                <w:rFonts w:hint="eastAsia" w:ascii="宋体" w:hAnsi="宋体" w:eastAsia="宋体" w:cs="宋体"/>
                <w:color w:val="000000"/>
                <w:sz w:val="24"/>
              </w:rPr>
              <w:t>叙述或附图表示供应商子公司（含控股公司）的情况</w:t>
            </w:r>
          </w:p>
        </w:tc>
      </w:tr>
      <w:tr w14:paraId="485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vAlign w:val="top"/>
          </w:tcPr>
          <w:p w14:paraId="27C436FD">
            <w:pPr>
              <w:pStyle w:val="30"/>
              <w:spacing w:line="240" w:lineRule="atLeast"/>
              <w:jc w:val="both"/>
              <w:rPr>
                <w:rFonts w:hint="eastAsia" w:ascii="宋体" w:hAnsi="宋体" w:eastAsia="宋体" w:cs="宋体"/>
                <w:color w:val="000000"/>
                <w:sz w:val="24"/>
              </w:rPr>
            </w:pPr>
            <w:r>
              <w:rPr>
                <w:rFonts w:hint="eastAsia" w:ascii="宋体" w:hAnsi="宋体" w:eastAsia="宋体" w:cs="宋体"/>
                <w:color w:val="000000"/>
                <w:sz w:val="24"/>
              </w:rPr>
              <w:t>供应商的投资参股关系的关联企业的情况</w:t>
            </w:r>
          </w:p>
        </w:tc>
        <w:tc>
          <w:tcPr>
            <w:tcW w:w="4264" w:type="dxa"/>
            <w:vAlign w:val="top"/>
          </w:tcPr>
          <w:p w14:paraId="44C51D8C">
            <w:pPr>
              <w:pStyle w:val="30"/>
              <w:spacing w:line="240" w:lineRule="atLeast"/>
              <w:jc w:val="center"/>
              <w:rPr>
                <w:rFonts w:hint="eastAsia" w:ascii="宋体" w:hAnsi="宋体" w:eastAsia="宋体" w:cs="宋体"/>
                <w:color w:val="000000"/>
                <w:sz w:val="24"/>
              </w:rPr>
            </w:pPr>
          </w:p>
        </w:tc>
      </w:tr>
      <w:tr w14:paraId="5C4F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vAlign w:val="top"/>
          </w:tcPr>
          <w:p w14:paraId="573FF8D0">
            <w:pPr>
              <w:pStyle w:val="30"/>
              <w:spacing w:line="240" w:lineRule="atLeast"/>
              <w:jc w:val="both"/>
              <w:rPr>
                <w:rFonts w:hint="eastAsia" w:ascii="宋体" w:hAnsi="宋体" w:eastAsia="宋体" w:cs="宋体"/>
                <w:color w:val="000000"/>
                <w:sz w:val="24"/>
              </w:rPr>
            </w:pPr>
            <w:r>
              <w:rPr>
                <w:rFonts w:hint="eastAsia" w:ascii="宋体" w:hAnsi="宋体" w:eastAsia="宋体" w:cs="宋体"/>
                <w:color w:val="000000"/>
                <w:sz w:val="24"/>
              </w:rPr>
              <w:t>供应商的法定代表人为同一人的两个及两个以上法人的情况</w:t>
            </w:r>
          </w:p>
        </w:tc>
        <w:tc>
          <w:tcPr>
            <w:tcW w:w="4264" w:type="dxa"/>
            <w:vAlign w:val="top"/>
          </w:tcPr>
          <w:p w14:paraId="72D08231">
            <w:pPr>
              <w:pStyle w:val="30"/>
              <w:spacing w:line="240" w:lineRule="atLeast"/>
              <w:jc w:val="center"/>
              <w:rPr>
                <w:rFonts w:hint="eastAsia" w:ascii="宋体" w:hAnsi="宋体" w:eastAsia="宋体" w:cs="宋体"/>
                <w:color w:val="000000"/>
                <w:sz w:val="24"/>
              </w:rPr>
            </w:pPr>
          </w:p>
        </w:tc>
      </w:tr>
    </w:tbl>
    <w:p w14:paraId="2A0E6CCA">
      <w:pPr>
        <w:pStyle w:val="30"/>
        <w:spacing w:line="240" w:lineRule="atLeast"/>
        <w:rPr>
          <w:rFonts w:hint="eastAsia" w:ascii="宋体" w:hAnsi="宋体" w:eastAsia="宋体" w:cs="宋体"/>
          <w:color w:val="000000"/>
          <w:sz w:val="24"/>
        </w:rPr>
      </w:pPr>
    </w:p>
    <w:p w14:paraId="59F79456">
      <w:pPr>
        <w:pStyle w:val="30"/>
        <w:spacing w:line="240" w:lineRule="atLeast"/>
        <w:ind w:left="821" w:leftChars="342" w:firstLine="0" w:firstLineChars="0"/>
        <w:rPr>
          <w:rFonts w:hint="eastAsia" w:ascii="宋体" w:hAnsi="宋体" w:eastAsia="宋体" w:cs="宋体"/>
          <w:color w:val="000000"/>
          <w:sz w:val="24"/>
        </w:rPr>
      </w:pPr>
      <w:r>
        <w:rPr>
          <w:rFonts w:hint="eastAsia" w:ascii="宋体" w:hAnsi="宋体" w:eastAsia="宋体" w:cs="宋体"/>
          <w:color w:val="000000"/>
          <w:sz w:val="24"/>
        </w:rPr>
        <w:t>注：1.供应商应如实、全面地填写“供应商关联企业情况表”。若因供应商故意隐瞒，</w:t>
      </w:r>
    </w:p>
    <w:p w14:paraId="7D481FDA">
      <w:pPr>
        <w:pStyle w:val="30"/>
        <w:spacing w:line="240" w:lineRule="atLeast"/>
        <w:ind w:left="821" w:leftChars="342" w:firstLine="0" w:firstLineChars="0"/>
        <w:rPr>
          <w:rFonts w:hint="eastAsia" w:ascii="宋体" w:hAnsi="宋体" w:eastAsia="宋体" w:cs="宋体"/>
          <w:color w:val="000000"/>
          <w:sz w:val="24"/>
        </w:rPr>
      </w:pPr>
      <w:r>
        <w:rPr>
          <w:rFonts w:hint="eastAsia" w:ascii="宋体" w:hAnsi="宋体" w:eastAsia="宋体" w:cs="宋体"/>
          <w:color w:val="000000"/>
          <w:sz w:val="24"/>
        </w:rPr>
        <w:t>一经查实，将视为供应商弄虚作假，提供了虚假资料，采购人将按相关规定以弄虚作假</w:t>
      </w:r>
    </w:p>
    <w:p w14:paraId="520EEB5E">
      <w:pPr>
        <w:pStyle w:val="30"/>
        <w:spacing w:line="240" w:lineRule="atLeast"/>
        <w:ind w:left="821" w:leftChars="342" w:firstLine="0" w:firstLineChars="0"/>
        <w:rPr>
          <w:rFonts w:hint="eastAsia" w:ascii="宋体" w:hAnsi="宋体" w:eastAsia="宋体" w:cs="宋体"/>
          <w:color w:val="000000"/>
          <w:sz w:val="24"/>
        </w:rPr>
      </w:pPr>
      <w:r>
        <w:rPr>
          <w:rFonts w:hint="eastAsia" w:ascii="宋体" w:hAnsi="宋体" w:eastAsia="宋体" w:cs="宋体"/>
          <w:color w:val="000000"/>
          <w:sz w:val="24"/>
        </w:rPr>
        <w:t xml:space="preserve">行为处理。 </w:t>
      </w:r>
    </w:p>
    <w:p w14:paraId="58F375D3">
      <w:pPr>
        <w:pStyle w:val="30"/>
        <w:spacing w:line="240" w:lineRule="atLeast"/>
        <w:ind w:firstLine="1200" w:firstLineChars="500"/>
        <w:rPr>
          <w:rFonts w:hint="eastAsia" w:ascii="宋体" w:hAnsi="宋体" w:eastAsia="宋体" w:cs="宋体"/>
          <w:color w:val="000000"/>
          <w:sz w:val="24"/>
        </w:rPr>
      </w:pPr>
      <w:r>
        <w:rPr>
          <w:rFonts w:hint="eastAsia" w:ascii="宋体" w:hAnsi="宋体" w:eastAsia="宋体" w:cs="宋体"/>
          <w:color w:val="000000"/>
          <w:sz w:val="24"/>
        </w:rPr>
        <w:t xml:space="preserve">2.如供应商无上表中所述的相关情况，则供应商可在相应表栏中填写“无”。 </w:t>
      </w:r>
    </w:p>
    <w:p w14:paraId="363C1AF4">
      <w:pPr>
        <w:pStyle w:val="30"/>
        <w:spacing w:line="240" w:lineRule="atLeast"/>
        <w:ind w:left="1094" w:leftChars="456" w:firstLine="240" w:firstLineChars="100"/>
        <w:rPr>
          <w:rFonts w:hint="eastAsia" w:ascii="宋体" w:hAnsi="宋体" w:eastAsia="宋体" w:cs="宋体"/>
          <w:color w:val="000000"/>
          <w:sz w:val="24"/>
        </w:rPr>
      </w:pPr>
      <w:r>
        <w:rPr>
          <w:rFonts w:hint="eastAsia" w:ascii="宋体" w:hAnsi="宋体" w:eastAsia="宋体" w:cs="宋体"/>
          <w:color w:val="000000"/>
          <w:sz w:val="24"/>
        </w:rPr>
        <w:t>3.单位负责人为同一人或者存在直接控股、管理关系的不同供应商，不得同时参</w:t>
      </w:r>
    </w:p>
    <w:p w14:paraId="1E822C04">
      <w:pPr>
        <w:pStyle w:val="30"/>
        <w:spacing w:line="240" w:lineRule="atLeast"/>
        <w:ind w:left="1094" w:leftChars="456" w:firstLine="240" w:firstLineChars="100"/>
        <w:rPr>
          <w:rFonts w:hint="eastAsia" w:ascii="宋体" w:hAnsi="宋体" w:eastAsia="宋体" w:cs="宋体"/>
          <w:color w:val="000000"/>
          <w:sz w:val="24"/>
        </w:rPr>
      </w:pPr>
      <w:r>
        <w:rPr>
          <w:rFonts w:hint="eastAsia" w:ascii="宋体" w:hAnsi="宋体" w:eastAsia="宋体" w:cs="宋体"/>
          <w:color w:val="000000"/>
          <w:sz w:val="24"/>
        </w:rPr>
        <w:t>加本</w:t>
      </w:r>
      <w:r>
        <w:rPr>
          <w:rFonts w:hint="eastAsia" w:ascii="宋体" w:hAnsi="宋体" w:eastAsia="宋体" w:cs="宋体"/>
          <w:color w:val="000000"/>
          <w:sz w:val="24"/>
          <w:lang w:eastAsia="zh-CN"/>
        </w:rPr>
        <w:t>磋商</w:t>
      </w:r>
      <w:r>
        <w:rPr>
          <w:rFonts w:hint="eastAsia" w:ascii="宋体" w:hAnsi="宋体" w:eastAsia="宋体" w:cs="宋体"/>
          <w:color w:val="000000"/>
          <w:sz w:val="24"/>
        </w:rPr>
        <w:t xml:space="preserve">项目的政府采购活动。 </w:t>
      </w:r>
    </w:p>
    <w:p w14:paraId="357BA09C">
      <w:pPr>
        <w:pStyle w:val="30"/>
        <w:spacing w:line="240" w:lineRule="atLeast"/>
        <w:rPr>
          <w:rFonts w:hint="eastAsia" w:ascii="宋体" w:hAnsi="宋体" w:eastAsia="宋体" w:cs="宋体"/>
          <w:color w:val="000000"/>
          <w:sz w:val="24"/>
        </w:rPr>
      </w:pPr>
    </w:p>
    <w:p w14:paraId="3EB2782B">
      <w:pPr>
        <w:pStyle w:val="30"/>
        <w:spacing w:line="240" w:lineRule="atLeast"/>
        <w:rPr>
          <w:rFonts w:hint="eastAsia" w:ascii="宋体" w:hAnsi="宋体" w:eastAsia="宋体" w:cs="宋体"/>
          <w:color w:val="000000"/>
          <w:sz w:val="24"/>
        </w:rPr>
      </w:pPr>
    </w:p>
    <w:p w14:paraId="4650BE11">
      <w:pPr>
        <w:pStyle w:val="30"/>
        <w:spacing w:line="240" w:lineRule="atLeast"/>
        <w:rPr>
          <w:rFonts w:hint="eastAsia" w:ascii="宋体" w:hAnsi="宋体" w:eastAsia="宋体" w:cs="宋体"/>
          <w:b/>
          <w:bCs/>
          <w:color w:val="000000"/>
          <w:sz w:val="24"/>
        </w:rPr>
      </w:pPr>
    </w:p>
    <w:p w14:paraId="0CA0CAC0">
      <w:pPr>
        <w:pStyle w:val="30"/>
        <w:spacing w:line="240" w:lineRule="atLeast"/>
        <w:rPr>
          <w:rFonts w:hint="eastAsia" w:ascii="宋体" w:hAnsi="宋体" w:eastAsia="宋体" w:cs="宋体"/>
          <w:b/>
          <w:bCs/>
          <w:color w:val="000000"/>
          <w:sz w:val="24"/>
        </w:rPr>
      </w:pPr>
    </w:p>
    <w:p w14:paraId="45C12A67">
      <w:pPr>
        <w:widowControl/>
        <w:jc w:val="center"/>
        <w:rPr>
          <w:rFonts w:hint="eastAsia" w:ascii="宋体" w:hAnsi="宋体" w:eastAsia="宋体" w:cs="宋体"/>
          <w:color w:val="000000"/>
          <w:kern w:val="0"/>
          <w:lang w:bidi="ar"/>
        </w:rPr>
      </w:pPr>
      <w:r>
        <w:rPr>
          <w:rFonts w:hint="eastAsia" w:ascii="宋体" w:hAnsi="宋体" w:eastAsia="宋体" w:cs="宋体"/>
          <w:color w:val="000000"/>
          <w:kern w:val="0"/>
          <w:lang w:bidi="ar"/>
        </w:rPr>
        <w:t xml:space="preserve">                         </w:t>
      </w:r>
      <w:r>
        <w:rPr>
          <w:rFonts w:hint="eastAsia" w:ascii="宋体" w:hAnsi="宋体" w:eastAsia="宋体" w:cs="宋体"/>
          <w:color w:val="000000"/>
          <w:kern w:val="0"/>
          <w:lang w:val="en-US" w:eastAsia="zh-CN" w:bidi="ar"/>
        </w:rPr>
        <w:t xml:space="preserve">              </w:t>
      </w:r>
      <w:r>
        <w:rPr>
          <w:rFonts w:hint="eastAsia" w:ascii="宋体" w:hAnsi="宋体" w:eastAsia="宋体" w:cs="宋体"/>
          <w:color w:val="000000"/>
          <w:kern w:val="0"/>
          <w:sz w:val="24"/>
          <w:szCs w:val="24"/>
          <w:lang w:bidi="ar"/>
        </w:rPr>
        <w:t xml:space="preserve"> 供</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应</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bidi="ar"/>
        </w:rPr>
        <w:t>商：</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color w:val="000000"/>
          <w:kern w:val="2"/>
          <w:sz w:val="24"/>
          <w:szCs w:val="20"/>
          <w:lang w:val="en-US" w:eastAsia="zh-CN" w:bidi="ar-SA"/>
        </w:rPr>
        <w:t>加盖公章</w:t>
      </w:r>
      <w:r>
        <w:rPr>
          <w:rFonts w:hint="eastAsia" w:ascii="宋体" w:hAnsi="宋体" w:eastAsia="宋体" w:cs="宋体"/>
          <w:color w:val="000000"/>
          <w:kern w:val="0"/>
          <w:sz w:val="24"/>
          <w:szCs w:val="24"/>
          <w:lang w:bidi="ar"/>
        </w:rPr>
        <w:t xml:space="preserve">） </w:t>
      </w:r>
    </w:p>
    <w:p w14:paraId="1709E5A2">
      <w:pPr>
        <w:pStyle w:val="97"/>
        <w:ind w:firstLine="4800" w:firstLineChars="2000"/>
        <w:rPr>
          <w:rFonts w:hint="eastAsia" w:ascii="宋体" w:hAnsi="宋体" w:eastAsia="宋体" w:cs="宋体"/>
          <w:color w:val="000000"/>
          <w:kern w:val="0"/>
          <w:sz w:val="24"/>
          <w:szCs w:val="24"/>
          <w:lang w:val="en-US" w:eastAsia="zh-CN" w:bidi="ar"/>
        </w:rPr>
      </w:pPr>
    </w:p>
    <w:p w14:paraId="21170BBE">
      <w:pPr>
        <w:pStyle w:val="97"/>
        <w:ind w:firstLine="4800" w:firstLineChars="20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法定代表人或其委托代理人</w:t>
      </w:r>
      <w:r>
        <w:rPr>
          <w:rFonts w:hint="eastAsia" w:ascii="宋体" w:hAnsi="宋体" w:eastAsia="宋体" w:cs="宋体"/>
          <w:color w:val="000000"/>
          <w:kern w:val="0"/>
          <w:sz w:val="24"/>
          <w:szCs w:val="24"/>
          <w:lang w:val="zh-CN" w:eastAsia="zh-CN" w:bidi="ar"/>
        </w:rPr>
        <w:t>：</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（签字或盖章）</w:t>
      </w:r>
    </w:p>
    <w:p w14:paraId="29A468BF">
      <w:pPr>
        <w:bidi w:val="0"/>
        <w:rPr>
          <w:rFonts w:hint="eastAsia" w:ascii="宋体" w:hAnsi="宋体" w:eastAsia="宋体" w:cs="宋体"/>
          <w:lang w:val="en-US" w:eastAsia="zh-CN"/>
        </w:rPr>
      </w:pPr>
    </w:p>
    <w:p w14:paraId="21517CC9">
      <w:pPr>
        <w:bidi w:val="0"/>
        <w:rPr>
          <w:rFonts w:hint="eastAsia" w:ascii="宋体" w:hAnsi="宋体" w:eastAsia="宋体" w:cs="宋体"/>
          <w:lang w:val="en-US" w:eastAsia="zh-CN"/>
        </w:rPr>
      </w:pPr>
    </w:p>
    <w:p w14:paraId="0FDAB043">
      <w:pPr>
        <w:bidi w:val="0"/>
        <w:rPr>
          <w:rFonts w:hint="eastAsia" w:ascii="宋体" w:hAnsi="宋体" w:eastAsia="宋体" w:cs="宋体"/>
          <w:lang w:val="en-US" w:eastAsia="zh-CN"/>
        </w:rPr>
      </w:pPr>
    </w:p>
    <w:p w14:paraId="775F8070">
      <w:pPr>
        <w:bidi w:val="0"/>
        <w:rPr>
          <w:rFonts w:hint="eastAsia" w:ascii="宋体" w:hAnsi="宋体" w:eastAsia="宋体" w:cs="宋体"/>
          <w:lang w:val="en-US" w:eastAsia="zh-CN"/>
        </w:rPr>
      </w:pPr>
    </w:p>
    <w:p w14:paraId="1337B278">
      <w:pPr>
        <w:bidi w:val="0"/>
        <w:rPr>
          <w:rFonts w:hint="eastAsia" w:ascii="宋体" w:hAnsi="宋体" w:eastAsia="宋体" w:cs="宋体"/>
          <w:lang w:val="en-US" w:eastAsia="zh-CN"/>
        </w:rPr>
      </w:pPr>
    </w:p>
    <w:p w14:paraId="326033D5">
      <w:pPr>
        <w:bidi w:val="0"/>
        <w:rPr>
          <w:rFonts w:hint="eastAsia" w:ascii="宋体" w:hAnsi="宋体" w:eastAsia="宋体" w:cs="宋体"/>
          <w:lang w:val="en-US" w:eastAsia="zh-CN"/>
        </w:rPr>
      </w:pPr>
    </w:p>
    <w:p w14:paraId="6D9B8105">
      <w:pPr>
        <w:bidi w:val="0"/>
        <w:rPr>
          <w:rFonts w:hint="eastAsia" w:ascii="宋体" w:hAnsi="宋体" w:eastAsia="宋体" w:cs="宋体"/>
          <w:lang w:val="en-US" w:eastAsia="zh-CN"/>
        </w:rPr>
      </w:pPr>
    </w:p>
    <w:p w14:paraId="75000EC5">
      <w:pPr>
        <w:bidi w:val="0"/>
        <w:rPr>
          <w:rFonts w:hint="eastAsia" w:ascii="宋体" w:hAnsi="宋体" w:eastAsia="宋体" w:cs="宋体"/>
          <w:lang w:val="en-US" w:eastAsia="zh-CN"/>
        </w:rPr>
      </w:pPr>
    </w:p>
    <w:p w14:paraId="7574A89D">
      <w:pPr>
        <w:bidi w:val="0"/>
        <w:rPr>
          <w:rFonts w:hint="eastAsia" w:ascii="宋体" w:hAnsi="宋体" w:eastAsia="宋体" w:cs="宋体"/>
          <w:lang w:val="en-US" w:eastAsia="zh-CN"/>
        </w:rPr>
      </w:pPr>
    </w:p>
    <w:p w14:paraId="2F78804F">
      <w:pPr>
        <w:bidi w:val="0"/>
        <w:rPr>
          <w:rFonts w:hint="eastAsia" w:ascii="宋体" w:hAnsi="宋体" w:eastAsia="宋体" w:cs="宋体"/>
          <w:lang w:val="en-US" w:eastAsia="zh-CN"/>
        </w:rPr>
      </w:pPr>
    </w:p>
    <w:p w14:paraId="42023D8B">
      <w:pPr>
        <w:bidi w:val="0"/>
        <w:rPr>
          <w:rFonts w:hint="eastAsia" w:ascii="宋体" w:hAnsi="宋体" w:eastAsia="宋体" w:cs="宋体"/>
          <w:lang w:val="en-US" w:eastAsia="zh-CN"/>
        </w:rPr>
      </w:pPr>
    </w:p>
    <w:p w14:paraId="5ACC7DFF">
      <w:pPr>
        <w:bidi w:val="0"/>
        <w:rPr>
          <w:rFonts w:hint="eastAsia" w:ascii="宋体" w:hAnsi="宋体" w:eastAsia="宋体" w:cs="宋体"/>
          <w:lang w:val="en-US" w:eastAsia="zh-CN"/>
        </w:rPr>
      </w:pPr>
    </w:p>
    <w:p w14:paraId="2CB75329">
      <w:pPr>
        <w:bidi w:val="0"/>
        <w:rPr>
          <w:rFonts w:hint="eastAsia" w:ascii="宋体" w:hAnsi="宋体" w:eastAsia="宋体" w:cs="宋体"/>
          <w:lang w:val="en-US" w:eastAsia="zh-CN"/>
        </w:rPr>
      </w:pPr>
    </w:p>
    <w:p w14:paraId="5A03781E">
      <w:pPr>
        <w:numPr>
          <w:ilvl w:val="0"/>
          <w:numId w:val="0"/>
        </w:numPr>
        <w:shd w:val="clear" w:color="auto" w:fill="auto"/>
        <w:spacing w:line="360" w:lineRule="auto"/>
        <w:ind w:left="-110" w:leftChars="0"/>
        <w:jc w:val="center"/>
        <w:rPr>
          <w:rFonts w:hint="eastAsia" w:ascii="宋体" w:hAnsi="宋体" w:eastAsia="宋体" w:cs="宋体"/>
          <w:lang w:val="en-US" w:eastAsia="zh-CN"/>
        </w:rPr>
      </w:pPr>
      <w:r>
        <w:rPr>
          <w:rFonts w:hint="eastAsia" w:ascii="宋体" w:hAnsi="宋体" w:eastAsia="宋体" w:cs="宋体"/>
          <w:lang w:val="en-US" w:eastAsia="zh-CN"/>
        </w:rPr>
        <w:tab/>
      </w:r>
      <w:r>
        <w:rPr>
          <w:rFonts w:hint="eastAsia" w:ascii="宋体" w:hAnsi="宋体" w:eastAsia="宋体" w:cs="宋体"/>
          <w:b/>
          <w:bCs/>
          <w:color w:val="000000"/>
          <w:sz w:val="28"/>
          <w:szCs w:val="28"/>
          <w:lang w:val="en-US" w:eastAsia="zh-CN"/>
        </w:rPr>
        <w:t>14.其他资格证明文件</w:t>
      </w:r>
    </w:p>
    <w:p w14:paraId="13777861">
      <w:pPr>
        <w:tabs>
          <w:tab w:val="left" w:pos="3490"/>
        </w:tabs>
        <w:bidi w:val="0"/>
        <w:jc w:val="left"/>
        <w:rPr>
          <w:rFonts w:hint="eastAsia" w:ascii="宋体" w:hAnsi="宋体" w:eastAsia="宋体" w:cs="宋体"/>
          <w:lang w:val="en-US" w:eastAsia="zh-CN"/>
        </w:rPr>
        <w:sectPr>
          <w:pgSz w:w="11910" w:h="16840"/>
          <w:pgMar w:top="1580" w:right="800" w:bottom="1420" w:left="740" w:header="0" w:footer="1233" w:gutter="0"/>
          <w:pgNumType w:fmt="decimal"/>
          <w:cols w:space="720" w:num="1"/>
          <w:docGrid w:linePitch="0" w:charSpace="0"/>
        </w:sectPr>
      </w:pPr>
    </w:p>
    <w:p w14:paraId="79AEE679">
      <w:pPr>
        <w:pStyle w:val="21"/>
        <w:shd w:val="clear" w:color="auto" w:fill="auto"/>
        <w:jc w:val="center"/>
        <w:outlineLvl w:val="1"/>
        <w:rPr>
          <w:rFonts w:hint="eastAsia" w:ascii="宋体" w:hAnsi="宋体" w:eastAsia="宋体" w:cs="宋体"/>
          <w:b/>
          <w:bCs/>
          <w:color w:val="000000"/>
          <w:sz w:val="28"/>
          <w:szCs w:val="28"/>
          <w:lang w:val="en-US" w:eastAsia="zh-CN"/>
        </w:rPr>
      </w:pPr>
      <w:bookmarkStart w:id="346" w:name="_Toc20730"/>
      <w:r>
        <w:rPr>
          <w:rFonts w:hint="eastAsia" w:ascii="宋体" w:hAnsi="宋体" w:eastAsia="宋体" w:cs="宋体"/>
          <w:b/>
          <w:bCs/>
          <w:color w:val="000000"/>
          <w:sz w:val="28"/>
          <w:szCs w:val="28"/>
          <w:lang w:val="en-US" w:eastAsia="zh-CN"/>
        </w:rPr>
        <w:t xml:space="preserve"> 第二部分商务及技术文件</w:t>
      </w:r>
      <w:bookmarkEnd w:id="346"/>
    </w:p>
    <w:p w14:paraId="4D2ADCCF">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1、磋商申请;</w:t>
      </w:r>
    </w:p>
    <w:p w14:paraId="550575A5">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2、项目管理机构;</w:t>
      </w:r>
    </w:p>
    <w:p w14:paraId="5A30495E">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2.1项目管理机构组成表；</w:t>
      </w:r>
    </w:p>
    <w:p w14:paraId="51ABE0C5">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2.2主要人员简历表；</w:t>
      </w:r>
    </w:p>
    <w:p w14:paraId="2ED81F26">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2.2.1项目经理简历表；</w:t>
      </w:r>
    </w:p>
    <w:p w14:paraId="0FDF1E20">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2.2.2主要项目管理人员简历表；</w:t>
      </w:r>
    </w:p>
    <w:p w14:paraId="7F19F9BC">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3、供应商情况；</w:t>
      </w:r>
    </w:p>
    <w:p w14:paraId="3716CA53">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3.1供应商基本情况表；</w:t>
      </w:r>
    </w:p>
    <w:p w14:paraId="5B82F101">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3.2近年发生的诉讼和仲裁情况；</w:t>
      </w:r>
    </w:p>
    <w:p w14:paraId="6FB332CF">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3.3企业其他信誉情况；</w:t>
      </w:r>
    </w:p>
    <w:p w14:paraId="4EFB9710">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4.企业承诺函</w:t>
      </w:r>
    </w:p>
    <w:p w14:paraId="219049AC">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5、其他需要提供的证明文件;</w:t>
      </w:r>
    </w:p>
    <w:p w14:paraId="31EE3D68">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6、已标价的工程量清单；</w:t>
      </w:r>
    </w:p>
    <w:p w14:paraId="1909DD3F">
      <w:pPr>
        <w:keepNext w:val="0"/>
        <w:keepLines w:val="0"/>
        <w:pageBreakBefore w:val="0"/>
        <w:widowControl w:val="0"/>
        <w:shd w:val="clear" w:color="auto" w:fill="auto"/>
        <w:tabs>
          <w:tab w:val="left" w:pos="5580"/>
        </w:tabs>
        <w:kinsoku/>
        <w:wordWrap/>
        <w:overflowPunct/>
        <w:topLinePunct w:val="0"/>
        <w:bidi w:val="0"/>
        <w:snapToGrid/>
        <w:spacing w:line="500" w:lineRule="exact"/>
        <w:ind w:firstLine="662" w:firstLineChars="276"/>
        <w:outlineLvl w:val="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技术</w:t>
      </w:r>
      <w:r>
        <w:rPr>
          <w:rFonts w:hint="eastAsia" w:ascii="宋体" w:hAnsi="宋体" w:eastAsia="宋体" w:cs="宋体"/>
          <w:color w:val="000000"/>
          <w:sz w:val="24"/>
          <w:lang w:val="en-US" w:eastAsia="zh-CN"/>
        </w:rPr>
        <w:t>文件；</w:t>
      </w:r>
    </w:p>
    <w:p w14:paraId="6CF4B708">
      <w:pPr>
        <w:numPr>
          <w:ilvl w:val="0"/>
          <w:numId w:val="0"/>
        </w:numPr>
        <w:shd w:val="clear" w:color="auto" w:fill="auto"/>
        <w:jc w:val="center"/>
        <w:rPr>
          <w:rFonts w:hint="eastAsia" w:ascii="宋体" w:hAnsi="宋体" w:eastAsia="宋体" w:cs="宋体"/>
          <w:b/>
          <w:bCs/>
          <w:color w:val="000000"/>
          <w:sz w:val="28"/>
          <w:szCs w:val="28"/>
          <w:u w:val="none"/>
          <w:lang w:val="en-US" w:eastAsia="zh-CN"/>
        </w:rPr>
        <w:sectPr>
          <w:footerReference r:id="rId7" w:type="default"/>
          <w:pgSz w:w="11906" w:h="16838"/>
          <w:pgMar w:top="1440" w:right="1080" w:bottom="1440" w:left="1080" w:header="851" w:footer="992" w:gutter="0"/>
          <w:pgNumType w:fmt="decimal" w:start="1"/>
          <w:cols w:space="720" w:num="1"/>
          <w:docGrid w:type="linesAndChars" w:linePitch="312" w:charSpace="0"/>
        </w:sectPr>
      </w:pPr>
    </w:p>
    <w:p w14:paraId="255EA15A">
      <w:pPr>
        <w:numPr>
          <w:ilvl w:val="0"/>
          <w:numId w:val="0"/>
        </w:numPr>
        <w:shd w:val="clear" w:color="auto" w:fill="auto"/>
        <w:jc w:val="center"/>
        <w:rPr>
          <w:rFonts w:hint="eastAsia" w:ascii="宋体" w:hAnsi="宋体" w:eastAsia="宋体" w:cs="宋体"/>
          <w:b/>
          <w:bCs/>
          <w:color w:val="000000"/>
          <w:sz w:val="21"/>
          <w:szCs w:val="21"/>
          <w:u w:val="none"/>
          <w:lang w:val="en-US" w:eastAsia="zh-CN"/>
        </w:rPr>
      </w:pPr>
      <w:r>
        <w:rPr>
          <w:rFonts w:hint="eastAsia" w:ascii="宋体" w:hAnsi="宋体" w:eastAsia="宋体" w:cs="宋体"/>
          <w:b/>
          <w:bCs/>
          <w:color w:val="000000"/>
          <w:sz w:val="28"/>
          <w:szCs w:val="28"/>
          <w:u w:val="none"/>
          <w:lang w:val="en-US" w:eastAsia="zh-CN"/>
        </w:rPr>
        <w:t>1、磋商申请</w:t>
      </w:r>
    </w:p>
    <w:p w14:paraId="162D2FD0">
      <w:pPr>
        <w:pStyle w:val="19"/>
        <w:shd w:val="clear" w:color="auto" w:fill="auto"/>
        <w:rPr>
          <w:rFonts w:hint="eastAsia" w:ascii="宋体" w:hAnsi="宋体" w:eastAsia="宋体" w:cs="宋体"/>
          <w:color w:val="000000"/>
          <w:sz w:val="24"/>
          <w:szCs w:val="24"/>
          <w:lang w:val="en-US" w:eastAsia="zh-CN"/>
        </w:rPr>
      </w:pPr>
    </w:p>
    <w:p w14:paraId="26AA23AA">
      <w:pPr>
        <w:shd w:val="clear" w:color="auto" w:fill="auto"/>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人名称）：</w:t>
      </w:r>
    </w:p>
    <w:p w14:paraId="4FF52D6E">
      <w:pPr>
        <w:shd w:val="clear" w:color="auto" w:fill="auto"/>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文件的全部内容，愿意以人民币（大写）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）的投标总报价，工期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日历天，按合同约定实施和完成承包工程，修补工程中的任何缺陷，工程质量达到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2DBBDA93">
      <w:pPr>
        <w:shd w:val="clear" w:color="auto" w:fill="auto"/>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2．我方承诺在投标有效期内不修改、撤销</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6A2A397F">
      <w:pPr>
        <w:shd w:val="clear" w:color="auto" w:fill="auto"/>
        <w:spacing w:line="440" w:lineRule="exact"/>
        <w:ind w:left="547" w:leftChars="228"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3.已详细审查全部磋商文件，包括所有补充通知（如有），完全理解并同意放弃对这方面有不明、误解和质疑的权力。</w:t>
      </w:r>
    </w:p>
    <w:p w14:paraId="14B4C1FF">
      <w:pPr>
        <w:shd w:val="clear" w:color="auto" w:fill="auto"/>
        <w:spacing w:line="440" w:lineRule="exact"/>
        <w:ind w:left="547" w:leftChars="228"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4.按照贵方可能要求，提供与其投标有关的一切数据或资料，完全理解贵方不一定接受最低价的投标或收到的任何投标。</w:t>
      </w:r>
    </w:p>
    <w:p w14:paraId="1574E4A6">
      <w:pPr>
        <w:shd w:val="clear" w:color="auto" w:fill="auto"/>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．随同本</w:t>
      </w:r>
      <w:r>
        <w:rPr>
          <w:rFonts w:hint="eastAsia" w:ascii="宋体" w:hAnsi="宋体" w:eastAsia="宋体" w:cs="宋体"/>
          <w:color w:val="000000"/>
          <w:sz w:val="24"/>
          <w:szCs w:val="24"/>
          <w:lang w:val="en-US" w:eastAsia="zh-CN"/>
        </w:rPr>
        <w:t>申请</w:t>
      </w:r>
      <w:r>
        <w:rPr>
          <w:rFonts w:hint="eastAsia" w:ascii="宋体" w:hAnsi="宋体" w:eastAsia="宋体" w:cs="宋体"/>
          <w:color w:val="000000"/>
          <w:sz w:val="24"/>
          <w:szCs w:val="24"/>
        </w:rPr>
        <w:t>提交</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保证金一份，金额为人民币（大写）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5D80332D">
      <w:pPr>
        <w:shd w:val="clear" w:color="auto" w:fill="auto"/>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．如我方中标：</w:t>
      </w:r>
    </w:p>
    <w:p w14:paraId="45E7BE3D">
      <w:pPr>
        <w:shd w:val="clear" w:color="auto" w:fill="auto"/>
        <w:spacing w:line="440" w:lineRule="exact"/>
        <w:ind w:firstLine="820" w:firstLineChars="342"/>
        <w:rPr>
          <w:rFonts w:hint="eastAsia" w:ascii="宋体" w:hAnsi="宋体" w:eastAsia="宋体" w:cs="宋体"/>
          <w:color w:val="000000"/>
          <w:sz w:val="24"/>
          <w:szCs w:val="24"/>
        </w:rPr>
      </w:pPr>
      <w:r>
        <w:rPr>
          <w:rFonts w:hint="eastAsia" w:ascii="宋体" w:hAnsi="宋体" w:eastAsia="宋体" w:cs="宋体"/>
          <w:color w:val="000000"/>
          <w:sz w:val="24"/>
          <w:szCs w:val="24"/>
        </w:rPr>
        <w:t>（1）我方承诺在收到中标通知书后，在中标通知书规定的期限内与你方签订合同。</w:t>
      </w:r>
    </w:p>
    <w:p w14:paraId="60BF1297">
      <w:pPr>
        <w:shd w:val="clear" w:color="auto" w:fill="auto"/>
        <w:spacing w:line="440" w:lineRule="exact"/>
        <w:ind w:firstLine="820" w:firstLineChars="342"/>
        <w:rPr>
          <w:rFonts w:hint="eastAsia" w:ascii="宋体" w:hAnsi="宋体" w:eastAsia="宋体" w:cs="宋体"/>
          <w:color w:val="000000"/>
          <w:sz w:val="24"/>
          <w:szCs w:val="24"/>
        </w:rPr>
      </w:pPr>
      <w:r>
        <w:rPr>
          <w:rFonts w:hint="eastAsia" w:ascii="宋体" w:hAnsi="宋体" w:eastAsia="宋体" w:cs="宋体"/>
          <w:color w:val="000000"/>
          <w:sz w:val="24"/>
          <w:szCs w:val="24"/>
        </w:rPr>
        <w:t>（2）随同本</w:t>
      </w:r>
      <w:r>
        <w:rPr>
          <w:rFonts w:hint="eastAsia" w:ascii="宋体" w:hAnsi="宋体" w:eastAsia="宋体" w:cs="宋体"/>
          <w:color w:val="000000"/>
          <w:sz w:val="24"/>
          <w:szCs w:val="24"/>
          <w:lang w:val="en-US" w:eastAsia="zh-CN"/>
        </w:rPr>
        <w:t>磋商申请</w:t>
      </w:r>
      <w:r>
        <w:rPr>
          <w:rFonts w:hint="eastAsia" w:ascii="宋体" w:hAnsi="宋体" w:eastAsia="宋体" w:cs="宋体"/>
          <w:color w:val="000000"/>
          <w:sz w:val="24"/>
          <w:szCs w:val="24"/>
        </w:rPr>
        <w:t>递交的附录属于合同文件的组成部分。</w:t>
      </w:r>
    </w:p>
    <w:p w14:paraId="3FC24099">
      <w:pPr>
        <w:shd w:val="clear" w:color="auto" w:fill="auto"/>
        <w:spacing w:line="440" w:lineRule="exact"/>
        <w:ind w:firstLine="820" w:firstLineChars="342"/>
        <w:rPr>
          <w:rFonts w:hint="eastAsia" w:ascii="宋体" w:hAnsi="宋体" w:eastAsia="宋体" w:cs="宋体"/>
          <w:color w:val="000000"/>
          <w:sz w:val="24"/>
          <w:szCs w:val="24"/>
        </w:rPr>
      </w:pPr>
      <w:r>
        <w:rPr>
          <w:rFonts w:hint="eastAsia" w:ascii="宋体" w:hAnsi="宋体" w:eastAsia="宋体" w:cs="宋体"/>
          <w:color w:val="000000"/>
          <w:sz w:val="24"/>
          <w:szCs w:val="24"/>
        </w:rPr>
        <w:t>（3）我方承诺按照</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文件规定向你方递交履约担保。</w:t>
      </w:r>
    </w:p>
    <w:p w14:paraId="043878F9">
      <w:pPr>
        <w:shd w:val="clear" w:color="auto" w:fill="auto"/>
        <w:spacing w:line="440" w:lineRule="exact"/>
        <w:ind w:firstLine="820" w:firstLineChars="342"/>
        <w:rPr>
          <w:rFonts w:hint="eastAsia" w:ascii="宋体" w:hAnsi="宋体" w:eastAsia="宋体" w:cs="宋体"/>
          <w:color w:val="000000"/>
          <w:sz w:val="24"/>
          <w:szCs w:val="24"/>
        </w:rPr>
      </w:pPr>
      <w:r>
        <w:rPr>
          <w:rFonts w:hint="eastAsia" w:ascii="宋体" w:hAnsi="宋体" w:eastAsia="宋体" w:cs="宋体"/>
          <w:color w:val="000000"/>
          <w:sz w:val="24"/>
          <w:szCs w:val="24"/>
        </w:rPr>
        <w:t>（4）我方承诺在合同约定的期限内完成并移交全部合同工程。</w:t>
      </w:r>
    </w:p>
    <w:p w14:paraId="1279E2F4">
      <w:pPr>
        <w:shd w:val="clear" w:color="auto" w:fill="auto"/>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（其他补充说明）。</w:t>
      </w:r>
    </w:p>
    <w:p w14:paraId="3FF13166">
      <w:pPr>
        <w:pStyle w:val="45"/>
        <w:shd w:val="clear" w:color="auto" w:fill="auto"/>
        <w:rPr>
          <w:rFonts w:hint="eastAsia" w:ascii="宋体" w:hAnsi="宋体" w:eastAsia="宋体" w:cs="宋体"/>
          <w:color w:val="000000"/>
        </w:rPr>
      </w:pPr>
    </w:p>
    <w:p w14:paraId="0870A081">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投标人：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p>
    <w:p w14:paraId="2D467DFA">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14:paraId="36C9AFE0">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p>
    <w:p w14:paraId="6511DB7F">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网址：</w:t>
      </w:r>
      <w:r>
        <w:rPr>
          <w:rFonts w:hint="eastAsia" w:ascii="宋体" w:hAnsi="宋体" w:eastAsia="宋体" w:cs="宋体"/>
          <w:color w:val="000000"/>
          <w:sz w:val="24"/>
          <w:szCs w:val="24"/>
          <w:u w:val="single"/>
        </w:rPr>
        <w:t xml:space="preserve">                                     </w:t>
      </w:r>
    </w:p>
    <w:p w14:paraId="684DC540">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p>
    <w:p w14:paraId="218FD652">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14:paraId="288C4045">
      <w:pPr>
        <w:shd w:val="clear" w:color="auto" w:fill="auto"/>
        <w:spacing w:line="440" w:lineRule="exact"/>
        <w:ind w:firstLine="4200" w:firstLineChars="175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p>
    <w:p w14:paraId="33EB0673">
      <w:pPr>
        <w:shd w:val="clear" w:color="auto" w:fill="auto"/>
        <w:spacing w:line="4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14:paraId="70E424E2">
      <w:pPr>
        <w:pStyle w:val="102"/>
        <w:numPr>
          <w:ilvl w:val="0"/>
          <w:numId w:val="0"/>
        </w:numPr>
        <w:shd w:val="clear" w:color="auto" w:fill="auto"/>
        <w:spacing w:before="0" w:line="240" w:lineRule="auto"/>
        <w:jc w:val="both"/>
        <w:rPr>
          <w:rFonts w:hint="eastAsia" w:ascii="宋体" w:hAnsi="宋体" w:eastAsia="宋体" w:cs="宋体"/>
          <w:b/>
          <w:color w:val="000000"/>
          <w:sz w:val="28"/>
          <w:szCs w:val="28"/>
          <w:lang w:val="en-US" w:eastAsia="zh-CN"/>
        </w:rPr>
      </w:pPr>
    </w:p>
    <w:p w14:paraId="25BE46B0">
      <w:pPr>
        <w:pStyle w:val="102"/>
        <w:numPr>
          <w:ilvl w:val="0"/>
          <w:numId w:val="0"/>
        </w:numPr>
        <w:shd w:val="clear" w:color="auto" w:fill="auto"/>
        <w:spacing w:before="0" w:line="240" w:lineRule="auto"/>
        <w:ind w:firstLine="3640" w:firstLineChars="1300"/>
        <w:jc w:val="both"/>
        <w:rPr>
          <w:rFonts w:hint="eastAsia" w:ascii="宋体" w:hAnsi="宋体" w:eastAsia="宋体" w:cs="宋体"/>
          <w:b/>
          <w:color w:val="000000"/>
          <w:sz w:val="28"/>
          <w:szCs w:val="28"/>
          <w:lang w:val="en-US" w:eastAsia="zh-CN"/>
        </w:rPr>
      </w:pPr>
    </w:p>
    <w:p w14:paraId="2AD2A82A">
      <w:pPr>
        <w:pStyle w:val="102"/>
        <w:numPr>
          <w:ilvl w:val="0"/>
          <w:numId w:val="0"/>
        </w:numPr>
        <w:shd w:val="clear" w:color="auto" w:fill="auto"/>
        <w:spacing w:before="0" w:line="240" w:lineRule="auto"/>
        <w:ind w:firstLine="3640" w:firstLineChars="1300"/>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项目管理机构</w:t>
      </w:r>
    </w:p>
    <w:p w14:paraId="6F126799">
      <w:pPr>
        <w:shd w:val="clear" w:color="auto" w:fill="auto"/>
        <w:spacing w:line="44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（现场技术力量配备）</w:t>
      </w:r>
    </w:p>
    <w:p w14:paraId="3495CDAE">
      <w:pPr>
        <w:pStyle w:val="87"/>
        <w:numPr>
          <w:ilvl w:val="0"/>
          <w:numId w:val="0"/>
        </w:numPr>
        <w:shd w:val="clear" w:color="auto" w:fill="auto"/>
        <w:ind w:leftChars="0"/>
        <w:rPr>
          <w:rFonts w:hint="eastAsia" w:ascii="宋体" w:hAnsi="宋体" w:eastAsia="宋体" w:cs="宋体"/>
          <w:color w:val="000000"/>
          <w:sz w:val="24"/>
          <w:szCs w:val="24"/>
          <w:u w:val="none"/>
          <w:lang w:val="en-US" w:eastAsia="zh-CN"/>
        </w:rPr>
      </w:pPr>
      <w:bookmarkStart w:id="347" w:name="_Toc13022"/>
      <w:r>
        <w:rPr>
          <w:rFonts w:hint="eastAsia" w:ascii="宋体" w:hAnsi="宋体" w:eastAsia="宋体" w:cs="宋体"/>
          <w:color w:val="000000"/>
          <w:sz w:val="24"/>
          <w:szCs w:val="24"/>
          <w:u w:val="none"/>
          <w:lang w:val="en-US" w:eastAsia="zh-CN"/>
        </w:rPr>
        <w:t>2.1</w:t>
      </w:r>
      <w:r>
        <w:rPr>
          <w:rFonts w:hint="eastAsia" w:ascii="宋体" w:hAnsi="宋体" w:eastAsia="宋体" w:cs="宋体"/>
          <w:color w:val="000000"/>
          <w:sz w:val="24"/>
          <w:szCs w:val="24"/>
          <w:u w:val="none"/>
        </w:rPr>
        <w:t>项目管理机构组成表</w:t>
      </w:r>
      <w:bookmarkEnd w:id="347"/>
    </w:p>
    <w:p w14:paraId="030C4696">
      <w:pPr>
        <w:pStyle w:val="87"/>
        <w:shd w:val="clear" w:color="auto" w:fill="auto"/>
        <w:rPr>
          <w:rFonts w:hint="eastAsia" w:ascii="宋体" w:hAnsi="宋体" w:eastAsia="宋体" w:cs="宋体"/>
          <w:color w:val="000000"/>
          <w:sz w:val="24"/>
          <w:szCs w:val="24"/>
          <w:u w:val="none"/>
          <w:lang w:val="en-US" w:eastAsia="zh-CN"/>
        </w:rPr>
      </w:pPr>
      <w:bookmarkStart w:id="348" w:name="_Toc31229"/>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u w:val="none"/>
        </w:rPr>
        <w:t>名称：</w:t>
      </w:r>
      <w:bookmarkEnd w:id="348"/>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124"/>
        <w:gridCol w:w="906"/>
        <w:gridCol w:w="1224"/>
        <w:gridCol w:w="812"/>
        <w:gridCol w:w="1159"/>
        <w:gridCol w:w="780"/>
        <w:gridCol w:w="1757"/>
        <w:gridCol w:w="723"/>
      </w:tblGrid>
      <w:tr w14:paraId="256C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Merge w:val="restart"/>
            <w:vAlign w:val="center"/>
          </w:tcPr>
          <w:p w14:paraId="00CBA11E">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124" w:type="dxa"/>
            <w:vMerge w:val="restart"/>
            <w:vAlign w:val="center"/>
          </w:tcPr>
          <w:p w14:paraId="77662F41">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06" w:type="dxa"/>
            <w:vMerge w:val="restart"/>
            <w:vAlign w:val="center"/>
          </w:tcPr>
          <w:p w14:paraId="667CC405">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5732" w:type="dxa"/>
            <w:gridSpan w:val="5"/>
            <w:vAlign w:val="center"/>
          </w:tcPr>
          <w:p w14:paraId="2F8689B8">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执业或职业资格证明</w:t>
            </w:r>
          </w:p>
        </w:tc>
        <w:tc>
          <w:tcPr>
            <w:tcW w:w="723" w:type="dxa"/>
            <w:vAlign w:val="center"/>
          </w:tcPr>
          <w:p w14:paraId="1D12D2F8">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0627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Merge w:val="continue"/>
            <w:vAlign w:val="center"/>
          </w:tcPr>
          <w:p w14:paraId="645C9154">
            <w:pPr>
              <w:shd w:val="clear" w:color="auto" w:fill="auto"/>
              <w:rPr>
                <w:rFonts w:hint="eastAsia" w:ascii="宋体" w:hAnsi="宋体" w:eastAsia="宋体" w:cs="宋体"/>
                <w:color w:val="000000"/>
                <w:sz w:val="24"/>
                <w:szCs w:val="24"/>
              </w:rPr>
            </w:pPr>
          </w:p>
        </w:tc>
        <w:tc>
          <w:tcPr>
            <w:tcW w:w="1124" w:type="dxa"/>
            <w:vMerge w:val="continue"/>
            <w:vAlign w:val="center"/>
          </w:tcPr>
          <w:p w14:paraId="0062B388">
            <w:pPr>
              <w:shd w:val="clear" w:color="auto" w:fill="auto"/>
              <w:rPr>
                <w:rFonts w:hint="eastAsia" w:ascii="宋体" w:hAnsi="宋体" w:eastAsia="宋体" w:cs="宋体"/>
                <w:color w:val="000000"/>
                <w:sz w:val="24"/>
                <w:szCs w:val="24"/>
              </w:rPr>
            </w:pPr>
          </w:p>
        </w:tc>
        <w:tc>
          <w:tcPr>
            <w:tcW w:w="906" w:type="dxa"/>
            <w:vMerge w:val="continue"/>
            <w:vAlign w:val="center"/>
          </w:tcPr>
          <w:p w14:paraId="41A2CC96">
            <w:pPr>
              <w:shd w:val="clear" w:color="auto" w:fill="auto"/>
              <w:rPr>
                <w:rFonts w:hint="eastAsia" w:ascii="宋体" w:hAnsi="宋体" w:eastAsia="宋体" w:cs="宋体"/>
                <w:color w:val="000000"/>
                <w:sz w:val="24"/>
                <w:szCs w:val="24"/>
              </w:rPr>
            </w:pPr>
          </w:p>
        </w:tc>
        <w:tc>
          <w:tcPr>
            <w:tcW w:w="1224" w:type="dxa"/>
            <w:vAlign w:val="center"/>
          </w:tcPr>
          <w:p w14:paraId="17426FA8">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证书名称</w:t>
            </w:r>
          </w:p>
        </w:tc>
        <w:tc>
          <w:tcPr>
            <w:tcW w:w="812" w:type="dxa"/>
            <w:vAlign w:val="center"/>
          </w:tcPr>
          <w:p w14:paraId="76B426E2">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级别</w:t>
            </w:r>
          </w:p>
        </w:tc>
        <w:tc>
          <w:tcPr>
            <w:tcW w:w="1159" w:type="dxa"/>
            <w:vAlign w:val="center"/>
          </w:tcPr>
          <w:p w14:paraId="7D9D29AC">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证号</w:t>
            </w:r>
          </w:p>
        </w:tc>
        <w:tc>
          <w:tcPr>
            <w:tcW w:w="780" w:type="dxa"/>
            <w:vAlign w:val="center"/>
          </w:tcPr>
          <w:p w14:paraId="56D19A51">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专业</w:t>
            </w:r>
          </w:p>
        </w:tc>
        <w:tc>
          <w:tcPr>
            <w:tcW w:w="1757" w:type="dxa"/>
            <w:vAlign w:val="center"/>
          </w:tcPr>
          <w:p w14:paraId="18762EF8">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养老保险</w:t>
            </w:r>
          </w:p>
        </w:tc>
        <w:tc>
          <w:tcPr>
            <w:tcW w:w="723" w:type="dxa"/>
            <w:vAlign w:val="center"/>
          </w:tcPr>
          <w:p w14:paraId="2FD4E4C5">
            <w:pPr>
              <w:shd w:val="clear" w:color="auto" w:fill="auto"/>
              <w:spacing w:line="440" w:lineRule="exact"/>
              <w:jc w:val="center"/>
              <w:rPr>
                <w:rFonts w:hint="eastAsia" w:ascii="宋体" w:hAnsi="宋体" w:eastAsia="宋体" w:cs="宋体"/>
                <w:color w:val="000000"/>
                <w:sz w:val="24"/>
                <w:szCs w:val="24"/>
              </w:rPr>
            </w:pPr>
          </w:p>
        </w:tc>
      </w:tr>
      <w:tr w14:paraId="5065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center"/>
          </w:tcPr>
          <w:p w14:paraId="182178EE">
            <w:pPr>
              <w:shd w:val="clear" w:color="auto" w:fill="auto"/>
              <w:spacing w:line="440" w:lineRule="exact"/>
              <w:jc w:val="center"/>
              <w:rPr>
                <w:rFonts w:hint="eastAsia" w:ascii="宋体" w:hAnsi="宋体" w:eastAsia="宋体" w:cs="宋体"/>
                <w:color w:val="000000"/>
                <w:sz w:val="24"/>
                <w:szCs w:val="24"/>
              </w:rPr>
            </w:pPr>
          </w:p>
        </w:tc>
        <w:tc>
          <w:tcPr>
            <w:tcW w:w="1124" w:type="dxa"/>
            <w:vAlign w:val="center"/>
          </w:tcPr>
          <w:p w14:paraId="1CBEF027">
            <w:pPr>
              <w:shd w:val="clear" w:color="auto" w:fill="auto"/>
              <w:spacing w:line="440" w:lineRule="exact"/>
              <w:jc w:val="center"/>
              <w:rPr>
                <w:rFonts w:hint="eastAsia" w:ascii="宋体" w:hAnsi="宋体" w:eastAsia="宋体" w:cs="宋体"/>
                <w:color w:val="000000"/>
                <w:sz w:val="24"/>
                <w:szCs w:val="24"/>
              </w:rPr>
            </w:pPr>
          </w:p>
        </w:tc>
        <w:tc>
          <w:tcPr>
            <w:tcW w:w="906" w:type="dxa"/>
            <w:vAlign w:val="center"/>
          </w:tcPr>
          <w:p w14:paraId="3DADF8D8">
            <w:pPr>
              <w:shd w:val="clear" w:color="auto" w:fill="auto"/>
              <w:spacing w:line="440" w:lineRule="exact"/>
              <w:jc w:val="center"/>
              <w:rPr>
                <w:rFonts w:hint="eastAsia" w:ascii="宋体" w:hAnsi="宋体" w:eastAsia="宋体" w:cs="宋体"/>
                <w:color w:val="000000"/>
                <w:sz w:val="24"/>
                <w:szCs w:val="24"/>
              </w:rPr>
            </w:pPr>
          </w:p>
        </w:tc>
        <w:tc>
          <w:tcPr>
            <w:tcW w:w="1224" w:type="dxa"/>
            <w:vAlign w:val="center"/>
          </w:tcPr>
          <w:p w14:paraId="6BAD5DDC">
            <w:pPr>
              <w:shd w:val="clear" w:color="auto" w:fill="auto"/>
              <w:spacing w:line="440" w:lineRule="exact"/>
              <w:jc w:val="center"/>
              <w:rPr>
                <w:rFonts w:hint="eastAsia" w:ascii="宋体" w:hAnsi="宋体" w:eastAsia="宋体" w:cs="宋体"/>
                <w:color w:val="000000"/>
                <w:sz w:val="24"/>
                <w:szCs w:val="24"/>
              </w:rPr>
            </w:pPr>
          </w:p>
        </w:tc>
        <w:tc>
          <w:tcPr>
            <w:tcW w:w="812" w:type="dxa"/>
            <w:vAlign w:val="center"/>
          </w:tcPr>
          <w:p w14:paraId="5D20B9E2">
            <w:pPr>
              <w:shd w:val="clear" w:color="auto" w:fill="auto"/>
              <w:spacing w:line="440" w:lineRule="exact"/>
              <w:jc w:val="center"/>
              <w:rPr>
                <w:rFonts w:hint="eastAsia" w:ascii="宋体" w:hAnsi="宋体" w:eastAsia="宋体" w:cs="宋体"/>
                <w:color w:val="000000"/>
                <w:sz w:val="24"/>
                <w:szCs w:val="24"/>
              </w:rPr>
            </w:pPr>
          </w:p>
        </w:tc>
        <w:tc>
          <w:tcPr>
            <w:tcW w:w="1159" w:type="dxa"/>
            <w:vAlign w:val="center"/>
          </w:tcPr>
          <w:p w14:paraId="2CD1F64F">
            <w:pPr>
              <w:shd w:val="clear" w:color="auto" w:fill="auto"/>
              <w:spacing w:line="440" w:lineRule="exact"/>
              <w:jc w:val="center"/>
              <w:rPr>
                <w:rFonts w:hint="eastAsia" w:ascii="宋体" w:hAnsi="宋体" w:eastAsia="宋体" w:cs="宋体"/>
                <w:color w:val="000000"/>
                <w:sz w:val="24"/>
                <w:szCs w:val="24"/>
              </w:rPr>
            </w:pPr>
          </w:p>
        </w:tc>
        <w:tc>
          <w:tcPr>
            <w:tcW w:w="780" w:type="dxa"/>
            <w:vAlign w:val="center"/>
          </w:tcPr>
          <w:p w14:paraId="1387F8F1">
            <w:pPr>
              <w:shd w:val="clear" w:color="auto" w:fill="auto"/>
              <w:spacing w:line="440" w:lineRule="exact"/>
              <w:jc w:val="center"/>
              <w:rPr>
                <w:rFonts w:hint="eastAsia" w:ascii="宋体" w:hAnsi="宋体" w:eastAsia="宋体" w:cs="宋体"/>
                <w:color w:val="000000"/>
                <w:sz w:val="24"/>
                <w:szCs w:val="24"/>
              </w:rPr>
            </w:pPr>
          </w:p>
        </w:tc>
        <w:tc>
          <w:tcPr>
            <w:tcW w:w="1757" w:type="dxa"/>
            <w:vAlign w:val="center"/>
          </w:tcPr>
          <w:p w14:paraId="2DC19A67">
            <w:pPr>
              <w:shd w:val="clear" w:color="auto" w:fill="auto"/>
              <w:spacing w:line="440" w:lineRule="exact"/>
              <w:jc w:val="center"/>
              <w:rPr>
                <w:rFonts w:hint="eastAsia" w:ascii="宋体" w:hAnsi="宋体" w:eastAsia="宋体" w:cs="宋体"/>
                <w:color w:val="000000"/>
                <w:sz w:val="24"/>
                <w:szCs w:val="24"/>
              </w:rPr>
            </w:pPr>
          </w:p>
        </w:tc>
        <w:tc>
          <w:tcPr>
            <w:tcW w:w="723" w:type="dxa"/>
            <w:vAlign w:val="center"/>
          </w:tcPr>
          <w:p w14:paraId="1E909FCA">
            <w:pPr>
              <w:shd w:val="clear" w:color="auto" w:fill="auto"/>
              <w:spacing w:line="440" w:lineRule="exact"/>
              <w:jc w:val="center"/>
              <w:rPr>
                <w:rFonts w:hint="eastAsia" w:ascii="宋体" w:hAnsi="宋体" w:eastAsia="宋体" w:cs="宋体"/>
                <w:color w:val="000000"/>
                <w:sz w:val="24"/>
                <w:szCs w:val="24"/>
              </w:rPr>
            </w:pPr>
          </w:p>
        </w:tc>
      </w:tr>
      <w:tr w14:paraId="3C06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center"/>
          </w:tcPr>
          <w:p w14:paraId="626B1569">
            <w:pPr>
              <w:shd w:val="clear" w:color="auto" w:fill="auto"/>
              <w:jc w:val="center"/>
              <w:rPr>
                <w:rFonts w:hint="eastAsia" w:ascii="宋体" w:hAnsi="宋体" w:eastAsia="宋体" w:cs="宋体"/>
                <w:bCs/>
                <w:color w:val="000000"/>
                <w:sz w:val="24"/>
                <w:szCs w:val="24"/>
              </w:rPr>
            </w:pPr>
          </w:p>
        </w:tc>
        <w:tc>
          <w:tcPr>
            <w:tcW w:w="1124" w:type="dxa"/>
            <w:vAlign w:val="top"/>
          </w:tcPr>
          <w:p w14:paraId="7C38D4A4">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777B011C">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31FCCC2D">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6F1B6259">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1811BCB2">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7B8E39D6">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004D38C8">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6E64E4EB">
            <w:pPr>
              <w:shd w:val="clear" w:color="auto" w:fill="auto"/>
              <w:spacing w:line="440" w:lineRule="exact"/>
              <w:jc w:val="center"/>
              <w:rPr>
                <w:rFonts w:hint="eastAsia" w:ascii="宋体" w:hAnsi="宋体" w:eastAsia="宋体" w:cs="宋体"/>
                <w:color w:val="000000"/>
                <w:sz w:val="24"/>
                <w:szCs w:val="24"/>
              </w:rPr>
            </w:pPr>
          </w:p>
        </w:tc>
      </w:tr>
      <w:tr w14:paraId="6BFF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center"/>
          </w:tcPr>
          <w:p w14:paraId="5A6FA795">
            <w:pPr>
              <w:shd w:val="clear" w:color="auto" w:fill="auto"/>
              <w:jc w:val="center"/>
              <w:rPr>
                <w:rFonts w:hint="eastAsia" w:ascii="宋体" w:hAnsi="宋体" w:eastAsia="宋体" w:cs="宋体"/>
                <w:bCs/>
                <w:color w:val="000000"/>
                <w:sz w:val="24"/>
                <w:szCs w:val="24"/>
              </w:rPr>
            </w:pPr>
          </w:p>
        </w:tc>
        <w:tc>
          <w:tcPr>
            <w:tcW w:w="1124" w:type="dxa"/>
            <w:vAlign w:val="top"/>
          </w:tcPr>
          <w:p w14:paraId="6A6EEC88">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4B3B4435">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6E9F0DC9">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27DE82AB">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16D8914F">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01133EF4">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756910B9">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3EA9936C">
            <w:pPr>
              <w:shd w:val="clear" w:color="auto" w:fill="auto"/>
              <w:spacing w:line="440" w:lineRule="exact"/>
              <w:jc w:val="center"/>
              <w:rPr>
                <w:rFonts w:hint="eastAsia" w:ascii="宋体" w:hAnsi="宋体" w:eastAsia="宋体" w:cs="宋体"/>
                <w:color w:val="000000"/>
                <w:sz w:val="24"/>
                <w:szCs w:val="24"/>
              </w:rPr>
            </w:pPr>
          </w:p>
        </w:tc>
      </w:tr>
      <w:tr w14:paraId="1663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center"/>
          </w:tcPr>
          <w:p w14:paraId="09FC3EC0">
            <w:pPr>
              <w:shd w:val="clear" w:color="auto" w:fill="auto"/>
              <w:jc w:val="center"/>
              <w:rPr>
                <w:rFonts w:hint="eastAsia" w:ascii="宋体" w:hAnsi="宋体" w:eastAsia="宋体" w:cs="宋体"/>
                <w:bCs/>
                <w:color w:val="000000"/>
                <w:sz w:val="24"/>
                <w:szCs w:val="24"/>
              </w:rPr>
            </w:pPr>
          </w:p>
        </w:tc>
        <w:tc>
          <w:tcPr>
            <w:tcW w:w="1124" w:type="dxa"/>
            <w:vAlign w:val="top"/>
          </w:tcPr>
          <w:p w14:paraId="0A3F38F1">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4651CC4E">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1F4C6633">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46934ABD">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56CE63B6">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0D95D679">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76B86605">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6A4D2BD3">
            <w:pPr>
              <w:shd w:val="clear" w:color="auto" w:fill="auto"/>
              <w:spacing w:line="440" w:lineRule="exact"/>
              <w:jc w:val="center"/>
              <w:rPr>
                <w:rFonts w:hint="eastAsia" w:ascii="宋体" w:hAnsi="宋体" w:eastAsia="宋体" w:cs="宋体"/>
                <w:color w:val="000000"/>
                <w:sz w:val="24"/>
                <w:szCs w:val="24"/>
              </w:rPr>
            </w:pPr>
          </w:p>
        </w:tc>
      </w:tr>
      <w:tr w14:paraId="4440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center"/>
          </w:tcPr>
          <w:p w14:paraId="18D1F0F4">
            <w:pPr>
              <w:shd w:val="clear" w:color="auto" w:fill="auto"/>
              <w:jc w:val="center"/>
              <w:rPr>
                <w:rFonts w:hint="eastAsia" w:ascii="宋体" w:hAnsi="宋体" w:eastAsia="宋体" w:cs="宋体"/>
                <w:bCs/>
                <w:color w:val="000000"/>
                <w:sz w:val="24"/>
                <w:szCs w:val="24"/>
                <w:lang w:val="en-US" w:eastAsia="zh-CN"/>
              </w:rPr>
            </w:pPr>
          </w:p>
        </w:tc>
        <w:tc>
          <w:tcPr>
            <w:tcW w:w="1124" w:type="dxa"/>
            <w:vAlign w:val="top"/>
          </w:tcPr>
          <w:p w14:paraId="25EFAEE4">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68D2ECFF">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2BB253C2">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6E8B3EF9">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44772CC1">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4CAA90F6">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593C5C8A">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21FDB991">
            <w:pPr>
              <w:shd w:val="clear" w:color="auto" w:fill="auto"/>
              <w:spacing w:line="440" w:lineRule="exact"/>
              <w:jc w:val="center"/>
              <w:rPr>
                <w:rFonts w:hint="eastAsia" w:ascii="宋体" w:hAnsi="宋体" w:eastAsia="宋体" w:cs="宋体"/>
                <w:color w:val="000000"/>
                <w:sz w:val="24"/>
                <w:szCs w:val="24"/>
              </w:rPr>
            </w:pPr>
          </w:p>
        </w:tc>
      </w:tr>
      <w:tr w14:paraId="5E16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top"/>
          </w:tcPr>
          <w:p w14:paraId="572F159E">
            <w:pPr>
              <w:shd w:val="clear" w:color="auto" w:fill="auto"/>
              <w:spacing w:line="440" w:lineRule="exact"/>
              <w:jc w:val="center"/>
              <w:rPr>
                <w:rFonts w:hint="eastAsia" w:ascii="宋体" w:hAnsi="宋体" w:eastAsia="宋体" w:cs="宋体"/>
                <w:color w:val="000000"/>
                <w:sz w:val="24"/>
                <w:szCs w:val="24"/>
              </w:rPr>
            </w:pPr>
          </w:p>
        </w:tc>
        <w:tc>
          <w:tcPr>
            <w:tcW w:w="1124" w:type="dxa"/>
            <w:vAlign w:val="top"/>
          </w:tcPr>
          <w:p w14:paraId="360C5579">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20F7A43B">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5BC7847C">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5F7B509E">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2B4EEDE0">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1B9D7361">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069DDA01">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45E2F4CA">
            <w:pPr>
              <w:shd w:val="clear" w:color="auto" w:fill="auto"/>
              <w:spacing w:line="440" w:lineRule="exact"/>
              <w:jc w:val="center"/>
              <w:rPr>
                <w:rFonts w:hint="eastAsia" w:ascii="宋体" w:hAnsi="宋体" w:eastAsia="宋体" w:cs="宋体"/>
                <w:color w:val="000000"/>
                <w:sz w:val="24"/>
                <w:szCs w:val="24"/>
              </w:rPr>
            </w:pPr>
          </w:p>
        </w:tc>
      </w:tr>
      <w:tr w14:paraId="533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33" w:type="dxa"/>
            <w:vAlign w:val="top"/>
          </w:tcPr>
          <w:p w14:paraId="36FA63D0">
            <w:pPr>
              <w:shd w:val="clear" w:color="auto" w:fill="auto"/>
              <w:spacing w:line="440" w:lineRule="exact"/>
              <w:jc w:val="center"/>
              <w:rPr>
                <w:rFonts w:hint="eastAsia" w:ascii="宋体" w:hAnsi="宋体" w:eastAsia="宋体" w:cs="宋体"/>
                <w:bCs/>
                <w:color w:val="000000"/>
                <w:sz w:val="24"/>
                <w:szCs w:val="24"/>
                <w:lang w:val="en-US" w:eastAsia="zh-CN"/>
              </w:rPr>
            </w:pPr>
          </w:p>
        </w:tc>
        <w:tc>
          <w:tcPr>
            <w:tcW w:w="1124" w:type="dxa"/>
            <w:vAlign w:val="top"/>
          </w:tcPr>
          <w:p w14:paraId="3130B5A1">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0E1C1C61">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4F620C52">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77D979D6">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7F639EC9">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08C3D152">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640F6FC5">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11C33080">
            <w:pPr>
              <w:shd w:val="clear" w:color="auto" w:fill="auto"/>
              <w:spacing w:line="440" w:lineRule="exact"/>
              <w:jc w:val="center"/>
              <w:rPr>
                <w:rFonts w:hint="eastAsia" w:ascii="宋体" w:hAnsi="宋体" w:eastAsia="宋体" w:cs="宋体"/>
                <w:color w:val="000000"/>
                <w:sz w:val="24"/>
                <w:szCs w:val="24"/>
              </w:rPr>
            </w:pPr>
          </w:p>
        </w:tc>
      </w:tr>
      <w:tr w14:paraId="5B97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33" w:type="dxa"/>
            <w:vAlign w:val="top"/>
          </w:tcPr>
          <w:p w14:paraId="56372D05">
            <w:pPr>
              <w:shd w:val="clear" w:color="auto" w:fill="auto"/>
              <w:spacing w:line="440" w:lineRule="exact"/>
              <w:jc w:val="center"/>
              <w:rPr>
                <w:rFonts w:hint="eastAsia" w:ascii="宋体" w:hAnsi="宋体" w:eastAsia="宋体" w:cs="宋体"/>
                <w:color w:val="000000"/>
                <w:sz w:val="24"/>
                <w:szCs w:val="24"/>
              </w:rPr>
            </w:pPr>
          </w:p>
        </w:tc>
        <w:tc>
          <w:tcPr>
            <w:tcW w:w="1124" w:type="dxa"/>
            <w:vAlign w:val="top"/>
          </w:tcPr>
          <w:p w14:paraId="27421B9C">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5EDEEA0F">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74E58BE2">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15F93DBA">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0EC91319">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5B9152A0">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2B7BDE70">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58606221">
            <w:pPr>
              <w:shd w:val="clear" w:color="auto" w:fill="auto"/>
              <w:spacing w:line="440" w:lineRule="exact"/>
              <w:jc w:val="center"/>
              <w:rPr>
                <w:rFonts w:hint="eastAsia" w:ascii="宋体" w:hAnsi="宋体" w:eastAsia="宋体" w:cs="宋体"/>
                <w:color w:val="000000"/>
                <w:sz w:val="24"/>
                <w:szCs w:val="24"/>
              </w:rPr>
            </w:pPr>
          </w:p>
        </w:tc>
      </w:tr>
      <w:tr w14:paraId="2112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33" w:type="dxa"/>
            <w:vAlign w:val="top"/>
          </w:tcPr>
          <w:p w14:paraId="50B2BE61">
            <w:pPr>
              <w:shd w:val="clear" w:color="auto" w:fill="auto"/>
              <w:spacing w:line="44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其他人员</w:t>
            </w:r>
          </w:p>
        </w:tc>
        <w:tc>
          <w:tcPr>
            <w:tcW w:w="1124" w:type="dxa"/>
            <w:vAlign w:val="top"/>
          </w:tcPr>
          <w:p w14:paraId="6CF8C725">
            <w:pPr>
              <w:shd w:val="clear" w:color="auto" w:fill="auto"/>
              <w:spacing w:line="440" w:lineRule="exact"/>
              <w:jc w:val="center"/>
              <w:rPr>
                <w:rFonts w:hint="eastAsia" w:ascii="宋体" w:hAnsi="宋体" w:eastAsia="宋体" w:cs="宋体"/>
                <w:color w:val="000000"/>
                <w:sz w:val="24"/>
                <w:szCs w:val="24"/>
              </w:rPr>
            </w:pPr>
          </w:p>
        </w:tc>
        <w:tc>
          <w:tcPr>
            <w:tcW w:w="906" w:type="dxa"/>
            <w:vAlign w:val="top"/>
          </w:tcPr>
          <w:p w14:paraId="6CC619D3">
            <w:pPr>
              <w:shd w:val="clear" w:color="auto" w:fill="auto"/>
              <w:spacing w:line="440" w:lineRule="exact"/>
              <w:jc w:val="center"/>
              <w:rPr>
                <w:rFonts w:hint="eastAsia" w:ascii="宋体" w:hAnsi="宋体" w:eastAsia="宋体" w:cs="宋体"/>
                <w:color w:val="000000"/>
                <w:sz w:val="24"/>
                <w:szCs w:val="24"/>
              </w:rPr>
            </w:pPr>
          </w:p>
        </w:tc>
        <w:tc>
          <w:tcPr>
            <w:tcW w:w="1224" w:type="dxa"/>
            <w:vAlign w:val="top"/>
          </w:tcPr>
          <w:p w14:paraId="2287FA26">
            <w:pPr>
              <w:shd w:val="clear" w:color="auto" w:fill="auto"/>
              <w:spacing w:line="440" w:lineRule="exact"/>
              <w:jc w:val="center"/>
              <w:rPr>
                <w:rFonts w:hint="eastAsia" w:ascii="宋体" w:hAnsi="宋体" w:eastAsia="宋体" w:cs="宋体"/>
                <w:color w:val="000000"/>
                <w:sz w:val="24"/>
                <w:szCs w:val="24"/>
              </w:rPr>
            </w:pPr>
          </w:p>
        </w:tc>
        <w:tc>
          <w:tcPr>
            <w:tcW w:w="812" w:type="dxa"/>
            <w:vAlign w:val="top"/>
          </w:tcPr>
          <w:p w14:paraId="0A5727D0">
            <w:pPr>
              <w:shd w:val="clear" w:color="auto" w:fill="auto"/>
              <w:spacing w:line="440" w:lineRule="exact"/>
              <w:jc w:val="center"/>
              <w:rPr>
                <w:rFonts w:hint="eastAsia" w:ascii="宋体" w:hAnsi="宋体" w:eastAsia="宋体" w:cs="宋体"/>
                <w:color w:val="000000"/>
                <w:sz w:val="24"/>
                <w:szCs w:val="24"/>
              </w:rPr>
            </w:pPr>
          </w:p>
        </w:tc>
        <w:tc>
          <w:tcPr>
            <w:tcW w:w="1159" w:type="dxa"/>
            <w:vAlign w:val="top"/>
          </w:tcPr>
          <w:p w14:paraId="1F59119E">
            <w:pPr>
              <w:shd w:val="clear" w:color="auto" w:fill="auto"/>
              <w:spacing w:line="440" w:lineRule="exact"/>
              <w:jc w:val="center"/>
              <w:rPr>
                <w:rFonts w:hint="eastAsia" w:ascii="宋体" w:hAnsi="宋体" w:eastAsia="宋体" w:cs="宋体"/>
                <w:color w:val="000000"/>
                <w:sz w:val="24"/>
                <w:szCs w:val="24"/>
              </w:rPr>
            </w:pPr>
          </w:p>
        </w:tc>
        <w:tc>
          <w:tcPr>
            <w:tcW w:w="780" w:type="dxa"/>
            <w:vAlign w:val="top"/>
          </w:tcPr>
          <w:p w14:paraId="2839CC9C">
            <w:pPr>
              <w:shd w:val="clear" w:color="auto" w:fill="auto"/>
              <w:spacing w:line="440" w:lineRule="exact"/>
              <w:jc w:val="center"/>
              <w:rPr>
                <w:rFonts w:hint="eastAsia" w:ascii="宋体" w:hAnsi="宋体" w:eastAsia="宋体" w:cs="宋体"/>
                <w:color w:val="000000"/>
                <w:sz w:val="24"/>
                <w:szCs w:val="24"/>
              </w:rPr>
            </w:pPr>
          </w:p>
        </w:tc>
        <w:tc>
          <w:tcPr>
            <w:tcW w:w="1757" w:type="dxa"/>
            <w:vAlign w:val="top"/>
          </w:tcPr>
          <w:p w14:paraId="39B33931">
            <w:pPr>
              <w:shd w:val="clear" w:color="auto" w:fill="auto"/>
              <w:spacing w:line="440" w:lineRule="exact"/>
              <w:jc w:val="center"/>
              <w:rPr>
                <w:rFonts w:hint="eastAsia" w:ascii="宋体" w:hAnsi="宋体" w:eastAsia="宋体" w:cs="宋体"/>
                <w:color w:val="000000"/>
                <w:sz w:val="24"/>
                <w:szCs w:val="24"/>
              </w:rPr>
            </w:pPr>
          </w:p>
        </w:tc>
        <w:tc>
          <w:tcPr>
            <w:tcW w:w="723" w:type="dxa"/>
            <w:vAlign w:val="top"/>
          </w:tcPr>
          <w:p w14:paraId="5B925C52">
            <w:pPr>
              <w:shd w:val="clear" w:color="auto" w:fill="auto"/>
              <w:spacing w:line="440" w:lineRule="exact"/>
              <w:jc w:val="center"/>
              <w:rPr>
                <w:rFonts w:hint="eastAsia" w:ascii="宋体" w:hAnsi="宋体" w:eastAsia="宋体" w:cs="宋体"/>
                <w:color w:val="000000"/>
                <w:sz w:val="24"/>
                <w:szCs w:val="24"/>
              </w:rPr>
            </w:pPr>
          </w:p>
        </w:tc>
      </w:tr>
    </w:tbl>
    <w:p w14:paraId="39064598">
      <w:pPr>
        <w:shd w:val="clear" w:color="auto" w:fill="auto"/>
        <w:spacing w:line="440" w:lineRule="exact"/>
        <w:ind w:left="240" w:leftChars="100"/>
        <w:rPr>
          <w:rFonts w:hint="eastAsia" w:ascii="宋体" w:hAnsi="宋体" w:eastAsia="宋体" w:cs="宋体"/>
          <w:color w:val="000000"/>
          <w:sz w:val="24"/>
          <w:szCs w:val="24"/>
        </w:rPr>
      </w:pPr>
      <w:r>
        <w:rPr>
          <w:rFonts w:hint="eastAsia" w:ascii="宋体" w:hAnsi="宋体" w:eastAsia="宋体" w:cs="宋体"/>
          <w:color w:val="000000"/>
          <w:sz w:val="24"/>
          <w:szCs w:val="24"/>
        </w:rPr>
        <w:t>注：1、本</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一旦我单位中标，将配备上述项目管理人员。上述填报内容真实，如不真实，将按照有关规定接受处理。</w:t>
      </w:r>
    </w:p>
    <w:p w14:paraId="399FCCE3">
      <w:pPr>
        <w:shd w:val="clear" w:color="auto" w:fill="auto"/>
        <w:spacing w:line="440" w:lineRule="exact"/>
        <w:ind w:left="240" w:leftChars="100" w:firstLine="480" w:firstLineChars="20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2、承包人若需要更换本</w:t>
      </w:r>
      <w:r>
        <w:rPr>
          <w:rFonts w:hint="eastAsia" w:ascii="宋体" w:hAnsi="宋体" w:eastAsia="宋体" w:cs="宋体"/>
          <w:b/>
          <w:color w:val="000000"/>
          <w:kern w:val="0"/>
          <w:sz w:val="24"/>
          <w:szCs w:val="24"/>
          <w:lang w:val="en-US" w:eastAsia="zh-CN"/>
        </w:rPr>
        <w:t>项目响应</w:t>
      </w:r>
      <w:r>
        <w:rPr>
          <w:rFonts w:hint="eastAsia" w:ascii="宋体" w:hAnsi="宋体" w:eastAsia="宋体" w:cs="宋体"/>
          <w:b/>
          <w:color w:val="000000"/>
          <w:kern w:val="0"/>
          <w:sz w:val="24"/>
          <w:szCs w:val="24"/>
        </w:rPr>
        <w:t>文件中原有人员时须经发包人同意。未经发包人同意，承包人更换人员应承担违约责任</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rPr>
        <w:t>并且按照中标价</w:t>
      </w:r>
      <w:r>
        <w:rPr>
          <w:rFonts w:hint="eastAsia" w:ascii="宋体" w:hAnsi="宋体" w:eastAsia="宋体" w:cs="宋体"/>
          <w:b/>
          <w:bCs/>
          <w:color w:val="000000"/>
          <w:kern w:val="0"/>
          <w:sz w:val="24"/>
          <w:szCs w:val="24"/>
          <w:u w:val="single"/>
        </w:rPr>
        <w:t>5</w:t>
      </w:r>
      <w:r>
        <w:rPr>
          <w:rFonts w:hint="eastAsia" w:ascii="宋体" w:hAnsi="宋体" w:eastAsia="宋体" w:cs="宋体"/>
          <w:b/>
          <w:bCs/>
          <w:color w:val="000000"/>
          <w:kern w:val="0"/>
          <w:sz w:val="24"/>
          <w:szCs w:val="24"/>
        </w:rPr>
        <w:t>％</w:t>
      </w:r>
      <w:r>
        <w:rPr>
          <w:rFonts w:hint="eastAsia" w:ascii="宋体" w:hAnsi="宋体" w:eastAsia="宋体" w:cs="宋体"/>
          <w:b/>
          <w:color w:val="000000"/>
          <w:kern w:val="0"/>
          <w:sz w:val="24"/>
          <w:szCs w:val="24"/>
        </w:rPr>
        <w:t>给发包人支付违约金。</w:t>
      </w:r>
      <w:r>
        <w:rPr>
          <w:rFonts w:hint="eastAsia" w:ascii="宋体" w:hAnsi="宋体" w:eastAsia="宋体" w:cs="宋体"/>
          <w:color w:val="000000"/>
          <w:szCs w:val="21"/>
        </w:rPr>
        <w:br w:type="page"/>
      </w:r>
      <w:r>
        <w:rPr>
          <w:rFonts w:hint="eastAsia" w:ascii="宋体" w:hAnsi="宋体" w:eastAsia="宋体" w:cs="宋体"/>
          <w:b/>
          <w:bCs/>
          <w:color w:val="000000"/>
          <w:sz w:val="28"/>
          <w:szCs w:val="28"/>
          <w:lang w:val="en-US" w:eastAsia="zh-CN"/>
        </w:rPr>
        <w:t>2.2、</w:t>
      </w:r>
      <w:r>
        <w:rPr>
          <w:rFonts w:hint="eastAsia" w:ascii="宋体" w:hAnsi="宋体" w:eastAsia="宋体" w:cs="宋体"/>
          <w:b/>
          <w:bCs/>
          <w:color w:val="000000"/>
          <w:sz w:val="28"/>
          <w:szCs w:val="28"/>
        </w:rPr>
        <w:t>主要人员简历表</w:t>
      </w:r>
    </w:p>
    <w:p w14:paraId="61DBE79A">
      <w:pPr>
        <w:shd w:val="clear" w:color="auto" w:fill="auto"/>
        <w:spacing w:line="42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附</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1：项目经理简历表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923"/>
        <w:gridCol w:w="1134"/>
        <w:gridCol w:w="1275"/>
        <w:gridCol w:w="2018"/>
        <w:gridCol w:w="2266"/>
      </w:tblGrid>
      <w:tr w14:paraId="659F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5807CAA1">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23" w:type="dxa"/>
            <w:vAlign w:val="center"/>
          </w:tcPr>
          <w:p w14:paraId="664F62BE">
            <w:pPr>
              <w:shd w:val="clear" w:color="auto" w:fill="auto"/>
              <w:jc w:val="center"/>
              <w:rPr>
                <w:rFonts w:hint="eastAsia" w:ascii="宋体" w:hAnsi="宋体" w:eastAsia="宋体" w:cs="宋体"/>
                <w:color w:val="000000"/>
                <w:sz w:val="24"/>
                <w:szCs w:val="24"/>
              </w:rPr>
            </w:pPr>
          </w:p>
        </w:tc>
        <w:tc>
          <w:tcPr>
            <w:tcW w:w="1134" w:type="dxa"/>
            <w:vAlign w:val="center"/>
          </w:tcPr>
          <w:p w14:paraId="2F3AD2CD">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75" w:type="dxa"/>
            <w:vAlign w:val="center"/>
          </w:tcPr>
          <w:p w14:paraId="45C7E072">
            <w:pPr>
              <w:shd w:val="clear" w:color="auto" w:fill="auto"/>
              <w:jc w:val="center"/>
              <w:rPr>
                <w:rFonts w:hint="eastAsia" w:ascii="宋体" w:hAnsi="宋体" w:eastAsia="宋体" w:cs="宋体"/>
                <w:color w:val="000000"/>
                <w:sz w:val="24"/>
                <w:szCs w:val="24"/>
              </w:rPr>
            </w:pPr>
          </w:p>
        </w:tc>
        <w:tc>
          <w:tcPr>
            <w:tcW w:w="2018" w:type="dxa"/>
            <w:vAlign w:val="center"/>
          </w:tcPr>
          <w:p w14:paraId="2A7EF1DC">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w:t>
            </w:r>
          </w:p>
        </w:tc>
        <w:tc>
          <w:tcPr>
            <w:tcW w:w="2266" w:type="dxa"/>
            <w:vAlign w:val="center"/>
          </w:tcPr>
          <w:p w14:paraId="72DEC35B">
            <w:pPr>
              <w:shd w:val="clear" w:color="auto" w:fill="auto"/>
              <w:jc w:val="center"/>
              <w:rPr>
                <w:rFonts w:hint="eastAsia" w:ascii="宋体" w:hAnsi="宋体" w:eastAsia="宋体" w:cs="宋体"/>
                <w:color w:val="000000"/>
                <w:sz w:val="24"/>
                <w:szCs w:val="24"/>
              </w:rPr>
            </w:pPr>
          </w:p>
        </w:tc>
      </w:tr>
      <w:tr w14:paraId="2F66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09BA3B12">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923" w:type="dxa"/>
            <w:vAlign w:val="center"/>
          </w:tcPr>
          <w:p w14:paraId="296B89A9">
            <w:pPr>
              <w:shd w:val="clear" w:color="auto" w:fill="auto"/>
              <w:jc w:val="center"/>
              <w:rPr>
                <w:rFonts w:hint="eastAsia" w:ascii="宋体" w:hAnsi="宋体" w:eastAsia="宋体" w:cs="宋体"/>
                <w:color w:val="000000"/>
                <w:sz w:val="24"/>
                <w:szCs w:val="24"/>
              </w:rPr>
            </w:pPr>
          </w:p>
        </w:tc>
        <w:tc>
          <w:tcPr>
            <w:tcW w:w="1134" w:type="dxa"/>
            <w:vAlign w:val="center"/>
          </w:tcPr>
          <w:p w14:paraId="6EF71863">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1275" w:type="dxa"/>
            <w:vAlign w:val="center"/>
          </w:tcPr>
          <w:p w14:paraId="3140DFE5">
            <w:pPr>
              <w:shd w:val="clear" w:color="auto" w:fill="auto"/>
              <w:jc w:val="center"/>
              <w:rPr>
                <w:rFonts w:hint="eastAsia" w:ascii="宋体" w:hAnsi="宋体" w:eastAsia="宋体" w:cs="宋体"/>
                <w:color w:val="000000"/>
                <w:sz w:val="24"/>
                <w:szCs w:val="24"/>
              </w:rPr>
            </w:pPr>
          </w:p>
        </w:tc>
        <w:tc>
          <w:tcPr>
            <w:tcW w:w="2018" w:type="dxa"/>
            <w:vAlign w:val="center"/>
          </w:tcPr>
          <w:p w14:paraId="760EFECC">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拟在本工程任职</w:t>
            </w:r>
          </w:p>
        </w:tc>
        <w:tc>
          <w:tcPr>
            <w:tcW w:w="2266" w:type="dxa"/>
            <w:vAlign w:val="center"/>
          </w:tcPr>
          <w:p w14:paraId="45A3F6B4">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r>
      <w:tr w14:paraId="5D7D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4A182C5E">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注册建造师执业资格等级</w:t>
            </w:r>
          </w:p>
        </w:tc>
        <w:tc>
          <w:tcPr>
            <w:tcW w:w="1275" w:type="dxa"/>
            <w:vAlign w:val="center"/>
          </w:tcPr>
          <w:p w14:paraId="027CE195">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级</w:t>
            </w:r>
          </w:p>
        </w:tc>
        <w:tc>
          <w:tcPr>
            <w:tcW w:w="2018" w:type="dxa"/>
            <w:vAlign w:val="center"/>
          </w:tcPr>
          <w:p w14:paraId="45EFFBB2">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建造师专业</w:t>
            </w:r>
          </w:p>
        </w:tc>
        <w:tc>
          <w:tcPr>
            <w:tcW w:w="2266" w:type="dxa"/>
            <w:vAlign w:val="center"/>
          </w:tcPr>
          <w:p w14:paraId="23C72D77">
            <w:pPr>
              <w:shd w:val="clear" w:color="auto" w:fill="auto"/>
              <w:jc w:val="center"/>
              <w:rPr>
                <w:rFonts w:hint="eastAsia" w:ascii="宋体" w:hAnsi="宋体" w:eastAsia="宋体" w:cs="宋体"/>
                <w:color w:val="000000"/>
                <w:sz w:val="24"/>
                <w:szCs w:val="24"/>
              </w:rPr>
            </w:pPr>
          </w:p>
        </w:tc>
      </w:tr>
      <w:tr w14:paraId="6008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3268ACEE">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w:t>
            </w:r>
          </w:p>
        </w:tc>
        <w:tc>
          <w:tcPr>
            <w:tcW w:w="5559" w:type="dxa"/>
            <w:gridSpan w:val="3"/>
            <w:vAlign w:val="center"/>
          </w:tcPr>
          <w:p w14:paraId="17C2838A">
            <w:pPr>
              <w:shd w:val="clear" w:color="auto" w:fill="auto"/>
              <w:jc w:val="center"/>
              <w:rPr>
                <w:rFonts w:hint="eastAsia" w:ascii="宋体" w:hAnsi="宋体" w:eastAsia="宋体" w:cs="宋体"/>
                <w:color w:val="000000"/>
                <w:sz w:val="24"/>
                <w:szCs w:val="24"/>
              </w:rPr>
            </w:pPr>
          </w:p>
        </w:tc>
      </w:tr>
      <w:tr w14:paraId="37A3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1FB8024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毕业学校</w:t>
            </w:r>
          </w:p>
        </w:tc>
        <w:tc>
          <w:tcPr>
            <w:tcW w:w="7616" w:type="dxa"/>
            <w:gridSpan w:val="5"/>
            <w:vAlign w:val="center"/>
          </w:tcPr>
          <w:p w14:paraId="7FBCDB1F">
            <w:pPr>
              <w:shd w:val="clear" w:color="auto" w:fill="auto"/>
              <w:ind w:firstLine="960" w:firstLineChars="4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年毕业于                  学校            专业</w:t>
            </w:r>
          </w:p>
        </w:tc>
      </w:tr>
      <w:tr w14:paraId="5877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6"/>
            <w:vAlign w:val="center"/>
          </w:tcPr>
          <w:p w14:paraId="38732C8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主要工作经历</w:t>
            </w:r>
          </w:p>
        </w:tc>
      </w:tr>
      <w:tr w14:paraId="5A25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4" w:type="dxa"/>
            <w:vAlign w:val="center"/>
          </w:tcPr>
          <w:p w14:paraId="637542FB">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时间</w:t>
            </w:r>
          </w:p>
        </w:tc>
        <w:tc>
          <w:tcPr>
            <w:tcW w:w="3332" w:type="dxa"/>
            <w:gridSpan w:val="3"/>
            <w:vAlign w:val="center"/>
          </w:tcPr>
          <w:p w14:paraId="6020996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参加过的类似项目名称</w:t>
            </w:r>
          </w:p>
        </w:tc>
        <w:tc>
          <w:tcPr>
            <w:tcW w:w="2018" w:type="dxa"/>
            <w:vAlign w:val="center"/>
          </w:tcPr>
          <w:p w14:paraId="02D84ACA">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工程概况说明</w:t>
            </w:r>
          </w:p>
        </w:tc>
        <w:tc>
          <w:tcPr>
            <w:tcW w:w="2266" w:type="dxa"/>
            <w:vAlign w:val="center"/>
          </w:tcPr>
          <w:p w14:paraId="169C9810">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发包人及联系电话</w:t>
            </w:r>
          </w:p>
        </w:tc>
      </w:tr>
      <w:tr w14:paraId="2C00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182F74DD">
            <w:pPr>
              <w:shd w:val="clear" w:color="auto" w:fill="auto"/>
              <w:jc w:val="center"/>
              <w:rPr>
                <w:rFonts w:hint="eastAsia" w:ascii="宋体" w:hAnsi="宋体" w:eastAsia="宋体" w:cs="宋体"/>
                <w:color w:val="000000"/>
                <w:sz w:val="24"/>
                <w:szCs w:val="24"/>
              </w:rPr>
            </w:pPr>
          </w:p>
        </w:tc>
        <w:tc>
          <w:tcPr>
            <w:tcW w:w="923" w:type="dxa"/>
            <w:vAlign w:val="center"/>
          </w:tcPr>
          <w:p w14:paraId="1D62FF3B">
            <w:pPr>
              <w:shd w:val="clear" w:color="auto" w:fill="auto"/>
              <w:jc w:val="center"/>
              <w:rPr>
                <w:rFonts w:hint="eastAsia" w:ascii="宋体" w:hAnsi="宋体" w:eastAsia="宋体" w:cs="宋体"/>
                <w:color w:val="000000"/>
                <w:sz w:val="24"/>
                <w:szCs w:val="24"/>
              </w:rPr>
            </w:pPr>
          </w:p>
        </w:tc>
        <w:tc>
          <w:tcPr>
            <w:tcW w:w="1134" w:type="dxa"/>
            <w:vAlign w:val="center"/>
          </w:tcPr>
          <w:p w14:paraId="7CB1B992">
            <w:pPr>
              <w:shd w:val="clear" w:color="auto" w:fill="auto"/>
              <w:jc w:val="center"/>
              <w:rPr>
                <w:rFonts w:hint="eastAsia" w:ascii="宋体" w:hAnsi="宋体" w:eastAsia="宋体" w:cs="宋体"/>
                <w:color w:val="000000"/>
                <w:sz w:val="24"/>
                <w:szCs w:val="24"/>
              </w:rPr>
            </w:pPr>
          </w:p>
        </w:tc>
        <w:tc>
          <w:tcPr>
            <w:tcW w:w="1275" w:type="dxa"/>
            <w:vAlign w:val="center"/>
          </w:tcPr>
          <w:p w14:paraId="56BBFA35">
            <w:pPr>
              <w:shd w:val="clear" w:color="auto" w:fill="auto"/>
              <w:jc w:val="center"/>
              <w:rPr>
                <w:rFonts w:hint="eastAsia" w:ascii="宋体" w:hAnsi="宋体" w:eastAsia="宋体" w:cs="宋体"/>
                <w:color w:val="000000"/>
                <w:sz w:val="24"/>
                <w:szCs w:val="24"/>
              </w:rPr>
            </w:pPr>
          </w:p>
        </w:tc>
        <w:tc>
          <w:tcPr>
            <w:tcW w:w="2018" w:type="dxa"/>
            <w:vAlign w:val="center"/>
          </w:tcPr>
          <w:p w14:paraId="78811840">
            <w:pPr>
              <w:shd w:val="clear" w:color="auto" w:fill="auto"/>
              <w:jc w:val="center"/>
              <w:rPr>
                <w:rFonts w:hint="eastAsia" w:ascii="宋体" w:hAnsi="宋体" w:eastAsia="宋体" w:cs="宋体"/>
                <w:color w:val="000000"/>
                <w:sz w:val="24"/>
                <w:szCs w:val="24"/>
              </w:rPr>
            </w:pPr>
          </w:p>
        </w:tc>
        <w:tc>
          <w:tcPr>
            <w:tcW w:w="2266" w:type="dxa"/>
            <w:vAlign w:val="center"/>
          </w:tcPr>
          <w:p w14:paraId="791EB106">
            <w:pPr>
              <w:shd w:val="clear" w:color="auto" w:fill="auto"/>
              <w:jc w:val="center"/>
              <w:rPr>
                <w:rFonts w:hint="eastAsia" w:ascii="宋体" w:hAnsi="宋体" w:eastAsia="宋体" w:cs="宋体"/>
                <w:color w:val="000000"/>
                <w:sz w:val="24"/>
                <w:szCs w:val="24"/>
              </w:rPr>
            </w:pPr>
          </w:p>
        </w:tc>
      </w:tr>
      <w:tr w14:paraId="6C37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29A85538">
            <w:pPr>
              <w:shd w:val="clear" w:color="auto" w:fill="auto"/>
              <w:jc w:val="center"/>
              <w:rPr>
                <w:rFonts w:hint="eastAsia" w:ascii="宋体" w:hAnsi="宋体" w:eastAsia="宋体" w:cs="宋体"/>
                <w:color w:val="000000"/>
                <w:sz w:val="24"/>
                <w:szCs w:val="24"/>
              </w:rPr>
            </w:pPr>
          </w:p>
        </w:tc>
        <w:tc>
          <w:tcPr>
            <w:tcW w:w="923" w:type="dxa"/>
            <w:vAlign w:val="center"/>
          </w:tcPr>
          <w:p w14:paraId="05B69EEB">
            <w:pPr>
              <w:shd w:val="clear" w:color="auto" w:fill="auto"/>
              <w:jc w:val="center"/>
              <w:rPr>
                <w:rFonts w:hint="eastAsia" w:ascii="宋体" w:hAnsi="宋体" w:eastAsia="宋体" w:cs="宋体"/>
                <w:color w:val="000000"/>
                <w:sz w:val="24"/>
                <w:szCs w:val="24"/>
              </w:rPr>
            </w:pPr>
          </w:p>
        </w:tc>
        <w:tc>
          <w:tcPr>
            <w:tcW w:w="1134" w:type="dxa"/>
            <w:vAlign w:val="center"/>
          </w:tcPr>
          <w:p w14:paraId="120956D9">
            <w:pPr>
              <w:shd w:val="clear" w:color="auto" w:fill="auto"/>
              <w:jc w:val="center"/>
              <w:rPr>
                <w:rFonts w:hint="eastAsia" w:ascii="宋体" w:hAnsi="宋体" w:eastAsia="宋体" w:cs="宋体"/>
                <w:color w:val="000000"/>
                <w:sz w:val="24"/>
                <w:szCs w:val="24"/>
              </w:rPr>
            </w:pPr>
          </w:p>
        </w:tc>
        <w:tc>
          <w:tcPr>
            <w:tcW w:w="1275" w:type="dxa"/>
            <w:vAlign w:val="center"/>
          </w:tcPr>
          <w:p w14:paraId="1C4891C1">
            <w:pPr>
              <w:shd w:val="clear" w:color="auto" w:fill="auto"/>
              <w:jc w:val="center"/>
              <w:rPr>
                <w:rFonts w:hint="eastAsia" w:ascii="宋体" w:hAnsi="宋体" w:eastAsia="宋体" w:cs="宋体"/>
                <w:color w:val="000000"/>
                <w:sz w:val="24"/>
                <w:szCs w:val="24"/>
              </w:rPr>
            </w:pPr>
          </w:p>
        </w:tc>
        <w:tc>
          <w:tcPr>
            <w:tcW w:w="2018" w:type="dxa"/>
            <w:vAlign w:val="center"/>
          </w:tcPr>
          <w:p w14:paraId="2589BB98">
            <w:pPr>
              <w:shd w:val="clear" w:color="auto" w:fill="auto"/>
              <w:jc w:val="center"/>
              <w:rPr>
                <w:rFonts w:hint="eastAsia" w:ascii="宋体" w:hAnsi="宋体" w:eastAsia="宋体" w:cs="宋体"/>
                <w:color w:val="000000"/>
                <w:sz w:val="24"/>
                <w:szCs w:val="24"/>
              </w:rPr>
            </w:pPr>
          </w:p>
        </w:tc>
        <w:tc>
          <w:tcPr>
            <w:tcW w:w="2266" w:type="dxa"/>
            <w:vAlign w:val="center"/>
          </w:tcPr>
          <w:p w14:paraId="0EB33145">
            <w:pPr>
              <w:shd w:val="clear" w:color="auto" w:fill="auto"/>
              <w:jc w:val="center"/>
              <w:rPr>
                <w:rFonts w:hint="eastAsia" w:ascii="宋体" w:hAnsi="宋体" w:eastAsia="宋体" w:cs="宋体"/>
                <w:color w:val="000000"/>
                <w:sz w:val="24"/>
                <w:szCs w:val="24"/>
              </w:rPr>
            </w:pPr>
          </w:p>
        </w:tc>
      </w:tr>
      <w:tr w14:paraId="610A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3577CD65">
            <w:pPr>
              <w:shd w:val="clear" w:color="auto" w:fill="auto"/>
              <w:jc w:val="center"/>
              <w:rPr>
                <w:rFonts w:hint="eastAsia" w:ascii="宋体" w:hAnsi="宋体" w:eastAsia="宋体" w:cs="宋体"/>
                <w:color w:val="000000"/>
                <w:sz w:val="24"/>
                <w:szCs w:val="24"/>
              </w:rPr>
            </w:pPr>
          </w:p>
        </w:tc>
        <w:tc>
          <w:tcPr>
            <w:tcW w:w="923" w:type="dxa"/>
            <w:vAlign w:val="center"/>
          </w:tcPr>
          <w:p w14:paraId="1291F450">
            <w:pPr>
              <w:shd w:val="clear" w:color="auto" w:fill="auto"/>
              <w:jc w:val="center"/>
              <w:rPr>
                <w:rFonts w:hint="eastAsia" w:ascii="宋体" w:hAnsi="宋体" w:eastAsia="宋体" w:cs="宋体"/>
                <w:color w:val="000000"/>
                <w:sz w:val="24"/>
                <w:szCs w:val="24"/>
              </w:rPr>
            </w:pPr>
          </w:p>
        </w:tc>
        <w:tc>
          <w:tcPr>
            <w:tcW w:w="1134" w:type="dxa"/>
            <w:vAlign w:val="center"/>
          </w:tcPr>
          <w:p w14:paraId="49B08837">
            <w:pPr>
              <w:shd w:val="clear" w:color="auto" w:fill="auto"/>
              <w:jc w:val="center"/>
              <w:rPr>
                <w:rFonts w:hint="eastAsia" w:ascii="宋体" w:hAnsi="宋体" w:eastAsia="宋体" w:cs="宋体"/>
                <w:color w:val="000000"/>
                <w:sz w:val="24"/>
                <w:szCs w:val="24"/>
              </w:rPr>
            </w:pPr>
          </w:p>
        </w:tc>
        <w:tc>
          <w:tcPr>
            <w:tcW w:w="1275" w:type="dxa"/>
            <w:vAlign w:val="center"/>
          </w:tcPr>
          <w:p w14:paraId="13534ACF">
            <w:pPr>
              <w:shd w:val="clear" w:color="auto" w:fill="auto"/>
              <w:jc w:val="center"/>
              <w:rPr>
                <w:rFonts w:hint="eastAsia" w:ascii="宋体" w:hAnsi="宋体" w:eastAsia="宋体" w:cs="宋体"/>
                <w:color w:val="000000"/>
                <w:sz w:val="24"/>
                <w:szCs w:val="24"/>
              </w:rPr>
            </w:pPr>
          </w:p>
        </w:tc>
        <w:tc>
          <w:tcPr>
            <w:tcW w:w="2018" w:type="dxa"/>
            <w:vAlign w:val="center"/>
          </w:tcPr>
          <w:p w14:paraId="689C12FA">
            <w:pPr>
              <w:shd w:val="clear" w:color="auto" w:fill="auto"/>
              <w:jc w:val="center"/>
              <w:rPr>
                <w:rFonts w:hint="eastAsia" w:ascii="宋体" w:hAnsi="宋体" w:eastAsia="宋体" w:cs="宋体"/>
                <w:color w:val="000000"/>
                <w:sz w:val="24"/>
                <w:szCs w:val="24"/>
              </w:rPr>
            </w:pPr>
          </w:p>
        </w:tc>
        <w:tc>
          <w:tcPr>
            <w:tcW w:w="2266" w:type="dxa"/>
            <w:vAlign w:val="center"/>
          </w:tcPr>
          <w:p w14:paraId="7190B271">
            <w:pPr>
              <w:shd w:val="clear" w:color="auto" w:fill="auto"/>
              <w:jc w:val="center"/>
              <w:rPr>
                <w:rFonts w:hint="eastAsia" w:ascii="宋体" w:hAnsi="宋体" w:eastAsia="宋体" w:cs="宋体"/>
                <w:color w:val="000000"/>
                <w:sz w:val="24"/>
                <w:szCs w:val="24"/>
              </w:rPr>
            </w:pPr>
          </w:p>
        </w:tc>
      </w:tr>
      <w:tr w14:paraId="2DA6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641EA321">
            <w:pPr>
              <w:shd w:val="clear" w:color="auto" w:fill="auto"/>
              <w:jc w:val="center"/>
              <w:rPr>
                <w:rFonts w:hint="eastAsia" w:ascii="宋体" w:hAnsi="宋体" w:eastAsia="宋体" w:cs="宋体"/>
                <w:color w:val="000000"/>
                <w:sz w:val="24"/>
                <w:szCs w:val="24"/>
              </w:rPr>
            </w:pPr>
          </w:p>
        </w:tc>
        <w:tc>
          <w:tcPr>
            <w:tcW w:w="923" w:type="dxa"/>
            <w:vAlign w:val="center"/>
          </w:tcPr>
          <w:p w14:paraId="5D74E6F1">
            <w:pPr>
              <w:shd w:val="clear" w:color="auto" w:fill="auto"/>
              <w:jc w:val="center"/>
              <w:rPr>
                <w:rFonts w:hint="eastAsia" w:ascii="宋体" w:hAnsi="宋体" w:eastAsia="宋体" w:cs="宋体"/>
                <w:color w:val="000000"/>
                <w:sz w:val="24"/>
                <w:szCs w:val="24"/>
              </w:rPr>
            </w:pPr>
          </w:p>
        </w:tc>
        <w:tc>
          <w:tcPr>
            <w:tcW w:w="1134" w:type="dxa"/>
            <w:vAlign w:val="center"/>
          </w:tcPr>
          <w:p w14:paraId="29CEA111">
            <w:pPr>
              <w:shd w:val="clear" w:color="auto" w:fill="auto"/>
              <w:jc w:val="center"/>
              <w:rPr>
                <w:rFonts w:hint="eastAsia" w:ascii="宋体" w:hAnsi="宋体" w:eastAsia="宋体" w:cs="宋体"/>
                <w:color w:val="000000"/>
                <w:sz w:val="24"/>
                <w:szCs w:val="24"/>
              </w:rPr>
            </w:pPr>
          </w:p>
        </w:tc>
        <w:tc>
          <w:tcPr>
            <w:tcW w:w="1275" w:type="dxa"/>
            <w:vAlign w:val="center"/>
          </w:tcPr>
          <w:p w14:paraId="398E2E73">
            <w:pPr>
              <w:shd w:val="clear" w:color="auto" w:fill="auto"/>
              <w:jc w:val="center"/>
              <w:rPr>
                <w:rFonts w:hint="eastAsia" w:ascii="宋体" w:hAnsi="宋体" w:eastAsia="宋体" w:cs="宋体"/>
                <w:color w:val="000000"/>
                <w:sz w:val="24"/>
                <w:szCs w:val="24"/>
              </w:rPr>
            </w:pPr>
          </w:p>
        </w:tc>
        <w:tc>
          <w:tcPr>
            <w:tcW w:w="2018" w:type="dxa"/>
            <w:vAlign w:val="center"/>
          </w:tcPr>
          <w:p w14:paraId="72194EA0">
            <w:pPr>
              <w:shd w:val="clear" w:color="auto" w:fill="auto"/>
              <w:jc w:val="center"/>
              <w:rPr>
                <w:rFonts w:hint="eastAsia" w:ascii="宋体" w:hAnsi="宋体" w:eastAsia="宋体" w:cs="宋体"/>
                <w:color w:val="000000"/>
                <w:sz w:val="24"/>
                <w:szCs w:val="24"/>
              </w:rPr>
            </w:pPr>
          </w:p>
        </w:tc>
        <w:tc>
          <w:tcPr>
            <w:tcW w:w="2266" w:type="dxa"/>
            <w:vAlign w:val="center"/>
          </w:tcPr>
          <w:p w14:paraId="139C58E5">
            <w:pPr>
              <w:shd w:val="clear" w:color="auto" w:fill="auto"/>
              <w:jc w:val="center"/>
              <w:rPr>
                <w:rFonts w:hint="eastAsia" w:ascii="宋体" w:hAnsi="宋体" w:eastAsia="宋体" w:cs="宋体"/>
                <w:color w:val="000000"/>
                <w:sz w:val="24"/>
                <w:szCs w:val="24"/>
              </w:rPr>
            </w:pPr>
          </w:p>
        </w:tc>
      </w:tr>
      <w:tr w14:paraId="5F6E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245A2633">
            <w:pPr>
              <w:shd w:val="clear" w:color="auto" w:fill="auto"/>
              <w:jc w:val="center"/>
              <w:rPr>
                <w:rFonts w:hint="eastAsia" w:ascii="宋体" w:hAnsi="宋体" w:eastAsia="宋体" w:cs="宋体"/>
                <w:color w:val="000000"/>
                <w:sz w:val="24"/>
                <w:szCs w:val="24"/>
              </w:rPr>
            </w:pPr>
          </w:p>
        </w:tc>
        <w:tc>
          <w:tcPr>
            <w:tcW w:w="923" w:type="dxa"/>
            <w:vAlign w:val="center"/>
          </w:tcPr>
          <w:p w14:paraId="2D2D5511">
            <w:pPr>
              <w:shd w:val="clear" w:color="auto" w:fill="auto"/>
              <w:jc w:val="center"/>
              <w:rPr>
                <w:rFonts w:hint="eastAsia" w:ascii="宋体" w:hAnsi="宋体" w:eastAsia="宋体" w:cs="宋体"/>
                <w:color w:val="000000"/>
                <w:sz w:val="24"/>
                <w:szCs w:val="24"/>
              </w:rPr>
            </w:pPr>
          </w:p>
        </w:tc>
        <w:tc>
          <w:tcPr>
            <w:tcW w:w="1134" w:type="dxa"/>
            <w:vAlign w:val="center"/>
          </w:tcPr>
          <w:p w14:paraId="129D4596">
            <w:pPr>
              <w:shd w:val="clear" w:color="auto" w:fill="auto"/>
              <w:jc w:val="center"/>
              <w:rPr>
                <w:rFonts w:hint="eastAsia" w:ascii="宋体" w:hAnsi="宋体" w:eastAsia="宋体" w:cs="宋体"/>
                <w:color w:val="000000"/>
                <w:sz w:val="24"/>
                <w:szCs w:val="24"/>
              </w:rPr>
            </w:pPr>
          </w:p>
        </w:tc>
        <w:tc>
          <w:tcPr>
            <w:tcW w:w="1275" w:type="dxa"/>
            <w:vAlign w:val="center"/>
          </w:tcPr>
          <w:p w14:paraId="703BCBCE">
            <w:pPr>
              <w:shd w:val="clear" w:color="auto" w:fill="auto"/>
              <w:jc w:val="center"/>
              <w:rPr>
                <w:rFonts w:hint="eastAsia" w:ascii="宋体" w:hAnsi="宋体" w:eastAsia="宋体" w:cs="宋体"/>
                <w:color w:val="000000"/>
                <w:sz w:val="24"/>
                <w:szCs w:val="24"/>
              </w:rPr>
            </w:pPr>
          </w:p>
        </w:tc>
        <w:tc>
          <w:tcPr>
            <w:tcW w:w="2018" w:type="dxa"/>
            <w:vAlign w:val="center"/>
          </w:tcPr>
          <w:p w14:paraId="2E1AB823">
            <w:pPr>
              <w:shd w:val="clear" w:color="auto" w:fill="auto"/>
              <w:jc w:val="center"/>
              <w:rPr>
                <w:rFonts w:hint="eastAsia" w:ascii="宋体" w:hAnsi="宋体" w:eastAsia="宋体" w:cs="宋体"/>
                <w:color w:val="000000"/>
                <w:sz w:val="24"/>
                <w:szCs w:val="24"/>
              </w:rPr>
            </w:pPr>
          </w:p>
        </w:tc>
        <w:tc>
          <w:tcPr>
            <w:tcW w:w="2266" w:type="dxa"/>
            <w:vAlign w:val="center"/>
          </w:tcPr>
          <w:p w14:paraId="5149896E">
            <w:pPr>
              <w:shd w:val="clear" w:color="auto" w:fill="auto"/>
              <w:jc w:val="center"/>
              <w:rPr>
                <w:rFonts w:hint="eastAsia" w:ascii="宋体" w:hAnsi="宋体" w:eastAsia="宋体" w:cs="宋体"/>
                <w:color w:val="000000"/>
                <w:sz w:val="24"/>
                <w:szCs w:val="24"/>
              </w:rPr>
            </w:pPr>
          </w:p>
        </w:tc>
      </w:tr>
      <w:tr w14:paraId="4AB8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0BC9E1FB">
            <w:pPr>
              <w:shd w:val="clear" w:color="auto" w:fill="auto"/>
              <w:jc w:val="center"/>
              <w:rPr>
                <w:rFonts w:hint="eastAsia" w:ascii="宋体" w:hAnsi="宋体" w:eastAsia="宋体" w:cs="宋体"/>
                <w:color w:val="000000"/>
                <w:sz w:val="24"/>
                <w:szCs w:val="24"/>
              </w:rPr>
            </w:pPr>
          </w:p>
        </w:tc>
        <w:tc>
          <w:tcPr>
            <w:tcW w:w="923" w:type="dxa"/>
            <w:vAlign w:val="center"/>
          </w:tcPr>
          <w:p w14:paraId="347A745E">
            <w:pPr>
              <w:shd w:val="clear" w:color="auto" w:fill="auto"/>
              <w:jc w:val="center"/>
              <w:rPr>
                <w:rFonts w:hint="eastAsia" w:ascii="宋体" w:hAnsi="宋体" w:eastAsia="宋体" w:cs="宋体"/>
                <w:color w:val="000000"/>
                <w:sz w:val="24"/>
                <w:szCs w:val="24"/>
              </w:rPr>
            </w:pPr>
          </w:p>
        </w:tc>
        <w:tc>
          <w:tcPr>
            <w:tcW w:w="1134" w:type="dxa"/>
            <w:vAlign w:val="center"/>
          </w:tcPr>
          <w:p w14:paraId="537BD3D8">
            <w:pPr>
              <w:shd w:val="clear" w:color="auto" w:fill="auto"/>
              <w:jc w:val="center"/>
              <w:rPr>
                <w:rFonts w:hint="eastAsia" w:ascii="宋体" w:hAnsi="宋体" w:eastAsia="宋体" w:cs="宋体"/>
                <w:color w:val="000000"/>
                <w:sz w:val="24"/>
                <w:szCs w:val="24"/>
              </w:rPr>
            </w:pPr>
          </w:p>
        </w:tc>
        <w:tc>
          <w:tcPr>
            <w:tcW w:w="1275" w:type="dxa"/>
            <w:vAlign w:val="center"/>
          </w:tcPr>
          <w:p w14:paraId="28D68967">
            <w:pPr>
              <w:shd w:val="clear" w:color="auto" w:fill="auto"/>
              <w:jc w:val="center"/>
              <w:rPr>
                <w:rFonts w:hint="eastAsia" w:ascii="宋体" w:hAnsi="宋体" w:eastAsia="宋体" w:cs="宋体"/>
                <w:color w:val="000000"/>
                <w:sz w:val="24"/>
                <w:szCs w:val="24"/>
              </w:rPr>
            </w:pPr>
          </w:p>
        </w:tc>
        <w:tc>
          <w:tcPr>
            <w:tcW w:w="2018" w:type="dxa"/>
            <w:vAlign w:val="center"/>
          </w:tcPr>
          <w:p w14:paraId="42FCE420">
            <w:pPr>
              <w:shd w:val="clear" w:color="auto" w:fill="auto"/>
              <w:jc w:val="center"/>
              <w:rPr>
                <w:rFonts w:hint="eastAsia" w:ascii="宋体" w:hAnsi="宋体" w:eastAsia="宋体" w:cs="宋体"/>
                <w:color w:val="000000"/>
                <w:sz w:val="24"/>
                <w:szCs w:val="24"/>
              </w:rPr>
            </w:pPr>
          </w:p>
        </w:tc>
        <w:tc>
          <w:tcPr>
            <w:tcW w:w="2266" w:type="dxa"/>
            <w:vAlign w:val="center"/>
          </w:tcPr>
          <w:p w14:paraId="00354EEB">
            <w:pPr>
              <w:shd w:val="clear" w:color="auto" w:fill="auto"/>
              <w:jc w:val="center"/>
              <w:rPr>
                <w:rFonts w:hint="eastAsia" w:ascii="宋体" w:hAnsi="宋体" w:eastAsia="宋体" w:cs="宋体"/>
                <w:color w:val="000000"/>
                <w:sz w:val="24"/>
                <w:szCs w:val="24"/>
              </w:rPr>
            </w:pPr>
          </w:p>
        </w:tc>
      </w:tr>
      <w:tr w14:paraId="72D2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71DAD258">
            <w:pPr>
              <w:shd w:val="clear" w:color="auto" w:fill="auto"/>
              <w:jc w:val="center"/>
              <w:rPr>
                <w:rFonts w:hint="eastAsia" w:ascii="宋体" w:hAnsi="宋体" w:eastAsia="宋体" w:cs="宋体"/>
                <w:color w:val="000000"/>
                <w:sz w:val="24"/>
                <w:szCs w:val="24"/>
              </w:rPr>
            </w:pPr>
          </w:p>
        </w:tc>
        <w:tc>
          <w:tcPr>
            <w:tcW w:w="923" w:type="dxa"/>
            <w:vAlign w:val="center"/>
          </w:tcPr>
          <w:p w14:paraId="37424EF1">
            <w:pPr>
              <w:shd w:val="clear" w:color="auto" w:fill="auto"/>
              <w:jc w:val="center"/>
              <w:rPr>
                <w:rFonts w:hint="eastAsia" w:ascii="宋体" w:hAnsi="宋体" w:eastAsia="宋体" w:cs="宋体"/>
                <w:color w:val="000000"/>
                <w:sz w:val="24"/>
                <w:szCs w:val="24"/>
              </w:rPr>
            </w:pPr>
          </w:p>
        </w:tc>
        <w:tc>
          <w:tcPr>
            <w:tcW w:w="1134" w:type="dxa"/>
            <w:vAlign w:val="center"/>
          </w:tcPr>
          <w:p w14:paraId="1F1515FF">
            <w:pPr>
              <w:shd w:val="clear" w:color="auto" w:fill="auto"/>
              <w:jc w:val="center"/>
              <w:rPr>
                <w:rFonts w:hint="eastAsia" w:ascii="宋体" w:hAnsi="宋体" w:eastAsia="宋体" w:cs="宋体"/>
                <w:color w:val="000000"/>
                <w:sz w:val="24"/>
                <w:szCs w:val="24"/>
              </w:rPr>
            </w:pPr>
          </w:p>
        </w:tc>
        <w:tc>
          <w:tcPr>
            <w:tcW w:w="1275" w:type="dxa"/>
            <w:vAlign w:val="center"/>
          </w:tcPr>
          <w:p w14:paraId="11BEF0A5">
            <w:pPr>
              <w:shd w:val="clear" w:color="auto" w:fill="auto"/>
              <w:jc w:val="center"/>
              <w:rPr>
                <w:rFonts w:hint="eastAsia" w:ascii="宋体" w:hAnsi="宋体" w:eastAsia="宋体" w:cs="宋体"/>
                <w:color w:val="000000"/>
                <w:sz w:val="24"/>
                <w:szCs w:val="24"/>
              </w:rPr>
            </w:pPr>
          </w:p>
        </w:tc>
        <w:tc>
          <w:tcPr>
            <w:tcW w:w="2018" w:type="dxa"/>
            <w:vAlign w:val="center"/>
          </w:tcPr>
          <w:p w14:paraId="59A80B5F">
            <w:pPr>
              <w:shd w:val="clear" w:color="auto" w:fill="auto"/>
              <w:jc w:val="center"/>
              <w:rPr>
                <w:rFonts w:hint="eastAsia" w:ascii="宋体" w:hAnsi="宋体" w:eastAsia="宋体" w:cs="宋体"/>
                <w:color w:val="000000"/>
                <w:sz w:val="24"/>
                <w:szCs w:val="24"/>
              </w:rPr>
            </w:pPr>
          </w:p>
        </w:tc>
        <w:tc>
          <w:tcPr>
            <w:tcW w:w="2266" w:type="dxa"/>
            <w:vAlign w:val="center"/>
          </w:tcPr>
          <w:p w14:paraId="45904712">
            <w:pPr>
              <w:shd w:val="clear" w:color="auto" w:fill="auto"/>
              <w:jc w:val="center"/>
              <w:rPr>
                <w:rFonts w:hint="eastAsia" w:ascii="宋体" w:hAnsi="宋体" w:eastAsia="宋体" w:cs="宋体"/>
                <w:color w:val="000000"/>
                <w:sz w:val="24"/>
                <w:szCs w:val="24"/>
              </w:rPr>
            </w:pPr>
          </w:p>
        </w:tc>
      </w:tr>
      <w:tr w14:paraId="4C9F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04" w:type="dxa"/>
            <w:vAlign w:val="center"/>
          </w:tcPr>
          <w:p w14:paraId="0032E2FF">
            <w:pPr>
              <w:shd w:val="clear" w:color="auto" w:fill="auto"/>
              <w:jc w:val="center"/>
              <w:rPr>
                <w:rFonts w:hint="eastAsia" w:ascii="宋体" w:hAnsi="宋体" w:eastAsia="宋体" w:cs="宋体"/>
                <w:color w:val="000000"/>
              </w:rPr>
            </w:pPr>
          </w:p>
          <w:p w14:paraId="434C92F5">
            <w:pPr>
              <w:pStyle w:val="45"/>
              <w:rPr>
                <w:rFonts w:hint="eastAsia" w:ascii="宋体" w:hAnsi="宋体" w:eastAsia="宋体" w:cs="宋体"/>
                <w:color w:val="000000"/>
              </w:rPr>
            </w:pPr>
          </w:p>
        </w:tc>
        <w:tc>
          <w:tcPr>
            <w:tcW w:w="923" w:type="dxa"/>
            <w:vAlign w:val="center"/>
          </w:tcPr>
          <w:p w14:paraId="27971B0D">
            <w:pPr>
              <w:shd w:val="clear" w:color="auto" w:fill="auto"/>
              <w:jc w:val="center"/>
              <w:rPr>
                <w:rFonts w:hint="eastAsia" w:ascii="宋体" w:hAnsi="宋体" w:eastAsia="宋体" w:cs="宋体"/>
                <w:color w:val="000000"/>
                <w:sz w:val="24"/>
                <w:szCs w:val="24"/>
              </w:rPr>
            </w:pPr>
          </w:p>
        </w:tc>
        <w:tc>
          <w:tcPr>
            <w:tcW w:w="1134" w:type="dxa"/>
            <w:vAlign w:val="center"/>
          </w:tcPr>
          <w:p w14:paraId="152B0667">
            <w:pPr>
              <w:shd w:val="clear" w:color="auto" w:fill="auto"/>
              <w:jc w:val="center"/>
              <w:rPr>
                <w:rFonts w:hint="eastAsia" w:ascii="宋体" w:hAnsi="宋体" w:eastAsia="宋体" w:cs="宋体"/>
                <w:color w:val="000000"/>
                <w:sz w:val="24"/>
                <w:szCs w:val="24"/>
              </w:rPr>
            </w:pPr>
          </w:p>
        </w:tc>
        <w:tc>
          <w:tcPr>
            <w:tcW w:w="1275" w:type="dxa"/>
            <w:vAlign w:val="center"/>
          </w:tcPr>
          <w:p w14:paraId="6D08EFEA">
            <w:pPr>
              <w:shd w:val="clear" w:color="auto" w:fill="auto"/>
              <w:jc w:val="center"/>
              <w:rPr>
                <w:rFonts w:hint="eastAsia" w:ascii="宋体" w:hAnsi="宋体" w:eastAsia="宋体" w:cs="宋体"/>
                <w:color w:val="000000"/>
                <w:sz w:val="24"/>
                <w:szCs w:val="24"/>
              </w:rPr>
            </w:pPr>
          </w:p>
        </w:tc>
        <w:tc>
          <w:tcPr>
            <w:tcW w:w="2018" w:type="dxa"/>
            <w:vAlign w:val="center"/>
          </w:tcPr>
          <w:p w14:paraId="4B390CC3">
            <w:pPr>
              <w:shd w:val="clear" w:color="auto" w:fill="auto"/>
              <w:jc w:val="center"/>
              <w:rPr>
                <w:rFonts w:hint="eastAsia" w:ascii="宋体" w:hAnsi="宋体" w:eastAsia="宋体" w:cs="宋体"/>
                <w:color w:val="000000"/>
                <w:sz w:val="24"/>
                <w:szCs w:val="24"/>
              </w:rPr>
            </w:pPr>
          </w:p>
        </w:tc>
        <w:tc>
          <w:tcPr>
            <w:tcW w:w="2266" w:type="dxa"/>
            <w:vAlign w:val="center"/>
          </w:tcPr>
          <w:p w14:paraId="335844CF">
            <w:pPr>
              <w:shd w:val="clear" w:color="auto" w:fill="auto"/>
              <w:jc w:val="center"/>
              <w:rPr>
                <w:rFonts w:hint="eastAsia" w:ascii="宋体" w:hAnsi="宋体" w:eastAsia="宋体" w:cs="宋体"/>
                <w:color w:val="000000"/>
                <w:sz w:val="24"/>
                <w:szCs w:val="24"/>
              </w:rPr>
            </w:pPr>
          </w:p>
        </w:tc>
      </w:tr>
    </w:tbl>
    <w:p w14:paraId="3528CAA8">
      <w:pPr>
        <w:pStyle w:val="35"/>
        <w:keepNext w:val="0"/>
        <w:keepLines w:val="0"/>
        <w:pageBreakBefore w:val="0"/>
        <w:widowControl w:val="0"/>
        <w:shd w:val="clear" w:color="auto" w:fill="auto"/>
        <w:kinsoku/>
        <w:wordWrap/>
        <w:overflowPunct/>
        <w:topLinePunct w:val="0"/>
        <w:autoSpaceDE/>
        <w:autoSpaceDN/>
        <w:bidi w:val="0"/>
        <w:snapToGrid/>
        <w:spacing w:line="400" w:lineRule="exact"/>
        <w:ind w:left="445" w:leftChars="97" w:hanging="213" w:hangingChars="89"/>
        <w:jc w:val="left"/>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注：1、项目经理应附建造师注册证书、安全生产考核证书、身份证、职称证（如有）、社保（近三个月任意一个月）等资料扫描件并加盖单位公章；未担任其他在施建设工程项目项目经理的承诺书。</w:t>
      </w:r>
    </w:p>
    <w:p w14:paraId="742BA7B3">
      <w:pPr>
        <w:pStyle w:val="35"/>
        <w:keepNext w:val="0"/>
        <w:keepLines w:val="0"/>
        <w:pageBreakBefore w:val="0"/>
        <w:widowControl w:val="0"/>
        <w:shd w:val="clear" w:color="auto" w:fill="auto"/>
        <w:kinsoku/>
        <w:wordWrap/>
        <w:overflowPunct/>
        <w:topLinePunct w:val="0"/>
        <w:autoSpaceDE/>
        <w:autoSpaceDN/>
        <w:bidi w:val="0"/>
        <w:snapToGrid/>
        <w:spacing w:line="400" w:lineRule="exact"/>
        <w:ind w:left="506" w:leftChars="211" w:firstLine="26" w:firstLineChars="11"/>
        <w:jc w:val="left"/>
        <w:outlineLvl w:val="9"/>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2、承包人若需要更换本项目响应文件中原有建造师及人员时须经发包人同意。未经发包人同意，承包人更换人员应承担违约责任，并且按照中标价5％给发包人支付违约金。</w:t>
      </w:r>
    </w:p>
    <w:p w14:paraId="5123F48B">
      <w:pPr>
        <w:shd w:val="clear" w:color="auto" w:fill="auto"/>
        <w:spacing w:line="420" w:lineRule="exact"/>
        <w:jc w:val="both"/>
        <w:rPr>
          <w:rFonts w:hint="eastAsia" w:ascii="宋体" w:hAnsi="宋体" w:eastAsia="宋体" w:cs="宋体"/>
          <w:color w:val="000000"/>
          <w:szCs w:val="21"/>
        </w:rPr>
      </w:pPr>
      <w:r>
        <w:rPr>
          <w:rFonts w:hint="eastAsia" w:ascii="宋体" w:hAnsi="宋体" w:eastAsia="宋体" w:cs="宋体"/>
          <w:color w:val="000000"/>
          <w:szCs w:val="21"/>
        </w:rPr>
        <w:br w:type="page"/>
      </w:r>
      <w:r>
        <w:rPr>
          <w:rFonts w:hint="eastAsia" w:ascii="宋体" w:hAnsi="宋体" w:eastAsia="宋体" w:cs="宋体"/>
          <w:b/>
          <w:bCs/>
          <w:color w:val="000000"/>
          <w:sz w:val="24"/>
          <w:szCs w:val="24"/>
        </w:rPr>
        <w:t>附</w:t>
      </w:r>
      <w:r>
        <w:rPr>
          <w:rFonts w:hint="eastAsia" w:ascii="宋体" w:hAnsi="宋体" w:eastAsia="宋体" w:cs="宋体"/>
          <w:b/>
          <w:bCs/>
          <w:color w:val="000000"/>
          <w:sz w:val="24"/>
          <w:szCs w:val="24"/>
          <w:lang w:val="en-US" w:eastAsia="zh-CN"/>
        </w:rPr>
        <w:t>2.2.</w:t>
      </w:r>
      <w:r>
        <w:rPr>
          <w:rFonts w:hint="eastAsia" w:ascii="宋体" w:hAnsi="宋体" w:eastAsia="宋体" w:cs="宋体"/>
          <w:b/>
          <w:bCs/>
          <w:color w:val="000000"/>
          <w:sz w:val="24"/>
          <w:szCs w:val="24"/>
        </w:rPr>
        <w:t>2：主要项目管理人员简历表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3420"/>
        <w:gridCol w:w="1261"/>
        <w:gridCol w:w="2296"/>
      </w:tblGrid>
      <w:tr w14:paraId="5EF4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900" w:type="dxa"/>
            <w:gridSpan w:val="4"/>
            <w:vAlign w:val="center"/>
          </w:tcPr>
          <w:p w14:paraId="4E6FC5BB">
            <w:pPr>
              <w:shd w:val="clear" w:color="auto" w:fill="auto"/>
              <w:spacing w:line="440" w:lineRule="exact"/>
              <w:rPr>
                <w:rFonts w:hint="eastAsia" w:ascii="宋体" w:hAnsi="宋体" w:eastAsia="宋体" w:cs="宋体"/>
                <w:color w:val="000000"/>
                <w:szCs w:val="21"/>
              </w:rPr>
            </w:pPr>
            <w:r>
              <w:rPr>
                <w:rFonts w:hint="eastAsia" w:ascii="宋体" w:hAnsi="宋体" w:eastAsia="宋体" w:cs="宋体"/>
                <w:color w:val="000000"/>
                <w:szCs w:val="21"/>
              </w:rPr>
              <w:t>岗位名称</w:t>
            </w:r>
          </w:p>
        </w:tc>
      </w:tr>
      <w:tr w14:paraId="2639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23" w:type="dxa"/>
            <w:vAlign w:val="center"/>
          </w:tcPr>
          <w:p w14:paraId="1DD05DBF">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3420" w:type="dxa"/>
            <w:vAlign w:val="center"/>
          </w:tcPr>
          <w:p w14:paraId="11FAEB5B">
            <w:pPr>
              <w:shd w:val="clear" w:color="auto" w:fill="auto"/>
              <w:spacing w:line="440" w:lineRule="exact"/>
              <w:rPr>
                <w:rFonts w:hint="eastAsia" w:ascii="宋体" w:hAnsi="宋体" w:eastAsia="宋体" w:cs="宋体"/>
                <w:color w:val="000000"/>
                <w:szCs w:val="21"/>
              </w:rPr>
            </w:pPr>
          </w:p>
        </w:tc>
        <w:tc>
          <w:tcPr>
            <w:tcW w:w="1261" w:type="dxa"/>
            <w:vAlign w:val="center"/>
          </w:tcPr>
          <w:p w14:paraId="4262AA9B">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年龄</w:t>
            </w:r>
          </w:p>
        </w:tc>
        <w:tc>
          <w:tcPr>
            <w:tcW w:w="2296" w:type="dxa"/>
            <w:vAlign w:val="center"/>
          </w:tcPr>
          <w:p w14:paraId="7F151386">
            <w:pPr>
              <w:shd w:val="clear" w:color="auto" w:fill="auto"/>
              <w:spacing w:line="440" w:lineRule="exact"/>
              <w:rPr>
                <w:rFonts w:hint="eastAsia" w:ascii="宋体" w:hAnsi="宋体" w:eastAsia="宋体" w:cs="宋体"/>
                <w:color w:val="000000"/>
                <w:szCs w:val="21"/>
              </w:rPr>
            </w:pPr>
          </w:p>
        </w:tc>
      </w:tr>
      <w:tr w14:paraId="2C6C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23" w:type="dxa"/>
            <w:vAlign w:val="top"/>
          </w:tcPr>
          <w:p w14:paraId="15C6ACCB">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性别</w:t>
            </w:r>
          </w:p>
        </w:tc>
        <w:tc>
          <w:tcPr>
            <w:tcW w:w="3420" w:type="dxa"/>
            <w:vAlign w:val="top"/>
          </w:tcPr>
          <w:p w14:paraId="5F58BA0E">
            <w:pPr>
              <w:shd w:val="clear" w:color="auto" w:fill="auto"/>
              <w:spacing w:line="440" w:lineRule="exact"/>
              <w:rPr>
                <w:rFonts w:hint="eastAsia" w:ascii="宋体" w:hAnsi="宋体" w:eastAsia="宋体" w:cs="宋体"/>
                <w:color w:val="000000"/>
                <w:szCs w:val="21"/>
              </w:rPr>
            </w:pPr>
          </w:p>
        </w:tc>
        <w:tc>
          <w:tcPr>
            <w:tcW w:w="1261" w:type="dxa"/>
            <w:vAlign w:val="top"/>
          </w:tcPr>
          <w:p w14:paraId="3DA24BAC">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毕业学校</w:t>
            </w:r>
          </w:p>
        </w:tc>
        <w:tc>
          <w:tcPr>
            <w:tcW w:w="2296" w:type="dxa"/>
            <w:vAlign w:val="top"/>
          </w:tcPr>
          <w:p w14:paraId="605F9FF1">
            <w:pPr>
              <w:shd w:val="clear" w:color="auto" w:fill="auto"/>
              <w:spacing w:line="440" w:lineRule="exact"/>
              <w:rPr>
                <w:rFonts w:hint="eastAsia" w:ascii="宋体" w:hAnsi="宋体" w:eastAsia="宋体" w:cs="宋体"/>
                <w:color w:val="000000"/>
                <w:szCs w:val="21"/>
              </w:rPr>
            </w:pPr>
          </w:p>
        </w:tc>
      </w:tr>
      <w:tr w14:paraId="1BC1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23" w:type="dxa"/>
            <w:vAlign w:val="top"/>
          </w:tcPr>
          <w:p w14:paraId="303A4EF6">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学历和专业</w:t>
            </w:r>
          </w:p>
        </w:tc>
        <w:tc>
          <w:tcPr>
            <w:tcW w:w="3420" w:type="dxa"/>
            <w:vAlign w:val="top"/>
          </w:tcPr>
          <w:p w14:paraId="3022125C">
            <w:pPr>
              <w:shd w:val="clear" w:color="auto" w:fill="auto"/>
              <w:spacing w:line="440" w:lineRule="exact"/>
              <w:rPr>
                <w:rFonts w:hint="eastAsia" w:ascii="宋体" w:hAnsi="宋体" w:eastAsia="宋体" w:cs="宋体"/>
                <w:color w:val="000000"/>
                <w:szCs w:val="21"/>
              </w:rPr>
            </w:pPr>
          </w:p>
        </w:tc>
        <w:tc>
          <w:tcPr>
            <w:tcW w:w="1261" w:type="dxa"/>
            <w:vAlign w:val="top"/>
          </w:tcPr>
          <w:p w14:paraId="45253D8C">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毕业时间</w:t>
            </w:r>
          </w:p>
        </w:tc>
        <w:tc>
          <w:tcPr>
            <w:tcW w:w="2296" w:type="dxa"/>
            <w:vAlign w:val="top"/>
          </w:tcPr>
          <w:p w14:paraId="2147112A">
            <w:pPr>
              <w:shd w:val="clear" w:color="auto" w:fill="auto"/>
              <w:spacing w:line="440" w:lineRule="exact"/>
              <w:rPr>
                <w:rFonts w:hint="eastAsia" w:ascii="宋体" w:hAnsi="宋体" w:eastAsia="宋体" w:cs="宋体"/>
                <w:color w:val="000000"/>
                <w:szCs w:val="21"/>
              </w:rPr>
            </w:pPr>
          </w:p>
        </w:tc>
      </w:tr>
      <w:tr w14:paraId="7C61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23" w:type="dxa"/>
            <w:vAlign w:val="top"/>
          </w:tcPr>
          <w:p w14:paraId="63DE9A98">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拥有的执业资格</w:t>
            </w:r>
          </w:p>
        </w:tc>
        <w:tc>
          <w:tcPr>
            <w:tcW w:w="3420" w:type="dxa"/>
            <w:vAlign w:val="top"/>
          </w:tcPr>
          <w:p w14:paraId="4F2A2BC3">
            <w:pPr>
              <w:shd w:val="clear" w:color="auto" w:fill="auto"/>
              <w:spacing w:line="440" w:lineRule="exact"/>
              <w:rPr>
                <w:rFonts w:hint="eastAsia" w:ascii="宋体" w:hAnsi="宋体" w:eastAsia="宋体" w:cs="宋体"/>
                <w:color w:val="000000"/>
                <w:szCs w:val="21"/>
              </w:rPr>
            </w:pPr>
          </w:p>
        </w:tc>
        <w:tc>
          <w:tcPr>
            <w:tcW w:w="1261" w:type="dxa"/>
            <w:vAlign w:val="top"/>
          </w:tcPr>
          <w:p w14:paraId="794605C6">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专业职称</w:t>
            </w:r>
          </w:p>
        </w:tc>
        <w:tc>
          <w:tcPr>
            <w:tcW w:w="2296" w:type="dxa"/>
            <w:vAlign w:val="top"/>
          </w:tcPr>
          <w:p w14:paraId="65CCD431">
            <w:pPr>
              <w:shd w:val="clear" w:color="auto" w:fill="auto"/>
              <w:spacing w:line="440" w:lineRule="exact"/>
              <w:rPr>
                <w:rFonts w:hint="eastAsia" w:ascii="宋体" w:hAnsi="宋体" w:eastAsia="宋体" w:cs="宋体"/>
                <w:color w:val="000000"/>
                <w:szCs w:val="21"/>
              </w:rPr>
            </w:pPr>
          </w:p>
        </w:tc>
      </w:tr>
      <w:tr w14:paraId="05DE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23" w:type="dxa"/>
            <w:vAlign w:val="center"/>
          </w:tcPr>
          <w:p w14:paraId="710BDF2A">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执业资格证书编号</w:t>
            </w:r>
          </w:p>
        </w:tc>
        <w:tc>
          <w:tcPr>
            <w:tcW w:w="3420" w:type="dxa"/>
            <w:vAlign w:val="center"/>
          </w:tcPr>
          <w:p w14:paraId="2E8354AC">
            <w:pPr>
              <w:shd w:val="clear" w:color="auto" w:fill="auto"/>
              <w:spacing w:line="440" w:lineRule="exact"/>
              <w:rPr>
                <w:rFonts w:hint="eastAsia" w:ascii="宋体" w:hAnsi="宋体" w:eastAsia="宋体" w:cs="宋体"/>
                <w:color w:val="000000"/>
                <w:szCs w:val="21"/>
              </w:rPr>
            </w:pPr>
          </w:p>
        </w:tc>
        <w:tc>
          <w:tcPr>
            <w:tcW w:w="1261" w:type="dxa"/>
            <w:vAlign w:val="center"/>
          </w:tcPr>
          <w:p w14:paraId="0A5404E6">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工作年限</w:t>
            </w:r>
          </w:p>
        </w:tc>
        <w:tc>
          <w:tcPr>
            <w:tcW w:w="2296" w:type="dxa"/>
            <w:vAlign w:val="center"/>
          </w:tcPr>
          <w:p w14:paraId="76A46371">
            <w:pPr>
              <w:shd w:val="clear" w:color="auto" w:fill="auto"/>
              <w:spacing w:line="440" w:lineRule="exact"/>
              <w:rPr>
                <w:rFonts w:hint="eastAsia" w:ascii="宋体" w:hAnsi="宋体" w:eastAsia="宋体" w:cs="宋体"/>
                <w:color w:val="000000"/>
                <w:szCs w:val="21"/>
              </w:rPr>
            </w:pPr>
          </w:p>
        </w:tc>
      </w:tr>
      <w:tr w14:paraId="1710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1923" w:type="dxa"/>
            <w:vAlign w:val="center"/>
          </w:tcPr>
          <w:p w14:paraId="192A3F0D">
            <w:pPr>
              <w:shd w:val="clear" w:color="auto" w:fill="auto"/>
              <w:spacing w:line="440" w:lineRule="exact"/>
              <w:jc w:val="center"/>
              <w:rPr>
                <w:rFonts w:hint="eastAsia" w:ascii="宋体" w:hAnsi="宋体" w:eastAsia="宋体" w:cs="宋体"/>
                <w:color w:val="000000"/>
                <w:szCs w:val="21"/>
              </w:rPr>
            </w:pPr>
            <w:r>
              <w:rPr>
                <w:rFonts w:hint="eastAsia" w:ascii="宋体" w:hAnsi="宋体" w:eastAsia="宋体" w:cs="宋体"/>
                <w:color w:val="000000"/>
                <w:szCs w:val="21"/>
              </w:rPr>
              <w:t>主要工作业绩及担任的主要工作</w:t>
            </w:r>
          </w:p>
        </w:tc>
        <w:tc>
          <w:tcPr>
            <w:tcW w:w="6977" w:type="dxa"/>
            <w:gridSpan w:val="3"/>
            <w:vAlign w:val="center"/>
          </w:tcPr>
          <w:p w14:paraId="2404FEFE">
            <w:pPr>
              <w:shd w:val="clear" w:color="auto" w:fill="auto"/>
              <w:spacing w:line="440" w:lineRule="exact"/>
              <w:rPr>
                <w:rFonts w:hint="eastAsia" w:ascii="宋体" w:hAnsi="宋体" w:eastAsia="宋体" w:cs="宋体"/>
                <w:color w:val="000000"/>
                <w:szCs w:val="21"/>
              </w:rPr>
            </w:pPr>
          </w:p>
        </w:tc>
      </w:tr>
    </w:tbl>
    <w:p w14:paraId="006B32BF">
      <w:pPr>
        <w:shd w:val="clear" w:color="auto" w:fill="auto"/>
        <w:spacing w:line="42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主要项目管理人员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指技术负责人、专职安全生产管理人员等岗位人员</w:t>
      </w:r>
      <w:r>
        <w:rPr>
          <w:rFonts w:hint="eastAsia" w:ascii="宋体" w:hAnsi="宋体" w:eastAsia="宋体" w:cs="宋体"/>
          <w:color w:val="000000"/>
          <w:sz w:val="24"/>
          <w:szCs w:val="24"/>
          <w:lang w:eastAsia="zh-CN"/>
        </w:rPr>
        <w:t>；</w:t>
      </w:r>
    </w:p>
    <w:p w14:paraId="78D15ED8">
      <w:pPr>
        <w:shd w:val="clear" w:color="auto" w:fill="auto"/>
        <w:spacing w:line="42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2、提供</w:t>
      </w:r>
      <w:r>
        <w:rPr>
          <w:rFonts w:hint="eastAsia" w:ascii="宋体" w:hAnsi="宋体" w:eastAsia="宋体" w:cs="宋体"/>
          <w:color w:val="000000"/>
          <w:sz w:val="24"/>
          <w:szCs w:val="24"/>
        </w:rPr>
        <w:t>注册资格证书</w:t>
      </w:r>
      <w:r>
        <w:rPr>
          <w:rFonts w:hint="eastAsia" w:ascii="宋体" w:hAnsi="宋体" w:eastAsia="宋体" w:cs="宋体"/>
          <w:color w:val="000000"/>
          <w:sz w:val="24"/>
          <w:szCs w:val="24"/>
          <w:lang w:val="en-US" w:eastAsia="zh-CN"/>
        </w:rPr>
        <w:t>(如有）</w:t>
      </w:r>
      <w:r>
        <w:rPr>
          <w:rFonts w:hint="eastAsia" w:ascii="宋体" w:hAnsi="宋体" w:eastAsia="宋体" w:cs="宋体"/>
          <w:color w:val="000000"/>
          <w:sz w:val="24"/>
          <w:szCs w:val="24"/>
        </w:rPr>
        <w:t>、身份证、职称证</w:t>
      </w:r>
      <w:r>
        <w:rPr>
          <w:rFonts w:hint="eastAsia" w:ascii="宋体" w:hAnsi="宋体" w:eastAsia="宋体" w:cs="宋体"/>
          <w:color w:val="000000"/>
          <w:sz w:val="24"/>
          <w:szCs w:val="24"/>
          <w:lang w:eastAsia="zh-CN"/>
        </w:rPr>
        <w:t>（如有）、</w:t>
      </w:r>
      <w:r>
        <w:rPr>
          <w:rFonts w:hint="eastAsia" w:ascii="宋体" w:hAnsi="宋体" w:eastAsia="宋体" w:cs="宋体"/>
          <w:color w:val="000000"/>
          <w:sz w:val="24"/>
          <w:szCs w:val="24"/>
          <w:lang w:val="en-US" w:eastAsia="zh-CN"/>
        </w:rPr>
        <w:t>社保（近三个月任意一个月）等资料</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lang w:val="en-US" w:eastAsia="zh-CN"/>
        </w:rPr>
        <w:t>并</w:t>
      </w:r>
      <w:r>
        <w:rPr>
          <w:rFonts w:hint="eastAsia" w:ascii="宋体" w:hAnsi="宋体" w:eastAsia="宋体" w:cs="宋体"/>
          <w:color w:val="000000"/>
          <w:sz w:val="24"/>
          <w:szCs w:val="24"/>
        </w:rPr>
        <w:t>加盖单位公章</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专职安全生产管理人员应附安全生产考核合格证书</w:t>
      </w:r>
      <w:r>
        <w:rPr>
          <w:rFonts w:hint="eastAsia" w:ascii="宋体" w:hAnsi="宋体" w:eastAsia="宋体" w:cs="宋体"/>
          <w:color w:val="000000"/>
          <w:sz w:val="24"/>
          <w:szCs w:val="24"/>
          <w:lang w:eastAsia="zh-CN"/>
        </w:rPr>
        <w:t>；</w:t>
      </w:r>
    </w:p>
    <w:p w14:paraId="7FDA75F7">
      <w:pPr>
        <w:shd w:val="clear" w:color="auto" w:fill="auto"/>
        <w:spacing w:line="420" w:lineRule="exact"/>
        <w:ind w:firstLine="480" w:firstLineChars="200"/>
        <w:rPr>
          <w:rFonts w:hint="eastAsia" w:ascii="宋体" w:hAnsi="宋体" w:eastAsia="宋体" w:cs="宋体"/>
          <w:color w:val="000000"/>
          <w:sz w:val="24"/>
          <w:szCs w:val="24"/>
        </w:rPr>
      </w:pPr>
    </w:p>
    <w:p w14:paraId="197CD160">
      <w:pPr>
        <w:shd w:val="clear" w:color="auto" w:fill="auto"/>
        <w:spacing w:line="420" w:lineRule="exact"/>
        <w:jc w:val="center"/>
        <w:rPr>
          <w:rFonts w:hint="eastAsia" w:ascii="宋体" w:hAnsi="宋体" w:eastAsia="宋体" w:cs="宋体"/>
          <w:b/>
          <w:color w:val="000000"/>
          <w:sz w:val="28"/>
          <w:szCs w:val="28"/>
          <w:lang w:val="en-US" w:eastAsia="zh-CN"/>
        </w:rPr>
      </w:pPr>
    </w:p>
    <w:p w14:paraId="32C5E654">
      <w:pPr>
        <w:shd w:val="clear" w:color="auto" w:fill="auto"/>
        <w:spacing w:line="420" w:lineRule="exact"/>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3、供应商情况</w:t>
      </w:r>
    </w:p>
    <w:p w14:paraId="1DD2A044">
      <w:pPr>
        <w:shd w:val="clear" w:color="auto" w:fill="auto"/>
        <w:spacing w:before="156" w:after="312" w:line="44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3.1</w:t>
      </w:r>
      <w:r>
        <w:rPr>
          <w:rFonts w:hint="eastAsia" w:ascii="宋体" w:hAnsi="宋体" w:eastAsia="宋体" w:cs="宋体"/>
          <w:b/>
          <w:bCs/>
          <w:color w:val="000000"/>
          <w:sz w:val="24"/>
          <w:szCs w:val="24"/>
          <w:lang w:eastAsia="zh-CN"/>
        </w:rPr>
        <w:t>供应商</w:t>
      </w:r>
      <w:r>
        <w:rPr>
          <w:rFonts w:hint="eastAsia" w:ascii="宋体" w:hAnsi="宋体" w:eastAsia="宋体" w:cs="宋体"/>
          <w:b/>
          <w:bCs/>
          <w:color w:val="000000"/>
          <w:sz w:val="24"/>
          <w:szCs w:val="24"/>
        </w:rPr>
        <w:t>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966"/>
        <w:gridCol w:w="952"/>
        <w:gridCol w:w="993"/>
        <w:gridCol w:w="283"/>
        <w:gridCol w:w="195"/>
        <w:gridCol w:w="1246"/>
        <w:gridCol w:w="260"/>
        <w:gridCol w:w="709"/>
        <w:gridCol w:w="1416"/>
      </w:tblGrid>
      <w:tr w14:paraId="54FC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85C1CD0">
            <w:pPr>
              <w:shd w:val="clear" w:color="auto" w:fill="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7020" w:type="dxa"/>
            <w:gridSpan w:val="9"/>
            <w:vAlign w:val="center"/>
          </w:tcPr>
          <w:p w14:paraId="7C825902">
            <w:pPr>
              <w:shd w:val="clear" w:color="auto" w:fill="auto"/>
              <w:jc w:val="center"/>
              <w:rPr>
                <w:rFonts w:hint="eastAsia" w:ascii="宋体" w:hAnsi="宋体" w:eastAsia="宋体" w:cs="宋体"/>
                <w:color w:val="000000"/>
                <w:sz w:val="24"/>
                <w:szCs w:val="24"/>
              </w:rPr>
            </w:pPr>
          </w:p>
        </w:tc>
      </w:tr>
      <w:tr w14:paraId="1E5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30A1E59">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注册地址</w:t>
            </w:r>
          </w:p>
        </w:tc>
        <w:tc>
          <w:tcPr>
            <w:tcW w:w="3389" w:type="dxa"/>
            <w:gridSpan w:val="5"/>
            <w:vAlign w:val="center"/>
          </w:tcPr>
          <w:p w14:paraId="1C500835">
            <w:pPr>
              <w:shd w:val="clear" w:color="auto" w:fill="auto"/>
              <w:jc w:val="center"/>
              <w:rPr>
                <w:rFonts w:hint="eastAsia" w:ascii="宋体" w:hAnsi="宋体" w:eastAsia="宋体" w:cs="宋体"/>
                <w:color w:val="000000"/>
                <w:sz w:val="24"/>
                <w:szCs w:val="24"/>
              </w:rPr>
            </w:pPr>
          </w:p>
        </w:tc>
        <w:tc>
          <w:tcPr>
            <w:tcW w:w="1246" w:type="dxa"/>
            <w:vAlign w:val="center"/>
          </w:tcPr>
          <w:p w14:paraId="6F5DC3EF">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385" w:type="dxa"/>
            <w:gridSpan w:val="3"/>
            <w:vAlign w:val="center"/>
          </w:tcPr>
          <w:p w14:paraId="30D66765">
            <w:pPr>
              <w:shd w:val="clear" w:color="auto" w:fill="auto"/>
              <w:jc w:val="center"/>
              <w:rPr>
                <w:rFonts w:hint="eastAsia" w:ascii="宋体" w:hAnsi="宋体" w:eastAsia="宋体" w:cs="宋体"/>
                <w:color w:val="000000"/>
                <w:sz w:val="24"/>
                <w:szCs w:val="24"/>
              </w:rPr>
            </w:pPr>
          </w:p>
        </w:tc>
      </w:tr>
      <w:tr w14:paraId="1F3A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20AF0AA7">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p>
        </w:tc>
        <w:tc>
          <w:tcPr>
            <w:tcW w:w="966" w:type="dxa"/>
            <w:vAlign w:val="center"/>
          </w:tcPr>
          <w:p w14:paraId="2D6E0441">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423" w:type="dxa"/>
            <w:gridSpan w:val="4"/>
            <w:vAlign w:val="center"/>
          </w:tcPr>
          <w:p w14:paraId="48CB05AA">
            <w:pPr>
              <w:shd w:val="clear" w:color="auto" w:fill="auto"/>
              <w:jc w:val="center"/>
              <w:rPr>
                <w:rFonts w:hint="eastAsia" w:ascii="宋体" w:hAnsi="宋体" w:eastAsia="宋体" w:cs="宋体"/>
                <w:color w:val="000000"/>
                <w:sz w:val="24"/>
                <w:szCs w:val="24"/>
              </w:rPr>
            </w:pPr>
          </w:p>
        </w:tc>
        <w:tc>
          <w:tcPr>
            <w:tcW w:w="1246" w:type="dxa"/>
            <w:vAlign w:val="center"/>
          </w:tcPr>
          <w:p w14:paraId="6E902E0C">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  话</w:t>
            </w:r>
          </w:p>
        </w:tc>
        <w:tc>
          <w:tcPr>
            <w:tcW w:w="2385" w:type="dxa"/>
            <w:gridSpan w:val="3"/>
            <w:vAlign w:val="center"/>
          </w:tcPr>
          <w:p w14:paraId="24252E0E">
            <w:pPr>
              <w:shd w:val="clear" w:color="auto" w:fill="auto"/>
              <w:jc w:val="center"/>
              <w:rPr>
                <w:rFonts w:hint="eastAsia" w:ascii="宋体" w:hAnsi="宋体" w:eastAsia="宋体" w:cs="宋体"/>
                <w:color w:val="000000"/>
                <w:sz w:val="24"/>
                <w:szCs w:val="24"/>
              </w:rPr>
            </w:pPr>
          </w:p>
        </w:tc>
      </w:tr>
      <w:tr w14:paraId="1134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14:paraId="6D2808C9">
            <w:pPr>
              <w:shd w:val="clear" w:color="auto" w:fill="auto"/>
              <w:rPr>
                <w:rFonts w:hint="eastAsia" w:ascii="宋体" w:hAnsi="宋体" w:eastAsia="宋体" w:cs="宋体"/>
                <w:color w:val="000000"/>
                <w:sz w:val="24"/>
                <w:szCs w:val="24"/>
              </w:rPr>
            </w:pPr>
          </w:p>
        </w:tc>
        <w:tc>
          <w:tcPr>
            <w:tcW w:w="966" w:type="dxa"/>
            <w:vAlign w:val="center"/>
          </w:tcPr>
          <w:p w14:paraId="2B688E79">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423" w:type="dxa"/>
            <w:gridSpan w:val="4"/>
            <w:vAlign w:val="center"/>
          </w:tcPr>
          <w:p w14:paraId="3D28EBBD">
            <w:pPr>
              <w:shd w:val="clear" w:color="auto" w:fill="auto"/>
              <w:jc w:val="center"/>
              <w:rPr>
                <w:rFonts w:hint="eastAsia" w:ascii="宋体" w:hAnsi="宋体" w:eastAsia="宋体" w:cs="宋体"/>
                <w:color w:val="000000"/>
                <w:sz w:val="24"/>
                <w:szCs w:val="24"/>
              </w:rPr>
            </w:pPr>
          </w:p>
        </w:tc>
        <w:tc>
          <w:tcPr>
            <w:tcW w:w="1246" w:type="dxa"/>
            <w:vAlign w:val="center"/>
          </w:tcPr>
          <w:p w14:paraId="6229399E">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  址</w:t>
            </w:r>
          </w:p>
        </w:tc>
        <w:tc>
          <w:tcPr>
            <w:tcW w:w="2385" w:type="dxa"/>
            <w:gridSpan w:val="3"/>
            <w:vAlign w:val="center"/>
          </w:tcPr>
          <w:p w14:paraId="03665708">
            <w:pPr>
              <w:shd w:val="clear" w:color="auto" w:fill="auto"/>
              <w:jc w:val="center"/>
              <w:rPr>
                <w:rFonts w:hint="eastAsia" w:ascii="宋体" w:hAnsi="宋体" w:eastAsia="宋体" w:cs="宋体"/>
                <w:color w:val="000000"/>
                <w:sz w:val="24"/>
                <w:szCs w:val="24"/>
              </w:rPr>
            </w:pPr>
          </w:p>
        </w:tc>
      </w:tr>
      <w:tr w14:paraId="0845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6845E8B">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组织结构</w:t>
            </w:r>
          </w:p>
        </w:tc>
        <w:tc>
          <w:tcPr>
            <w:tcW w:w="7020" w:type="dxa"/>
            <w:gridSpan w:val="9"/>
            <w:vAlign w:val="center"/>
          </w:tcPr>
          <w:p w14:paraId="461A34B8">
            <w:pPr>
              <w:shd w:val="clear" w:color="auto" w:fill="auto"/>
              <w:jc w:val="center"/>
              <w:rPr>
                <w:rFonts w:hint="eastAsia" w:ascii="宋体" w:hAnsi="宋体" w:eastAsia="宋体" w:cs="宋体"/>
                <w:color w:val="000000"/>
                <w:sz w:val="24"/>
                <w:szCs w:val="24"/>
              </w:rPr>
            </w:pPr>
          </w:p>
        </w:tc>
      </w:tr>
      <w:tr w14:paraId="30B9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7C3E2D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966" w:type="dxa"/>
            <w:vAlign w:val="center"/>
          </w:tcPr>
          <w:p w14:paraId="4248D8DE">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52" w:type="dxa"/>
            <w:vAlign w:val="center"/>
          </w:tcPr>
          <w:p w14:paraId="6E427E62">
            <w:pPr>
              <w:shd w:val="clear" w:color="auto" w:fill="auto"/>
              <w:jc w:val="center"/>
              <w:rPr>
                <w:rFonts w:hint="eastAsia" w:ascii="宋体" w:hAnsi="宋体" w:eastAsia="宋体" w:cs="宋体"/>
                <w:color w:val="000000"/>
                <w:sz w:val="24"/>
                <w:szCs w:val="24"/>
              </w:rPr>
            </w:pPr>
          </w:p>
        </w:tc>
        <w:tc>
          <w:tcPr>
            <w:tcW w:w="1276" w:type="dxa"/>
            <w:gridSpan w:val="2"/>
            <w:vAlign w:val="center"/>
          </w:tcPr>
          <w:p w14:paraId="1C453980">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701" w:type="dxa"/>
            <w:gridSpan w:val="3"/>
            <w:vAlign w:val="center"/>
          </w:tcPr>
          <w:p w14:paraId="7BD678A3">
            <w:pPr>
              <w:shd w:val="clear" w:color="auto" w:fill="auto"/>
              <w:jc w:val="center"/>
              <w:rPr>
                <w:rFonts w:hint="eastAsia" w:ascii="宋体" w:hAnsi="宋体" w:eastAsia="宋体" w:cs="宋体"/>
                <w:color w:val="000000"/>
                <w:sz w:val="24"/>
                <w:szCs w:val="24"/>
              </w:rPr>
            </w:pPr>
          </w:p>
        </w:tc>
        <w:tc>
          <w:tcPr>
            <w:tcW w:w="709" w:type="dxa"/>
            <w:vAlign w:val="center"/>
          </w:tcPr>
          <w:p w14:paraId="67D42329">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416" w:type="dxa"/>
            <w:vAlign w:val="center"/>
          </w:tcPr>
          <w:p w14:paraId="7237DED8">
            <w:pPr>
              <w:shd w:val="clear" w:color="auto" w:fill="auto"/>
              <w:jc w:val="center"/>
              <w:rPr>
                <w:rFonts w:hint="eastAsia" w:ascii="宋体" w:hAnsi="宋体" w:eastAsia="宋体" w:cs="宋体"/>
                <w:color w:val="000000"/>
                <w:sz w:val="24"/>
                <w:szCs w:val="24"/>
              </w:rPr>
            </w:pPr>
          </w:p>
        </w:tc>
      </w:tr>
      <w:tr w14:paraId="1F6E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079B7AC3">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966" w:type="dxa"/>
            <w:vAlign w:val="center"/>
          </w:tcPr>
          <w:p w14:paraId="2C35E0F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52" w:type="dxa"/>
            <w:vAlign w:val="center"/>
          </w:tcPr>
          <w:p w14:paraId="706846E2">
            <w:pPr>
              <w:shd w:val="clear" w:color="auto" w:fill="auto"/>
              <w:jc w:val="center"/>
              <w:rPr>
                <w:rFonts w:hint="eastAsia" w:ascii="宋体" w:hAnsi="宋体" w:eastAsia="宋体" w:cs="宋体"/>
                <w:color w:val="000000"/>
                <w:sz w:val="24"/>
                <w:szCs w:val="24"/>
              </w:rPr>
            </w:pPr>
          </w:p>
        </w:tc>
        <w:tc>
          <w:tcPr>
            <w:tcW w:w="1276" w:type="dxa"/>
            <w:gridSpan w:val="2"/>
            <w:vAlign w:val="center"/>
          </w:tcPr>
          <w:p w14:paraId="5D8EC313">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技术职称</w:t>
            </w:r>
          </w:p>
        </w:tc>
        <w:tc>
          <w:tcPr>
            <w:tcW w:w="1701" w:type="dxa"/>
            <w:gridSpan w:val="3"/>
            <w:vAlign w:val="center"/>
          </w:tcPr>
          <w:p w14:paraId="43937FC5">
            <w:pPr>
              <w:shd w:val="clear" w:color="auto" w:fill="auto"/>
              <w:jc w:val="center"/>
              <w:rPr>
                <w:rFonts w:hint="eastAsia" w:ascii="宋体" w:hAnsi="宋体" w:eastAsia="宋体" w:cs="宋体"/>
                <w:color w:val="000000"/>
                <w:sz w:val="24"/>
                <w:szCs w:val="24"/>
              </w:rPr>
            </w:pPr>
          </w:p>
        </w:tc>
        <w:tc>
          <w:tcPr>
            <w:tcW w:w="709" w:type="dxa"/>
            <w:vAlign w:val="center"/>
          </w:tcPr>
          <w:p w14:paraId="0086E4F7">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416" w:type="dxa"/>
            <w:vAlign w:val="center"/>
          </w:tcPr>
          <w:p w14:paraId="6B4266E8">
            <w:pPr>
              <w:shd w:val="clear" w:color="auto" w:fill="auto"/>
              <w:jc w:val="center"/>
              <w:rPr>
                <w:rFonts w:hint="eastAsia" w:ascii="宋体" w:hAnsi="宋体" w:eastAsia="宋体" w:cs="宋体"/>
                <w:color w:val="000000"/>
                <w:sz w:val="24"/>
                <w:szCs w:val="24"/>
              </w:rPr>
            </w:pPr>
          </w:p>
        </w:tc>
      </w:tr>
      <w:tr w14:paraId="6A5C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26" w:type="dxa"/>
            <w:vAlign w:val="center"/>
          </w:tcPr>
          <w:p w14:paraId="48477ADE">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p>
        </w:tc>
        <w:tc>
          <w:tcPr>
            <w:tcW w:w="1918" w:type="dxa"/>
            <w:gridSpan w:val="2"/>
            <w:vAlign w:val="center"/>
          </w:tcPr>
          <w:p w14:paraId="6905521A">
            <w:pPr>
              <w:shd w:val="clear" w:color="auto" w:fill="auto"/>
              <w:jc w:val="center"/>
              <w:rPr>
                <w:rFonts w:hint="eastAsia" w:ascii="宋体" w:hAnsi="宋体" w:eastAsia="宋体" w:cs="宋体"/>
                <w:color w:val="000000"/>
                <w:sz w:val="24"/>
                <w:szCs w:val="24"/>
              </w:rPr>
            </w:pPr>
          </w:p>
        </w:tc>
        <w:tc>
          <w:tcPr>
            <w:tcW w:w="5102" w:type="dxa"/>
            <w:gridSpan w:val="7"/>
            <w:vAlign w:val="center"/>
          </w:tcPr>
          <w:p w14:paraId="639E1D1A">
            <w:pPr>
              <w:shd w:val="clear" w:color="auto" w:fill="auto"/>
              <w:ind w:firstLine="1200" w:firstLineChars="500"/>
              <w:jc w:val="both"/>
              <w:rPr>
                <w:rFonts w:hint="eastAsia"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2828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6" w:type="dxa"/>
            <w:vAlign w:val="center"/>
          </w:tcPr>
          <w:p w14:paraId="5E0E2651">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企业资质等级</w:t>
            </w:r>
          </w:p>
        </w:tc>
        <w:tc>
          <w:tcPr>
            <w:tcW w:w="966" w:type="dxa"/>
            <w:vAlign w:val="center"/>
          </w:tcPr>
          <w:p w14:paraId="270E9834">
            <w:pPr>
              <w:shd w:val="clear" w:color="auto" w:fill="auto"/>
              <w:jc w:val="center"/>
              <w:rPr>
                <w:rFonts w:hint="eastAsia" w:ascii="宋体" w:hAnsi="宋体" w:eastAsia="宋体" w:cs="宋体"/>
                <w:color w:val="000000"/>
                <w:sz w:val="24"/>
                <w:szCs w:val="24"/>
              </w:rPr>
            </w:pPr>
          </w:p>
        </w:tc>
        <w:tc>
          <w:tcPr>
            <w:tcW w:w="952" w:type="dxa"/>
            <w:vAlign w:val="center"/>
          </w:tcPr>
          <w:p w14:paraId="7081DB48">
            <w:pPr>
              <w:shd w:val="clear" w:color="auto" w:fill="auto"/>
              <w:jc w:val="center"/>
              <w:rPr>
                <w:rFonts w:hint="eastAsia" w:ascii="宋体" w:hAnsi="宋体" w:eastAsia="宋体" w:cs="宋体"/>
                <w:color w:val="000000"/>
                <w:sz w:val="24"/>
                <w:szCs w:val="24"/>
              </w:rPr>
            </w:pPr>
          </w:p>
        </w:tc>
        <w:tc>
          <w:tcPr>
            <w:tcW w:w="993" w:type="dxa"/>
            <w:vMerge w:val="restart"/>
            <w:vAlign w:val="center"/>
          </w:tcPr>
          <w:p w14:paraId="671402FF">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其中</w:t>
            </w:r>
          </w:p>
        </w:tc>
        <w:tc>
          <w:tcPr>
            <w:tcW w:w="1984" w:type="dxa"/>
            <w:gridSpan w:val="4"/>
            <w:vAlign w:val="center"/>
          </w:tcPr>
          <w:p w14:paraId="49C651CC">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tc>
        <w:tc>
          <w:tcPr>
            <w:tcW w:w="2125" w:type="dxa"/>
            <w:gridSpan w:val="2"/>
            <w:vAlign w:val="center"/>
          </w:tcPr>
          <w:p w14:paraId="0BE2C378">
            <w:pPr>
              <w:shd w:val="clear" w:color="auto" w:fill="auto"/>
              <w:jc w:val="center"/>
              <w:rPr>
                <w:rFonts w:hint="eastAsia" w:ascii="宋体" w:hAnsi="宋体" w:eastAsia="宋体" w:cs="宋体"/>
                <w:color w:val="000000"/>
                <w:sz w:val="24"/>
                <w:szCs w:val="24"/>
              </w:rPr>
            </w:pPr>
          </w:p>
        </w:tc>
      </w:tr>
      <w:tr w14:paraId="2DFC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26" w:type="dxa"/>
            <w:vAlign w:val="center"/>
          </w:tcPr>
          <w:p w14:paraId="3288B3AF">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营业执照号</w:t>
            </w:r>
          </w:p>
        </w:tc>
        <w:tc>
          <w:tcPr>
            <w:tcW w:w="966" w:type="dxa"/>
            <w:vAlign w:val="center"/>
          </w:tcPr>
          <w:p w14:paraId="4237D744">
            <w:pPr>
              <w:shd w:val="clear" w:color="auto" w:fill="auto"/>
              <w:jc w:val="center"/>
              <w:rPr>
                <w:rFonts w:hint="eastAsia" w:ascii="宋体" w:hAnsi="宋体" w:eastAsia="宋体" w:cs="宋体"/>
                <w:color w:val="000000"/>
                <w:sz w:val="24"/>
                <w:szCs w:val="24"/>
              </w:rPr>
            </w:pPr>
          </w:p>
        </w:tc>
        <w:tc>
          <w:tcPr>
            <w:tcW w:w="952" w:type="dxa"/>
            <w:vAlign w:val="center"/>
          </w:tcPr>
          <w:p w14:paraId="00BA99CE">
            <w:pPr>
              <w:shd w:val="clear" w:color="auto" w:fill="auto"/>
              <w:jc w:val="center"/>
              <w:rPr>
                <w:rFonts w:hint="eastAsia" w:ascii="宋体" w:hAnsi="宋体" w:eastAsia="宋体" w:cs="宋体"/>
                <w:color w:val="000000"/>
                <w:sz w:val="24"/>
                <w:szCs w:val="24"/>
              </w:rPr>
            </w:pPr>
          </w:p>
        </w:tc>
        <w:tc>
          <w:tcPr>
            <w:tcW w:w="993" w:type="dxa"/>
            <w:vMerge w:val="continue"/>
            <w:vAlign w:val="center"/>
          </w:tcPr>
          <w:p w14:paraId="33766E7A">
            <w:pPr>
              <w:shd w:val="clear" w:color="auto" w:fill="auto"/>
              <w:rPr>
                <w:rFonts w:hint="eastAsia" w:ascii="宋体" w:hAnsi="宋体" w:eastAsia="宋体" w:cs="宋体"/>
                <w:color w:val="000000"/>
                <w:sz w:val="24"/>
                <w:szCs w:val="24"/>
              </w:rPr>
            </w:pPr>
          </w:p>
        </w:tc>
        <w:tc>
          <w:tcPr>
            <w:tcW w:w="1984" w:type="dxa"/>
            <w:gridSpan w:val="4"/>
            <w:vAlign w:val="center"/>
          </w:tcPr>
          <w:p w14:paraId="6D15429F">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2125" w:type="dxa"/>
            <w:gridSpan w:val="2"/>
            <w:vAlign w:val="center"/>
          </w:tcPr>
          <w:p w14:paraId="326C2D6B">
            <w:pPr>
              <w:shd w:val="clear" w:color="auto" w:fill="auto"/>
              <w:jc w:val="center"/>
              <w:rPr>
                <w:rFonts w:hint="eastAsia" w:ascii="宋体" w:hAnsi="宋体" w:eastAsia="宋体" w:cs="宋体"/>
                <w:color w:val="000000"/>
                <w:sz w:val="24"/>
                <w:szCs w:val="24"/>
              </w:rPr>
            </w:pPr>
          </w:p>
        </w:tc>
      </w:tr>
      <w:tr w14:paraId="3845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26" w:type="dxa"/>
            <w:vAlign w:val="center"/>
          </w:tcPr>
          <w:p w14:paraId="69BBBBDC">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966" w:type="dxa"/>
            <w:vAlign w:val="center"/>
          </w:tcPr>
          <w:p w14:paraId="63E04A5E">
            <w:pPr>
              <w:shd w:val="clear" w:color="auto" w:fill="auto"/>
              <w:jc w:val="center"/>
              <w:rPr>
                <w:rFonts w:hint="eastAsia" w:ascii="宋体" w:hAnsi="宋体" w:eastAsia="宋体" w:cs="宋体"/>
                <w:color w:val="000000"/>
                <w:sz w:val="24"/>
                <w:szCs w:val="24"/>
              </w:rPr>
            </w:pPr>
          </w:p>
        </w:tc>
        <w:tc>
          <w:tcPr>
            <w:tcW w:w="952" w:type="dxa"/>
            <w:vAlign w:val="center"/>
          </w:tcPr>
          <w:p w14:paraId="65867307">
            <w:pPr>
              <w:shd w:val="clear" w:color="auto" w:fill="auto"/>
              <w:jc w:val="center"/>
              <w:rPr>
                <w:rFonts w:hint="eastAsia" w:ascii="宋体" w:hAnsi="宋体" w:eastAsia="宋体" w:cs="宋体"/>
                <w:color w:val="000000"/>
                <w:sz w:val="24"/>
                <w:szCs w:val="24"/>
              </w:rPr>
            </w:pPr>
          </w:p>
        </w:tc>
        <w:tc>
          <w:tcPr>
            <w:tcW w:w="993" w:type="dxa"/>
            <w:vMerge w:val="continue"/>
            <w:vAlign w:val="center"/>
          </w:tcPr>
          <w:p w14:paraId="5B290FA0">
            <w:pPr>
              <w:shd w:val="clear" w:color="auto" w:fill="auto"/>
              <w:rPr>
                <w:rFonts w:hint="eastAsia" w:ascii="宋体" w:hAnsi="宋体" w:eastAsia="宋体" w:cs="宋体"/>
                <w:color w:val="000000"/>
                <w:sz w:val="24"/>
                <w:szCs w:val="24"/>
              </w:rPr>
            </w:pPr>
          </w:p>
        </w:tc>
        <w:tc>
          <w:tcPr>
            <w:tcW w:w="1984" w:type="dxa"/>
            <w:gridSpan w:val="4"/>
            <w:vAlign w:val="center"/>
          </w:tcPr>
          <w:p w14:paraId="4DACFEC9">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2125" w:type="dxa"/>
            <w:gridSpan w:val="2"/>
            <w:vAlign w:val="center"/>
          </w:tcPr>
          <w:p w14:paraId="36CBB7B5">
            <w:pPr>
              <w:shd w:val="clear" w:color="auto" w:fill="auto"/>
              <w:jc w:val="center"/>
              <w:rPr>
                <w:rFonts w:hint="eastAsia" w:ascii="宋体" w:hAnsi="宋体" w:eastAsia="宋体" w:cs="宋体"/>
                <w:color w:val="000000"/>
                <w:sz w:val="24"/>
                <w:szCs w:val="24"/>
              </w:rPr>
            </w:pPr>
          </w:p>
        </w:tc>
      </w:tr>
      <w:tr w14:paraId="6225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6" w:type="dxa"/>
            <w:vAlign w:val="center"/>
          </w:tcPr>
          <w:p w14:paraId="6E9C8BDF">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p>
        </w:tc>
        <w:tc>
          <w:tcPr>
            <w:tcW w:w="966" w:type="dxa"/>
            <w:vAlign w:val="center"/>
          </w:tcPr>
          <w:p w14:paraId="7E210C45">
            <w:pPr>
              <w:shd w:val="clear" w:color="auto" w:fill="auto"/>
              <w:jc w:val="center"/>
              <w:rPr>
                <w:rFonts w:hint="eastAsia" w:ascii="宋体" w:hAnsi="宋体" w:eastAsia="宋体" w:cs="宋体"/>
                <w:color w:val="000000"/>
                <w:sz w:val="24"/>
                <w:szCs w:val="24"/>
              </w:rPr>
            </w:pPr>
          </w:p>
        </w:tc>
        <w:tc>
          <w:tcPr>
            <w:tcW w:w="952" w:type="dxa"/>
            <w:vAlign w:val="center"/>
          </w:tcPr>
          <w:p w14:paraId="74AD4BAA">
            <w:pPr>
              <w:shd w:val="clear" w:color="auto" w:fill="auto"/>
              <w:jc w:val="center"/>
              <w:rPr>
                <w:rFonts w:hint="eastAsia" w:ascii="宋体" w:hAnsi="宋体" w:eastAsia="宋体" w:cs="宋体"/>
                <w:color w:val="000000"/>
                <w:sz w:val="24"/>
                <w:szCs w:val="24"/>
              </w:rPr>
            </w:pPr>
          </w:p>
        </w:tc>
        <w:tc>
          <w:tcPr>
            <w:tcW w:w="993" w:type="dxa"/>
            <w:vMerge w:val="continue"/>
            <w:vAlign w:val="center"/>
          </w:tcPr>
          <w:p w14:paraId="42530EB3">
            <w:pPr>
              <w:shd w:val="clear" w:color="auto" w:fill="auto"/>
              <w:rPr>
                <w:rFonts w:hint="eastAsia" w:ascii="宋体" w:hAnsi="宋体" w:eastAsia="宋体" w:cs="宋体"/>
                <w:color w:val="000000"/>
                <w:sz w:val="24"/>
                <w:szCs w:val="24"/>
              </w:rPr>
            </w:pPr>
          </w:p>
        </w:tc>
        <w:tc>
          <w:tcPr>
            <w:tcW w:w="1984" w:type="dxa"/>
            <w:gridSpan w:val="4"/>
            <w:vAlign w:val="center"/>
          </w:tcPr>
          <w:p w14:paraId="36DB6B02">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初级职称人员</w:t>
            </w:r>
          </w:p>
        </w:tc>
        <w:tc>
          <w:tcPr>
            <w:tcW w:w="2125" w:type="dxa"/>
            <w:gridSpan w:val="2"/>
            <w:vAlign w:val="center"/>
          </w:tcPr>
          <w:p w14:paraId="1C371C02">
            <w:pPr>
              <w:shd w:val="clear" w:color="auto" w:fill="auto"/>
              <w:jc w:val="center"/>
              <w:rPr>
                <w:rFonts w:hint="eastAsia" w:ascii="宋体" w:hAnsi="宋体" w:eastAsia="宋体" w:cs="宋体"/>
                <w:color w:val="000000"/>
                <w:sz w:val="24"/>
                <w:szCs w:val="24"/>
              </w:rPr>
            </w:pPr>
          </w:p>
        </w:tc>
      </w:tr>
      <w:tr w14:paraId="5D7C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26" w:type="dxa"/>
            <w:vAlign w:val="center"/>
          </w:tcPr>
          <w:p w14:paraId="219CEF2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账号</w:t>
            </w:r>
          </w:p>
        </w:tc>
        <w:tc>
          <w:tcPr>
            <w:tcW w:w="966" w:type="dxa"/>
            <w:vAlign w:val="center"/>
          </w:tcPr>
          <w:p w14:paraId="580CB5C7">
            <w:pPr>
              <w:shd w:val="clear" w:color="auto" w:fill="auto"/>
              <w:jc w:val="center"/>
              <w:rPr>
                <w:rFonts w:hint="eastAsia" w:ascii="宋体" w:hAnsi="宋体" w:eastAsia="宋体" w:cs="宋体"/>
                <w:color w:val="000000"/>
                <w:sz w:val="24"/>
                <w:szCs w:val="24"/>
              </w:rPr>
            </w:pPr>
          </w:p>
        </w:tc>
        <w:tc>
          <w:tcPr>
            <w:tcW w:w="952" w:type="dxa"/>
            <w:vAlign w:val="center"/>
          </w:tcPr>
          <w:p w14:paraId="42CCB96E">
            <w:pPr>
              <w:shd w:val="clear" w:color="auto" w:fill="auto"/>
              <w:jc w:val="center"/>
              <w:rPr>
                <w:rFonts w:hint="eastAsia" w:ascii="宋体" w:hAnsi="宋体" w:eastAsia="宋体" w:cs="宋体"/>
                <w:color w:val="000000"/>
                <w:sz w:val="24"/>
                <w:szCs w:val="24"/>
              </w:rPr>
            </w:pPr>
          </w:p>
        </w:tc>
        <w:tc>
          <w:tcPr>
            <w:tcW w:w="993" w:type="dxa"/>
            <w:vMerge w:val="continue"/>
            <w:vAlign w:val="center"/>
          </w:tcPr>
          <w:p w14:paraId="0F7DB04F">
            <w:pPr>
              <w:shd w:val="clear" w:color="auto" w:fill="auto"/>
              <w:rPr>
                <w:rFonts w:hint="eastAsia" w:ascii="宋体" w:hAnsi="宋体" w:eastAsia="宋体" w:cs="宋体"/>
                <w:color w:val="000000"/>
                <w:sz w:val="24"/>
                <w:szCs w:val="24"/>
              </w:rPr>
            </w:pPr>
          </w:p>
        </w:tc>
        <w:tc>
          <w:tcPr>
            <w:tcW w:w="1984" w:type="dxa"/>
            <w:gridSpan w:val="4"/>
            <w:vAlign w:val="center"/>
          </w:tcPr>
          <w:p w14:paraId="56E325D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  工</w:t>
            </w:r>
          </w:p>
        </w:tc>
        <w:tc>
          <w:tcPr>
            <w:tcW w:w="2125" w:type="dxa"/>
            <w:gridSpan w:val="2"/>
            <w:vAlign w:val="center"/>
          </w:tcPr>
          <w:p w14:paraId="4B8DAF05">
            <w:pPr>
              <w:shd w:val="clear" w:color="auto" w:fill="auto"/>
              <w:jc w:val="center"/>
              <w:rPr>
                <w:rFonts w:hint="eastAsia" w:ascii="宋体" w:hAnsi="宋体" w:eastAsia="宋体" w:cs="宋体"/>
                <w:color w:val="000000"/>
                <w:sz w:val="24"/>
                <w:szCs w:val="24"/>
              </w:rPr>
            </w:pPr>
          </w:p>
        </w:tc>
      </w:tr>
      <w:tr w14:paraId="3082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26" w:type="dxa"/>
            <w:vAlign w:val="center"/>
          </w:tcPr>
          <w:p w14:paraId="565A494D">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7020" w:type="dxa"/>
            <w:gridSpan w:val="9"/>
            <w:vAlign w:val="center"/>
          </w:tcPr>
          <w:p w14:paraId="30338814">
            <w:pPr>
              <w:shd w:val="clear" w:color="auto" w:fill="auto"/>
              <w:jc w:val="center"/>
              <w:rPr>
                <w:rFonts w:hint="eastAsia" w:ascii="宋体" w:hAnsi="宋体" w:eastAsia="宋体" w:cs="宋体"/>
                <w:color w:val="000000"/>
                <w:sz w:val="24"/>
                <w:szCs w:val="24"/>
              </w:rPr>
            </w:pPr>
          </w:p>
        </w:tc>
      </w:tr>
      <w:tr w14:paraId="39AA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2CCAD58">
            <w:pPr>
              <w:shd w:val="clear" w:color="auto" w:fill="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c>
          <w:tcPr>
            <w:tcW w:w="7020" w:type="dxa"/>
            <w:gridSpan w:val="9"/>
            <w:vAlign w:val="center"/>
          </w:tcPr>
          <w:p w14:paraId="200C4FA1">
            <w:pPr>
              <w:shd w:val="clear" w:color="auto" w:fill="auto"/>
              <w:jc w:val="center"/>
              <w:rPr>
                <w:rFonts w:hint="eastAsia" w:ascii="宋体" w:hAnsi="宋体" w:eastAsia="宋体" w:cs="宋体"/>
                <w:color w:val="000000"/>
                <w:sz w:val="24"/>
                <w:szCs w:val="24"/>
              </w:rPr>
            </w:pPr>
          </w:p>
        </w:tc>
      </w:tr>
    </w:tbl>
    <w:p w14:paraId="5050A66B">
      <w:pPr>
        <w:shd w:val="clear" w:color="auto" w:fill="auto"/>
        <w:spacing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备注：本表后应附企业法人营业执照及其年检合格的证明材料、企业资质证书、安全生产许可证、等材料的</w:t>
      </w:r>
      <w:r>
        <w:rPr>
          <w:rFonts w:hint="eastAsia" w:ascii="宋体" w:hAnsi="宋体" w:eastAsia="宋体" w:cs="宋体"/>
          <w:color w:val="000000"/>
          <w:sz w:val="24"/>
          <w:szCs w:val="24"/>
          <w:lang w:eastAsia="zh-CN"/>
        </w:rPr>
        <w:t>扫描件</w:t>
      </w:r>
      <w:r>
        <w:rPr>
          <w:rFonts w:hint="eastAsia" w:ascii="宋体" w:hAnsi="宋体" w:eastAsia="宋体" w:cs="宋体"/>
          <w:color w:val="000000"/>
          <w:sz w:val="24"/>
          <w:szCs w:val="24"/>
          <w:lang w:val="en-US" w:eastAsia="zh-CN"/>
        </w:rPr>
        <w:t>并</w:t>
      </w:r>
      <w:r>
        <w:rPr>
          <w:rFonts w:hint="eastAsia" w:ascii="宋体" w:hAnsi="宋体" w:eastAsia="宋体" w:cs="宋体"/>
          <w:color w:val="000000"/>
          <w:sz w:val="24"/>
          <w:szCs w:val="24"/>
          <w:lang w:eastAsia="zh-CN"/>
        </w:rPr>
        <w:t>加盖单位公章</w:t>
      </w:r>
      <w:r>
        <w:rPr>
          <w:rFonts w:hint="eastAsia" w:ascii="宋体" w:hAnsi="宋体" w:eastAsia="宋体" w:cs="宋体"/>
          <w:color w:val="000000"/>
          <w:sz w:val="24"/>
          <w:szCs w:val="24"/>
        </w:rPr>
        <w:t>。</w:t>
      </w:r>
    </w:p>
    <w:p w14:paraId="32054144">
      <w:pPr>
        <w:pStyle w:val="87"/>
        <w:shd w:val="clear" w:color="auto" w:fill="auto"/>
        <w:spacing w:line="360" w:lineRule="auto"/>
        <w:jc w:val="center"/>
        <w:rPr>
          <w:rFonts w:hint="eastAsia" w:ascii="宋体" w:hAnsi="宋体" w:eastAsia="宋体" w:cs="宋体"/>
          <w:color w:val="000000"/>
          <w:sz w:val="24"/>
          <w:szCs w:val="24"/>
          <w:u w:val="none"/>
        </w:rPr>
      </w:pPr>
      <w:bookmarkStart w:id="349" w:name="_Toc13385"/>
      <w:r>
        <w:rPr>
          <w:rFonts w:hint="eastAsia" w:ascii="宋体" w:hAnsi="宋体" w:eastAsia="宋体" w:cs="宋体"/>
          <w:color w:val="000000"/>
          <w:sz w:val="24"/>
          <w:szCs w:val="24"/>
          <w:u w:val="none"/>
        </w:rPr>
        <w:br w:type="page"/>
      </w:r>
      <w:bookmarkEnd w:id="349"/>
      <w:bookmarkStart w:id="350" w:name="_Toc19329"/>
      <w:r>
        <w:rPr>
          <w:rFonts w:hint="eastAsia" w:ascii="宋体" w:hAnsi="宋体" w:eastAsia="宋体" w:cs="宋体"/>
          <w:b/>
          <w:bCs/>
          <w:color w:val="000000"/>
          <w:sz w:val="28"/>
          <w:szCs w:val="28"/>
          <w:u w:val="none"/>
          <w:lang w:val="en-US" w:eastAsia="zh-CN"/>
        </w:rPr>
        <w:t>3.2、近年</w:t>
      </w:r>
      <w:r>
        <w:rPr>
          <w:rFonts w:hint="eastAsia" w:ascii="宋体" w:hAnsi="宋体" w:eastAsia="宋体" w:cs="宋体"/>
          <w:b/>
          <w:bCs/>
          <w:color w:val="000000"/>
          <w:sz w:val="28"/>
          <w:szCs w:val="28"/>
          <w:u w:val="none"/>
        </w:rPr>
        <w:t>发生的诉讼及仲裁情况</w:t>
      </w:r>
      <w:bookmarkEnd w:id="350"/>
    </w:p>
    <w:p w14:paraId="70DD3AFF">
      <w:pPr>
        <w:shd w:val="clear" w:color="auto" w:fill="auto"/>
        <w:spacing w:line="360" w:lineRule="auto"/>
        <w:ind w:left="630" w:hanging="720" w:hangingChars="300"/>
        <w:rPr>
          <w:rFonts w:hint="eastAsia" w:ascii="宋体" w:hAnsi="宋体" w:eastAsia="宋体" w:cs="宋体"/>
          <w:color w:val="000000"/>
          <w:sz w:val="24"/>
          <w:szCs w:val="24"/>
        </w:rPr>
      </w:pPr>
      <w:r>
        <w:rPr>
          <w:rFonts w:hint="eastAsia" w:ascii="宋体" w:hAnsi="宋体" w:eastAsia="宋体" w:cs="宋体"/>
          <w:color w:val="000000"/>
          <w:sz w:val="24"/>
          <w:szCs w:val="24"/>
        </w:rPr>
        <w:t>说明：</w:t>
      </w:r>
      <w:r>
        <w:rPr>
          <w:rFonts w:hint="eastAsia" w:ascii="宋体" w:hAnsi="宋体" w:eastAsia="宋体" w:cs="宋体"/>
          <w:color w:val="000000"/>
          <w:sz w:val="24"/>
          <w:szCs w:val="24"/>
          <w:lang w:eastAsia="zh-CN"/>
        </w:rPr>
        <w:t>2022年03月20日至</w:t>
      </w:r>
      <w:r>
        <w:rPr>
          <w:rFonts w:hint="eastAsia" w:ascii="宋体" w:hAnsi="宋体" w:eastAsia="宋体" w:cs="宋体"/>
          <w:color w:val="000000"/>
          <w:sz w:val="24"/>
          <w:szCs w:val="24"/>
          <w:lang w:val="en-US" w:eastAsia="zh-CN"/>
        </w:rPr>
        <w:t>2025年3月19日</w:t>
      </w:r>
      <w:r>
        <w:rPr>
          <w:rFonts w:hint="eastAsia" w:ascii="宋体" w:hAnsi="宋体" w:eastAsia="宋体" w:cs="宋体"/>
          <w:color w:val="000000"/>
          <w:sz w:val="24"/>
          <w:szCs w:val="24"/>
        </w:rPr>
        <w:t>发生的诉讼和仲裁情况仅限于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败诉的，且与履行施工承包合同有关的案件，不包括调解结案以及未裁决的仲裁或未终审判决的诉讼。</w:t>
      </w:r>
    </w:p>
    <w:p w14:paraId="363229E4">
      <w:pPr>
        <w:shd w:val="clear" w:color="auto" w:fill="auto"/>
        <w:spacing w:line="440" w:lineRule="exact"/>
        <w:rPr>
          <w:rFonts w:hint="eastAsia" w:ascii="宋体" w:hAnsi="宋体" w:eastAsia="宋体" w:cs="宋体"/>
          <w:color w:val="000000"/>
          <w:szCs w:val="21"/>
        </w:rPr>
      </w:pPr>
    </w:p>
    <w:p w14:paraId="20B50AB0">
      <w:pPr>
        <w:shd w:val="clear" w:color="auto" w:fill="auto"/>
        <w:spacing w:line="440" w:lineRule="exact"/>
        <w:rPr>
          <w:rFonts w:hint="eastAsia" w:ascii="宋体" w:hAnsi="宋体" w:eastAsia="宋体" w:cs="宋体"/>
          <w:color w:val="000000"/>
          <w:szCs w:val="21"/>
        </w:rPr>
      </w:pPr>
    </w:p>
    <w:p w14:paraId="13F1678A">
      <w:pPr>
        <w:shd w:val="clear" w:color="auto" w:fill="auto"/>
        <w:spacing w:line="440" w:lineRule="exact"/>
        <w:rPr>
          <w:rFonts w:hint="eastAsia" w:ascii="宋体" w:hAnsi="宋体" w:eastAsia="宋体" w:cs="宋体"/>
          <w:color w:val="000000"/>
          <w:szCs w:val="21"/>
        </w:rPr>
      </w:pPr>
    </w:p>
    <w:p w14:paraId="02A37000">
      <w:pPr>
        <w:shd w:val="clear" w:color="auto" w:fill="auto"/>
        <w:spacing w:before="156" w:after="156" w:line="440" w:lineRule="exact"/>
        <w:ind w:left="630" w:hanging="840" w:hangingChars="30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3.3</w:t>
      </w:r>
      <w:r>
        <w:rPr>
          <w:rFonts w:hint="eastAsia" w:ascii="宋体" w:hAnsi="宋体" w:eastAsia="宋体" w:cs="宋体"/>
          <w:b/>
          <w:bCs/>
          <w:color w:val="000000"/>
          <w:sz w:val="28"/>
          <w:szCs w:val="28"/>
        </w:rPr>
        <w:t>企业其他信誉情况表</w:t>
      </w:r>
    </w:p>
    <w:p w14:paraId="47044237">
      <w:pPr>
        <w:shd w:val="clear" w:color="auto" w:fill="auto"/>
        <w:spacing w:before="156" w:after="156" w:line="440" w:lineRule="exact"/>
        <w:ind w:left="630" w:hanging="840" w:hangingChars="300"/>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（年份要求同诉讼及仲裁情况年份要求）</w:t>
      </w:r>
    </w:p>
    <w:p w14:paraId="59CE7EBF">
      <w:pPr>
        <w:shd w:val="clear" w:color="auto" w:fill="auto"/>
        <w:spacing w:line="360" w:lineRule="auto"/>
        <w:ind w:left="630" w:hanging="720" w:hangingChars="3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2022年03月20日至2025年3月19日</w:t>
      </w:r>
      <w:r>
        <w:rPr>
          <w:rFonts w:hint="eastAsia" w:ascii="宋体" w:hAnsi="宋体" w:eastAsia="宋体" w:cs="宋体"/>
          <w:color w:val="000000"/>
          <w:sz w:val="24"/>
          <w:szCs w:val="24"/>
        </w:rPr>
        <w:t>内企业不良行为记录情况</w:t>
      </w:r>
    </w:p>
    <w:p w14:paraId="594D0FDC">
      <w:pPr>
        <w:shd w:val="clear" w:color="auto" w:fill="auto"/>
        <w:spacing w:line="360" w:lineRule="auto"/>
        <w:ind w:left="630" w:hanging="720" w:hangingChars="300"/>
        <w:rPr>
          <w:rFonts w:hint="eastAsia" w:ascii="宋体" w:hAnsi="宋体" w:eastAsia="宋体" w:cs="宋体"/>
          <w:color w:val="000000"/>
          <w:sz w:val="24"/>
          <w:szCs w:val="24"/>
        </w:rPr>
      </w:pPr>
      <w:r>
        <w:rPr>
          <w:rFonts w:hint="eastAsia" w:ascii="宋体" w:hAnsi="宋体" w:eastAsia="宋体" w:cs="宋体"/>
          <w:color w:val="000000"/>
          <w:sz w:val="24"/>
          <w:szCs w:val="24"/>
        </w:rPr>
        <w:t>2）在</w:t>
      </w:r>
      <w:r>
        <w:rPr>
          <w:rFonts w:hint="eastAsia" w:ascii="宋体" w:hAnsi="宋体" w:eastAsia="宋体" w:cs="宋体"/>
          <w:color w:val="000000"/>
          <w:sz w:val="24"/>
          <w:szCs w:val="24"/>
          <w:lang w:val="en-US" w:eastAsia="zh-CN"/>
        </w:rPr>
        <w:t>建</w:t>
      </w:r>
      <w:r>
        <w:rPr>
          <w:rFonts w:hint="eastAsia" w:ascii="宋体" w:hAnsi="宋体" w:eastAsia="宋体" w:cs="宋体"/>
          <w:color w:val="000000"/>
          <w:sz w:val="24"/>
          <w:szCs w:val="24"/>
        </w:rPr>
        <w:t>工程以及近年已竣工工程合同履行情况</w:t>
      </w:r>
    </w:p>
    <w:p w14:paraId="594EA8F9">
      <w:pPr>
        <w:shd w:val="clear" w:color="auto" w:fill="auto"/>
        <w:spacing w:line="360" w:lineRule="auto"/>
        <w:ind w:left="630" w:hanging="720" w:hangingChars="300"/>
        <w:rPr>
          <w:rFonts w:hint="eastAsia" w:ascii="宋体" w:hAnsi="宋体" w:eastAsia="宋体" w:cs="宋体"/>
          <w:color w:val="000000"/>
          <w:sz w:val="24"/>
          <w:szCs w:val="24"/>
        </w:rPr>
      </w:pPr>
      <w:r>
        <w:rPr>
          <w:rFonts w:hint="eastAsia" w:ascii="宋体" w:hAnsi="宋体" w:eastAsia="宋体" w:cs="宋体"/>
          <w:color w:val="000000"/>
          <w:sz w:val="24"/>
          <w:szCs w:val="24"/>
        </w:rPr>
        <w:t>3）其他</w:t>
      </w:r>
    </w:p>
    <w:p w14:paraId="540C9D1C">
      <w:pPr>
        <w:shd w:val="clear" w:color="auto" w:fill="auto"/>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备注：1、企业不良行为记录情况主要是</w:t>
      </w:r>
      <w:r>
        <w:rPr>
          <w:rFonts w:hint="eastAsia" w:ascii="宋体" w:hAnsi="宋体" w:eastAsia="宋体" w:cs="宋体"/>
          <w:color w:val="000000"/>
          <w:sz w:val="24"/>
          <w:szCs w:val="24"/>
          <w:lang w:eastAsia="zh-CN"/>
        </w:rPr>
        <w:t>2022年03月20日至2025年3月19日</w:t>
      </w:r>
      <w:r>
        <w:rPr>
          <w:rFonts w:hint="eastAsia" w:ascii="宋体" w:hAnsi="宋体" w:eastAsia="宋体" w:cs="宋体"/>
          <w:color w:val="000000"/>
          <w:sz w:val="24"/>
          <w:szCs w:val="24"/>
        </w:rPr>
        <w:t>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在工程建设过程中因违反有关工程建设的法律、法规、规章或强制性标准和执业行为规范，经县级以上建设行政主管部门或其委托的执法监督机构查实和行政处罚，形成的不良行为记录。</w:t>
      </w:r>
    </w:p>
    <w:p w14:paraId="42247F91">
      <w:pPr>
        <w:shd w:val="clear" w:color="auto" w:fill="auto"/>
        <w:autoSpaceDE w:val="0"/>
        <w:autoSpaceDN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2、合同履行情况主要是</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近年所承接工程和已竣工工程是否按合同约定的工期、质量、安全等履行合同义务，对未竣工工程合同履行情况还应重点说明非不可抗力解除合同（如果有)的原因等具体情况等。</w:t>
      </w:r>
    </w:p>
    <w:p w14:paraId="1B97DF7C">
      <w:pPr>
        <w:shd w:val="clear" w:color="auto" w:fill="auto"/>
        <w:spacing w:line="360" w:lineRule="auto"/>
        <w:rPr>
          <w:rFonts w:hint="eastAsia" w:ascii="宋体" w:hAnsi="宋体" w:eastAsia="宋体" w:cs="宋体"/>
          <w:color w:val="000000"/>
          <w:sz w:val="24"/>
          <w:szCs w:val="24"/>
        </w:rPr>
        <w:sectPr>
          <w:footerReference r:id="rId8" w:type="default"/>
          <w:pgSz w:w="11906" w:h="16838"/>
          <w:pgMar w:top="1440" w:right="1080" w:bottom="1440" w:left="1080" w:header="851" w:footer="992" w:gutter="0"/>
          <w:pgNumType w:fmt="decimal" w:start="31"/>
          <w:cols w:space="720" w:num="1"/>
          <w:docGrid w:type="linesAndChars" w:linePitch="312" w:charSpace="0"/>
        </w:sectPr>
      </w:pPr>
    </w:p>
    <w:p w14:paraId="68D5000D">
      <w:pPr>
        <w:pStyle w:val="24"/>
        <w:tabs>
          <w:tab w:val="clear" w:pos="567"/>
        </w:tabs>
        <w:spacing w:before="78" w:line="225" w:lineRule="auto"/>
        <w:ind w:firstLine="3373" w:firstLineChars="1200"/>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4.企业承诺函</w:t>
      </w:r>
    </w:p>
    <w:p w14:paraId="1B5780F7">
      <w:pPr>
        <w:pStyle w:val="24"/>
        <w:tabs>
          <w:tab w:val="clear" w:pos="567"/>
        </w:tabs>
        <w:spacing w:before="132" w:line="225" w:lineRule="auto"/>
        <w:ind w:left="54"/>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致：采购单位</w:t>
      </w:r>
    </w:p>
    <w:p w14:paraId="66E194BE">
      <w:pPr>
        <w:pStyle w:val="24"/>
        <w:tabs>
          <w:tab w:val="clear" w:pos="567"/>
        </w:tabs>
        <w:spacing w:before="98" w:line="220" w:lineRule="auto"/>
        <w:ind w:left="58"/>
        <w:rPr>
          <w:rFonts w:hint="eastAsia" w:ascii="宋体" w:hAnsi="宋体" w:eastAsia="宋体" w:cs="宋体"/>
          <w:color w:val="000000"/>
          <w:kern w:val="2"/>
          <w:sz w:val="24"/>
          <w:szCs w:val="24"/>
          <w:lang w:val="en-US" w:eastAsia="zh-CN" w:bidi="ar-SA"/>
        </w:rPr>
      </w:pPr>
    </w:p>
    <w:p w14:paraId="200DB6FF">
      <w:pPr>
        <w:pStyle w:val="24"/>
        <w:tabs>
          <w:tab w:val="clear" w:pos="567"/>
        </w:tabs>
        <w:spacing w:before="98" w:line="360" w:lineRule="auto"/>
        <w:ind w:left="58"/>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我单位参与本项目竞争性磋商，现郑重承诺如下：</w:t>
      </w:r>
    </w:p>
    <w:p w14:paraId="2124A026">
      <w:pPr>
        <w:pStyle w:val="24"/>
        <w:tabs>
          <w:tab w:val="clear" w:pos="567"/>
        </w:tabs>
        <w:spacing w:before="111" w:line="360" w:lineRule="auto"/>
        <w:ind w:left="44" w:right="19" w:firstLine="448"/>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一、我单位对正常运行及经营的合法性、真实性及有效性负完全责任，并随时无条件配合采购 人对我单位营业执照有效性进一步核查。</w:t>
      </w:r>
    </w:p>
    <w:p w14:paraId="0C3378F5">
      <w:pPr>
        <w:pStyle w:val="24"/>
        <w:tabs>
          <w:tab w:val="clear" w:pos="567"/>
        </w:tabs>
        <w:spacing w:before="109" w:line="360" w:lineRule="auto"/>
        <w:ind w:left="65" w:right="19" w:firstLine="42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二、若我单位成交，将严格按照国家及省市行业主管部门规定在项目所在地办理施工许可（如 需），并在项目所在地交纳相关税费。</w:t>
      </w:r>
    </w:p>
    <w:p w14:paraId="4D65CACD">
      <w:pPr>
        <w:pStyle w:val="24"/>
        <w:tabs>
          <w:tab w:val="clear" w:pos="567"/>
        </w:tabs>
        <w:spacing w:before="115" w:line="360" w:lineRule="auto"/>
        <w:ind w:left="526"/>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三、我单位近三年内，未发生重大质量事故和重大安全事故；</w:t>
      </w:r>
    </w:p>
    <w:p w14:paraId="0C34DFBB">
      <w:pPr>
        <w:pStyle w:val="24"/>
        <w:tabs>
          <w:tab w:val="clear" w:pos="567"/>
        </w:tabs>
        <w:spacing w:before="115" w:line="360" w:lineRule="auto"/>
        <w:ind w:left="45" w:right="19" w:firstLine="495"/>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四、我单位在本项目磋商有效期内，在本项目所在区域未存在因质量事故、安全事故等 被限期承包工程或市场不良行为等被限制磋商资格行为，且处于处罚期内的情况；</w:t>
      </w:r>
    </w:p>
    <w:p w14:paraId="5F145343">
      <w:pPr>
        <w:pStyle w:val="24"/>
        <w:tabs>
          <w:tab w:val="clear" w:pos="567"/>
        </w:tabs>
        <w:spacing w:before="115" w:line="360" w:lineRule="auto"/>
        <w:ind w:left="53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五、我单位近</w:t>
      </w:r>
      <w:r>
        <w:rPr>
          <w:rFonts w:hint="eastAsia" w:eastAsia="宋体" w:cs="宋体"/>
          <w:color w:val="000000"/>
          <w:kern w:val="2"/>
          <w:sz w:val="24"/>
          <w:szCs w:val="24"/>
          <w:lang w:val="en-US" w:eastAsia="zh-CN" w:bidi="ar-SA"/>
        </w:rPr>
        <w:t>三</w:t>
      </w:r>
      <w:r>
        <w:rPr>
          <w:rFonts w:hint="eastAsia" w:ascii="宋体" w:hAnsi="宋体" w:eastAsia="宋体" w:cs="宋体"/>
          <w:color w:val="000000"/>
          <w:kern w:val="2"/>
          <w:sz w:val="24"/>
          <w:szCs w:val="24"/>
          <w:lang w:val="en-US" w:eastAsia="zh-CN" w:bidi="ar-SA"/>
        </w:rPr>
        <w:t>年内，未发生因拖欠农民工工资被行业管理部门处罚情况；</w:t>
      </w:r>
    </w:p>
    <w:p w14:paraId="17413C8C">
      <w:pPr>
        <w:pStyle w:val="24"/>
        <w:tabs>
          <w:tab w:val="clear" w:pos="567"/>
        </w:tabs>
        <w:spacing w:before="115" w:line="360" w:lineRule="auto"/>
        <w:ind w:left="536"/>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六、我单位近</w:t>
      </w:r>
      <w:r>
        <w:rPr>
          <w:rFonts w:hint="eastAsia" w:eastAsia="宋体" w:cs="宋体"/>
          <w:color w:val="000000"/>
          <w:kern w:val="2"/>
          <w:sz w:val="24"/>
          <w:szCs w:val="24"/>
          <w:lang w:val="en-US" w:eastAsia="zh-CN" w:bidi="ar-SA"/>
        </w:rPr>
        <w:t>三</w:t>
      </w:r>
      <w:r>
        <w:rPr>
          <w:rFonts w:hint="eastAsia" w:ascii="宋体" w:hAnsi="宋体" w:eastAsia="宋体" w:cs="宋体"/>
          <w:color w:val="000000"/>
          <w:kern w:val="2"/>
          <w:sz w:val="24"/>
          <w:szCs w:val="24"/>
          <w:lang w:val="en-US" w:eastAsia="zh-CN" w:bidi="ar-SA"/>
        </w:rPr>
        <w:t>年内，在项目所在地未出现被相关行业主管部门限制磋商资格情况。</w:t>
      </w:r>
    </w:p>
    <w:p w14:paraId="1F7EBCD2">
      <w:pPr>
        <w:pStyle w:val="24"/>
        <w:tabs>
          <w:tab w:val="clear" w:pos="567"/>
        </w:tabs>
        <w:spacing w:before="108" w:line="360" w:lineRule="auto"/>
        <w:ind w:left="51" w:right="19" w:firstLine="443"/>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七、我单位近</w:t>
      </w:r>
      <w:r>
        <w:rPr>
          <w:rFonts w:hint="eastAsia" w:eastAsia="宋体" w:cs="宋体"/>
          <w:color w:val="000000"/>
          <w:kern w:val="2"/>
          <w:sz w:val="24"/>
          <w:szCs w:val="24"/>
          <w:lang w:val="en-US" w:eastAsia="zh-CN" w:bidi="ar-SA"/>
        </w:rPr>
        <w:t>三</w:t>
      </w:r>
      <w:r>
        <w:rPr>
          <w:rFonts w:hint="eastAsia" w:ascii="宋体" w:hAnsi="宋体" w:eastAsia="宋体" w:cs="宋体"/>
          <w:color w:val="000000"/>
          <w:kern w:val="2"/>
          <w:sz w:val="24"/>
          <w:szCs w:val="24"/>
          <w:lang w:val="en-US" w:eastAsia="zh-CN" w:bidi="ar-SA"/>
        </w:rPr>
        <w:t>年内，未受到在市场行为、施工质量、安全等方面被市级及以上行业管理部门处罚的情况。</w:t>
      </w:r>
    </w:p>
    <w:p w14:paraId="39CCFD1B">
      <w:pPr>
        <w:pStyle w:val="24"/>
        <w:tabs>
          <w:tab w:val="clear" w:pos="567"/>
        </w:tabs>
        <w:spacing w:before="105" w:line="360" w:lineRule="auto"/>
        <w:ind w:left="49" w:right="19" w:firstLine="443"/>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八、本项目授权委托人为我单位人员，不存在挂靠行为，否则承担相应法律责任，并随时无条 件配合监管部门调查取证。</w:t>
      </w:r>
    </w:p>
    <w:p w14:paraId="5F040AEF">
      <w:pPr>
        <w:pStyle w:val="24"/>
        <w:tabs>
          <w:tab w:val="clear" w:pos="567"/>
        </w:tabs>
        <w:spacing w:before="112" w:line="360" w:lineRule="auto"/>
        <w:ind w:left="84" w:firstLine="404"/>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九、我单位一旦成交，将在磋商文件规定时间内缴纳相关费用、领取成交通知书，并与采购人联系并签订合同，组织进场施工事宜，否则贵单位有权取消我单位成交资格。</w:t>
      </w:r>
    </w:p>
    <w:p w14:paraId="56777FC1">
      <w:pPr>
        <w:spacing w:line="360" w:lineRule="auto"/>
        <w:rPr>
          <w:rFonts w:hint="eastAsia" w:ascii="宋体" w:hAnsi="宋体" w:eastAsia="宋体" w:cs="宋体"/>
          <w:color w:val="000000"/>
          <w:kern w:val="2"/>
          <w:sz w:val="24"/>
          <w:szCs w:val="24"/>
          <w:lang w:val="en-US" w:eastAsia="zh-CN" w:bidi="ar-SA"/>
        </w:rPr>
      </w:pPr>
    </w:p>
    <w:p w14:paraId="24008ED6">
      <w:pPr>
        <w:pStyle w:val="24"/>
        <w:tabs>
          <w:tab w:val="clear" w:pos="567"/>
        </w:tabs>
        <w:spacing w:before="78" w:line="360" w:lineRule="auto"/>
        <w:ind w:left="6218" w:leftChars="2591" w:right="19" w:firstLine="12" w:firstLineChars="5"/>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供应商名称（公章）：                 法定代表人（签章）：               </w:t>
      </w:r>
    </w:p>
    <w:p w14:paraId="6D4706CA">
      <w:pPr>
        <w:bidi w:val="0"/>
        <w:jc w:val="left"/>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color w:val="000000"/>
          <w:kern w:val="2"/>
          <w:sz w:val="24"/>
          <w:szCs w:val="24"/>
          <w:lang w:val="en-US" w:eastAsia="zh-CN" w:bidi="ar-SA"/>
        </w:rPr>
        <w:t xml:space="preserve">        日期：</w:t>
      </w:r>
    </w:p>
    <w:p w14:paraId="3AF6ADD2">
      <w:pPr>
        <w:pStyle w:val="10"/>
        <w:shd w:val="clear" w:color="auto" w:fill="auto"/>
        <w:spacing w:before="0" w:line="240" w:lineRule="atLeast"/>
        <w:ind w:left="1157" w:leftChars="257" w:hanging="540"/>
        <w:rPr>
          <w:rFonts w:hint="eastAsia" w:ascii="宋体" w:hAnsi="宋体" w:eastAsia="宋体" w:cs="宋体"/>
          <w:color w:val="000000"/>
          <w:sz w:val="28"/>
          <w:szCs w:val="21"/>
          <w:lang w:val="en-US" w:eastAsia="zh-CN"/>
        </w:rPr>
      </w:pPr>
    </w:p>
    <w:p w14:paraId="5AA414C9">
      <w:pPr>
        <w:pStyle w:val="10"/>
        <w:shd w:val="clear" w:color="auto" w:fill="auto"/>
        <w:spacing w:before="0" w:line="240" w:lineRule="atLeast"/>
        <w:ind w:left="1157" w:leftChars="257" w:hanging="540"/>
        <w:rPr>
          <w:rFonts w:hint="eastAsia" w:ascii="宋体" w:hAnsi="宋体" w:eastAsia="宋体" w:cs="宋体"/>
          <w:color w:val="000000"/>
          <w:sz w:val="28"/>
          <w:szCs w:val="21"/>
          <w:lang w:val="en-US" w:eastAsia="zh-CN"/>
        </w:rPr>
      </w:pPr>
      <w:r>
        <w:rPr>
          <w:rFonts w:hint="eastAsia" w:ascii="宋体" w:hAnsi="宋体" w:eastAsia="宋体" w:cs="宋体"/>
          <w:color w:val="000000"/>
          <w:sz w:val="28"/>
          <w:szCs w:val="21"/>
          <w:lang w:val="en-US" w:eastAsia="zh-CN"/>
        </w:rPr>
        <w:t>5、其他需要提供的证明文件</w:t>
      </w:r>
    </w:p>
    <w:p w14:paraId="1630BC29">
      <w:pPr>
        <w:bidi w:val="0"/>
        <w:rPr>
          <w:rFonts w:hint="eastAsia" w:ascii="宋体" w:hAnsi="宋体" w:eastAsia="宋体" w:cs="宋体"/>
          <w:b/>
          <w:color w:val="000000"/>
          <w:kern w:val="0"/>
          <w:sz w:val="28"/>
          <w:szCs w:val="21"/>
          <w:lang w:val="en-US" w:eastAsia="zh-CN" w:bidi="ar-SA"/>
        </w:rPr>
      </w:pPr>
    </w:p>
    <w:p w14:paraId="33508DC1">
      <w:pPr>
        <w:bidi w:val="0"/>
        <w:rPr>
          <w:rFonts w:hint="eastAsia" w:ascii="宋体" w:hAnsi="宋体" w:eastAsia="宋体" w:cs="宋体"/>
          <w:b/>
          <w:color w:val="000000"/>
          <w:kern w:val="0"/>
          <w:sz w:val="28"/>
          <w:szCs w:val="21"/>
          <w:lang w:val="en-US" w:eastAsia="zh-CN" w:bidi="ar-SA"/>
        </w:rPr>
      </w:pPr>
    </w:p>
    <w:p w14:paraId="1503AD7F">
      <w:pPr>
        <w:bidi w:val="0"/>
        <w:rPr>
          <w:rFonts w:hint="eastAsia" w:ascii="宋体" w:hAnsi="宋体" w:eastAsia="宋体" w:cs="宋体"/>
          <w:b/>
          <w:color w:val="000000"/>
          <w:kern w:val="0"/>
          <w:sz w:val="28"/>
          <w:szCs w:val="21"/>
          <w:lang w:val="en-US" w:eastAsia="zh-CN" w:bidi="ar-SA"/>
        </w:rPr>
      </w:pPr>
    </w:p>
    <w:p w14:paraId="1A41B0B0">
      <w:pPr>
        <w:bidi w:val="0"/>
        <w:rPr>
          <w:rFonts w:hint="eastAsia" w:ascii="宋体" w:hAnsi="宋体" w:eastAsia="宋体" w:cs="宋体"/>
          <w:b/>
          <w:color w:val="000000"/>
          <w:kern w:val="0"/>
          <w:sz w:val="28"/>
          <w:szCs w:val="21"/>
          <w:lang w:val="en-US" w:eastAsia="zh-CN" w:bidi="ar-SA"/>
        </w:rPr>
      </w:pPr>
    </w:p>
    <w:p w14:paraId="3846F608">
      <w:pPr>
        <w:bidi w:val="0"/>
        <w:rPr>
          <w:rFonts w:hint="eastAsia" w:ascii="宋体" w:hAnsi="宋体" w:eastAsia="宋体" w:cs="宋体"/>
          <w:b/>
          <w:color w:val="000000"/>
          <w:kern w:val="0"/>
          <w:sz w:val="28"/>
          <w:szCs w:val="21"/>
          <w:lang w:val="en-US" w:eastAsia="zh-CN" w:bidi="ar-SA"/>
        </w:rPr>
      </w:pPr>
    </w:p>
    <w:p w14:paraId="284F2FD2">
      <w:pPr>
        <w:bidi w:val="0"/>
        <w:rPr>
          <w:rFonts w:hint="eastAsia" w:ascii="宋体" w:hAnsi="宋体" w:eastAsia="宋体" w:cs="宋体"/>
          <w:b/>
          <w:color w:val="000000"/>
          <w:kern w:val="0"/>
          <w:sz w:val="28"/>
          <w:szCs w:val="21"/>
          <w:lang w:val="en-US" w:eastAsia="zh-CN" w:bidi="ar-SA"/>
        </w:rPr>
      </w:pPr>
    </w:p>
    <w:p w14:paraId="24981CD9">
      <w:pPr>
        <w:bidi w:val="0"/>
        <w:rPr>
          <w:rFonts w:hint="eastAsia" w:ascii="宋体" w:hAnsi="宋体" w:eastAsia="宋体" w:cs="宋体"/>
          <w:b/>
          <w:color w:val="000000"/>
          <w:kern w:val="0"/>
          <w:sz w:val="28"/>
          <w:szCs w:val="21"/>
          <w:lang w:val="en-US" w:eastAsia="zh-CN" w:bidi="ar-SA"/>
        </w:rPr>
      </w:pPr>
    </w:p>
    <w:p w14:paraId="234924A9">
      <w:pPr>
        <w:bidi w:val="0"/>
        <w:rPr>
          <w:rFonts w:hint="eastAsia" w:ascii="宋体" w:hAnsi="宋体" w:eastAsia="宋体" w:cs="宋体"/>
          <w:b/>
          <w:color w:val="000000"/>
          <w:kern w:val="0"/>
          <w:sz w:val="28"/>
          <w:szCs w:val="21"/>
          <w:lang w:val="en-US" w:eastAsia="zh-CN" w:bidi="ar-SA"/>
        </w:rPr>
      </w:pPr>
    </w:p>
    <w:p w14:paraId="36FE82B2">
      <w:pPr>
        <w:bidi w:val="0"/>
        <w:rPr>
          <w:rFonts w:hint="eastAsia" w:ascii="宋体" w:hAnsi="宋体" w:eastAsia="宋体" w:cs="宋体"/>
          <w:b/>
          <w:color w:val="000000"/>
          <w:kern w:val="0"/>
          <w:sz w:val="28"/>
          <w:szCs w:val="21"/>
          <w:lang w:val="en-US" w:eastAsia="zh-CN" w:bidi="ar-SA"/>
        </w:rPr>
      </w:pPr>
    </w:p>
    <w:p w14:paraId="5C77AD66">
      <w:pPr>
        <w:bidi w:val="0"/>
        <w:rPr>
          <w:rFonts w:hint="eastAsia" w:ascii="宋体" w:hAnsi="宋体" w:eastAsia="宋体" w:cs="宋体"/>
          <w:b/>
          <w:color w:val="000000"/>
          <w:kern w:val="0"/>
          <w:sz w:val="28"/>
          <w:szCs w:val="21"/>
          <w:lang w:val="en-US" w:eastAsia="zh-CN" w:bidi="ar-SA"/>
        </w:rPr>
      </w:pPr>
    </w:p>
    <w:p w14:paraId="199386A2">
      <w:pPr>
        <w:bidi w:val="0"/>
        <w:rPr>
          <w:rFonts w:hint="eastAsia" w:ascii="宋体" w:hAnsi="宋体" w:eastAsia="宋体" w:cs="宋体"/>
          <w:b/>
          <w:color w:val="000000"/>
          <w:kern w:val="0"/>
          <w:sz w:val="28"/>
          <w:szCs w:val="21"/>
          <w:lang w:val="en-US" w:eastAsia="zh-CN" w:bidi="ar-SA"/>
        </w:rPr>
      </w:pPr>
    </w:p>
    <w:p w14:paraId="34FD9EA1">
      <w:pPr>
        <w:bidi w:val="0"/>
        <w:rPr>
          <w:rFonts w:hint="eastAsia" w:ascii="宋体" w:hAnsi="宋体" w:eastAsia="宋体" w:cs="宋体"/>
          <w:b/>
          <w:color w:val="000000"/>
          <w:kern w:val="0"/>
          <w:sz w:val="28"/>
          <w:szCs w:val="21"/>
          <w:lang w:val="en-US" w:eastAsia="zh-CN" w:bidi="ar-SA"/>
        </w:rPr>
      </w:pPr>
    </w:p>
    <w:p w14:paraId="0D8B50F6">
      <w:pPr>
        <w:bidi w:val="0"/>
        <w:ind w:firstLine="2811" w:firstLineChars="1000"/>
        <w:jc w:val="left"/>
        <w:rPr>
          <w:rFonts w:hint="eastAsia" w:ascii="宋体" w:hAnsi="宋体" w:eastAsia="宋体" w:cs="宋体"/>
          <w:b/>
          <w:color w:val="000000"/>
          <w:kern w:val="0"/>
          <w:sz w:val="28"/>
          <w:szCs w:val="21"/>
          <w:lang w:val="en-US" w:eastAsia="zh-CN" w:bidi="ar-SA"/>
        </w:rPr>
      </w:pPr>
      <w:r>
        <w:rPr>
          <w:rFonts w:hint="eastAsia" w:ascii="宋体" w:hAnsi="宋体" w:eastAsia="宋体" w:cs="宋体"/>
          <w:b/>
          <w:color w:val="000000"/>
          <w:kern w:val="0"/>
          <w:sz w:val="28"/>
          <w:szCs w:val="21"/>
          <w:lang w:val="en-US" w:eastAsia="zh-CN" w:bidi="ar-SA"/>
        </w:rPr>
        <w:t>6、已标价的工程量清单</w:t>
      </w:r>
    </w:p>
    <w:p w14:paraId="5A8A400D">
      <w:pPr>
        <w:shd w:val="clear" w:color="auto" w:fill="auto"/>
        <w:spacing w:line="360" w:lineRule="exact"/>
        <w:ind w:firstLine="422" w:firstLineChars="150"/>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br w:type="page"/>
      </w:r>
      <w:r>
        <w:rPr>
          <w:rFonts w:hint="eastAsia" w:ascii="宋体" w:hAnsi="宋体" w:eastAsia="宋体" w:cs="宋体"/>
          <w:b/>
          <w:bCs/>
          <w:color w:val="000000"/>
          <w:sz w:val="28"/>
          <w:szCs w:val="28"/>
          <w:lang w:val="en-US" w:eastAsia="zh-CN"/>
        </w:rPr>
        <w:t>7、</w:t>
      </w:r>
      <w:r>
        <w:rPr>
          <w:rFonts w:hint="eastAsia" w:ascii="宋体" w:hAnsi="宋体" w:eastAsia="宋体" w:cs="宋体"/>
          <w:b/>
          <w:bCs/>
          <w:color w:val="000000"/>
          <w:kern w:val="0"/>
          <w:sz w:val="28"/>
          <w:szCs w:val="28"/>
          <w:lang w:val="en-US" w:eastAsia="zh-CN" w:bidi="ar-SA"/>
        </w:rPr>
        <w:t>技术文件</w:t>
      </w:r>
    </w:p>
    <w:p w14:paraId="1C1BE936">
      <w:pPr>
        <w:keepNext w:val="0"/>
        <w:keepLines w:val="0"/>
        <w:pageBreakBefore w:val="0"/>
        <w:widowControl w:val="0"/>
        <w:shd w:val="clear" w:color="auto" w:fill="auto"/>
        <w:kinsoku/>
        <w:wordWrap w:val="0"/>
        <w:overflowPunct/>
        <w:topLinePunct w:val="0"/>
        <w:autoSpaceDE/>
        <w:autoSpaceDN/>
        <w:bidi w:val="0"/>
        <w:snapToGrid/>
        <w:spacing w:line="240" w:lineRule="auto"/>
        <w:ind w:firstLine="18"/>
        <w:jc w:val="left"/>
        <w:outlineLvl w:val="9"/>
        <w:rPr>
          <w:rFonts w:hint="eastAsia" w:ascii="宋体" w:hAnsi="宋体" w:eastAsia="宋体" w:cs="宋体"/>
          <w:b w:val="0"/>
          <w:bCs/>
          <w:color w:val="000000"/>
          <w:kern w:val="0"/>
          <w:sz w:val="24"/>
          <w:szCs w:val="20"/>
          <w:lang w:val="en-US" w:eastAsia="zh-CN" w:bidi="ar-SA"/>
        </w:rPr>
      </w:pPr>
    </w:p>
    <w:p w14:paraId="2E345B50">
      <w:pPr>
        <w:pStyle w:val="24"/>
        <w:tabs>
          <w:tab w:val="clear" w:pos="567"/>
        </w:tabs>
        <w:rPr>
          <w:rFonts w:hint="eastAsia" w:ascii="宋体" w:hAnsi="宋体" w:eastAsia="宋体" w:cs="宋体"/>
          <w:lang w:val="en-US" w:eastAsia="zh-CN"/>
        </w:rPr>
        <w:sectPr>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500E4A4">
      <w:pPr>
        <w:shd w:val="clear" w:color="auto" w:fill="auto"/>
        <w:spacing w:line="240" w:lineRule="atLeast"/>
        <w:ind w:left="1157" w:leftChars="257" w:hanging="540"/>
        <w:jc w:val="center"/>
        <w:outlineLvl w:val="0"/>
        <w:rPr>
          <w:rFonts w:hint="eastAsia" w:ascii="宋体" w:hAnsi="宋体" w:eastAsia="宋体" w:cs="宋体"/>
          <w:b/>
          <w:color w:val="000000"/>
          <w:sz w:val="40"/>
          <w:szCs w:val="40"/>
        </w:rPr>
      </w:pPr>
      <w:bookmarkStart w:id="351" w:name="_Toc14641"/>
      <w:bookmarkStart w:id="352" w:name="_Toc13726"/>
      <w:r>
        <w:rPr>
          <w:rFonts w:hint="eastAsia" w:ascii="宋体" w:hAnsi="宋体" w:eastAsia="宋体" w:cs="宋体"/>
          <w:b/>
          <w:color w:val="000000"/>
          <w:sz w:val="40"/>
          <w:szCs w:val="40"/>
        </w:rPr>
        <w:t>政府采购</w:t>
      </w:r>
      <w:r>
        <w:rPr>
          <w:rFonts w:hint="eastAsia" w:ascii="宋体" w:hAnsi="宋体" w:eastAsia="宋体" w:cs="宋体"/>
          <w:b/>
          <w:color w:val="000000"/>
          <w:sz w:val="40"/>
          <w:szCs w:val="40"/>
          <w:lang w:eastAsia="zh-CN"/>
        </w:rPr>
        <w:t>磋商</w:t>
      </w:r>
      <w:r>
        <w:rPr>
          <w:rFonts w:hint="eastAsia" w:ascii="宋体" w:hAnsi="宋体" w:eastAsia="宋体" w:cs="宋体"/>
          <w:b/>
          <w:color w:val="000000"/>
          <w:sz w:val="40"/>
          <w:szCs w:val="40"/>
        </w:rPr>
        <w:t>文件</w:t>
      </w:r>
      <w:bookmarkEnd w:id="351"/>
      <w:bookmarkEnd w:id="352"/>
    </w:p>
    <w:p w14:paraId="7635BDE2">
      <w:pPr>
        <w:shd w:val="clear" w:color="auto" w:fill="auto"/>
        <w:spacing w:line="240" w:lineRule="atLeast"/>
        <w:ind w:left="1157" w:leftChars="257" w:hanging="540"/>
        <w:jc w:val="center"/>
        <w:rPr>
          <w:rFonts w:hint="eastAsia" w:ascii="宋体" w:hAnsi="宋体" w:eastAsia="宋体" w:cs="宋体"/>
          <w:b/>
          <w:color w:val="000000"/>
          <w:sz w:val="48"/>
          <w:szCs w:val="22"/>
        </w:rPr>
      </w:pPr>
    </w:p>
    <w:p w14:paraId="49E7C66B">
      <w:pPr>
        <w:pStyle w:val="84"/>
        <w:shd w:val="clear" w:color="auto" w:fill="auto"/>
        <w:rPr>
          <w:rFonts w:hint="eastAsia" w:ascii="宋体" w:hAnsi="宋体" w:eastAsia="宋体" w:cs="宋体"/>
          <w:b/>
          <w:color w:val="000000"/>
          <w:sz w:val="48"/>
          <w:szCs w:val="18"/>
        </w:rPr>
      </w:pPr>
    </w:p>
    <w:p w14:paraId="7D529D59">
      <w:pPr>
        <w:pStyle w:val="84"/>
        <w:shd w:val="clear" w:color="auto" w:fill="auto"/>
        <w:rPr>
          <w:rFonts w:hint="eastAsia" w:ascii="宋体" w:hAnsi="宋体" w:eastAsia="宋体" w:cs="宋体"/>
          <w:b/>
          <w:color w:val="000000"/>
          <w:sz w:val="48"/>
          <w:szCs w:val="18"/>
        </w:rPr>
      </w:pPr>
    </w:p>
    <w:p w14:paraId="4646F01D">
      <w:pPr>
        <w:pStyle w:val="84"/>
        <w:shd w:val="clear" w:color="auto" w:fill="auto"/>
        <w:rPr>
          <w:rFonts w:hint="eastAsia" w:ascii="宋体" w:hAnsi="宋体" w:eastAsia="宋体" w:cs="宋体"/>
          <w:b/>
          <w:color w:val="000000"/>
          <w:sz w:val="48"/>
          <w:szCs w:val="18"/>
        </w:rPr>
      </w:pPr>
    </w:p>
    <w:p w14:paraId="43B4DD41">
      <w:pPr>
        <w:shd w:val="clear" w:color="auto" w:fill="auto"/>
        <w:spacing w:line="240" w:lineRule="atLeast"/>
        <w:ind w:left="1157" w:leftChars="257" w:hanging="540"/>
        <w:rPr>
          <w:rFonts w:hint="eastAsia" w:ascii="宋体" w:hAnsi="宋体" w:eastAsia="宋体" w:cs="宋体"/>
          <w:b/>
          <w:color w:val="000000"/>
          <w:sz w:val="24"/>
          <w:szCs w:val="22"/>
        </w:rPr>
      </w:pPr>
    </w:p>
    <w:p w14:paraId="79FB7D27">
      <w:pPr>
        <w:shd w:val="clear" w:color="auto" w:fill="auto"/>
        <w:spacing w:line="240" w:lineRule="atLeast"/>
        <w:ind w:left="1157" w:leftChars="257" w:hanging="540"/>
        <w:jc w:val="center"/>
        <w:outlineLvl w:val="0"/>
        <w:rPr>
          <w:rFonts w:hint="eastAsia" w:ascii="宋体" w:hAnsi="宋体" w:eastAsia="宋体" w:cs="宋体"/>
          <w:b/>
          <w:color w:val="000000"/>
          <w:sz w:val="40"/>
          <w:szCs w:val="40"/>
        </w:rPr>
      </w:pPr>
      <w:bookmarkStart w:id="353" w:name="_Toc31266"/>
      <w:r>
        <w:rPr>
          <w:rFonts w:hint="eastAsia" w:ascii="宋体" w:hAnsi="宋体" w:eastAsia="宋体" w:cs="宋体"/>
          <w:b/>
          <w:color w:val="000000"/>
          <w:sz w:val="40"/>
          <w:szCs w:val="40"/>
        </w:rPr>
        <w:t>第二册</w:t>
      </w:r>
      <w:bookmarkEnd w:id="353"/>
    </w:p>
    <w:p w14:paraId="241B77BB">
      <w:pPr>
        <w:shd w:val="clear" w:color="auto" w:fill="auto"/>
        <w:spacing w:line="240" w:lineRule="atLeast"/>
        <w:ind w:left="1157" w:leftChars="257" w:hanging="540"/>
        <w:rPr>
          <w:rFonts w:hint="eastAsia" w:ascii="宋体" w:hAnsi="宋体" w:eastAsia="宋体" w:cs="宋体"/>
          <w:b/>
          <w:color w:val="000000"/>
          <w:sz w:val="28"/>
        </w:rPr>
      </w:pPr>
    </w:p>
    <w:p w14:paraId="5935EA4C">
      <w:pPr>
        <w:shd w:val="clear" w:color="auto" w:fill="auto"/>
        <w:spacing w:line="240" w:lineRule="atLeast"/>
        <w:ind w:left="1157" w:leftChars="257" w:hanging="540"/>
        <w:rPr>
          <w:rFonts w:hint="eastAsia" w:ascii="宋体" w:hAnsi="宋体" w:eastAsia="宋体" w:cs="宋体"/>
          <w:b/>
          <w:color w:val="000000"/>
          <w:sz w:val="28"/>
        </w:rPr>
      </w:pPr>
    </w:p>
    <w:p w14:paraId="77DE9244">
      <w:pPr>
        <w:shd w:val="clear" w:color="auto" w:fill="auto"/>
        <w:spacing w:line="240" w:lineRule="atLeast"/>
        <w:ind w:left="1157" w:leftChars="257" w:hanging="540"/>
        <w:rPr>
          <w:rFonts w:hint="eastAsia" w:ascii="宋体" w:hAnsi="宋体" w:eastAsia="宋体" w:cs="宋体"/>
          <w:b/>
          <w:color w:val="000000"/>
          <w:sz w:val="28"/>
        </w:rPr>
      </w:pPr>
    </w:p>
    <w:p w14:paraId="668C3356">
      <w:pPr>
        <w:shd w:val="clear" w:color="auto" w:fill="auto"/>
        <w:spacing w:line="240" w:lineRule="atLeast"/>
        <w:rPr>
          <w:rFonts w:hint="eastAsia" w:ascii="宋体" w:hAnsi="宋体" w:eastAsia="宋体" w:cs="宋体"/>
          <w:b/>
          <w:color w:val="000000"/>
          <w:sz w:val="28"/>
        </w:rPr>
      </w:pPr>
    </w:p>
    <w:p w14:paraId="6AC6D9A5">
      <w:pPr>
        <w:pStyle w:val="56"/>
        <w:rPr>
          <w:rFonts w:hint="eastAsia" w:ascii="宋体" w:hAnsi="宋体" w:eastAsia="宋体" w:cs="宋体"/>
          <w:b/>
          <w:color w:val="000000"/>
          <w:sz w:val="28"/>
        </w:rPr>
      </w:pPr>
    </w:p>
    <w:p w14:paraId="20256A36">
      <w:pPr>
        <w:pStyle w:val="19"/>
        <w:rPr>
          <w:rFonts w:hint="eastAsia" w:ascii="宋体" w:hAnsi="宋体" w:eastAsia="宋体" w:cs="宋体"/>
          <w:b/>
          <w:color w:val="000000"/>
          <w:sz w:val="28"/>
        </w:rPr>
      </w:pPr>
    </w:p>
    <w:p w14:paraId="76EBCA36">
      <w:pPr>
        <w:pStyle w:val="20"/>
        <w:rPr>
          <w:rFonts w:hint="eastAsia" w:ascii="宋体" w:hAnsi="宋体" w:eastAsia="宋体" w:cs="宋体"/>
          <w:b/>
          <w:color w:val="000000"/>
          <w:sz w:val="28"/>
        </w:rPr>
      </w:pPr>
    </w:p>
    <w:p w14:paraId="0A9B4DC6">
      <w:pPr>
        <w:pStyle w:val="20"/>
        <w:rPr>
          <w:rFonts w:hint="eastAsia" w:ascii="宋体" w:hAnsi="宋体" w:eastAsia="宋体" w:cs="宋体"/>
          <w:b/>
          <w:color w:val="000000"/>
          <w:sz w:val="28"/>
        </w:rPr>
      </w:pPr>
    </w:p>
    <w:p w14:paraId="6DEE529C">
      <w:pPr>
        <w:pStyle w:val="20"/>
        <w:rPr>
          <w:rFonts w:hint="eastAsia" w:ascii="宋体" w:hAnsi="宋体" w:eastAsia="宋体" w:cs="宋体"/>
          <w:b/>
          <w:color w:val="000000"/>
          <w:sz w:val="28"/>
        </w:rPr>
      </w:pPr>
    </w:p>
    <w:p w14:paraId="63646DF2">
      <w:pPr>
        <w:pStyle w:val="20"/>
        <w:rPr>
          <w:rFonts w:hint="eastAsia" w:ascii="宋体" w:hAnsi="宋体" w:eastAsia="宋体" w:cs="宋体"/>
          <w:b/>
          <w:color w:val="000000"/>
          <w:sz w:val="28"/>
        </w:rPr>
      </w:pPr>
    </w:p>
    <w:p w14:paraId="2E168484">
      <w:pPr>
        <w:pStyle w:val="20"/>
        <w:rPr>
          <w:rFonts w:hint="eastAsia" w:ascii="宋体" w:hAnsi="宋体" w:eastAsia="宋体" w:cs="宋体"/>
          <w:b/>
          <w:color w:val="000000"/>
          <w:sz w:val="28"/>
        </w:rPr>
      </w:pPr>
    </w:p>
    <w:p w14:paraId="3CABBA98">
      <w:pPr>
        <w:pStyle w:val="20"/>
        <w:rPr>
          <w:rFonts w:hint="eastAsia" w:ascii="宋体" w:hAnsi="宋体" w:eastAsia="宋体" w:cs="宋体"/>
          <w:b/>
          <w:color w:val="000000"/>
          <w:sz w:val="28"/>
        </w:rPr>
      </w:pPr>
    </w:p>
    <w:p w14:paraId="6B39F6B0">
      <w:pPr>
        <w:pStyle w:val="20"/>
        <w:rPr>
          <w:rFonts w:hint="eastAsia" w:ascii="宋体" w:hAnsi="宋体" w:eastAsia="宋体" w:cs="宋体"/>
          <w:b/>
          <w:color w:val="000000"/>
          <w:sz w:val="28"/>
        </w:rPr>
      </w:pPr>
    </w:p>
    <w:p w14:paraId="7088EC0C">
      <w:pPr>
        <w:pStyle w:val="20"/>
        <w:rPr>
          <w:rFonts w:hint="eastAsia" w:ascii="宋体" w:hAnsi="宋体" w:eastAsia="宋体" w:cs="宋体"/>
          <w:b/>
          <w:color w:val="000000"/>
          <w:sz w:val="28"/>
        </w:rPr>
      </w:pPr>
    </w:p>
    <w:p w14:paraId="6C9098F6">
      <w:pPr>
        <w:pStyle w:val="20"/>
        <w:rPr>
          <w:rFonts w:hint="eastAsia" w:ascii="宋体" w:hAnsi="宋体" w:eastAsia="宋体" w:cs="宋体"/>
          <w:b/>
          <w:color w:val="000000"/>
          <w:sz w:val="28"/>
        </w:rPr>
      </w:pPr>
    </w:p>
    <w:p w14:paraId="397F53F1">
      <w:pPr>
        <w:pStyle w:val="20"/>
        <w:rPr>
          <w:rFonts w:hint="eastAsia" w:ascii="宋体" w:hAnsi="宋体" w:eastAsia="宋体" w:cs="宋体"/>
          <w:b/>
          <w:color w:val="000000"/>
          <w:sz w:val="28"/>
        </w:rPr>
      </w:pPr>
    </w:p>
    <w:p w14:paraId="57862D39">
      <w:pPr>
        <w:pStyle w:val="20"/>
        <w:rPr>
          <w:rFonts w:hint="eastAsia" w:ascii="宋体" w:hAnsi="宋体" w:eastAsia="宋体" w:cs="宋体"/>
          <w:b/>
          <w:color w:val="000000"/>
          <w:sz w:val="28"/>
        </w:rPr>
      </w:pPr>
    </w:p>
    <w:p w14:paraId="2E6DBF0E">
      <w:pPr>
        <w:pStyle w:val="20"/>
        <w:rPr>
          <w:rFonts w:hint="eastAsia" w:ascii="宋体" w:hAnsi="宋体" w:eastAsia="宋体" w:cs="宋体"/>
          <w:b/>
          <w:color w:val="000000"/>
          <w:sz w:val="28"/>
        </w:rPr>
      </w:pPr>
    </w:p>
    <w:p w14:paraId="6C2F2EFD">
      <w:pPr>
        <w:pStyle w:val="20"/>
        <w:rPr>
          <w:rFonts w:hint="eastAsia" w:ascii="宋体" w:hAnsi="宋体" w:eastAsia="宋体" w:cs="宋体"/>
          <w:b/>
          <w:color w:val="000000"/>
          <w:sz w:val="28"/>
        </w:rPr>
      </w:pPr>
    </w:p>
    <w:p w14:paraId="0A14AC7C">
      <w:pPr>
        <w:pStyle w:val="20"/>
        <w:rPr>
          <w:rFonts w:hint="eastAsia" w:ascii="宋体" w:hAnsi="宋体" w:eastAsia="宋体" w:cs="宋体"/>
          <w:b/>
          <w:color w:val="000000"/>
          <w:sz w:val="28"/>
        </w:rPr>
      </w:pPr>
    </w:p>
    <w:p w14:paraId="6A5D659F">
      <w:pPr>
        <w:pStyle w:val="20"/>
        <w:rPr>
          <w:rFonts w:hint="eastAsia" w:ascii="宋体" w:hAnsi="宋体" w:eastAsia="宋体" w:cs="宋体"/>
          <w:b/>
          <w:color w:val="000000"/>
          <w:sz w:val="28"/>
        </w:rPr>
      </w:pPr>
    </w:p>
    <w:p w14:paraId="5348F35F">
      <w:pPr>
        <w:pStyle w:val="20"/>
        <w:rPr>
          <w:rFonts w:hint="eastAsia" w:ascii="宋体" w:hAnsi="宋体" w:eastAsia="宋体" w:cs="宋体"/>
          <w:b/>
          <w:color w:val="000000"/>
          <w:sz w:val="28"/>
        </w:rPr>
      </w:pPr>
    </w:p>
    <w:p w14:paraId="38AC7015">
      <w:pPr>
        <w:pStyle w:val="20"/>
        <w:rPr>
          <w:rFonts w:hint="eastAsia" w:ascii="宋体" w:hAnsi="宋体" w:eastAsia="宋体" w:cs="宋体"/>
          <w:b/>
          <w:color w:val="000000"/>
          <w:sz w:val="28"/>
        </w:rPr>
      </w:pPr>
    </w:p>
    <w:p w14:paraId="2DDB51D8">
      <w:pPr>
        <w:pStyle w:val="20"/>
        <w:rPr>
          <w:rFonts w:hint="eastAsia" w:ascii="宋体" w:hAnsi="宋体" w:eastAsia="宋体" w:cs="宋体"/>
          <w:b/>
          <w:color w:val="000000"/>
          <w:sz w:val="28"/>
        </w:rPr>
      </w:pPr>
    </w:p>
    <w:p w14:paraId="1AE94C99">
      <w:pPr>
        <w:pStyle w:val="20"/>
        <w:rPr>
          <w:rFonts w:hint="eastAsia" w:ascii="宋体" w:hAnsi="宋体" w:eastAsia="宋体" w:cs="宋体"/>
          <w:b/>
          <w:color w:val="000000"/>
          <w:sz w:val="28"/>
        </w:rPr>
      </w:pPr>
    </w:p>
    <w:p w14:paraId="1BAA10E8">
      <w:pPr>
        <w:pStyle w:val="20"/>
        <w:rPr>
          <w:rFonts w:hint="eastAsia" w:ascii="宋体" w:hAnsi="宋体" w:eastAsia="宋体" w:cs="宋体"/>
          <w:b/>
          <w:color w:val="000000"/>
          <w:sz w:val="28"/>
        </w:rPr>
      </w:pPr>
    </w:p>
    <w:p w14:paraId="2072290F">
      <w:pPr>
        <w:pStyle w:val="9"/>
        <w:numPr>
          <w:ilvl w:val="0"/>
          <w:numId w:val="0"/>
        </w:numPr>
        <w:shd w:val="clear" w:color="auto" w:fill="auto"/>
        <w:tabs>
          <w:tab w:val="left" w:pos="0"/>
        </w:tabs>
        <w:spacing w:before="0" w:after="0" w:line="240" w:lineRule="atLeast"/>
        <w:ind w:leftChars="0"/>
        <w:outlineLvl w:val="0"/>
        <w:rPr>
          <w:rFonts w:hint="eastAsia" w:ascii="宋体" w:hAnsi="宋体" w:eastAsia="宋体" w:cs="宋体"/>
          <w:color w:val="000000"/>
          <w:lang w:eastAsia="zh-CN"/>
        </w:rPr>
      </w:pPr>
      <w:bookmarkStart w:id="354" w:name="_Toc507399902"/>
      <w:bookmarkStart w:id="355" w:name="_Toc7962"/>
      <w:bookmarkStart w:id="356" w:name="_Toc17644"/>
      <w:bookmarkStart w:id="357" w:name="_Toc2411"/>
      <w:bookmarkStart w:id="358" w:name="_Toc218935350"/>
      <w:bookmarkStart w:id="359" w:name="_Toc13026"/>
      <w:bookmarkStart w:id="360" w:name="_Toc31720"/>
      <w:bookmarkStart w:id="361" w:name="_Toc3391"/>
      <w:bookmarkStart w:id="362" w:name="_Toc518923124"/>
      <w:bookmarkStart w:id="363" w:name="_Toc219175634"/>
      <w:bookmarkStart w:id="364" w:name="_Toc216582822"/>
      <w:bookmarkStart w:id="365" w:name="_Toc18636"/>
      <w:bookmarkStart w:id="366" w:name="_Toc13907"/>
      <w:r>
        <w:rPr>
          <w:rFonts w:hint="eastAsia" w:ascii="宋体" w:hAnsi="宋体" w:eastAsia="宋体" w:cs="宋体"/>
          <w:color w:val="000000"/>
          <w:lang w:eastAsia="zh-CN"/>
        </w:rPr>
        <w:t>第</w:t>
      </w:r>
      <w:r>
        <w:rPr>
          <w:rFonts w:hint="eastAsia" w:ascii="宋体" w:hAnsi="宋体" w:eastAsia="宋体" w:cs="宋体"/>
          <w:color w:val="000000"/>
          <w:lang w:val="en-US" w:eastAsia="zh-CN"/>
        </w:rPr>
        <w:t>3章</w:t>
      </w:r>
      <w:r>
        <w:rPr>
          <w:rFonts w:hint="eastAsia" w:ascii="宋体" w:hAnsi="宋体" w:eastAsia="宋体" w:cs="宋体"/>
          <w:color w:val="000000"/>
        </w:rPr>
        <w:t>投标邀请</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678704E2">
      <w:pPr>
        <w:shd w:val="clear" w:color="auto" w:fill="auto"/>
        <w:rPr>
          <w:rFonts w:hint="eastAsia" w:ascii="宋体" w:hAnsi="宋体" w:eastAsia="宋体" w:cs="宋体"/>
          <w:color w:val="000000"/>
        </w:rPr>
      </w:pPr>
    </w:p>
    <w:p w14:paraId="4833CC5B">
      <w:pPr>
        <w:shd w:val="clear" w:color="auto" w:fill="auto"/>
        <w:spacing w:line="360" w:lineRule="auto"/>
        <w:ind w:firstLine="480"/>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疏附县木什乡村组道路建设2025年中央财政以工代赈项目的竞争性磋商公告</w:t>
      </w:r>
    </w:p>
    <w:p w14:paraId="62B2490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60" w:lineRule="auto"/>
        <w:ind w:left="0" w:leftChars="0" w:firstLine="0" w:firstLineChars="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r>
        <w:rPr>
          <w:rFonts w:hint="eastAsia" w:ascii="宋体" w:hAnsi="宋体" w:eastAsia="宋体" w:cs="宋体"/>
          <w:color w:val="000000"/>
          <w:sz w:val="24"/>
          <w:szCs w:val="24"/>
          <w:lang w:eastAsia="zh-CN"/>
        </w:rPr>
        <w:t>：</w:t>
      </w:r>
    </w:p>
    <w:p w14:paraId="66201B0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360" w:lineRule="auto"/>
        <w:ind w:left="0" w:leftChars="0" w:firstLine="480" w:firstLineChars="200"/>
        <w:outlineLvl w:val="9"/>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eastAsia="zh-CN"/>
        </w:rPr>
        <w:t>疏附县木什乡村组道路</w:t>
      </w:r>
      <w:r>
        <w:rPr>
          <w:rFonts w:hint="eastAsia" w:ascii="宋体" w:hAnsi="宋体" w:eastAsia="宋体" w:cs="宋体"/>
          <w:color w:val="auto"/>
          <w:sz w:val="24"/>
          <w:szCs w:val="24"/>
          <w:u w:val="none"/>
          <w:lang w:eastAsia="zh-CN"/>
        </w:rPr>
        <w:t>建设2025年中央财政以工代赈项目的潜在供应商应在政采云平台线上获取获取采购文件，并于</w:t>
      </w:r>
      <w:r>
        <w:rPr>
          <w:rFonts w:hint="eastAsia" w:ascii="宋体" w:hAnsi="宋体" w:eastAsia="宋体" w:cs="宋体"/>
          <w:color w:val="auto"/>
          <w:sz w:val="24"/>
          <w:szCs w:val="24"/>
          <w:highlight w:val="none"/>
          <w:u w:val="none"/>
          <w:lang w:eastAsia="zh-CN"/>
        </w:rPr>
        <w:t>2025年03月20日</w:t>
      </w:r>
      <w:r>
        <w:rPr>
          <w:rFonts w:hint="eastAsia" w:ascii="宋体" w:hAnsi="宋体" w:eastAsia="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eastAsia="zh-CN"/>
        </w:rPr>
        <w:t>0（</w:t>
      </w:r>
      <w:r>
        <w:rPr>
          <w:rFonts w:hint="eastAsia" w:ascii="宋体" w:hAnsi="宋体" w:eastAsia="宋体" w:cs="宋体"/>
          <w:color w:val="000000"/>
          <w:sz w:val="24"/>
          <w:szCs w:val="24"/>
          <w:highlight w:val="none"/>
          <w:u w:val="none"/>
          <w:lang w:eastAsia="zh-CN"/>
        </w:rPr>
        <w:t>北京时间）</w:t>
      </w:r>
      <w:r>
        <w:rPr>
          <w:rFonts w:hint="eastAsia" w:ascii="宋体" w:hAnsi="宋体" w:eastAsia="宋体" w:cs="宋体"/>
          <w:color w:val="000000"/>
          <w:sz w:val="24"/>
          <w:szCs w:val="24"/>
          <w:u w:val="none"/>
          <w:lang w:eastAsia="zh-CN"/>
        </w:rPr>
        <w:t>前提交响应文件。</w:t>
      </w:r>
    </w:p>
    <w:p w14:paraId="211E8F51">
      <w:pPr>
        <w:pStyle w:val="45"/>
        <w:rPr>
          <w:rFonts w:hint="eastAsia" w:ascii="宋体" w:hAnsi="宋体" w:eastAsia="宋体" w:cs="宋体"/>
          <w:color w:val="000000"/>
        </w:rPr>
      </w:pPr>
    </w:p>
    <w:p w14:paraId="68AC98E5">
      <w:pPr>
        <w:keepNext w:val="0"/>
        <w:keepLines w:val="0"/>
        <w:pageBreakBefore w:val="0"/>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一、项目基本情况</w:t>
      </w:r>
    </w:p>
    <w:p w14:paraId="5A3787A7">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项目编号：</w:t>
      </w:r>
      <w:r>
        <w:rPr>
          <w:rFonts w:hint="eastAsia" w:ascii="宋体" w:hAnsi="宋体" w:eastAsia="宋体" w:cs="宋体"/>
          <w:color w:val="000000"/>
          <w:sz w:val="24"/>
          <w:szCs w:val="24"/>
          <w:lang w:val="en-US" w:eastAsia="zh-CN"/>
        </w:rPr>
        <w:t>XJXLCG-2025-05</w:t>
      </w:r>
    </w:p>
    <w:p w14:paraId="0920F7D5">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none"/>
          <w:lang w:eastAsia="zh-CN"/>
        </w:rPr>
        <w:t>疏附县木什乡村组道路建设2025年中央财政以工代赈项目</w:t>
      </w:r>
    </w:p>
    <w:p w14:paraId="415E4AC8">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采购方式：</w:t>
      </w:r>
      <w:r>
        <w:rPr>
          <w:rFonts w:hint="eastAsia" w:ascii="宋体" w:hAnsi="宋体" w:eastAsia="宋体" w:cs="宋体"/>
          <w:color w:val="000000"/>
          <w:sz w:val="24"/>
          <w:szCs w:val="24"/>
          <w:lang w:val="en-US" w:eastAsia="zh-CN"/>
        </w:rPr>
        <w:t>竞争</w:t>
      </w:r>
      <w:r>
        <w:rPr>
          <w:rFonts w:hint="eastAsia" w:ascii="宋体" w:hAnsi="宋体" w:eastAsia="宋体" w:cs="宋体"/>
          <w:color w:val="auto"/>
          <w:sz w:val="24"/>
          <w:szCs w:val="24"/>
          <w:highlight w:val="none"/>
          <w:lang w:val="en-US" w:eastAsia="zh-CN"/>
        </w:rPr>
        <w:t>性磋商</w:t>
      </w:r>
    </w:p>
    <w:p w14:paraId="248B3E8E">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3641269.78元</w:t>
      </w:r>
    </w:p>
    <w:p w14:paraId="622EF109">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 xml:space="preserve">3641269.78元 </w:t>
      </w:r>
    </w:p>
    <w:p w14:paraId="58CF53D2">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疏附县木什乡村组道路建设2025年中央财政以工代赈项目</w:t>
      </w:r>
    </w:p>
    <w:p w14:paraId="667C8FDD">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一批</w:t>
      </w:r>
    </w:p>
    <w:p w14:paraId="0C9D6A9A">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3641269.78元</w:t>
      </w:r>
    </w:p>
    <w:p w14:paraId="1FA0FCBD">
      <w:pPr>
        <w:keepNext w:val="0"/>
        <w:keepLines w:val="0"/>
        <w:pageBreakBefore w:val="0"/>
        <w:kinsoku/>
        <w:wordWrap/>
        <w:overflowPunct/>
        <w:topLinePunct w:val="0"/>
        <w:autoSpaceDE/>
        <w:autoSpaceDN/>
        <w:bidi w:val="0"/>
        <w:snapToGrid/>
        <w:spacing w:line="360" w:lineRule="auto"/>
        <w:ind w:firstLine="480" w:firstLineChars="200"/>
        <w:jc w:val="both"/>
        <w:outlineLvl w:val="9"/>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简要规格描述或项目基本概况介绍、</w:t>
      </w:r>
      <w:r>
        <w:rPr>
          <w:rFonts w:hint="eastAsia" w:ascii="宋体" w:hAnsi="宋体" w:eastAsia="宋体" w:cs="宋体"/>
          <w:color w:val="000000"/>
          <w:sz w:val="24"/>
          <w:szCs w:val="24"/>
        </w:rPr>
        <w:t>用途：</w:t>
      </w:r>
      <w:r>
        <w:rPr>
          <w:rFonts w:hint="eastAsia" w:ascii="宋体" w:hAnsi="宋体" w:eastAsia="宋体" w:cs="宋体"/>
          <w:color w:val="000000"/>
          <w:sz w:val="24"/>
          <w:szCs w:val="24"/>
          <w:lang w:val="en-US" w:eastAsia="zh-CN"/>
        </w:rPr>
        <w:t>新建木什乡村组道路7.4公里水泥路， 及附属配套设施等。其中：2村1.4公里、3村0.3公里、4村0.2公里、6村3.5公里、7村2公里。路基宽4.0m左右。</w:t>
      </w:r>
      <w:r>
        <w:rPr>
          <w:rFonts w:hint="eastAsia" w:ascii="宋体" w:hAnsi="宋体" w:eastAsia="宋体" w:cs="宋体"/>
          <w:color w:val="000000"/>
          <w:sz w:val="24"/>
          <w:szCs w:val="24"/>
          <w:lang w:eastAsia="zh-CN"/>
        </w:rPr>
        <w:t>（</w:t>
      </w:r>
      <w:r>
        <w:rPr>
          <w:rFonts w:hint="eastAsia" w:ascii="宋体" w:hAnsi="宋体" w:eastAsia="宋体" w:cs="宋体"/>
          <w:b w:val="0"/>
          <w:bCs w:val="0"/>
          <w:color w:val="000000"/>
          <w:sz w:val="24"/>
          <w:szCs w:val="24"/>
          <w:lang w:val="en-US" w:eastAsia="zh-CN"/>
        </w:rPr>
        <w:t>详见本工程施工图纸及工程量清单内全部内容）</w:t>
      </w:r>
    </w:p>
    <w:p w14:paraId="689B6F3E">
      <w:pPr>
        <w:keepNext w:val="0"/>
        <w:keepLines w:val="0"/>
        <w:pageBreakBefore w:val="0"/>
        <w:kinsoku/>
        <w:wordWrap/>
        <w:overflowPunct/>
        <w:topLinePunct w:val="0"/>
        <w:autoSpaceDE/>
        <w:autoSpaceDN/>
        <w:bidi w:val="0"/>
        <w:snapToGrid/>
        <w:spacing w:line="360" w:lineRule="auto"/>
        <w:ind w:left="0" w:leftChars="0" w:firstLine="420" w:firstLineChars="175"/>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767671AA">
      <w:pPr>
        <w:pStyle w:val="24"/>
        <w:tabs>
          <w:tab w:val="clear" w:pos="567"/>
        </w:tabs>
        <w:spacing w:before="93" w:line="379" w:lineRule="exact"/>
        <w:ind w:left="579"/>
        <w:rPr>
          <w:rFonts w:hint="eastAsia" w:ascii="宋体" w:hAnsi="宋体" w:eastAsia="宋体" w:cs="宋体"/>
          <w:spacing w:val="-1"/>
          <w:position w:val="10"/>
          <w:sz w:val="24"/>
          <w:szCs w:val="24"/>
        </w:rPr>
      </w:pPr>
      <w:r>
        <w:rPr>
          <w:rFonts w:hint="eastAsia" w:ascii="宋体" w:hAnsi="宋体" w:eastAsia="宋体" w:cs="宋体"/>
          <w:spacing w:val="-1"/>
          <w:position w:val="10"/>
          <w:sz w:val="24"/>
          <w:szCs w:val="24"/>
        </w:rPr>
        <w:t>合同履行期</w:t>
      </w:r>
      <w:r>
        <w:rPr>
          <w:rFonts w:hint="eastAsia" w:ascii="宋体" w:hAnsi="宋体" w:eastAsia="宋体" w:cs="宋体"/>
          <w:color w:val="auto"/>
          <w:spacing w:val="-1"/>
          <w:position w:val="10"/>
          <w:sz w:val="24"/>
          <w:szCs w:val="24"/>
        </w:rPr>
        <w:t>限：</w:t>
      </w:r>
      <w:r>
        <w:rPr>
          <w:rFonts w:hint="eastAsia" w:ascii="宋体" w:hAnsi="宋体" w:eastAsia="宋体" w:cs="宋体"/>
          <w:color w:val="auto"/>
          <w:spacing w:val="-1"/>
          <w:position w:val="10"/>
          <w:sz w:val="24"/>
          <w:szCs w:val="24"/>
          <w:lang w:val="en-US" w:eastAsia="zh-CN"/>
        </w:rPr>
        <w:t>100日历天</w:t>
      </w:r>
      <w:r>
        <w:rPr>
          <w:rFonts w:hint="eastAsia" w:ascii="宋体" w:hAnsi="宋体" w:eastAsia="宋体" w:cs="宋体"/>
          <w:spacing w:val="-1"/>
          <w:position w:val="10"/>
          <w:sz w:val="24"/>
          <w:szCs w:val="24"/>
          <w:lang w:val="en-US" w:eastAsia="zh-CN"/>
        </w:rPr>
        <w:t>（具体时间以签订合同为准）</w:t>
      </w:r>
    </w:p>
    <w:p w14:paraId="2615B04B">
      <w:pPr>
        <w:pStyle w:val="24"/>
        <w:tabs>
          <w:tab w:val="clear" w:pos="567"/>
        </w:tabs>
        <w:spacing w:before="1" w:line="218" w:lineRule="auto"/>
        <w:ind w:left="699"/>
        <w:rPr>
          <w:rFonts w:hint="eastAsia" w:ascii="宋体" w:hAnsi="宋体" w:eastAsia="宋体" w:cs="宋体"/>
          <w:spacing w:val="-1"/>
          <w:sz w:val="24"/>
          <w:szCs w:val="24"/>
        </w:rPr>
      </w:pPr>
      <w:r>
        <w:rPr>
          <w:rFonts w:hint="eastAsia" w:ascii="宋体" w:hAnsi="宋体" w:eastAsia="宋体" w:cs="宋体"/>
          <w:spacing w:val="-1"/>
          <w:sz w:val="24"/>
          <w:szCs w:val="24"/>
        </w:rPr>
        <w:t>本项目不接受联合体投标。</w:t>
      </w:r>
    </w:p>
    <w:p w14:paraId="3E27E2E2">
      <w:pPr>
        <w:keepNext w:val="0"/>
        <w:keepLines w:val="0"/>
        <w:pageBreakBefore w:val="0"/>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二、申请人的资格要求：</w:t>
      </w:r>
    </w:p>
    <w:p w14:paraId="2FEE81F6">
      <w:pPr>
        <w:keepNext w:val="0"/>
        <w:keepLines w:val="0"/>
        <w:pageBreakBefore w:val="0"/>
        <w:kinsoku/>
        <w:wordWrap/>
        <w:overflowPunct/>
        <w:topLinePunct w:val="0"/>
        <w:autoSpaceDE/>
        <w:autoSpaceDN/>
        <w:bidi w:val="0"/>
        <w:snapToGrid/>
        <w:spacing w:line="360" w:lineRule="auto"/>
        <w:ind w:firstLine="373"/>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p>
    <w:p w14:paraId="3B6B925C">
      <w:pPr>
        <w:keepNext w:val="0"/>
        <w:keepLines w:val="0"/>
        <w:pageBreakBefore w:val="0"/>
        <w:kinsoku/>
        <w:wordWrap/>
        <w:overflowPunct/>
        <w:topLinePunct w:val="0"/>
        <w:autoSpaceDE/>
        <w:autoSpaceDN/>
        <w:bidi w:val="0"/>
        <w:snapToGrid/>
        <w:spacing w:line="360" w:lineRule="auto"/>
        <w:ind w:firstLine="373"/>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2.落实政府采购政策需满足的资格要求：</w:t>
      </w:r>
      <w:r>
        <w:rPr>
          <w:rFonts w:hint="eastAsia" w:ascii="宋体" w:hAnsi="宋体" w:eastAsia="宋体" w:cs="宋体"/>
          <w:color w:val="000000"/>
          <w:sz w:val="24"/>
          <w:szCs w:val="24"/>
          <w:lang w:eastAsia="zh-CN"/>
        </w:rPr>
        <w:t>本项目专门面向中小企业；</w:t>
      </w:r>
    </w:p>
    <w:p w14:paraId="26EC86EC">
      <w:pPr>
        <w:keepNext w:val="0"/>
        <w:keepLines w:val="0"/>
        <w:pageBreakBefore w:val="0"/>
        <w:kinsoku/>
        <w:wordWrap/>
        <w:overflowPunct/>
        <w:topLinePunct w:val="0"/>
        <w:autoSpaceDE/>
        <w:autoSpaceDN/>
        <w:bidi w:val="0"/>
        <w:snapToGrid/>
        <w:spacing w:line="360" w:lineRule="auto"/>
        <w:ind w:firstLine="373"/>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3.本项目的特定资格要求：</w:t>
      </w:r>
      <w:r>
        <w:rPr>
          <w:rFonts w:hint="eastAsia" w:ascii="宋体" w:hAnsi="宋体" w:eastAsia="宋体" w:cs="宋体"/>
          <w:color w:val="000000"/>
          <w:sz w:val="24"/>
          <w:szCs w:val="24"/>
          <w:lang w:val="en-US" w:eastAsia="zh-CN"/>
        </w:rPr>
        <w:t>投标单位须具备【公路工程施工总承包三级】（含）以上资质等级且具备有效的安全生产许可证；项目负责人具备【公路工程专业二级】（含）以上注册建造师执业资格且具有有效的安全生产考核证书；</w:t>
      </w:r>
    </w:p>
    <w:p w14:paraId="3CB6EBEE">
      <w:pPr>
        <w:spacing w:line="360" w:lineRule="auto"/>
        <w:ind w:firstLine="723" w:firstLineChars="3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本项目不接受联合体投标。 </w:t>
      </w:r>
    </w:p>
    <w:p w14:paraId="50311293">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三、获取磋商文件</w:t>
      </w:r>
    </w:p>
    <w:p w14:paraId="565C2386">
      <w:pPr>
        <w:keepNext w:val="0"/>
        <w:keepLines w:val="0"/>
        <w:pageBreakBefore w:val="0"/>
        <w:kinsoku/>
        <w:wordWrap/>
        <w:overflowPunct/>
        <w:topLinePunct w:val="0"/>
        <w:autoSpaceDE/>
        <w:autoSpaceDN/>
        <w:bidi w:val="0"/>
        <w:snapToGrid/>
        <w:spacing w:line="360" w:lineRule="auto"/>
        <w:ind w:firstLine="54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时间</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lang w:val="en-US" w:eastAsia="zh-CN"/>
        </w:rPr>
        <w:t>2025</w:t>
      </w:r>
      <w:r>
        <w:rPr>
          <w:rFonts w:hint="eastAsia" w:ascii="宋体" w:hAnsi="宋体" w:eastAsia="宋体" w:cs="宋体"/>
          <w:color w:val="000000"/>
          <w:sz w:val="24"/>
          <w:szCs w:val="24"/>
          <w:highlight w:val="none"/>
          <w:u w:val="single"/>
        </w:rPr>
        <w:t>年</w:t>
      </w:r>
      <w:r>
        <w:rPr>
          <w:rFonts w:hint="eastAsia" w:ascii="宋体" w:hAnsi="宋体" w:eastAsia="宋体" w:cs="宋体"/>
          <w:color w:val="000000"/>
          <w:sz w:val="24"/>
          <w:szCs w:val="24"/>
          <w:highlight w:val="none"/>
          <w:u w:val="single"/>
          <w:lang w:val="en-US" w:eastAsia="zh-CN"/>
        </w:rPr>
        <w:t>3</w:t>
      </w:r>
      <w:r>
        <w:rPr>
          <w:rFonts w:hint="eastAsia" w:ascii="宋体" w:hAnsi="宋体" w:eastAsia="宋体" w:cs="宋体"/>
          <w:color w:val="000000"/>
          <w:sz w:val="24"/>
          <w:szCs w:val="24"/>
          <w:highlight w:val="none"/>
          <w:u w:val="single"/>
        </w:rPr>
        <w:t>月10日</w:t>
      </w:r>
      <w:r>
        <w:rPr>
          <w:rFonts w:hint="eastAsia" w:ascii="宋体" w:hAnsi="宋体" w:eastAsia="宋体" w:cs="宋体"/>
          <w:color w:val="000000"/>
          <w:sz w:val="24"/>
          <w:szCs w:val="24"/>
          <w:highlight w:val="none"/>
        </w:rPr>
        <w:t>至</w:t>
      </w:r>
      <w:r>
        <w:rPr>
          <w:rFonts w:hint="eastAsia" w:ascii="宋体" w:hAnsi="宋体" w:eastAsia="宋体" w:cs="宋体"/>
          <w:color w:val="000000"/>
          <w:sz w:val="24"/>
          <w:szCs w:val="24"/>
          <w:highlight w:val="none"/>
          <w:u w:val="single"/>
          <w:lang w:val="en-US" w:eastAsia="zh-CN"/>
        </w:rPr>
        <w:t>2025</w:t>
      </w:r>
      <w:r>
        <w:rPr>
          <w:rFonts w:hint="eastAsia" w:ascii="宋体" w:hAnsi="宋体" w:eastAsia="宋体" w:cs="宋体"/>
          <w:color w:val="000000"/>
          <w:sz w:val="24"/>
          <w:szCs w:val="24"/>
          <w:highlight w:val="none"/>
          <w:u w:val="single"/>
        </w:rPr>
        <w:t>年</w:t>
      </w:r>
      <w:r>
        <w:rPr>
          <w:rFonts w:hint="eastAsia" w:ascii="宋体" w:hAnsi="宋体" w:eastAsia="宋体" w:cs="宋体"/>
          <w:color w:val="000000"/>
          <w:sz w:val="24"/>
          <w:szCs w:val="24"/>
          <w:highlight w:val="none"/>
          <w:u w:val="single"/>
          <w:lang w:val="en-US" w:eastAsia="zh-CN"/>
        </w:rPr>
        <w:t>03</w:t>
      </w:r>
      <w:r>
        <w:rPr>
          <w:rFonts w:hint="eastAsia" w:ascii="宋体" w:hAnsi="宋体" w:eastAsia="宋体" w:cs="宋体"/>
          <w:color w:val="000000"/>
          <w:sz w:val="24"/>
          <w:szCs w:val="24"/>
          <w:highlight w:val="none"/>
          <w:u w:val="single"/>
        </w:rPr>
        <w:t>月</w:t>
      </w:r>
      <w:r>
        <w:rPr>
          <w:rFonts w:hint="eastAsia" w:ascii="宋体" w:hAnsi="宋体" w:eastAsia="宋体" w:cs="宋体"/>
          <w:color w:val="000000"/>
          <w:sz w:val="24"/>
          <w:szCs w:val="24"/>
          <w:highlight w:val="none"/>
          <w:u w:val="single"/>
          <w:lang w:val="en-US" w:eastAsia="zh-CN"/>
        </w:rPr>
        <w:t>17</w:t>
      </w:r>
      <w:r>
        <w:rPr>
          <w:rFonts w:hint="eastAsia" w:ascii="宋体" w:hAnsi="宋体" w:eastAsia="宋体" w:cs="宋体"/>
          <w:color w:val="000000"/>
          <w:sz w:val="24"/>
          <w:szCs w:val="24"/>
          <w:highlight w:val="none"/>
          <w:u w:val="single"/>
        </w:rPr>
        <w:t>日</w:t>
      </w:r>
      <w:r>
        <w:rPr>
          <w:rFonts w:hint="eastAsia" w:ascii="宋体" w:hAnsi="宋体" w:eastAsia="宋体" w:cs="宋体"/>
          <w:color w:val="000000"/>
          <w:sz w:val="24"/>
          <w:szCs w:val="24"/>
          <w:highlight w:val="none"/>
        </w:rPr>
        <w:t>，每天</w:t>
      </w:r>
      <w:r>
        <w:rPr>
          <w:rFonts w:hint="eastAsia" w:ascii="宋体" w:hAnsi="宋体" w:eastAsia="宋体" w:cs="宋体"/>
          <w:color w:val="000000"/>
          <w:sz w:val="24"/>
          <w:szCs w:val="24"/>
          <w:highlight w:val="none"/>
          <w:lang w:eastAsia="zh-CN"/>
        </w:rPr>
        <w:t>上午</w:t>
      </w:r>
      <w:r>
        <w:rPr>
          <w:rFonts w:hint="eastAsia" w:ascii="宋体" w:hAnsi="宋体" w:eastAsia="宋体" w:cs="宋体"/>
          <w:color w:val="000000"/>
          <w:sz w:val="24"/>
          <w:szCs w:val="24"/>
          <w:highlight w:val="none"/>
          <w:u w:val="none"/>
          <w:lang w:val="en-US" w:eastAsia="zh-CN"/>
        </w:rPr>
        <w:t>00：00</w:t>
      </w:r>
      <w:r>
        <w:rPr>
          <w:rFonts w:hint="eastAsia" w:ascii="宋体" w:hAnsi="宋体" w:eastAsia="宋体" w:cs="宋体"/>
          <w:color w:val="000000"/>
          <w:sz w:val="24"/>
          <w:szCs w:val="24"/>
          <w:highlight w:val="none"/>
        </w:rPr>
        <w:t>至</w:t>
      </w:r>
      <w:r>
        <w:rPr>
          <w:rFonts w:hint="eastAsia" w:ascii="宋体" w:hAnsi="宋体" w:eastAsia="宋体" w:cs="宋体"/>
          <w:color w:val="000000"/>
          <w:sz w:val="24"/>
          <w:szCs w:val="24"/>
          <w:highlight w:val="none"/>
          <w:lang w:val="en-US" w:eastAsia="zh-CN"/>
        </w:rPr>
        <w:t>14:00,下午14:00至</w:t>
      </w:r>
      <w:r>
        <w:rPr>
          <w:rFonts w:hint="eastAsia" w:ascii="宋体" w:hAnsi="宋体" w:eastAsia="宋体" w:cs="宋体"/>
          <w:color w:val="000000"/>
          <w:sz w:val="24"/>
          <w:szCs w:val="24"/>
          <w:highlight w:val="none"/>
          <w:u w:val="none"/>
          <w:lang w:val="en-US" w:eastAsia="zh-CN"/>
        </w:rPr>
        <w:t>23：59</w:t>
      </w: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rPr>
        <w:t>北京时间</w:t>
      </w:r>
      <w:r>
        <w:rPr>
          <w:rFonts w:hint="eastAsia" w:ascii="宋体" w:hAnsi="宋体" w:eastAsia="宋体" w:cs="宋体"/>
          <w:color w:val="000000"/>
          <w:sz w:val="24"/>
          <w:szCs w:val="24"/>
          <w:highlight w:val="none"/>
          <w:lang w:eastAsia="zh-CN"/>
        </w:rPr>
        <w:t>，</w:t>
      </w:r>
      <w:r>
        <w:rPr>
          <w:rFonts w:hint="eastAsia" w:ascii="宋体" w:hAnsi="宋体" w:eastAsia="宋体" w:cs="宋体"/>
          <w:kern w:val="2"/>
          <w:highlight w:val="none"/>
        </w:rPr>
        <w:t>法定节假日除外</w:t>
      </w:r>
      <w:r>
        <w:rPr>
          <w:rFonts w:hint="eastAsia" w:ascii="宋体" w:hAnsi="宋体" w:eastAsia="宋体" w:cs="宋体"/>
          <w:color w:val="000000"/>
          <w:sz w:val="24"/>
          <w:szCs w:val="24"/>
          <w:highlight w:val="none"/>
        </w:rPr>
        <w:t>）</w:t>
      </w:r>
    </w:p>
    <w:p w14:paraId="1A704A95">
      <w:pPr>
        <w:pStyle w:val="95"/>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地点：</w:t>
      </w:r>
      <w:r>
        <w:rPr>
          <w:rFonts w:hint="eastAsia" w:ascii="宋体" w:hAnsi="宋体" w:eastAsia="宋体" w:cs="宋体"/>
          <w:color w:val="000000"/>
          <w:kern w:val="2"/>
          <w:sz w:val="24"/>
          <w:szCs w:val="24"/>
          <w:highlight w:val="none"/>
          <w:u w:val="none"/>
          <w:shd w:val="clear" w:color="auto" w:fill="FFFFFF"/>
        </w:rPr>
        <w:t>http://www.ccgp-xinjiang.gov.cn/</w:t>
      </w:r>
    </w:p>
    <w:p w14:paraId="1ECE83A8">
      <w:pPr>
        <w:keepNext w:val="0"/>
        <w:keepLines w:val="0"/>
        <w:pageBreakBefore w:val="0"/>
        <w:kinsoku/>
        <w:wordWrap/>
        <w:overflowPunct/>
        <w:topLinePunct w:val="0"/>
        <w:autoSpaceDE/>
        <w:autoSpaceDN/>
        <w:bidi w:val="0"/>
        <w:snapToGrid/>
        <w:spacing w:line="360" w:lineRule="auto"/>
        <w:ind w:firstLine="480" w:firstLineChars="200"/>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方式：供应商登录政采云平台https://www.zcygov.cn/在线申请获取采购文件（进入“项目采购”应用，在获取采购文件菜单中选择项目，申请获取采购文件）</w:t>
      </w:r>
    </w:p>
    <w:p w14:paraId="18A5E48E">
      <w:pPr>
        <w:keepNext w:val="0"/>
        <w:keepLines w:val="0"/>
        <w:pageBreakBefore w:val="0"/>
        <w:kinsoku/>
        <w:wordWrap/>
        <w:overflowPunct/>
        <w:topLinePunct w:val="0"/>
        <w:autoSpaceDE/>
        <w:autoSpaceDN/>
        <w:bidi w:val="0"/>
        <w:snapToGrid/>
        <w:spacing w:line="360" w:lineRule="auto"/>
        <w:ind w:left="0" w:leftChars="0" w:firstLine="547" w:firstLineChars="228"/>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售价：0.00元</w:t>
      </w:r>
    </w:p>
    <w:p w14:paraId="0FC47858">
      <w:pPr>
        <w:keepNext w:val="0"/>
        <w:keepLines w:val="0"/>
        <w:pageBreakBefore w:val="0"/>
        <w:numPr>
          <w:ilvl w:val="0"/>
          <w:numId w:val="7"/>
        </w:numPr>
        <w:kinsoku/>
        <w:wordWrap/>
        <w:overflowPunct/>
        <w:topLinePunct w:val="0"/>
        <w:autoSpaceDE/>
        <w:autoSpaceDN/>
        <w:bidi w:val="0"/>
        <w:spacing w:line="360" w:lineRule="auto"/>
        <w:jc w:val="left"/>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截止时间、开标时间和地点</w:t>
      </w:r>
    </w:p>
    <w:p w14:paraId="6E9FB1B5">
      <w:pPr>
        <w:keepNext w:val="0"/>
        <w:keepLines w:val="0"/>
        <w:pageBreakBefore w:val="0"/>
        <w:kinsoku/>
        <w:wordWrap/>
        <w:overflowPunct/>
        <w:topLinePunct w:val="0"/>
        <w:autoSpaceDE/>
        <w:autoSpaceDN/>
        <w:bidi w:val="0"/>
        <w:snapToGrid/>
        <w:spacing w:line="360" w:lineRule="auto"/>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 xml:space="preserve">2025年03月20日 </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00时</w:t>
      </w:r>
      <w:r>
        <w:rPr>
          <w:rFonts w:hint="eastAsia" w:ascii="宋体" w:hAnsi="宋体" w:eastAsia="宋体" w:cs="宋体"/>
          <w:color w:val="000000"/>
          <w:sz w:val="24"/>
          <w:szCs w:val="24"/>
          <w:highlight w:val="none"/>
        </w:rPr>
        <w:t>（北京时间）</w:t>
      </w:r>
    </w:p>
    <w:p w14:paraId="08B406A1">
      <w:pPr>
        <w:keepNext w:val="0"/>
        <w:keepLines w:val="0"/>
        <w:pageBreakBefore w:val="0"/>
        <w:kinsoku/>
        <w:wordWrap/>
        <w:overflowPunct/>
        <w:topLinePunct w:val="0"/>
        <w:autoSpaceDE/>
        <w:autoSpaceDN/>
        <w:bidi w:val="0"/>
        <w:snapToGrid/>
        <w:spacing w:line="360" w:lineRule="auto"/>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投标地点</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（网址）：https://www.zcygov.cn在线投标</w:t>
      </w:r>
      <w:r>
        <w:rPr>
          <w:rFonts w:hint="eastAsia" w:ascii="宋体" w:hAnsi="宋体" w:eastAsia="宋体" w:cs="宋体"/>
          <w:color w:val="000000"/>
          <w:sz w:val="24"/>
          <w:szCs w:val="24"/>
          <w:highlight w:val="none"/>
          <w:lang w:eastAsia="zh-CN"/>
        </w:rPr>
        <w:t>。</w:t>
      </w:r>
    </w:p>
    <w:p w14:paraId="1061A5EB">
      <w:pPr>
        <w:keepNext w:val="0"/>
        <w:keepLines w:val="0"/>
        <w:pageBreakBefore w:val="0"/>
        <w:kinsoku/>
        <w:wordWrap/>
        <w:overflowPunct/>
        <w:topLinePunct w:val="0"/>
        <w:autoSpaceDE/>
        <w:autoSpaceDN/>
        <w:bidi w:val="0"/>
        <w:snapToGrid/>
        <w:spacing w:line="360" w:lineRule="auto"/>
        <w:ind w:firstLine="54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开标时间：</w:t>
      </w:r>
      <w:r>
        <w:rPr>
          <w:rFonts w:hint="eastAsia" w:ascii="宋体" w:hAnsi="宋体" w:eastAsia="宋体" w:cs="宋体"/>
          <w:color w:val="000000"/>
          <w:sz w:val="24"/>
          <w:szCs w:val="24"/>
          <w:highlight w:val="none"/>
          <w:lang w:eastAsia="zh-CN"/>
        </w:rPr>
        <w:t xml:space="preserve">2025年03月20日 </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00时</w:t>
      </w:r>
      <w:r>
        <w:rPr>
          <w:rFonts w:hint="eastAsia" w:ascii="宋体" w:hAnsi="宋体" w:eastAsia="宋体" w:cs="宋体"/>
          <w:color w:val="000000"/>
          <w:sz w:val="24"/>
          <w:szCs w:val="24"/>
          <w:highlight w:val="none"/>
        </w:rPr>
        <w:t>（北京时</w:t>
      </w:r>
      <w:r>
        <w:rPr>
          <w:rFonts w:hint="eastAsia" w:ascii="宋体" w:hAnsi="宋体" w:eastAsia="宋体" w:cs="宋体"/>
          <w:color w:val="000000"/>
          <w:sz w:val="24"/>
          <w:szCs w:val="24"/>
        </w:rPr>
        <w:t>间）</w:t>
      </w:r>
    </w:p>
    <w:p w14:paraId="44532701">
      <w:pPr>
        <w:keepNext w:val="0"/>
        <w:keepLines w:val="0"/>
        <w:pageBreakBefore w:val="0"/>
        <w:kinsoku/>
        <w:wordWrap/>
        <w:overflowPunct/>
        <w:topLinePunct w:val="0"/>
        <w:autoSpaceDE/>
        <w:autoSpaceDN/>
        <w:bidi w:val="0"/>
        <w:snapToGrid/>
        <w:spacing w:line="360" w:lineRule="auto"/>
        <w:ind w:firstLine="540"/>
        <w:rPr>
          <w:rFonts w:hint="eastAsia" w:ascii="宋体" w:hAnsi="宋体" w:eastAsia="宋体" w:cs="宋体"/>
          <w:color w:val="000000"/>
          <w:sz w:val="24"/>
          <w:szCs w:val="24"/>
        </w:rPr>
      </w:pPr>
      <w:r>
        <w:rPr>
          <w:rFonts w:hint="eastAsia" w:ascii="宋体" w:hAnsi="宋体" w:eastAsia="宋体" w:cs="宋体"/>
          <w:color w:val="000000"/>
          <w:sz w:val="24"/>
          <w:szCs w:val="24"/>
        </w:rPr>
        <w:t>开标地点：（网址）：https://www.zcygov.cn</w:t>
      </w:r>
      <w:r>
        <w:rPr>
          <w:rFonts w:hint="eastAsia" w:ascii="宋体" w:hAnsi="宋体" w:eastAsia="宋体" w:cs="宋体"/>
          <w:color w:val="000000"/>
          <w:sz w:val="24"/>
          <w:szCs w:val="24"/>
          <w:lang w:val="en-US" w:eastAsia="zh-CN"/>
        </w:rPr>
        <w:t>不见面开</w:t>
      </w:r>
      <w:r>
        <w:rPr>
          <w:rFonts w:hint="eastAsia" w:ascii="宋体" w:hAnsi="宋体" w:eastAsia="宋体" w:cs="宋体"/>
          <w:color w:val="000000"/>
          <w:sz w:val="24"/>
          <w:szCs w:val="24"/>
        </w:rPr>
        <w:t>标</w:t>
      </w:r>
      <w:r>
        <w:rPr>
          <w:rFonts w:hint="eastAsia" w:ascii="宋体" w:hAnsi="宋体" w:eastAsia="宋体" w:cs="宋体"/>
          <w:color w:val="000000"/>
          <w:sz w:val="24"/>
          <w:szCs w:val="24"/>
          <w:lang w:eastAsia="zh-CN"/>
        </w:rPr>
        <w:t>。</w:t>
      </w:r>
    </w:p>
    <w:p w14:paraId="32CA396E">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五、公告期限</w:t>
      </w:r>
    </w:p>
    <w:p w14:paraId="62923451">
      <w:pPr>
        <w:keepNext w:val="0"/>
        <w:keepLines w:val="0"/>
        <w:pageBreakBefore w:val="0"/>
        <w:kinsoku/>
        <w:wordWrap/>
        <w:overflowPunct/>
        <w:topLinePunct w:val="0"/>
        <w:autoSpaceDE/>
        <w:autoSpaceDN/>
        <w:bidi w:val="0"/>
        <w:spacing w:line="360" w:lineRule="auto"/>
        <w:ind w:left="0" w:leftChars="0" w:firstLine="420" w:firstLineChars="175"/>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个工作日。</w:t>
      </w:r>
    </w:p>
    <w:p w14:paraId="02F1A471">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六、其他补充事宜</w:t>
      </w:r>
    </w:p>
    <w:p w14:paraId="7EC71FAA">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360" w:lineRule="auto"/>
        <w:ind w:left="0" w:right="0" w:firstLine="0"/>
        <w:rPr>
          <w:rFonts w:hint="eastAsia" w:ascii="宋体" w:hAnsi="宋体" w:eastAsia="宋体" w:cs="宋体"/>
          <w:i w:val="0"/>
          <w:color w:val="000000"/>
          <w:spacing w:val="0"/>
          <w:sz w:val="24"/>
          <w:szCs w:val="24"/>
          <w:shd w:val="clear" w:color="auto" w:fill="FFFFFF"/>
        </w:rPr>
      </w:pPr>
      <w:r>
        <w:rPr>
          <w:rFonts w:hint="eastAsia" w:ascii="宋体" w:hAnsi="宋体" w:eastAsia="宋体" w:cs="宋体"/>
          <w:i w:val="0"/>
          <w:color w:val="000000"/>
          <w:spacing w:val="0"/>
          <w:sz w:val="24"/>
          <w:szCs w:val="24"/>
          <w:shd w:val="clear" w:color="auto" w:fill="FFFFFF"/>
        </w:rPr>
        <w:t xml:space="preserve"> </w:t>
      </w:r>
      <w:r>
        <w:rPr>
          <w:rFonts w:hint="eastAsia" w:ascii="宋体" w:hAnsi="宋体" w:eastAsia="宋体" w:cs="宋体"/>
          <w:color w:val="000000"/>
          <w:kern w:val="2"/>
          <w:sz w:val="24"/>
          <w:szCs w:val="24"/>
          <w:lang w:val="en-US" w:eastAsia="zh-CN" w:bidi="ar-SA"/>
        </w:rPr>
        <w:t>1.本次采购采用电子交易方式，电子交易平台为“政府采购云平（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3DF7A1CE">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360" w:lineRule="auto"/>
        <w:ind w:left="0" w:right="0" w:firstLine="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2.各政府采购代理机构（含集采机构）及供应商对不见面开评审系统的技术操作咨询，可通过https://edu.zcygov.cn/luban/xinjiang-e-biding自助查询，也可在政采云帮助中心常见问题解答和操作流程讲解视频中自助查询，网址为：</w:t>
      </w:r>
      <w:r>
        <w:rPr>
          <w:rFonts w:hint="eastAsia" w:ascii="宋体" w:hAnsi="宋体" w:eastAsia="宋体" w:cs="宋体"/>
          <w:color w:val="000000"/>
          <w:kern w:val="2"/>
          <w:sz w:val="24"/>
          <w:szCs w:val="24"/>
          <w:u w:val="none"/>
          <w:lang w:val="en-US" w:eastAsia="zh-CN" w:bidi="ar-SA"/>
        </w:rPr>
        <w:fldChar w:fldCharType="begin"/>
      </w:r>
      <w:r>
        <w:rPr>
          <w:rFonts w:hint="eastAsia" w:ascii="宋体" w:hAnsi="宋体" w:eastAsia="宋体" w:cs="宋体"/>
          <w:color w:val="000000"/>
          <w:kern w:val="2"/>
          <w:sz w:val="24"/>
          <w:szCs w:val="24"/>
          <w:u w:val="none"/>
          <w:lang w:val="en-US" w:eastAsia="zh-CN" w:bidi="ar-SA"/>
        </w:rPr>
        <w:instrText xml:space="preserve"> HYPERLINK "https://service.zcygov.cn/，\“项目采购\”—\“操作流程-电子招投标\”—\“政府采购项目电子交易管理操作指南-供应商\”版面获取操作指南，同时对自助查询无法解决的问题可通过政采云在线客服获取服务。" </w:instrText>
      </w:r>
      <w:r>
        <w:rPr>
          <w:rFonts w:hint="eastAsia" w:ascii="宋体" w:hAnsi="宋体" w:eastAsia="宋体" w:cs="宋体"/>
          <w:color w:val="000000"/>
          <w:kern w:val="2"/>
          <w:sz w:val="24"/>
          <w:szCs w:val="24"/>
          <w:u w:val="none"/>
          <w:lang w:val="en-US" w:eastAsia="zh-CN" w:bidi="ar-SA"/>
        </w:rPr>
        <w:fldChar w:fldCharType="separate"/>
      </w:r>
      <w:r>
        <w:rPr>
          <w:rStyle w:val="60"/>
          <w:rFonts w:hint="eastAsia" w:ascii="宋体" w:hAnsi="宋体" w:eastAsia="宋体" w:cs="宋体"/>
          <w:color w:val="000000"/>
          <w:kern w:val="2"/>
          <w:sz w:val="24"/>
          <w:szCs w:val="24"/>
          <w:u w:val="none"/>
          <w:lang w:val="en-US" w:eastAsia="zh-CN" w:bidi="ar-SA"/>
        </w:rPr>
        <w:t>https://service.zcygov.cn/，“项目采购”—“操作流程-电子招投标”—“政府采购项目电子交易管理操作指南-供应商”版面获取操作指南，同时对自助查询无法解决的问题可通过政采云在线客服获取服务。</w:t>
      </w:r>
      <w:r>
        <w:rPr>
          <w:rFonts w:hint="eastAsia" w:ascii="宋体" w:hAnsi="宋体" w:eastAsia="宋体" w:cs="宋体"/>
          <w:color w:val="000000"/>
          <w:kern w:val="2"/>
          <w:sz w:val="24"/>
          <w:szCs w:val="24"/>
          <w:u w:val="none"/>
          <w:lang w:val="en-US" w:eastAsia="zh-CN" w:bidi="ar-SA"/>
        </w:rPr>
        <w:fldChar w:fldCharType="end"/>
      </w:r>
    </w:p>
    <w:p w14:paraId="54856008">
      <w:pPr>
        <w:pStyle w:val="5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360" w:lineRule="auto"/>
        <w:ind w:left="0" w:right="0" w:firstLine="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特别提示：</w:t>
      </w:r>
    </w:p>
    <w:p w14:paraId="6C18C5F2">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1、采购限额标准以上，200万元以下的货物和服务采购项目、400万元以下的工程采购项目，适宜由中小企业提供的，采购人应当专门面向中小企业采购。</w:t>
      </w:r>
    </w:p>
    <w:p w14:paraId="453DD11E">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2、超过200万元的货物和服务采购项目，预留该部分采购项目预算总额的30%以上专门面向中小企业采购，其中预留给小微企业的比例不低于60%。</w:t>
      </w:r>
    </w:p>
    <w:p w14:paraId="41DDE159">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3、超过400万元的工程采购项目中适宜由中小企业提供的，预留该部分采购项目预算总额的40%以上专门面向中小企业采购，其中预留给小微企业的比例不低于60%。</w:t>
      </w:r>
    </w:p>
    <w:p w14:paraId="2EB7F47E">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A48199A">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046C10E">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七、对本次招标提出询问，请按以下方式联系</w:t>
      </w:r>
    </w:p>
    <w:p w14:paraId="1BFC0F39">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1.采购人信息</w:t>
      </w:r>
    </w:p>
    <w:p w14:paraId="4AB315E4">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 称：疏附县木什乡人民政府</w:t>
      </w:r>
    </w:p>
    <w:p w14:paraId="7B1BCBE2">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 址：疏附县木什乡</w:t>
      </w:r>
    </w:p>
    <w:p w14:paraId="54246631">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联系人：陈乐</w:t>
      </w:r>
    </w:p>
    <w:p w14:paraId="0D26464F">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 18299001199</w:t>
      </w:r>
    </w:p>
    <w:p w14:paraId="69FA0AAC">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2.采购代理机构信息</w:t>
      </w:r>
    </w:p>
    <w:p w14:paraId="17385D28">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 称：新疆玺力工程管理服务有限公司</w:t>
      </w:r>
    </w:p>
    <w:p w14:paraId="6709BDCE">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 址：喀什市深喀大道陕西大厦23楼2306</w:t>
      </w:r>
    </w:p>
    <w:p w14:paraId="1A9EC5B5">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联系方式：18130850606</w:t>
      </w:r>
    </w:p>
    <w:p w14:paraId="69022E0D">
      <w:pPr>
        <w:keepNext w:val="0"/>
        <w:keepLines w:val="0"/>
        <w:pageBreakBefore w:val="0"/>
        <w:kinsoku/>
        <w:wordWrap/>
        <w:overflowPunct/>
        <w:topLinePunct w:val="0"/>
        <w:autoSpaceDE/>
        <w:autoSpaceDN/>
        <w:bidi w:val="0"/>
        <w:spacing w:line="360" w:lineRule="auto"/>
        <w:ind w:firstLine="240" w:firstLineChars="100"/>
        <w:outlineLvl w:val="9"/>
        <w:rPr>
          <w:rFonts w:hint="eastAsia" w:ascii="宋体" w:hAnsi="宋体" w:eastAsia="宋体" w:cs="宋体"/>
          <w:color w:val="000000"/>
          <w:sz w:val="24"/>
          <w:szCs w:val="24"/>
          <w:lang w:val="en-US" w:eastAsia="zh-CN"/>
        </w:rPr>
      </w:pPr>
    </w:p>
    <w:p w14:paraId="4926532E">
      <w:pPr>
        <w:pStyle w:val="9"/>
        <w:numPr>
          <w:ilvl w:val="0"/>
          <w:numId w:val="0"/>
        </w:numPr>
        <w:shd w:val="clear" w:color="auto" w:fill="auto"/>
        <w:tabs>
          <w:tab w:val="left" w:pos="0"/>
        </w:tabs>
        <w:spacing w:before="0" w:after="0" w:line="240" w:lineRule="atLeast"/>
        <w:ind w:leftChars="0"/>
        <w:jc w:val="center"/>
        <w:outlineLvl w:val="0"/>
        <w:rPr>
          <w:rFonts w:hint="eastAsia" w:ascii="宋体" w:hAnsi="宋体" w:eastAsia="宋体" w:cs="宋体"/>
          <w:color w:val="000000"/>
          <w:lang w:eastAsia="zh-CN"/>
        </w:rPr>
      </w:pPr>
      <w:r>
        <w:rPr>
          <w:rFonts w:hint="eastAsia" w:ascii="宋体" w:hAnsi="宋体" w:eastAsia="宋体" w:cs="宋体"/>
          <w:color w:val="000000"/>
          <w:lang w:eastAsia="zh-CN"/>
        </w:rPr>
        <w:br w:type="page"/>
      </w:r>
      <w:bookmarkStart w:id="367" w:name="_Toc31798"/>
      <w:r>
        <w:rPr>
          <w:rFonts w:hint="eastAsia" w:ascii="宋体" w:hAnsi="宋体" w:eastAsia="宋体" w:cs="宋体"/>
          <w:color w:val="000000"/>
          <w:lang w:eastAsia="zh-CN"/>
        </w:rPr>
        <w:t>第</w:t>
      </w:r>
      <w:r>
        <w:rPr>
          <w:rFonts w:hint="eastAsia" w:ascii="宋体" w:hAnsi="宋体" w:eastAsia="宋体" w:cs="宋体"/>
          <w:color w:val="000000"/>
          <w:lang w:val="en-US" w:eastAsia="zh-CN"/>
        </w:rPr>
        <w:t>4章</w:t>
      </w:r>
      <w:r>
        <w:rPr>
          <w:rFonts w:hint="eastAsia" w:ascii="宋体" w:hAnsi="宋体" w:eastAsia="宋体" w:cs="宋体"/>
          <w:color w:val="000000"/>
          <w:lang w:eastAsia="zh-CN"/>
        </w:rPr>
        <w:t>供应商</w:t>
      </w:r>
      <w:r>
        <w:rPr>
          <w:rFonts w:hint="eastAsia" w:ascii="宋体" w:hAnsi="宋体" w:eastAsia="宋体" w:cs="宋体"/>
          <w:color w:val="000000"/>
        </w:rPr>
        <w:t>须知资料表</w:t>
      </w:r>
      <w:bookmarkEnd w:id="367"/>
    </w:p>
    <w:p w14:paraId="1AD0718B">
      <w:pPr>
        <w:shd w:val="clear" w:color="auto" w:fill="auto"/>
        <w:spacing w:line="240" w:lineRule="atLeast"/>
        <w:ind w:left="1157" w:leftChars="257" w:hanging="540"/>
        <w:rPr>
          <w:rFonts w:hint="eastAsia" w:ascii="宋体" w:hAnsi="宋体" w:eastAsia="宋体" w:cs="宋体"/>
          <w:color w:val="000000"/>
          <w:sz w:val="24"/>
        </w:rPr>
      </w:pPr>
    </w:p>
    <w:p w14:paraId="20850608">
      <w:pPr>
        <w:shd w:val="clear" w:color="auto" w:fill="auto"/>
        <w:spacing w:line="240" w:lineRule="atLeas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本表是本项目的具体资料，是对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须知的具体补充和修改，如有矛盾，</w:t>
      </w:r>
      <w:r>
        <w:rPr>
          <w:rFonts w:hint="eastAsia" w:ascii="宋体" w:hAnsi="宋体" w:eastAsia="宋体" w:cs="宋体"/>
          <w:b/>
          <w:bCs/>
          <w:color w:val="000000"/>
          <w:sz w:val="24"/>
          <w:szCs w:val="24"/>
        </w:rPr>
        <w:t>应以本资料表为准。</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31"/>
        <w:gridCol w:w="8375"/>
      </w:tblGrid>
      <w:tr w14:paraId="3CC50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vAlign w:val="center"/>
          </w:tcPr>
          <w:p w14:paraId="1799B7D7">
            <w:pPr>
              <w:shd w:val="clear" w:color="auto" w:fill="auto"/>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条款号</w:t>
            </w:r>
          </w:p>
        </w:tc>
        <w:tc>
          <w:tcPr>
            <w:tcW w:w="8375" w:type="dxa"/>
            <w:vAlign w:val="center"/>
          </w:tcPr>
          <w:p w14:paraId="0DE0F78B">
            <w:pPr>
              <w:shd w:val="clear" w:color="auto" w:fill="auto"/>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内      容</w:t>
            </w:r>
          </w:p>
        </w:tc>
      </w:tr>
      <w:tr w14:paraId="382C7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331" w:type="dxa"/>
            <w:vAlign w:val="center"/>
          </w:tcPr>
          <w:p w14:paraId="6F376624">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8375" w:type="dxa"/>
            <w:vAlign w:val="center"/>
          </w:tcPr>
          <w:p w14:paraId="1CB32561">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名 称：疏附县木什乡人民政府</w:t>
            </w:r>
          </w:p>
          <w:p w14:paraId="7768DE8E">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 址：疏附县木什乡</w:t>
            </w:r>
          </w:p>
          <w:p w14:paraId="2639D4F5">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联系人：陈乐</w:t>
            </w:r>
          </w:p>
          <w:p w14:paraId="46F3F37D">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联系方式： 18299001199</w:t>
            </w:r>
          </w:p>
        </w:tc>
      </w:tr>
      <w:tr w14:paraId="68EBA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69" w:hRule="atLeast"/>
          <w:jc w:val="center"/>
        </w:trPr>
        <w:tc>
          <w:tcPr>
            <w:tcW w:w="1331" w:type="dxa"/>
            <w:vAlign w:val="center"/>
          </w:tcPr>
          <w:p w14:paraId="3D4CBE96">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8375" w:type="dxa"/>
            <w:vAlign w:val="center"/>
          </w:tcPr>
          <w:p w14:paraId="7467E54E">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名 称：新疆玺力工程管理服务有限公司 </w:t>
            </w:r>
          </w:p>
          <w:p w14:paraId="4AC268A7">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 址：喀什市深喀大道陕西大厦23楼2306</w:t>
            </w:r>
          </w:p>
          <w:p w14:paraId="0BA89648">
            <w:pPr>
              <w:shd w:val="clear" w:color="auto" w:fill="auto"/>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联系方式：18130850606</w:t>
            </w:r>
          </w:p>
        </w:tc>
      </w:tr>
      <w:tr w14:paraId="16B1C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1331" w:type="dxa"/>
            <w:vAlign w:val="center"/>
          </w:tcPr>
          <w:p w14:paraId="05F2B487">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1.3.4</w:t>
            </w:r>
          </w:p>
        </w:tc>
        <w:tc>
          <w:tcPr>
            <w:tcW w:w="8375" w:type="dxa"/>
            <w:vAlign w:val="center"/>
          </w:tcPr>
          <w:p w14:paraId="031530F1">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合格</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的资格要求：</w:t>
            </w:r>
          </w:p>
          <w:p w14:paraId="43ED71D1">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1、具有有效的营业执照扫描件（三证合一）；</w:t>
            </w:r>
          </w:p>
          <w:p w14:paraId="6A70E651">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2、法人本人投标需提供法人身份证复印件及法定代表人资格证明书或授权委托人投标需提供法人授权委托书、法定代表人资格证明书及被授权委托人身份证复印件；</w:t>
            </w:r>
          </w:p>
          <w:p w14:paraId="5B5F640A">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3、提供近三个月任意一个月本单位缴纳的社保缴纳证明；</w:t>
            </w:r>
          </w:p>
          <w:p w14:paraId="5E42278E">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4、提供2023年或2024年度财务审计报告（新成立未满一年的公司提供有效银行资信证明）；</w:t>
            </w:r>
          </w:p>
          <w:p w14:paraId="4A5ABAFB">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5、提供近三个月任意一个月税务局开具的完税证明；（完税证明或税务部门出具的其他证明，非社会保险类）；</w:t>
            </w:r>
          </w:p>
          <w:p w14:paraId="064E6439">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6、投标人提供针对本次项目《反商业贿赂承诺书》；</w:t>
            </w:r>
          </w:p>
          <w:p w14:paraId="0BF87F6B">
            <w:pPr>
              <w:keepNext w:val="0"/>
              <w:keepLines w:val="0"/>
              <w:pageBreakBefore w:val="0"/>
              <w:shd w:val="clear" w:color="auto" w:fill="auto"/>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7、投标人参加政府采购活动前3年内在经营活动中没有重大违法违规记录的声明。</w:t>
            </w:r>
          </w:p>
          <w:p w14:paraId="56B36979">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8、投标单位须具备【公路工程施工总承包三级】（含）以上资质等级且具备有效的安全生产许可证；项目负责人具备【公路工程专业二级】（含）以上注册建造师执业资格且具有有效的安全生产考核证书；</w:t>
            </w:r>
          </w:p>
          <w:p w14:paraId="3BE14877">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9、保证金收据复印件及保证金缴纳凭证或保函凭证复印件；</w:t>
            </w:r>
          </w:p>
          <w:p w14:paraId="131DF048">
            <w:pPr>
              <w:pStyle w:val="45"/>
              <w:shd w:val="clear" w:color="auto" w:fil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10、中小企业声明函；</w:t>
            </w:r>
          </w:p>
          <w:p w14:paraId="020FDD28">
            <w:pPr>
              <w:pStyle w:val="24"/>
              <w:tabs>
                <w:tab w:val="clear" w:pos="567"/>
              </w:tabs>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val="en-US" w:eastAsia="zh-CN" w:bidi="ar-SA"/>
              </w:rPr>
              <w:t>2022年03月20日至2025年3月19日内如在“ 信用中国”网站（www.creditchina.gov.cn）被列入失信被执行人、重大税收违法失信主体(信用中国首页-点击信用服务-查询)、中国政府采购网（http://www.ccgp.gov.cn/search/cr/）严重违法失信行为记录名单的（尚在处罚期内的），将拒绝其参加本次招标活动（请各投标人提供以上网站查询结果）</w:t>
            </w:r>
            <w:r>
              <w:rPr>
                <w:rFonts w:hint="eastAsia" w:ascii="宋体" w:hAnsi="宋体" w:eastAsia="宋体" w:cs="宋体"/>
                <w:spacing w:val="-2"/>
                <w:sz w:val="24"/>
                <w:szCs w:val="24"/>
                <w:lang w:val="en-US" w:eastAsia="zh-CN"/>
              </w:rPr>
              <w:t>；</w:t>
            </w:r>
          </w:p>
        </w:tc>
      </w:tr>
      <w:tr w14:paraId="6EC13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7" w:hRule="atLeast"/>
          <w:jc w:val="center"/>
        </w:trPr>
        <w:tc>
          <w:tcPr>
            <w:tcW w:w="1331" w:type="dxa"/>
            <w:vAlign w:val="center"/>
          </w:tcPr>
          <w:p w14:paraId="05A90454">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1.3.5</w:t>
            </w:r>
          </w:p>
        </w:tc>
        <w:tc>
          <w:tcPr>
            <w:tcW w:w="8375" w:type="dxa"/>
            <w:vAlign w:val="center"/>
          </w:tcPr>
          <w:p w14:paraId="5F9F6096">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是否允许采购进口产品：</w:t>
            </w:r>
            <w:r>
              <w:rPr>
                <w:rFonts w:hint="eastAsia" w:ascii="宋体" w:hAnsi="宋体" w:eastAsia="宋体" w:cs="宋体"/>
                <w:color w:val="000000"/>
                <w:sz w:val="24"/>
                <w:lang w:val="en-US" w:eastAsia="zh-CN"/>
              </w:rPr>
              <w:t>否</w:t>
            </w:r>
            <w:r>
              <w:rPr>
                <w:rFonts w:hint="eastAsia" w:ascii="宋体" w:hAnsi="宋体" w:eastAsia="宋体" w:cs="宋体"/>
                <w:i/>
                <w:color w:val="000000"/>
                <w:sz w:val="24"/>
              </w:rPr>
              <w:t>（是、否）</w:t>
            </w:r>
          </w:p>
        </w:tc>
      </w:tr>
      <w:tr w14:paraId="5D63A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31" w:type="dxa"/>
            <w:vAlign w:val="center"/>
          </w:tcPr>
          <w:p w14:paraId="4797A27A">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1.3.6</w:t>
            </w:r>
          </w:p>
        </w:tc>
        <w:tc>
          <w:tcPr>
            <w:tcW w:w="8375" w:type="dxa"/>
            <w:vAlign w:val="center"/>
          </w:tcPr>
          <w:p w14:paraId="5473F95F">
            <w:pPr>
              <w:shd w:val="clear" w:color="auto" w:fill="auto"/>
              <w:snapToGrid w:val="0"/>
              <w:spacing w:line="440" w:lineRule="exact"/>
              <w:jc w:val="left"/>
              <w:rPr>
                <w:rFonts w:hint="eastAsia" w:ascii="宋体" w:hAnsi="宋体" w:eastAsia="宋体" w:cs="宋体"/>
                <w:b w:val="0"/>
                <w:bCs w:val="0"/>
                <w:i w:val="0"/>
                <w:iCs w:val="0"/>
                <w:color w:val="000000"/>
                <w:sz w:val="24"/>
              </w:rPr>
            </w:pPr>
            <w:r>
              <w:rPr>
                <w:rFonts w:hint="eastAsia" w:ascii="宋体" w:hAnsi="宋体" w:eastAsia="宋体" w:cs="宋体"/>
                <w:b w:val="0"/>
                <w:bCs w:val="0"/>
                <w:i w:val="0"/>
                <w:iCs w:val="0"/>
                <w:color w:val="000000"/>
                <w:sz w:val="24"/>
              </w:rPr>
              <w:t>是否为专门面向中小企业采购：</w:t>
            </w:r>
            <w:r>
              <w:rPr>
                <w:rFonts w:hint="eastAsia" w:ascii="宋体" w:hAnsi="宋体" w:eastAsia="宋体" w:cs="宋体"/>
                <w:b w:val="0"/>
                <w:bCs w:val="0"/>
                <w:i w:val="0"/>
                <w:iCs w:val="0"/>
                <w:color w:val="000000"/>
                <w:sz w:val="24"/>
                <w:u w:val="single"/>
              </w:rPr>
              <w:t>是</w:t>
            </w:r>
            <w:r>
              <w:rPr>
                <w:rFonts w:hint="eastAsia" w:ascii="宋体" w:hAnsi="宋体" w:eastAsia="宋体" w:cs="宋体"/>
                <w:b w:val="0"/>
                <w:bCs w:val="0"/>
                <w:i w:val="0"/>
                <w:iCs w:val="0"/>
                <w:color w:val="000000"/>
                <w:sz w:val="24"/>
              </w:rPr>
              <w:t>（是、否）</w:t>
            </w:r>
            <w:r>
              <w:rPr>
                <w:rFonts w:hint="eastAsia" w:ascii="宋体" w:hAnsi="宋体" w:eastAsia="宋体" w:cs="宋体"/>
                <w:b w:val="0"/>
                <w:bCs w:val="0"/>
                <w:i w:val="0"/>
                <w:iCs w:val="0"/>
                <w:color w:val="000000"/>
                <w:sz w:val="24"/>
                <w:lang w:val="en-US" w:eastAsia="zh-CN"/>
              </w:rPr>
              <w:t>潜在投标企业属于中小微企业的，请在投标文件中提供“中小企业声明函”，如果未提供或提供虛假的“中小企业声明函”，投标企业将承担由此造成的一切不利后果。</w:t>
            </w:r>
          </w:p>
          <w:p w14:paraId="5454992A">
            <w:pPr>
              <w:shd w:val="clear" w:color="auto" w:fill="auto"/>
              <w:snapToGrid w:val="0"/>
              <w:spacing w:line="44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项目所属行业：</w:t>
            </w:r>
            <w:r>
              <w:rPr>
                <w:rFonts w:hint="eastAsia" w:ascii="宋体" w:hAnsi="宋体" w:eastAsia="宋体" w:cs="宋体"/>
                <w:b w:val="0"/>
                <w:bCs w:val="0"/>
                <w:color w:val="0000FF"/>
                <w:sz w:val="24"/>
                <w:szCs w:val="24"/>
                <w:lang w:val="en-US" w:eastAsia="zh-CN"/>
              </w:rPr>
              <w:t>建筑业</w:t>
            </w:r>
            <w:r>
              <w:rPr>
                <w:rFonts w:hint="eastAsia" w:ascii="宋体" w:hAnsi="宋体" w:eastAsia="宋体" w:cs="宋体"/>
                <w:b w:val="0"/>
                <w:bCs w:val="0"/>
                <w:color w:val="000000"/>
                <w:sz w:val="24"/>
                <w:szCs w:val="24"/>
                <w:lang w:val="en-US" w:eastAsia="zh-CN"/>
              </w:rPr>
              <w:t>。</w:t>
            </w:r>
          </w:p>
        </w:tc>
      </w:tr>
      <w:tr w14:paraId="618B4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81" w:hRule="atLeast"/>
          <w:jc w:val="center"/>
        </w:trPr>
        <w:tc>
          <w:tcPr>
            <w:tcW w:w="1331" w:type="dxa"/>
            <w:vAlign w:val="center"/>
          </w:tcPr>
          <w:p w14:paraId="15C8B99A">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2.2</w:t>
            </w:r>
          </w:p>
        </w:tc>
        <w:tc>
          <w:tcPr>
            <w:tcW w:w="8375" w:type="dxa"/>
            <w:vAlign w:val="center"/>
          </w:tcPr>
          <w:p w14:paraId="63EE91EE">
            <w:pPr>
              <w:keepNext w:val="0"/>
              <w:keepLines w:val="0"/>
              <w:pageBreakBefore w:val="0"/>
              <w:kinsoku/>
              <w:wordWrap/>
              <w:overflowPunct/>
              <w:topLinePunct w:val="0"/>
              <w:autoSpaceDE/>
              <w:autoSpaceDN/>
              <w:bidi w:val="0"/>
              <w:snapToGrid/>
              <w:spacing w:line="360" w:lineRule="auto"/>
              <w:jc w:val="left"/>
              <w:outlineLvl w:val="9"/>
              <w:rPr>
                <w:rFonts w:hint="eastAsia" w:ascii="宋体" w:hAnsi="宋体" w:eastAsia="宋体" w:cs="宋体"/>
                <w:color w:val="000000"/>
                <w:sz w:val="24"/>
                <w:szCs w:val="24"/>
                <w:u w:val="none"/>
                <w:lang w:eastAsia="zh-CN"/>
              </w:rPr>
            </w:pPr>
            <w:r>
              <w:rPr>
                <w:rFonts w:hint="eastAsia" w:ascii="宋体" w:hAnsi="宋体" w:eastAsia="宋体" w:cs="宋体"/>
                <w:color w:val="000000"/>
                <w:sz w:val="24"/>
                <w:szCs w:val="24"/>
                <w:u w:val="none"/>
                <w:lang w:eastAsia="zh-CN"/>
              </w:rPr>
              <w:t>疏附县木什乡村组道路建设2025年中央财政以工代赈项目</w:t>
            </w:r>
          </w:p>
          <w:p w14:paraId="009BCDFB">
            <w:pPr>
              <w:keepNext w:val="0"/>
              <w:keepLines w:val="0"/>
              <w:pageBreakBefore w:val="0"/>
              <w:kinsoku/>
              <w:wordWrap/>
              <w:overflowPunct/>
              <w:topLinePunct w:val="0"/>
              <w:autoSpaceDE/>
              <w:autoSpaceDN/>
              <w:bidi w:val="0"/>
              <w:snapToGrid/>
              <w:spacing w:line="360" w:lineRule="auto"/>
              <w:jc w:val="left"/>
              <w:outlineLvl w:val="9"/>
              <w:rPr>
                <w:rFonts w:hint="eastAsia"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lang w:val="en-US" w:eastAsia="zh-CN"/>
              </w:rPr>
              <w:t xml:space="preserve">预算金额（元）：3641269.78元   最高限价（元）：3641269.78元 </w:t>
            </w:r>
          </w:p>
          <w:p w14:paraId="1C0A3125">
            <w:pPr>
              <w:pStyle w:val="35"/>
              <w:ind w:left="0" w:leftChars="0" w:firstLine="0" w:firstLineChars="0"/>
              <w:rPr>
                <w:rFonts w:hint="eastAsia" w:ascii="宋体" w:hAnsi="宋体" w:eastAsia="宋体" w:cs="宋体"/>
                <w:b w:val="0"/>
                <w:bCs w:val="0"/>
                <w:color w:val="000000"/>
                <w:lang w:val="en-US" w:eastAsia="zh-CN"/>
              </w:rPr>
            </w:pPr>
            <w:r>
              <w:rPr>
                <w:rFonts w:hint="eastAsia" w:ascii="宋体" w:hAnsi="宋体" w:eastAsia="宋体" w:cs="宋体"/>
                <w:b w:val="0"/>
                <w:bCs w:val="0"/>
                <w:color w:val="000000"/>
                <w:highlight w:val="none"/>
                <w:lang w:val="en-US" w:eastAsia="zh-CN"/>
              </w:rPr>
              <w:t>各投标人的投标报价不得超过本项目的预算金额，否则其投标文件将按否决投</w:t>
            </w:r>
            <w:r>
              <w:rPr>
                <w:rFonts w:hint="eastAsia" w:ascii="宋体" w:hAnsi="宋体" w:eastAsia="宋体" w:cs="宋体"/>
                <w:b w:val="0"/>
                <w:bCs w:val="0"/>
                <w:color w:val="000000"/>
                <w:lang w:val="en-US" w:eastAsia="zh-CN"/>
              </w:rPr>
              <w:t>标处理。</w:t>
            </w:r>
          </w:p>
        </w:tc>
      </w:tr>
      <w:tr w14:paraId="1D694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vAlign w:val="center"/>
          </w:tcPr>
          <w:p w14:paraId="5B475671">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12.1</w:t>
            </w:r>
          </w:p>
        </w:tc>
        <w:tc>
          <w:tcPr>
            <w:tcW w:w="8375" w:type="dxa"/>
            <w:vAlign w:val="center"/>
          </w:tcPr>
          <w:p w14:paraId="067C6F2F">
            <w:pPr>
              <w:shd w:val="clear" w:color="auto" w:fill="auto"/>
              <w:spacing w:line="360" w:lineRule="auto"/>
              <w:rPr>
                <w:rFonts w:hint="eastAsia" w:ascii="宋体" w:hAnsi="宋体" w:eastAsia="宋体" w:cs="宋体"/>
                <w:b w:val="0"/>
                <w:bCs w:val="0"/>
                <w:i w:val="0"/>
                <w:iCs w:val="0"/>
                <w:color w:val="000000"/>
                <w:sz w:val="24"/>
              </w:rPr>
            </w:pPr>
            <w:bookmarkStart w:id="368" w:name="_Hlk22419936"/>
            <w:r>
              <w:rPr>
                <w:rFonts w:hint="eastAsia" w:ascii="宋体" w:hAnsi="宋体" w:eastAsia="宋体" w:cs="宋体"/>
                <w:b w:val="0"/>
                <w:bCs w:val="0"/>
                <w:i w:val="0"/>
                <w:iCs w:val="0"/>
                <w:color w:val="000000"/>
                <w:sz w:val="24"/>
              </w:rPr>
              <w:t>保证金形式：</w:t>
            </w:r>
            <w:r>
              <w:rPr>
                <w:rFonts w:hint="eastAsia" w:ascii="宋体" w:hAnsi="宋体" w:eastAsia="宋体" w:cs="宋体"/>
                <w:b w:val="0"/>
                <w:bCs w:val="0"/>
                <w:i w:val="0"/>
                <w:iCs w:val="0"/>
                <w:color w:val="000000"/>
                <w:sz w:val="24"/>
                <w:lang w:eastAsia="zh-CN"/>
              </w:rPr>
              <w:t>☑</w:t>
            </w:r>
            <w:r>
              <w:rPr>
                <w:rFonts w:hint="eastAsia" w:ascii="宋体" w:hAnsi="宋体" w:eastAsia="宋体" w:cs="宋体"/>
                <w:b w:val="0"/>
                <w:bCs w:val="0"/>
                <w:i w:val="0"/>
                <w:iCs w:val="0"/>
                <w:color w:val="000000"/>
                <w:sz w:val="24"/>
              </w:rPr>
              <w:t>保函</w:t>
            </w:r>
            <w:r>
              <w:rPr>
                <w:rFonts w:hint="eastAsia" w:ascii="宋体" w:hAnsi="宋体" w:eastAsia="宋体" w:cs="宋体"/>
                <w:b w:val="0"/>
                <w:bCs w:val="0"/>
                <w:i w:val="0"/>
                <w:iCs w:val="0"/>
                <w:color w:val="000000"/>
                <w:sz w:val="24"/>
                <w:lang w:val="en-US" w:eastAsia="zh-CN"/>
              </w:rPr>
              <w:t xml:space="preserve">  </w:t>
            </w:r>
            <w:r>
              <w:rPr>
                <w:rFonts w:hint="eastAsia" w:ascii="宋体" w:hAnsi="宋体" w:eastAsia="宋体" w:cs="宋体"/>
                <w:b w:val="0"/>
                <w:bCs w:val="0"/>
                <w:i w:val="0"/>
                <w:iCs w:val="0"/>
                <w:color w:val="000000"/>
                <w:sz w:val="24"/>
              </w:rPr>
              <w:t>☑电汇</w:t>
            </w:r>
            <w:r>
              <w:rPr>
                <w:rFonts w:hint="eastAsia" w:ascii="宋体" w:hAnsi="宋体" w:eastAsia="宋体" w:cs="宋体"/>
                <w:b w:val="0"/>
                <w:bCs w:val="0"/>
                <w:i w:val="0"/>
                <w:iCs w:val="0"/>
                <w:color w:val="000000"/>
                <w:sz w:val="24"/>
                <w:lang w:val="en-US" w:eastAsia="zh-CN"/>
              </w:rPr>
              <w:t xml:space="preserve">  </w:t>
            </w:r>
            <w:r>
              <w:rPr>
                <w:rFonts w:hint="eastAsia" w:ascii="宋体" w:hAnsi="宋体" w:eastAsia="宋体" w:cs="宋体"/>
                <w:b w:val="0"/>
                <w:bCs w:val="0"/>
                <w:i w:val="0"/>
                <w:iCs w:val="0"/>
                <w:color w:val="000000"/>
                <w:sz w:val="24"/>
                <w:lang w:eastAsia="zh-CN"/>
              </w:rPr>
              <w:t>☑</w:t>
            </w:r>
            <w:r>
              <w:rPr>
                <w:rFonts w:hint="eastAsia" w:ascii="宋体" w:hAnsi="宋体" w:eastAsia="宋体" w:cs="宋体"/>
                <w:b w:val="0"/>
                <w:bCs w:val="0"/>
                <w:i w:val="0"/>
                <w:iCs w:val="0"/>
                <w:color w:val="000000"/>
                <w:sz w:val="24"/>
              </w:rPr>
              <w:t>银行转账</w:t>
            </w:r>
            <w:r>
              <w:rPr>
                <w:rFonts w:hint="eastAsia" w:ascii="宋体" w:hAnsi="宋体" w:eastAsia="宋体" w:cs="宋体"/>
                <w:b w:val="0"/>
                <w:bCs w:val="0"/>
                <w:i w:val="0"/>
                <w:iCs w:val="0"/>
                <w:color w:val="000000"/>
                <w:sz w:val="24"/>
                <w:lang w:eastAsia="zh-CN"/>
              </w:rPr>
              <w:t>等</w:t>
            </w:r>
            <w:r>
              <w:rPr>
                <w:rFonts w:hint="eastAsia" w:ascii="宋体" w:hAnsi="宋体" w:eastAsia="宋体" w:cs="宋体"/>
                <w:b w:val="0"/>
                <w:bCs w:val="0"/>
                <w:i w:val="0"/>
                <w:iCs w:val="0"/>
                <w:color w:val="000000"/>
                <w:sz w:val="24"/>
                <w:lang w:val="en-US" w:eastAsia="zh-CN"/>
              </w:rPr>
              <w:t>法律允许的其他形式。</w:t>
            </w:r>
          </w:p>
          <w:p w14:paraId="5260A4E4">
            <w:pPr>
              <w:keepNext w:val="0"/>
              <w:keepLines w:val="0"/>
              <w:pageBreakBefore w:val="0"/>
              <w:kinsoku/>
              <w:wordWrap/>
              <w:overflowPunct/>
              <w:topLinePunct w:val="0"/>
              <w:autoSpaceDE/>
              <w:autoSpaceDN/>
              <w:bidi w:val="0"/>
              <w:snapToGrid/>
              <w:spacing w:line="360" w:lineRule="auto"/>
              <w:jc w:val="left"/>
              <w:outlineLvl w:val="9"/>
              <w:rPr>
                <w:rFonts w:hint="eastAsia" w:ascii="宋体" w:hAnsi="宋体" w:eastAsia="宋体" w:cs="宋体"/>
                <w:b w:val="0"/>
                <w:bCs w:val="0"/>
                <w:color w:val="000000"/>
                <w:kern w:val="0"/>
                <w:sz w:val="24"/>
                <w:szCs w:val="20"/>
                <w:u w:val="none"/>
                <w:lang w:val="en-US" w:eastAsia="zh-CN" w:bidi="ar-SA"/>
              </w:rPr>
            </w:pPr>
            <w:r>
              <w:rPr>
                <w:rFonts w:hint="eastAsia" w:ascii="宋体" w:hAnsi="宋体" w:eastAsia="宋体" w:cs="宋体"/>
                <w:b w:val="0"/>
                <w:bCs w:val="0"/>
                <w:color w:val="000000"/>
                <w:kern w:val="0"/>
                <w:sz w:val="24"/>
                <w:szCs w:val="20"/>
                <w:u w:val="none"/>
                <w:lang w:val="en-US" w:eastAsia="zh-CN" w:bidi="ar-SA"/>
              </w:rPr>
              <w:t>保证金数额：60000元（大写：陆万元整）</w:t>
            </w:r>
          </w:p>
          <w:bookmarkEnd w:id="368"/>
          <w:p w14:paraId="0E9004CB">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账户名称：</w:t>
            </w:r>
            <w:r>
              <w:rPr>
                <w:rFonts w:hint="eastAsia" w:ascii="宋体" w:hAnsi="宋体" w:eastAsia="宋体" w:cs="宋体"/>
                <w:b w:val="0"/>
                <w:bCs w:val="0"/>
                <w:color w:val="000000"/>
                <w:kern w:val="0"/>
                <w:sz w:val="24"/>
                <w:szCs w:val="20"/>
                <w:u w:val="none"/>
                <w:lang w:val="en-US" w:eastAsia="zh-CN" w:bidi="ar-SA"/>
              </w:rPr>
              <w:t xml:space="preserve">新疆玺力工程管理服务有限公司 </w:t>
            </w:r>
          </w:p>
          <w:p w14:paraId="6A2FD843">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开 户 行：中国银行喀什经济开发区支行</w:t>
            </w:r>
          </w:p>
          <w:p w14:paraId="212AB2E8">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银行账号：107681950729</w:t>
            </w:r>
          </w:p>
          <w:p w14:paraId="263B20DE">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行    号：104894001079</w:t>
            </w:r>
          </w:p>
          <w:p w14:paraId="4B2D6905">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注：1、转账或电汇形式：投标保证金须从投标人基本帐户一次性转入指定账户，在投标截止时间前到达指定的帐户（以实际到账时间为准）。</w:t>
            </w:r>
          </w:p>
          <w:p w14:paraId="1E741FE6">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2.汇款时注明投标保证金项目名称及项目编号（如有包段，需注明包段）、可简写。</w:t>
            </w:r>
          </w:p>
          <w:p w14:paraId="5FD60497">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3、保函形式：应在规定截止时间前开具完成并满足投标有效期等有关内容规定。</w:t>
            </w:r>
          </w:p>
          <w:p w14:paraId="2B7839B3">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4、</w:t>
            </w:r>
            <w:r>
              <w:rPr>
                <w:rFonts w:hint="eastAsia" w:ascii="宋体" w:hAnsi="宋体" w:eastAsia="宋体" w:cs="宋体"/>
                <w:b w:val="0"/>
                <w:bCs w:val="0"/>
                <w:sz w:val="24"/>
                <w:lang w:val="en-US" w:eastAsia="zh-CN"/>
              </w:rPr>
              <w:t>投标供应商凭银行打款回单作为保证金缴纳成功的依据。缴纳投标保证金后取得投标资格不得转让。（保证金收据复印件及保证金缴纳凭证或保函凭证复印件</w:t>
            </w:r>
            <w:r>
              <w:rPr>
                <w:rFonts w:hint="eastAsia" w:ascii="宋体" w:hAnsi="宋体" w:eastAsia="宋体" w:cs="宋体"/>
                <w:b w:val="0"/>
                <w:bCs w:val="0"/>
                <w:sz w:val="24"/>
                <w:highlight w:val="none"/>
                <w:lang w:val="en-US" w:eastAsia="zh-CN"/>
              </w:rPr>
              <w:t>，须加盖单位财务章及公章放入投标文件中。）</w:t>
            </w:r>
          </w:p>
          <w:p w14:paraId="2BB3FFC2">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lang w:val="en-US" w:eastAsia="zh-CN"/>
              </w:rPr>
            </w:pPr>
            <w:r>
              <w:rPr>
                <w:rFonts w:hint="eastAsia" w:ascii="宋体" w:hAnsi="宋体" w:eastAsia="宋体" w:cs="宋体"/>
                <w:b w:val="0"/>
                <w:bCs w:val="0"/>
                <w:i w:val="0"/>
                <w:iCs w:val="0"/>
                <w:color w:val="000000"/>
                <w:sz w:val="24"/>
                <w:lang w:val="en-US" w:eastAsia="zh-CN"/>
              </w:rPr>
              <w:t>5、根据《政府采购竞争性磋商采购方式管理暂行办法》第三十一条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3C3DB821">
            <w:pPr>
              <w:keepNext w:val="0"/>
              <w:keepLines w:val="0"/>
              <w:widowControl/>
              <w:suppressLineNumbers w:val="0"/>
              <w:shd w:val="clear" w:color="auto" w:fill="auto"/>
              <w:spacing w:line="360" w:lineRule="auto"/>
              <w:jc w:val="left"/>
              <w:rPr>
                <w:rFonts w:hint="eastAsia" w:ascii="宋体" w:hAnsi="宋体" w:eastAsia="宋体" w:cs="宋体"/>
                <w:b w:val="0"/>
                <w:bCs w:val="0"/>
                <w:i w:val="0"/>
                <w:iCs w:val="0"/>
                <w:color w:val="000000"/>
                <w:sz w:val="24"/>
                <w:highlight w:val="none"/>
                <w:lang w:val="en-US" w:eastAsia="zh-CN"/>
              </w:rPr>
            </w:pPr>
            <w:r>
              <w:rPr>
                <w:rFonts w:hint="eastAsia" w:ascii="宋体" w:hAnsi="宋体" w:eastAsia="宋体" w:cs="宋体"/>
                <w:b w:val="0"/>
                <w:bCs w:val="0"/>
                <w:i w:val="0"/>
                <w:iCs w:val="0"/>
                <w:color w:val="000000"/>
                <w:sz w:val="24"/>
                <w:lang w:val="en-US" w:eastAsia="zh-CN"/>
              </w:rPr>
              <w:t>6、</w:t>
            </w:r>
            <w:r>
              <w:rPr>
                <w:rFonts w:hint="eastAsia" w:ascii="宋体" w:hAnsi="宋体" w:eastAsia="宋体" w:cs="宋体"/>
                <w:b w:val="0"/>
                <w:bCs w:val="0"/>
                <w:sz w:val="24"/>
                <w:lang w:val="en-US" w:eastAsia="zh-CN"/>
              </w:rPr>
              <w:t>投标保证金缴纳及确认时间：凡拟参加本次招标项目的供应商，必须在开标前将投标保证金汇入指定账户。投标保证金汇款凭证上用途栏应注明：</w:t>
            </w:r>
            <w:r>
              <w:rPr>
                <w:rFonts w:hint="eastAsia" w:ascii="宋体" w:hAnsi="宋体" w:eastAsia="宋体" w:cs="宋体"/>
                <w:b w:val="0"/>
                <w:bCs w:val="0"/>
                <w:sz w:val="24"/>
                <w:highlight w:val="none"/>
                <w:lang w:val="en-US" w:eastAsia="zh-CN"/>
              </w:rPr>
              <w:t>招标项目名称+项目编号+投标保证金。投标人在投标文件中须对：“供应商须知，总则12.2.供应商存在下列情形的，投标保证金不予退还：5种情形”进行响应性承诺，将其作为附件放在投标文件“投标保证金有效凭证”后；</w:t>
            </w:r>
          </w:p>
          <w:p w14:paraId="3E92F0D1">
            <w:pPr>
              <w:keepNext w:val="0"/>
              <w:keepLines w:val="0"/>
              <w:widowControl/>
              <w:suppressLineNumbers w:val="0"/>
              <w:shd w:val="clear" w:color="auto" w:fill="auto"/>
              <w:spacing w:line="360" w:lineRule="auto"/>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注意：退保证金需提供资料（1.开户许可证复印件加盖公章；2.保证金收据原件；3.投标单位开具退保证金收据原件，加盖公章。）</w:t>
            </w:r>
          </w:p>
          <w:p w14:paraId="3411DF58">
            <w:pPr>
              <w:keepNext w:val="0"/>
              <w:keepLines w:val="0"/>
              <w:widowControl/>
              <w:suppressLineNumbers w:val="0"/>
              <w:shd w:val="clear" w:color="auto" w:fill="auto"/>
              <w:spacing w:line="360" w:lineRule="auto"/>
              <w:jc w:val="left"/>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投标保证金未按上述规定及要求提交的投标文件无效。</w:t>
            </w:r>
          </w:p>
        </w:tc>
      </w:tr>
      <w:tr w14:paraId="02846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1331" w:type="dxa"/>
            <w:vAlign w:val="center"/>
          </w:tcPr>
          <w:p w14:paraId="32625CF2">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13.1</w:t>
            </w:r>
          </w:p>
        </w:tc>
        <w:tc>
          <w:tcPr>
            <w:tcW w:w="8375" w:type="dxa"/>
            <w:vAlign w:val="center"/>
          </w:tcPr>
          <w:p w14:paraId="4C124CEE">
            <w:pPr>
              <w:shd w:val="clear" w:color="auto" w:fill="auto"/>
              <w:spacing w:line="36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投标有效期：</w:t>
            </w:r>
            <w:r>
              <w:rPr>
                <w:rFonts w:hint="eastAsia" w:ascii="宋体" w:hAnsi="宋体" w:eastAsia="宋体" w:cs="宋体"/>
                <w:b w:val="0"/>
                <w:bCs w:val="0"/>
                <w:color w:val="000000"/>
                <w:sz w:val="24"/>
                <w:u w:val="single"/>
                <w:lang w:val="en-US" w:eastAsia="zh-CN"/>
              </w:rPr>
              <w:t>90</w:t>
            </w:r>
            <w:r>
              <w:rPr>
                <w:rFonts w:hint="eastAsia" w:ascii="宋体" w:hAnsi="宋体" w:eastAsia="宋体" w:cs="宋体"/>
                <w:b w:val="0"/>
                <w:bCs w:val="0"/>
                <w:color w:val="000000"/>
                <w:sz w:val="24"/>
              </w:rPr>
              <w:t>日历日</w:t>
            </w:r>
          </w:p>
        </w:tc>
      </w:tr>
      <w:tr w14:paraId="6E805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04" w:hRule="atLeast"/>
          <w:jc w:val="center"/>
        </w:trPr>
        <w:tc>
          <w:tcPr>
            <w:tcW w:w="1331" w:type="dxa"/>
            <w:vAlign w:val="center"/>
          </w:tcPr>
          <w:p w14:paraId="09B3DFB9">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14.1</w:t>
            </w:r>
          </w:p>
        </w:tc>
        <w:tc>
          <w:tcPr>
            <w:tcW w:w="8375" w:type="dxa"/>
            <w:vAlign w:val="center"/>
          </w:tcPr>
          <w:p w14:paraId="5ECB0DC6">
            <w:pPr>
              <w:keepNext w:val="0"/>
              <w:keepLines w:val="0"/>
              <w:widowControl/>
              <w:numPr>
                <w:ilvl w:val="0"/>
                <w:numId w:val="0"/>
              </w:numPr>
              <w:suppressLineNumbers w:val="0"/>
              <w:shd w:val="clear" w:color="auto" w:fill="auto"/>
              <w:spacing w:line="360" w:lineRule="auto"/>
              <w:ind w:leftChars="0" w:right="0" w:rightChars="0"/>
              <w:jc w:val="left"/>
              <w:rPr>
                <w:rFonts w:hint="eastAsia" w:ascii="宋体" w:hAnsi="宋体" w:eastAsia="宋体" w:cs="宋体"/>
                <w:b w:val="0"/>
                <w:bCs w:val="0"/>
                <w:color w:val="000000"/>
                <w:sz w:val="24"/>
                <w:u w:val="none"/>
                <w:lang w:val="en-US" w:eastAsia="zh-CN"/>
              </w:rPr>
            </w:pPr>
            <w:r>
              <w:rPr>
                <w:rFonts w:hint="eastAsia" w:ascii="宋体" w:hAnsi="宋体" w:eastAsia="宋体" w:cs="宋体"/>
                <w:b w:val="0"/>
                <w:bCs w:val="0"/>
                <w:color w:val="000000"/>
                <w:sz w:val="24"/>
                <w:u w:val="none"/>
                <w:lang w:eastAsia="zh-CN"/>
              </w:rPr>
              <w:t>供应商</w:t>
            </w:r>
            <w:r>
              <w:rPr>
                <w:rFonts w:hint="eastAsia" w:ascii="宋体" w:hAnsi="宋体" w:eastAsia="宋体" w:cs="宋体"/>
                <w:b w:val="0"/>
                <w:bCs w:val="0"/>
                <w:color w:val="000000"/>
                <w:sz w:val="24"/>
                <w:u w:val="none"/>
              </w:rPr>
              <w:t>应完整地按</w:t>
            </w:r>
            <w:r>
              <w:rPr>
                <w:rFonts w:hint="eastAsia" w:ascii="宋体" w:hAnsi="宋体" w:eastAsia="宋体" w:cs="宋体"/>
                <w:b w:val="0"/>
                <w:bCs w:val="0"/>
                <w:color w:val="000000"/>
                <w:sz w:val="24"/>
                <w:u w:val="none"/>
                <w:lang w:eastAsia="zh-CN"/>
              </w:rPr>
              <w:t>磋商文件</w:t>
            </w:r>
            <w:r>
              <w:rPr>
                <w:rFonts w:hint="eastAsia" w:ascii="宋体" w:hAnsi="宋体" w:eastAsia="宋体" w:cs="宋体"/>
                <w:b w:val="0"/>
                <w:bCs w:val="0"/>
                <w:color w:val="000000"/>
                <w:sz w:val="24"/>
                <w:u w:val="none"/>
              </w:rPr>
              <w:t>提供的</w:t>
            </w:r>
            <w:r>
              <w:rPr>
                <w:rFonts w:hint="eastAsia" w:ascii="宋体" w:hAnsi="宋体" w:eastAsia="宋体" w:cs="宋体"/>
                <w:b w:val="0"/>
                <w:bCs w:val="0"/>
                <w:color w:val="000000"/>
                <w:sz w:val="24"/>
                <w:u w:val="none"/>
                <w:lang w:eastAsia="zh-CN"/>
              </w:rPr>
              <w:t>响应文</w:t>
            </w:r>
            <w:r>
              <w:rPr>
                <w:rFonts w:hint="eastAsia" w:ascii="宋体" w:hAnsi="宋体" w:eastAsia="宋体" w:cs="宋体"/>
                <w:b w:val="0"/>
                <w:bCs w:val="0"/>
                <w:color w:val="000000"/>
                <w:sz w:val="24"/>
                <w:highlight w:val="none"/>
                <w:u w:val="none"/>
                <w:lang w:eastAsia="zh-CN"/>
              </w:rPr>
              <w:t>件</w:t>
            </w:r>
            <w:r>
              <w:rPr>
                <w:rFonts w:hint="eastAsia" w:ascii="宋体" w:hAnsi="宋体" w:eastAsia="宋体" w:cs="宋体"/>
                <w:b w:val="0"/>
                <w:bCs w:val="0"/>
                <w:color w:val="000000"/>
                <w:sz w:val="24"/>
                <w:highlight w:val="none"/>
                <w:u w:val="none"/>
              </w:rPr>
              <w:t>格式及</w:t>
            </w:r>
            <w:r>
              <w:rPr>
                <w:rFonts w:hint="eastAsia" w:ascii="宋体" w:hAnsi="宋体" w:eastAsia="宋体" w:cs="宋体"/>
                <w:b w:val="0"/>
                <w:bCs w:val="0"/>
                <w:color w:val="000000"/>
                <w:sz w:val="24"/>
                <w:highlight w:val="none"/>
                <w:u w:val="none"/>
                <w:lang w:eastAsia="zh-CN"/>
              </w:rPr>
              <w:t>合同规定的</w:t>
            </w:r>
            <w:r>
              <w:rPr>
                <w:rFonts w:hint="eastAsia" w:ascii="宋体" w:hAnsi="宋体" w:eastAsia="宋体" w:cs="宋体"/>
                <w:b w:val="0"/>
                <w:bCs w:val="0"/>
                <w:color w:val="000000"/>
                <w:sz w:val="24"/>
                <w:highlight w:val="none"/>
                <w:u w:val="none"/>
              </w:rPr>
              <w:t>要求编写</w:t>
            </w:r>
            <w:r>
              <w:rPr>
                <w:rFonts w:hint="eastAsia" w:ascii="宋体" w:hAnsi="宋体" w:eastAsia="宋体" w:cs="宋体"/>
                <w:b w:val="0"/>
                <w:bCs w:val="0"/>
                <w:color w:val="000000"/>
                <w:sz w:val="24"/>
                <w:u w:val="none"/>
                <w:lang w:eastAsia="zh-CN"/>
              </w:rPr>
              <w:t>响应文件，</w:t>
            </w:r>
            <w:r>
              <w:rPr>
                <w:rFonts w:hint="eastAsia" w:ascii="宋体" w:hAnsi="宋体" w:eastAsia="宋体" w:cs="宋体"/>
                <w:b w:val="0"/>
                <w:bCs w:val="0"/>
                <w:color w:val="000000"/>
                <w:sz w:val="24"/>
                <w:u w:val="none"/>
                <w:lang w:val="en-US" w:eastAsia="zh-CN"/>
              </w:rPr>
              <w:t xml:space="preserve"> 供应商须在投标截止时间前完成在系统上递交电子响应文件。</w:t>
            </w:r>
          </w:p>
          <w:p w14:paraId="3D207884">
            <w:pPr>
              <w:keepNext w:val="0"/>
              <w:keepLines w:val="0"/>
              <w:widowControl/>
              <w:numPr>
                <w:ilvl w:val="0"/>
                <w:numId w:val="0"/>
              </w:numPr>
              <w:suppressLineNumbers w:val="0"/>
              <w:shd w:val="clear" w:color="auto" w:fill="auto"/>
              <w:spacing w:line="360" w:lineRule="auto"/>
              <w:ind w:leftChars="0" w:right="0" w:rightChars="0"/>
              <w:jc w:val="left"/>
              <w:rPr>
                <w:rFonts w:hint="eastAsia" w:ascii="宋体" w:hAnsi="宋体" w:eastAsia="宋体" w:cs="宋体"/>
                <w:b w:val="0"/>
                <w:bCs w:val="0"/>
                <w:color w:val="000000"/>
                <w:sz w:val="24"/>
                <w:u w:val="none"/>
                <w:lang w:eastAsia="zh-CN"/>
              </w:rPr>
            </w:pPr>
            <w:r>
              <w:rPr>
                <w:rFonts w:hint="eastAsia" w:ascii="宋体" w:hAnsi="宋体" w:eastAsia="宋体" w:cs="宋体"/>
                <w:b w:val="0"/>
                <w:bCs w:val="0"/>
                <w:color w:val="000000"/>
                <w:sz w:val="24"/>
                <w:u w:val="none"/>
                <w:lang w:val="en-US" w:eastAsia="zh-CN"/>
              </w:rPr>
              <w:t>供应商的电子响应文件是经过CA证书加密后上传提交的，任何单位或个人均无法在投标截止时间(即开标时间)之前查看或篡改，不存在泄密风险。（严格按照政采云电子投标流程制作并上传电子响应文件）</w:t>
            </w:r>
          </w:p>
        </w:tc>
      </w:tr>
      <w:tr w14:paraId="6CC75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1331" w:type="dxa"/>
            <w:vAlign w:val="center"/>
          </w:tcPr>
          <w:p w14:paraId="6CA146B2">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16．1</w:t>
            </w:r>
          </w:p>
        </w:tc>
        <w:tc>
          <w:tcPr>
            <w:tcW w:w="8375" w:type="dxa"/>
            <w:vAlign w:val="center"/>
          </w:tcPr>
          <w:p w14:paraId="442E1E64">
            <w:pPr>
              <w:shd w:val="clear" w:color="auto" w:fill="auto"/>
              <w:spacing w:line="360" w:lineRule="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投标截止时间：</w:t>
            </w:r>
            <w:r>
              <w:rPr>
                <w:rFonts w:hint="eastAsia" w:ascii="宋体" w:hAnsi="宋体" w:eastAsia="宋体" w:cs="宋体"/>
                <w:color w:val="000000"/>
                <w:sz w:val="24"/>
                <w:szCs w:val="24"/>
                <w:highlight w:val="none"/>
                <w:u w:val="none"/>
                <w:lang w:eastAsia="zh-CN"/>
              </w:rPr>
              <w:t>2025年03月20日</w:t>
            </w:r>
            <w:r>
              <w:rPr>
                <w:rFonts w:hint="eastAsia" w:ascii="宋体" w:hAnsi="宋体" w:eastAsia="宋体" w:cs="宋体"/>
                <w:color w:val="000000"/>
                <w:sz w:val="24"/>
                <w:szCs w:val="24"/>
                <w:highlight w:val="none"/>
                <w:u w:val="none"/>
                <w:lang w:val="en-US" w:eastAsia="zh-CN"/>
              </w:rPr>
              <w:t>11</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0</w:t>
            </w:r>
            <w:r>
              <w:rPr>
                <w:rFonts w:hint="eastAsia" w:ascii="宋体" w:hAnsi="宋体" w:eastAsia="宋体" w:cs="宋体"/>
                <w:color w:val="000000"/>
                <w:sz w:val="24"/>
                <w:szCs w:val="24"/>
                <w:highlight w:val="none"/>
                <w:u w:val="none"/>
                <w:lang w:eastAsia="zh-CN"/>
              </w:rPr>
              <w:t>0</w:t>
            </w:r>
            <w:r>
              <w:rPr>
                <w:rFonts w:hint="eastAsia" w:ascii="宋体" w:hAnsi="宋体" w:eastAsia="宋体" w:cs="宋体"/>
                <w:color w:val="000000"/>
                <w:sz w:val="24"/>
                <w:highlight w:val="none"/>
                <w:u w:val="none"/>
                <w:lang w:val="en-US" w:eastAsia="zh-CN"/>
              </w:rPr>
              <w:t>时（北京时间）</w:t>
            </w:r>
          </w:p>
          <w:p w14:paraId="423B5B78">
            <w:pPr>
              <w:shd w:val="clear" w:color="auto" w:fill="auto"/>
              <w:spacing w:line="360" w:lineRule="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投标地点：https://www.zcygov.cn在线投标</w:t>
            </w:r>
          </w:p>
        </w:tc>
      </w:tr>
      <w:tr w14:paraId="3F3AA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331" w:type="dxa"/>
            <w:vAlign w:val="center"/>
          </w:tcPr>
          <w:p w14:paraId="6D42114E">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18.1</w:t>
            </w:r>
          </w:p>
        </w:tc>
        <w:tc>
          <w:tcPr>
            <w:tcW w:w="8375" w:type="dxa"/>
            <w:vAlign w:val="center"/>
          </w:tcPr>
          <w:p w14:paraId="244BEDD9">
            <w:pPr>
              <w:shd w:val="clear" w:color="auto" w:fill="auto"/>
              <w:spacing w:line="360" w:lineRule="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开标</w:t>
            </w:r>
            <w:r>
              <w:rPr>
                <w:rFonts w:hint="eastAsia" w:ascii="宋体" w:hAnsi="宋体" w:eastAsia="宋体" w:cs="宋体"/>
                <w:color w:val="000000"/>
                <w:sz w:val="24"/>
                <w:highlight w:val="none"/>
                <w:u w:val="none"/>
              </w:rPr>
              <w:t>时间：</w:t>
            </w:r>
            <w:r>
              <w:rPr>
                <w:rFonts w:hint="eastAsia" w:ascii="宋体" w:hAnsi="宋体" w:eastAsia="宋体" w:cs="宋体"/>
                <w:color w:val="000000"/>
                <w:sz w:val="24"/>
                <w:szCs w:val="24"/>
                <w:highlight w:val="none"/>
                <w:u w:val="none"/>
                <w:lang w:eastAsia="zh-CN"/>
              </w:rPr>
              <w:t>2025年03月20日</w:t>
            </w:r>
            <w:r>
              <w:rPr>
                <w:rFonts w:hint="eastAsia" w:ascii="宋体" w:hAnsi="宋体" w:eastAsia="宋体" w:cs="宋体"/>
                <w:color w:val="000000"/>
                <w:sz w:val="24"/>
                <w:szCs w:val="24"/>
                <w:highlight w:val="none"/>
                <w:u w:val="none"/>
                <w:lang w:val="en-US" w:eastAsia="zh-CN"/>
              </w:rPr>
              <w:t>11</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0</w:t>
            </w:r>
            <w:r>
              <w:rPr>
                <w:rFonts w:hint="eastAsia" w:ascii="宋体" w:hAnsi="宋体" w:eastAsia="宋体" w:cs="宋体"/>
                <w:color w:val="000000"/>
                <w:sz w:val="24"/>
                <w:szCs w:val="24"/>
                <w:highlight w:val="none"/>
                <w:u w:val="none"/>
                <w:lang w:eastAsia="zh-CN"/>
              </w:rPr>
              <w:t>0</w:t>
            </w:r>
            <w:r>
              <w:rPr>
                <w:rFonts w:hint="eastAsia" w:ascii="宋体" w:hAnsi="宋体" w:eastAsia="宋体" w:cs="宋体"/>
                <w:color w:val="000000"/>
                <w:sz w:val="24"/>
                <w:highlight w:val="none"/>
                <w:u w:val="none"/>
                <w:lang w:val="en-US" w:eastAsia="zh-CN"/>
              </w:rPr>
              <w:t>时</w:t>
            </w:r>
            <w:r>
              <w:rPr>
                <w:rFonts w:hint="eastAsia" w:ascii="宋体" w:hAnsi="宋体" w:eastAsia="宋体" w:cs="宋体"/>
                <w:color w:val="000000"/>
                <w:sz w:val="24"/>
                <w:highlight w:val="none"/>
                <w:u w:val="none"/>
              </w:rPr>
              <w:t>（北京时间）</w:t>
            </w:r>
          </w:p>
          <w:p w14:paraId="286B1864">
            <w:pPr>
              <w:shd w:val="clear" w:color="auto" w:fill="auto"/>
              <w:spacing w:line="360" w:lineRule="auto"/>
              <w:rPr>
                <w:rFonts w:hint="eastAsia" w:ascii="宋体" w:hAnsi="宋体" w:eastAsia="宋体" w:cs="宋体"/>
                <w:color w:val="000000"/>
                <w:sz w:val="24"/>
                <w:highlight w:val="none"/>
                <w:u w:val="none"/>
                <w:lang w:val="en-US" w:eastAsia="zh-CN"/>
              </w:rPr>
            </w:pPr>
            <w:r>
              <w:rPr>
                <w:rFonts w:hint="eastAsia" w:ascii="宋体" w:hAnsi="宋体" w:eastAsia="宋体" w:cs="宋体"/>
                <w:color w:val="000000"/>
                <w:sz w:val="24"/>
                <w:highlight w:val="none"/>
                <w:u w:val="none"/>
                <w:lang w:val="en-US" w:eastAsia="zh-CN"/>
              </w:rPr>
              <w:t>开标</w:t>
            </w:r>
            <w:r>
              <w:rPr>
                <w:rFonts w:hint="eastAsia" w:ascii="宋体" w:hAnsi="宋体" w:eastAsia="宋体" w:cs="宋体"/>
                <w:color w:val="000000"/>
                <w:sz w:val="24"/>
                <w:highlight w:val="none"/>
                <w:u w:val="none"/>
              </w:rPr>
              <w:t>地点：</w:t>
            </w:r>
            <w:r>
              <w:rPr>
                <w:rFonts w:hint="eastAsia" w:ascii="宋体" w:hAnsi="宋体" w:eastAsia="宋体" w:cs="宋体"/>
                <w:color w:val="000000"/>
                <w:sz w:val="24"/>
                <w:highlight w:val="none"/>
                <w:u w:val="none"/>
                <w:lang w:eastAsia="zh-CN"/>
              </w:rPr>
              <w:t>https://www.zcygov.cn</w:t>
            </w:r>
            <w:r>
              <w:rPr>
                <w:rFonts w:hint="eastAsia" w:ascii="宋体" w:hAnsi="宋体" w:eastAsia="宋体" w:cs="宋体"/>
                <w:color w:val="000000"/>
                <w:sz w:val="24"/>
                <w:highlight w:val="none"/>
                <w:u w:val="none"/>
                <w:lang w:val="en-US" w:eastAsia="zh-CN"/>
              </w:rPr>
              <w:t>不见面开标</w:t>
            </w:r>
          </w:p>
        </w:tc>
      </w:tr>
      <w:tr w14:paraId="67348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8" w:hRule="atLeast"/>
          <w:jc w:val="center"/>
        </w:trPr>
        <w:tc>
          <w:tcPr>
            <w:tcW w:w="1331" w:type="dxa"/>
            <w:vAlign w:val="center"/>
          </w:tcPr>
          <w:p w14:paraId="3439E32A">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23.2</w:t>
            </w:r>
          </w:p>
        </w:tc>
        <w:tc>
          <w:tcPr>
            <w:tcW w:w="8375" w:type="dxa"/>
            <w:vAlign w:val="center"/>
          </w:tcPr>
          <w:p w14:paraId="02ED1F9A">
            <w:pPr>
              <w:shd w:val="clear" w:color="auto" w:fill="auto"/>
              <w:spacing w:line="360" w:lineRule="auto"/>
              <w:rPr>
                <w:rFonts w:hint="eastAsia" w:ascii="宋体" w:hAnsi="宋体" w:eastAsia="宋体" w:cs="宋体"/>
                <w:b w:val="0"/>
                <w:bCs w:val="0"/>
                <w:color w:val="000000"/>
                <w:sz w:val="24"/>
                <w:highlight w:val="none"/>
                <w:lang w:eastAsia="zh-CN"/>
              </w:rPr>
            </w:pPr>
            <w:r>
              <w:rPr>
                <w:rFonts w:hint="eastAsia" w:ascii="宋体" w:hAnsi="宋体" w:eastAsia="宋体" w:cs="宋体"/>
                <w:b w:val="0"/>
                <w:bCs w:val="0"/>
                <w:color w:val="000000"/>
                <w:sz w:val="24"/>
                <w:highlight w:val="none"/>
                <w:lang w:eastAsia="zh-CN"/>
              </w:rPr>
              <w:t>评审</w:t>
            </w:r>
            <w:r>
              <w:rPr>
                <w:rFonts w:hint="eastAsia" w:ascii="宋体" w:hAnsi="宋体" w:eastAsia="宋体" w:cs="宋体"/>
                <w:b w:val="0"/>
                <w:bCs w:val="0"/>
                <w:color w:val="000000"/>
                <w:sz w:val="24"/>
                <w:highlight w:val="none"/>
              </w:rPr>
              <w:t>方法：竞争性磋商</w:t>
            </w:r>
            <w:r>
              <w:rPr>
                <w:rFonts w:hint="eastAsia" w:ascii="宋体" w:hAnsi="宋体" w:eastAsia="宋体" w:cs="宋体"/>
                <w:b w:val="0"/>
                <w:bCs w:val="0"/>
                <w:color w:val="000000"/>
                <w:sz w:val="24"/>
                <w:highlight w:val="none"/>
                <w:lang w:eastAsia="zh-CN"/>
              </w:rPr>
              <w:t>：综合评分法</w:t>
            </w:r>
            <w:r>
              <w:rPr>
                <w:rFonts w:hint="eastAsia" w:ascii="宋体" w:hAnsi="宋体" w:eastAsia="宋体" w:cs="宋体"/>
                <w:b w:val="0"/>
                <w:bCs w:val="0"/>
                <w:color w:val="000000"/>
                <w:sz w:val="24"/>
                <w:highlight w:val="none"/>
              </w:rPr>
              <w:t>（本项目采用竞争性磋商方式招标，</w:t>
            </w:r>
            <w:r>
              <w:rPr>
                <w:rFonts w:hint="eastAsia" w:ascii="宋体" w:hAnsi="宋体" w:eastAsia="宋体" w:cs="宋体"/>
                <w:b w:val="0"/>
                <w:bCs w:val="0"/>
                <w:color w:val="000000"/>
                <w:sz w:val="24"/>
                <w:highlight w:val="none"/>
                <w:lang w:val="en-US" w:eastAsia="zh-CN"/>
              </w:rPr>
              <w:t xml:space="preserve">磋商响应文件中的报价为一次报价，各投标单位进行二次报价（磋商），投标报价评审、最终成交价以二次报价为准。一次报价不得高于总投资，二次报价不得高于一次报价 </w:t>
            </w:r>
            <w:r>
              <w:rPr>
                <w:rFonts w:hint="eastAsia" w:ascii="宋体" w:hAnsi="宋体" w:eastAsia="宋体" w:cs="宋体"/>
                <w:b w:val="0"/>
                <w:bCs w:val="0"/>
                <w:color w:val="000000"/>
                <w:sz w:val="24"/>
                <w:highlight w:val="none"/>
              </w:rPr>
              <w:t>）</w:t>
            </w:r>
            <w:r>
              <w:rPr>
                <w:rFonts w:hint="eastAsia" w:ascii="宋体" w:hAnsi="宋体" w:eastAsia="宋体" w:cs="宋体"/>
                <w:b w:val="0"/>
                <w:bCs w:val="0"/>
                <w:color w:val="000000"/>
                <w:sz w:val="24"/>
                <w:highlight w:val="none"/>
                <w:lang w:eastAsia="zh-CN"/>
              </w:rPr>
              <w:t>。</w:t>
            </w:r>
          </w:p>
        </w:tc>
      </w:tr>
      <w:tr w14:paraId="399FC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31" w:type="dxa"/>
            <w:vAlign w:val="center"/>
          </w:tcPr>
          <w:p w14:paraId="4926C905">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27</w:t>
            </w:r>
          </w:p>
        </w:tc>
        <w:tc>
          <w:tcPr>
            <w:tcW w:w="8375" w:type="dxa"/>
            <w:vAlign w:val="center"/>
          </w:tcPr>
          <w:p w14:paraId="13581520">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推荐中标候选供应商的数量：</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名</w:t>
            </w:r>
          </w:p>
        </w:tc>
      </w:tr>
      <w:tr w14:paraId="5897B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1331" w:type="dxa"/>
            <w:vAlign w:val="center"/>
          </w:tcPr>
          <w:p w14:paraId="7AB6464F">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27</w:t>
            </w:r>
          </w:p>
        </w:tc>
        <w:tc>
          <w:tcPr>
            <w:tcW w:w="8375" w:type="dxa"/>
            <w:vAlign w:val="center"/>
          </w:tcPr>
          <w:p w14:paraId="5C91CAB2">
            <w:pPr>
              <w:shd w:val="clear" w:color="auto" w:fill="auto"/>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采购</w:t>
            </w:r>
            <w:r>
              <w:rPr>
                <w:rFonts w:hint="eastAsia" w:ascii="宋体" w:hAnsi="宋体" w:eastAsia="宋体" w:cs="宋体"/>
                <w:color w:val="000000"/>
                <w:sz w:val="24"/>
              </w:rPr>
              <w:t>人是否委托磋商小组直接确定中标人：</w:t>
            </w:r>
            <w:r>
              <w:rPr>
                <w:rFonts w:hint="eastAsia" w:ascii="宋体" w:hAnsi="宋体" w:eastAsia="宋体" w:cs="宋体"/>
                <w:color w:val="000000"/>
                <w:sz w:val="24"/>
                <w:u w:val="single"/>
                <w:lang w:val="en-US" w:eastAsia="zh-CN"/>
              </w:rPr>
              <w:t>否</w:t>
            </w:r>
            <w:r>
              <w:rPr>
                <w:rFonts w:hint="eastAsia" w:ascii="宋体" w:hAnsi="宋体" w:eastAsia="宋体" w:cs="宋体"/>
                <w:i/>
                <w:color w:val="000000"/>
                <w:sz w:val="24"/>
              </w:rPr>
              <w:t>（是、否）</w:t>
            </w:r>
          </w:p>
        </w:tc>
      </w:tr>
      <w:tr w14:paraId="78445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331" w:type="dxa"/>
            <w:vAlign w:val="center"/>
          </w:tcPr>
          <w:p w14:paraId="2A06A41C">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31.1</w:t>
            </w:r>
          </w:p>
        </w:tc>
        <w:tc>
          <w:tcPr>
            <w:tcW w:w="8375" w:type="dxa"/>
            <w:vAlign w:val="center"/>
          </w:tcPr>
          <w:p w14:paraId="4F79F83F">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履约保证金金额：合同总价的</w:t>
            </w:r>
            <w:r>
              <w:rPr>
                <w:rFonts w:hint="eastAsia" w:ascii="宋体" w:hAnsi="宋体" w:eastAsia="宋体" w:cs="宋体"/>
                <w:color w:val="000000"/>
                <w:sz w:val="24"/>
                <w:lang w:val="en-US" w:eastAsia="zh-CN"/>
              </w:rPr>
              <w:t>5</w:t>
            </w:r>
            <w:r>
              <w:rPr>
                <w:rFonts w:hint="eastAsia" w:ascii="宋体" w:hAnsi="宋体" w:eastAsia="宋体" w:cs="宋体"/>
                <w:color w:val="000000"/>
                <w:sz w:val="24"/>
                <w:u w:val="none"/>
                <w:lang w:val="en-US" w:eastAsia="zh-CN"/>
              </w:rPr>
              <w:t>%</w:t>
            </w:r>
            <w:r>
              <w:rPr>
                <w:rFonts w:hint="eastAsia" w:ascii="宋体" w:hAnsi="宋体" w:eastAsia="宋体" w:cs="宋体"/>
                <w:color w:val="000000"/>
                <w:sz w:val="24"/>
              </w:rPr>
              <w:t>（不得超过政府采购合同金额的10%）</w:t>
            </w:r>
          </w:p>
          <w:p w14:paraId="3DF53A07">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履约保证金形式：</w:t>
            </w:r>
            <w:r>
              <w:rPr>
                <w:rFonts w:hint="eastAsia" w:ascii="宋体" w:hAnsi="宋体" w:eastAsia="宋体" w:cs="宋体"/>
                <w:color w:val="000000"/>
                <w:sz w:val="24"/>
                <w:szCs w:val="24"/>
                <w:lang w:eastAsia="zh-CN"/>
              </w:rPr>
              <w:t>转账</w:t>
            </w:r>
            <w:r>
              <w:rPr>
                <w:rFonts w:hint="eastAsia" w:ascii="宋体" w:hAnsi="宋体" w:eastAsia="宋体" w:cs="宋体"/>
                <w:color w:val="000000"/>
                <w:sz w:val="24"/>
                <w:szCs w:val="24"/>
              </w:rPr>
              <w:t>或</w:t>
            </w:r>
            <w:r>
              <w:rPr>
                <w:rFonts w:hint="eastAsia" w:ascii="宋体" w:hAnsi="宋体" w:eastAsia="宋体" w:cs="宋体"/>
                <w:color w:val="000000"/>
                <w:sz w:val="24"/>
                <w:szCs w:val="24"/>
                <w:lang w:val="en-US" w:eastAsia="zh-CN"/>
              </w:rPr>
              <w:t>电汇或保函（基本户操作）</w:t>
            </w:r>
          </w:p>
          <w:p w14:paraId="380E982C">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提交履约保证金的时间：签订合同</w:t>
            </w:r>
            <w:r>
              <w:rPr>
                <w:rFonts w:hint="eastAsia" w:ascii="宋体" w:hAnsi="宋体" w:eastAsia="宋体" w:cs="宋体"/>
                <w:color w:val="000000"/>
                <w:sz w:val="24"/>
                <w:lang w:val="en-US" w:eastAsia="zh-CN"/>
              </w:rPr>
              <w:t>前</w:t>
            </w:r>
          </w:p>
        </w:tc>
      </w:tr>
      <w:tr w14:paraId="0178D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vAlign w:val="center"/>
          </w:tcPr>
          <w:p w14:paraId="3D80FCFF">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firstLineChars="0"/>
              <w:jc w:val="center"/>
              <w:rPr>
                <w:rFonts w:hint="eastAsia" w:ascii="宋体" w:hAnsi="宋体" w:eastAsia="宋体" w:cs="宋体"/>
                <w:color w:val="000000"/>
                <w:sz w:val="24"/>
              </w:rPr>
            </w:pPr>
            <w:r>
              <w:rPr>
                <w:rFonts w:hint="eastAsia" w:ascii="宋体" w:hAnsi="宋体" w:eastAsia="宋体" w:cs="宋体"/>
                <w:color w:val="000000"/>
                <w:sz w:val="24"/>
              </w:rPr>
              <w:t>32</w:t>
            </w:r>
          </w:p>
        </w:tc>
        <w:tc>
          <w:tcPr>
            <w:tcW w:w="8375" w:type="dxa"/>
            <w:vAlign w:val="center"/>
          </w:tcPr>
          <w:p w14:paraId="0B78E22D">
            <w:pPr>
              <w:keepNext w:val="0"/>
              <w:keepLines w:val="0"/>
              <w:widowControl/>
              <w:suppressLineNumbers w:val="0"/>
              <w:jc w:val="left"/>
              <w:rPr>
                <w:rFonts w:hint="eastAsia" w:ascii="宋体" w:hAnsi="宋体" w:eastAsia="宋体" w:cs="宋体"/>
                <w:color w:val="000000"/>
                <w:sz w:val="24"/>
              </w:rPr>
            </w:pPr>
            <w:r>
              <w:rPr>
                <w:rFonts w:hint="eastAsia" w:ascii="宋体" w:hAnsi="宋体" w:eastAsia="宋体" w:cs="宋体"/>
                <w:color w:val="000000"/>
                <w:sz w:val="24"/>
              </w:rPr>
              <w:t>中标</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成交</w:t>
            </w:r>
            <w:r>
              <w:rPr>
                <w:rFonts w:hint="eastAsia" w:ascii="宋体" w:hAnsi="宋体" w:eastAsia="宋体" w:cs="宋体"/>
                <w:color w:val="000000"/>
                <w:sz w:val="24"/>
                <w:lang w:eastAsia="zh-CN"/>
              </w:rPr>
              <w:t>）</w:t>
            </w:r>
            <w:r>
              <w:rPr>
                <w:rFonts w:hint="eastAsia" w:ascii="宋体" w:hAnsi="宋体" w:eastAsia="宋体" w:cs="宋体"/>
                <w:color w:val="000000"/>
                <w:sz w:val="24"/>
              </w:rPr>
              <w:t>服务费：</w:t>
            </w:r>
            <w:r>
              <w:rPr>
                <w:rFonts w:hint="eastAsia" w:ascii="宋体" w:hAnsi="宋体" w:eastAsia="宋体" w:cs="宋体"/>
                <w:color w:val="000000"/>
                <w:sz w:val="24"/>
                <w:lang w:eastAsia="zh-CN"/>
              </w:rPr>
              <w:t>按发改价格（</w:t>
            </w:r>
            <w:r>
              <w:rPr>
                <w:rFonts w:hint="eastAsia" w:ascii="宋体" w:hAnsi="宋体" w:eastAsia="宋体" w:cs="宋体"/>
                <w:color w:val="000000"/>
                <w:sz w:val="24"/>
                <w:lang w:val="en-US" w:eastAsia="zh-CN"/>
              </w:rPr>
              <w:t>2015）299号文</w:t>
            </w:r>
            <w:r>
              <w:rPr>
                <w:rFonts w:hint="eastAsia" w:ascii="宋体" w:hAnsi="宋体" w:eastAsia="宋体" w:cs="宋体"/>
                <w:color w:val="000000"/>
                <w:sz w:val="24"/>
                <w:lang w:eastAsia="zh-CN"/>
              </w:rPr>
              <w:t>计取</w:t>
            </w:r>
            <w:r>
              <w:rPr>
                <w:rFonts w:hint="eastAsia" w:ascii="宋体" w:hAnsi="宋体" w:eastAsia="宋体" w:cs="宋体"/>
                <w:color w:val="000000"/>
                <w:kern w:val="0"/>
                <w:sz w:val="24"/>
                <w:szCs w:val="24"/>
                <w:lang w:val="en-US" w:eastAsia="zh-CN" w:bidi="ar"/>
              </w:rPr>
              <w:t>及中价协{2013}35号文件规定，按中标价计算收取。</w:t>
            </w:r>
          </w:p>
          <w:p w14:paraId="21984775">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支付形式：</w:t>
            </w:r>
            <w:r>
              <w:rPr>
                <w:rFonts w:hint="eastAsia" w:ascii="宋体" w:hAnsi="宋体" w:eastAsia="宋体" w:cs="宋体"/>
                <w:color w:val="000000"/>
                <w:sz w:val="24"/>
                <w:lang w:val="en-US" w:eastAsia="zh-CN"/>
              </w:rPr>
              <w:t>汇款、网上银行支付等形式</w:t>
            </w:r>
          </w:p>
          <w:p w14:paraId="75835C8D">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支付时间：由</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供应商在领取</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通知书时一次性向</w:t>
            </w:r>
            <w:r>
              <w:rPr>
                <w:rFonts w:hint="eastAsia" w:ascii="宋体" w:hAnsi="宋体" w:eastAsia="宋体" w:cs="宋体"/>
                <w:color w:val="000000"/>
                <w:sz w:val="24"/>
                <w:lang w:val="en-US" w:eastAsia="zh-CN"/>
              </w:rPr>
              <w:t>招标</w:t>
            </w:r>
            <w:r>
              <w:rPr>
                <w:rFonts w:hint="eastAsia" w:ascii="宋体" w:hAnsi="宋体" w:eastAsia="宋体" w:cs="宋体"/>
                <w:color w:val="000000"/>
                <w:sz w:val="24"/>
              </w:rPr>
              <w:t>代理机构支付。</w:t>
            </w:r>
          </w:p>
        </w:tc>
      </w:tr>
      <w:tr w14:paraId="5BBE7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vAlign w:val="center"/>
          </w:tcPr>
          <w:p w14:paraId="3FFB7F00">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color w:val="000000"/>
                <w:sz w:val="24"/>
              </w:rPr>
            </w:pPr>
            <w:r>
              <w:rPr>
                <w:rFonts w:hint="eastAsia" w:ascii="宋体" w:hAnsi="宋体" w:eastAsia="宋体" w:cs="宋体"/>
                <w:color w:val="000000"/>
                <w:sz w:val="24"/>
              </w:rPr>
              <w:t>33.1</w:t>
            </w:r>
          </w:p>
        </w:tc>
        <w:tc>
          <w:tcPr>
            <w:tcW w:w="8375" w:type="dxa"/>
            <w:vAlign w:val="center"/>
          </w:tcPr>
          <w:p w14:paraId="1F4462DC">
            <w:pPr>
              <w:shd w:val="clear" w:color="auto" w:fill="auto"/>
              <w:spacing w:line="360" w:lineRule="auto"/>
              <w:rPr>
                <w:rFonts w:hint="eastAsia" w:ascii="宋体" w:hAnsi="宋体" w:eastAsia="宋体" w:cs="宋体"/>
                <w:color w:val="000000"/>
                <w:sz w:val="24"/>
              </w:rPr>
            </w:pPr>
            <w:r>
              <w:rPr>
                <w:rFonts w:hint="eastAsia" w:ascii="宋体" w:hAnsi="宋体" w:eastAsia="宋体" w:cs="宋体"/>
                <w:color w:val="000000"/>
                <w:sz w:val="24"/>
              </w:rPr>
              <w:t>本项目是否属于信用担保试点范围：</w:t>
            </w:r>
            <w:r>
              <w:rPr>
                <w:rFonts w:hint="eastAsia" w:ascii="宋体" w:hAnsi="宋体" w:eastAsia="宋体" w:cs="宋体"/>
                <w:i w:val="0"/>
                <w:iCs w:val="0"/>
                <w:color w:val="000000"/>
                <w:sz w:val="24"/>
                <w:u w:val="single"/>
              </w:rPr>
              <w:t>否</w:t>
            </w:r>
            <w:r>
              <w:rPr>
                <w:rFonts w:hint="eastAsia" w:ascii="宋体" w:hAnsi="宋体" w:eastAsia="宋体" w:cs="宋体"/>
                <w:i w:val="0"/>
                <w:iCs w:val="0"/>
                <w:color w:val="000000"/>
                <w:sz w:val="24"/>
              </w:rPr>
              <w:t>（是、否）</w:t>
            </w:r>
          </w:p>
        </w:tc>
      </w:tr>
      <w:tr w14:paraId="4C804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1331" w:type="dxa"/>
            <w:vAlign w:val="center"/>
          </w:tcPr>
          <w:p w14:paraId="1EC94C67">
            <w:pPr>
              <w:pStyle w:val="19"/>
              <w:shd w:val="clear" w:color="auto" w:fill="auto"/>
              <w:spacing w:line="360" w:lineRule="auto"/>
              <w:ind w:firstLine="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备注</w:t>
            </w:r>
          </w:p>
        </w:tc>
        <w:tc>
          <w:tcPr>
            <w:tcW w:w="8375" w:type="dxa"/>
            <w:vAlign w:val="center"/>
          </w:tcPr>
          <w:p w14:paraId="0C34B034">
            <w:pPr>
              <w:pStyle w:val="19"/>
              <w:shd w:val="clear" w:color="auto" w:fill="auto"/>
              <w:spacing w:line="360" w:lineRule="auto"/>
              <w:ind w:firstLine="0"/>
              <w:rPr>
                <w:rFonts w:hint="eastAsia" w:ascii="宋体" w:hAnsi="宋体" w:eastAsia="宋体" w:cs="宋体"/>
                <w:color w:val="000000"/>
                <w:sz w:val="24"/>
              </w:rPr>
            </w:pPr>
            <w:r>
              <w:rPr>
                <w:rFonts w:hint="eastAsia" w:ascii="宋体" w:hAnsi="宋体" w:eastAsia="宋体" w:cs="宋体"/>
                <w:color w:val="000000"/>
                <w:sz w:val="24"/>
              </w:rPr>
              <w:t>不得将中标项目全部或部分转让（转包）给他人</w:t>
            </w:r>
            <w:r>
              <w:rPr>
                <w:rFonts w:hint="eastAsia" w:ascii="宋体" w:hAnsi="宋体" w:eastAsia="宋体" w:cs="宋体"/>
                <w:color w:val="000000"/>
                <w:sz w:val="24"/>
                <w:lang w:eastAsia="zh-CN"/>
              </w:rPr>
              <w:t>。</w:t>
            </w:r>
          </w:p>
        </w:tc>
      </w:tr>
      <w:tr w14:paraId="3C68F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6" w:hRule="atLeast"/>
          <w:jc w:val="center"/>
        </w:trPr>
        <w:tc>
          <w:tcPr>
            <w:tcW w:w="9706" w:type="dxa"/>
            <w:gridSpan w:val="2"/>
            <w:vAlign w:val="center"/>
          </w:tcPr>
          <w:p w14:paraId="4392A5CE">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适用于本</w:t>
            </w:r>
            <w:r>
              <w:rPr>
                <w:rFonts w:hint="eastAsia" w:ascii="宋体" w:hAnsi="宋体" w:eastAsia="宋体" w:cs="宋体"/>
                <w:b w:val="0"/>
                <w:bCs w:val="0"/>
                <w:color w:val="000000"/>
                <w:sz w:val="24"/>
                <w:lang w:eastAsia="zh-CN"/>
              </w:rPr>
              <w:t>供应商</w:t>
            </w:r>
            <w:r>
              <w:rPr>
                <w:rFonts w:hint="eastAsia" w:ascii="宋体" w:hAnsi="宋体" w:eastAsia="宋体" w:cs="宋体"/>
                <w:b w:val="0"/>
                <w:bCs w:val="0"/>
                <w:color w:val="000000"/>
                <w:sz w:val="24"/>
              </w:rPr>
              <w:t>须知的额外增加的变动：</w:t>
            </w:r>
          </w:p>
        </w:tc>
      </w:tr>
      <w:tr w14:paraId="09612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2" w:hRule="atLeast"/>
          <w:jc w:val="center"/>
        </w:trPr>
        <w:tc>
          <w:tcPr>
            <w:tcW w:w="1331" w:type="dxa"/>
            <w:vMerge w:val="restart"/>
            <w:vAlign w:val="center"/>
          </w:tcPr>
          <w:p w14:paraId="1C19AD84">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both"/>
              <w:rPr>
                <w:rFonts w:hint="eastAsia" w:ascii="宋体" w:hAnsi="宋体" w:eastAsia="宋体" w:cs="宋体"/>
                <w:b w:val="0"/>
                <w:bCs w:val="0"/>
                <w:color w:val="000000"/>
                <w:sz w:val="24"/>
                <w:lang w:val="en-US" w:eastAsia="zh-CN"/>
              </w:rPr>
            </w:pPr>
          </w:p>
        </w:tc>
        <w:tc>
          <w:tcPr>
            <w:tcW w:w="8375" w:type="dxa"/>
            <w:vAlign w:val="center"/>
          </w:tcPr>
          <w:p w14:paraId="5FFC0D16">
            <w:pPr>
              <w:shd w:val="clear" w:color="auto" w:fill="auto"/>
              <w:spacing w:line="360" w:lineRule="auto"/>
              <w:rPr>
                <w:rFonts w:hint="eastAsia" w:ascii="宋体" w:hAnsi="宋体" w:eastAsia="宋体" w:cs="宋体"/>
                <w:b w:val="0"/>
                <w:bCs w:val="0"/>
                <w:color w:val="000000"/>
                <w:spacing w:val="0"/>
                <w:w w:val="100"/>
                <w:sz w:val="24"/>
                <w:szCs w:val="24"/>
                <w:highlight w:val="none"/>
                <w:lang w:val="en-US" w:eastAsia="zh-CN"/>
              </w:rPr>
            </w:pPr>
            <w:r>
              <w:rPr>
                <w:rFonts w:hint="eastAsia" w:ascii="宋体" w:hAnsi="宋体" w:eastAsia="宋体" w:cs="宋体"/>
                <w:b w:val="0"/>
                <w:bCs w:val="0"/>
                <w:color w:val="000000"/>
                <w:spacing w:val="0"/>
                <w:w w:val="100"/>
                <w:sz w:val="24"/>
                <w:szCs w:val="24"/>
                <w:highlight w:val="none"/>
                <w:lang w:val="en-US" w:eastAsia="zh-CN"/>
              </w:rPr>
              <w:t>1.</w:t>
            </w:r>
            <w:r>
              <w:rPr>
                <w:rFonts w:hint="eastAsia" w:ascii="宋体" w:hAnsi="宋体" w:eastAsia="宋体" w:cs="宋体"/>
                <w:b w:val="0"/>
                <w:bCs w:val="0"/>
                <w:color w:val="000000"/>
                <w:spacing w:val="0"/>
                <w:w w:val="100"/>
                <w:sz w:val="24"/>
                <w:szCs w:val="24"/>
                <w:highlight w:val="none"/>
                <w:lang w:eastAsia="zh-CN"/>
              </w:rPr>
              <w:t>如投标人的报价低于</w:t>
            </w:r>
            <w:r>
              <w:rPr>
                <w:rFonts w:hint="eastAsia" w:ascii="宋体" w:hAnsi="宋体" w:eastAsia="宋体" w:cs="宋体"/>
                <w:b w:val="0"/>
                <w:bCs w:val="0"/>
                <w:color w:val="000000"/>
                <w:spacing w:val="0"/>
                <w:w w:val="100"/>
                <w:sz w:val="24"/>
                <w:szCs w:val="24"/>
                <w:highlight w:val="none"/>
                <w:lang w:val="en-US" w:eastAsia="zh-CN"/>
              </w:rPr>
              <w:t>最高限价</w:t>
            </w:r>
            <w:r>
              <w:rPr>
                <w:rFonts w:hint="eastAsia" w:ascii="宋体" w:hAnsi="宋体" w:eastAsia="宋体" w:cs="宋体"/>
                <w:b w:val="0"/>
                <w:bCs w:val="0"/>
                <w:color w:val="000000"/>
                <w:spacing w:val="0"/>
                <w:w w:val="100"/>
                <w:sz w:val="24"/>
                <w:szCs w:val="24"/>
                <w:highlight w:val="none"/>
                <w:lang w:eastAsia="zh-CN"/>
              </w:rPr>
              <w:t>15%的，有可能影响产品质量或者不能诚信履约的，投标人应于本招标文件规定的在评标现场合理的时间内提供成本构成书面说明，并提交相关证明材料；或者在编制投标文件第二部分商务及技术文件</w:t>
            </w:r>
            <w:r>
              <w:rPr>
                <w:rFonts w:hint="eastAsia" w:ascii="宋体" w:hAnsi="宋体" w:eastAsia="宋体" w:cs="宋体"/>
                <w:b w:val="0"/>
                <w:bCs w:val="0"/>
                <w:color w:val="000000"/>
                <w:spacing w:val="0"/>
                <w:w w:val="100"/>
                <w:sz w:val="24"/>
                <w:szCs w:val="24"/>
                <w:highlight w:val="none"/>
                <w:lang w:val="en-US" w:eastAsia="zh-CN"/>
              </w:rPr>
              <w:t>时，</w:t>
            </w:r>
            <w:r>
              <w:rPr>
                <w:rFonts w:hint="eastAsia" w:ascii="宋体" w:hAnsi="宋体" w:eastAsia="宋体" w:cs="宋体"/>
                <w:b w:val="0"/>
                <w:bCs w:val="0"/>
                <w:color w:val="000000"/>
                <w:spacing w:val="0"/>
                <w:w w:val="100"/>
                <w:sz w:val="24"/>
                <w:szCs w:val="24"/>
                <w:highlight w:val="none"/>
                <w:lang w:eastAsia="zh-CN"/>
              </w:rPr>
              <w:t>投标人针对报价需说明的其他文件后附投标人参与其他同类项目中取得的中标通知书、合同、验收报告及货物进项发票或货物销项发票(提供</w:t>
            </w:r>
            <w:r>
              <w:rPr>
                <w:rFonts w:hint="eastAsia" w:ascii="宋体" w:hAnsi="宋体" w:eastAsia="宋体" w:cs="宋体"/>
                <w:b w:val="0"/>
                <w:bCs w:val="0"/>
                <w:color w:val="000000"/>
                <w:spacing w:val="0"/>
                <w:w w:val="100"/>
                <w:sz w:val="24"/>
                <w:szCs w:val="24"/>
                <w:highlight w:val="none"/>
                <w:lang w:val="en-US" w:eastAsia="zh-CN"/>
              </w:rPr>
              <w:t>清晰的扫描件</w:t>
            </w:r>
            <w:r>
              <w:rPr>
                <w:rFonts w:hint="eastAsia" w:ascii="宋体" w:hAnsi="宋体" w:eastAsia="宋体" w:cs="宋体"/>
                <w:b w:val="0"/>
                <w:bCs w:val="0"/>
                <w:color w:val="000000"/>
                <w:spacing w:val="0"/>
                <w:w w:val="100"/>
                <w:sz w:val="24"/>
                <w:szCs w:val="24"/>
                <w:highlight w:val="none"/>
                <w:lang w:eastAsia="zh-CN"/>
              </w:rPr>
              <w:t>)，投标人须对提供的证明材料的真实性负责。</w:t>
            </w:r>
            <w:r>
              <w:rPr>
                <w:rFonts w:hint="eastAsia" w:ascii="宋体" w:hAnsi="宋体" w:eastAsia="宋体" w:cs="宋体"/>
                <w:b w:val="0"/>
                <w:bCs w:val="0"/>
                <w:color w:val="000000"/>
                <w:spacing w:val="0"/>
                <w:w w:val="100"/>
                <w:kern w:val="2"/>
                <w:sz w:val="24"/>
                <w:szCs w:val="24"/>
                <w:highlight w:val="none"/>
                <w:lang w:val="en-US" w:eastAsia="zh-CN" w:bidi="ar-SA"/>
              </w:rPr>
              <w:t xml:space="preserve"> </w:t>
            </w:r>
          </w:p>
          <w:p w14:paraId="55561663">
            <w:pPr>
              <w:pStyle w:val="56"/>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2.区外建筑企业若中标，在中标后应按新疆维吾尔自治区住建厅《关于进一 </w:t>
            </w:r>
          </w:p>
          <w:p w14:paraId="6B63FEE5">
            <w:pPr>
              <w:pStyle w:val="56"/>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步推动自治区建筑市场统一开放的通知》的规定，登录新疆建筑市场监管和 </w:t>
            </w:r>
          </w:p>
          <w:p w14:paraId="10E01460">
            <w:pPr>
              <w:pStyle w:val="56"/>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诚信信息一体化平台(简称新疆工程建设云，网址 :(http://jsy.xjjs.gov.cn)，注册报送企业基本信息和人员信息。</w:t>
            </w:r>
          </w:p>
          <w:p w14:paraId="7828A114">
            <w:pPr>
              <w:pStyle w:val="56"/>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3.有关要求（1）严格按照《国家以工代赈管理办法》《自治区以工代赈管理实施细则》等相关规定，按照“能用人工尽量不使用机械，能用当地群众尽量不使用专业施工队伍”的要求，加强当地群众务工组织，及时足额发放劳务报酬。在项目招标文件和工程施工合同、监理合同中，要明确有关以工代赈劳务报酬章节条款，要求施工单位必须组织好项目所在地群众参与工程建设。本项目计划带动当地群众70人，开展技能培训50人，劳务报酬发放总额122万元(劳务报酬发放占比不低于中央资金的30%),并尽可能提高劳务报酬发放比例。劳务报酬通过“新薪通”平台统一发放，劳务报酬发放应当公开、足额、及时，严禁克扣、拖欠，劳务报酬发放档案信息要规范真实、有据可查，要长期保存劳务报酬发放档案。本项目采用“公益性基础设施建设+劳务报酬发放+就业技能培训+公益性岗位设置”模式实施，要切实发挥项目赈济作用，促进当地群众就地就近就业增收。投标人须对本条要求进行承诺（格式自拟），否则投标无效。</w:t>
            </w:r>
          </w:p>
          <w:p w14:paraId="27A4FB94">
            <w:pPr>
              <w:pStyle w:val="55"/>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4.除不可抗力外，如果乙方没有按照约定的期限、地点和方式完成采购内容，那么甲方可要求乙方支付违约金，违约金按5000元/天计算，最高限额为本合同总价的5%；迟延的违约金计算数额达到前述最高限额之日起； </w:t>
            </w:r>
          </w:p>
          <w:p w14:paraId="7F80146C">
            <w:pPr>
              <w:pStyle w:val="55"/>
              <w:spacing w:line="360" w:lineRule="auto"/>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5.供应商需提供该项目的农民工使用情况的承诺函；不参与围标串标承诺书；班组成员到场履职承诺书。中标单位必须购买人员意外保险。签订合同前中标单位应向劳动和社会保障局缴纳农民工工资保证金。(以上内容需在响应文件中作出承诺，格式自拟) 。 </w:t>
            </w:r>
          </w:p>
          <w:p w14:paraId="2BCB411B">
            <w:pPr>
              <w:pStyle w:val="55"/>
              <w:ind w:left="0" w:leftChars="0" w:firstLine="0" w:firstLineChars="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6.供应商拟投入本项目的项目管理机构人员必须与响应文件中一致，如若中</w:t>
            </w:r>
          </w:p>
          <w:p w14:paraId="01F571CA">
            <w:pPr>
              <w:pStyle w:val="55"/>
              <w:ind w:left="0" w:leftChars="0" w:firstLine="240" w:firstLineChars="100"/>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标后因特殊原因确需更换的，需经发包人同意，未经发包人同意，在本合同 </w:t>
            </w:r>
          </w:p>
          <w:p w14:paraId="2DF55AD7">
            <w:pPr>
              <w:pStyle w:val="55"/>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施工工期内擅自更换建造师、技术负责人的，发包人视承包人自动放弃履行 </w:t>
            </w:r>
          </w:p>
          <w:p w14:paraId="646046DF">
            <w:pPr>
              <w:pStyle w:val="55"/>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 xml:space="preserve">合同，有权解除承包合同。供应商需将不随意更换“项目管理机构人员”的 </w:t>
            </w:r>
          </w:p>
          <w:p w14:paraId="119DC6BE">
            <w:pPr>
              <w:pStyle w:val="55"/>
              <w:rPr>
                <w:rFonts w:hint="eastAsia" w:ascii="宋体" w:hAnsi="宋体" w:eastAsia="宋体" w:cs="宋体"/>
                <w:b w:val="0"/>
                <w:bCs w:val="0"/>
                <w:color w:val="000000"/>
                <w:spacing w:val="0"/>
                <w:w w:val="100"/>
                <w:kern w:val="2"/>
                <w:sz w:val="24"/>
                <w:szCs w:val="24"/>
                <w:highlight w:val="none"/>
                <w:lang w:val="en-US" w:eastAsia="zh-CN" w:bidi="ar-SA"/>
              </w:rPr>
            </w:pPr>
            <w:r>
              <w:rPr>
                <w:rFonts w:hint="eastAsia" w:ascii="宋体" w:hAnsi="宋体" w:eastAsia="宋体" w:cs="宋体"/>
                <w:b w:val="0"/>
                <w:bCs w:val="0"/>
                <w:color w:val="000000"/>
                <w:spacing w:val="0"/>
                <w:w w:val="100"/>
                <w:kern w:val="2"/>
                <w:sz w:val="24"/>
                <w:szCs w:val="24"/>
                <w:highlight w:val="none"/>
                <w:lang w:val="en-US" w:eastAsia="zh-CN" w:bidi="ar-SA"/>
              </w:rPr>
              <w:t>承诺做入响应文件中 (格式自拟) 。</w:t>
            </w:r>
          </w:p>
        </w:tc>
      </w:tr>
      <w:tr w14:paraId="1C12D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jc w:val="center"/>
        </w:trPr>
        <w:tc>
          <w:tcPr>
            <w:tcW w:w="1331" w:type="dxa"/>
            <w:vMerge w:val="continue"/>
            <w:vAlign w:val="center"/>
          </w:tcPr>
          <w:p w14:paraId="64812920">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b w:val="0"/>
                <w:bCs w:val="0"/>
                <w:color w:val="000000"/>
                <w:sz w:val="24"/>
              </w:rPr>
            </w:pPr>
          </w:p>
        </w:tc>
        <w:tc>
          <w:tcPr>
            <w:tcW w:w="8375" w:type="dxa"/>
            <w:vAlign w:val="center"/>
          </w:tcPr>
          <w:p w14:paraId="0D1152B9">
            <w:pPr>
              <w:numPr>
                <w:ilvl w:val="0"/>
                <w:numId w:val="0"/>
              </w:numPr>
              <w:shd w:val="clear" w:color="auto" w:fill="auto"/>
              <w:spacing w:line="360"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bCs/>
                <w:color w:val="000000"/>
                <w:kern w:val="2"/>
                <w:sz w:val="24"/>
                <w:szCs w:val="24"/>
                <w:lang w:val="en-US" w:eastAsia="zh-CN" w:bidi="ar-SA"/>
              </w:rPr>
              <w:t>付款方式：</w:t>
            </w:r>
            <w:r>
              <w:rPr>
                <w:rFonts w:hint="eastAsia" w:ascii="宋体" w:hAnsi="宋体" w:eastAsia="宋体" w:cs="宋体"/>
                <w:b w:val="0"/>
                <w:bCs w:val="0"/>
                <w:color w:val="000000"/>
                <w:kern w:val="2"/>
                <w:sz w:val="24"/>
                <w:szCs w:val="24"/>
                <w:u w:val="none"/>
                <w:lang w:val="en-US" w:eastAsia="zh-CN" w:bidi="ar-SA"/>
              </w:rPr>
              <w:t>中标人提交履约保证金，且招标人收到中标人预付款申请（含等额有效增值税普通发票）后采购人向中标人预付合同总价款的 30%； 后续根据工程进度支付施工款；项目整体通过验收且完成竣工结算审计后累计付至竣工结算审定价的 100%。（具体以签订合同为准）</w:t>
            </w:r>
          </w:p>
        </w:tc>
      </w:tr>
      <w:tr w14:paraId="0850F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9" w:hRule="atLeast"/>
          <w:jc w:val="center"/>
        </w:trPr>
        <w:tc>
          <w:tcPr>
            <w:tcW w:w="1331" w:type="dxa"/>
            <w:vMerge w:val="continue"/>
            <w:vAlign w:val="center"/>
          </w:tcPr>
          <w:p w14:paraId="6AD40AAF">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b w:val="0"/>
                <w:bCs w:val="0"/>
                <w:color w:val="000000"/>
                <w:sz w:val="24"/>
              </w:rPr>
            </w:pPr>
          </w:p>
        </w:tc>
        <w:tc>
          <w:tcPr>
            <w:tcW w:w="8375" w:type="dxa"/>
            <w:vAlign w:val="center"/>
          </w:tcPr>
          <w:p w14:paraId="5A2ACF93">
            <w:pPr>
              <w:shd w:val="clear" w:color="auto" w:fill="auto"/>
              <w:spacing w:line="360"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项目执行过程中，所运用到的规范性文件均以国家或自治区颁布的最新文件为准。</w:t>
            </w:r>
          </w:p>
        </w:tc>
      </w:tr>
      <w:tr w14:paraId="3F541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331" w:type="dxa"/>
            <w:vMerge w:val="continue"/>
            <w:vAlign w:val="center"/>
          </w:tcPr>
          <w:p w14:paraId="6C4594D5">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b w:val="0"/>
                <w:bCs w:val="0"/>
                <w:color w:val="000000"/>
                <w:sz w:val="24"/>
              </w:rPr>
            </w:pPr>
          </w:p>
        </w:tc>
        <w:tc>
          <w:tcPr>
            <w:tcW w:w="8375" w:type="dxa"/>
            <w:vAlign w:val="center"/>
          </w:tcPr>
          <w:p w14:paraId="34EA59FA">
            <w:pPr>
              <w:shd w:val="clear" w:color="auto" w:fill="auto"/>
              <w:spacing w:line="360"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本项目为专门面向中小企业采购项目，价格评审时不再进行相应扣除。</w:t>
            </w:r>
          </w:p>
        </w:tc>
      </w:tr>
      <w:tr w14:paraId="656FC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31" w:type="dxa"/>
            <w:vAlign w:val="center"/>
          </w:tcPr>
          <w:p w14:paraId="4132308B">
            <w:pPr>
              <w:keepNext w:val="0"/>
              <w:keepLines w:val="0"/>
              <w:pageBreakBefore w:val="0"/>
              <w:widowControl w:val="0"/>
              <w:shd w:val="clear" w:color="auto" w:fill="auto"/>
              <w:kinsoku/>
              <w:wordWrap/>
              <w:overflowPunct/>
              <w:topLinePunct w:val="0"/>
              <w:autoSpaceDE/>
              <w:autoSpaceDN/>
              <w:bidi w:val="0"/>
              <w:snapToGrid/>
              <w:spacing w:line="360" w:lineRule="auto"/>
              <w:ind w:left="0" w:leftChars="0" w:firstLine="0"/>
              <w:jc w:val="center"/>
              <w:rPr>
                <w:rFonts w:hint="eastAsia" w:ascii="宋体" w:hAnsi="宋体" w:eastAsia="宋体" w:cs="宋体"/>
                <w:b w:val="0"/>
                <w:bCs w:val="0"/>
                <w:color w:val="000000"/>
                <w:sz w:val="24"/>
              </w:rPr>
            </w:pPr>
          </w:p>
        </w:tc>
        <w:tc>
          <w:tcPr>
            <w:tcW w:w="8375" w:type="dxa"/>
            <w:vAlign w:val="center"/>
          </w:tcPr>
          <w:p w14:paraId="690488E5">
            <w:pPr>
              <w:pStyle w:val="30"/>
              <w:shd w:val="clear" w:color="auto" w:fill="auto"/>
              <w:spacing w:line="360" w:lineRule="auto"/>
              <w:jc w:val="left"/>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供应商认为采购过程和中标结果使自己的权益受到损害的，可以在知道或者应知其权益受到损害之日起七个工作日内，按照政府采购质疑和投诉办法（中华人民共和国财政部令94号）以书面形式向采购人和采购代理机构提出质疑，逾期不再接收。在法定质疑期内供应商针对同一采购程序环节的质疑应当一次性提出。</w:t>
            </w:r>
          </w:p>
        </w:tc>
      </w:tr>
    </w:tbl>
    <w:p w14:paraId="7D31E1A5">
      <w:pPr>
        <w:shd w:val="clear" w:color="auto" w:fill="auto"/>
        <w:spacing w:line="240" w:lineRule="atLeast"/>
        <w:ind w:left="1157" w:leftChars="257" w:hanging="540"/>
        <w:rPr>
          <w:rFonts w:hint="eastAsia" w:ascii="宋体" w:hAnsi="宋体" w:eastAsia="宋体" w:cs="宋体"/>
          <w:b w:val="0"/>
          <w:bCs w:val="0"/>
          <w:color w:val="000000"/>
          <w:sz w:val="24"/>
        </w:rPr>
        <w:sectPr>
          <w:footerReference r:id="rId11" w:type="default"/>
          <w:headerReference r:id="rId10" w:type="even"/>
          <w:footerReference r:id="rId12" w:type="even"/>
          <w:pgSz w:w="11906" w:h="16838"/>
          <w:pgMar w:top="1440" w:right="1080" w:bottom="1440" w:left="1080" w:header="851" w:footer="992" w:gutter="0"/>
          <w:pgNumType w:fmt="decimal"/>
          <w:cols w:space="720" w:num="1"/>
          <w:docGrid w:linePitch="312" w:charSpace="0"/>
        </w:sectPr>
      </w:pPr>
    </w:p>
    <w:p w14:paraId="0BD5FE1A">
      <w:pPr>
        <w:pStyle w:val="9"/>
        <w:pageBreakBefore w:val="0"/>
        <w:widowControl w:val="0"/>
        <w:numPr>
          <w:ilvl w:val="0"/>
          <w:numId w:val="0"/>
        </w:numPr>
        <w:shd w:val="clear" w:color="auto" w:fill="auto"/>
        <w:tabs>
          <w:tab w:val="left" w:pos="0"/>
        </w:tabs>
        <w:kinsoku/>
        <w:wordWrap/>
        <w:overflowPunct/>
        <w:topLinePunct w:val="0"/>
        <w:bidi w:val="0"/>
        <w:snapToGrid/>
        <w:spacing w:before="0" w:after="0" w:line="312" w:lineRule="auto"/>
        <w:ind w:leftChars="0"/>
        <w:jc w:val="center"/>
        <w:outlineLvl w:val="0"/>
        <w:rPr>
          <w:rFonts w:hint="eastAsia" w:ascii="宋体" w:hAnsi="宋体" w:eastAsia="宋体" w:cs="宋体"/>
          <w:color w:val="000000"/>
          <w:sz w:val="28"/>
          <w:szCs w:val="18"/>
          <w:lang w:val="en-US" w:eastAsia="zh-CN"/>
        </w:rPr>
      </w:pPr>
      <w:bookmarkStart w:id="369" w:name="_Toc507399906"/>
      <w:bookmarkStart w:id="370" w:name="_Toc4879"/>
      <w:bookmarkStart w:id="371" w:name="_Toc218935354"/>
      <w:bookmarkStart w:id="372" w:name="_Toc16938"/>
      <w:bookmarkStart w:id="373" w:name="_Toc518923126"/>
      <w:bookmarkStart w:id="374" w:name="_Toc216582825"/>
      <w:bookmarkStart w:id="375" w:name="_Toc219175638"/>
      <w:bookmarkStart w:id="376" w:name="_Toc31550"/>
      <w:bookmarkStart w:id="377" w:name="_Toc10695"/>
      <w:bookmarkStart w:id="378" w:name="_Toc7029"/>
      <w:bookmarkStart w:id="379" w:name="_Toc7266"/>
      <w:bookmarkStart w:id="380" w:name="_Toc10109"/>
      <w:bookmarkStart w:id="381" w:name="_Toc633"/>
      <w:r>
        <w:rPr>
          <w:rFonts w:hint="eastAsia" w:ascii="宋体" w:hAnsi="宋体" w:eastAsia="宋体" w:cs="宋体"/>
          <w:color w:val="000000"/>
          <w:sz w:val="28"/>
          <w:szCs w:val="18"/>
          <w:lang w:val="en-US" w:eastAsia="zh-CN"/>
        </w:rPr>
        <w:t xml:space="preserve">  第5章  采购</w:t>
      </w:r>
      <w:r>
        <w:rPr>
          <w:rFonts w:hint="eastAsia" w:ascii="宋体" w:hAnsi="宋体" w:eastAsia="宋体" w:cs="宋体"/>
          <w:color w:val="000000"/>
          <w:sz w:val="28"/>
          <w:szCs w:val="18"/>
        </w:rPr>
        <w:t>需求</w:t>
      </w:r>
      <w:bookmarkEnd w:id="369"/>
      <w:bookmarkEnd w:id="370"/>
      <w:bookmarkEnd w:id="371"/>
      <w:bookmarkEnd w:id="372"/>
      <w:bookmarkEnd w:id="373"/>
      <w:bookmarkEnd w:id="374"/>
      <w:bookmarkEnd w:id="375"/>
      <w:bookmarkEnd w:id="376"/>
      <w:bookmarkEnd w:id="377"/>
      <w:r>
        <w:rPr>
          <w:rFonts w:hint="eastAsia" w:ascii="宋体" w:hAnsi="宋体" w:eastAsia="宋体" w:cs="宋体"/>
          <w:color w:val="000000"/>
          <w:sz w:val="28"/>
          <w:szCs w:val="18"/>
          <w:lang w:val="en-US" w:eastAsia="zh-CN"/>
        </w:rPr>
        <w:t>及规格要求</w:t>
      </w:r>
      <w:bookmarkEnd w:id="378"/>
      <w:bookmarkEnd w:id="379"/>
      <w:bookmarkEnd w:id="380"/>
      <w:bookmarkEnd w:id="381"/>
    </w:p>
    <w:p w14:paraId="0DCD61A4">
      <w:pPr>
        <w:shd w:val="clear" w:color="auto" w:fill="auto"/>
        <w:autoSpaceDE w:val="0"/>
        <w:autoSpaceDN w:val="0"/>
        <w:spacing w:line="600" w:lineRule="exact"/>
        <w:jc w:val="center"/>
        <w:outlineLvl w:val="9"/>
        <w:rPr>
          <w:rFonts w:hint="eastAsia" w:ascii="宋体" w:hAnsi="宋体" w:eastAsia="宋体" w:cs="宋体"/>
          <w:b/>
          <w:bCs/>
          <w:color w:val="000000"/>
          <w:sz w:val="32"/>
          <w:szCs w:val="22"/>
          <w:lang w:val="en-US" w:eastAsia="zh-CN"/>
        </w:rPr>
      </w:pPr>
    </w:p>
    <w:p w14:paraId="65FFF381">
      <w:pPr>
        <w:shd w:val="clear" w:color="auto" w:fill="auto"/>
        <w:autoSpaceDE w:val="0"/>
        <w:autoSpaceDN w:val="0"/>
        <w:spacing w:line="600" w:lineRule="exact"/>
        <w:jc w:val="center"/>
        <w:outlineLvl w:val="9"/>
        <w:rPr>
          <w:rFonts w:hint="eastAsia" w:ascii="宋体" w:hAnsi="宋体" w:eastAsia="宋体" w:cs="宋体"/>
          <w:b/>
          <w:bCs/>
          <w:color w:val="000000"/>
          <w:sz w:val="32"/>
          <w:szCs w:val="22"/>
          <w:lang w:val="en-US" w:eastAsia="zh-CN"/>
        </w:rPr>
      </w:pPr>
    </w:p>
    <w:p w14:paraId="7020754F">
      <w:pPr>
        <w:shd w:val="clear" w:color="auto" w:fill="auto"/>
        <w:autoSpaceDE w:val="0"/>
        <w:autoSpaceDN w:val="0"/>
        <w:spacing w:line="600" w:lineRule="exact"/>
        <w:jc w:val="center"/>
        <w:outlineLvl w:val="0"/>
        <w:rPr>
          <w:rFonts w:hint="eastAsia" w:ascii="宋体" w:hAnsi="宋体" w:eastAsia="宋体" w:cs="宋体"/>
          <w:b/>
          <w:bCs/>
          <w:color w:val="000000"/>
          <w:sz w:val="32"/>
          <w:szCs w:val="22"/>
          <w:lang w:val="en-US" w:eastAsia="zh-CN"/>
        </w:rPr>
      </w:pPr>
      <w:bookmarkStart w:id="382" w:name="_Toc12493"/>
      <w:r>
        <w:rPr>
          <w:rFonts w:hint="eastAsia" w:ascii="宋体" w:hAnsi="宋体" w:eastAsia="宋体" w:cs="宋体"/>
          <w:b/>
          <w:bCs/>
          <w:color w:val="000000"/>
          <w:sz w:val="32"/>
          <w:szCs w:val="22"/>
          <w:lang w:val="en-US" w:eastAsia="zh-CN"/>
        </w:rPr>
        <w:t>工程量清单和图纸</w:t>
      </w:r>
      <w:bookmarkEnd w:id="382"/>
      <w:r>
        <w:rPr>
          <w:rFonts w:hint="eastAsia" w:ascii="宋体" w:hAnsi="宋体" w:eastAsia="宋体" w:cs="宋体"/>
          <w:b/>
          <w:bCs/>
          <w:color w:val="000000"/>
          <w:sz w:val="32"/>
          <w:szCs w:val="22"/>
          <w:lang w:val="en-US" w:eastAsia="zh-CN"/>
        </w:rPr>
        <w:t>另附</w:t>
      </w:r>
    </w:p>
    <w:p w14:paraId="5A8EE7B5">
      <w:pPr>
        <w:spacing w:before="34"/>
        <w:rPr>
          <w:rFonts w:hint="eastAsia" w:ascii="宋体" w:hAnsi="宋体" w:eastAsia="宋体" w:cs="宋体"/>
          <w:color w:val="000000"/>
        </w:rPr>
      </w:pPr>
    </w:p>
    <w:p w14:paraId="36891778">
      <w:pPr>
        <w:spacing w:before="34"/>
        <w:rPr>
          <w:rFonts w:hint="eastAsia" w:ascii="宋体" w:hAnsi="宋体" w:eastAsia="宋体" w:cs="宋体"/>
          <w:color w:val="000000"/>
        </w:rPr>
      </w:pPr>
    </w:p>
    <w:p w14:paraId="50FD4B7D">
      <w:pPr>
        <w:spacing w:before="34"/>
        <w:rPr>
          <w:rFonts w:hint="eastAsia" w:ascii="宋体" w:hAnsi="宋体" w:eastAsia="宋体" w:cs="宋体"/>
          <w:color w:val="000000"/>
        </w:rPr>
      </w:pPr>
    </w:p>
    <w:p w14:paraId="45D8156C">
      <w:pPr>
        <w:spacing w:before="34"/>
        <w:rPr>
          <w:rFonts w:hint="eastAsia" w:ascii="宋体" w:hAnsi="宋体" w:eastAsia="宋体" w:cs="宋体"/>
          <w:color w:val="000000"/>
        </w:rPr>
      </w:pPr>
    </w:p>
    <w:p w14:paraId="5974DEF1">
      <w:pPr>
        <w:rPr>
          <w:rFonts w:hint="eastAsia" w:ascii="宋体" w:hAnsi="宋体" w:eastAsia="宋体" w:cs="宋体"/>
          <w:color w:val="000000"/>
        </w:rPr>
        <w:sectPr>
          <w:headerReference r:id="rId13" w:type="default"/>
          <w:pgSz w:w="11905" w:h="16837"/>
          <w:pgMar w:top="1477" w:right="1785" w:bottom="0" w:left="1119" w:header="1313" w:footer="0" w:gutter="0"/>
          <w:pgNumType w:fmt="decimal"/>
          <w:cols w:space="720" w:num="1"/>
          <w:docGrid w:linePitch="0" w:charSpace="0"/>
        </w:sectPr>
      </w:pPr>
    </w:p>
    <w:p w14:paraId="403863B7">
      <w:pPr>
        <w:pStyle w:val="9"/>
        <w:numPr>
          <w:ilvl w:val="0"/>
          <w:numId w:val="0"/>
        </w:numPr>
        <w:shd w:val="clear" w:color="auto" w:fill="auto"/>
        <w:tabs>
          <w:tab w:val="left" w:pos="0"/>
        </w:tabs>
        <w:spacing w:before="0" w:after="0" w:line="240" w:lineRule="atLeast"/>
        <w:ind w:left="-15" w:leftChars="0"/>
        <w:outlineLvl w:val="0"/>
        <w:rPr>
          <w:rFonts w:hint="eastAsia" w:ascii="宋体" w:hAnsi="宋体" w:eastAsia="宋体" w:cs="宋体"/>
          <w:b/>
          <w:color w:val="000000"/>
          <w:lang w:eastAsia="zh-CN"/>
        </w:rPr>
      </w:pPr>
      <w:r>
        <w:rPr>
          <w:rFonts w:hint="eastAsia" w:ascii="宋体" w:hAnsi="宋体" w:eastAsia="宋体" w:cs="宋体"/>
          <w:b/>
          <w:color w:val="000000"/>
          <w:lang w:eastAsia="zh-CN"/>
        </w:rPr>
        <w:t>第</w:t>
      </w:r>
      <w:r>
        <w:rPr>
          <w:rFonts w:hint="eastAsia" w:ascii="宋体" w:hAnsi="宋体" w:eastAsia="宋体" w:cs="宋体"/>
          <w:b/>
          <w:color w:val="000000"/>
          <w:lang w:val="en-US" w:eastAsia="zh-CN"/>
        </w:rPr>
        <w:t>6章</w:t>
      </w:r>
      <w:r>
        <w:rPr>
          <w:rFonts w:hint="eastAsia" w:ascii="宋体" w:hAnsi="宋体" w:eastAsia="宋体" w:cs="宋体"/>
          <w:b/>
          <w:color w:val="000000"/>
        </w:rPr>
        <w:t xml:space="preserve">  </w:t>
      </w:r>
      <w:bookmarkStart w:id="383" w:name="_Toc5370"/>
      <w:bookmarkStart w:id="384" w:name="_Toc10220"/>
      <w:bookmarkStart w:id="385" w:name="_Toc28895"/>
      <w:r>
        <w:rPr>
          <w:rFonts w:hint="eastAsia" w:ascii="宋体" w:hAnsi="宋体" w:eastAsia="宋体" w:cs="宋体"/>
          <w:b/>
          <w:color w:val="000000"/>
          <w:lang w:eastAsia="zh-CN"/>
        </w:rPr>
        <w:t>评审</w:t>
      </w:r>
      <w:r>
        <w:rPr>
          <w:rFonts w:hint="eastAsia" w:ascii="宋体" w:hAnsi="宋体" w:eastAsia="宋体" w:cs="宋体"/>
          <w:b/>
          <w:color w:val="000000"/>
        </w:rPr>
        <w:t>方法和标准</w:t>
      </w:r>
      <w:bookmarkEnd w:id="383"/>
      <w:bookmarkEnd w:id="384"/>
      <w:bookmarkEnd w:id="385"/>
    </w:p>
    <w:p w14:paraId="5D850E12">
      <w:pPr>
        <w:pStyle w:val="10"/>
        <w:shd w:val="clear" w:color="auto" w:fill="auto"/>
        <w:bidi w:val="0"/>
        <w:outlineLvl w:val="1"/>
        <w:rPr>
          <w:rFonts w:hint="eastAsia" w:ascii="宋体" w:hAnsi="宋体" w:eastAsia="宋体" w:cs="宋体"/>
          <w:color w:val="000000"/>
          <w:sz w:val="32"/>
          <w:szCs w:val="32"/>
        </w:rPr>
      </w:pPr>
      <w:bookmarkStart w:id="386" w:name="_Toc11102"/>
      <w:bookmarkStart w:id="387" w:name="_Toc7491"/>
      <w:bookmarkStart w:id="388" w:name="_Toc13054"/>
      <w:bookmarkStart w:id="389" w:name="_Toc18238"/>
      <w:bookmarkStart w:id="390" w:name="_Toc22661"/>
      <w:bookmarkStart w:id="391" w:name="_Toc11679"/>
      <w:bookmarkStart w:id="392" w:name="_Toc15630"/>
      <w:bookmarkStart w:id="393" w:name="_Toc20045"/>
      <w:r>
        <w:rPr>
          <w:rFonts w:hint="eastAsia" w:ascii="宋体" w:hAnsi="宋体" w:eastAsia="宋体" w:cs="宋体"/>
          <w:color w:val="000000"/>
          <w:sz w:val="32"/>
          <w:szCs w:val="32"/>
        </w:rPr>
        <w:t>一、</w:t>
      </w:r>
      <w:r>
        <w:rPr>
          <w:rFonts w:hint="eastAsia" w:ascii="宋体" w:hAnsi="宋体" w:eastAsia="宋体" w:cs="宋体"/>
          <w:color w:val="000000"/>
          <w:sz w:val="32"/>
          <w:szCs w:val="32"/>
          <w:lang w:eastAsia="zh-CN"/>
        </w:rPr>
        <w:t>评审</w:t>
      </w:r>
      <w:r>
        <w:rPr>
          <w:rFonts w:hint="eastAsia" w:ascii="宋体" w:hAnsi="宋体" w:eastAsia="宋体" w:cs="宋体"/>
          <w:color w:val="000000"/>
          <w:sz w:val="32"/>
          <w:szCs w:val="32"/>
        </w:rPr>
        <w:t>方法</w:t>
      </w:r>
      <w:bookmarkEnd w:id="386"/>
      <w:bookmarkEnd w:id="387"/>
      <w:bookmarkEnd w:id="388"/>
      <w:bookmarkEnd w:id="389"/>
      <w:bookmarkEnd w:id="390"/>
      <w:bookmarkEnd w:id="391"/>
      <w:bookmarkEnd w:id="392"/>
      <w:bookmarkEnd w:id="393"/>
    </w:p>
    <w:p w14:paraId="1C32995B">
      <w:pPr>
        <w:shd w:val="clear" w:color="auto" w:fill="auto"/>
        <w:snapToGrid w:val="0"/>
        <w:spacing w:line="360" w:lineRule="auto"/>
        <w:outlineLvl w:val="9"/>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一</w:t>
      </w: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rPr>
        <w:t>总则</w:t>
      </w:r>
    </w:p>
    <w:p w14:paraId="6DAE75ED">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1.磋商小组</w:t>
      </w:r>
    </w:p>
    <w:p w14:paraId="031F24FD">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由依法组建的磋商小组成员负责。</w:t>
      </w:r>
    </w:p>
    <w:p w14:paraId="6E69DD86">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磋商小组构成</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人</w:t>
      </w:r>
      <w:r>
        <w:rPr>
          <w:rFonts w:hint="eastAsia" w:ascii="宋体" w:hAnsi="宋体" w:eastAsia="宋体" w:cs="宋体"/>
          <w:color w:val="000000"/>
          <w:kern w:val="0"/>
          <w:sz w:val="24"/>
          <w:szCs w:val="24"/>
          <w:highlight w:val="none"/>
          <w:lang w:eastAsia="zh-CN"/>
        </w:rPr>
        <w:t>，业主代表</w:t>
      </w:r>
      <w:r>
        <w:rPr>
          <w:rFonts w:hint="eastAsia" w:ascii="宋体" w:hAnsi="宋体" w:eastAsia="宋体" w:cs="宋体"/>
          <w:color w:val="000000"/>
          <w:kern w:val="0"/>
          <w:sz w:val="24"/>
          <w:szCs w:val="24"/>
          <w:highlight w:val="none"/>
          <w:lang w:val="en-US" w:eastAsia="zh-CN"/>
        </w:rPr>
        <w:t>0人，专家5人</w:t>
      </w:r>
      <w:r>
        <w:rPr>
          <w:rFonts w:hint="eastAsia" w:ascii="宋体" w:hAnsi="宋体" w:eastAsia="宋体" w:cs="宋体"/>
          <w:color w:val="000000"/>
          <w:kern w:val="0"/>
          <w:sz w:val="24"/>
          <w:szCs w:val="24"/>
          <w:highlight w:val="none"/>
          <w:lang w:eastAsia="zh-CN"/>
        </w:rPr>
        <w:t>。</w:t>
      </w:r>
    </w:p>
    <w:p w14:paraId="74D552FD">
      <w:pPr>
        <w:shd w:val="clear" w:color="auto" w:fill="auto"/>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专家确定方式：</w:t>
      </w:r>
      <w:r>
        <w:rPr>
          <w:rFonts w:hint="eastAsia" w:ascii="宋体" w:hAnsi="宋体" w:eastAsia="宋体" w:cs="宋体"/>
          <w:color w:val="000000"/>
          <w:kern w:val="0"/>
          <w:sz w:val="24"/>
          <w:szCs w:val="24"/>
          <w:lang w:val="en-US" w:eastAsia="zh-CN"/>
        </w:rPr>
        <w:t>政采云平台</w:t>
      </w:r>
      <w:r>
        <w:rPr>
          <w:rFonts w:hint="eastAsia" w:ascii="宋体" w:hAnsi="宋体" w:eastAsia="宋体" w:cs="宋体"/>
          <w:color w:val="000000"/>
          <w:kern w:val="0"/>
          <w:sz w:val="24"/>
          <w:szCs w:val="24"/>
        </w:rPr>
        <w:t>随机抽取。</w:t>
      </w:r>
    </w:p>
    <w:p w14:paraId="275790C4">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w:t>
      </w:r>
      <w:r>
        <w:rPr>
          <w:rFonts w:hint="eastAsia" w:ascii="宋体" w:hAnsi="宋体" w:eastAsia="宋体" w:cs="宋体"/>
          <w:b/>
          <w:color w:val="000000"/>
          <w:kern w:val="0"/>
          <w:sz w:val="24"/>
          <w:szCs w:val="24"/>
          <w:lang w:eastAsia="zh-CN"/>
        </w:rPr>
        <w:t>评审</w:t>
      </w:r>
      <w:r>
        <w:rPr>
          <w:rFonts w:hint="eastAsia" w:ascii="宋体" w:hAnsi="宋体" w:eastAsia="宋体" w:cs="宋体"/>
          <w:b/>
          <w:color w:val="000000"/>
          <w:kern w:val="0"/>
          <w:sz w:val="24"/>
          <w:szCs w:val="24"/>
        </w:rPr>
        <w:t>方法</w:t>
      </w:r>
    </w:p>
    <w:p w14:paraId="1162E454">
      <w:pPr>
        <w:shd w:val="clear" w:color="auto" w:fill="auto"/>
        <w:snapToGrid w:val="0"/>
        <w:spacing w:line="360" w:lineRule="auto"/>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2.1本项目</w:t>
      </w:r>
      <w:r>
        <w:rPr>
          <w:rFonts w:hint="eastAsia" w:ascii="宋体" w:hAnsi="宋体" w:eastAsia="宋体" w:cs="宋体"/>
          <w:b/>
          <w:color w:val="000000"/>
          <w:kern w:val="0"/>
          <w:sz w:val="24"/>
          <w:szCs w:val="24"/>
          <w:lang w:eastAsia="zh-CN"/>
        </w:rPr>
        <w:t>评审</w:t>
      </w:r>
      <w:r>
        <w:rPr>
          <w:rFonts w:hint="eastAsia" w:ascii="宋体" w:hAnsi="宋体" w:eastAsia="宋体" w:cs="宋体"/>
          <w:b/>
          <w:color w:val="000000"/>
          <w:kern w:val="0"/>
          <w:sz w:val="24"/>
          <w:szCs w:val="24"/>
        </w:rPr>
        <w:t>方法为：</w:t>
      </w:r>
      <w:r>
        <w:rPr>
          <w:rFonts w:hint="eastAsia" w:ascii="宋体" w:hAnsi="宋体" w:eastAsia="宋体" w:cs="宋体"/>
          <w:b/>
          <w:bCs/>
          <w:color w:val="000000"/>
          <w:sz w:val="24"/>
        </w:rPr>
        <w:t>竞争性磋商</w:t>
      </w:r>
      <w:r>
        <w:rPr>
          <w:rFonts w:hint="eastAsia" w:ascii="宋体" w:hAnsi="宋体" w:eastAsia="宋体" w:cs="宋体"/>
          <w:b/>
          <w:bCs/>
          <w:color w:val="000000"/>
          <w:sz w:val="24"/>
          <w:lang w:eastAsia="zh-CN"/>
        </w:rPr>
        <w:t>（综合评分法）</w:t>
      </w:r>
      <w:r>
        <w:rPr>
          <w:rFonts w:hint="eastAsia" w:ascii="宋体" w:hAnsi="宋体" w:eastAsia="宋体" w:cs="宋体"/>
          <w:b/>
          <w:color w:val="000000"/>
          <w:kern w:val="0"/>
          <w:sz w:val="24"/>
          <w:szCs w:val="24"/>
        </w:rPr>
        <w:t>。</w:t>
      </w:r>
    </w:p>
    <w:p w14:paraId="6B1AA47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2.1.1综合评分法（本项目采用两轮报价，</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提交最后的报价后，磋商小组对所有满足实质性要求且提交最后报价的</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的响应文件按评审因素评审得分，最终汇总得分由高到低排序推荐第一、第二、第三中标候选人）。</w:t>
      </w:r>
    </w:p>
    <w:p w14:paraId="6A18BDCB">
      <w:pPr>
        <w:shd w:val="clear" w:color="auto" w:fill="auto"/>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因素的设定包括投标报价、技术水平等</w:t>
      </w:r>
      <w:r>
        <w:rPr>
          <w:rFonts w:hint="eastAsia" w:ascii="宋体" w:hAnsi="宋体" w:eastAsia="宋体" w:cs="宋体"/>
          <w:color w:val="000000"/>
          <w:kern w:val="0"/>
          <w:sz w:val="24"/>
          <w:szCs w:val="24"/>
          <w:lang w:val="en-US" w:eastAsia="zh-CN"/>
        </w:rPr>
        <w:t>有关内容</w:t>
      </w:r>
      <w:r>
        <w:rPr>
          <w:rFonts w:hint="eastAsia" w:ascii="宋体" w:hAnsi="宋体" w:eastAsia="宋体" w:cs="宋体"/>
          <w:color w:val="000000"/>
          <w:kern w:val="0"/>
          <w:sz w:val="24"/>
          <w:szCs w:val="24"/>
        </w:rPr>
        <w:t>。资格条件不得作为</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因素。最低投标报价不是确定中标候选人的唯一标准，磋商小组根据</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企业实力、实施方案、投标报价等综合因素标准确定中标候选人</w:t>
      </w:r>
      <w:r>
        <w:rPr>
          <w:rFonts w:hint="eastAsia" w:ascii="宋体" w:hAnsi="宋体" w:eastAsia="宋体" w:cs="宋体"/>
          <w:color w:val="000000"/>
          <w:kern w:val="0"/>
          <w:sz w:val="24"/>
          <w:szCs w:val="24"/>
          <w:lang w:eastAsia="zh-CN"/>
        </w:rPr>
        <w:t>。</w:t>
      </w:r>
    </w:p>
    <w:p w14:paraId="517DBCA0">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时，磋商小组各成员应当独立对每个</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进行评价，并汇总每个</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的得分。</w:t>
      </w:r>
    </w:p>
    <w:p w14:paraId="5C30D08A">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2.1.3</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过程中，不得去掉报价中的最高报价和最低报价。</w:t>
      </w:r>
    </w:p>
    <w:p w14:paraId="198844C8">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2.1.4因落实政府采购政策进行价格</w:t>
      </w:r>
      <w:r>
        <w:rPr>
          <w:rFonts w:hint="eastAsia" w:ascii="宋体" w:hAnsi="宋体" w:eastAsia="宋体" w:cs="宋体"/>
          <w:color w:val="000000"/>
          <w:kern w:val="0"/>
          <w:sz w:val="24"/>
          <w:szCs w:val="24"/>
          <w:lang w:val="en-US" w:eastAsia="zh-CN"/>
        </w:rPr>
        <w:t>或投标报价得分</w:t>
      </w:r>
      <w:r>
        <w:rPr>
          <w:rFonts w:hint="eastAsia" w:ascii="宋体" w:hAnsi="宋体" w:eastAsia="宋体" w:cs="宋体"/>
          <w:color w:val="000000"/>
          <w:kern w:val="0"/>
          <w:sz w:val="24"/>
          <w:szCs w:val="24"/>
        </w:rPr>
        <w:t>调整的，</w:t>
      </w:r>
      <w:r>
        <w:rPr>
          <w:rFonts w:hint="eastAsia" w:ascii="宋体" w:hAnsi="宋体" w:eastAsia="宋体" w:cs="宋体"/>
          <w:color w:val="000000"/>
          <w:kern w:val="0"/>
          <w:sz w:val="24"/>
          <w:szCs w:val="24"/>
          <w:lang w:val="en-US" w:eastAsia="zh-CN"/>
        </w:rPr>
        <w:t>按法律法规规定内容进行调整</w:t>
      </w:r>
      <w:r>
        <w:rPr>
          <w:rFonts w:hint="eastAsia" w:ascii="宋体" w:hAnsi="宋体" w:eastAsia="宋体" w:cs="宋体"/>
          <w:color w:val="000000"/>
          <w:kern w:val="0"/>
          <w:sz w:val="24"/>
          <w:szCs w:val="24"/>
        </w:rPr>
        <w:t>。</w:t>
      </w:r>
    </w:p>
    <w:p w14:paraId="107D50CB">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结果按</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后得分由高到低顺序排列，得分相同的，按投标报价由低到高顺序排列。得分且投标报价相同的</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lang w:val="en-US" w:eastAsia="zh-CN"/>
        </w:rPr>
        <w:t>按技术指标优劣顺序排列。</w:t>
      </w:r>
    </w:p>
    <w:p w14:paraId="25CF51FE">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3.</w:t>
      </w:r>
      <w:r>
        <w:rPr>
          <w:rFonts w:hint="eastAsia" w:ascii="宋体" w:hAnsi="宋体" w:eastAsia="宋体" w:cs="宋体"/>
          <w:b/>
          <w:color w:val="000000"/>
          <w:kern w:val="0"/>
          <w:sz w:val="24"/>
          <w:szCs w:val="24"/>
          <w:lang w:eastAsia="zh-CN"/>
        </w:rPr>
        <w:t>评审</w:t>
      </w:r>
      <w:r>
        <w:rPr>
          <w:rFonts w:hint="eastAsia" w:ascii="宋体" w:hAnsi="宋体" w:eastAsia="宋体" w:cs="宋体"/>
          <w:b/>
          <w:color w:val="000000"/>
          <w:kern w:val="0"/>
          <w:sz w:val="24"/>
          <w:szCs w:val="24"/>
        </w:rPr>
        <w:t>原则和</w:t>
      </w:r>
      <w:r>
        <w:rPr>
          <w:rFonts w:hint="eastAsia" w:ascii="宋体" w:hAnsi="宋体" w:eastAsia="宋体" w:cs="宋体"/>
          <w:b/>
          <w:color w:val="000000"/>
          <w:kern w:val="0"/>
          <w:sz w:val="24"/>
          <w:szCs w:val="24"/>
          <w:lang w:eastAsia="zh-CN"/>
        </w:rPr>
        <w:t>评审</w:t>
      </w:r>
      <w:r>
        <w:rPr>
          <w:rFonts w:hint="eastAsia" w:ascii="宋体" w:hAnsi="宋体" w:eastAsia="宋体" w:cs="宋体"/>
          <w:b/>
          <w:color w:val="000000"/>
          <w:kern w:val="0"/>
          <w:sz w:val="24"/>
          <w:szCs w:val="24"/>
        </w:rPr>
        <w:t>纪律</w:t>
      </w:r>
    </w:p>
    <w:p w14:paraId="00377C7B">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3.1磋商小组成员应当按照客观、公正、</w:t>
      </w:r>
      <w:r>
        <w:rPr>
          <w:rFonts w:hint="eastAsia" w:ascii="宋体" w:hAnsi="宋体" w:eastAsia="宋体" w:cs="宋体"/>
          <w:color w:val="000000"/>
          <w:kern w:val="0"/>
          <w:sz w:val="24"/>
          <w:szCs w:val="24"/>
          <w:lang w:val="en-US" w:eastAsia="zh-CN"/>
        </w:rPr>
        <w:t>公平</w:t>
      </w:r>
      <w:r>
        <w:rPr>
          <w:rFonts w:hint="eastAsia" w:ascii="宋体" w:hAnsi="宋体" w:eastAsia="宋体" w:cs="宋体"/>
          <w:color w:val="000000"/>
          <w:kern w:val="0"/>
          <w:sz w:val="24"/>
          <w:szCs w:val="24"/>
        </w:rPr>
        <w:t>的原则，根据</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文件规定的</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程序、</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方法和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标准进行独立</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。磋商小组成员发现</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文件存在歧义、重大缺陷导致</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工作无法进行，或者</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文件内容违反国家有关强制性规定的，应当停止</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工作，与采购人或者采购代理机构沟通并作书面记录。采购人或者采购代理机构确认后，应当修改</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文件，重新组织采购活动。</w:t>
      </w:r>
    </w:p>
    <w:p w14:paraId="239F9990">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成员应当在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报告上签字，对自己的</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意见承担法律责任。</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成员对需要共同认定的事项存在争议的，应当按照少数服从多数的原则作出结论。持不同意见的</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成员应当在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报告上签署不同意见及理由，否则视为同意</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w:t>
      </w:r>
    </w:p>
    <w:p w14:paraId="51284D9B">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纪律</w:t>
      </w:r>
    </w:p>
    <w:p w14:paraId="09A71A1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3.3.1采购人委派代表参加</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的，应当向采购代理机构出具授权函。除授权代表外，采购人可以委派纪检监察等相关人员进入</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现场，对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工作实施监督，但不得超过２人。采购人需要在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前介绍项目背景和技术需求的，应当事先提交书面介绍材料，介绍内容不得存在歧视性、倾向性意见，不得超出采购文件所述范围，书面介绍材料作为采购项</w:t>
      </w:r>
      <w:r>
        <w:rPr>
          <w:rFonts w:hint="eastAsia" w:ascii="宋体" w:hAnsi="宋体" w:eastAsia="宋体" w:cs="宋体"/>
          <w:b w:val="0"/>
          <w:bCs w:val="0"/>
          <w:color w:val="000000"/>
          <w:kern w:val="0"/>
          <w:sz w:val="24"/>
          <w:szCs w:val="24"/>
        </w:rPr>
        <w:t>目文件随其他文件一并存档。</w:t>
      </w:r>
      <w:r>
        <w:rPr>
          <w:rFonts w:hint="eastAsia" w:ascii="宋体" w:hAnsi="宋体" w:eastAsia="宋体" w:cs="宋体"/>
          <w:b w:val="0"/>
          <w:bCs w:val="0"/>
          <w:color w:val="000000"/>
          <w:kern w:val="0"/>
          <w:sz w:val="24"/>
          <w:szCs w:val="24"/>
          <w:lang w:eastAsia="zh-CN"/>
        </w:rPr>
        <w:t>磋商小组</w:t>
      </w:r>
      <w:r>
        <w:rPr>
          <w:rFonts w:hint="eastAsia" w:ascii="宋体" w:hAnsi="宋体" w:eastAsia="宋体" w:cs="宋体"/>
          <w:b w:val="0"/>
          <w:bCs w:val="0"/>
          <w:color w:val="000000"/>
          <w:kern w:val="0"/>
          <w:sz w:val="24"/>
          <w:szCs w:val="24"/>
        </w:rPr>
        <w:t>应当推选组长，但采购人代表不得担任组长。</w:t>
      </w:r>
    </w:p>
    <w:p w14:paraId="34FD058F">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3.3.2</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成员要严格遵守</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时间，主动出具身份证明，遵守</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工作纪律和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回避的相关规定。在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工作开始前，将手机等通讯工具或相关电子设备交由采购人或采购代理机构统一保管，拒不上交的，采购人或采购代理机构可以拒绝其参加</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工作并向财政部门报告。</w:t>
      </w:r>
    </w:p>
    <w:p w14:paraId="12EC7D38">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3.3.3</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工作有关人员不得干预或者影响正常</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工作，不得明示或者暗示其倾向性、引导性意见，不得修改或细化采购文件确定的</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程序、</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方法、</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因素和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标准，不得接受</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主动提出的澄清和解释，不得征询采购人代表的倾向性意见，不得协商评分，不得记录、复制或带走任何</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资料。</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结果汇总完成后，采购人、采购代理机构和</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均不得修改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结果或者要求重新</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，但</w:t>
      </w:r>
      <w:r>
        <w:rPr>
          <w:rFonts w:hint="eastAsia" w:ascii="宋体" w:hAnsi="宋体" w:eastAsia="宋体" w:cs="宋体"/>
          <w:color w:val="000000"/>
          <w:kern w:val="0"/>
          <w:sz w:val="24"/>
          <w:szCs w:val="24"/>
          <w:lang w:eastAsia="zh-CN"/>
        </w:rPr>
        <w:t>资格审查</w:t>
      </w:r>
      <w:r>
        <w:rPr>
          <w:rFonts w:hint="eastAsia" w:ascii="宋体" w:hAnsi="宋体" w:eastAsia="宋体" w:cs="宋体"/>
          <w:color w:val="000000"/>
          <w:kern w:val="0"/>
          <w:sz w:val="24"/>
          <w:szCs w:val="24"/>
        </w:rPr>
        <w:t>认定错误、分值汇总计算错误、分项评分超出评分标准范围、客观分评分不一致、经</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一致认定评分畸高、畸低的情形除外。出现上述除外情形的，</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应当现场修改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结果，并在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报告中明确记载。</w:t>
      </w:r>
    </w:p>
    <w:p w14:paraId="6B73C69B">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3.3.4</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成员不得私自泄露</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内容。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过程应严格遵守保密制度。开标后,直到授予中标人合同止，凡是属于审查、澄清、评价和比较的有关资料以及授标建议等均不得向</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或其他无关的人员透露。</w:t>
      </w:r>
    </w:p>
    <w:p w14:paraId="20D7F4D9">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3.3.5采购人、采购代理机构要加强</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现场管理，与</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工作无关的人员不得进入</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现场。各级财政部门对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活动相关各方违反</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工作纪律及要求的行为，将依法严肃处理。</w:t>
      </w:r>
    </w:p>
    <w:p w14:paraId="173752C1">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成员应当履行的义务</w:t>
      </w:r>
    </w:p>
    <w:p w14:paraId="3708465A">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3.4.1</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成员应根据政府采购法律法规和采购文件所载明的</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方法、标准进行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，遵纪守法，客观、公正、廉洁地履行职责。</w:t>
      </w:r>
    </w:p>
    <w:p w14:paraId="7156C56F">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3.4.2</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成员应熟悉和理解采购文件，认真阅读所有</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，对所有</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逐一进行资格性、</w:t>
      </w:r>
      <w:r>
        <w:rPr>
          <w:rFonts w:hint="eastAsia" w:ascii="宋体" w:hAnsi="宋体" w:eastAsia="宋体" w:cs="宋体"/>
          <w:color w:val="000000"/>
          <w:kern w:val="0"/>
          <w:sz w:val="24"/>
          <w:szCs w:val="24"/>
          <w:lang w:eastAsia="zh-CN"/>
        </w:rPr>
        <w:t>符合性审查</w:t>
      </w:r>
      <w:r>
        <w:rPr>
          <w:rFonts w:hint="eastAsia" w:ascii="宋体" w:hAnsi="宋体" w:eastAsia="宋体" w:cs="宋体"/>
          <w:color w:val="000000"/>
          <w:kern w:val="0"/>
          <w:sz w:val="24"/>
          <w:szCs w:val="24"/>
        </w:rPr>
        <w:t>，按采购文件规定的</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方法和标准，进行比较和评价；</w:t>
      </w:r>
    </w:p>
    <w:p w14:paraId="5F64DABB">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3.4.3对</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的价格分等客观评分项的评分应当一致，对其他需要借助专业知识评判的主观评分项，应当严格按照评分细则公正评分。</w:t>
      </w:r>
    </w:p>
    <w:p w14:paraId="6FEDDC51">
      <w:pPr>
        <w:pStyle w:val="56"/>
        <w:shd w:val="clear" w:color="auto" w:fil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已提交响应文件的供应商，在提交最后报价之前，可以根据磋商情况退出磋商。采购人、采购代理机构应当退还退出磋商的供应商的磋商保证金。</w:t>
      </w:r>
    </w:p>
    <w:p w14:paraId="194C36F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3.4.4</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如需要</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对</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有关事项作出澄清的，应当给予</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必要的反馈时间，但澄清事项不得超出</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的范围，不得实质性改变</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的内容，不得通过澄清等方式对</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实行差别对待。</w:t>
      </w:r>
    </w:p>
    <w:p w14:paraId="01EC93A0">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3.4.5</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应对评分汇总情况进行复核，特别是对排名第一的、报价最低的投标或相应文件被认定为无效的情形进行重点复核，并根据</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结果推荐中标候选人，或者根据采购人委托协议规定直接确定中标人，起草并签署</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w:t>
      </w:r>
    </w:p>
    <w:p w14:paraId="105A9FE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3.4.6</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应在采购项目招标失败时，出具</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文件是否存在不合理条款的论证意见，并协助采购人、采购代理机构、财政部门答复质疑或处理投诉事项。</w:t>
      </w:r>
    </w:p>
    <w:p w14:paraId="59B566D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3.4.7</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过程和结果以及</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的商业秘密保密。</w:t>
      </w:r>
    </w:p>
    <w:p w14:paraId="40D39245">
      <w:pPr>
        <w:shd w:val="clear" w:color="auto" w:fill="auto"/>
        <w:snapToGrid w:val="0"/>
        <w:spacing w:line="360" w:lineRule="auto"/>
        <w:outlineLvl w:val="9"/>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lang w:eastAsia="zh-CN"/>
        </w:rPr>
        <w:t>）评审程序</w:t>
      </w:r>
    </w:p>
    <w:p w14:paraId="73B65E17">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4．</w:t>
      </w:r>
      <w:r>
        <w:rPr>
          <w:rFonts w:hint="eastAsia" w:ascii="宋体" w:hAnsi="宋体" w:eastAsia="宋体" w:cs="宋体"/>
          <w:b/>
          <w:color w:val="000000"/>
          <w:kern w:val="0"/>
          <w:sz w:val="24"/>
          <w:szCs w:val="24"/>
          <w:lang w:eastAsia="zh-CN"/>
        </w:rPr>
        <w:t>响应文件</w:t>
      </w:r>
      <w:r>
        <w:rPr>
          <w:rFonts w:hint="eastAsia" w:ascii="宋体" w:hAnsi="宋体" w:eastAsia="宋体" w:cs="宋体"/>
          <w:b/>
          <w:color w:val="000000"/>
          <w:kern w:val="0"/>
          <w:sz w:val="24"/>
          <w:szCs w:val="24"/>
        </w:rPr>
        <w:t>的初步</w:t>
      </w:r>
      <w:r>
        <w:rPr>
          <w:rFonts w:hint="eastAsia" w:ascii="宋体" w:hAnsi="宋体" w:eastAsia="宋体" w:cs="宋体"/>
          <w:b/>
          <w:color w:val="000000"/>
          <w:kern w:val="0"/>
          <w:sz w:val="24"/>
          <w:szCs w:val="24"/>
          <w:lang w:eastAsia="zh-CN"/>
        </w:rPr>
        <w:t>评审</w:t>
      </w:r>
    </w:p>
    <w:p w14:paraId="18D84138">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4.1初步</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分为</w:t>
      </w:r>
      <w:r>
        <w:rPr>
          <w:rFonts w:hint="eastAsia" w:ascii="宋体" w:hAnsi="宋体" w:eastAsia="宋体" w:cs="宋体"/>
          <w:color w:val="000000"/>
          <w:kern w:val="0"/>
          <w:sz w:val="24"/>
          <w:szCs w:val="24"/>
          <w:lang w:eastAsia="zh-CN"/>
        </w:rPr>
        <w:t>资格审查</w:t>
      </w:r>
      <w:r>
        <w:rPr>
          <w:rFonts w:hint="eastAsia" w:ascii="宋体" w:hAnsi="宋体" w:eastAsia="宋体" w:cs="宋体"/>
          <w:color w:val="000000"/>
          <w:kern w:val="0"/>
          <w:sz w:val="24"/>
          <w:szCs w:val="24"/>
        </w:rPr>
        <w:t>和</w:t>
      </w:r>
      <w:r>
        <w:rPr>
          <w:rFonts w:hint="eastAsia" w:ascii="宋体" w:hAnsi="宋体" w:eastAsia="宋体" w:cs="宋体"/>
          <w:color w:val="000000"/>
          <w:kern w:val="0"/>
          <w:sz w:val="24"/>
          <w:szCs w:val="24"/>
          <w:lang w:eastAsia="zh-CN"/>
        </w:rPr>
        <w:t>符合性审查</w:t>
      </w:r>
      <w:r>
        <w:rPr>
          <w:rFonts w:hint="eastAsia" w:ascii="宋体" w:hAnsi="宋体" w:eastAsia="宋体" w:cs="宋体"/>
          <w:color w:val="000000"/>
          <w:kern w:val="0"/>
          <w:sz w:val="24"/>
          <w:szCs w:val="24"/>
        </w:rPr>
        <w:t>。</w:t>
      </w:r>
    </w:p>
    <w:p w14:paraId="71B2DB31">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4.1.1</w:t>
      </w:r>
      <w:r>
        <w:rPr>
          <w:rFonts w:hint="eastAsia" w:ascii="宋体" w:hAnsi="宋体" w:eastAsia="宋体" w:cs="宋体"/>
          <w:color w:val="000000"/>
          <w:kern w:val="0"/>
          <w:sz w:val="24"/>
          <w:szCs w:val="24"/>
          <w:lang w:eastAsia="zh-CN"/>
        </w:rPr>
        <w:t>资格审查</w:t>
      </w:r>
    </w:p>
    <w:p w14:paraId="3AC8DC7F">
      <w:pPr>
        <w:shd w:val="clear" w:color="auto" w:fill="auto"/>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采购人</w:t>
      </w:r>
      <w:r>
        <w:rPr>
          <w:rFonts w:hint="eastAsia" w:ascii="宋体" w:hAnsi="宋体" w:eastAsia="宋体" w:cs="宋体"/>
          <w:color w:val="000000"/>
          <w:kern w:val="0"/>
          <w:sz w:val="24"/>
          <w:szCs w:val="24"/>
        </w:rPr>
        <w:t>根据法律法规和</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文件的规定，对</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中的资格证明文件、</w:t>
      </w:r>
      <w:r>
        <w:rPr>
          <w:rFonts w:hint="eastAsia" w:ascii="宋体" w:hAnsi="宋体" w:eastAsia="宋体" w:cs="宋体"/>
          <w:color w:val="000000"/>
          <w:kern w:val="0"/>
          <w:sz w:val="24"/>
          <w:szCs w:val="24"/>
          <w:lang w:eastAsia="zh-CN"/>
        </w:rPr>
        <w:t>磋商保证金</w:t>
      </w:r>
      <w:r>
        <w:rPr>
          <w:rFonts w:hint="eastAsia" w:ascii="宋体" w:hAnsi="宋体" w:eastAsia="宋体" w:cs="宋体"/>
          <w:color w:val="000000"/>
          <w:kern w:val="0"/>
          <w:sz w:val="24"/>
          <w:szCs w:val="24"/>
        </w:rPr>
        <w:t>等进行审查，以确定投标</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是否具备投标资格。</w:t>
      </w:r>
    </w:p>
    <w:p w14:paraId="55FA9437">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4.1.2</w:t>
      </w:r>
      <w:r>
        <w:rPr>
          <w:rFonts w:hint="eastAsia" w:ascii="宋体" w:hAnsi="宋体" w:eastAsia="宋体" w:cs="宋体"/>
          <w:color w:val="000000"/>
          <w:kern w:val="0"/>
          <w:sz w:val="24"/>
          <w:szCs w:val="24"/>
          <w:lang w:eastAsia="zh-CN"/>
        </w:rPr>
        <w:t>符合性审查</w:t>
      </w:r>
    </w:p>
    <w:p w14:paraId="0C0E1E4E">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4.1.2.1依据</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文件的规定，从</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的响应程度进行审查，以确定是否对</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文件的实质性要求作出响应。</w:t>
      </w:r>
      <w:r>
        <w:rPr>
          <w:rFonts w:hint="eastAsia" w:ascii="宋体" w:hAnsi="宋体" w:eastAsia="宋体" w:cs="宋体"/>
          <w:color w:val="000000"/>
          <w:kern w:val="0"/>
          <w:sz w:val="24"/>
          <w:szCs w:val="24"/>
          <w:lang w:eastAsia="zh-CN"/>
        </w:rPr>
        <w:t>磋商小组评审响应文件</w:t>
      </w:r>
      <w:r>
        <w:rPr>
          <w:rFonts w:hint="eastAsia" w:ascii="宋体" w:hAnsi="宋体" w:eastAsia="宋体" w:cs="宋体"/>
          <w:color w:val="000000"/>
          <w:kern w:val="0"/>
          <w:sz w:val="24"/>
          <w:szCs w:val="24"/>
        </w:rPr>
        <w:t>的响应性只根据</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真实无误的内容，而不依据外部的证据，但</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有不真实、不正确的内容时除外。</w:t>
      </w:r>
    </w:p>
    <w:p w14:paraId="28175142">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4.1.2.2</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不得通过修正或撤销不符合要求的偏离从而使其投标成为实质上响应的投标。</w:t>
      </w:r>
    </w:p>
    <w:p w14:paraId="71F72176">
      <w:pPr>
        <w:shd w:val="clear" w:color="auto" w:fill="auto"/>
        <w:snapToGrid w:val="0"/>
        <w:spacing w:line="360" w:lineRule="auto"/>
        <w:ind w:firstLine="480" w:firstLineChars="200"/>
        <w:rPr>
          <w:rFonts w:hint="eastAsia" w:ascii="宋体" w:hAnsi="宋体" w:eastAsia="宋体" w:cs="宋体"/>
          <w:color w:val="000000"/>
          <w:kern w:val="0"/>
          <w:sz w:val="24"/>
          <w:szCs w:val="24"/>
        </w:rPr>
      </w:pPr>
    </w:p>
    <w:p w14:paraId="7EDB2B0B">
      <w:pPr>
        <w:shd w:val="clear" w:color="auto" w:fill="auto"/>
        <w:snapToGrid w:val="0"/>
        <w:spacing w:line="360" w:lineRule="auto"/>
        <w:ind w:firstLine="480" w:firstLineChars="200"/>
        <w:rPr>
          <w:rFonts w:hint="eastAsia" w:ascii="宋体" w:hAnsi="宋体" w:eastAsia="宋体" w:cs="宋体"/>
          <w:color w:val="000000"/>
          <w:kern w:val="0"/>
          <w:sz w:val="24"/>
          <w:szCs w:val="24"/>
        </w:rPr>
      </w:pPr>
    </w:p>
    <w:p w14:paraId="44B4B713">
      <w:pPr>
        <w:shd w:val="clear" w:color="auto" w:fill="auto"/>
        <w:snapToGrid w:val="0"/>
        <w:spacing w:line="360" w:lineRule="auto"/>
        <w:ind w:firstLine="480" w:firstLineChars="200"/>
        <w:rPr>
          <w:rFonts w:hint="eastAsia" w:ascii="宋体" w:hAnsi="宋体" w:eastAsia="宋体" w:cs="宋体"/>
          <w:color w:val="000000"/>
          <w:kern w:val="0"/>
          <w:sz w:val="24"/>
          <w:szCs w:val="24"/>
        </w:rPr>
      </w:pPr>
    </w:p>
    <w:p w14:paraId="287D52A0">
      <w:pPr>
        <w:shd w:val="clear" w:color="auto" w:fill="auto"/>
        <w:snapToGrid w:val="0"/>
        <w:spacing w:line="360" w:lineRule="auto"/>
        <w:ind w:firstLine="480" w:firstLineChars="200"/>
        <w:rPr>
          <w:rFonts w:hint="eastAsia" w:ascii="宋体" w:hAnsi="宋体" w:eastAsia="宋体" w:cs="宋体"/>
          <w:color w:val="000000"/>
          <w:kern w:val="0"/>
          <w:sz w:val="24"/>
          <w:szCs w:val="24"/>
        </w:rPr>
      </w:pPr>
    </w:p>
    <w:p w14:paraId="646FCED2">
      <w:pPr>
        <w:pStyle w:val="19"/>
        <w:shd w:val="clear" w:color="auto" w:fill="auto"/>
        <w:jc w:val="center"/>
        <w:rPr>
          <w:rFonts w:hint="eastAsia" w:ascii="宋体" w:hAnsi="宋体" w:eastAsia="宋体" w:cs="宋体"/>
          <w:b/>
          <w:bCs/>
          <w:color w:val="000000"/>
          <w:kern w:val="0"/>
          <w:sz w:val="28"/>
          <w:szCs w:val="28"/>
          <w:lang w:val="en-US" w:eastAsia="zh-CN" w:bidi="ar-SA"/>
        </w:rPr>
      </w:pPr>
      <w:r>
        <w:rPr>
          <w:rFonts w:hint="eastAsia" w:ascii="宋体" w:hAnsi="宋体" w:eastAsia="宋体" w:cs="宋体"/>
          <w:b/>
          <w:bCs/>
          <w:color w:val="000000"/>
          <w:kern w:val="0"/>
          <w:sz w:val="28"/>
          <w:szCs w:val="28"/>
          <w:lang w:val="en-US" w:eastAsia="zh-CN" w:bidi="ar-SA"/>
        </w:rPr>
        <w:t>资格审查表</w:t>
      </w:r>
    </w:p>
    <w:p w14:paraId="345C9CE8">
      <w:pPr>
        <w:shd w:val="clear" w:color="auto" w:fill="auto"/>
        <w:rPr>
          <w:rFonts w:hint="eastAsia" w:ascii="宋体" w:hAnsi="宋体" w:eastAsia="宋体" w:cs="宋体"/>
          <w:color w:val="000000"/>
          <w:lang w:val="en-US" w:eastAsia="zh-CN"/>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1"/>
        <w:gridCol w:w="510"/>
        <w:gridCol w:w="7012"/>
        <w:gridCol w:w="583"/>
        <w:gridCol w:w="778"/>
      </w:tblGrid>
      <w:tr w14:paraId="1903A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971" w:type="dxa"/>
            <w:vMerge w:val="restart"/>
            <w:vAlign w:val="center"/>
          </w:tcPr>
          <w:p w14:paraId="44F1EC80">
            <w:pPr>
              <w:shd w:val="clear" w:color="auto" w:fill="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项目</w:t>
            </w:r>
          </w:p>
        </w:tc>
        <w:tc>
          <w:tcPr>
            <w:tcW w:w="7522" w:type="dxa"/>
            <w:gridSpan w:val="2"/>
            <w:vMerge w:val="restart"/>
            <w:vAlign w:val="center"/>
          </w:tcPr>
          <w:p w14:paraId="7D410E73">
            <w:pPr>
              <w:shd w:val="clear" w:color="auto" w:fill="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评审内容</w:t>
            </w:r>
          </w:p>
        </w:tc>
        <w:tc>
          <w:tcPr>
            <w:tcW w:w="1361" w:type="dxa"/>
            <w:gridSpan w:val="2"/>
            <w:vAlign w:val="center"/>
          </w:tcPr>
          <w:p w14:paraId="7EDC16C8">
            <w:pPr>
              <w:shd w:val="clear" w:color="auto" w:fill="auto"/>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评审意见</w:t>
            </w:r>
          </w:p>
        </w:tc>
      </w:tr>
      <w:tr w14:paraId="3F63E6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71" w:type="dxa"/>
            <w:vMerge w:val="continue"/>
            <w:vAlign w:val="center"/>
          </w:tcPr>
          <w:p w14:paraId="3174D0EF">
            <w:pPr>
              <w:shd w:val="clear" w:color="auto" w:fill="auto"/>
              <w:jc w:val="center"/>
              <w:rPr>
                <w:rFonts w:hint="eastAsia" w:ascii="宋体" w:hAnsi="宋体" w:eastAsia="宋体" w:cs="宋体"/>
                <w:b/>
                <w:color w:val="000000"/>
                <w:sz w:val="24"/>
                <w:szCs w:val="24"/>
              </w:rPr>
            </w:pPr>
          </w:p>
        </w:tc>
        <w:tc>
          <w:tcPr>
            <w:tcW w:w="7522" w:type="dxa"/>
            <w:gridSpan w:val="2"/>
            <w:vMerge w:val="continue"/>
            <w:vAlign w:val="top"/>
          </w:tcPr>
          <w:p w14:paraId="282ACF83">
            <w:pPr>
              <w:shd w:val="clear" w:color="auto" w:fill="auto"/>
              <w:rPr>
                <w:rFonts w:hint="eastAsia" w:ascii="宋体" w:hAnsi="宋体" w:eastAsia="宋体" w:cs="宋体"/>
                <w:b/>
                <w:color w:val="000000"/>
                <w:sz w:val="24"/>
                <w:szCs w:val="24"/>
              </w:rPr>
            </w:pPr>
          </w:p>
        </w:tc>
        <w:tc>
          <w:tcPr>
            <w:tcW w:w="583" w:type="dxa"/>
            <w:vAlign w:val="center"/>
          </w:tcPr>
          <w:p w14:paraId="59BC99A2">
            <w:pPr>
              <w:shd w:val="clear" w:color="auto" w:fill="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是</w:t>
            </w:r>
          </w:p>
        </w:tc>
        <w:tc>
          <w:tcPr>
            <w:tcW w:w="778" w:type="dxa"/>
            <w:vAlign w:val="center"/>
          </w:tcPr>
          <w:p w14:paraId="07B68E34">
            <w:pPr>
              <w:shd w:val="clear" w:color="auto" w:fill="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否</w:t>
            </w:r>
          </w:p>
        </w:tc>
      </w:tr>
      <w:tr w14:paraId="12F53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971" w:type="dxa"/>
            <w:vMerge w:val="restart"/>
            <w:textDirection w:val="tbRlV"/>
            <w:vAlign w:val="center"/>
          </w:tcPr>
          <w:p w14:paraId="06F5D27C">
            <w:pPr>
              <w:shd w:val="clear" w:color="auto" w:fill="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资格</w:t>
            </w:r>
          </w:p>
        </w:tc>
        <w:tc>
          <w:tcPr>
            <w:tcW w:w="510" w:type="dxa"/>
            <w:vAlign w:val="center"/>
          </w:tcPr>
          <w:p w14:paraId="33A349A6">
            <w:pPr>
              <w:shd w:val="clear" w:color="auto" w:fill="auto"/>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012" w:type="dxa"/>
            <w:vAlign w:val="center"/>
          </w:tcPr>
          <w:p w14:paraId="65A4DBA9">
            <w:pPr>
              <w:shd w:val="clear" w:color="auto" w:fill="auto"/>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具有有效的营业执照扫描件（三证合一）；</w:t>
            </w:r>
          </w:p>
        </w:tc>
        <w:tc>
          <w:tcPr>
            <w:tcW w:w="583" w:type="dxa"/>
            <w:vAlign w:val="top"/>
          </w:tcPr>
          <w:p w14:paraId="281D1292">
            <w:pPr>
              <w:shd w:val="clear" w:color="auto" w:fill="auto"/>
              <w:rPr>
                <w:rFonts w:hint="eastAsia" w:ascii="宋体" w:hAnsi="宋体" w:eastAsia="宋体" w:cs="宋体"/>
                <w:color w:val="000000"/>
                <w:sz w:val="24"/>
                <w:szCs w:val="24"/>
              </w:rPr>
            </w:pPr>
          </w:p>
        </w:tc>
        <w:tc>
          <w:tcPr>
            <w:tcW w:w="778" w:type="dxa"/>
            <w:vAlign w:val="top"/>
          </w:tcPr>
          <w:p w14:paraId="5E1EA8EB">
            <w:pPr>
              <w:shd w:val="clear" w:color="auto" w:fill="auto"/>
              <w:rPr>
                <w:rFonts w:hint="eastAsia" w:ascii="宋体" w:hAnsi="宋体" w:eastAsia="宋体" w:cs="宋体"/>
                <w:color w:val="000000"/>
                <w:sz w:val="24"/>
                <w:szCs w:val="24"/>
              </w:rPr>
            </w:pPr>
          </w:p>
        </w:tc>
      </w:tr>
      <w:tr w14:paraId="61E2B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971" w:type="dxa"/>
            <w:vMerge w:val="continue"/>
            <w:tcBorders/>
            <w:textDirection w:val="tbRlV"/>
            <w:vAlign w:val="center"/>
          </w:tcPr>
          <w:p w14:paraId="5CEB4BDD">
            <w:pPr>
              <w:shd w:val="clear" w:color="auto" w:fill="auto"/>
              <w:jc w:val="center"/>
              <w:rPr>
                <w:rFonts w:hint="eastAsia" w:ascii="宋体" w:hAnsi="宋体" w:eastAsia="宋体" w:cs="宋体"/>
                <w:color w:val="000000"/>
                <w:sz w:val="24"/>
                <w:szCs w:val="24"/>
              </w:rPr>
            </w:pPr>
          </w:p>
        </w:tc>
        <w:tc>
          <w:tcPr>
            <w:tcW w:w="510" w:type="dxa"/>
            <w:vAlign w:val="center"/>
          </w:tcPr>
          <w:p w14:paraId="1F7817B3">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012" w:type="dxa"/>
            <w:vAlign w:val="top"/>
          </w:tcPr>
          <w:p w14:paraId="611F84B5">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法人本人投标需提供法人身份证复印件及法定代表人资格证明书或授权委托人投标需提供法人授权委托书、法定代表人资格证明书及被授权委托人身份证复印件；</w:t>
            </w:r>
          </w:p>
        </w:tc>
        <w:tc>
          <w:tcPr>
            <w:tcW w:w="583" w:type="dxa"/>
            <w:vAlign w:val="top"/>
          </w:tcPr>
          <w:p w14:paraId="484E19C9">
            <w:pPr>
              <w:shd w:val="clear" w:color="auto" w:fill="auto"/>
              <w:rPr>
                <w:rFonts w:hint="eastAsia" w:ascii="宋体" w:hAnsi="宋体" w:eastAsia="宋体" w:cs="宋体"/>
                <w:color w:val="000000"/>
                <w:sz w:val="24"/>
                <w:szCs w:val="24"/>
              </w:rPr>
            </w:pPr>
          </w:p>
        </w:tc>
        <w:tc>
          <w:tcPr>
            <w:tcW w:w="778" w:type="dxa"/>
            <w:vAlign w:val="top"/>
          </w:tcPr>
          <w:p w14:paraId="3C885C3E">
            <w:pPr>
              <w:shd w:val="clear" w:color="auto" w:fill="auto"/>
              <w:rPr>
                <w:rFonts w:hint="eastAsia" w:ascii="宋体" w:hAnsi="宋体" w:eastAsia="宋体" w:cs="宋体"/>
                <w:color w:val="000000"/>
                <w:sz w:val="24"/>
                <w:szCs w:val="24"/>
              </w:rPr>
            </w:pPr>
          </w:p>
        </w:tc>
      </w:tr>
      <w:tr w14:paraId="235A3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971" w:type="dxa"/>
            <w:vMerge w:val="continue"/>
            <w:tcBorders/>
            <w:textDirection w:val="tbRlV"/>
            <w:vAlign w:val="center"/>
          </w:tcPr>
          <w:p w14:paraId="53F9B182">
            <w:pPr>
              <w:shd w:val="clear" w:color="auto" w:fill="auto"/>
              <w:jc w:val="center"/>
              <w:rPr>
                <w:rFonts w:hint="eastAsia" w:ascii="宋体" w:hAnsi="宋体" w:eastAsia="宋体" w:cs="宋体"/>
                <w:color w:val="000000"/>
                <w:sz w:val="24"/>
                <w:szCs w:val="24"/>
              </w:rPr>
            </w:pPr>
          </w:p>
        </w:tc>
        <w:tc>
          <w:tcPr>
            <w:tcW w:w="510" w:type="dxa"/>
            <w:vAlign w:val="center"/>
          </w:tcPr>
          <w:p w14:paraId="08BFE695">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7012" w:type="dxa"/>
            <w:vAlign w:val="top"/>
          </w:tcPr>
          <w:p w14:paraId="0E08FB79">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提供近三个月任意一个月本单位缴纳的社保缴纳证明；</w:t>
            </w:r>
          </w:p>
        </w:tc>
        <w:tc>
          <w:tcPr>
            <w:tcW w:w="583" w:type="dxa"/>
            <w:vAlign w:val="top"/>
          </w:tcPr>
          <w:p w14:paraId="1461C7D6">
            <w:pPr>
              <w:shd w:val="clear" w:color="auto" w:fill="auto"/>
              <w:rPr>
                <w:rFonts w:hint="eastAsia" w:ascii="宋体" w:hAnsi="宋体" w:eastAsia="宋体" w:cs="宋体"/>
                <w:color w:val="000000"/>
                <w:sz w:val="24"/>
                <w:szCs w:val="24"/>
              </w:rPr>
            </w:pPr>
          </w:p>
        </w:tc>
        <w:tc>
          <w:tcPr>
            <w:tcW w:w="778" w:type="dxa"/>
            <w:vAlign w:val="top"/>
          </w:tcPr>
          <w:p w14:paraId="51CD0512">
            <w:pPr>
              <w:shd w:val="clear" w:color="auto" w:fill="auto"/>
              <w:rPr>
                <w:rFonts w:hint="eastAsia" w:ascii="宋体" w:hAnsi="宋体" w:eastAsia="宋体" w:cs="宋体"/>
                <w:color w:val="000000"/>
                <w:sz w:val="24"/>
                <w:szCs w:val="24"/>
              </w:rPr>
            </w:pPr>
          </w:p>
        </w:tc>
      </w:tr>
      <w:tr w14:paraId="616E6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971" w:type="dxa"/>
            <w:vMerge w:val="continue"/>
            <w:tcBorders/>
            <w:textDirection w:val="tbRlV"/>
            <w:vAlign w:val="center"/>
          </w:tcPr>
          <w:p w14:paraId="6BFBE07E">
            <w:pPr>
              <w:shd w:val="clear" w:color="auto" w:fill="auto"/>
              <w:jc w:val="center"/>
              <w:rPr>
                <w:rFonts w:hint="eastAsia" w:ascii="宋体" w:hAnsi="宋体" w:eastAsia="宋体" w:cs="宋体"/>
                <w:color w:val="000000"/>
                <w:sz w:val="24"/>
                <w:szCs w:val="24"/>
              </w:rPr>
            </w:pPr>
          </w:p>
        </w:tc>
        <w:tc>
          <w:tcPr>
            <w:tcW w:w="510" w:type="dxa"/>
            <w:vAlign w:val="center"/>
          </w:tcPr>
          <w:p w14:paraId="4CDB98F1">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7012" w:type="dxa"/>
            <w:vAlign w:val="top"/>
          </w:tcPr>
          <w:p w14:paraId="2A432748">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w:t>
            </w:r>
            <w:r>
              <w:rPr>
                <w:rFonts w:hint="eastAsia" w:ascii="宋体" w:hAnsi="宋体" w:eastAsia="宋体" w:cs="宋体"/>
                <w:color w:val="000000"/>
                <w:sz w:val="24"/>
                <w:szCs w:val="24"/>
                <w:highlight w:val="none"/>
                <w:lang w:val="en-US" w:eastAsia="zh-CN"/>
              </w:rPr>
              <w:t>2023年或2024年度财务审计报告（新成立</w:t>
            </w:r>
            <w:r>
              <w:rPr>
                <w:rFonts w:hint="eastAsia" w:ascii="宋体" w:hAnsi="宋体" w:eastAsia="宋体" w:cs="宋体"/>
                <w:color w:val="000000"/>
                <w:sz w:val="24"/>
                <w:szCs w:val="24"/>
                <w:lang w:val="en-US" w:eastAsia="zh-CN"/>
              </w:rPr>
              <w:t>未满一年的公司提供有效银行资信证明）；</w:t>
            </w:r>
          </w:p>
        </w:tc>
        <w:tc>
          <w:tcPr>
            <w:tcW w:w="583" w:type="dxa"/>
            <w:vAlign w:val="top"/>
          </w:tcPr>
          <w:p w14:paraId="14C7EF3A">
            <w:pPr>
              <w:shd w:val="clear" w:color="auto" w:fill="auto"/>
              <w:rPr>
                <w:rFonts w:hint="eastAsia" w:ascii="宋体" w:hAnsi="宋体" w:eastAsia="宋体" w:cs="宋体"/>
                <w:color w:val="000000"/>
                <w:sz w:val="24"/>
                <w:szCs w:val="24"/>
              </w:rPr>
            </w:pPr>
          </w:p>
        </w:tc>
        <w:tc>
          <w:tcPr>
            <w:tcW w:w="778" w:type="dxa"/>
            <w:vAlign w:val="top"/>
          </w:tcPr>
          <w:p w14:paraId="642A6DEF">
            <w:pPr>
              <w:shd w:val="clear" w:color="auto" w:fill="auto"/>
              <w:rPr>
                <w:rFonts w:hint="eastAsia" w:ascii="宋体" w:hAnsi="宋体" w:eastAsia="宋体" w:cs="宋体"/>
                <w:color w:val="000000"/>
                <w:sz w:val="24"/>
                <w:szCs w:val="24"/>
              </w:rPr>
            </w:pPr>
          </w:p>
        </w:tc>
      </w:tr>
      <w:tr w14:paraId="7C47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971" w:type="dxa"/>
            <w:vMerge w:val="continue"/>
            <w:tcBorders/>
            <w:textDirection w:val="tbRlV"/>
            <w:vAlign w:val="center"/>
          </w:tcPr>
          <w:p w14:paraId="391A70B6">
            <w:pPr>
              <w:shd w:val="clear" w:color="auto" w:fill="auto"/>
              <w:jc w:val="center"/>
              <w:rPr>
                <w:rFonts w:hint="eastAsia" w:ascii="宋体" w:hAnsi="宋体" w:eastAsia="宋体" w:cs="宋体"/>
                <w:color w:val="000000"/>
                <w:sz w:val="24"/>
                <w:szCs w:val="24"/>
              </w:rPr>
            </w:pPr>
          </w:p>
        </w:tc>
        <w:tc>
          <w:tcPr>
            <w:tcW w:w="510" w:type="dxa"/>
            <w:vAlign w:val="center"/>
          </w:tcPr>
          <w:p w14:paraId="1AE596D9">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7012" w:type="dxa"/>
            <w:vAlign w:val="top"/>
          </w:tcPr>
          <w:p w14:paraId="198793D1">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提供近三个月任意一个月税务局开具的完税证明；（完税证明或税务部门出具的其他证明，非社会保险类）；</w:t>
            </w:r>
          </w:p>
        </w:tc>
        <w:tc>
          <w:tcPr>
            <w:tcW w:w="583" w:type="dxa"/>
            <w:vAlign w:val="top"/>
          </w:tcPr>
          <w:p w14:paraId="3780C0E1">
            <w:pPr>
              <w:shd w:val="clear" w:color="auto" w:fill="auto"/>
              <w:rPr>
                <w:rFonts w:hint="eastAsia" w:ascii="宋体" w:hAnsi="宋体" w:eastAsia="宋体" w:cs="宋体"/>
                <w:color w:val="000000"/>
                <w:sz w:val="24"/>
                <w:szCs w:val="24"/>
              </w:rPr>
            </w:pPr>
          </w:p>
        </w:tc>
        <w:tc>
          <w:tcPr>
            <w:tcW w:w="778" w:type="dxa"/>
            <w:vAlign w:val="top"/>
          </w:tcPr>
          <w:p w14:paraId="17ADB25B">
            <w:pPr>
              <w:shd w:val="clear" w:color="auto" w:fill="auto"/>
              <w:rPr>
                <w:rFonts w:hint="eastAsia" w:ascii="宋体" w:hAnsi="宋体" w:eastAsia="宋体" w:cs="宋体"/>
                <w:color w:val="000000"/>
                <w:sz w:val="24"/>
                <w:szCs w:val="24"/>
              </w:rPr>
            </w:pPr>
          </w:p>
        </w:tc>
      </w:tr>
      <w:tr w14:paraId="0B63D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71" w:type="dxa"/>
            <w:vMerge w:val="continue"/>
            <w:tcBorders/>
            <w:vAlign w:val="center"/>
          </w:tcPr>
          <w:p w14:paraId="04D48F1A">
            <w:pPr>
              <w:shd w:val="clear" w:color="auto" w:fill="auto"/>
              <w:jc w:val="center"/>
              <w:rPr>
                <w:rFonts w:hint="eastAsia" w:ascii="宋体" w:hAnsi="宋体" w:eastAsia="宋体" w:cs="宋体"/>
                <w:color w:val="000000"/>
                <w:sz w:val="24"/>
                <w:szCs w:val="24"/>
              </w:rPr>
            </w:pPr>
          </w:p>
        </w:tc>
        <w:tc>
          <w:tcPr>
            <w:tcW w:w="510" w:type="dxa"/>
            <w:vAlign w:val="center"/>
          </w:tcPr>
          <w:p w14:paraId="6C851DB8">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7012" w:type="dxa"/>
            <w:vAlign w:val="center"/>
          </w:tcPr>
          <w:p w14:paraId="0AE52892">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投标人提供针对本次项目《反商业贿赂承诺书》；</w:t>
            </w:r>
          </w:p>
        </w:tc>
        <w:tc>
          <w:tcPr>
            <w:tcW w:w="583" w:type="dxa"/>
            <w:vAlign w:val="top"/>
          </w:tcPr>
          <w:p w14:paraId="3379B11E">
            <w:pPr>
              <w:shd w:val="clear" w:color="auto" w:fill="auto"/>
              <w:rPr>
                <w:rFonts w:hint="eastAsia" w:ascii="宋体" w:hAnsi="宋体" w:eastAsia="宋体" w:cs="宋体"/>
                <w:color w:val="000000"/>
                <w:sz w:val="24"/>
                <w:szCs w:val="24"/>
              </w:rPr>
            </w:pPr>
          </w:p>
        </w:tc>
        <w:tc>
          <w:tcPr>
            <w:tcW w:w="778" w:type="dxa"/>
            <w:vAlign w:val="top"/>
          </w:tcPr>
          <w:p w14:paraId="16594587">
            <w:pPr>
              <w:shd w:val="clear" w:color="auto" w:fill="auto"/>
              <w:rPr>
                <w:rFonts w:hint="eastAsia" w:ascii="宋体" w:hAnsi="宋体" w:eastAsia="宋体" w:cs="宋体"/>
                <w:color w:val="000000"/>
                <w:sz w:val="24"/>
                <w:szCs w:val="24"/>
              </w:rPr>
            </w:pPr>
          </w:p>
        </w:tc>
      </w:tr>
      <w:tr w14:paraId="3D070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971" w:type="dxa"/>
            <w:vMerge w:val="continue"/>
            <w:tcBorders/>
            <w:vAlign w:val="center"/>
          </w:tcPr>
          <w:p w14:paraId="36DC0A16">
            <w:pPr>
              <w:shd w:val="clear" w:color="auto" w:fill="auto"/>
              <w:jc w:val="center"/>
              <w:rPr>
                <w:rFonts w:hint="eastAsia" w:ascii="宋体" w:hAnsi="宋体" w:eastAsia="宋体" w:cs="宋体"/>
                <w:color w:val="000000"/>
                <w:sz w:val="24"/>
                <w:szCs w:val="24"/>
              </w:rPr>
            </w:pPr>
          </w:p>
        </w:tc>
        <w:tc>
          <w:tcPr>
            <w:tcW w:w="510" w:type="dxa"/>
            <w:vAlign w:val="center"/>
          </w:tcPr>
          <w:p w14:paraId="31EA3897">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7012" w:type="dxa"/>
            <w:vAlign w:val="top"/>
          </w:tcPr>
          <w:p w14:paraId="3E4AC474">
            <w:pPr>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投标人参加政府采购活动前3年内在经营活动中没有重大违法违规记录的声明。</w:t>
            </w:r>
          </w:p>
        </w:tc>
        <w:tc>
          <w:tcPr>
            <w:tcW w:w="583" w:type="dxa"/>
            <w:vAlign w:val="top"/>
          </w:tcPr>
          <w:p w14:paraId="5C95453F">
            <w:pPr>
              <w:shd w:val="clear" w:color="auto" w:fill="auto"/>
              <w:rPr>
                <w:rFonts w:hint="eastAsia" w:ascii="宋体" w:hAnsi="宋体" w:eastAsia="宋体" w:cs="宋体"/>
                <w:color w:val="000000"/>
                <w:sz w:val="24"/>
                <w:szCs w:val="24"/>
              </w:rPr>
            </w:pPr>
          </w:p>
        </w:tc>
        <w:tc>
          <w:tcPr>
            <w:tcW w:w="778" w:type="dxa"/>
            <w:vAlign w:val="top"/>
          </w:tcPr>
          <w:p w14:paraId="5381F987">
            <w:pPr>
              <w:shd w:val="clear" w:color="auto" w:fill="auto"/>
              <w:rPr>
                <w:rFonts w:hint="eastAsia" w:ascii="宋体" w:hAnsi="宋体" w:eastAsia="宋体" w:cs="宋体"/>
                <w:color w:val="000000"/>
                <w:sz w:val="24"/>
                <w:szCs w:val="24"/>
              </w:rPr>
            </w:pPr>
          </w:p>
        </w:tc>
      </w:tr>
      <w:tr w14:paraId="4262E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9" w:hRule="atLeast"/>
          <w:jc w:val="center"/>
        </w:trPr>
        <w:tc>
          <w:tcPr>
            <w:tcW w:w="971" w:type="dxa"/>
            <w:vMerge w:val="continue"/>
            <w:tcBorders/>
            <w:vAlign w:val="center"/>
          </w:tcPr>
          <w:p w14:paraId="261B65D3">
            <w:pPr>
              <w:shd w:val="clear" w:color="auto" w:fill="auto"/>
              <w:jc w:val="center"/>
              <w:rPr>
                <w:rFonts w:hint="eastAsia" w:ascii="宋体" w:hAnsi="宋体" w:eastAsia="宋体" w:cs="宋体"/>
                <w:color w:val="000000"/>
                <w:sz w:val="24"/>
                <w:szCs w:val="24"/>
              </w:rPr>
            </w:pPr>
          </w:p>
        </w:tc>
        <w:tc>
          <w:tcPr>
            <w:tcW w:w="510" w:type="dxa"/>
            <w:vAlign w:val="center"/>
          </w:tcPr>
          <w:p w14:paraId="0A2B15AB">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7012" w:type="dxa"/>
            <w:vAlign w:val="top"/>
          </w:tcPr>
          <w:p w14:paraId="610A9113">
            <w:pPr>
              <w:keepNext w:val="0"/>
              <w:keepLines w:val="0"/>
              <w:pageBreakBefore w:val="0"/>
              <w:widowControl w:val="0"/>
              <w:shd w:val="clear" w:color="auto" w:fill="auto"/>
              <w:kinsoku/>
              <w:wordWrap w:val="0"/>
              <w:overflowPunct/>
              <w:topLinePunct w:val="0"/>
              <w:autoSpaceDE/>
              <w:autoSpaceDN/>
              <w:bidi w:val="0"/>
              <w:snapToGrid/>
              <w:spacing w:line="240" w:lineRule="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2022年03月20日至2025年3月19日内如在“ 信用中国” 网站（www.creditchina.gov.cn）被列入失信被执行人、重大税收违法失信主体(信用中国首页-点击信用服务-查询)、中国政府采购网（http://www.ccgp.gov.cn/search/cr/）严重违法失信行为记录名单的（尚在处罚期内的），将拒绝其参加本次招标活动（请各投标人提供以上网站查询结果）；</w:t>
            </w:r>
          </w:p>
        </w:tc>
        <w:tc>
          <w:tcPr>
            <w:tcW w:w="583" w:type="dxa"/>
            <w:vAlign w:val="top"/>
          </w:tcPr>
          <w:p w14:paraId="6FE59A29">
            <w:pPr>
              <w:shd w:val="clear" w:color="auto" w:fill="auto"/>
              <w:rPr>
                <w:rFonts w:hint="eastAsia" w:ascii="宋体" w:hAnsi="宋体" w:eastAsia="宋体" w:cs="宋体"/>
                <w:color w:val="000000"/>
                <w:sz w:val="24"/>
                <w:szCs w:val="24"/>
              </w:rPr>
            </w:pPr>
          </w:p>
        </w:tc>
        <w:tc>
          <w:tcPr>
            <w:tcW w:w="778" w:type="dxa"/>
            <w:vAlign w:val="top"/>
          </w:tcPr>
          <w:p w14:paraId="5D0240B5">
            <w:pPr>
              <w:shd w:val="clear" w:color="auto" w:fill="auto"/>
              <w:rPr>
                <w:rFonts w:hint="eastAsia" w:ascii="宋体" w:hAnsi="宋体" w:eastAsia="宋体" w:cs="宋体"/>
                <w:color w:val="000000"/>
                <w:sz w:val="24"/>
                <w:szCs w:val="24"/>
              </w:rPr>
            </w:pPr>
          </w:p>
        </w:tc>
      </w:tr>
      <w:tr w14:paraId="024C5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8" w:hRule="atLeast"/>
          <w:jc w:val="center"/>
        </w:trPr>
        <w:tc>
          <w:tcPr>
            <w:tcW w:w="971" w:type="dxa"/>
            <w:vMerge w:val="continue"/>
            <w:tcBorders/>
            <w:vAlign w:val="center"/>
          </w:tcPr>
          <w:p w14:paraId="2010E404">
            <w:pPr>
              <w:shd w:val="clear" w:color="auto" w:fill="auto"/>
              <w:jc w:val="center"/>
              <w:rPr>
                <w:rFonts w:hint="eastAsia" w:ascii="宋体" w:hAnsi="宋体" w:eastAsia="宋体" w:cs="宋体"/>
                <w:color w:val="000000"/>
                <w:sz w:val="24"/>
                <w:szCs w:val="24"/>
              </w:rPr>
            </w:pPr>
          </w:p>
        </w:tc>
        <w:tc>
          <w:tcPr>
            <w:tcW w:w="510" w:type="dxa"/>
            <w:vAlign w:val="center"/>
          </w:tcPr>
          <w:p w14:paraId="6943B44A">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7012" w:type="dxa"/>
            <w:vAlign w:val="top"/>
          </w:tcPr>
          <w:p w14:paraId="0FA57F1C">
            <w:pPr>
              <w:pStyle w:val="19"/>
              <w:shd w:val="clear" w:color="auto" w:fill="auto"/>
              <w:spacing w:line="360" w:lineRule="auto"/>
              <w:ind w:left="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投标单位须具备【公路工程施工总承包三级】（含）以上资质等级且具备有效的安全生产许可证；项目负责人具备【公路工程专业二级】（含）以上注册建造师执业资</w:t>
            </w:r>
            <w:r>
              <w:rPr>
                <w:rFonts w:hint="eastAsia" w:ascii="宋体" w:hAnsi="宋体" w:eastAsia="宋体" w:cs="宋体"/>
                <w:color w:val="000000"/>
                <w:sz w:val="24"/>
                <w:szCs w:val="24"/>
                <w:highlight w:val="none"/>
                <w:lang w:val="en-US" w:eastAsia="zh-CN"/>
              </w:rPr>
              <w:t>格且具有有效的安全生产考核证书。</w:t>
            </w:r>
          </w:p>
        </w:tc>
        <w:tc>
          <w:tcPr>
            <w:tcW w:w="583" w:type="dxa"/>
            <w:vAlign w:val="top"/>
          </w:tcPr>
          <w:p w14:paraId="772A7BC0">
            <w:pPr>
              <w:shd w:val="clear" w:color="auto" w:fill="auto"/>
              <w:rPr>
                <w:rFonts w:hint="eastAsia" w:ascii="宋体" w:hAnsi="宋体" w:eastAsia="宋体" w:cs="宋体"/>
                <w:color w:val="000000"/>
                <w:sz w:val="24"/>
                <w:szCs w:val="24"/>
              </w:rPr>
            </w:pPr>
          </w:p>
        </w:tc>
        <w:tc>
          <w:tcPr>
            <w:tcW w:w="778" w:type="dxa"/>
            <w:vAlign w:val="top"/>
          </w:tcPr>
          <w:p w14:paraId="16020128">
            <w:pPr>
              <w:shd w:val="clear" w:color="auto" w:fill="auto"/>
              <w:rPr>
                <w:rFonts w:hint="eastAsia" w:ascii="宋体" w:hAnsi="宋体" w:eastAsia="宋体" w:cs="宋体"/>
                <w:color w:val="000000"/>
                <w:sz w:val="24"/>
                <w:szCs w:val="24"/>
              </w:rPr>
            </w:pPr>
          </w:p>
        </w:tc>
      </w:tr>
      <w:tr w14:paraId="5FD6F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71" w:type="dxa"/>
            <w:vMerge w:val="continue"/>
            <w:tcBorders/>
            <w:vAlign w:val="center"/>
          </w:tcPr>
          <w:p w14:paraId="040DB964">
            <w:pPr>
              <w:shd w:val="clear" w:color="auto" w:fill="auto"/>
              <w:jc w:val="center"/>
              <w:rPr>
                <w:rFonts w:hint="eastAsia" w:ascii="宋体" w:hAnsi="宋体" w:eastAsia="宋体" w:cs="宋体"/>
                <w:color w:val="000000"/>
                <w:sz w:val="24"/>
                <w:szCs w:val="24"/>
              </w:rPr>
            </w:pPr>
          </w:p>
        </w:tc>
        <w:tc>
          <w:tcPr>
            <w:tcW w:w="510" w:type="dxa"/>
            <w:vAlign w:val="center"/>
          </w:tcPr>
          <w:p w14:paraId="64624949">
            <w:pPr>
              <w:shd w:val="clear" w:color="auto" w:fill="auto"/>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7012" w:type="dxa"/>
            <w:vAlign w:val="top"/>
          </w:tcPr>
          <w:p w14:paraId="7C0A86BF">
            <w:pPr>
              <w:pStyle w:val="19"/>
              <w:shd w:val="clear" w:color="auto" w:fill="auto"/>
              <w:spacing w:line="360" w:lineRule="auto"/>
              <w:ind w:left="0" w:leftChars="0" w:firstLine="0" w:firstLineChars="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保证金收据复印件及保证金缴纳凭证或保函凭证复印件；</w:t>
            </w:r>
          </w:p>
        </w:tc>
        <w:tc>
          <w:tcPr>
            <w:tcW w:w="583" w:type="dxa"/>
            <w:vAlign w:val="top"/>
          </w:tcPr>
          <w:p w14:paraId="4B414ECA">
            <w:pPr>
              <w:shd w:val="clear" w:color="auto" w:fill="auto"/>
              <w:rPr>
                <w:rFonts w:hint="eastAsia" w:ascii="宋体" w:hAnsi="宋体" w:eastAsia="宋体" w:cs="宋体"/>
                <w:color w:val="000000"/>
                <w:sz w:val="24"/>
                <w:szCs w:val="24"/>
              </w:rPr>
            </w:pPr>
          </w:p>
        </w:tc>
        <w:tc>
          <w:tcPr>
            <w:tcW w:w="778" w:type="dxa"/>
            <w:vAlign w:val="top"/>
          </w:tcPr>
          <w:p w14:paraId="556DC561">
            <w:pPr>
              <w:shd w:val="clear" w:color="auto" w:fill="auto"/>
              <w:rPr>
                <w:rFonts w:hint="eastAsia" w:ascii="宋体" w:hAnsi="宋体" w:eastAsia="宋体" w:cs="宋体"/>
                <w:color w:val="000000"/>
                <w:sz w:val="24"/>
                <w:szCs w:val="24"/>
              </w:rPr>
            </w:pPr>
          </w:p>
        </w:tc>
      </w:tr>
      <w:tr w14:paraId="000E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971" w:type="dxa"/>
            <w:vMerge w:val="continue"/>
            <w:tcBorders/>
            <w:vAlign w:val="center"/>
          </w:tcPr>
          <w:p w14:paraId="7E7D459E">
            <w:pPr>
              <w:shd w:val="clear" w:color="auto" w:fill="auto"/>
              <w:jc w:val="center"/>
              <w:rPr>
                <w:rFonts w:hint="eastAsia" w:ascii="宋体" w:hAnsi="宋体" w:eastAsia="宋体" w:cs="宋体"/>
                <w:color w:val="000000"/>
                <w:sz w:val="24"/>
                <w:szCs w:val="24"/>
              </w:rPr>
            </w:pPr>
          </w:p>
        </w:tc>
        <w:tc>
          <w:tcPr>
            <w:tcW w:w="510" w:type="dxa"/>
            <w:vAlign w:val="center"/>
          </w:tcPr>
          <w:p w14:paraId="204C4759">
            <w:pPr>
              <w:shd w:val="clear" w:color="auto" w:fill="auto"/>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7012" w:type="dxa"/>
            <w:vAlign w:val="top"/>
          </w:tcPr>
          <w:p w14:paraId="1C6AA822">
            <w:pPr>
              <w:pStyle w:val="45"/>
              <w:shd w:val="clear" w:color="auto" w:fil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中小企业声明函；</w:t>
            </w:r>
          </w:p>
        </w:tc>
        <w:tc>
          <w:tcPr>
            <w:tcW w:w="583" w:type="dxa"/>
            <w:vAlign w:val="top"/>
          </w:tcPr>
          <w:p w14:paraId="14074297">
            <w:pPr>
              <w:shd w:val="clear" w:color="auto" w:fill="auto"/>
              <w:rPr>
                <w:rFonts w:hint="eastAsia" w:ascii="宋体" w:hAnsi="宋体" w:eastAsia="宋体" w:cs="宋体"/>
                <w:color w:val="000000"/>
                <w:sz w:val="24"/>
                <w:szCs w:val="24"/>
              </w:rPr>
            </w:pPr>
          </w:p>
        </w:tc>
        <w:tc>
          <w:tcPr>
            <w:tcW w:w="778" w:type="dxa"/>
            <w:vAlign w:val="top"/>
          </w:tcPr>
          <w:p w14:paraId="7658D09A">
            <w:pPr>
              <w:shd w:val="clear" w:color="auto" w:fill="auto"/>
              <w:rPr>
                <w:rFonts w:hint="eastAsia" w:ascii="宋体" w:hAnsi="宋体" w:eastAsia="宋体" w:cs="宋体"/>
                <w:color w:val="000000"/>
                <w:sz w:val="24"/>
                <w:szCs w:val="24"/>
              </w:rPr>
            </w:pPr>
          </w:p>
        </w:tc>
      </w:tr>
    </w:tbl>
    <w:p w14:paraId="5A43525C">
      <w:pPr>
        <w:shd w:val="clear" w:color="auto" w:fill="auto"/>
        <w:snapToGrid w:val="0"/>
        <w:spacing w:line="360" w:lineRule="auto"/>
        <w:ind w:firstLine="480" w:firstLineChars="200"/>
        <w:rPr>
          <w:rFonts w:hint="eastAsia" w:ascii="宋体" w:hAnsi="宋体" w:eastAsia="宋体" w:cs="宋体"/>
          <w:color w:val="000000"/>
          <w:sz w:val="24"/>
          <w:szCs w:val="32"/>
        </w:rPr>
      </w:pPr>
      <w:r>
        <w:rPr>
          <w:rFonts w:hint="eastAsia" w:ascii="宋体" w:hAnsi="宋体" w:eastAsia="宋体" w:cs="宋体"/>
          <w:color w:val="000000"/>
          <w:sz w:val="24"/>
          <w:szCs w:val="32"/>
        </w:rPr>
        <w:t>说明：（</w:t>
      </w:r>
      <w:r>
        <w:rPr>
          <w:rFonts w:hint="eastAsia" w:ascii="宋体" w:hAnsi="宋体" w:eastAsia="宋体" w:cs="宋体"/>
          <w:color w:val="000000"/>
          <w:sz w:val="24"/>
          <w:szCs w:val="32"/>
          <w:lang w:val="en-US" w:eastAsia="zh-CN"/>
        </w:rPr>
        <w:t>1</w:t>
      </w:r>
      <w:r>
        <w:rPr>
          <w:rFonts w:hint="eastAsia" w:ascii="宋体" w:hAnsi="宋体" w:eastAsia="宋体" w:cs="宋体"/>
          <w:color w:val="000000"/>
          <w:sz w:val="24"/>
          <w:szCs w:val="32"/>
        </w:rPr>
        <w:t>）上述各项中如有一项为</w:t>
      </w:r>
      <w:r>
        <w:rPr>
          <w:rFonts w:hint="eastAsia" w:ascii="宋体" w:hAnsi="宋体" w:eastAsia="宋体" w:cs="宋体"/>
          <w:color w:val="000000"/>
          <w:sz w:val="24"/>
          <w:szCs w:val="32"/>
          <w:lang w:val="en-US" w:eastAsia="zh-CN"/>
        </w:rPr>
        <w:t>不符合</w:t>
      </w:r>
      <w:r>
        <w:rPr>
          <w:rFonts w:hint="eastAsia" w:ascii="宋体" w:hAnsi="宋体" w:eastAsia="宋体" w:cs="宋体"/>
          <w:color w:val="000000"/>
          <w:sz w:val="24"/>
          <w:szCs w:val="32"/>
        </w:rPr>
        <w:t>，则结论为</w:t>
      </w:r>
      <w:r>
        <w:rPr>
          <w:rFonts w:hint="eastAsia" w:ascii="宋体" w:hAnsi="宋体" w:eastAsia="宋体" w:cs="宋体"/>
          <w:color w:val="000000"/>
          <w:sz w:val="24"/>
          <w:szCs w:val="32"/>
          <w:lang w:val="en-US" w:eastAsia="zh-CN"/>
        </w:rPr>
        <w:t>不符合</w:t>
      </w:r>
      <w:r>
        <w:rPr>
          <w:rFonts w:hint="eastAsia" w:ascii="宋体" w:hAnsi="宋体" w:eastAsia="宋体" w:cs="宋体"/>
          <w:color w:val="000000"/>
          <w:sz w:val="24"/>
          <w:szCs w:val="32"/>
        </w:rPr>
        <w:t>，表示该</w:t>
      </w:r>
      <w:r>
        <w:rPr>
          <w:rFonts w:hint="eastAsia" w:ascii="宋体" w:hAnsi="宋体" w:eastAsia="宋体" w:cs="宋体"/>
          <w:color w:val="000000"/>
          <w:sz w:val="24"/>
          <w:szCs w:val="32"/>
          <w:lang w:eastAsia="zh-CN"/>
        </w:rPr>
        <w:t>响应文件</w:t>
      </w:r>
      <w:r>
        <w:rPr>
          <w:rFonts w:hint="eastAsia" w:ascii="宋体" w:hAnsi="宋体" w:eastAsia="宋体" w:cs="宋体"/>
          <w:color w:val="000000"/>
          <w:sz w:val="24"/>
          <w:szCs w:val="32"/>
        </w:rPr>
        <w:t>中存在重大偏差，不能通过</w:t>
      </w:r>
      <w:r>
        <w:rPr>
          <w:rFonts w:hint="eastAsia" w:ascii="宋体" w:hAnsi="宋体" w:eastAsia="宋体" w:cs="宋体"/>
          <w:color w:val="000000"/>
          <w:sz w:val="24"/>
          <w:szCs w:val="32"/>
          <w:lang w:val="en-US" w:eastAsia="zh-CN"/>
        </w:rPr>
        <w:t>资格审查</w:t>
      </w:r>
      <w:r>
        <w:rPr>
          <w:rFonts w:hint="eastAsia" w:ascii="宋体" w:hAnsi="宋体" w:eastAsia="宋体" w:cs="宋体"/>
          <w:color w:val="000000"/>
          <w:sz w:val="24"/>
          <w:szCs w:val="32"/>
        </w:rPr>
        <w:t>；</w:t>
      </w:r>
      <w:r>
        <w:rPr>
          <w:rFonts w:hint="eastAsia" w:ascii="宋体" w:hAnsi="宋体" w:eastAsia="宋体" w:cs="宋体"/>
          <w:color w:val="000000"/>
          <w:sz w:val="24"/>
          <w:szCs w:val="32"/>
          <w:lang w:val="en-US" w:eastAsia="zh-CN"/>
        </w:rPr>
        <w:t>资格审查小组</w:t>
      </w:r>
      <w:r>
        <w:rPr>
          <w:rFonts w:hint="eastAsia" w:ascii="宋体" w:hAnsi="宋体" w:eastAsia="宋体" w:cs="宋体"/>
          <w:color w:val="000000"/>
          <w:sz w:val="24"/>
          <w:szCs w:val="32"/>
        </w:rPr>
        <w:t>对某一分项评审认为不</w:t>
      </w:r>
      <w:r>
        <w:rPr>
          <w:rFonts w:hint="eastAsia" w:ascii="宋体" w:hAnsi="宋体" w:eastAsia="宋体" w:cs="宋体"/>
          <w:color w:val="000000"/>
          <w:sz w:val="24"/>
          <w:szCs w:val="32"/>
          <w:lang w:val="en-US" w:eastAsia="zh-CN"/>
        </w:rPr>
        <w:t>符合</w:t>
      </w:r>
      <w:r>
        <w:rPr>
          <w:rFonts w:hint="eastAsia" w:ascii="宋体" w:hAnsi="宋体" w:eastAsia="宋体" w:cs="宋体"/>
          <w:color w:val="000000"/>
          <w:sz w:val="24"/>
          <w:szCs w:val="32"/>
        </w:rPr>
        <w:t>时，必须要写明原因</w:t>
      </w:r>
      <w:r>
        <w:rPr>
          <w:rFonts w:hint="eastAsia" w:ascii="宋体" w:hAnsi="宋体" w:eastAsia="宋体" w:cs="宋体"/>
          <w:color w:val="000000"/>
          <w:sz w:val="24"/>
          <w:szCs w:val="32"/>
          <w:lang w:eastAsia="zh-CN"/>
        </w:rPr>
        <w:t>。</w:t>
      </w:r>
    </w:p>
    <w:p w14:paraId="3ADDEB81">
      <w:pPr>
        <w:shd w:val="clear" w:color="auto" w:fill="auto"/>
        <w:snapToGrid w:val="0"/>
        <w:spacing w:line="360" w:lineRule="auto"/>
        <w:ind w:firstLine="480" w:firstLineChars="200"/>
        <w:rPr>
          <w:rFonts w:hint="eastAsia" w:ascii="宋体" w:hAnsi="宋体" w:eastAsia="宋体" w:cs="宋体"/>
          <w:color w:val="000000"/>
          <w:sz w:val="24"/>
          <w:szCs w:val="32"/>
          <w:lang w:eastAsia="zh-CN"/>
        </w:rPr>
      </w:pPr>
      <w:r>
        <w:rPr>
          <w:rFonts w:hint="eastAsia" w:ascii="宋体" w:hAnsi="宋体" w:eastAsia="宋体" w:cs="宋体"/>
          <w:color w:val="000000"/>
          <w:sz w:val="24"/>
          <w:szCs w:val="32"/>
          <w:lang w:eastAsia="zh-CN"/>
        </w:rPr>
        <w:t>响应文件</w:t>
      </w:r>
      <w:r>
        <w:rPr>
          <w:rFonts w:hint="eastAsia" w:ascii="宋体" w:hAnsi="宋体" w:eastAsia="宋体" w:cs="宋体"/>
          <w:color w:val="000000"/>
          <w:sz w:val="24"/>
          <w:szCs w:val="32"/>
        </w:rPr>
        <w:t>最终</w:t>
      </w:r>
      <w:r>
        <w:rPr>
          <w:rFonts w:hint="eastAsia" w:ascii="宋体" w:hAnsi="宋体" w:eastAsia="宋体" w:cs="宋体"/>
          <w:color w:val="000000"/>
          <w:sz w:val="24"/>
          <w:szCs w:val="32"/>
          <w:lang w:val="en-US" w:eastAsia="zh-CN"/>
        </w:rPr>
        <w:t>符合</w:t>
      </w:r>
      <w:r>
        <w:rPr>
          <w:rFonts w:hint="eastAsia" w:ascii="宋体" w:hAnsi="宋体" w:eastAsia="宋体" w:cs="宋体"/>
          <w:color w:val="000000"/>
          <w:sz w:val="24"/>
          <w:szCs w:val="32"/>
        </w:rPr>
        <w:t>与否，以所有</w:t>
      </w:r>
      <w:r>
        <w:rPr>
          <w:rFonts w:hint="eastAsia" w:ascii="宋体" w:hAnsi="宋体" w:eastAsia="宋体" w:cs="宋体"/>
          <w:color w:val="000000"/>
          <w:sz w:val="24"/>
          <w:szCs w:val="32"/>
          <w:lang w:val="en-US" w:eastAsia="zh-CN"/>
        </w:rPr>
        <w:t>资格审查小组</w:t>
      </w:r>
      <w:r>
        <w:rPr>
          <w:rFonts w:hint="eastAsia" w:ascii="宋体" w:hAnsi="宋体" w:eastAsia="宋体" w:cs="宋体"/>
          <w:color w:val="000000"/>
          <w:sz w:val="24"/>
          <w:szCs w:val="32"/>
        </w:rPr>
        <w:t>的评审意见中少数服从多数为原则定论。未通过资格审查的</w:t>
      </w:r>
      <w:r>
        <w:rPr>
          <w:rFonts w:hint="eastAsia" w:ascii="宋体" w:hAnsi="宋体" w:eastAsia="宋体" w:cs="宋体"/>
          <w:color w:val="000000"/>
          <w:sz w:val="24"/>
          <w:szCs w:val="32"/>
          <w:lang w:eastAsia="zh-CN"/>
        </w:rPr>
        <w:t>供应商</w:t>
      </w:r>
      <w:r>
        <w:rPr>
          <w:rFonts w:hint="eastAsia" w:ascii="宋体" w:hAnsi="宋体" w:eastAsia="宋体" w:cs="宋体"/>
          <w:color w:val="000000"/>
          <w:sz w:val="24"/>
          <w:szCs w:val="32"/>
        </w:rPr>
        <w:t>不进入</w:t>
      </w:r>
      <w:r>
        <w:rPr>
          <w:rFonts w:hint="eastAsia" w:ascii="宋体" w:hAnsi="宋体" w:eastAsia="宋体" w:cs="宋体"/>
          <w:color w:val="000000"/>
          <w:sz w:val="24"/>
          <w:szCs w:val="32"/>
          <w:lang w:eastAsia="zh-CN"/>
        </w:rPr>
        <w:t>评审</w:t>
      </w:r>
      <w:r>
        <w:rPr>
          <w:rFonts w:hint="eastAsia" w:ascii="宋体" w:hAnsi="宋体" w:eastAsia="宋体" w:cs="宋体"/>
          <w:color w:val="000000"/>
          <w:sz w:val="24"/>
          <w:szCs w:val="32"/>
        </w:rPr>
        <w:t>；通过资格审查的</w:t>
      </w:r>
      <w:r>
        <w:rPr>
          <w:rFonts w:hint="eastAsia" w:ascii="宋体" w:hAnsi="宋体" w:eastAsia="宋体" w:cs="宋体"/>
          <w:color w:val="000000"/>
          <w:sz w:val="24"/>
          <w:szCs w:val="32"/>
          <w:lang w:eastAsia="zh-CN"/>
        </w:rPr>
        <w:t>供应商</w:t>
      </w:r>
      <w:r>
        <w:rPr>
          <w:rFonts w:hint="eastAsia" w:ascii="宋体" w:hAnsi="宋体" w:eastAsia="宋体" w:cs="宋体"/>
          <w:color w:val="000000"/>
          <w:sz w:val="24"/>
          <w:szCs w:val="32"/>
        </w:rPr>
        <w:t>不足三家的，不得</w:t>
      </w:r>
      <w:r>
        <w:rPr>
          <w:rFonts w:hint="eastAsia" w:ascii="宋体" w:hAnsi="宋体" w:eastAsia="宋体" w:cs="宋体"/>
          <w:color w:val="000000"/>
          <w:sz w:val="24"/>
          <w:szCs w:val="32"/>
          <w:lang w:eastAsia="zh-CN"/>
        </w:rPr>
        <w:t>评审</w:t>
      </w:r>
      <w:r>
        <w:rPr>
          <w:rFonts w:hint="eastAsia" w:ascii="宋体" w:hAnsi="宋体" w:eastAsia="宋体" w:cs="宋体"/>
          <w:color w:val="000000"/>
          <w:sz w:val="24"/>
          <w:szCs w:val="32"/>
        </w:rPr>
        <w:t>。</w:t>
      </w:r>
    </w:p>
    <w:p w14:paraId="3EA3287A">
      <w:pPr>
        <w:shd w:val="clear" w:color="auto" w:fill="auto"/>
        <w:snapToGrid w:val="0"/>
        <w:spacing w:line="360" w:lineRule="auto"/>
        <w:ind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br w:type="page"/>
      </w:r>
      <w:r>
        <w:rPr>
          <w:rFonts w:hint="eastAsia" w:ascii="宋体" w:hAnsi="宋体" w:eastAsia="宋体" w:cs="宋体"/>
          <w:b/>
          <w:bCs/>
          <w:color w:val="000000"/>
          <w:kern w:val="0"/>
          <w:sz w:val="28"/>
          <w:szCs w:val="28"/>
          <w:lang w:val="en-US" w:eastAsia="zh-CN"/>
        </w:rPr>
        <w:t>初步评审-</w:t>
      </w:r>
      <w:r>
        <w:rPr>
          <w:rFonts w:hint="eastAsia" w:ascii="宋体" w:hAnsi="宋体" w:eastAsia="宋体" w:cs="宋体"/>
          <w:b/>
          <w:bCs/>
          <w:color w:val="000000"/>
          <w:kern w:val="0"/>
          <w:sz w:val="28"/>
          <w:szCs w:val="28"/>
          <w:lang w:eastAsia="zh-CN"/>
        </w:rPr>
        <w:t>符合性审查</w:t>
      </w:r>
      <w:r>
        <w:rPr>
          <w:rFonts w:hint="eastAsia" w:ascii="宋体" w:hAnsi="宋体" w:eastAsia="宋体" w:cs="宋体"/>
          <w:b/>
          <w:bCs/>
          <w:color w:val="000000"/>
          <w:kern w:val="0"/>
          <w:sz w:val="28"/>
          <w:szCs w:val="28"/>
        </w:rPr>
        <w:t>表</w:t>
      </w:r>
    </w:p>
    <w:tbl>
      <w:tblPr>
        <w:tblStyle w:val="7"/>
        <w:tblpPr w:vertAnchor="text" w:tblpXSpec="center" w:tblpY="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7499"/>
        <w:gridCol w:w="1008"/>
      </w:tblGrid>
      <w:tr w14:paraId="4D40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exact"/>
          <w:jc w:val="center"/>
        </w:trPr>
        <w:tc>
          <w:tcPr>
            <w:tcW w:w="8371" w:type="dxa"/>
            <w:gridSpan w:val="2"/>
            <w:vAlign w:val="top"/>
          </w:tcPr>
          <w:p w14:paraId="34E37049">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b/>
                <w:bCs/>
                <w:i w:val="0"/>
                <w:iCs w:val="0"/>
                <w:color w:val="000000"/>
                <w:sz w:val="24"/>
                <w:lang w:eastAsia="zh-CN"/>
              </w:rPr>
            </w:pPr>
            <w:r>
              <w:rPr>
                <w:rFonts w:hint="eastAsia" w:ascii="宋体" w:hAnsi="宋体" w:eastAsia="宋体" w:cs="宋体"/>
                <w:b/>
                <w:bCs/>
                <w:i w:val="0"/>
                <w:iCs w:val="0"/>
                <w:color w:val="000000"/>
                <w:sz w:val="24"/>
                <w:lang w:eastAsia="zh-CN"/>
              </w:rPr>
              <w:t>评审内容</w:t>
            </w:r>
          </w:p>
        </w:tc>
        <w:tc>
          <w:tcPr>
            <w:tcW w:w="1008" w:type="dxa"/>
            <w:vAlign w:val="top"/>
          </w:tcPr>
          <w:p w14:paraId="7906ADFE">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b/>
                <w:bCs/>
                <w:i w:val="0"/>
                <w:iCs w:val="0"/>
                <w:color w:val="000000"/>
                <w:sz w:val="24"/>
                <w:lang w:eastAsia="zh-CN"/>
              </w:rPr>
            </w:pPr>
            <w:r>
              <w:rPr>
                <w:rFonts w:hint="eastAsia" w:ascii="宋体" w:hAnsi="宋体" w:eastAsia="宋体" w:cs="宋体"/>
                <w:b/>
                <w:bCs/>
                <w:i w:val="0"/>
                <w:iCs w:val="0"/>
                <w:color w:val="000000"/>
                <w:sz w:val="24"/>
                <w:lang w:eastAsia="zh-CN"/>
              </w:rPr>
              <w:t>评审意见</w:t>
            </w:r>
          </w:p>
        </w:tc>
      </w:tr>
      <w:tr w14:paraId="5236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exact"/>
          <w:jc w:val="center"/>
        </w:trPr>
        <w:tc>
          <w:tcPr>
            <w:tcW w:w="872" w:type="dxa"/>
            <w:vAlign w:val="top"/>
          </w:tcPr>
          <w:p w14:paraId="746BC9D5">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b/>
                <w:bCs/>
                <w:i w:val="0"/>
                <w:iCs w:val="0"/>
                <w:color w:val="000000"/>
                <w:sz w:val="24"/>
                <w:lang w:eastAsia="zh-CN"/>
              </w:rPr>
            </w:pPr>
            <w:r>
              <w:rPr>
                <w:rFonts w:hint="eastAsia" w:ascii="宋体" w:hAnsi="宋体" w:eastAsia="宋体" w:cs="宋体"/>
                <w:b/>
                <w:bCs/>
                <w:i w:val="0"/>
                <w:iCs w:val="0"/>
                <w:color w:val="000000"/>
                <w:sz w:val="24"/>
                <w:lang w:eastAsia="zh-CN"/>
              </w:rPr>
              <w:t>序号</w:t>
            </w:r>
          </w:p>
        </w:tc>
        <w:tc>
          <w:tcPr>
            <w:tcW w:w="7499" w:type="dxa"/>
            <w:vAlign w:val="top"/>
          </w:tcPr>
          <w:p w14:paraId="7EEDB77F">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b/>
                <w:bCs/>
                <w:i w:val="0"/>
                <w:iCs w:val="0"/>
                <w:color w:val="000000"/>
                <w:sz w:val="24"/>
                <w:lang w:eastAsia="zh-CN"/>
              </w:rPr>
            </w:pPr>
          </w:p>
        </w:tc>
        <w:tc>
          <w:tcPr>
            <w:tcW w:w="1008" w:type="dxa"/>
            <w:vAlign w:val="top"/>
          </w:tcPr>
          <w:p w14:paraId="7A07728B">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b/>
                <w:bCs/>
                <w:i w:val="0"/>
                <w:iCs w:val="0"/>
                <w:color w:val="000000"/>
                <w:sz w:val="24"/>
                <w:lang w:eastAsia="zh-CN"/>
              </w:rPr>
            </w:pPr>
            <w:r>
              <w:rPr>
                <w:rFonts w:hint="eastAsia" w:ascii="宋体" w:hAnsi="宋体" w:eastAsia="宋体" w:cs="宋体"/>
                <w:b/>
                <w:bCs/>
                <w:i w:val="0"/>
                <w:iCs w:val="0"/>
                <w:color w:val="000000"/>
                <w:sz w:val="24"/>
                <w:lang w:eastAsia="zh-CN"/>
              </w:rPr>
              <w:t>是否</w:t>
            </w:r>
            <w:r>
              <w:rPr>
                <w:rFonts w:hint="eastAsia" w:ascii="宋体" w:hAnsi="宋体" w:eastAsia="宋体" w:cs="宋体"/>
                <w:b/>
                <w:bCs/>
                <w:i w:val="0"/>
                <w:iCs w:val="0"/>
                <w:color w:val="000000"/>
                <w:sz w:val="24"/>
                <w:lang w:val="en-US" w:eastAsia="zh-CN"/>
              </w:rPr>
              <w:t>符合</w:t>
            </w:r>
          </w:p>
        </w:tc>
      </w:tr>
      <w:tr w14:paraId="555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872" w:type="dxa"/>
            <w:vAlign w:val="center"/>
          </w:tcPr>
          <w:p w14:paraId="1860860B">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1</w:t>
            </w:r>
          </w:p>
        </w:tc>
        <w:tc>
          <w:tcPr>
            <w:tcW w:w="7499" w:type="dxa"/>
            <w:vAlign w:val="center"/>
          </w:tcPr>
          <w:p w14:paraId="6EA70D67">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eastAsia="zh-CN"/>
              </w:rPr>
            </w:pPr>
            <w:r>
              <w:rPr>
                <w:rFonts w:hint="eastAsia" w:ascii="宋体" w:hAnsi="宋体" w:eastAsia="宋体" w:cs="宋体"/>
                <w:i w:val="0"/>
                <w:iCs w:val="0"/>
                <w:color w:val="000000"/>
                <w:sz w:val="24"/>
                <w:lang w:eastAsia="zh-CN"/>
              </w:rPr>
              <w:t>未按照磋商文件规定要求签署、盖章的；</w:t>
            </w:r>
          </w:p>
        </w:tc>
        <w:tc>
          <w:tcPr>
            <w:tcW w:w="1008" w:type="dxa"/>
            <w:vAlign w:val="top"/>
          </w:tcPr>
          <w:p w14:paraId="61C475B2">
            <w:pPr>
              <w:shd w:val="clear" w:color="auto" w:fill="auto"/>
              <w:autoSpaceDE/>
              <w:autoSpaceDN/>
              <w:spacing w:line="360" w:lineRule="auto"/>
              <w:jc w:val="left"/>
              <w:rPr>
                <w:rFonts w:hint="eastAsia" w:ascii="宋体" w:hAnsi="宋体" w:eastAsia="宋体" w:cs="宋体"/>
                <w:color w:val="000000"/>
                <w:sz w:val="21"/>
              </w:rPr>
            </w:pPr>
          </w:p>
        </w:tc>
      </w:tr>
      <w:tr w14:paraId="70E4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exact"/>
          <w:jc w:val="center"/>
        </w:trPr>
        <w:tc>
          <w:tcPr>
            <w:tcW w:w="872" w:type="dxa"/>
            <w:vAlign w:val="center"/>
          </w:tcPr>
          <w:p w14:paraId="5E54B8EA">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2</w:t>
            </w:r>
          </w:p>
        </w:tc>
        <w:tc>
          <w:tcPr>
            <w:tcW w:w="7499" w:type="dxa"/>
            <w:vAlign w:val="center"/>
          </w:tcPr>
          <w:p w14:paraId="59ACB399">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eastAsia="zh-CN"/>
              </w:rPr>
            </w:pPr>
            <w:r>
              <w:rPr>
                <w:rFonts w:hint="eastAsia" w:ascii="宋体" w:hAnsi="宋体" w:eastAsia="宋体" w:cs="宋体"/>
                <w:i w:val="0"/>
                <w:iCs w:val="0"/>
                <w:color w:val="000000"/>
                <w:sz w:val="24"/>
                <w:lang w:eastAsia="zh-CN"/>
              </w:rPr>
              <w:t>未满足磋商文件中技术条款的实质性要求；</w:t>
            </w:r>
          </w:p>
        </w:tc>
        <w:tc>
          <w:tcPr>
            <w:tcW w:w="1008" w:type="dxa"/>
            <w:vAlign w:val="top"/>
          </w:tcPr>
          <w:p w14:paraId="6A34C5B4">
            <w:pPr>
              <w:shd w:val="clear" w:color="auto" w:fill="auto"/>
              <w:autoSpaceDE/>
              <w:autoSpaceDN/>
              <w:spacing w:line="360" w:lineRule="auto"/>
              <w:jc w:val="left"/>
              <w:rPr>
                <w:rFonts w:hint="eastAsia" w:ascii="宋体" w:hAnsi="宋体" w:eastAsia="宋体" w:cs="宋体"/>
                <w:color w:val="000000"/>
                <w:sz w:val="21"/>
              </w:rPr>
            </w:pPr>
          </w:p>
        </w:tc>
      </w:tr>
      <w:tr w14:paraId="56E5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exact"/>
          <w:jc w:val="center"/>
        </w:trPr>
        <w:tc>
          <w:tcPr>
            <w:tcW w:w="872" w:type="dxa"/>
            <w:vAlign w:val="center"/>
          </w:tcPr>
          <w:p w14:paraId="7463A8D2">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3</w:t>
            </w:r>
          </w:p>
        </w:tc>
        <w:tc>
          <w:tcPr>
            <w:tcW w:w="7499" w:type="dxa"/>
            <w:vAlign w:val="center"/>
          </w:tcPr>
          <w:p w14:paraId="3191708C">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rPr>
            </w:pPr>
            <w:r>
              <w:rPr>
                <w:rFonts w:hint="eastAsia" w:ascii="宋体" w:hAnsi="宋体" w:eastAsia="宋体" w:cs="宋体"/>
                <w:i w:val="0"/>
                <w:iCs w:val="0"/>
                <w:color w:val="000000"/>
                <w:sz w:val="24"/>
              </w:rPr>
              <w:t>与其他</w:t>
            </w:r>
            <w:r>
              <w:rPr>
                <w:rFonts w:hint="eastAsia" w:ascii="宋体" w:hAnsi="宋体" w:eastAsia="宋体" w:cs="宋体"/>
                <w:i w:val="0"/>
                <w:iCs w:val="0"/>
                <w:color w:val="000000"/>
                <w:sz w:val="24"/>
                <w:lang w:eastAsia="zh-CN"/>
              </w:rPr>
              <w:t>供应商</w:t>
            </w:r>
            <w:r>
              <w:rPr>
                <w:rFonts w:hint="eastAsia" w:ascii="宋体" w:hAnsi="宋体" w:eastAsia="宋体" w:cs="宋体"/>
                <w:i w:val="0"/>
                <w:iCs w:val="0"/>
                <w:color w:val="000000"/>
                <w:sz w:val="24"/>
              </w:rPr>
              <w:t>串通</w:t>
            </w:r>
            <w:r>
              <w:rPr>
                <w:rFonts w:hint="eastAsia" w:ascii="宋体" w:hAnsi="宋体" w:eastAsia="宋体" w:cs="宋体"/>
                <w:i w:val="0"/>
                <w:iCs w:val="0"/>
                <w:color w:val="000000"/>
                <w:sz w:val="24"/>
                <w:lang w:eastAsia="zh-CN"/>
              </w:rPr>
              <w:t>报价</w:t>
            </w:r>
            <w:r>
              <w:rPr>
                <w:rFonts w:hint="eastAsia" w:ascii="宋体" w:hAnsi="宋体" w:eastAsia="宋体" w:cs="宋体"/>
                <w:i w:val="0"/>
                <w:iCs w:val="0"/>
                <w:color w:val="000000"/>
                <w:sz w:val="24"/>
              </w:rPr>
              <w:t>，或者与</w:t>
            </w:r>
            <w:r>
              <w:rPr>
                <w:rFonts w:hint="eastAsia" w:ascii="宋体" w:hAnsi="宋体" w:eastAsia="宋体" w:cs="宋体"/>
                <w:i w:val="0"/>
                <w:iCs w:val="0"/>
                <w:color w:val="000000"/>
                <w:sz w:val="24"/>
                <w:lang w:eastAsia="zh-CN"/>
              </w:rPr>
              <w:t>采购人</w:t>
            </w:r>
            <w:r>
              <w:rPr>
                <w:rFonts w:hint="eastAsia" w:ascii="宋体" w:hAnsi="宋体" w:eastAsia="宋体" w:cs="宋体"/>
                <w:i w:val="0"/>
                <w:iCs w:val="0"/>
                <w:color w:val="000000"/>
                <w:sz w:val="24"/>
              </w:rPr>
              <w:t>串通</w:t>
            </w:r>
            <w:r>
              <w:rPr>
                <w:rFonts w:hint="eastAsia" w:ascii="宋体" w:hAnsi="宋体" w:eastAsia="宋体" w:cs="宋体"/>
                <w:i w:val="0"/>
                <w:iCs w:val="0"/>
                <w:color w:val="000000"/>
                <w:sz w:val="24"/>
                <w:lang w:eastAsia="zh-CN"/>
              </w:rPr>
              <w:t>报价</w:t>
            </w:r>
            <w:r>
              <w:rPr>
                <w:rFonts w:hint="eastAsia" w:ascii="宋体" w:hAnsi="宋体" w:eastAsia="宋体" w:cs="宋体"/>
                <w:color w:val="000000"/>
                <w:kern w:val="2"/>
                <w:sz w:val="21"/>
                <w:szCs w:val="22"/>
                <w:lang w:val="en-US" w:eastAsia="zh-CN" w:bidi="ar"/>
              </w:rPr>
              <w:t>；</w:t>
            </w:r>
          </w:p>
        </w:tc>
        <w:tc>
          <w:tcPr>
            <w:tcW w:w="1008" w:type="dxa"/>
            <w:vAlign w:val="top"/>
          </w:tcPr>
          <w:p w14:paraId="5E5E5B2A">
            <w:pPr>
              <w:shd w:val="clear" w:color="auto" w:fill="auto"/>
              <w:autoSpaceDE/>
              <w:autoSpaceDN/>
              <w:spacing w:line="360" w:lineRule="auto"/>
              <w:jc w:val="left"/>
              <w:rPr>
                <w:rFonts w:hint="eastAsia" w:ascii="宋体" w:hAnsi="宋体" w:eastAsia="宋体" w:cs="宋体"/>
                <w:color w:val="000000"/>
                <w:sz w:val="21"/>
              </w:rPr>
            </w:pPr>
          </w:p>
        </w:tc>
      </w:tr>
      <w:tr w14:paraId="3F45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72" w:type="dxa"/>
            <w:vAlign w:val="center"/>
          </w:tcPr>
          <w:p w14:paraId="14928159">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4</w:t>
            </w:r>
          </w:p>
        </w:tc>
        <w:tc>
          <w:tcPr>
            <w:tcW w:w="7499" w:type="dxa"/>
            <w:vAlign w:val="center"/>
          </w:tcPr>
          <w:p w14:paraId="2D48DEC9">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rPr>
            </w:pPr>
            <w:r>
              <w:rPr>
                <w:rFonts w:hint="eastAsia" w:ascii="宋体" w:hAnsi="宋体" w:eastAsia="宋体" w:cs="宋体"/>
                <w:i w:val="0"/>
                <w:iCs w:val="0"/>
                <w:color w:val="000000"/>
                <w:sz w:val="24"/>
              </w:rPr>
              <w:t>属于</w:t>
            </w:r>
            <w:r>
              <w:rPr>
                <w:rFonts w:hint="eastAsia" w:ascii="宋体" w:hAnsi="宋体" w:eastAsia="宋体" w:cs="宋体"/>
                <w:i w:val="0"/>
                <w:iCs w:val="0"/>
                <w:color w:val="000000"/>
                <w:sz w:val="24"/>
                <w:lang w:eastAsia="zh-CN"/>
              </w:rPr>
              <w:t>磋商文件</w:t>
            </w:r>
            <w:r>
              <w:rPr>
                <w:rFonts w:hint="eastAsia" w:ascii="宋体" w:hAnsi="宋体" w:eastAsia="宋体" w:cs="宋体"/>
                <w:i w:val="0"/>
                <w:iCs w:val="0"/>
                <w:color w:val="000000"/>
                <w:sz w:val="24"/>
              </w:rPr>
              <w:t>规定的其他</w:t>
            </w:r>
            <w:r>
              <w:rPr>
                <w:rFonts w:hint="eastAsia" w:ascii="宋体" w:hAnsi="宋体" w:eastAsia="宋体" w:cs="宋体"/>
                <w:b w:val="0"/>
                <w:bCs w:val="0"/>
                <w:i w:val="0"/>
                <w:iCs w:val="0"/>
                <w:color w:val="000000"/>
                <w:sz w:val="24"/>
                <w:lang w:eastAsia="zh-CN"/>
              </w:rPr>
              <w:t>投标无效</w:t>
            </w:r>
            <w:r>
              <w:rPr>
                <w:rFonts w:hint="eastAsia" w:ascii="宋体" w:hAnsi="宋体" w:eastAsia="宋体" w:cs="宋体"/>
                <w:i w:val="0"/>
                <w:iCs w:val="0"/>
                <w:color w:val="000000"/>
                <w:sz w:val="24"/>
              </w:rPr>
              <w:t>情形</w:t>
            </w:r>
            <w:r>
              <w:rPr>
                <w:rFonts w:hint="eastAsia" w:ascii="宋体" w:hAnsi="宋体" w:eastAsia="宋体" w:cs="宋体"/>
                <w:i w:val="0"/>
                <w:iCs w:val="0"/>
                <w:color w:val="000000"/>
                <w:sz w:val="24"/>
                <w:lang w:eastAsia="zh-CN"/>
              </w:rPr>
              <w:t>；</w:t>
            </w:r>
          </w:p>
        </w:tc>
        <w:tc>
          <w:tcPr>
            <w:tcW w:w="1008" w:type="dxa"/>
            <w:vAlign w:val="top"/>
          </w:tcPr>
          <w:p w14:paraId="1E70F323">
            <w:pPr>
              <w:shd w:val="clear" w:color="auto" w:fill="auto"/>
              <w:autoSpaceDE/>
              <w:autoSpaceDN/>
              <w:spacing w:line="360" w:lineRule="auto"/>
              <w:jc w:val="left"/>
              <w:rPr>
                <w:rFonts w:hint="eastAsia" w:ascii="宋体" w:hAnsi="宋体" w:eastAsia="宋体" w:cs="宋体"/>
                <w:color w:val="000000"/>
                <w:sz w:val="21"/>
              </w:rPr>
            </w:pPr>
          </w:p>
        </w:tc>
      </w:tr>
      <w:tr w14:paraId="77ED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exact"/>
          <w:jc w:val="center"/>
        </w:trPr>
        <w:tc>
          <w:tcPr>
            <w:tcW w:w="872" w:type="dxa"/>
            <w:vAlign w:val="center"/>
          </w:tcPr>
          <w:p w14:paraId="44165EFB">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5</w:t>
            </w:r>
          </w:p>
        </w:tc>
        <w:tc>
          <w:tcPr>
            <w:tcW w:w="7499" w:type="dxa"/>
            <w:vAlign w:val="center"/>
          </w:tcPr>
          <w:p w14:paraId="63CBDBD0">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eastAsia="zh-CN"/>
              </w:rPr>
            </w:pPr>
            <w:r>
              <w:rPr>
                <w:rFonts w:hint="eastAsia" w:ascii="宋体" w:hAnsi="宋体" w:eastAsia="宋体" w:cs="宋体"/>
                <w:i w:val="0"/>
                <w:iCs w:val="0"/>
                <w:color w:val="000000"/>
                <w:sz w:val="24"/>
                <w:lang w:eastAsia="zh-CN"/>
              </w:rPr>
              <w:t>磋商小组</w:t>
            </w:r>
            <w:r>
              <w:rPr>
                <w:rFonts w:hint="eastAsia" w:ascii="宋体" w:hAnsi="宋体" w:eastAsia="宋体" w:cs="宋体"/>
                <w:i w:val="0"/>
                <w:iCs w:val="0"/>
                <w:color w:val="000000"/>
                <w:sz w:val="24"/>
              </w:rPr>
              <w:t>认为</w:t>
            </w:r>
            <w:r>
              <w:rPr>
                <w:rFonts w:hint="eastAsia" w:ascii="宋体" w:hAnsi="宋体" w:eastAsia="宋体" w:cs="宋体"/>
                <w:i w:val="0"/>
                <w:iCs w:val="0"/>
                <w:color w:val="000000"/>
                <w:sz w:val="24"/>
                <w:lang w:eastAsia="zh-CN"/>
              </w:rPr>
              <w:t>供应商</w:t>
            </w:r>
            <w:r>
              <w:rPr>
                <w:rFonts w:hint="eastAsia" w:ascii="宋体" w:hAnsi="宋体" w:eastAsia="宋体" w:cs="宋体"/>
                <w:i w:val="0"/>
                <w:iCs w:val="0"/>
                <w:color w:val="000000"/>
                <w:sz w:val="24"/>
              </w:rPr>
              <w:t>的报价明显低于其他通过</w:t>
            </w:r>
            <w:r>
              <w:rPr>
                <w:rFonts w:hint="eastAsia" w:ascii="宋体" w:hAnsi="宋体" w:eastAsia="宋体" w:cs="宋体"/>
                <w:i w:val="0"/>
                <w:iCs w:val="0"/>
                <w:color w:val="000000"/>
                <w:sz w:val="24"/>
                <w:lang w:eastAsia="zh-CN"/>
              </w:rPr>
              <w:t>符合性审查供应商</w:t>
            </w:r>
            <w:r>
              <w:rPr>
                <w:rFonts w:hint="eastAsia" w:ascii="宋体" w:hAnsi="宋体" w:eastAsia="宋体" w:cs="宋体"/>
                <w:i w:val="0"/>
                <w:iCs w:val="0"/>
                <w:color w:val="000000"/>
                <w:sz w:val="24"/>
              </w:rPr>
              <w:t>的报价，有可能影响履约的，且</w:t>
            </w:r>
            <w:r>
              <w:rPr>
                <w:rFonts w:hint="eastAsia" w:ascii="宋体" w:hAnsi="宋体" w:eastAsia="宋体" w:cs="宋体"/>
                <w:i w:val="0"/>
                <w:iCs w:val="0"/>
                <w:color w:val="000000"/>
                <w:sz w:val="24"/>
                <w:lang w:eastAsia="zh-CN"/>
              </w:rPr>
              <w:t>供应商</w:t>
            </w:r>
            <w:r>
              <w:rPr>
                <w:rFonts w:hint="eastAsia" w:ascii="宋体" w:hAnsi="宋体" w:eastAsia="宋体" w:cs="宋体"/>
                <w:i w:val="0"/>
                <w:iCs w:val="0"/>
                <w:color w:val="000000"/>
                <w:sz w:val="24"/>
              </w:rPr>
              <w:t>未按照规定证明其报价合理性的</w:t>
            </w:r>
            <w:r>
              <w:rPr>
                <w:rFonts w:hint="eastAsia" w:ascii="宋体" w:hAnsi="宋体" w:eastAsia="宋体" w:cs="宋体"/>
                <w:i w:val="0"/>
                <w:iCs w:val="0"/>
                <w:color w:val="000000"/>
                <w:sz w:val="24"/>
                <w:lang w:eastAsia="zh-CN"/>
              </w:rPr>
              <w:t>；</w:t>
            </w:r>
          </w:p>
        </w:tc>
        <w:tc>
          <w:tcPr>
            <w:tcW w:w="1008" w:type="dxa"/>
            <w:vAlign w:val="top"/>
          </w:tcPr>
          <w:p w14:paraId="1BE3B947">
            <w:pPr>
              <w:shd w:val="clear" w:color="auto" w:fill="auto"/>
              <w:autoSpaceDE/>
              <w:autoSpaceDN/>
              <w:spacing w:line="360" w:lineRule="auto"/>
              <w:jc w:val="left"/>
              <w:rPr>
                <w:rFonts w:hint="eastAsia" w:ascii="宋体" w:hAnsi="宋体" w:eastAsia="宋体" w:cs="宋体"/>
                <w:color w:val="000000"/>
                <w:sz w:val="21"/>
              </w:rPr>
            </w:pPr>
          </w:p>
        </w:tc>
      </w:tr>
      <w:tr w14:paraId="5C3F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exact"/>
          <w:jc w:val="center"/>
        </w:trPr>
        <w:tc>
          <w:tcPr>
            <w:tcW w:w="872" w:type="dxa"/>
            <w:vAlign w:val="center"/>
          </w:tcPr>
          <w:p w14:paraId="3D7EDEE2">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6</w:t>
            </w:r>
          </w:p>
        </w:tc>
        <w:tc>
          <w:tcPr>
            <w:tcW w:w="7499" w:type="dxa"/>
            <w:vAlign w:val="center"/>
          </w:tcPr>
          <w:p w14:paraId="5AB91DDA">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eastAsia="zh-CN"/>
              </w:rPr>
            </w:pPr>
            <w:r>
              <w:rPr>
                <w:rFonts w:hint="eastAsia" w:ascii="宋体" w:hAnsi="宋体" w:eastAsia="宋体" w:cs="宋体"/>
                <w:i w:val="0"/>
                <w:iCs w:val="0"/>
                <w:color w:val="000000"/>
                <w:sz w:val="24"/>
                <w:lang w:eastAsia="zh-CN"/>
              </w:rPr>
              <w:t>响应文件</w:t>
            </w:r>
            <w:r>
              <w:rPr>
                <w:rFonts w:hint="eastAsia" w:ascii="宋体" w:hAnsi="宋体" w:eastAsia="宋体" w:cs="宋体"/>
                <w:i w:val="0"/>
                <w:iCs w:val="0"/>
                <w:color w:val="000000"/>
                <w:sz w:val="24"/>
              </w:rPr>
              <w:t>含有采购人不能接受的附加条件的</w:t>
            </w:r>
            <w:r>
              <w:rPr>
                <w:rFonts w:hint="eastAsia" w:ascii="宋体" w:hAnsi="宋体" w:eastAsia="宋体" w:cs="宋体"/>
                <w:i w:val="0"/>
                <w:iCs w:val="0"/>
                <w:color w:val="000000"/>
                <w:sz w:val="24"/>
                <w:lang w:eastAsia="zh-CN"/>
              </w:rPr>
              <w:t>；</w:t>
            </w:r>
          </w:p>
        </w:tc>
        <w:tc>
          <w:tcPr>
            <w:tcW w:w="1008" w:type="dxa"/>
            <w:vAlign w:val="top"/>
          </w:tcPr>
          <w:p w14:paraId="6549D873">
            <w:pPr>
              <w:shd w:val="clear" w:color="auto" w:fill="auto"/>
              <w:autoSpaceDE/>
              <w:autoSpaceDN/>
              <w:spacing w:line="360" w:lineRule="auto"/>
              <w:jc w:val="left"/>
              <w:rPr>
                <w:rFonts w:hint="eastAsia" w:ascii="宋体" w:hAnsi="宋体" w:eastAsia="宋体" w:cs="宋体"/>
                <w:color w:val="000000"/>
                <w:sz w:val="21"/>
              </w:rPr>
            </w:pPr>
          </w:p>
        </w:tc>
      </w:tr>
      <w:tr w14:paraId="6361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872" w:type="dxa"/>
            <w:vAlign w:val="center"/>
          </w:tcPr>
          <w:p w14:paraId="088BFDE0">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7</w:t>
            </w:r>
          </w:p>
        </w:tc>
        <w:tc>
          <w:tcPr>
            <w:tcW w:w="7499" w:type="dxa"/>
            <w:vAlign w:val="center"/>
          </w:tcPr>
          <w:p w14:paraId="1BFC1CD8">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rPr>
            </w:pPr>
            <w:r>
              <w:rPr>
                <w:rFonts w:hint="eastAsia" w:ascii="宋体" w:hAnsi="宋体" w:eastAsia="宋体" w:cs="宋体"/>
                <w:i w:val="0"/>
                <w:iCs w:val="0"/>
                <w:color w:val="000000"/>
                <w:sz w:val="24"/>
              </w:rPr>
              <w:t>不符合</w:t>
            </w:r>
            <w:r>
              <w:rPr>
                <w:rFonts w:hint="eastAsia" w:ascii="宋体" w:hAnsi="宋体" w:eastAsia="宋体" w:cs="宋体"/>
                <w:i w:val="0"/>
                <w:iCs w:val="0"/>
                <w:color w:val="000000"/>
                <w:sz w:val="24"/>
                <w:lang w:eastAsia="zh-CN"/>
              </w:rPr>
              <w:t>磋商文件</w:t>
            </w:r>
            <w:r>
              <w:rPr>
                <w:rFonts w:hint="eastAsia" w:ascii="宋体" w:hAnsi="宋体" w:eastAsia="宋体" w:cs="宋体"/>
                <w:i w:val="0"/>
                <w:iCs w:val="0"/>
                <w:color w:val="000000"/>
                <w:sz w:val="24"/>
              </w:rPr>
              <w:t>中规定的其他要求</w:t>
            </w:r>
            <w:r>
              <w:rPr>
                <w:rFonts w:hint="eastAsia" w:ascii="宋体" w:hAnsi="宋体" w:eastAsia="宋体" w:cs="宋体"/>
                <w:i w:val="0"/>
                <w:iCs w:val="0"/>
                <w:color w:val="000000"/>
                <w:sz w:val="24"/>
                <w:lang w:eastAsia="zh-CN"/>
              </w:rPr>
              <w:t>；</w:t>
            </w:r>
          </w:p>
        </w:tc>
        <w:tc>
          <w:tcPr>
            <w:tcW w:w="1008" w:type="dxa"/>
            <w:vAlign w:val="top"/>
          </w:tcPr>
          <w:p w14:paraId="3CF24D0D">
            <w:pPr>
              <w:shd w:val="clear" w:color="auto" w:fill="auto"/>
              <w:autoSpaceDE/>
              <w:autoSpaceDN/>
              <w:spacing w:line="360" w:lineRule="auto"/>
              <w:jc w:val="left"/>
              <w:rPr>
                <w:rFonts w:hint="eastAsia" w:ascii="宋体" w:hAnsi="宋体" w:eastAsia="宋体" w:cs="宋体"/>
                <w:color w:val="000000"/>
                <w:sz w:val="21"/>
              </w:rPr>
            </w:pPr>
          </w:p>
        </w:tc>
      </w:tr>
      <w:tr w14:paraId="2C16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exact"/>
          <w:jc w:val="center"/>
        </w:trPr>
        <w:tc>
          <w:tcPr>
            <w:tcW w:w="872" w:type="dxa"/>
            <w:vAlign w:val="center"/>
          </w:tcPr>
          <w:p w14:paraId="419B1CBF">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8</w:t>
            </w:r>
          </w:p>
        </w:tc>
        <w:tc>
          <w:tcPr>
            <w:tcW w:w="7499" w:type="dxa"/>
            <w:vAlign w:val="center"/>
          </w:tcPr>
          <w:p w14:paraId="2560BE58">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响应报价文件未经工程造价人员签字并加盖执业专用章的；</w:t>
            </w:r>
          </w:p>
        </w:tc>
        <w:tc>
          <w:tcPr>
            <w:tcW w:w="1008" w:type="dxa"/>
            <w:vAlign w:val="top"/>
          </w:tcPr>
          <w:p w14:paraId="20CD1D48">
            <w:pPr>
              <w:shd w:val="clear" w:color="auto" w:fill="auto"/>
              <w:autoSpaceDE/>
              <w:autoSpaceDN/>
              <w:spacing w:line="360" w:lineRule="auto"/>
              <w:jc w:val="left"/>
              <w:rPr>
                <w:rFonts w:hint="eastAsia" w:ascii="宋体" w:hAnsi="宋体" w:eastAsia="宋体" w:cs="宋体"/>
                <w:color w:val="000000"/>
                <w:sz w:val="21"/>
              </w:rPr>
            </w:pPr>
          </w:p>
        </w:tc>
      </w:tr>
      <w:tr w14:paraId="1A78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exact"/>
          <w:jc w:val="center"/>
        </w:trPr>
        <w:tc>
          <w:tcPr>
            <w:tcW w:w="872" w:type="dxa"/>
            <w:vAlign w:val="center"/>
          </w:tcPr>
          <w:p w14:paraId="353DA081">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9</w:t>
            </w:r>
          </w:p>
        </w:tc>
        <w:tc>
          <w:tcPr>
            <w:tcW w:w="7499" w:type="dxa"/>
            <w:vAlign w:val="center"/>
          </w:tcPr>
          <w:p w14:paraId="146EF17A">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供应商的投标报价超出最高投标限价。</w:t>
            </w:r>
          </w:p>
        </w:tc>
        <w:tc>
          <w:tcPr>
            <w:tcW w:w="1008" w:type="dxa"/>
            <w:vAlign w:val="top"/>
          </w:tcPr>
          <w:p w14:paraId="37DD2105">
            <w:pPr>
              <w:shd w:val="clear" w:color="auto" w:fill="auto"/>
              <w:autoSpaceDE/>
              <w:autoSpaceDN/>
              <w:spacing w:line="360" w:lineRule="auto"/>
              <w:jc w:val="left"/>
              <w:rPr>
                <w:rFonts w:hint="eastAsia" w:ascii="宋体" w:hAnsi="宋体" w:eastAsia="宋体" w:cs="宋体"/>
                <w:color w:val="000000"/>
                <w:sz w:val="21"/>
              </w:rPr>
            </w:pPr>
          </w:p>
        </w:tc>
      </w:tr>
      <w:tr w14:paraId="76E4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exact"/>
          <w:jc w:val="center"/>
        </w:trPr>
        <w:tc>
          <w:tcPr>
            <w:tcW w:w="872" w:type="dxa"/>
            <w:vAlign w:val="center"/>
          </w:tcPr>
          <w:p w14:paraId="5515B141">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center"/>
              <w:rPr>
                <w:rFonts w:hint="default"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10</w:t>
            </w:r>
          </w:p>
        </w:tc>
        <w:tc>
          <w:tcPr>
            <w:tcW w:w="7499" w:type="dxa"/>
            <w:vAlign w:val="center"/>
          </w:tcPr>
          <w:p w14:paraId="105AF2ED">
            <w:pPr>
              <w:keepNext w:val="0"/>
              <w:keepLines w:val="0"/>
              <w:widowControl/>
              <w:suppressLineNumbers w:val="0"/>
              <w:shd w:val="clear" w:color="auto" w:fill="auto"/>
              <w:spacing w:before="0" w:beforeAutospacing="0" w:after="0" w:afterAutospacing="0" w:line="360" w:lineRule="auto"/>
              <w:ind w:left="0" w:leftChars="0" w:right="0" w:rightChars="0" w:firstLine="0" w:firstLineChars="0"/>
              <w:jc w:val="both"/>
              <w:rPr>
                <w:rFonts w:hint="eastAsia" w:ascii="宋体" w:hAnsi="宋体" w:eastAsia="宋体" w:cs="宋体"/>
                <w:i w:val="0"/>
                <w:iCs w:val="0"/>
                <w:color w:val="000000"/>
                <w:sz w:val="24"/>
                <w:lang w:val="en-US" w:eastAsia="zh-CN"/>
              </w:rPr>
            </w:pPr>
            <w:r>
              <w:rPr>
                <w:rFonts w:hint="eastAsia" w:ascii="宋体" w:hAnsi="宋体" w:eastAsia="宋体" w:cs="宋体"/>
                <w:i w:val="0"/>
                <w:iCs w:val="0"/>
                <w:color w:val="000000"/>
                <w:sz w:val="24"/>
                <w:lang w:val="en-US" w:eastAsia="zh-CN"/>
              </w:rPr>
              <w:t>对招标文件主要条款和承诺存在重大出入；</w:t>
            </w:r>
          </w:p>
        </w:tc>
        <w:tc>
          <w:tcPr>
            <w:tcW w:w="1008" w:type="dxa"/>
            <w:vAlign w:val="top"/>
          </w:tcPr>
          <w:p w14:paraId="3CAE1A3A">
            <w:pPr>
              <w:shd w:val="clear" w:color="auto" w:fill="auto"/>
              <w:autoSpaceDE/>
              <w:autoSpaceDN/>
              <w:spacing w:line="360" w:lineRule="auto"/>
              <w:jc w:val="left"/>
              <w:rPr>
                <w:rFonts w:hint="eastAsia" w:ascii="宋体" w:hAnsi="宋体" w:eastAsia="宋体" w:cs="宋体"/>
                <w:color w:val="000000"/>
                <w:sz w:val="21"/>
              </w:rPr>
            </w:pPr>
          </w:p>
        </w:tc>
      </w:tr>
    </w:tbl>
    <w:p w14:paraId="2EF0E053">
      <w:pPr>
        <w:shd w:val="clear" w:color="auto" w:fill="auto"/>
        <w:autoSpaceDE/>
        <w:autoSpaceDN/>
        <w:spacing w:before="200"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说明：（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）上述各项中如有一项为</w:t>
      </w:r>
      <w:r>
        <w:rPr>
          <w:rFonts w:hint="eastAsia" w:ascii="宋体" w:hAnsi="宋体" w:eastAsia="宋体" w:cs="宋体"/>
          <w:color w:val="000000"/>
          <w:sz w:val="24"/>
          <w:szCs w:val="24"/>
          <w:lang w:val="en-US" w:eastAsia="zh-CN"/>
        </w:rPr>
        <w:t>不符合</w:t>
      </w:r>
      <w:r>
        <w:rPr>
          <w:rFonts w:hint="eastAsia" w:ascii="宋体" w:hAnsi="宋体" w:eastAsia="宋体" w:cs="宋体"/>
          <w:color w:val="000000"/>
          <w:sz w:val="24"/>
          <w:szCs w:val="24"/>
        </w:rPr>
        <w:t>，则结论为</w:t>
      </w:r>
      <w:r>
        <w:rPr>
          <w:rFonts w:hint="eastAsia" w:ascii="宋体" w:hAnsi="宋体" w:eastAsia="宋体" w:cs="宋体"/>
          <w:color w:val="000000"/>
          <w:sz w:val="24"/>
          <w:szCs w:val="24"/>
          <w:lang w:val="en-US" w:eastAsia="zh-CN"/>
        </w:rPr>
        <w:t>不符合</w:t>
      </w:r>
      <w:r>
        <w:rPr>
          <w:rFonts w:hint="eastAsia" w:ascii="宋体" w:hAnsi="宋体" w:eastAsia="宋体" w:cs="宋体"/>
          <w:color w:val="000000"/>
          <w:sz w:val="24"/>
          <w:szCs w:val="24"/>
        </w:rPr>
        <w:t>，表示该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中存在重大偏差，不能通过</w:t>
      </w:r>
      <w:r>
        <w:rPr>
          <w:rFonts w:hint="eastAsia" w:ascii="宋体" w:hAnsi="宋体" w:eastAsia="宋体" w:cs="宋体"/>
          <w:color w:val="000000"/>
          <w:sz w:val="24"/>
          <w:szCs w:val="24"/>
          <w:lang w:val="en-US" w:eastAsia="zh-CN"/>
        </w:rPr>
        <w:t>符合性审查</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评标委员会</w:t>
      </w:r>
      <w:r>
        <w:rPr>
          <w:rFonts w:hint="eastAsia" w:ascii="宋体" w:hAnsi="宋体" w:eastAsia="宋体" w:cs="宋体"/>
          <w:color w:val="000000"/>
          <w:sz w:val="24"/>
          <w:szCs w:val="24"/>
        </w:rPr>
        <w:t>对某一分项评审认为不</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时，必须要写明原因。</w:t>
      </w:r>
    </w:p>
    <w:p w14:paraId="20487E0A">
      <w:pPr>
        <w:shd w:val="clear" w:color="auto" w:fill="auto"/>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最终</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与否，以所有</w:t>
      </w:r>
      <w:r>
        <w:rPr>
          <w:rFonts w:hint="eastAsia" w:ascii="宋体" w:hAnsi="宋体" w:eastAsia="宋体" w:cs="宋体"/>
          <w:color w:val="000000"/>
          <w:sz w:val="24"/>
          <w:szCs w:val="24"/>
          <w:lang w:val="en-US" w:eastAsia="zh-CN"/>
        </w:rPr>
        <w:t>磋商小组</w:t>
      </w:r>
      <w:r>
        <w:rPr>
          <w:rFonts w:hint="eastAsia" w:ascii="宋体" w:hAnsi="宋体" w:eastAsia="宋体" w:cs="宋体"/>
          <w:color w:val="000000"/>
          <w:sz w:val="24"/>
          <w:szCs w:val="24"/>
        </w:rPr>
        <w:t>的评审意见中少数服从多数为原则定论。未通过</w:t>
      </w:r>
      <w:r>
        <w:rPr>
          <w:rFonts w:hint="eastAsia" w:ascii="宋体" w:hAnsi="宋体" w:eastAsia="宋体" w:cs="宋体"/>
          <w:color w:val="000000"/>
          <w:sz w:val="24"/>
          <w:szCs w:val="24"/>
          <w:lang w:val="en-US" w:eastAsia="zh-CN"/>
        </w:rPr>
        <w:t>符合性</w:t>
      </w:r>
      <w:r>
        <w:rPr>
          <w:rFonts w:hint="eastAsia" w:ascii="宋体" w:hAnsi="宋体" w:eastAsia="宋体" w:cs="宋体"/>
          <w:color w:val="000000"/>
          <w:sz w:val="24"/>
          <w:szCs w:val="24"/>
        </w:rPr>
        <w:t>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不进入</w:t>
      </w:r>
      <w:r>
        <w:rPr>
          <w:rFonts w:hint="eastAsia" w:ascii="宋体" w:hAnsi="宋体" w:eastAsia="宋体" w:cs="宋体"/>
          <w:color w:val="000000"/>
          <w:sz w:val="24"/>
          <w:szCs w:val="24"/>
          <w:lang w:eastAsia="zh-CN"/>
        </w:rPr>
        <w:t>评审</w:t>
      </w:r>
      <w:r>
        <w:rPr>
          <w:rFonts w:hint="eastAsia" w:ascii="宋体" w:hAnsi="宋体" w:eastAsia="宋体" w:cs="宋体"/>
          <w:color w:val="000000"/>
          <w:sz w:val="24"/>
          <w:szCs w:val="24"/>
        </w:rPr>
        <w:t>；通过</w:t>
      </w:r>
      <w:r>
        <w:rPr>
          <w:rFonts w:hint="eastAsia" w:ascii="宋体" w:hAnsi="宋体" w:eastAsia="宋体" w:cs="宋体"/>
          <w:color w:val="000000"/>
          <w:sz w:val="24"/>
          <w:szCs w:val="24"/>
          <w:lang w:val="en-US" w:eastAsia="zh-CN"/>
        </w:rPr>
        <w:t>符合性</w:t>
      </w:r>
      <w:r>
        <w:rPr>
          <w:rFonts w:hint="eastAsia" w:ascii="宋体" w:hAnsi="宋体" w:eastAsia="宋体" w:cs="宋体"/>
          <w:color w:val="000000"/>
          <w:sz w:val="24"/>
          <w:szCs w:val="24"/>
        </w:rPr>
        <w:t>审查的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不足三家的，不得</w:t>
      </w:r>
      <w:r>
        <w:rPr>
          <w:rFonts w:hint="eastAsia" w:ascii="宋体" w:hAnsi="宋体" w:eastAsia="宋体" w:cs="宋体"/>
          <w:color w:val="000000"/>
          <w:sz w:val="24"/>
          <w:szCs w:val="24"/>
          <w:lang w:eastAsia="zh-CN"/>
        </w:rPr>
        <w:t>评审</w:t>
      </w:r>
      <w:r>
        <w:rPr>
          <w:rFonts w:hint="eastAsia" w:ascii="宋体" w:hAnsi="宋体" w:eastAsia="宋体" w:cs="宋体"/>
          <w:color w:val="000000"/>
          <w:sz w:val="24"/>
          <w:szCs w:val="24"/>
        </w:rPr>
        <w:t>。</w:t>
      </w:r>
    </w:p>
    <w:p w14:paraId="01D56BB9">
      <w:pPr>
        <w:shd w:val="clear" w:color="auto" w:fill="auto"/>
        <w:snapToGrid w:val="0"/>
        <w:spacing w:line="360" w:lineRule="auto"/>
        <w:ind w:firstLine="480" w:firstLineChars="200"/>
        <w:rPr>
          <w:rFonts w:hint="eastAsia" w:ascii="宋体" w:hAnsi="宋体" w:eastAsia="宋体" w:cs="宋体"/>
          <w:color w:val="000000"/>
          <w:kern w:val="0"/>
          <w:sz w:val="24"/>
          <w:szCs w:val="24"/>
        </w:rPr>
      </w:pPr>
      <w:bookmarkStart w:id="394" w:name="_bookmark67"/>
      <w:bookmarkEnd w:id="394"/>
      <w:r>
        <w:rPr>
          <w:rFonts w:hint="eastAsia" w:ascii="宋体" w:hAnsi="宋体" w:eastAsia="宋体" w:cs="宋体"/>
          <w:color w:val="000000"/>
          <w:kern w:val="0"/>
          <w:sz w:val="24"/>
          <w:szCs w:val="24"/>
        </w:rPr>
        <w:t>4.2有下列情形之一时,</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应予废标,并将理由通知所有</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w:t>
      </w:r>
    </w:p>
    <w:p w14:paraId="68BFA57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(1)符合专业条件的</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或者对</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文件作实质性响应的</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不足三家的；</w:t>
      </w:r>
    </w:p>
    <w:p w14:paraId="11A2255D">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(2)出现影响</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公正的违法、违规行为的；</w:t>
      </w:r>
    </w:p>
    <w:p w14:paraId="0DFD9576">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的报价均超过了采购预算,采购人不能支付的；</w:t>
      </w:r>
    </w:p>
    <w:p w14:paraId="1BCD67B9">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(4)因重大变故，采购任务取消的。</w:t>
      </w:r>
    </w:p>
    <w:p w14:paraId="00C9C1E5">
      <w:pPr>
        <w:pStyle w:val="19"/>
        <w:shd w:val="clear" w:color="auto" w:fill="auto"/>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如发现有二份及以上响应文件的相互之间有相同或高度相似之处，且无合理解释的，经磋商小组半数以上成员认定有串通投标嫌疑的，其响应文件按无效标处理，予以废除，不再对其进行评审，也不影响磋商工作继续评审。</w:t>
      </w:r>
    </w:p>
    <w:p w14:paraId="1C419A7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4.3废标后，除采购任务取消情形外，招标采购单位应当重新组织招标。需要采取其他采购方式的，应当在采购活动开始前获得设区的市、自治州以上人民政府财政部门的批准。</w:t>
      </w:r>
    </w:p>
    <w:p w14:paraId="482A9A8A">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5．澄清有关问题</w:t>
      </w:r>
    </w:p>
    <w:p w14:paraId="0A27BBC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5.1对于</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中含义不明确、同类问题表述不一致或者有明显文字和计算错误的内容，</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应当以</w:t>
      </w:r>
      <w:r>
        <w:rPr>
          <w:rFonts w:hint="eastAsia" w:ascii="宋体" w:hAnsi="宋体" w:eastAsia="宋体" w:cs="宋体"/>
          <w:color w:val="000000"/>
          <w:kern w:val="0"/>
          <w:sz w:val="24"/>
          <w:szCs w:val="24"/>
          <w:lang w:eastAsia="zh-CN"/>
        </w:rPr>
        <w:t>澄清函的</w:t>
      </w:r>
      <w:r>
        <w:rPr>
          <w:rFonts w:hint="eastAsia" w:ascii="宋体" w:hAnsi="宋体" w:eastAsia="宋体" w:cs="宋体"/>
          <w:color w:val="000000"/>
          <w:kern w:val="0"/>
          <w:sz w:val="24"/>
          <w:szCs w:val="24"/>
        </w:rPr>
        <w:t>形式要求</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作出必要的澄清、说明或者补正。</w:t>
      </w:r>
    </w:p>
    <w:p w14:paraId="0EB77056">
      <w:pPr>
        <w:shd w:val="clear" w:color="auto" w:fill="auto"/>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的澄清、说明或者补正应当采用</w:t>
      </w:r>
      <w:r>
        <w:rPr>
          <w:rFonts w:hint="eastAsia" w:ascii="宋体" w:hAnsi="宋体" w:eastAsia="宋体" w:cs="宋体"/>
          <w:color w:val="000000"/>
          <w:kern w:val="0"/>
          <w:sz w:val="24"/>
          <w:szCs w:val="24"/>
          <w:lang w:eastAsia="zh-CN"/>
        </w:rPr>
        <w:t>澄清函的</w:t>
      </w:r>
      <w:r>
        <w:rPr>
          <w:rFonts w:hint="eastAsia" w:ascii="宋体" w:hAnsi="宋体" w:eastAsia="宋体" w:cs="宋体"/>
          <w:color w:val="000000"/>
          <w:kern w:val="0"/>
          <w:sz w:val="24"/>
          <w:szCs w:val="24"/>
        </w:rPr>
        <w:t>形式，并加盖公章，或者由法定代表人或其授权的代表签字。</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的澄清、说明或者补正不得超出</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的范围或者改变</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的实质性内容。</w:t>
      </w:r>
    </w:p>
    <w:p w14:paraId="5F5D4A41">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不得对下列内容进行澄清或补充：</w:t>
      </w:r>
    </w:p>
    <w:p w14:paraId="305CE581">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(1)投标报价、质量标准、合同履行期限等实质性内容。</w:t>
      </w:r>
    </w:p>
    <w:p w14:paraId="48337CDF">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(2)不满足</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须知规定的实质性要求的</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内容。</w:t>
      </w:r>
    </w:p>
    <w:p w14:paraId="407D44F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报价出现前后不一致的，除</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文件另有规定外，按照下列规定修正：</w:t>
      </w:r>
    </w:p>
    <w:p w14:paraId="12B526F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中开标一览表（报价表）内容与</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中相应内容不一致的，以开标一览表（报价表）为准；</w:t>
      </w:r>
    </w:p>
    <w:p w14:paraId="319EB9EE">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（2）大写金额和小写金额不一致的，以大写金额为准；</w:t>
      </w:r>
    </w:p>
    <w:p w14:paraId="08996BA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（3）单价金额小数点或者百分比有明显错位的，以开标一览表的总价为准，并修改单价；</w:t>
      </w:r>
    </w:p>
    <w:p w14:paraId="163BA862">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（4）总价金额与按单价汇总金额不一致的，以单价金额计算结果为准。</w:t>
      </w:r>
    </w:p>
    <w:p w14:paraId="26C2CD92">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同时出现两种以上不一致的，按照前款规定的顺序修正。修正后的报价按照本章5.1款的规定经</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确认后产生约束力，▲</w:t>
      </w:r>
      <w:r>
        <w:rPr>
          <w:rFonts w:hint="eastAsia" w:ascii="宋体" w:hAnsi="宋体" w:eastAsia="宋体" w:cs="宋体"/>
          <w:b/>
          <w:color w:val="000000"/>
          <w:kern w:val="0"/>
          <w:sz w:val="24"/>
          <w:szCs w:val="24"/>
          <w:lang w:eastAsia="zh-CN"/>
        </w:rPr>
        <w:t>供应商</w:t>
      </w:r>
      <w:r>
        <w:rPr>
          <w:rFonts w:hint="eastAsia" w:ascii="宋体" w:hAnsi="宋体" w:eastAsia="宋体" w:cs="宋体"/>
          <w:b/>
          <w:color w:val="000000"/>
          <w:kern w:val="0"/>
          <w:sz w:val="24"/>
          <w:szCs w:val="24"/>
        </w:rPr>
        <w:t>不确认或拒绝修正的，其投标无效</w:t>
      </w:r>
      <w:r>
        <w:rPr>
          <w:rFonts w:hint="eastAsia" w:ascii="宋体" w:hAnsi="宋体" w:eastAsia="宋体" w:cs="宋体"/>
          <w:color w:val="000000"/>
          <w:kern w:val="0"/>
          <w:sz w:val="24"/>
          <w:szCs w:val="24"/>
        </w:rPr>
        <w:t>。</w:t>
      </w:r>
    </w:p>
    <w:p w14:paraId="415FC346">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按照</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要求提供的有效澄清材料，是</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的补充材料，成为其</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的组成部分。</w:t>
      </w:r>
    </w:p>
    <w:p w14:paraId="05F4110F">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认为</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的报价明显低于其他通过符合性审查</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的报价，有可能影响产品质量或者不能诚信履约的，应当要求其在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现场合理的时间内提供</w:t>
      </w:r>
      <w:r>
        <w:rPr>
          <w:rFonts w:hint="eastAsia" w:ascii="宋体" w:hAnsi="宋体" w:eastAsia="宋体" w:cs="宋体"/>
          <w:color w:val="000000"/>
          <w:kern w:val="0"/>
          <w:sz w:val="24"/>
          <w:szCs w:val="24"/>
          <w:lang w:eastAsia="zh-CN"/>
        </w:rPr>
        <w:t>澄清</w:t>
      </w:r>
      <w:r>
        <w:rPr>
          <w:rFonts w:hint="eastAsia" w:ascii="宋体" w:hAnsi="宋体" w:eastAsia="宋体" w:cs="宋体"/>
          <w:color w:val="000000"/>
          <w:kern w:val="0"/>
          <w:sz w:val="24"/>
          <w:szCs w:val="24"/>
        </w:rPr>
        <w:t>说明，必要时提交相关证明材料；▲</w:t>
      </w:r>
      <w:r>
        <w:rPr>
          <w:rFonts w:hint="eastAsia" w:ascii="宋体" w:hAnsi="宋体" w:eastAsia="宋体" w:cs="宋体"/>
          <w:b/>
          <w:color w:val="000000"/>
          <w:kern w:val="0"/>
          <w:sz w:val="24"/>
          <w:szCs w:val="24"/>
          <w:lang w:eastAsia="zh-CN"/>
        </w:rPr>
        <w:t>供应商</w:t>
      </w:r>
      <w:r>
        <w:rPr>
          <w:rFonts w:hint="eastAsia" w:ascii="宋体" w:hAnsi="宋体" w:eastAsia="宋体" w:cs="宋体"/>
          <w:b/>
          <w:color w:val="000000"/>
          <w:kern w:val="0"/>
          <w:sz w:val="24"/>
          <w:szCs w:val="24"/>
        </w:rPr>
        <w:t>规定的时间内不能证明其报价合理性的，</w:t>
      </w:r>
      <w:r>
        <w:rPr>
          <w:rFonts w:hint="eastAsia" w:ascii="宋体" w:hAnsi="宋体" w:eastAsia="宋体" w:cs="宋体"/>
          <w:b/>
          <w:color w:val="000000"/>
          <w:kern w:val="0"/>
          <w:sz w:val="24"/>
          <w:szCs w:val="24"/>
          <w:lang w:eastAsia="zh-CN"/>
        </w:rPr>
        <w:t>磋商小组</w:t>
      </w:r>
      <w:r>
        <w:rPr>
          <w:rFonts w:hint="eastAsia" w:ascii="宋体" w:hAnsi="宋体" w:eastAsia="宋体" w:cs="宋体"/>
          <w:b/>
          <w:color w:val="000000"/>
          <w:kern w:val="0"/>
          <w:sz w:val="24"/>
          <w:szCs w:val="24"/>
        </w:rPr>
        <w:t>应当将其作为无效投标处理</w:t>
      </w:r>
      <w:r>
        <w:rPr>
          <w:rFonts w:hint="eastAsia" w:ascii="宋体" w:hAnsi="宋体" w:eastAsia="宋体" w:cs="宋体"/>
          <w:color w:val="000000"/>
          <w:kern w:val="0"/>
          <w:sz w:val="24"/>
          <w:szCs w:val="24"/>
        </w:rPr>
        <w:t>。</w:t>
      </w:r>
    </w:p>
    <w:p w14:paraId="33269293">
      <w:pPr>
        <w:pStyle w:val="2"/>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5.6供应商在线上传最终报价时，须同时上传最终报价单和“ 已标价的工程量清单”中的相应明细报价（按本磋商文件提供的格式），经法定代表人或授权委托人签署并加盖供应商公章的PDF扫描件。</w:t>
      </w:r>
    </w:p>
    <w:p w14:paraId="60652742">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6．详细</w:t>
      </w:r>
      <w:r>
        <w:rPr>
          <w:rFonts w:hint="eastAsia" w:ascii="宋体" w:hAnsi="宋体" w:eastAsia="宋体" w:cs="宋体"/>
          <w:b/>
          <w:color w:val="000000"/>
          <w:kern w:val="0"/>
          <w:sz w:val="24"/>
          <w:szCs w:val="24"/>
          <w:lang w:eastAsia="zh-CN"/>
        </w:rPr>
        <w:t>评审</w:t>
      </w:r>
    </w:p>
    <w:p w14:paraId="7025AD1E">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应按照</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文件中规定的</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方法、标准和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因素，对</w:t>
      </w:r>
      <w:r>
        <w:rPr>
          <w:rFonts w:hint="eastAsia" w:ascii="宋体" w:hAnsi="宋体" w:eastAsia="宋体" w:cs="宋体"/>
          <w:color w:val="000000"/>
          <w:kern w:val="0"/>
          <w:sz w:val="24"/>
          <w:szCs w:val="24"/>
          <w:lang w:eastAsia="zh-CN"/>
        </w:rPr>
        <w:t>资格审查</w:t>
      </w:r>
      <w:r>
        <w:rPr>
          <w:rFonts w:hint="eastAsia" w:ascii="宋体" w:hAnsi="宋体" w:eastAsia="宋体" w:cs="宋体"/>
          <w:color w:val="000000"/>
          <w:kern w:val="0"/>
          <w:sz w:val="24"/>
          <w:szCs w:val="24"/>
        </w:rPr>
        <w:t>和</w:t>
      </w:r>
      <w:r>
        <w:rPr>
          <w:rFonts w:hint="eastAsia" w:ascii="宋体" w:hAnsi="宋体" w:eastAsia="宋体" w:cs="宋体"/>
          <w:color w:val="000000"/>
          <w:kern w:val="0"/>
          <w:sz w:val="24"/>
          <w:szCs w:val="24"/>
          <w:lang w:eastAsia="zh-CN"/>
        </w:rPr>
        <w:t>符合性审查</w:t>
      </w:r>
      <w:r>
        <w:rPr>
          <w:rFonts w:hint="eastAsia" w:ascii="宋体" w:hAnsi="宋体" w:eastAsia="宋体" w:cs="宋体"/>
          <w:color w:val="000000"/>
          <w:kern w:val="0"/>
          <w:sz w:val="24"/>
          <w:szCs w:val="24"/>
        </w:rPr>
        <w:t>合格的</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进行商务和技术评估，综合比较与评价。</w:t>
      </w:r>
    </w:p>
    <w:p w14:paraId="1AEF824C">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6.2</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时，</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各成员应当独立对每个</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进行评价、评分，然后汇总每个</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每项评分因素的得分。</w:t>
      </w:r>
    </w:p>
    <w:p w14:paraId="3BDFBCF4">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6.3</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过程中，所进行的试图影响</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结果的不符合招标规则的活动，可能导致其被取消中标资格。</w:t>
      </w:r>
    </w:p>
    <w:p w14:paraId="7376025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6.4评分标准：具体</w:t>
      </w:r>
      <w:r>
        <w:rPr>
          <w:rFonts w:hint="eastAsia" w:ascii="宋体" w:hAnsi="宋体" w:eastAsia="宋体" w:cs="宋体"/>
          <w:color w:val="000000"/>
          <w:kern w:val="0"/>
          <w:sz w:val="24"/>
          <w:szCs w:val="24"/>
          <w:lang w:val="en-US" w:eastAsia="zh-CN"/>
        </w:rPr>
        <w:t>见三、评审标准</w:t>
      </w:r>
    </w:p>
    <w:p w14:paraId="773EAD3F">
      <w:pPr>
        <w:shd w:val="clear" w:color="auto" w:fill="auto"/>
        <w:snapToGrid w:val="0"/>
        <w:spacing w:line="360" w:lineRule="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7．推荐中标候选人名单</w:t>
      </w:r>
    </w:p>
    <w:p w14:paraId="0A1D6D3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结果按</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后得分由高到低顺序排列。得分相同的，按投标报价由低到高顺序排列。得分且投标报价相同的。</w:t>
      </w: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满足</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文件全部实质性要求，</w:t>
      </w:r>
      <w:r>
        <w:rPr>
          <w:rFonts w:hint="eastAsia" w:ascii="宋体" w:hAnsi="宋体" w:eastAsia="宋体" w:cs="宋体"/>
          <w:color w:val="000000"/>
          <w:kern w:val="0"/>
          <w:sz w:val="24"/>
          <w:szCs w:val="24"/>
          <w:lang w:val="en-US" w:eastAsia="zh-CN"/>
        </w:rPr>
        <w:t>按照随机抽取方式确定第一的中标候选人</w:t>
      </w:r>
      <w:r>
        <w:rPr>
          <w:rFonts w:hint="eastAsia" w:ascii="宋体" w:hAnsi="宋体" w:eastAsia="宋体" w:cs="宋体"/>
          <w:color w:val="000000"/>
          <w:kern w:val="0"/>
          <w:sz w:val="24"/>
          <w:szCs w:val="24"/>
        </w:rPr>
        <w:t>。</w:t>
      </w:r>
    </w:p>
    <w:p w14:paraId="50E610CA">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7.2</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结果汇总完成后，除下列情形外，任何人不得修改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w:t>
      </w:r>
    </w:p>
    <w:p w14:paraId="6E3C4A87">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(1)分值汇总计算错误的；</w:t>
      </w:r>
    </w:p>
    <w:p w14:paraId="2378F27E">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(2)分项评分超出评分标准范围的；</w:t>
      </w:r>
    </w:p>
    <w:p w14:paraId="66D24D0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成员对客观</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因素评分不一致的；</w:t>
      </w:r>
    </w:p>
    <w:p w14:paraId="4E4FCDB4">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(4)经</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认定评分畸高、畸低的。</w:t>
      </w:r>
    </w:p>
    <w:p w14:paraId="4EA0D00B">
      <w:pPr>
        <w:shd w:val="clear" w:color="auto" w:fill="auto"/>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报告签署前，经复核发现存在以上情形之一的，</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应当当场修改</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结果，并在</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报告中记载；</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报告签署后，采购人或者采购代理机构发现存在以上情形之一的，应当组织原</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进行重新</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，重新</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改变</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结果的，书面报告本级财政部门。</w:t>
      </w:r>
    </w:p>
    <w:p w14:paraId="32B59417">
      <w:pPr>
        <w:shd w:val="clear" w:color="auto" w:fill="auto"/>
        <w:snapToGrid w:val="0"/>
        <w:spacing w:line="360"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对上述(1)～(4)提出质疑的，采购人或者采购代理机构可以组织原</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进行重新</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，重新</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改变</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结果的，应当书面报告本级财政部门。</w:t>
      </w:r>
    </w:p>
    <w:p w14:paraId="327ACA50">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根据全体</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成员签字的原始</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记录和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结果编写</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报告应当包括以下内容：</w:t>
      </w:r>
    </w:p>
    <w:p w14:paraId="46CB8A0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磋商</w:t>
      </w:r>
      <w:r>
        <w:rPr>
          <w:rFonts w:hint="eastAsia" w:ascii="宋体" w:hAnsi="宋体" w:eastAsia="宋体" w:cs="宋体"/>
          <w:color w:val="000000"/>
          <w:kern w:val="0"/>
          <w:sz w:val="24"/>
          <w:szCs w:val="24"/>
        </w:rPr>
        <w:t>公告刊登的媒体名称、开标日期和地点；</w:t>
      </w:r>
    </w:p>
    <w:p w14:paraId="44D82E31">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名单和</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成员名单；</w:t>
      </w:r>
    </w:p>
    <w:p w14:paraId="7EECBBA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方法和标准；</w:t>
      </w:r>
    </w:p>
    <w:p w14:paraId="3FDBA863">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（4）开标记录和</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情况及说明，包括无效</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名单及原因；</w:t>
      </w:r>
    </w:p>
    <w:p w14:paraId="38E6E1D0">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结果，确定的中标候选人名单或者经采购人委托直接确定的中标人；</w:t>
      </w:r>
    </w:p>
    <w:p w14:paraId="568C2A65">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（6）其他需要说明的情况，包括</w:t>
      </w:r>
      <w:r>
        <w:rPr>
          <w:rFonts w:hint="eastAsia" w:ascii="宋体" w:hAnsi="宋体" w:eastAsia="宋体" w:cs="宋体"/>
          <w:color w:val="000000"/>
          <w:kern w:val="0"/>
          <w:sz w:val="24"/>
          <w:szCs w:val="24"/>
          <w:lang w:eastAsia="zh-CN"/>
        </w:rPr>
        <w:t>评审</w:t>
      </w:r>
      <w:r>
        <w:rPr>
          <w:rFonts w:hint="eastAsia" w:ascii="宋体" w:hAnsi="宋体" w:eastAsia="宋体" w:cs="宋体"/>
          <w:color w:val="000000"/>
          <w:kern w:val="0"/>
          <w:sz w:val="24"/>
          <w:szCs w:val="24"/>
        </w:rPr>
        <w:t>过程中</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根据</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要求进行的澄清、说明或者补正，</w:t>
      </w:r>
      <w:r>
        <w:rPr>
          <w:rFonts w:hint="eastAsia" w:ascii="宋体" w:hAnsi="宋体" w:eastAsia="宋体" w:cs="宋体"/>
          <w:color w:val="000000"/>
          <w:kern w:val="0"/>
          <w:sz w:val="24"/>
          <w:szCs w:val="24"/>
          <w:lang w:eastAsia="zh-CN"/>
        </w:rPr>
        <w:t>磋商小组</w:t>
      </w:r>
      <w:r>
        <w:rPr>
          <w:rFonts w:hint="eastAsia" w:ascii="宋体" w:hAnsi="宋体" w:eastAsia="宋体" w:cs="宋体"/>
          <w:color w:val="000000"/>
          <w:kern w:val="0"/>
          <w:sz w:val="24"/>
          <w:szCs w:val="24"/>
        </w:rPr>
        <w:t>成员的更换等。</w:t>
      </w:r>
    </w:p>
    <w:p w14:paraId="682A983A">
      <w:pPr>
        <w:pStyle w:val="56"/>
        <w:shd w:val="clear" w:color="auto" w:fil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r>
        <w:rPr>
          <w:rFonts w:hint="eastAsia" w:ascii="宋体" w:hAnsi="宋体" w:eastAsia="宋体" w:cs="宋体"/>
          <w:color w:val="000000"/>
        </w:rPr>
        <w:t>。</w:t>
      </w:r>
    </w:p>
    <w:p w14:paraId="1606C21F">
      <w:pPr>
        <w:shd w:val="clear" w:color="auto" w:fill="auto"/>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7.4本次招标采购推荐的中标候选人数量见投标须知前附表。</w:t>
      </w:r>
    </w:p>
    <w:p w14:paraId="2A4F83B8">
      <w:pPr>
        <w:pStyle w:val="10"/>
        <w:numPr>
          <w:ilvl w:val="0"/>
          <w:numId w:val="0"/>
        </w:numPr>
        <w:shd w:val="clear" w:color="auto" w:fill="auto"/>
        <w:bidi w:val="0"/>
        <w:ind w:right="124" w:rightChars="0"/>
        <w:jc w:val="center"/>
        <w:outlineLvl w:val="1"/>
        <w:rPr>
          <w:rFonts w:hint="eastAsia" w:ascii="宋体" w:hAnsi="宋体" w:eastAsia="宋体" w:cs="宋体"/>
          <w:color w:val="000000"/>
          <w:sz w:val="32"/>
          <w:szCs w:val="32"/>
          <w:lang w:val="en-US" w:eastAsia="zh-CN"/>
        </w:rPr>
      </w:pPr>
      <w:bookmarkStart w:id="395" w:name="_Toc873"/>
      <w:bookmarkStart w:id="396" w:name="_Toc31455"/>
      <w:bookmarkStart w:id="397" w:name="_Toc19871"/>
      <w:bookmarkStart w:id="398" w:name="_Toc4342"/>
      <w:bookmarkStart w:id="399" w:name="_Toc2177"/>
      <w:bookmarkStart w:id="400" w:name="_Toc27513"/>
      <w:bookmarkStart w:id="401" w:name="_Toc23001"/>
      <w:r>
        <w:rPr>
          <w:rFonts w:hint="eastAsia" w:ascii="宋体" w:hAnsi="宋体" w:eastAsia="宋体" w:cs="宋体"/>
          <w:color w:val="000000"/>
          <w:sz w:val="32"/>
          <w:szCs w:val="32"/>
          <w:lang w:val="en-US" w:eastAsia="zh-CN"/>
        </w:rPr>
        <w:br w:type="page"/>
      </w:r>
      <w:bookmarkStart w:id="402" w:name="_Toc15074"/>
      <w:r>
        <w:rPr>
          <w:rFonts w:hint="eastAsia" w:ascii="宋体" w:hAnsi="宋体" w:eastAsia="宋体" w:cs="宋体"/>
          <w:color w:val="000000"/>
          <w:sz w:val="32"/>
          <w:szCs w:val="32"/>
          <w:lang w:val="en-US" w:eastAsia="zh-CN"/>
        </w:rPr>
        <w:t>二、</w:t>
      </w:r>
      <w:r>
        <w:rPr>
          <w:rFonts w:hint="eastAsia" w:ascii="宋体" w:hAnsi="宋体" w:eastAsia="宋体" w:cs="宋体"/>
          <w:color w:val="000000"/>
          <w:sz w:val="32"/>
          <w:szCs w:val="32"/>
          <w:lang w:eastAsia="zh-CN"/>
        </w:rPr>
        <w:t>评审</w:t>
      </w:r>
      <w:r>
        <w:rPr>
          <w:rFonts w:hint="eastAsia" w:ascii="宋体" w:hAnsi="宋体" w:eastAsia="宋体" w:cs="宋体"/>
          <w:color w:val="000000"/>
          <w:sz w:val="32"/>
          <w:szCs w:val="32"/>
        </w:rPr>
        <w:t>中的落实政府采购政策具体办法</w:t>
      </w:r>
      <w:bookmarkEnd w:id="395"/>
      <w:bookmarkEnd w:id="396"/>
      <w:bookmarkEnd w:id="397"/>
      <w:bookmarkEnd w:id="398"/>
      <w:bookmarkEnd w:id="399"/>
      <w:bookmarkEnd w:id="400"/>
      <w:bookmarkEnd w:id="401"/>
      <w:bookmarkEnd w:id="402"/>
    </w:p>
    <w:p w14:paraId="0F3E633B">
      <w:pPr>
        <w:numPr>
          <w:ilvl w:val="0"/>
          <w:numId w:val="0"/>
        </w:numPr>
        <w:shd w:val="clear" w:color="auto" w:fill="auto"/>
        <w:ind w:right="0" w:rightChars="0"/>
        <w:rPr>
          <w:rFonts w:hint="eastAsia" w:ascii="宋体" w:hAnsi="宋体" w:eastAsia="宋体" w:cs="宋体"/>
          <w:color w:val="000000"/>
        </w:rPr>
      </w:pPr>
    </w:p>
    <w:p w14:paraId="00482190">
      <w:pPr>
        <w:pStyle w:val="100"/>
        <w:keepNext w:val="0"/>
        <w:keepLines w:val="0"/>
        <w:pageBreakBefore w:val="0"/>
        <w:widowControl w:val="0"/>
        <w:numPr>
          <w:ilvl w:val="0"/>
          <w:numId w:val="0"/>
        </w:numPr>
        <w:shd w:val="clear" w:color="auto" w:fill="auto"/>
        <w:tabs>
          <w:tab w:val="left" w:pos="908"/>
        </w:tabs>
        <w:kinsoku/>
        <w:wordWrap/>
        <w:overflowPunct/>
        <w:topLinePunct w:val="0"/>
        <w:autoSpaceDE w:val="0"/>
        <w:autoSpaceDN w:val="0"/>
        <w:bidi w:val="0"/>
        <w:snapToGrid/>
        <w:spacing w:before="0" w:after="0" w:line="360" w:lineRule="auto"/>
        <w:ind w:left="0" w:leftChars="0" w:right="0" w:rightChars="0" w:firstLine="562" w:firstLineChars="200"/>
        <w:jc w:val="left"/>
        <w:outlineLvl w:val="9"/>
        <w:rPr>
          <w:rFonts w:hint="eastAsia" w:ascii="宋体" w:hAnsi="宋体" w:eastAsia="宋体" w:cs="宋体"/>
          <w:b/>
          <w:bCs/>
          <w:color w:val="000000"/>
          <w:spacing w:val="0"/>
          <w:w w:val="100"/>
          <w:sz w:val="28"/>
          <w:szCs w:val="28"/>
          <w:lang w:val="en-US" w:eastAsia="zh-CN"/>
        </w:rPr>
      </w:pPr>
      <w:bookmarkStart w:id="403" w:name="_bookmark68"/>
      <w:bookmarkEnd w:id="403"/>
      <w:r>
        <w:rPr>
          <w:rFonts w:hint="eastAsia" w:ascii="宋体" w:hAnsi="宋体" w:eastAsia="宋体" w:cs="宋体"/>
          <w:b/>
          <w:bCs/>
          <w:color w:val="000000"/>
          <w:spacing w:val="0"/>
          <w:w w:val="100"/>
          <w:sz w:val="28"/>
          <w:szCs w:val="28"/>
          <w:lang w:val="en-US" w:eastAsia="zh-CN"/>
        </w:rPr>
        <w:t>1、促进中小企业、残疾人福利性单位、监狱企业政策落实</w:t>
      </w:r>
    </w:p>
    <w:p w14:paraId="35E87D50">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（1）《政府采购促进中小企业发展管理办法》（财库[2020]46 号，以下简称“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D576D73">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（2）在政府采购活动中，供应商提供的货物、工程或者服务符合下列情形的，享受发展管理办法规定的中小企业扶持政策：</w:t>
      </w:r>
    </w:p>
    <w:p w14:paraId="54ED8103">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（一）在货物采购项目中，货物由中小企业制造，即货物由中小企业生产且使用该中小企业商号或者注册商标；</w:t>
      </w:r>
    </w:p>
    <w:p w14:paraId="41ABFEEA">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（二）在工程采购项目中，工程由中小企业承建，即工程施工单位为中小企业。</w:t>
      </w:r>
    </w:p>
    <w:p w14:paraId="29775A09">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（三）在服务采购项目中，服务由中小企业承接，即提供服务的人员为中小企业依照《中华人民共和国劳动合同法》订立劳动合同的从业人员。</w:t>
      </w:r>
    </w:p>
    <w:p w14:paraId="3397AB7F">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在货物采购项目中，供应商提供的货物既有中小企业制造货物，也有大型企业制造货物的，不享受发展管理办法规定的中小企业扶持政策。</w:t>
      </w:r>
    </w:p>
    <w:p w14:paraId="5BC650AB">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以联合体形式参加政府采购活动，联合体各方均为中小企业的，联合体视同中小企业。其中，联合体各方均为小微企业的，联合体视同小微企业。</w:t>
      </w:r>
    </w:p>
    <w:p w14:paraId="74CB185F">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（3）根据政府采购促进中小企业发展管理办法第九条要求</w:t>
      </w:r>
    </w:p>
    <w:p w14:paraId="0312F440">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无落实政府采购政策需满足的资格要求的项目/包件，对符合发展管理办法规定的小微企业报价给予3%的扣除，用扣除后的价格参与评审。适用招标投标法的政府采购工程建设项目，采用综合评估法但未采用低价优先法计算价格分的，评审时应当在采用原报价进行评分的基础上增加其价格得分的3%作为其价格分。</w:t>
      </w:r>
    </w:p>
    <w:p w14:paraId="05C9B3E7">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对大中型企业与小微企业组成联合体的项目/包件或者大中型企业向一家或者多家小微企业分包的项目/包件，对于联合协议或者分包意向协议约定小微企业的合同份额占到合同总金额 30%以上的，对投标报价给予1%的扣除，用扣除后的价格参加评审。适用招标投标法的政府采购工程建设项目，采用综合评估法但未采用低价优先法计算价格分的，评审时应当在采用原报价进行评分的基础上增加其价格得分的1%作为其价格分。组成联合体或者接受分包的小微企业与联合体内其他企业、分包企业之间存在直接控股、管理关系的，不享受价格扣除优惠政策。</w:t>
      </w:r>
    </w:p>
    <w:p w14:paraId="188CD638">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价格扣除比例或者价格分加分比例对小型企业和微型企业同等对待，不作区分。</w:t>
      </w:r>
    </w:p>
    <w:p w14:paraId="6C0901B5">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（4）中小企业参加政府采购活动，应当按规定格式出具《中小企业声明函》，否则不得享受相关中小企业扶持政策，《中小企业声明函》格式详见第2章响应文件格式。</w:t>
      </w:r>
    </w:p>
    <w:p w14:paraId="0EB32A4F">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（5）根据《关于政府采购支持监狱企业发展有关问题的通知》（财库[2014]68 号）的要求，监狱和戒毒企业（以下简称监狱企业）参加政府采购活动时，应当提供由省级以上监狱管理局、戒毒管理局（含新疆生产建设兵团）出具的属于监狱企业的证明文件。监狱企业视同小型、微型企业，享受磋商文件规定的评审中价格扣除或价格分加分等促进中小企业发展的政府采购政策。</w:t>
      </w:r>
    </w:p>
    <w:p w14:paraId="51414569">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6ACFEF">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（6）根据《关于促进残疾人就业政府采购政策的通知》（财库〔2017〕141 号）规定， 供应商如符合该规定享受政府采购支持政策的残疾人福利性单位的条件，应提供《残疾人福利性单位声明函》，格式见第2章响应文件格式。残疾人福利性单位视同小型、微型企业，享受磋商文件规定的评审中价格扣除或价格分加分等促进中小企业发展的政府采购政策。残疾人福利性单位属于小型、微型企业的，不重复享受政策。享受政府采购支持政策的残疾人福利性单位应当同时满足以下条件：</w:t>
      </w:r>
    </w:p>
    <w:p w14:paraId="17C93A45">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（一）安置的残疾人占本单位在职职工人数的比例不低于25%（含25%），并且安置的残疾人人数不少于10人（含10人）；</w:t>
      </w:r>
    </w:p>
    <w:p w14:paraId="72A1CD38">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（二）依法与安置的每位残疾人签订了一年以上（含一年）的劳动合同或服务协议；</w:t>
      </w:r>
    </w:p>
    <w:p w14:paraId="153AE4DE">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（三）为安置的每位残疾人按月足额缴纳了基本养老保险、基本医疗保险、失业保险、工伤保险和生育保险等社会保险费；</w:t>
      </w:r>
    </w:p>
    <w:p w14:paraId="034B4193">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（四）通过银行等金融机构向安置的每位残疾人，按月支付了不低于单位所在区县适用的经省级人民政府批准的月最低工资标准的工资；</w:t>
      </w:r>
    </w:p>
    <w:p w14:paraId="281EBF1C">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（五）提供本单位制造的货物、承担的工程或者服务（以下简称产品），或者提供其他残疾人福利性单位制造的货物（不包括使用非残疾人福利性单位注册商标的货物）。</w:t>
      </w:r>
    </w:p>
    <w:p w14:paraId="7A60BD1E">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95160A">
      <w:pPr>
        <w:shd w:val="clear" w:color="auto" w:fill="auto"/>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（7）若投标报价中有小型、微型企业、监狱企业或残疾人福利性单位报价的，需单独标注。</w:t>
      </w:r>
    </w:p>
    <w:p w14:paraId="6482B021">
      <w:pPr>
        <w:pStyle w:val="100"/>
        <w:keepNext w:val="0"/>
        <w:keepLines w:val="0"/>
        <w:pageBreakBefore w:val="0"/>
        <w:widowControl w:val="0"/>
        <w:numPr>
          <w:ilvl w:val="0"/>
          <w:numId w:val="0"/>
        </w:numPr>
        <w:shd w:val="clear" w:color="auto" w:fill="auto"/>
        <w:tabs>
          <w:tab w:val="left" w:pos="908"/>
        </w:tabs>
        <w:kinsoku/>
        <w:wordWrap/>
        <w:overflowPunct/>
        <w:topLinePunct w:val="0"/>
        <w:autoSpaceDE w:val="0"/>
        <w:autoSpaceDN w:val="0"/>
        <w:bidi w:val="0"/>
        <w:snapToGrid/>
        <w:spacing w:before="0" w:after="0" w:line="360" w:lineRule="auto"/>
        <w:ind w:left="0" w:leftChars="0" w:right="0" w:rightChars="0" w:firstLine="562" w:firstLineChars="200"/>
        <w:jc w:val="left"/>
        <w:outlineLvl w:val="9"/>
        <w:rPr>
          <w:rFonts w:hint="eastAsia" w:ascii="宋体" w:hAnsi="宋体" w:eastAsia="宋体" w:cs="宋体"/>
          <w:b/>
          <w:bCs/>
          <w:color w:val="000000"/>
          <w:spacing w:val="0"/>
          <w:w w:val="100"/>
          <w:sz w:val="28"/>
          <w:szCs w:val="28"/>
          <w:lang w:val="en-US" w:eastAsia="zh-CN"/>
        </w:rPr>
      </w:pPr>
      <w:bookmarkStart w:id="404" w:name="_bookmark69"/>
      <w:bookmarkEnd w:id="404"/>
      <w:r>
        <w:rPr>
          <w:rFonts w:hint="eastAsia" w:ascii="宋体" w:hAnsi="宋体" w:eastAsia="宋体" w:cs="宋体"/>
          <w:b/>
          <w:bCs/>
          <w:color w:val="000000"/>
          <w:spacing w:val="0"/>
          <w:w w:val="100"/>
          <w:sz w:val="28"/>
          <w:szCs w:val="28"/>
          <w:lang w:val="en-US" w:eastAsia="zh-CN"/>
        </w:rPr>
        <w:t>2、鼓励节能、环保政策落实</w:t>
      </w:r>
    </w:p>
    <w:p w14:paraId="715E4BA0">
      <w:pPr>
        <w:pStyle w:val="100"/>
        <w:keepNext w:val="0"/>
        <w:keepLines w:val="0"/>
        <w:pageBreakBefore w:val="0"/>
        <w:widowControl w:val="0"/>
        <w:numPr>
          <w:ilvl w:val="0"/>
          <w:numId w:val="0"/>
        </w:numPr>
        <w:shd w:val="clear" w:color="auto" w:fill="auto"/>
        <w:tabs>
          <w:tab w:val="left" w:pos="908"/>
        </w:tabs>
        <w:kinsoku/>
        <w:wordWrap/>
        <w:overflowPunct/>
        <w:topLinePunct w:val="0"/>
        <w:autoSpaceDE w:val="0"/>
        <w:autoSpaceDN w:val="0"/>
        <w:bidi w:val="0"/>
        <w:snapToGrid/>
        <w:spacing w:before="0" w:after="0" w:line="360" w:lineRule="auto"/>
        <w:ind w:left="0" w:leftChars="0" w:right="0" w:rightChars="0" w:firstLine="480" w:firstLineChars="200"/>
        <w:jc w:val="left"/>
        <w:rPr>
          <w:rFonts w:hint="eastAsia" w:ascii="宋体" w:hAnsi="宋体" w:eastAsia="宋体" w:cs="宋体"/>
          <w:color w:val="000000"/>
          <w:spacing w:val="0"/>
          <w:w w:val="100"/>
          <w:sz w:val="24"/>
          <w:szCs w:val="24"/>
          <w:lang w:val="en-US" w:eastAsia="zh-CN"/>
        </w:rPr>
      </w:pPr>
      <w:r>
        <w:rPr>
          <w:rFonts w:hint="eastAsia" w:ascii="宋体" w:hAnsi="宋体" w:eastAsia="宋体" w:cs="宋体"/>
          <w:color w:val="000000"/>
          <w:spacing w:val="0"/>
          <w:w w:val="100"/>
          <w:sz w:val="24"/>
          <w:szCs w:val="24"/>
          <w:lang w:val="en-US" w:eastAsia="zh-CN"/>
        </w:rPr>
        <w:t>（1）鼓励节能政策：在性能、技术、服务等指标同等条件下，优先采购国家确定的认证机构出具的、处于有效期之内的节能产品认证证书标志产品。投标涉及上述产品的， 供应商应提供带有投标产品型号的节能产品认证证书扫描件作为证明。</w:t>
      </w:r>
    </w:p>
    <w:p w14:paraId="647061AD">
      <w:pPr>
        <w:pStyle w:val="100"/>
        <w:keepNext w:val="0"/>
        <w:keepLines w:val="0"/>
        <w:pageBreakBefore w:val="0"/>
        <w:widowControl w:val="0"/>
        <w:numPr>
          <w:ilvl w:val="0"/>
          <w:numId w:val="0"/>
        </w:numPr>
        <w:shd w:val="clear" w:color="auto" w:fill="auto"/>
        <w:tabs>
          <w:tab w:val="left" w:pos="908"/>
        </w:tabs>
        <w:kinsoku/>
        <w:wordWrap/>
        <w:overflowPunct/>
        <w:topLinePunct w:val="0"/>
        <w:autoSpaceDE w:val="0"/>
        <w:autoSpaceDN w:val="0"/>
        <w:bidi w:val="0"/>
        <w:snapToGrid/>
        <w:spacing w:before="0" w:after="0" w:line="360" w:lineRule="auto"/>
        <w:ind w:left="0" w:leftChars="0" w:right="0" w:rightChars="0" w:firstLine="480" w:firstLineChars="200"/>
        <w:jc w:val="left"/>
        <w:rPr>
          <w:rFonts w:hint="eastAsia" w:ascii="宋体" w:hAnsi="宋体" w:eastAsia="宋体" w:cs="宋体"/>
          <w:color w:val="000000"/>
          <w:spacing w:val="0"/>
          <w:w w:val="100"/>
          <w:sz w:val="24"/>
          <w:szCs w:val="24"/>
          <w:lang w:val="en-US" w:eastAsia="zh-CN"/>
        </w:rPr>
      </w:pPr>
      <w:r>
        <w:rPr>
          <w:rFonts w:hint="eastAsia" w:ascii="宋体" w:hAnsi="宋体" w:eastAsia="宋体" w:cs="宋体"/>
          <w:color w:val="000000"/>
          <w:spacing w:val="0"/>
          <w:w w:val="100"/>
          <w:sz w:val="24"/>
          <w:szCs w:val="24"/>
          <w:lang w:val="en-US" w:eastAsia="zh-CN"/>
        </w:rPr>
        <w:t>（2）鼓励环保政策：在性能、技术、服务等指标同等条件下，优先采购国家确定的认证机构出具的、处于有效期之内的环境标志产品认证证书标志产品。投标涉及上述产品的，供应商应提供带有投标产品型号的环境标志产品认证证书扫描件作为证明。</w:t>
      </w:r>
    </w:p>
    <w:p w14:paraId="253AC335">
      <w:pPr>
        <w:pStyle w:val="10"/>
        <w:shd w:val="clear" w:color="auto" w:fill="auto"/>
        <w:spacing w:line="360" w:lineRule="auto"/>
        <w:rPr>
          <w:rFonts w:hint="eastAsia" w:ascii="宋体" w:hAnsi="宋体" w:eastAsia="宋体" w:cs="宋体"/>
          <w:color w:val="000000"/>
          <w:sz w:val="32"/>
          <w:szCs w:val="32"/>
        </w:rPr>
      </w:pPr>
      <w:bookmarkStart w:id="405" w:name="_bookmark70"/>
      <w:bookmarkEnd w:id="405"/>
      <w:bookmarkStart w:id="406" w:name="_Toc1051"/>
      <w:bookmarkStart w:id="407" w:name="_Toc3095"/>
      <w:r>
        <w:rPr>
          <w:rFonts w:hint="eastAsia" w:ascii="宋体" w:hAnsi="宋体" w:eastAsia="宋体" w:cs="宋体"/>
          <w:color w:val="000000"/>
          <w:sz w:val="32"/>
          <w:szCs w:val="32"/>
        </w:rPr>
        <w:br w:type="page"/>
      </w:r>
      <w:bookmarkStart w:id="408" w:name="_Toc1425"/>
      <w:bookmarkStart w:id="409" w:name="_Toc1345"/>
      <w:bookmarkStart w:id="410" w:name="_Toc25223"/>
      <w:bookmarkStart w:id="411" w:name="_Toc580"/>
      <w:bookmarkStart w:id="412" w:name="_Toc10604"/>
      <w:bookmarkStart w:id="413" w:name="_Toc963"/>
      <w:r>
        <w:rPr>
          <w:rFonts w:hint="eastAsia" w:ascii="宋体" w:hAnsi="宋体" w:eastAsia="宋体" w:cs="宋体"/>
          <w:color w:val="000000"/>
          <w:sz w:val="32"/>
          <w:szCs w:val="32"/>
        </w:rPr>
        <w:t>三、</w:t>
      </w:r>
      <w:r>
        <w:rPr>
          <w:rFonts w:hint="eastAsia" w:ascii="宋体" w:hAnsi="宋体" w:eastAsia="宋体" w:cs="宋体"/>
          <w:color w:val="000000"/>
          <w:sz w:val="32"/>
          <w:szCs w:val="32"/>
          <w:lang w:eastAsia="zh-CN"/>
        </w:rPr>
        <w:t>评审</w:t>
      </w:r>
      <w:r>
        <w:rPr>
          <w:rFonts w:hint="eastAsia" w:ascii="宋体" w:hAnsi="宋体" w:eastAsia="宋体" w:cs="宋体"/>
          <w:color w:val="000000"/>
          <w:sz w:val="32"/>
          <w:szCs w:val="32"/>
        </w:rPr>
        <w:t>标准</w:t>
      </w:r>
      <w:bookmarkEnd w:id="406"/>
      <w:bookmarkEnd w:id="407"/>
      <w:bookmarkEnd w:id="408"/>
      <w:bookmarkEnd w:id="409"/>
      <w:bookmarkEnd w:id="410"/>
      <w:bookmarkEnd w:id="411"/>
      <w:bookmarkEnd w:id="412"/>
      <w:bookmarkEnd w:id="413"/>
    </w:p>
    <w:p w14:paraId="2E1FA832">
      <w:pPr>
        <w:shd w:val="clear" w:color="auto" w:fill="auto"/>
        <w:spacing w:line="360" w:lineRule="auto"/>
        <w:jc w:val="center"/>
        <w:outlineLvl w:val="0"/>
        <w:rPr>
          <w:rFonts w:hint="eastAsia" w:ascii="宋体" w:hAnsi="宋体" w:eastAsia="宋体" w:cs="宋体"/>
          <w:b/>
          <w:bCs/>
          <w:color w:val="000000"/>
          <w:sz w:val="28"/>
          <w:szCs w:val="28"/>
        </w:rPr>
      </w:pPr>
      <w:bookmarkStart w:id="414" w:name="_Toc27436"/>
      <w:bookmarkStart w:id="415" w:name="_Toc19173"/>
      <w:r>
        <w:rPr>
          <w:rFonts w:hint="eastAsia" w:ascii="宋体" w:hAnsi="宋体" w:eastAsia="宋体" w:cs="宋体"/>
          <w:b/>
          <w:bCs/>
          <w:color w:val="000000"/>
          <w:sz w:val="28"/>
          <w:szCs w:val="28"/>
        </w:rPr>
        <w:t>详细</w:t>
      </w:r>
      <w:r>
        <w:rPr>
          <w:rFonts w:hint="eastAsia" w:ascii="宋体" w:hAnsi="宋体" w:eastAsia="宋体" w:cs="宋体"/>
          <w:b/>
          <w:bCs/>
          <w:color w:val="000000"/>
          <w:sz w:val="28"/>
          <w:szCs w:val="28"/>
          <w:lang w:eastAsia="zh-CN"/>
        </w:rPr>
        <w:t>评审</w:t>
      </w:r>
      <w:r>
        <w:rPr>
          <w:rFonts w:hint="eastAsia" w:ascii="宋体" w:hAnsi="宋体" w:eastAsia="宋体" w:cs="宋体"/>
          <w:b/>
          <w:bCs/>
          <w:color w:val="000000"/>
          <w:sz w:val="28"/>
          <w:szCs w:val="28"/>
        </w:rPr>
        <w:t>表（满分100分）</w:t>
      </w:r>
      <w:bookmarkEnd w:id="414"/>
      <w:bookmarkEnd w:id="415"/>
    </w:p>
    <w:tbl>
      <w:tblPr>
        <w:tblStyle w:val="7"/>
        <w:tblW w:w="9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0"/>
        <w:gridCol w:w="2060"/>
        <w:gridCol w:w="563"/>
        <w:gridCol w:w="6166"/>
      </w:tblGrid>
      <w:tr w14:paraId="3363E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130" w:type="dxa"/>
            <w:vAlign w:val="center"/>
          </w:tcPr>
          <w:p w14:paraId="1FAD343F">
            <w:pPr>
              <w:pStyle w:val="99"/>
              <w:keepNext w:val="0"/>
              <w:keepLines w:val="0"/>
              <w:pageBreakBefore w:val="0"/>
              <w:widowControl w:val="0"/>
              <w:kinsoku/>
              <w:wordWrap/>
              <w:overflowPunct/>
              <w:topLinePunct w:val="0"/>
              <w:autoSpaceDE/>
              <w:autoSpaceDN/>
              <w:bidi w:val="0"/>
              <w:snapToGrid/>
              <w:spacing w:before="78" w:line="240" w:lineRule="exact"/>
              <w:ind w:left="113"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评审标准</w:t>
            </w:r>
          </w:p>
        </w:tc>
        <w:tc>
          <w:tcPr>
            <w:tcW w:w="2060" w:type="dxa"/>
            <w:vAlign w:val="center"/>
          </w:tcPr>
          <w:p w14:paraId="2ECEF3BA">
            <w:pPr>
              <w:pStyle w:val="99"/>
              <w:spacing w:before="78"/>
              <w:ind w:left="114" w:leftChars="0"/>
              <w:jc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评分因素</w:t>
            </w:r>
          </w:p>
        </w:tc>
        <w:tc>
          <w:tcPr>
            <w:tcW w:w="563" w:type="dxa"/>
            <w:vAlign w:val="center"/>
          </w:tcPr>
          <w:p w14:paraId="632C6C6B">
            <w:pPr>
              <w:pStyle w:val="99"/>
              <w:spacing w:before="78"/>
              <w:jc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分值</w:t>
            </w:r>
          </w:p>
        </w:tc>
        <w:tc>
          <w:tcPr>
            <w:tcW w:w="6166" w:type="dxa"/>
            <w:vAlign w:val="center"/>
          </w:tcPr>
          <w:p w14:paraId="71DEE6E3">
            <w:pPr>
              <w:pStyle w:val="99"/>
              <w:keepNext w:val="0"/>
              <w:keepLines w:val="0"/>
              <w:pageBreakBefore w:val="0"/>
              <w:widowControl w:val="0"/>
              <w:kinsoku/>
              <w:wordWrap/>
              <w:overflowPunct/>
              <w:topLinePunct w:val="0"/>
              <w:autoSpaceDE/>
              <w:autoSpaceDN/>
              <w:bidi w:val="0"/>
              <w:snapToGrid/>
              <w:spacing w:before="78" w:line="240" w:lineRule="exact"/>
              <w:ind w:left="113"/>
              <w:jc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评分标准</w:t>
            </w:r>
          </w:p>
          <w:p w14:paraId="77F57438">
            <w:pPr>
              <w:pStyle w:val="99"/>
              <w:keepNext w:val="0"/>
              <w:keepLines w:val="0"/>
              <w:pageBreakBefore w:val="0"/>
              <w:widowControl w:val="0"/>
              <w:kinsoku/>
              <w:wordWrap/>
              <w:overflowPunct/>
              <w:topLinePunct w:val="0"/>
              <w:autoSpaceDE/>
              <w:autoSpaceDN/>
              <w:bidi w:val="0"/>
              <w:snapToGrid/>
              <w:spacing w:before="78" w:line="240" w:lineRule="exact"/>
              <w:ind w:left="113" w:leftChars="0"/>
              <w:jc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价格：</w:t>
            </w:r>
            <w:r>
              <w:rPr>
                <w:rFonts w:hint="eastAsia" w:ascii="宋体" w:hAnsi="宋体" w:eastAsia="宋体" w:cs="宋体"/>
                <w:color w:val="000000"/>
                <w:sz w:val="22"/>
                <w:szCs w:val="22"/>
                <w:lang w:val="en-US" w:eastAsia="zh-CN"/>
              </w:rPr>
              <w:t>30</w:t>
            </w:r>
            <w:r>
              <w:rPr>
                <w:rFonts w:hint="eastAsia" w:ascii="宋体" w:hAnsi="宋体" w:eastAsia="宋体" w:cs="宋体"/>
                <w:color w:val="000000"/>
                <w:sz w:val="22"/>
                <w:szCs w:val="22"/>
                <w:lang w:val="en-US"/>
              </w:rPr>
              <w:t>分</w:t>
            </w:r>
            <w:r>
              <w:rPr>
                <w:rFonts w:hint="eastAsia" w:ascii="宋体" w:hAnsi="宋体" w:eastAsia="宋体" w:cs="宋体"/>
                <w:color w:val="000000"/>
                <w:sz w:val="22"/>
                <w:szCs w:val="22"/>
                <w:lang w:val="en-US"/>
              </w:rPr>
              <w:tab/>
            </w:r>
            <w:r>
              <w:rPr>
                <w:rFonts w:hint="eastAsia" w:ascii="宋体" w:hAnsi="宋体" w:eastAsia="宋体" w:cs="宋体"/>
                <w:color w:val="000000"/>
                <w:sz w:val="22"/>
                <w:szCs w:val="22"/>
                <w:lang w:val="en-US" w:eastAsia="zh-CN"/>
              </w:rPr>
              <w:t>技术及</w:t>
            </w:r>
            <w:r>
              <w:rPr>
                <w:rFonts w:hint="eastAsia" w:ascii="宋体" w:hAnsi="宋体" w:eastAsia="宋体" w:cs="宋体"/>
                <w:color w:val="000000"/>
                <w:sz w:val="22"/>
                <w:szCs w:val="22"/>
                <w:lang w:val="en-US"/>
              </w:rPr>
              <w:t>商务：</w:t>
            </w:r>
            <w:r>
              <w:rPr>
                <w:rFonts w:hint="eastAsia" w:ascii="宋体" w:hAnsi="宋体" w:eastAsia="宋体" w:cs="宋体"/>
                <w:color w:val="000000"/>
                <w:sz w:val="22"/>
                <w:szCs w:val="22"/>
                <w:lang w:val="en-US" w:eastAsia="zh-CN"/>
              </w:rPr>
              <w:t>70</w:t>
            </w:r>
            <w:r>
              <w:rPr>
                <w:rFonts w:hint="eastAsia" w:ascii="宋体" w:hAnsi="宋体" w:eastAsia="宋体" w:cs="宋体"/>
                <w:color w:val="000000"/>
                <w:sz w:val="22"/>
                <w:szCs w:val="22"/>
                <w:lang w:val="en-US"/>
              </w:rPr>
              <w:t>分</w:t>
            </w:r>
            <w:r>
              <w:rPr>
                <w:rFonts w:hint="eastAsia" w:ascii="宋体" w:hAnsi="宋体" w:eastAsia="宋体" w:cs="宋体"/>
                <w:color w:val="000000"/>
                <w:sz w:val="22"/>
                <w:szCs w:val="22"/>
                <w:lang w:val="en-US"/>
              </w:rPr>
              <w:tab/>
            </w:r>
          </w:p>
        </w:tc>
      </w:tr>
      <w:tr w14:paraId="3734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jc w:val="center"/>
        </w:trPr>
        <w:tc>
          <w:tcPr>
            <w:tcW w:w="1130" w:type="dxa"/>
            <w:vAlign w:val="center"/>
          </w:tcPr>
          <w:p w14:paraId="4E2A47EC">
            <w:pPr>
              <w:pStyle w:val="99"/>
              <w:spacing w:before="78"/>
              <w:ind w:left="114" w:leftChars="0"/>
              <w:jc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价格评分标准</w:t>
            </w:r>
            <w:r>
              <w:rPr>
                <w:rFonts w:hint="eastAsia" w:ascii="宋体" w:hAnsi="宋体" w:eastAsia="宋体" w:cs="宋体"/>
                <w:color w:val="000000"/>
                <w:sz w:val="22"/>
                <w:szCs w:val="22"/>
                <w:lang w:val="en-US" w:eastAsia="zh-CN"/>
              </w:rPr>
              <w:t>（30分）</w:t>
            </w:r>
          </w:p>
        </w:tc>
        <w:tc>
          <w:tcPr>
            <w:tcW w:w="2060" w:type="dxa"/>
            <w:vAlign w:val="center"/>
          </w:tcPr>
          <w:p w14:paraId="62BAF1CB">
            <w:pPr>
              <w:pStyle w:val="99"/>
              <w:spacing w:before="78"/>
              <w:ind w:left="114" w:leftChars="0"/>
              <w:jc w:val="center"/>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rPr>
              <w:t>投标报价</w:t>
            </w:r>
          </w:p>
        </w:tc>
        <w:tc>
          <w:tcPr>
            <w:tcW w:w="563" w:type="dxa"/>
            <w:vAlign w:val="center"/>
          </w:tcPr>
          <w:p w14:paraId="2F59E402">
            <w:pPr>
              <w:pStyle w:val="99"/>
              <w:spacing w:before="78"/>
              <w:ind w:left="114"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30分</w:t>
            </w:r>
          </w:p>
        </w:tc>
        <w:tc>
          <w:tcPr>
            <w:tcW w:w="6166" w:type="dxa"/>
            <w:vAlign w:val="center"/>
          </w:tcPr>
          <w:p w14:paraId="2FD968FD">
            <w:pPr>
              <w:pStyle w:val="99"/>
              <w:keepNext w:val="0"/>
              <w:keepLines w:val="0"/>
              <w:pageBreakBefore w:val="0"/>
              <w:widowControl w:val="0"/>
              <w:kinsoku/>
              <w:wordWrap/>
              <w:overflowPunct/>
              <w:topLinePunct w:val="0"/>
              <w:autoSpaceDE/>
              <w:autoSpaceDN/>
              <w:bidi w:val="0"/>
              <w:snapToGrid/>
              <w:spacing w:before="78" w:line="280" w:lineRule="exact"/>
              <w:ind w:left="114" w:leftChars="0"/>
              <w:rPr>
                <w:rFonts w:hint="eastAsia" w:ascii="宋体" w:hAnsi="宋体" w:eastAsia="宋体" w:cs="宋体"/>
                <w:color w:val="000000"/>
                <w:kern w:val="0"/>
                <w:sz w:val="22"/>
                <w:szCs w:val="22"/>
                <w:lang w:val="zh-TW" w:eastAsia="zh-TW"/>
              </w:rPr>
            </w:pPr>
            <w:r>
              <w:rPr>
                <w:rFonts w:hint="eastAsia" w:ascii="宋体" w:hAnsi="宋体" w:eastAsia="宋体" w:cs="宋体"/>
                <w:color w:val="000000"/>
                <w:kern w:val="0"/>
                <w:sz w:val="22"/>
                <w:szCs w:val="22"/>
                <w:lang w:val="zh-TW" w:eastAsia="zh-TW"/>
              </w:rPr>
              <w:t>价格得分的评分方法：采用低价优先法计算，即满足</w:t>
            </w:r>
            <w:r>
              <w:rPr>
                <w:rFonts w:hint="eastAsia" w:ascii="宋体" w:hAnsi="宋体" w:eastAsia="宋体" w:cs="宋体"/>
                <w:color w:val="000000"/>
                <w:kern w:val="0"/>
                <w:sz w:val="22"/>
                <w:szCs w:val="22"/>
                <w:lang w:val="zh-TW" w:eastAsia="zh-CN"/>
              </w:rPr>
              <w:t>磋商文件</w:t>
            </w:r>
            <w:r>
              <w:rPr>
                <w:rFonts w:hint="eastAsia" w:ascii="宋体" w:hAnsi="宋体" w:eastAsia="宋体" w:cs="宋体"/>
                <w:color w:val="000000"/>
                <w:kern w:val="0"/>
                <w:sz w:val="22"/>
                <w:szCs w:val="22"/>
                <w:lang w:val="zh-TW" w:eastAsia="zh-TW"/>
              </w:rPr>
              <w:t>要求且投标价格最低的投标报价为</w:t>
            </w:r>
            <w:r>
              <w:rPr>
                <w:rFonts w:hint="eastAsia" w:ascii="宋体" w:hAnsi="宋体" w:eastAsia="宋体" w:cs="宋体"/>
                <w:color w:val="000000"/>
                <w:kern w:val="0"/>
                <w:sz w:val="22"/>
                <w:szCs w:val="22"/>
                <w:lang w:val="zh-TW" w:eastAsia="zh-CN"/>
              </w:rPr>
              <w:t>评审</w:t>
            </w:r>
            <w:r>
              <w:rPr>
                <w:rFonts w:hint="eastAsia" w:ascii="宋体" w:hAnsi="宋体" w:eastAsia="宋体" w:cs="宋体"/>
                <w:color w:val="000000"/>
                <w:kern w:val="0"/>
                <w:sz w:val="22"/>
                <w:szCs w:val="22"/>
                <w:lang w:val="zh-TW" w:eastAsia="zh-TW"/>
              </w:rPr>
              <w:t>基准价，其价格得分为满分。其他</w:t>
            </w:r>
            <w:r>
              <w:rPr>
                <w:rFonts w:hint="eastAsia" w:ascii="宋体" w:hAnsi="宋体" w:eastAsia="宋体" w:cs="宋体"/>
                <w:color w:val="000000"/>
                <w:kern w:val="0"/>
                <w:sz w:val="22"/>
                <w:szCs w:val="22"/>
                <w:lang w:val="zh-TW" w:eastAsia="zh-CN"/>
              </w:rPr>
              <w:t>供应商</w:t>
            </w:r>
            <w:r>
              <w:rPr>
                <w:rFonts w:hint="eastAsia" w:ascii="宋体" w:hAnsi="宋体" w:eastAsia="宋体" w:cs="宋体"/>
                <w:color w:val="000000"/>
                <w:kern w:val="0"/>
                <w:sz w:val="22"/>
                <w:szCs w:val="22"/>
                <w:lang w:val="zh-TW" w:eastAsia="zh-TW"/>
              </w:rPr>
              <w:t>的价格得分统一按照下列公式计算：价格得分=（</w:t>
            </w:r>
            <w:r>
              <w:rPr>
                <w:rFonts w:hint="eastAsia" w:ascii="宋体" w:hAnsi="宋体" w:eastAsia="宋体" w:cs="宋体"/>
                <w:color w:val="000000"/>
                <w:kern w:val="0"/>
                <w:sz w:val="22"/>
                <w:szCs w:val="22"/>
                <w:lang w:val="zh-TW" w:eastAsia="zh-CN"/>
              </w:rPr>
              <w:t>评审</w:t>
            </w:r>
            <w:r>
              <w:rPr>
                <w:rFonts w:hint="eastAsia" w:ascii="宋体" w:hAnsi="宋体" w:eastAsia="宋体" w:cs="宋体"/>
                <w:color w:val="000000"/>
                <w:kern w:val="0"/>
                <w:sz w:val="22"/>
                <w:szCs w:val="22"/>
                <w:lang w:val="zh-TW" w:eastAsia="zh-TW"/>
              </w:rPr>
              <w:t>基准价/投标报价）×</w:t>
            </w:r>
            <w:r>
              <w:rPr>
                <w:rFonts w:hint="eastAsia" w:ascii="宋体" w:hAnsi="宋体" w:eastAsia="宋体" w:cs="宋体"/>
                <w:color w:val="000000"/>
                <w:kern w:val="0"/>
                <w:sz w:val="22"/>
                <w:szCs w:val="22"/>
                <w:lang w:val="en-US" w:eastAsia="zh-CN"/>
              </w:rPr>
              <w:t>30</w:t>
            </w:r>
            <w:r>
              <w:rPr>
                <w:rFonts w:hint="eastAsia" w:ascii="宋体" w:hAnsi="宋体" w:eastAsia="宋体" w:cs="宋体"/>
                <w:color w:val="000000"/>
                <w:kern w:val="0"/>
                <w:sz w:val="22"/>
                <w:szCs w:val="22"/>
                <w:lang w:val="zh-TW" w:eastAsia="zh-TW"/>
              </w:rPr>
              <w:t>%×100，如此类推，算出所有</w:t>
            </w:r>
            <w:r>
              <w:rPr>
                <w:rFonts w:hint="eastAsia" w:ascii="宋体" w:hAnsi="宋体" w:eastAsia="宋体" w:cs="宋体"/>
                <w:color w:val="000000"/>
                <w:kern w:val="0"/>
                <w:sz w:val="22"/>
                <w:szCs w:val="22"/>
                <w:lang w:val="zh-TW" w:eastAsia="zh-CN"/>
              </w:rPr>
              <w:t>供应商</w:t>
            </w:r>
            <w:r>
              <w:rPr>
                <w:rFonts w:hint="eastAsia" w:ascii="宋体" w:hAnsi="宋体" w:eastAsia="宋体" w:cs="宋体"/>
                <w:color w:val="000000"/>
                <w:kern w:val="0"/>
                <w:sz w:val="22"/>
                <w:szCs w:val="22"/>
                <w:lang w:val="zh-TW" w:eastAsia="zh-TW"/>
              </w:rPr>
              <w:t>的价格得分</w:t>
            </w:r>
            <w:r>
              <w:rPr>
                <w:rFonts w:hint="eastAsia" w:ascii="宋体" w:hAnsi="宋体" w:eastAsia="宋体" w:cs="宋体"/>
                <w:color w:val="000000"/>
                <w:sz w:val="21"/>
                <w:szCs w:val="21"/>
                <w:lang w:val="en-US" w:eastAsia="zh-CN"/>
              </w:rPr>
              <w:t>。</w:t>
            </w:r>
          </w:p>
        </w:tc>
      </w:tr>
      <w:tr w14:paraId="0636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30" w:type="dxa"/>
            <w:vMerge w:val="restart"/>
            <w:vAlign w:val="top"/>
          </w:tcPr>
          <w:p w14:paraId="3794EA49">
            <w:pPr>
              <w:pStyle w:val="111"/>
              <w:spacing w:line="360" w:lineRule="auto"/>
              <w:rPr>
                <w:rFonts w:hint="eastAsia" w:ascii="宋体" w:hAnsi="宋体" w:eastAsia="宋体" w:cs="宋体"/>
                <w:color w:val="000000"/>
                <w:spacing w:val="-1"/>
                <w:kern w:val="0"/>
                <w:sz w:val="21"/>
                <w:szCs w:val="21"/>
                <w:lang w:val="en-US" w:eastAsia="en-US" w:bidi="ar-SA"/>
              </w:rPr>
            </w:pPr>
          </w:p>
          <w:p w14:paraId="6DB37C34">
            <w:pPr>
              <w:pStyle w:val="111"/>
              <w:spacing w:line="360" w:lineRule="auto"/>
              <w:rPr>
                <w:rFonts w:hint="eastAsia" w:ascii="宋体" w:hAnsi="宋体" w:eastAsia="宋体" w:cs="宋体"/>
                <w:color w:val="000000"/>
                <w:spacing w:val="-1"/>
                <w:kern w:val="0"/>
                <w:sz w:val="21"/>
                <w:szCs w:val="21"/>
                <w:lang w:val="en-US" w:eastAsia="en-US" w:bidi="ar-SA"/>
              </w:rPr>
            </w:pPr>
          </w:p>
          <w:p w14:paraId="7119082C">
            <w:pPr>
              <w:pStyle w:val="111"/>
              <w:spacing w:line="360" w:lineRule="auto"/>
              <w:rPr>
                <w:rFonts w:hint="eastAsia" w:ascii="宋体" w:hAnsi="宋体" w:eastAsia="宋体" w:cs="宋体"/>
                <w:color w:val="000000"/>
                <w:spacing w:val="-1"/>
                <w:kern w:val="0"/>
                <w:sz w:val="21"/>
                <w:szCs w:val="21"/>
                <w:lang w:val="en-US" w:eastAsia="en-US" w:bidi="ar-SA"/>
              </w:rPr>
            </w:pPr>
          </w:p>
          <w:p w14:paraId="3361BB77">
            <w:pPr>
              <w:pStyle w:val="111"/>
              <w:spacing w:line="360" w:lineRule="auto"/>
              <w:rPr>
                <w:rFonts w:hint="eastAsia" w:ascii="宋体" w:hAnsi="宋体" w:eastAsia="宋体" w:cs="宋体"/>
                <w:color w:val="000000"/>
                <w:spacing w:val="-1"/>
                <w:kern w:val="0"/>
                <w:sz w:val="21"/>
                <w:szCs w:val="21"/>
                <w:lang w:val="en-US" w:eastAsia="en-US" w:bidi="ar-SA"/>
              </w:rPr>
            </w:pPr>
          </w:p>
          <w:p w14:paraId="2E71E6FD">
            <w:pPr>
              <w:pStyle w:val="111"/>
              <w:spacing w:line="360" w:lineRule="auto"/>
              <w:rPr>
                <w:rFonts w:hint="eastAsia" w:ascii="宋体" w:hAnsi="宋体" w:eastAsia="宋体" w:cs="宋体"/>
                <w:color w:val="000000"/>
                <w:spacing w:val="-1"/>
                <w:kern w:val="0"/>
                <w:sz w:val="21"/>
                <w:szCs w:val="21"/>
                <w:lang w:val="en-US" w:eastAsia="en-US" w:bidi="ar-SA"/>
              </w:rPr>
            </w:pPr>
          </w:p>
          <w:p w14:paraId="0B5C2871">
            <w:pPr>
              <w:pStyle w:val="111"/>
              <w:spacing w:line="360" w:lineRule="auto"/>
              <w:rPr>
                <w:rFonts w:hint="eastAsia" w:ascii="宋体" w:hAnsi="宋体" w:eastAsia="宋体" w:cs="宋体"/>
                <w:color w:val="000000"/>
                <w:spacing w:val="-1"/>
                <w:kern w:val="0"/>
                <w:sz w:val="21"/>
                <w:szCs w:val="21"/>
                <w:lang w:val="en-US" w:eastAsia="en-US" w:bidi="ar-SA"/>
              </w:rPr>
            </w:pPr>
          </w:p>
          <w:p w14:paraId="3BAE874E">
            <w:pPr>
              <w:pStyle w:val="111"/>
              <w:spacing w:line="360" w:lineRule="auto"/>
              <w:rPr>
                <w:rFonts w:hint="eastAsia" w:ascii="宋体" w:hAnsi="宋体" w:eastAsia="宋体" w:cs="宋体"/>
                <w:color w:val="000000"/>
                <w:spacing w:val="-1"/>
                <w:kern w:val="0"/>
                <w:sz w:val="21"/>
                <w:szCs w:val="21"/>
                <w:lang w:val="en-US" w:eastAsia="en-US" w:bidi="ar-SA"/>
              </w:rPr>
            </w:pPr>
          </w:p>
          <w:p w14:paraId="468ABAC2">
            <w:pPr>
              <w:pStyle w:val="111"/>
              <w:spacing w:line="360" w:lineRule="auto"/>
              <w:rPr>
                <w:rFonts w:hint="eastAsia" w:ascii="宋体" w:hAnsi="宋体" w:eastAsia="宋体" w:cs="宋体"/>
                <w:color w:val="000000"/>
                <w:spacing w:val="-1"/>
                <w:kern w:val="0"/>
                <w:sz w:val="21"/>
                <w:szCs w:val="21"/>
                <w:lang w:val="en-US" w:eastAsia="en-US" w:bidi="ar-SA"/>
              </w:rPr>
            </w:pPr>
          </w:p>
          <w:p w14:paraId="4B25DA68">
            <w:pPr>
              <w:pStyle w:val="111"/>
              <w:spacing w:line="360" w:lineRule="auto"/>
              <w:rPr>
                <w:rFonts w:hint="eastAsia" w:ascii="宋体" w:hAnsi="宋体" w:eastAsia="宋体" w:cs="宋体"/>
                <w:color w:val="000000"/>
                <w:spacing w:val="-1"/>
                <w:kern w:val="0"/>
                <w:sz w:val="21"/>
                <w:szCs w:val="21"/>
                <w:lang w:val="en-US" w:eastAsia="en-US" w:bidi="ar-SA"/>
              </w:rPr>
            </w:pPr>
          </w:p>
          <w:p w14:paraId="4C09C330">
            <w:pPr>
              <w:pStyle w:val="111"/>
              <w:spacing w:line="360" w:lineRule="auto"/>
              <w:rPr>
                <w:rFonts w:hint="eastAsia" w:ascii="宋体" w:hAnsi="宋体" w:eastAsia="宋体" w:cs="宋体"/>
                <w:color w:val="000000"/>
                <w:spacing w:val="-1"/>
                <w:kern w:val="0"/>
                <w:sz w:val="21"/>
                <w:szCs w:val="21"/>
                <w:lang w:val="en-US" w:eastAsia="en-US" w:bidi="ar-SA"/>
              </w:rPr>
            </w:pPr>
          </w:p>
          <w:p w14:paraId="66F67BAC">
            <w:pPr>
              <w:pStyle w:val="111"/>
              <w:spacing w:line="360" w:lineRule="auto"/>
              <w:rPr>
                <w:rFonts w:hint="eastAsia" w:ascii="宋体" w:hAnsi="宋体" w:eastAsia="宋体" w:cs="宋体"/>
                <w:color w:val="000000"/>
                <w:spacing w:val="-1"/>
                <w:kern w:val="0"/>
                <w:sz w:val="21"/>
                <w:szCs w:val="21"/>
                <w:lang w:val="en-US" w:eastAsia="en-US" w:bidi="ar-SA"/>
              </w:rPr>
            </w:pPr>
          </w:p>
          <w:p w14:paraId="3520B78B">
            <w:pPr>
              <w:pStyle w:val="111"/>
              <w:spacing w:line="360" w:lineRule="auto"/>
              <w:rPr>
                <w:rFonts w:hint="eastAsia" w:ascii="宋体" w:hAnsi="宋体" w:eastAsia="宋体" w:cs="宋体"/>
                <w:color w:val="000000"/>
                <w:spacing w:val="-1"/>
                <w:kern w:val="0"/>
                <w:sz w:val="21"/>
                <w:szCs w:val="21"/>
                <w:lang w:val="en-US" w:eastAsia="en-US" w:bidi="ar-SA"/>
              </w:rPr>
            </w:pPr>
          </w:p>
          <w:p w14:paraId="670B83D2">
            <w:pPr>
              <w:pStyle w:val="111"/>
              <w:spacing w:line="360" w:lineRule="auto"/>
              <w:rPr>
                <w:rFonts w:hint="eastAsia" w:ascii="宋体" w:hAnsi="宋体" w:eastAsia="宋体" w:cs="宋体"/>
                <w:color w:val="000000"/>
                <w:spacing w:val="-1"/>
                <w:kern w:val="0"/>
                <w:sz w:val="21"/>
                <w:szCs w:val="21"/>
                <w:lang w:val="en-US" w:eastAsia="en-US" w:bidi="ar-SA"/>
              </w:rPr>
            </w:pPr>
          </w:p>
          <w:p w14:paraId="5A7D5569">
            <w:pPr>
              <w:pStyle w:val="111"/>
              <w:spacing w:line="360" w:lineRule="auto"/>
              <w:rPr>
                <w:rFonts w:hint="eastAsia" w:ascii="宋体" w:hAnsi="宋体" w:eastAsia="宋体" w:cs="宋体"/>
                <w:color w:val="000000"/>
                <w:spacing w:val="-1"/>
                <w:kern w:val="0"/>
                <w:sz w:val="21"/>
                <w:szCs w:val="21"/>
                <w:lang w:val="en-US" w:eastAsia="en-US" w:bidi="ar-SA"/>
              </w:rPr>
            </w:pPr>
          </w:p>
          <w:p w14:paraId="0DB47021">
            <w:pPr>
              <w:pStyle w:val="111"/>
              <w:spacing w:line="360" w:lineRule="auto"/>
              <w:rPr>
                <w:rFonts w:hint="eastAsia" w:ascii="宋体" w:hAnsi="宋体" w:eastAsia="宋体" w:cs="宋体"/>
                <w:color w:val="000000"/>
                <w:spacing w:val="-1"/>
                <w:kern w:val="0"/>
                <w:sz w:val="21"/>
                <w:szCs w:val="21"/>
                <w:lang w:val="en-US" w:eastAsia="en-US" w:bidi="ar-SA"/>
              </w:rPr>
            </w:pPr>
          </w:p>
          <w:p w14:paraId="58CD0952">
            <w:pPr>
              <w:spacing w:before="72" w:line="360" w:lineRule="auto"/>
              <w:ind w:left="375" w:leftChars="0" w:right="195" w:rightChars="0" w:hanging="210" w:firstLineChars="0"/>
              <w:rPr>
                <w:rFonts w:hint="eastAsia" w:ascii="宋体" w:hAnsi="宋体" w:eastAsia="宋体" w:cs="宋体"/>
                <w:color w:val="000000"/>
                <w:spacing w:val="-1"/>
                <w:kern w:val="0"/>
                <w:sz w:val="21"/>
                <w:szCs w:val="21"/>
                <w:lang w:val="en-US" w:eastAsia="en-US" w:bidi="ar-SA"/>
              </w:rPr>
            </w:pPr>
            <w:r>
              <w:rPr>
                <w:rFonts w:hint="eastAsia" w:ascii="宋体" w:hAnsi="宋体" w:eastAsia="宋体" w:cs="宋体"/>
                <w:color w:val="000000"/>
                <w:spacing w:val="-1"/>
                <w:kern w:val="0"/>
                <w:sz w:val="21"/>
                <w:szCs w:val="21"/>
                <w:lang w:val="en-US" w:eastAsia="en-US" w:bidi="ar-SA"/>
              </w:rPr>
              <w:t>技术</w:t>
            </w:r>
            <w:r>
              <w:rPr>
                <w:rFonts w:hint="eastAsia" w:ascii="宋体" w:hAnsi="宋体" w:eastAsia="宋体" w:cs="宋体"/>
                <w:color w:val="000000"/>
                <w:spacing w:val="-1"/>
                <w:kern w:val="0"/>
                <w:sz w:val="21"/>
                <w:szCs w:val="21"/>
                <w:lang w:val="en-US" w:eastAsia="zh-CN" w:bidi="ar-SA"/>
              </w:rPr>
              <w:t>及商务</w:t>
            </w:r>
            <w:r>
              <w:rPr>
                <w:rFonts w:hint="eastAsia" w:ascii="宋体" w:hAnsi="宋体" w:eastAsia="宋体" w:cs="宋体"/>
                <w:color w:val="000000"/>
                <w:spacing w:val="-1"/>
                <w:kern w:val="0"/>
                <w:sz w:val="21"/>
                <w:szCs w:val="21"/>
                <w:lang w:val="en-US" w:eastAsia="en-US" w:bidi="ar-SA"/>
              </w:rPr>
              <w:t xml:space="preserve">( </w:t>
            </w:r>
            <w:r>
              <w:rPr>
                <w:rFonts w:hint="eastAsia" w:ascii="宋体" w:hAnsi="宋体" w:eastAsia="宋体" w:cs="宋体"/>
                <w:color w:val="000000"/>
                <w:spacing w:val="-1"/>
                <w:kern w:val="0"/>
                <w:sz w:val="21"/>
                <w:szCs w:val="21"/>
                <w:lang w:val="en-US" w:eastAsia="zh-CN" w:bidi="ar-SA"/>
              </w:rPr>
              <w:t>70</w:t>
            </w:r>
            <w:r>
              <w:rPr>
                <w:rFonts w:hint="eastAsia" w:ascii="宋体" w:hAnsi="宋体" w:eastAsia="宋体" w:cs="宋体"/>
                <w:color w:val="000000"/>
                <w:spacing w:val="-1"/>
                <w:kern w:val="0"/>
                <w:sz w:val="21"/>
                <w:szCs w:val="21"/>
                <w:lang w:val="en-US" w:eastAsia="en-US" w:bidi="ar-SA"/>
              </w:rPr>
              <w:t>分）</w:t>
            </w:r>
          </w:p>
        </w:tc>
        <w:tc>
          <w:tcPr>
            <w:tcW w:w="2060" w:type="dxa"/>
            <w:vAlign w:val="top"/>
          </w:tcPr>
          <w:p w14:paraId="6C1615C4">
            <w:pPr>
              <w:keepNext w:val="0"/>
              <w:keepLines w:val="0"/>
              <w:widowControl/>
              <w:suppressLineNumbers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主要工程项目的施工方案、方法与技术措施尤其对重点、关键和难点工程的施工方案、方法及措施)</w:t>
            </w:r>
          </w:p>
        </w:tc>
        <w:tc>
          <w:tcPr>
            <w:tcW w:w="563" w:type="dxa"/>
            <w:vAlign w:val="top"/>
          </w:tcPr>
          <w:p w14:paraId="2C3355A9">
            <w:pPr>
              <w:pStyle w:val="99"/>
              <w:spacing w:before="78"/>
              <w:ind w:left="114"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6166" w:type="dxa"/>
            <w:vAlign w:val="top"/>
          </w:tcPr>
          <w:p w14:paraId="4B0425F1">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投标人对主要工程项目的施工方案、方法与技术措施(尤其对重点、关键和难点工程的施工方案、方法及措施和解决方案)，编写相关内容： </w:t>
            </w:r>
          </w:p>
          <w:p w14:paraId="2E01FE3D">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1.内容工期、质量保证合理得 8 分； </w:t>
            </w:r>
          </w:p>
          <w:p w14:paraId="264502C7">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2.内容比较合理完整的，得5分; </w:t>
            </w:r>
          </w:p>
          <w:p w14:paraId="5FB677E7">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3.内容一般得基本分 2 分； </w:t>
            </w:r>
          </w:p>
          <w:p w14:paraId="21EE7740">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4.不提供或提供不完整不得分。</w:t>
            </w:r>
          </w:p>
        </w:tc>
      </w:tr>
      <w:tr w14:paraId="1072D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1130" w:type="dxa"/>
            <w:vMerge w:val="continue"/>
            <w:vAlign w:val="top"/>
          </w:tcPr>
          <w:p w14:paraId="1AA4ABC6">
            <w:pPr>
              <w:pStyle w:val="111"/>
              <w:spacing w:line="360" w:lineRule="auto"/>
              <w:rPr>
                <w:rFonts w:hint="eastAsia" w:ascii="宋体" w:hAnsi="宋体" w:eastAsia="宋体" w:cs="宋体"/>
                <w:color w:val="000000"/>
                <w:sz w:val="22"/>
                <w:szCs w:val="22"/>
              </w:rPr>
            </w:pPr>
          </w:p>
        </w:tc>
        <w:tc>
          <w:tcPr>
            <w:tcW w:w="2060" w:type="dxa"/>
            <w:vAlign w:val="top"/>
          </w:tcPr>
          <w:p w14:paraId="73231918">
            <w:pPr>
              <w:spacing w:before="71" w:line="360" w:lineRule="auto"/>
              <w:ind w:right="195" w:rightChars="0"/>
              <w:jc w:val="center"/>
              <w:rPr>
                <w:rFonts w:hint="eastAsia" w:ascii="宋体" w:hAnsi="宋体" w:eastAsia="宋体" w:cs="宋体"/>
                <w:color w:val="000000"/>
                <w:sz w:val="22"/>
                <w:szCs w:val="22"/>
                <w:lang w:val="en-US" w:eastAsia="zh-CN"/>
              </w:rPr>
            </w:pPr>
          </w:p>
          <w:p w14:paraId="12AC9740">
            <w:pPr>
              <w:spacing w:before="71" w:line="360" w:lineRule="auto"/>
              <w:ind w:right="195" w:righ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总体施工组织布置及规划</w:t>
            </w:r>
          </w:p>
          <w:p w14:paraId="72C787FF">
            <w:pPr>
              <w:spacing w:before="71" w:line="360" w:lineRule="auto"/>
              <w:ind w:right="195" w:rightChars="0"/>
              <w:jc w:val="center"/>
              <w:rPr>
                <w:rFonts w:hint="eastAsia" w:ascii="宋体" w:hAnsi="宋体" w:eastAsia="宋体" w:cs="宋体"/>
                <w:color w:val="000000"/>
                <w:sz w:val="22"/>
                <w:szCs w:val="22"/>
                <w:lang w:val="en-US" w:eastAsia="zh-CN"/>
              </w:rPr>
            </w:pPr>
          </w:p>
        </w:tc>
        <w:tc>
          <w:tcPr>
            <w:tcW w:w="563" w:type="dxa"/>
            <w:vAlign w:val="top"/>
          </w:tcPr>
          <w:p w14:paraId="52CF11F6">
            <w:pPr>
              <w:pStyle w:val="99"/>
              <w:spacing w:before="78"/>
              <w:ind w:left="114"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6166" w:type="dxa"/>
            <w:vAlign w:val="top"/>
          </w:tcPr>
          <w:p w14:paraId="255D881A">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投标人根据施工总体计划表、施工总平面图、工序与主体及其专业衔接合理，关键节点控制措施，编写相关内容：</w:t>
            </w:r>
          </w:p>
          <w:p w14:paraId="2A535344">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1.内容符合工程实际，且合理完整的，得 8 分；</w:t>
            </w:r>
          </w:p>
          <w:p w14:paraId="2A921DC7">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2.编写内容比较合理完整的，得 5 分;</w:t>
            </w:r>
          </w:p>
          <w:p w14:paraId="4DB8BC38">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3.内容一般得基本分 2分; </w:t>
            </w:r>
          </w:p>
          <w:p w14:paraId="38B9A3D5">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4.不提供或提供不完整不得分。</w:t>
            </w:r>
          </w:p>
        </w:tc>
      </w:tr>
      <w:tr w14:paraId="12D8D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130" w:type="dxa"/>
            <w:vMerge w:val="continue"/>
            <w:vAlign w:val="top"/>
          </w:tcPr>
          <w:p w14:paraId="6B29209D">
            <w:pPr>
              <w:pStyle w:val="111"/>
              <w:rPr>
                <w:rFonts w:hint="eastAsia" w:ascii="宋体" w:hAnsi="宋体" w:eastAsia="宋体" w:cs="宋体"/>
                <w:color w:val="000000"/>
                <w:sz w:val="22"/>
                <w:szCs w:val="22"/>
                <w:lang w:val="en-US"/>
              </w:rPr>
            </w:pPr>
          </w:p>
        </w:tc>
        <w:tc>
          <w:tcPr>
            <w:tcW w:w="2060" w:type="dxa"/>
            <w:vAlign w:val="top"/>
          </w:tcPr>
          <w:p w14:paraId="3E87DCAA">
            <w:pPr>
              <w:spacing w:before="71" w:line="270" w:lineRule="auto"/>
              <w:ind w:right="195" w:rightChars="0"/>
              <w:jc w:val="center"/>
              <w:rPr>
                <w:rFonts w:hint="eastAsia" w:ascii="宋体" w:hAnsi="宋体" w:eastAsia="宋体" w:cs="宋体"/>
                <w:color w:val="000000"/>
                <w:sz w:val="22"/>
                <w:szCs w:val="22"/>
                <w:lang w:val="en-US" w:eastAsia="zh-CN"/>
              </w:rPr>
            </w:pPr>
          </w:p>
          <w:p w14:paraId="3AFD44EB">
            <w:pPr>
              <w:spacing w:before="71" w:line="270" w:lineRule="auto"/>
              <w:ind w:right="195" w:righ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工期保证体系</w:t>
            </w:r>
          </w:p>
          <w:p w14:paraId="71F3258C">
            <w:pPr>
              <w:spacing w:before="71" w:line="270" w:lineRule="auto"/>
              <w:ind w:right="195" w:righ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及保证措施</w:t>
            </w:r>
          </w:p>
          <w:p w14:paraId="1E928448">
            <w:pPr>
              <w:spacing w:before="71" w:line="270" w:lineRule="auto"/>
              <w:ind w:right="195" w:rightChars="0"/>
              <w:jc w:val="center"/>
              <w:rPr>
                <w:rFonts w:hint="eastAsia" w:ascii="宋体" w:hAnsi="宋体" w:eastAsia="宋体" w:cs="宋体"/>
                <w:color w:val="000000"/>
                <w:sz w:val="22"/>
                <w:szCs w:val="22"/>
                <w:lang w:val="en-US" w:eastAsia="zh-CN"/>
              </w:rPr>
            </w:pPr>
          </w:p>
        </w:tc>
        <w:tc>
          <w:tcPr>
            <w:tcW w:w="563" w:type="dxa"/>
            <w:vAlign w:val="top"/>
          </w:tcPr>
          <w:p w14:paraId="60E681FA">
            <w:pPr>
              <w:pStyle w:val="99"/>
              <w:spacing w:before="78"/>
              <w:ind w:left="114"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6166" w:type="dxa"/>
            <w:vAlign w:val="top"/>
          </w:tcPr>
          <w:p w14:paraId="547DDA1E">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投标人针对总进度目标、施工进度安排保证措施、劳动力调配投入计划，人员安排计划与施工进度计划，编写相关内内容： </w:t>
            </w:r>
          </w:p>
          <w:p w14:paraId="5B05FC18">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1.内容对安全生产、环保、水保是行之有效的，得 8分； </w:t>
            </w:r>
          </w:p>
          <w:p w14:paraId="36799B80">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2.内容比较合理完整的，得 5 分； </w:t>
            </w:r>
          </w:p>
          <w:p w14:paraId="16DFD55D">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3.内容一般得基本分 2分; </w:t>
            </w:r>
          </w:p>
          <w:p w14:paraId="04D92B94">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4.不提供或提供不完整不得分。</w:t>
            </w:r>
          </w:p>
        </w:tc>
      </w:tr>
      <w:tr w14:paraId="59831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jc w:val="center"/>
        </w:trPr>
        <w:tc>
          <w:tcPr>
            <w:tcW w:w="1130" w:type="dxa"/>
            <w:vMerge w:val="continue"/>
            <w:vAlign w:val="top"/>
          </w:tcPr>
          <w:p w14:paraId="229E409B">
            <w:pPr>
              <w:pStyle w:val="111"/>
              <w:rPr>
                <w:rFonts w:hint="eastAsia" w:ascii="宋体" w:hAnsi="宋体" w:eastAsia="宋体" w:cs="宋体"/>
                <w:color w:val="000000"/>
                <w:sz w:val="22"/>
                <w:szCs w:val="22"/>
                <w:lang w:val="en-US"/>
              </w:rPr>
            </w:pPr>
          </w:p>
        </w:tc>
        <w:tc>
          <w:tcPr>
            <w:tcW w:w="2060" w:type="dxa"/>
            <w:vAlign w:val="top"/>
          </w:tcPr>
          <w:p w14:paraId="03E5C453">
            <w:pPr>
              <w:spacing w:before="71" w:line="270" w:lineRule="auto"/>
              <w:ind w:right="195" w:rightChars="0"/>
              <w:jc w:val="center"/>
              <w:rPr>
                <w:rFonts w:hint="eastAsia" w:ascii="宋体" w:hAnsi="宋体" w:eastAsia="宋体" w:cs="宋体"/>
                <w:color w:val="000000"/>
                <w:kern w:val="0"/>
                <w:sz w:val="22"/>
                <w:szCs w:val="22"/>
                <w:lang w:val="en-US" w:eastAsia="zh-CN"/>
              </w:rPr>
            </w:pPr>
          </w:p>
          <w:p w14:paraId="19AD3F20">
            <w:pPr>
              <w:spacing w:before="71" w:line="270" w:lineRule="auto"/>
              <w:ind w:right="195" w:right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工程质量管理 </w:t>
            </w:r>
          </w:p>
          <w:p w14:paraId="0DBDE0EB">
            <w:pPr>
              <w:spacing w:before="71" w:line="270" w:lineRule="auto"/>
              <w:ind w:right="195" w:right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体系及保证措 </w:t>
            </w:r>
          </w:p>
          <w:p w14:paraId="4E4292D9">
            <w:pPr>
              <w:spacing w:before="71" w:line="270" w:lineRule="auto"/>
              <w:ind w:right="195" w:right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施</w:t>
            </w:r>
          </w:p>
          <w:p w14:paraId="78B326A6">
            <w:pPr>
              <w:spacing w:before="71" w:line="270" w:lineRule="auto"/>
              <w:ind w:right="195" w:rightChars="0"/>
              <w:jc w:val="center"/>
              <w:rPr>
                <w:rFonts w:hint="eastAsia" w:ascii="宋体" w:hAnsi="宋体" w:eastAsia="宋体" w:cs="宋体"/>
                <w:color w:val="000000"/>
                <w:kern w:val="0"/>
                <w:sz w:val="22"/>
                <w:szCs w:val="22"/>
              </w:rPr>
            </w:pPr>
          </w:p>
        </w:tc>
        <w:tc>
          <w:tcPr>
            <w:tcW w:w="563" w:type="dxa"/>
            <w:vAlign w:val="top"/>
          </w:tcPr>
          <w:p w14:paraId="31BFAFE6">
            <w:pPr>
              <w:pStyle w:val="99"/>
              <w:spacing w:before="78"/>
              <w:ind w:left="114"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c>
          <w:tcPr>
            <w:tcW w:w="6166" w:type="dxa"/>
            <w:vAlign w:val="top"/>
          </w:tcPr>
          <w:p w14:paraId="16DB034D">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投标人针对质量有总目标，对各分部分项工程控制点 </w:t>
            </w:r>
          </w:p>
          <w:p w14:paraId="386138F1">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相应的控制方法、管理机构、管理制度健全、质量检 </w:t>
            </w:r>
          </w:p>
          <w:p w14:paraId="47176F50">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测能力与设备,完善编写相关内容： </w:t>
            </w:r>
          </w:p>
          <w:p w14:paraId="162685B0">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1.内容对工期和质量保证合理的，得 10 分；</w:t>
            </w:r>
            <w:bookmarkStart w:id="609" w:name="_GoBack"/>
            <w:bookmarkEnd w:id="609"/>
            <w:r>
              <w:rPr>
                <w:rFonts w:hint="eastAsia" w:ascii="宋体" w:hAnsi="宋体" w:eastAsia="宋体" w:cs="宋体"/>
                <w:color w:val="000000"/>
                <w:sz w:val="22"/>
                <w:szCs w:val="22"/>
                <w:lang w:val="en-US" w:eastAsia="zh-CN"/>
              </w:rPr>
              <w:t xml:space="preserve"> </w:t>
            </w:r>
          </w:p>
          <w:p w14:paraId="51C9D9C8">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2.内容比较合理完整的，得 6 分; </w:t>
            </w:r>
          </w:p>
          <w:p w14:paraId="47B4AF0D">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3.内容一般得基本分 2 分; </w:t>
            </w:r>
          </w:p>
          <w:p w14:paraId="0BBDEE73">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4.不提供或提供不完整不得分。</w:t>
            </w:r>
          </w:p>
        </w:tc>
      </w:tr>
      <w:tr w14:paraId="3638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1130" w:type="dxa"/>
            <w:vMerge w:val="continue"/>
            <w:vAlign w:val="top"/>
          </w:tcPr>
          <w:p w14:paraId="7D794340">
            <w:pPr>
              <w:pStyle w:val="111"/>
              <w:rPr>
                <w:rFonts w:hint="eastAsia" w:ascii="宋体" w:hAnsi="宋体" w:eastAsia="宋体" w:cs="宋体"/>
                <w:color w:val="000000"/>
                <w:sz w:val="22"/>
                <w:szCs w:val="22"/>
                <w:lang w:val="en-US"/>
              </w:rPr>
            </w:pPr>
          </w:p>
        </w:tc>
        <w:tc>
          <w:tcPr>
            <w:tcW w:w="2060" w:type="dxa"/>
            <w:vAlign w:val="top"/>
          </w:tcPr>
          <w:p w14:paraId="23F9A623">
            <w:pPr>
              <w:spacing w:before="71" w:line="270" w:lineRule="auto"/>
              <w:ind w:right="195" w:rightChars="0"/>
              <w:jc w:val="center"/>
              <w:rPr>
                <w:rFonts w:hint="eastAsia" w:ascii="宋体" w:hAnsi="宋体" w:eastAsia="宋体" w:cs="宋体"/>
                <w:spacing w:val="11"/>
                <w:sz w:val="21"/>
                <w:szCs w:val="21"/>
                <w:lang w:val="en-US" w:eastAsia="en-US"/>
              </w:rPr>
            </w:pPr>
          </w:p>
          <w:p w14:paraId="03EA13B3">
            <w:pPr>
              <w:spacing w:before="71" w:line="270" w:lineRule="auto"/>
              <w:ind w:right="195" w:rightChars="0"/>
              <w:jc w:val="center"/>
              <w:rPr>
                <w:rFonts w:hint="eastAsia" w:ascii="宋体" w:hAnsi="宋体" w:eastAsia="宋体" w:cs="宋体"/>
                <w:spacing w:val="11"/>
                <w:sz w:val="21"/>
                <w:szCs w:val="21"/>
                <w:lang w:val="en-US" w:eastAsia="en-US"/>
              </w:rPr>
            </w:pPr>
            <w:r>
              <w:rPr>
                <w:rFonts w:hint="eastAsia" w:ascii="宋体" w:hAnsi="宋体" w:eastAsia="宋体" w:cs="宋体"/>
                <w:color w:val="000000"/>
                <w:sz w:val="22"/>
                <w:szCs w:val="22"/>
                <w:lang w:val="en-US" w:eastAsia="en-US" w:bidi="zh-CN"/>
              </w:rPr>
              <w:t>安全管理体系与措施</w:t>
            </w:r>
          </w:p>
        </w:tc>
        <w:tc>
          <w:tcPr>
            <w:tcW w:w="563" w:type="dxa"/>
            <w:vAlign w:val="top"/>
          </w:tcPr>
          <w:p w14:paraId="28F5F8C7">
            <w:pPr>
              <w:pStyle w:val="99"/>
              <w:spacing w:before="78"/>
              <w:ind w:left="114" w:leftChars="0"/>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p>
        </w:tc>
        <w:tc>
          <w:tcPr>
            <w:tcW w:w="6166" w:type="dxa"/>
            <w:vAlign w:val="top"/>
          </w:tcPr>
          <w:p w14:paraId="6B52F72E">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en-US"/>
              </w:rPr>
              <w:t>安全管理体系与措施 ①安全生产责任制健全、职贵明确;②安全管理资源配置合理、措施符合相关安全技术(操作)规程:③配置的特种作业人员符合要求，具有相应的上岗证书，总分12分；存在缺漏，不科学、不能符合项目实际情况的扣2分；缺一项扣4分；不提供不得分</w:t>
            </w:r>
            <w:r>
              <w:rPr>
                <w:rFonts w:hint="eastAsia" w:ascii="宋体" w:hAnsi="宋体" w:eastAsia="宋体" w:cs="宋体"/>
                <w:color w:val="000000"/>
                <w:sz w:val="22"/>
                <w:szCs w:val="22"/>
                <w:lang w:val="en-US" w:eastAsia="zh-CN"/>
              </w:rPr>
              <w:t>。</w:t>
            </w:r>
          </w:p>
        </w:tc>
      </w:tr>
      <w:tr w14:paraId="2D2E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130" w:type="dxa"/>
            <w:vMerge w:val="continue"/>
            <w:vAlign w:val="top"/>
          </w:tcPr>
          <w:p w14:paraId="479C2134">
            <w:pPr>
              <w:pStyle w:val="111"/>
              <w:rPr>
                <w:rFonts w:hint="eastAsia" w:ascii="宋体" w:hAnsi="宋体" w:eastAsia="宋体" w:cs="宋体"/>
                <w:color w:val="000000"/>
                <w:sz w:val="22"/>
                <w:szCs w:val="22"/>
                <w:lang w:val="en-US"/>
              </w:rPr>
            </w:pPr>
          </w:p>
        </w:tc>
        <w:tc>
          <w:tcPr>
            <w:tcW w:w="2060" w:type="dxa"/>
            <w:vAlign w:val="top"/>
          </w:tcPr>
          <w:p w14:paraId="47BC977E">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环境保护管理体系与措施</w:t>
            </w:r>
          </w:p>
        </w:tc>
        <w:tc>
          <w:tcPr>
            <w:tcW w:w="563" w:type="dxa"/>
            <w:vAlign w:val="top"/>
          </w:tcPr>
          <w:p w14:paraId="71FAB582">
            <w:pPr>
              <w:pStyle w:val="99"/>
              <w:spacing w:before="78"/>
              <w:ind w:firstLine="220" w:firstLineChars="100"/>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6166" w:type="dxa"/>
            <w:vAlign w:val="top"/>
          </w:tcPr>
          <w:p w14:paraId="2F70F00A">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环境保护管理资源配置合理、措施合理</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lang w:val="en-US" w:eastAsia="en-US"/>
              </w:rPr>
              <w:t>总分3分；不能符合项目实际情况的扣2分；不提供不得分。</w:t>
            </w:r>
          </w:p>
        </w:tc>
      </w:tr>
      <w:tr w14:paraId="226E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130" w:type="dxa"/>
            <w:vMerge w:val="continue"/>
            <w:vAlign w:val="top"/>
          </w:tcPr>
          <w:p w14:paraId="0C196B58">
            <w:pPr>
              <w:pStyle w:val="111"/>
              <w:rPr>
                <w:rFonts w:hint="eastAsia" w:ascii="宋体" w:hAnsi="宋体" w:eastAsia="宋体" w:cs="宋体"/>
                <w:color w:val="000000"/>
                <w:sz w:val="22"/>
                <w:szCs w:val="22"/>
                <w:lang w:val="en-US"/>
              </w:rPr>
            </w:pPr>
          </w:p>
        </w:tc>
        <w:tc>
          <w:tcPr>
            <w:tcW w:w="2060" w:type="dxa"/>
            <w:vAlign w:val="top"/>
          </w:tcPr>
          <w:p w14:paraId="592FADC1">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工程进度计划与措施</w:t>
            </w:r>
          </w:p>
        </w:tc>
        <w:tc>
          <w:tcPr>
            <w:tcW w:w="563" w:type="dxa"/>
            <w:vAlign w:val="top"/>
          </w:tcPr>
          <w:p w14:paraId="273B9BF1">
            <w:pPr>
              <w:pStyle w:val="99"/>
              <w:spacing w:before="78"/>
              <w:ind w:firstLine="220" w:firstLineChars="100"/>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6166" w:type="dxa"/>
            <w:vAlign w:val="top"/>
          </w:tcPr>
          <w:p w14:paraId="08A7A887">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工程进度计划与措施:工程施工流程、进度计划横道图和网络图中的关键线路以及措施合理。总分</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lang w:val="en-US" w:eastAsia="en-US"/>
              </w:rPr>
              <w:t>分。不能符合项目实际情况的扣</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lang w:val="en-US" w:eastAsia="en-US"/>
              </w:rPr>
              <w:t>分。</w:t>
            </w:r>
            <w:r>
              <w:rPr>
                <w:rFonts w:hint="eastAsia" w:ascii="宋体" w:hAnsi="宋体" w:eastAsia="宋体" w:cs="宋体"/>
                <w:color w:val="000000"/>
                <w:sz w:val="22"/>
                <w:szCs w:val="22"/>
                <w:lang w:val="en-US" w:eastAsia="zh-CN"/>
              </w:rPr>
              <w:t>不提供不得分</w:t>
            </w:r>
          </w:p>
        </w:tc>
      </w:tr>
      <w:tr w14:paraId="3E8F4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130" w:type="dxa"/>
            <w:vMerge w:val="continue"/>
            <w:vAlign w:val="top"/>
          </w:tcPr>
          <w:p w14:paraId="536E9728">
            <w:pPr>
              <w:pStyle w:val="111"/>
              <w:rPr>
                <w:rFonts w:hint="eastAsia" w:ascii="宋体" w:hAnsi="宋体" w:eastAsia="宋体" w:cs="宋体"/>
                <w:color w:val="000000"/>
                <w:sz w:val="22"/>
                <w:szCs w:val="22"/>
              </w:rPr>
            </w:pPr>
          </w:p>
        </w:tc>
        <w:tc>
          <w:tcPr>
            <w:tcW w:w="2060" w:type="dxa"/>
            <w:vAlign w:val="top"/>
          </w:tcPr>
          <w:p w14:paraId="5A77F48E">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 xml:space="preserve">项目风险预测 </w:t>
            </w:r>
          </w:p>
          <w:p w14:paraId="6D1100F0">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 xml:space="preserve">与防范事故应 </w:t>
            </w:r>
          </w:p>
          <w:p w14:paraId="3839B0E9">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急预案</w:t>
            </w:r>
          </w:p>
          <w:p w14:paraId="1211E3FD">
            <w:pPr>
              <w:pStyle w:val="99"/>
              <w:spacing w:before="78"/>
              <w:ind w:left="114" w:leftChars="0"/>
              <w:jc w:val="left"/>
              <w:rPr>
                <w:rFonts w:hint="eastAsia" w:ascii="宋体" w:hAnsi="宋体" w:eastAsia="宋体" w:cs="宋体"/>
                <w:color w:val="000000"/>
                <w:sz w:val="22"/>
                <w:szCs w:val="22"/>
                <w:lang w:val="en-US" w:eastAsia="en-US"/>
              </w:rPr>
            </w:pPr>
          </w:p>
        </w:tc>
        <w:tc>
          <w:tcPr>
            <w:tcW w:w="563" w:type="dxa"/>
            <w:vAlign w:val="top"/>
          </w:tcPr>
          <w:p w14:paraId="4749D38C">
            <w:pPr>
              <w:pStyle w:val="99"/>
              <w:spacing w:before="78"/>
              <w:ind w:firstLine="220" w:firstLineChars="100"/>
              <w:jc w:val="both"/>
              <w:rPr>
                <w:rFonts w:hint="eastAsia" w:ascii="宋体" w:hAnsi="宋体" w:eastAsia="宋体" w:cs="宋体"/>
                <w:color w:val="000000"/>
                <w:sz w:val="22"/>
                <w:szCs w:val="22"/>
                <w:lang w:val="en-US" w:eastAsia="zh-CN"/>
              </w:rPr>
            </w:pPr>
          </w:p>
          <w:p w14:paraId="759BDE91">
            <w:pPr>
              <w:pStyle w:val="99"/>
              <w:spacing w:before="78"/>
              <w:ind w:firstLine="220" w:firstLineChars="100"/>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6166" w:type="dxa"/>
            <w:vAlign w:val="top"/>
          </w:tcPr>
          <w:p w14:paraId="5C86E796">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投标人对项目风险预测与防范事故编写应急预案： </w:t>
            </w:r>
          </w:p>
          <w:p w14:paraId="2838CC5A">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1.内容合理、科学、全面得 5 分； </w:t>
            </w:r>
          </w:p>
          <w:p w14:paraId="58FA6FFF">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2.内容简单，较为全面得 2 分； </w:t>
            </w:r>
          </w:p>
          <w:p w14:paraId="4C1E197C">
            <w:pPr>
              <w:pStyle w:val="99"/>
              <w:spacing w:before="78"/>
              <w:ind w:left="114" w:leftChars="0"/>
              <w:jc w:val="lef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3.不提供或提供不完整不得分。</w:t>
            </w:r>
          </w:p>
        </w:tc>
      </w:tr>
      <w:tr w14:paraId="222F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1130" w:type="dxa"/>
            <w:vMerge w:val="continue"/>
            <w:vAlign w:val="top"/>
          </w:tcPr>
          <w:p w14:paraId="2A1E1BA3">
            <w:pPr>
              <w:pStyle w:val="111"/>
              <w:rPr>
                <w:rFonts w:hint="eastAsia" w:ascii="宋体" w:hAnsi="宋体" w:eastAsia="宋体" w:cs="宋体"/>
                <w:color w:val="000000"/>
                <w:sz w:val="22"/>
                <w:szCs w:val="22"/>
              </w:rPr>
            </w:pPr>
          </w:p>
        </w:tc>
        <w:tc>
          <w:tcPr>
            <w:tcW w:w="2060" w:type="dxa"/>
            <w:vAlign w:val="top"/>
          </w:tcPr>
          <w:p w14:paraId="357499AA">
            <w:pPr>
              <w:pStyle w:val="99"/>
              <w:spacing w:before="78"/>
              <w:ind w:left="114" w:leftChars="0"/>
              <w:jc w:val="left"/>
              <w:rPr>
                <w:rFonts w:hint="eastAsia" w:ascii="宋体" w:hAnsi="宋体" w:eastAsia="宋体" w:cs="宋体"/>
                <w:color w:val="000000"/>
                <w:sz w:val="22"/>
                <w:szCs w:val="22"/>
                <w:lang w:val="en-US" w:eastAsia="en-US"/>
              </w:rPr>
            </w:pPr>
            <w:r>
              <w:rPr>
                <w:rFonts w:hint="eastAsia" w:ascii="宋体" w:hAnsi="宋体" w:eastAsia="宋体" w:cs="宋体"/>
                <w:color w:val="000000"/>
                <w:sz w:val="22"/>
                <w:szCs w:val="22"/>
                <w:lang w:val="en-US" w:eastAsia="en-US"/>
              </w:rPr>
              <w:t>现场文明施工措施</w:t>
            </w:r>
          </w:p>
        </w:tc>
        <w:tc>
          <w:tcPr>
            <w:tcW w:w="563" w:type="dxa"/>
            <w:vAlign w:val="top"/>
          </w:tcPr>
          <w:p w14:paraId="4CEB8B41">
            <w:pPr>
              <w:spacing w:before="72" w:line="225" w:lineRule="auto"/>
              <w:ind w:firstLine="208" w:firstLineChars="100"/>
              <w:jc w:val="both"/>
              <w:rPr>
                <w:rFonts w:hint="eastAsia" w:ascii="宋体" w:hAnsi="宋体" w:eastAsia="宋体" w:cs="宋体"/>
                <w:color w:val="000000"/>
                <w:spacing w:val="-1"/>
                <w:kern w:val="0"/>
                <w:sz w:val="21"/>
                <w:szCs w:val="21"/>
                <w:lang w:val="en-US" w:eastAsia="zh-CN" w:bidi="ar-SA"/>
              </w:rPr>
            </w:pPr>
          </w:p>
          <w:p w14:paraId="084E9127">
            <w:pPr>
              <w:spacing w:before="72" w:line="225" w:lineRule="auto"/>
              <w:ind w:firstLine="208" w:firstLineChars="100"/>
              <w:jc w:val="both"/>
              <w:rPr>
                <w:rFonts w:hint="eastAsia" w:ascii="宋体" w:hAnsi="宋体" w:eastAsia="宋体" w:cs="宋体"/>
                <w:color w:val="000000"/>
                <w:spacing w:val="-1"/>
                <w:kern w:val="0"/>
                <w:sz w:val="21"/>
                <w:szCs w:val="21"/>
                <w:lang w:val="en-US" w:eastAsia="zh-CN" w:bidi="ar-SA"/>
              </w:rPr>
            </w:pPr>
            <w:r>
              <w:rPr>
                <w:rFonts w:hint="eastAsia" w:ascii="宋体" w:hAnsi="宋体" w:eastAsia="宋体" w:cs="宋体"/>
                <w:color w:val="000000"/>
                <w:spacing w:val="-1"/>
                <w:kern w:val="0"/>
                <w:sz w:val="21"/>
                <w:szCs w:val="21"/>
                <w:lang w:val="en-US" w:eastAsia="zh-CN" w:bidi="ar-SA"/>
              </w:rPr>
              <w:t>3</w:t>
            </w:r>
          </w:p>
        </w:tc>
        <w:tc>
          <w:tcPr>
            <w:tcW w:w="6166" w:type="dxa"/>
            <w:vAlign w:val="top"/>
          </w:tcPr>
          <w:p w14:paraId="6FDCFF20">
            <w:pPr>
              <w:spacing w:before="147" w:line="292" w:lineRule="auto"/>
              <w:ind w:left="113" w:leftChars="0" w:right="192" w:rightChars="0" w:firstLine="1" w:firstLineChars="0"/>
              <w:jc w:val="left"/>
              <w:rPr>
                <w:rFonts w:hint="eastAsia" w:ascii="宋体" w:hAnsi="宋体" w:eastAsia="宋体" w:cs="宋体"/>
                <w:color w:val="000000"/>
                <w:kern w:val="2"/>
                <w:sz w:val="22"/>
                <w:szCs w:val="22"/>
                <w:lang w:val="en-US" w:eastAsia="en-US" w:bidi="zh-CN"/>
              </w:rPr>
            </w:pPr>
            <w:r>
              <w:rPr>
                <w:rFonts w:hint="eastAsia" w:ascii="宋体" w:hAnsi="宋体" w:eastAsia="宋体" w:cs="宋体"/>
                <w:color w:val="000000"/>
                <w:kern w:val="2"/>
                <w:sz w:val="22"/>
                <w:szCs w:val="22"/>
                <w:lang w:val="en-US" w:eastAsia="en-US" w:bidi="zh-CN"/>
              </w:rPr>
              <w:t>现场文明施工措施:措施应符合工程实际情况，切实可行，总分</w:t>
            </w:r>
            <w:r>
              <w:rPr>
                <w:rFonts w:hint="eastAsia" w:ascii="宋体" w:hAnsi="宋体" w:eastAsia="宋体" w:cs="宋体"/>
                <w:color w:val="000000"/>
                <w:kern w:val="2"/>
                <w:sz w:val="22"/>
                <w:szCs w:val="22"/>
                <w:lang w:val="en-US" w:eastAsia="zh-CN" w:bidi="zh-CN"/>
              </w:rPr>
              <w:t>3</w:t>
            </w:r>
            <w:r>
              <w:rPr>
                <w:rFonts w:hint="eastAsia" w:ascii="宋体" w:hAnsi="宋体" w:eastAsia="宋体" w:cs="宋体"/>
                <w:color w:val="000000"/>
                <w:kern w:val="2"/>
                <w:sz w:val="22"/>
                <w:szCs w:val="22"/>
                <w:lang w:val="en-US" w:eastAsia="en-US" w:bidi="zh-CN"/>
              </w:rPr>
              <w:t>分；不能符合项目实际情况的扣</w:t>
            </w:r>
            <w:r>
              <w:rPr>
                <w:rFonts w:hint="eastAsia" w:ascii="宋体" w:hAnsi="宋体" w:eastAsia="宋体" w:cs="宋体"/>
                <w:color w:val="000000"/>
                <w:kern w:val="2"/>
                <w:sz w:val="22"/>
                <w:szCs w:val="22"/>
                <w:lang w:val="en-US" w:eastAsia="zh-CN" w:bidi="zh-CN"/>
              </w:rPr>
              <w:t>1</w:t>
            </w:r>
            <w:r>
              <w:rPr>
                <w:rFonts w:hint="eastAsia" w:ascii="宋体" w:hAnsi="宋体" w:eastAsia="宋体" w:cs="宋体"/>
                <w:color w:val="000000"/>
                <w:kern w:val="2"/>
                <w:sz w:val="22"/>
                <w:szCs w:val="22"/>
                <w:lang w:val="en-US" w:eastAsia="en-US" w:bidi="zh-CN"/>
              </w:rPr>
              <w:t>分；</w:t>
            </w:r>
            <w:r>
              <w:rPr>
                <w:rFonts w:hint="eastAsia" w:ascii="宋体" w:hAnsi="宋体" w:eastAsia="宋体" w:cs="宋体"/>
                <w:color w:val="000000"/>
                <w:kern w:val="2"/>
                <w:sz w:val="22"/>
                <w:szCs w:val="22"/>
                <w:lang w:val="en-US" w:eastAsia="zh-CN" w:bidi="zh-CN"/>
              </w:rPr>
              <w:t>不提供不得分。</w:t>
            </w:r>
          </w:p>
        </w:tc>
      </w:tr>
      <w:tr w14:paraId="075A6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1130" w:type="dxa"/>
            <w:vMerge w:val="continue"/>
            <w:vAlign w:val="top"/>
          </w:tcPr>
          <w:p w14:paraId="7F69F4B1">
            <w:pPr>
              <w:pStyle w:val="111"/>
              <w:rPr>
                <w:rFonts w:hint="eastAsia" w:ascii="宋体" w:hAnsi="宋体" w:eastAsia="宋体" w:cs="宋体"/>
                <w:color w:val="000000"/>
                <w:sz w:val="22"/>
                <w:szCs w:val="22"/>
              </w:rPr>
            </w:pPr>
          </w:p>
        </w:tc>
        <w:tc>
          <w:tcPr>
            <w:tcW w:w="2060" w:type="dxa"/>
            <w:vAlign w:val="top"/>
          </w:tcPr>
          <w:p w14:paraId="2A4E5420">
            <w:pPr>
              <w:spacing w:before="71" w:line="270" w:lineRule="auto"/>
              <w:ind w:right="195" w:rightChars="0"/>
              <w:jc w:val="center"/>
              <w:rPr>
                <w:rFonts w:hint="eastAsia" w:ascii="宋体" w:hAnsi="宋体" w:eastAsia="宋体" w:cs="宋体"/>
                <w:spacing w:val="11"/>
                <w:sz w:val="21"/>
                <w:szCs w:val="21"/>
                <w:highlight w:val="none"/>
                <w:lang w:val="en-US" w:eastAsia="zh-CN"/>
              </w:rPr>
            </w:pPr>
          </w:p>
          <w:p w14:paraId="2D5A0D53">
            <w:pPr>
              <w:spacing w:before="71" w:line="270" w:lineRule="auto"/>
              <w:ind w:right="195" w:rightChars="0"/>
              <w:jc w:val="center"/>
              <w:rPr>
                <w:rFonts w:hint="eastAsia" w:ascii="宋体" w:hAnsi="宋体" w:eastAsia="宋体" w:cs="宋体"/>
                <w:spacing w:val="11"/>
                <w:sz w:val="21"/>
                <w:szCs w:val="21"/>
                <w:highlight w:val="none"/>
                <w:lang w:val="en-US" w:eastAsia="zh-CN"/>
              </w:rPr>
            </w:pPr>
          </w:p>
          <w:p w14:paraId="069B99B6">
            <w:pPr>
              <w:spacing w:before="71" w:line="270" w:lineRule="auto"/>
              <w:ind w:right="195" w:rightChars="0"/>
              <w:jc w:val="center"/>
              <w:rPr>
                <w:rFonts w:hint="eastAsia" w:ascii="宋体" w:hAnsi="宋体" w:eastAsia="宋体" w:cs="宋体"/>
                <w:spacing w:val="11"/>
                <w:sz w:val="21"/>
                <w:szCs w:val="21"/>
                <w:highlight w:val="none"/>
                <w:lang w:val="en-US" w:eastAsia="en-US"/>
              </w:rPr>
            </w:pPr>
            <w:r>
              <w:rPr>
                <w:rFonts w:hint="eastAsia" w:ascii="宋体" w:hAnsi="宋体" w:eastAsia="宋体" w:cs="宋体"/>
                <w:spacing w:val="11"/>
                <w:sz w:val="21"/>
                <w:szCs w:val="21"/>
                <w:highlight w:val="none"/>
                <w:lang w:val="en-US" w:eastAsia="zh-CN"/>
              </w:rPr>
              <w:t>项目管理人员</w:t>
            </w:r>
          </w:p>
        </w:tc>
        <w:tc>
          <w:tcPr>
            <w:tcW w:w="563" w:type="dxa"/>
            <w:vAlign w:val="top"/>
          </w:tcPr>
          <w:p w14:paraId="2F93C113">
            <w:pPr>
              <w:spacing w:before="72" w:line="225" w:lineRule="auto"/>
              <w:ind w:firstLine="208" w:firstLineChars="100"/>
              <w:jc w:val="both"/>
              <w:rPr>
                <w:rFonts w:hint="eastAsia" w:ascii="宋体" w:hAnsi="宋体" w:eastAsia="宋体" w:cs="宋体"/>
                <w:color w:val="000000"/>
                <w:spacing w:val="-1"/>
                <w:kern w:val="0"/>
                <w:sz w:val="21"/>
                <w:szCs w:val="21"/>
                <w:highlight w:val="none"/>
                <w:lang w:val="en-US" w:eastAsia="zh-CN" w:bidi="ar-SA"/>
              </w:rPr>
            </w:pPr>
          </w:p>
          <w:p w14:paraId="2D329A23">
            <w:pPr>
              <w:spacing w:before="72" w:line="225" w:lineRule="auto"/>
              <w:ind w:firstLine="208" w:firstLineChars="100"/>
              <w:jc w:val="both"/>
              <w:rPr>
                <w:rFonts w:hint="eastAsia" w:ascii="宋体" w:hAnsi="宋体" w:eastAsia="宋体" w:cs="宋体"/>
                <w:color w:val="000000"/>
                <w:spacing w:val="-1"/>
                <w:kern w:val="0"/>
                <w:sz w:val="21"/>
                <w:szCs w:val="21"/>
                <w:highlight w:val="none"/>
                <w:lang w:val="en-US" w:eastAsia="zh-CN" w:bidi="ar-SA"/>
              </w:rPr>
            </w:pPr>
            <w:r>
              <w:rPr>
                <w:rFonts w:hint="eastAsia" w:ascii="宋体" w:hAnsi="宋体" w:eastAsia="宋体" w:cs="宋体"/>
                <w:color w:val="000000"/>
                <w:spacing w:val="-1"/>
                <w:kern w:val="0"/>
                <w:sz w:val="21"/>
                <w:szCs w:val="21"/>
                <w:highlight w:val="none"/>
                <w:lang w:val="en-US" w:eastAsia="zh-CN" w:bidi="ar-SA"/>
              </w:rPr>
              <w:t>4</w:t>
            </w:r>
          </w:p>
        </w:tc>
        <w:tc>
          <w:tcPr>
            <w:tcW w:w="6166" w:type="dxa"/>
            <w:vAlign w:val="top"/>
          </w:tcPr>
          <w:p w14:paraId="4CFB721C">
            <w:pPr>
              <w:numPr>
                <w:ilvl w:val="0"/>
                <w:numId w:val="8"/>
              </w:numPr>
              <w:spacing w:before="147" w:line="292" w:lineRule="auto"/>
              <w:ind w:left="113" w:leftChars="0" w:right="192" w:rightChars="0" w:firstLine="1" w:firstLineChars="0"/>
              <w:jc w:val="left"/>
              <w:rPr>
                <w:rFonts w:hint="eastAsia" w:ascii="宋体" w:hAnsi="宋体" w:eastAsia="宋体" w:cs="宋体"/>
                <w:color w:val="000000"/>
                <w:kern w:val="2"/>
                <w:sz w:val="22"/>
                <w:szCs w:val="22"/>
                <w:highlight w:val="none"/>
                <w:lang w:val="en-US" w:eastAsia="en-US" w:bidi="zh-CN"/>
              </w:rPr>
            </w:pPr>
            <w:r>
              <w:rPr>
                <w:rFonts w:hint="eastAsia" w:ascii="宋体" w:hAnsi="宋体" w:eastAsia="宋体" w:cs="宋体"/>
                <w:color w:val="000000"/>
                <w:kern w:val="2"/>
                <w:sz w:val="22"/>
                <w:szCs w:val="22"/>
                <w:highlight w:val="none"/>
                <w:lang w:val="en-US" w:eastAsia="en-US" w:bidi="zh-CN"/>
              </w:rPr>
              <w:t>技术负责人、质量管理人员、安全管理人员及造价人员相关证件等岗位配备齐全，满足以上人员要求得</w:t>
            </w:r>
            <w:r>
              <w:rPr>
                <w:rFonts w:hint="eastAsia" w:ascii="宋体" w:hAnsi="宋体" w:eastAsia="宋体" w:cs="宋体"/>
                <w:color w:val="000000"/>
                <w:kern w:val="2"/>
                <w:sz w:val="22"/>
                <w:szCs w:val="22"/>
                <w:highlight w:val="none"/>
                <w:lang w:val="en-US" w:eastAsia="zh-CN" w:bidi="zh-CN"/>
              </w:rPr>
              <w:t>2</w:t>
            </w:r>
            <w:r>
              <w:rPr>
                <w:rFonts w:hint="eastAsia" w:ascii="宋体" w:hAnsi="宋体" w:eastAsia="宋体" w:cs="宋体"/>
                <w:color w:val="000000"/>
                <w:kern w:val="2"/>
                <w:sz w:val="22"/>
                <w:szCs w:val="22"/>
                <w:highlight w:val="none"/>
                <w:lang w:val="en-US" w:eastAsia="en-US" w:bidi="zh-CN"/>
              </w:rPr>
              <w:t>分，少一人扣</w:t>
            </w:r>
            <w:r>
              <w:rPr>
                <w:rFonts w:hint="eastAsia" w:ascii="宋体" w:hAnsi="宋体" w:eastAsia="宋体" w:cs="宋体"/>
                <w:color w:val="000000"/>
                <w:kern w:val="2"/>
                <w:sz w:val="22"/>
                <w:szCs w:val="22"/>
                <w:highlight w:val="none"/>
                <w:lang w:val="en-US" w:eastAsia="zh-CN" w:bidi="zh-CN"/>
              </w:rPr>
              <w:t>0.5</w:t>
            </w:r>
            <w:r>
              <w:rPr>
                <w:rFonts w:hint="eastAsia" w:ascii="宋体" w:hAnsi="宋体" w:eastAsia="宋体" w:cs="宋体"/>
                <w:color w:val="000000"/>
                <w:kern w:val="2"/>
                <w:sz w:val="22"/>
                <w:szCs w:val="22"/>
                <w:highlight w:val="none"/>
                <w:lang w:val="en-US" w:eastAsia="en-US" w:bidi="zh-CN"/>
              </w:rPr>
              <w:t>分;须附有效的人员岗位证书。</w:t>
            </w:r>
          </w:p>
          <w:p w14:paraId="1AC0464C">
            <w:pPr>
              <w:numPr>
                <w:ilvl w:val="0"/>
                <w:numId w:val="8"/>
              </w:numPr>
              <w:spacing w:before="147" w:line="292" w:lineRule="auto"/>
              <w:ind w:left="113" w:leftChars="0" w:right="192" w:rightChars="0" w:firstLine="1" w:firstLineChars="0"/>
              <w:jc w:val="left"/>
              <w:rPr>
                <w:rFonts w:hint="eastAsia" w:ascii="宋体" w:hAnsi="宋体" w:eastAsia="宋体" w:cs="宋体"/>
                <w:color w:val="000000"/>
                <w:kern w:val="2"/>
                <w:sz w:val="22"/>
                <w:szCs w:val="22"/>
                <w:highlight w:val="none"/>
                <w:lang w:val="en-US" w:eastAsia="en-US" w:bidi="zh-CN"/>
              </w:rPr>
            </w:pPr>
            <w:r>
              <w:rPr>
                <w:rFonts w:hint="eastAsia" w:ascii="宋体" w:hAnsi="宋体" w:eastAsia="宋体" w:cs="宋体"/>
                <w:color w:val="000000"/>
                <w:kern w:val="2"/>
                <w:sz w:val="22"/>
                <w:szCs w:val="22"/>
                <w:highlight w:val="none"/>
                <w:lang w:val="en-US" w:eastAsia="en-US" w:bidi="zh-CN"/>
              </w:rPr>
              <w:t>项目班组成员（须提供固定劳务人员聘用合同、本单位人员近三个月任意一个月社保缴纳明细及身份证、学历证等复印件为依据）长驻施工现场不少于22天（须提供承诺书）得2分；不提供承诺书得0分；</w:t>
            </w:r>
          </w:p>
        </w:tc>
      </w:tr>
      <w:tr w14:paraId="08AED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jc w:val="center"/>
        </w:trPr>
        <w:tc>
          <w:tcPr>
            <w:tcW w:w="1130" w:type="dxa"/>
            <w:vMerge w:val="continue"/>
            <w:vAlign w:val="top"/>
          </w:tcPr>
          <w:p w14:paraId="07A40873">
            <w:pPr>
              <w:pStyle w:val="111"/>
              <w:rPr>
                <w:rFonts w:hint="eastAsia" w:ascii="宋体" w:hAnsi="宋体" w:eastAsia="宋体" w:cs="宋体"/>
                <w:color w:val="000000"/>
                <w:sz w:val="22"/>
                <w:szCs w:val="22"/>
              </w:rPr>
            </w:pPr>
          </w:p>
        </w:tc>
        <w:tc>
          <w:tcPr>
            <w:tcW w:w="2060" w:type="dxa"/>
            <w:vAlign w:val="top"/>
          </w:tcPr>
          <w:p w14:paraId="47CB8DD8">
            <w:pPr>
              <w:spacing w:before="71" w:line="270" w:lineRule="auto"/>
              <w:ind w:right="195" w:rightChars="0"/>
              <w:jc w:val="center"/>
              <w:rPr>
                <w:rFonts w:hint="eastAsia" w:ascii="宋体" w:hAnsi="宋体" w:eastAsia="宋体" w:cs="宋体"/>
                <w:spacing w:val="11"/>
                <w:sz w:val="21"/>
                <w:szCs w:val="21"/>
                <w:highlight w:val="none"/>
                <w:lang w:val="en-US" w:eastAsia="en-US"/>
              </w:rPr>
            </w:pPr>
            <w:r>
              <w:rPr>
                <w:rFonts w:hint="eastAsia" w:ascii="宋体" w:hAnsi="宋体" w:eastAsia="宋体" w:cs="宋体"/>
                <w:spacing w:val="11"/>
                <w:sz w:val="21"/>
                <w:szCs w:val="21"/>
                <w:highlight w:val="none"/>
                <w:lang w:val="en-US" w:eastAsia="en-US"/>
              </w:rPr>
              <w:t>工程保修计划</w:t>
            </w:r>
          </w:p>
        </w:tc>
        <w:tc>
          <w:tcPr>
            <w:tcW w:w="563" w:type="dxa"/>
            <w:vAlign w:val="top"/>
          </w:tcPr>
          <w:p w14:paraId="7DE76B09">
            <w:pPr>
              <w:spacing w:before="72" w:line="225" w:lineRule="auto"/>
              <w:ind w:firstLine="208" w:firstLineChars="100"/>
              <w:jc w:val="both"/>
              <w:rPr>
                <w:rFonts w:hint="eastAsia" w:ascii="宋体" w:hAnsi="宋体" w:eastAsia="宋体" w:cs="宋体"/>
                <w:color w:val="000000"/>
                <w:spacing w:val="-1"/>
                <w:kern w:val="0"/>
                <w:sz w:val="21"/>
                <w:szCs w:val="21"/>
                <w:highlight w:val="none"/>
                <w:lang w:val="en-US" w:eastAsia="zh-CN" w:bidi="ar-SA"/>
              </w:rPr>
            </w:pPr>
            <w:r>
              <w:rPr>
                <w:rFonts w:hint="eastAsia" w:ascii="宋体" w:hAnsi="宋体" w:eastAsia="宋体" w:cs="宋体"/>
                <w:color w:val="000000"/>
                <w:spacing w:val="-1"/>
                <w:kern w:val="0"/>
                <w:sz w:val="21"/>
                <w:szCs w:val="21"/>
                <w:highlight w:val="none"/>
                <w:lang w:val="en-US" w:eastAsia="zh-CN" w:bidi="ar-SA"/>
              </w:rPr>
              <w:t>6</w:t>
            </w:r>
          </w:p>
        </w:tc>
        <w:tc>
          <w:tcPr>
            <w:tcW w:w="6166" w:type="dxa"/>
            <w:vAlign w:val="top"/>
          </w:tcPr>
          <w:p w14:paraId="38DAB7F1">
            <w:pPr>
              <w:spacing w:before="147" w:line="292" w:lineRule="auto"/>
              <w:ind w:left="113" w:leftChars="0" w:right="192" w:rightChars="0" w:firstLine="1" w:firstLineChars="0"/>
              <w:jc w:val="left"/>
              <w:rPr>
                <w:rFonts w:hint="eastAsia" w:ascii="宋体" w:hAnsi="宋体" w:eastAsia="宋体" w:cs="宋体"/>
                <w:color w:val="000000"/>
                <w:kern w:val="2"/>
                <w:sz w:val="22"/>
                <w:szCs w:val="22"/>
                <w:highlight w:val="none"/>
                <w:lang w:val="en-US" w:eastAsia="zh-CN" w:bidi="zh-CN"/>
              </w:rPr>
            </w:pPr>
            <w:r>
              <w:rPr>
                <w:rFonts w:hint="eastAsia" w:ascii="宋体" w:hAnsi="宋体" w:eastAsia="宋体" w:cs="宋体"/>
                <w:color w:val="000000"/>
                <w:kern w:val="2"/>
                <w:sz w:val="22"/>
                <w:szCs w:val="22"/>
                <w:highlight w:val="none"/>
                <w:lang w:val="en-US" w:eastAsia="zh-CN" w:bidi="zh-CN"/>
              </w:rPr>
              <w:t>计划内容全面，符合工程实际情况的得6分；</w:t>
            </w:r>
          </w:p>
          <w:p w14:paraId="78EBF768">
            <w:pPr>
              <w:spacing w:before="147" w:line="292" w:lineRule="auto"/>
              <w:ind w:left="113" w:leftChars="0" w:right="192" w:rightChars="0" w:firstLine="1" w:firstLineChars="0"/>
              <w:jc w:val="left"/>
              <w:rPr>
                <w:rFonts w:hint="eastAsia" w:ascii="宋体" w:hAnsi="宋体" w:eastAsia="宋体" w:cs="宋体"/>
                <w:color w:val="000000"/>
                <w:kern w:val="2"/>
                <w:sz w:val="22"/>
                <w:szCs w:val="22"/>
                <w:highlight w:val="none"/>
                <w:lang w:val="en-US" w:eastAsia="zh-CN" w:bidi="zh-CN"/>
              </w:rPr>
            </w:pPr>
            <w:r>
              <w:rPr>
                <w:rFonts w:hint="eastAsia" w:ascii="宋体" w:hAnsi="宋体" w:eastAsia="宋体" w:cs="宋体"/>
                <w:color w:val="000000"/>
                <w:kern w:val="2"/>
                <w:sz w:val="22"/>
                <w:szCs w:val="22"/>
                <w:highlight w:val="none"/>
                <w:lang w:val="en-US" w:eastAsia="zh-CN" w:bidi="zh-CN"/>
              </w:rPr>
              <w:t>内容相对全面，符合工程实际情况的得3分；</w:t>
            </w:r>
          </w:p>
          <w:p w14:paraId="1B0E8780">
            <w:pPr>
              <w:spacing w:before="147" w:line="292" w:lineRule="auto"/>
              <w:ind w:left="113" w:leftChars="0" w:right="192" w:rightChars="0" w:firstLine="1" w:firstLineChars="0"/>
              <w:jc w:val="left"/>
              <w:rPr>
                <w:rFonts w:hint="eastAsia" w:ascii="宋体" w:hAnsi="宋体" w:eastAsia="宋体" w:cs="宋体"/>
                <w:b/>
                <w:bCs/>
                <w:color w:val="000000"/>
                <w:kern w:val="2"/>
                <w:sz w:val="22"/>
                <w:szCs w:val="22"/>
                <w:highlight w:val="none"/>
                <w:lang w:val="en-US" w:eastAsia="en-US" w:bidi="zh-CN"/>
              </w:rPr>
            </w:pPr>
            <w:r>
              <w:rPr>
                <w:rFonts w:hint="eastAsia" w:ascii="宋体" w:hAnsi="宋体" w:eastAsia="宋体" w:cs="宋体"/>
                <w:color w:val="000000"/>
                <w:kern w:val="2"/>
                <w:sz w:val="22"/>
                <w:szCs w:val="22"/>
                <w:highlight w:val="none"/>
                <w:lang w:val="en-US" w:eastAsia="zh-CN" w:bidi="zh-CN"/>
              </w:rPr>
              <w:t>无计划的得0分。</w:t>
            </w:r>
          </w:p>
        </w:tc>
      </w:tr>
    </w:tbl>
    <w:p w14:paraId="4BC618FF">
      <w:pPr>
        <w:shd w:val="clear" w:color="auto" w:fill="auto"/>
        <w:spacing w:after="0" w:line="390" w:lineRule="atLeast"/>
        <w:jc w:val="both"/>
        <w:rPr>
          <w:rFonts w:hint="eastAsia" w:ascii="宋体" w:hAnsi="宋体" w:eastAsia="宋体" w:cs="宋体"/>
          <w:color w:val="000000"/>
          <w:spacing w:val="0"/>
          <w:w w:val="100"/>
          <w:sz w:val="24"/>
        </w:rPr>
      </w:pPr>
      <w:r>
        <w:rPr>
          <w:rFonts w:hint="eastAsia" w:ascii="宋体" w:hAnsi="宋体" w:eastAsia="宋体" w:cs="宋体"/>
          <w:color w:val="000000"/>
          <w:spacing w:val="0"/>
          <w:w w:val="100"/>
          <w:sz w:val="24"/>
        </w:rPr>
        <w:br w:type="page"/>
      </w:r>
    </w:p>
    <w:p w14:paraId="359AA70F">
      <w:pPr>
        <w:shd w:val="clear" w:color="auto" w:fill="auto"/>
        <w:spacing w:line="240" w:lineRule="atLeast"/>
        <w:ind w:left="1157" w:leftChars="257" w:hanging="540"/>
        <w:jc w:val="center"/>
        <w:rPr>
          <w:rFonts w:hint="eastAsia" w:ascii="宋体" w:hAnsi="宋体" w:eastAsia="宋体" w:cs="宋体"/>
          <w:b/>
          <w:color w:val="000000"/>
          <w:sz w:val="52"/>
          <w:szCs w:val="52"/>
        </w:rPr>
      </w:pPr>
    </w:p>
    <w:p w14:paraId="431B2F48">
      <w:pPr>
        <w:shd w:val="clear" w:color="auto" w:fill="auto"/>
        <w:spacing w:line="240" w:lineRule="atLeast"/>
        <w:ind w:left="1157" w:leftChars="257" w:hanging="54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政府采购</w:t>
      </w:r>
      <w:r>
        <w:rPr>
          <w:rFonts w:hint="eastAsia" w:ascii="宋体" w:hAnsi="宋体" w:eastAsia="宋体" w:cs="宋体"/>
          <w:b/>
          <w:color w:val="000000"/>
          <w:sz w:val="44"/>
          <w:szCs w:val="44"/>
          <w:lang w:eastAsia="zh-CN"/>
        </w:rPr>
        <w:t>磋商</w:t>
      </w:r>
      <w:r>
        <w:rPr>
          <w:rFonts w:hint="eastAsia" w:ascii="宋体" w:hAnsi="宋体" w:eastAsia="宋体" w:cs="宋体"/>
          <w:b/>
          <w:color w:val="000000"/>
          <w:sz w:val="44"/>
          <w:szCs w:val="44"/>
        </w:rPr>
        <w:t>文件</w:t>
      </w:r>
    </w:p>
    <w:p w14:paraId="1A00DD0B">
      <w:pPr>
        <w:shd w:val="clear" w:color="auto" w:fill="auto"/>
        <w:spacing w:line="240" w:lineRule="atLeast"/>
        <w:ind w:left="1157" w:leftChars="257" w:hanging="540"/>
        <w:jc w:val="center"/>
        <w:rPr>
          <w:rFonts w:hint="eastAsia" w:ascii="宋体" w:hAnsi="宋体" w:eastAsia="宋体" w:cs="宋体"/>
          <w:b/>
          <w:color w:val="000000"/>
          <w:sz w:val="32"/>
          <w:szCs w:val="32"/>
        </w:rPr>
      </w:pPr>
    </w:p>
    <w:p w14:paraId="7C4B9003">
      <w:pPr>
        <w:shd w:val="clear" w:color="auto" w:fill="auto"/>
        <w:spacing w:line="240" w:lineRule="atLeast"/>
        <w:ind w:left="1157" w:leftChars="257" w:hanging="540"/>
        <w:jc w:val="center"/>
        <w:rPr>
          <w:rFonts w:hint="eastAsia" w:ascii="宋体" w:hAnsi="宋体" w:eastAsia="宋体" w:cs="宋体"/>
          <w:b/>
          <w:color w:val="000000"/>
          <w:sz w:val="32"/>
          <w:szCs w:val="32"/>
        </w:rPr>
      </w:pPr>
    </w:p>
    <w:p w14:paraId="5B369C4A">
      <w:pPr>
        <w:shd w:val="clear" w:color="auto" w:fill="auto"/>
        <w:spacing w:line="240" w:lineRule="atLeast"/>
        <w:ind w:left="1157" w:leftChars="257" w:hanging="540"/>
        <w:jc w:val="center"/>
        <w:rPr>
          <w:rFonts w:hint="eastAsia" w:ascii="宋体" w:hAnsi="宋体" w:eastAsia="宋体" w:cs="宋体"/>
          <w:b/>
          <w:color w:val="000000"/>
          <w:sz w:val="32"/>
          <w:szCs w:val="32"/>
        </w:rPr>
      </w:pPr>
    </w:p>
    <w:p w14:paraId="615FACF8">
      <w:pPr>
        <w:shd w:val="clear" w:color="auto" w:fill="auto"/>
        <w:spacing w:line="240" w:lineRule="atLeast"/>
        <w:ind w:left="1157" w:leftChars="257" w:hanging="540"/>
        <w:jc w:val="center"/>
        <w:rPr>
          <w:rFonts w:hint="eastAsia" w:ascii="宋体" w:hAnsi="宋体" w:eastAsia="宋体" w:cs="宋体"/>
          <w:b/>
          <w:color w:val="000000"/>
          <w:sz w:val="32"/>
          <w:szCs w:val="32"/>
        </w:rPr>
      </w:pPr>
    </w:p>
    <w:p w14:paraId="76D1B3CA">
      <w:pPr>
        <w:shd w:val="clear" w:color="auto" w:fill="auto"/>
        <w:spacing w:line="240" w:lineRule="atLeast"/>
        <w:ind w:left="1157" w:leftChars="257" w:hanging="540"/>
        <w:jc w:val="center"/>
        <w:rPr>
          <w:rFonts w:hint="eastAsia" w:ascii="宋体" w:hAnsi="宋体" w:eastAsia="宋体" w:cs="宋体"/>
          <w:b/>
          <w:color w:val="000000"/>
          <w:sz w:val="32"/>
          <w:szCs w:val="32"/>
        </w:rPr>
      </w:pPr>
    </w:p>
    <w:p w14:paraId="579EEE83">
      <w:pPr>
        <w:shd w:val="clear" w:color="auto" w:fill="auto"/>
        <w:spacing w:line="240" w:lineRule="atLeast"/>
        <w:ind w:left="1157" w:leftChars="257" w:hanging="540"/>
        <w:jc w:val="center"/>
        <w:rPr>
          <w:rFonts w:hint="eastAsia" w:ascii="宋体" w:hAnsi="宋体" w:eastAsia="宋体" w:cs="宋体"/>
          <w:b/>
          <w:color w:val="000000"/>
          <w:sz w:val="32"/>
          <w:szCs w:val="32"/>
        </w:rPr>
      </w:pPr>
    </w:p>
    <w:p w14:paraId="4391F12E">
      <w:pPr>
        <w:shd w:val="clear" w:color="auto" w:fill="auto"/>
        <w:spacing w:line="240" w:lineRule="atLeast"/>
        <w:ind w:left="1157" w:leftChars="257" w:hanging="540"/>
        <w:rPr>
          <w:rFonts w:hint="eastAsia" w:ascii="宋体" w:hAnsi="宋体" w:eastAsia="宋体" w:cs="宋体"/>
          <w:b/>
          <w:color w:val="000000"/>
          <w:sz w:val="28"/>
        </w:rPr>
      </w:pPr>
    </w:p>
    <w:p w14:paraId="383704DA">
      <w:pPr>
        <w:shd w:val="clear" w:color="auto" w:fill="auto"/>
        <w:spacing w:line="240" w:lineRule="atLeast"/>
        <w:ind w:left="1157" w:leftChars="257" w:hanging="540"/>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第三册</w:t>
      </w:r>
    </w:p>
    <w:p w14:paraId="2C8C2882">
      <w:pPr>
        <w:shd w:val="clear" w:color="auto" w:fill="auto"/>
        <w:spacing w:line="240" w:lineRule="atLeast"/>
        <w:ind w:left="1157" w:leftChars="257" w:hanging="540"/>
        <w:jc w:val="center"/>
        <w:rPr>
          <w:rFonts w:hint="eastAsia" w:ascii="宋体" w:hAnsi="宋体" w:eastAsia="宋体" w:cs="宋体"/>
          <w:b/>
          <w:color w:val="000000"/>
          <w:sz w:val="52"/>
        </w:rPr>
      </w:pPr>
    </w:p>
    <w:p w14:paraId="7858110C">
      <w:pPr>
        <w:shd w:val="clear" w:color="auto" w:fill="auto"/>
        <w:spacing w:line="240" w:lineRule="atLeast"/>
        <w:ind w:left="1157" w:leftChars="257" w:hanging="540"/>
        <w:jc w:val="center"/>
        <w:rPr>
          <w:rFonts w:hint="eastAsia" w:ascii="宋体" w:hAnsi="宋体" w:eastAsia="宋体" w:cs="宋体"/>
          <w:b/>
          <w:color w:val="000000"/>
          <w:sz w:val="52"/>
        </w:rPr>
      </w:pPr>
    </w:p>
    <w:p w14:paraId="5A017670">
      <w:pPr>
        <w:shd w:val="clear" w:color="auto" w:fill="auto"/>
        <w:spacing w:line="240" w:lineRule="atLeast"/>
        <w:ind w:left="1157" w:leftChars="257" w:hanging="540"/>
        <w:jc w:val="center"/>
        <w:rPr>
          <w:rFonts w:hint="eastAsia" w:ascii="宋体" w:hAnsi="宋体" w:eastAsia="宋体" w:cs="宋体"/>
          <w:b/>
          <w:color w:val="000000"/>
          <w:sz w:val="52"/>
        </w:rPr>
      </w:pPr>
    </w:p>
    <w:p w14:paraId="49EA0999">
      <w:pPr>
        <w:shd w:val="clear" w:color="auto" w:fill="auto"/>
        <w:spacing w:line="240" w:lineRule="atLeast"/>
        <w:ind w:left="1157" w:leftChars="257" w:hanging="540"/>
        <w:jc w:val="center"/>
        <w:rPr>
          <w:rFonts w:hint="eastAsia" w:ascii="宋体" w:hAnsi="宋体" w:eastAsia="宋体" w:cs="宋体"/>
          <w:b/>
          <w:color w:val="000000"/>
          <w:sz w:val="52"/>
        </w:rPr>
      </w:pPr>
    </w:p>
    <w:p w14:paraId="3744585B">
      <w:pPr>
        <w:shd w:val="clear" w:color="auto" w:fill="auto"/>
        <w:spacing w:line="240" w:lineRule="atLeast"/>
        <w:ind w:left="1157" w:leftChars="257" w:hanging="540"/>
        <w:jc w:val="center"/>
        <w:rPr>
          <w:rFonts w:hint="eastAsia" w:ascii="宋体" w:hAnsi="宋体" w:eastAsia="宋体" w:cs="宋体"/>
          <w:b/>
          <w:color w:val="000000"/>
          <w:sz w:val="52"/>
        </w:rPr>
      </w:pPr>
    </w:p>
    <w:p w14:paraId="28AD7B4F">
      <w:pPr>
        <w:shd w:val="clear" w:color="auto" w:fill="auto"/>
        <w:spacing w:line="240" w:lineRule="atLeast"/>
        <w:ind w:left="1157" w:leftChars="257" w:hanging="540"/>
        <w:jc w:val="center"/>
        <w:rPr>
          <w:rFonts w:hint="eastAsia" w:ascii="宋体" w:hAnsi="宋体" w:eastAsia="宋体" w:cs="宋体"/>
          <w:b/>
          <w:color w:val="000000"/>
          <w:sz w:val="52"/>
        </w:rPr>
      </w:pPr>
    </w:p>
    <w:p w14:paraId="22E6A87A">
      <w:pPr>
        <w:shd w:val="clear" w:color="auto" w:fill="auto"/>
        <w:spacing w:line="240" w:lineRule="atLeast"/>
        <w:ind w:left="1157" w:leftChars="257" w:hanging="540"/>
        <w:rPr>
          <w:rFonts w:hint="eastAsia" w:ascii="宋体" w:hAnsi="宋体" w:eastAsia="宋体" w:cs="宋体"/>
          <w:b/>
          <w:color w:val="000000"/>
          <w:szCs w:val="21"/>
        </w:rPr>
      </w:pPr>
    </w:p>
    <w:p w14:paraId="2CE114A1">
      <w:pPr>
        <w:shd w:val="clear" w:color="auto" w:fill="auto"/>
        <w:rPr>
          <w:rFonts w:hint="eastAsia" w:ascii="宋体" w:hAnsi="宋体" w:eastAsia="宋体" w:cs="宋体"/>
          <w:b/>
          <w:color w:val="000000"/>
          <w:sz w:val="52"/>
        </w:rPr>
      </w:pPr>
      <w:r>
        <w:rPr>
          <w:rFonts w:hint="eastAsia" w:ascii="宋体" w:hAnsi="宋体" w:eastAsia="宋体" w:cs="宋体"/>
          <w:b/>
          <w:color w:val="000000"/>
          <w:sz w:val="52"/>
        </w:rPr>
        <w:br w:type="page"/>
      </w:r>
    </w:p>
    <w:p w14:paraId="4F7B1A38">
      <w:pPr>
        <w:pStyle w:val="9"/>
        <w:numPr>
          <w:ilvl w:val="0"/>
          <w:numId w:val="0"/>
        </w:numPr>
        <w:shd w:val="clear" w:color="auto" w:fill="auto"/>
        <w:tabs>
          <w:tab w:val="left" w:pos="0"/>
        </w:tabs>
        <w:spacing w:before="0" w:after="0" w:line="240" w:lineRule="atLeast"/>
        <w:ind w:left="-15" w:leftChars="0"/>
        <w:rPr>
          <w:rFonts w:hint="eastAsia" w:ascii="宋体" w:hAnsi="宋体" w:eastAsia="宋体" w:cs="宋体"/>
          <w:color w:val="000000"/>
          <w:lang w:val="en-US" w:eastAsia="zh-CN"/>
        </w:rPr>
      </w:pPr>
      <w:bookmarkStart w:id="416" w:name="_Toc518923128"/>
      <w:bookmarkStart w:id="417" w:name="_Toc24271"/>
      <w:bookmarkStart w:id="418" w:name="_Toc18368"/>
      <w:bookmarkStart w:id="419" w:name="_Toc18897"/>
      <w:bookmarkStart w:id="420" w:name="_Toc13575"/>
      <w:bookmarkStart w:id="421" w:name="_Toc24064"/>
      <w:bookmarkStart w:id="422" w:name="_Toc4930"/>
      <w:r>
        <w:rPr>
          <w:rFonts w:hint="eastAsia" w:ascii="宋体" w:hAnsi="宋体" w:eastAsia="宋体" w:cs="宋体"/>
          <w:color w:val="000000"/>
          <w:lang w:val="en-US" w:eastAsia="zh-CN"/>
        </w:rPr>
        <w:t xml:space="preserve">第7章  </w:t>
      </w:r>
      <w:bookmarkStart w:id="423" w:name="_Toc12082"/>
      <w:bookmarkStart w:id="424" w:name="_Toc14434"/>
      <w:r>
        <w:rPr>
          <w:rFonts w:hint="eastAsia" w:ascii="宋体" w:hAnsi="宋体" w:eastAsia="宋体" w:cs="宋体"/>
          <w:color w:val="000000"/>
        </w:rPr>
        <w:t>合同</w:t>
      </w:r>
      <w:bookmarkEnd w:id="416"/>
      <w:bookmarkEnd w:id="417"/>
      <w:bookmarkEnd w:id="418"/>
      <w:bookmarkEnd w:id="419"/>
      <w:bookmarkEnd w:id="420"/>
      <w:bookmarkEnd w:id="421"/>
      <w:bookmarkEnd w:id="422"/>
      <w:bookmarkEnd w:id="423"/>
      <w:bookmarkEnd w:id="424"/>
      <w:bookmarkStart w:id="425" w:name="_Hlt487972895"/>
      <w:bookmarkEnd w:id="425"/>
    </w:p>
    <w:p w14:paraId="16E9A537">
      <w:pPr>
        <w:shd w:val="clear" w:color="auto" w:fill="auto"/>
        <w:rPr>
          <w:rFonts w:hint="eastAsia" w:ascii="宋体" w:hAnsi="宋体" w:eastAsia="宋体" w:cs="宋体"/>
          <w:color w:val="000000"/>
        </w:rPr>
      </w:pPr>
    </w:p>
    <w:p w14:paraId="0909E6CA">
      <w:pPr>
        <w:pStyle w:val="19"/>
        <w:shd w:val="clear" w:color="auto" w:fill="auto"/>
        <w:rPr>
          <w:rFonts w:hint="eastAsia" w:ascii="宋体" w:hAnsi="宋体" w:eastAsia="宋体" w:cs="宋体"/>
          <w:color w:val="000000"/>
        </w:rPr>
      </w:pPr>
    </w:p>
    <w:p w14:paraId="3B3A36E3">
      <w:pPr>
        <w:pStyle w:val="19"/>
        <w:shd w:val="clear" w:color="auto" w:fill="auto"/>
        <w:rPr>
          <w:rFonts w:hint="eastAsia" w:ascii="宋体" w:hAnsi="宋体" w:eastAsia="宋体" w:cs="宋体"/>
          <w:color w:val="000000"/>
        </w:rPr>
      </w:pPr>
    </w:p>
    <w:p w14:paraId="5DC58430">
      <w:pPr>
        <w:shd w:val="clear" w:color="auto" w:fill="auto"/>
        <w:rPr>
          <w:rFonts w:hint="eastAsia" w:ascii="宋体" w:hAnsi="宋体" w:eastAsia="宋体" w:cs="宋体"/>
          <w:color w:val="000000"/>
        </w:rPr>
      </w:pPr>
    </w:p>
    <w:p w14:paraId="51573AB1">
      <w:pPr>
        <w:pStyle w:val="19"/>
        <w:shd w:val="clear" w:color="auto" w:fill="auto"/>
        <w:ind w:firstLine="1680" w:firstLineChars="700"/>
        <w:rPr>
          <w:rFonts w:hint="eastAsia" w:ascii="宋体" w:hAnsi="宋体" w:eastAsia="宋体" w:cs="宋体"/>
          <w:color w:val="000000"/>
          <w:lang w:val="en-US" w:eastAsia="zh-CN"/>
        </w:rPr>
      </w:pPr>
      <w:r>
        <w:rPr>
          <w:rFonts w:hint="eastAsia" w:ascii="宋体" w:hAnsi="宋体" w:eastAsia="宋体" w:cs="宋体"/>
          <w:color w:val="000000"/>
          <w:lang w:val="en-US" w:eastAsia="zh-CN"/>
        </w:rPr>
        <w:t>参考：《建设工程施工合同（示范文本）》（GF-2017-0201）</w:t>
      </w:r>
    </w:p>
    <w:p w14:paraId="27E13142">
      <w:pPr>
        <w:shd w:val="clear" w:color="auto" w:fill="auto"/>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br w:type="page"/>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rPr>
        <w:t>GF—2017—0201）</w:t>
      </w:r>
    </w:p>
    <w:p w14:paraId="58E806A1">
      <w:pPr>
        <w:shd w:val="clear" w:color="auto" w:fill="auto"/>
        <w:jc w:val="center"/>
        <w:rPr>
          <w:rFonts w:hint="eastAsia" w:ascii="宋体" w:hAnsi="宋体" w:eastAsia="宋体" w:cs="宋体"/>
          <w:b/>
          <w:color w:val="000000"/>
          <w:sz w:val="72"/>
          <w:szCs w:val="52"/>
        </w:rPr>
      </w:pPr>
    </w:p>
    <w:p w14:paraId="714DD86A">
      <w:pPr>
        <w:shd w:val="clear" w:color="auto" w:fill="auto"/>
        <w:jc w:val="center"/>
        <w:rPr>
          <w:rFonts w:hint="eastAsia" w:ascii="宋体" w:hAnsi="宋体" w:eastAsia="宋体" w:cs="宋体"/>
          <w:b/>
          <w:color w:val="000000"/>
          <w:sz w:val="72"/>
          <w:szCs w:val="52"/>
        </w:rPr>
      </w:pPr>
    </w:p>
    <w:p w14:paraId="487ACEE9">
      <w:pPr>
        <w:shd w:val="clear" w:color="auto" w:fill="auto"/>
        <w:jc w:val="center"/>
        <w:rPr>
          <w:rFonts w:hint="eastAsia" w:ascii="宋体" w:hAnsi="宋体" w:eastAsia="宋体" w:cs="宋体"/>
          <w:b/>
          <w:color w:val="000000"/>
          <w:sz w:val="52"/>
          <w:szCs w:val="44"/>
        </w:rPr>
      </w:pPr>
      <w:r>
        <w:rPr>
          <w:rFonts w:hint="eastAsia" w:ascii="宋体" w:hAnsi="宋体" w:eastAsia="宋体" w:cs="宋体"/>
          <w:b/>
          <w:color w:val="000000"/>
          <w:sz w:val="52"/>
          <w:szCs w:val="44"/>
        </w:rPr>
        <w:t>建设工程施工合同</w:t>
      </w:r>
    </w:p>
    <w:p w14:paraId="3788ABA5">
      <w:pPr>
        <w:shd w:val="clear" w:color="auto" w:fill="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（示范文本）</w:t>
      </w:r>
    </w:p>
    <w:p w14:paraId="58D08559">
      <w:pPr>
        <w:shd w:val="clear" w:color="auto" w:fill="auto"/>
        <w:jc w:val="center"/>
        <w:rPr>
          <w:rFonts w:hint="eastAsia" w:ascii="宋体" w:hAnsi="宋体" w:eastAsia="宋体" w:cs="宋体"/>
          <w:b/>
          <w:color w:val="000000"/>
          <w:sz w:val="48"/>
          <w:szCs w:val="48"/>
        </w:rPr>
      </w:pPr>
    </w:p>
    <w:p w14:paraId="260F2ED2">
      <w:pPr>
        <w:shd w:val="clear" w:color="auto" w:fill="auto"/>
        <w:jc w:val="center"/>
        <w:rPr>
          <w:rFonts w:hint="eastAsia" w:ascii="宋体" w:hAnsi="宋体" w:eastAsia="宋体" w:cs="宋体"/>
          <w:b/>
          <w:color w:val="000000"/>
          <w:sz w:val="72"/>
          <w:szCs w:val="72"/>
        </w:rPr>
      </w:pPr>
    </w:p>
    <w:p w14:paraId="4DD012E6">
      <w:pPr>
        <w:shd w:val="clear" w:color="auto" w:fill="auto"/>
        <w:jc w:val="center"/>
        <w:rPr>
          <w:rFonts w:hint="eastAsia" w:ascii="宋体" w:hAnsi="宋体" w:eastAsia="宋体" w:cs="宋体"/>
          <w:b/>
          <w:color w:val="000000"/>
          <w:sz w:val="72"/>
          <w:szCs w:val="72"/>
        </w:rPr>
      </w:pPr>
    </w:p>
    <w:p w14:paraId="0A4D5DCE">
      <w:pPr>
        <w:shd w:val="clear" w:color="auto" w:fill="auto"/>
        <w:jc w:val="center"/>
        <w:rPr>
          <w:rFonts w:hint="eastAsia" w:ascii="宋体" w:hAnsi="宋体" w:eastAsia="宋体" w:cs="宋体"/>
          <w:b/>
          <w:color w:val="000000"/>
          <w:sz w:val="52"/>
          <w:szCs w:val="52"/>
        </w:rPr>
      </w:pPr>
    </w:p>
    <w:p w14:paraId="01647D09">
      <w:pPr>
        <w:pStyle w:val="45"/>
        <w:shd w:val="clear" w:color="auto" w:fill="auto"/>
        <w:rPr>
          <w:rFonts w:hint="eastAsia" w:ascii="宋体" w:hAnsi="宋体" w:eastAsia="宋体" w:cs="宋体"/>
          <w:b/>
          <w:color w:val="000000"/>
          <w:sz w:val="52"/>
          <w:szCs w:val="52"/>
        </w:rPr>
      </w:pPr>
    </w:p>
    <w:p w14:paraId="2BDE6E46">
      <w:pPr>
        <w:pStyle w:val="24"/>
        <w:shd w:val="clear" w:color="auto" w:fill="auto"/>
        <w:tabs>
          <w:tab w:val="clear" w:pos="567"/>
        </w:tabs>
        <w:rPr>
          <w:rFonts w:hint="eastAsia" w:ascii="宋体" w:hAnsi="宋体" w:eastAsia="宋体" w:cs="宋体"/>
          <w:color w:val="000000"/>
        </w:rPr>
      </w:pPr>
    </w:p>
    <w:p w14:paraId="354F7D67">
      <w:pPr>
        <w:shd w:val="clear" w:color="auto" w:fill="auto"/>
        <w:rPr>
          <w:rFonts w:hint="eastAsia" w:ascii="宋体" w:hAnsi="宋体" w:eastAsia="宋体" w:cs="宋体"/>
          <w:b/>
          <w:color w:val="000000"/>
          <w:sz w:val="28"/>
          <w:szCs w:val="28"/>
        </w:rPr>
      </w:pPr>
    </w:p>
    <w:p w14:paraId="18CED4FE">
      <w:pPr>
        <w:shd w:val="clear" w:color="auto" w:fill="auto"/>
        <w:rPr>
          <w:rFonts w:hint="eastAsia" w:ascii="宋体" w:hAnsi="宋体" w:eastAsia="宋体" w:cs="宋体"/>
          <w:b/>
          <w:color w:val="000000"/>
          <w:sz w:val="28"/>
          <w:szCs w:val="28"/>
        </w:rPr>
      </w:pPr>
    </w:p>
    <w:p w14:paraId="61B98BAF">
      <w:pPr>
        <w:shd w:val="clear" w:color="auto" w:fill="auto"/>
        <w:rPr>
          <w:rFonts w:hint="eastAsia" w:ascii="宋体" w:hAnsi="宋体" w:eastAsia="宋体" w:cs="宋体"/>
          <w:b/>
          <w:color w:val="000000"/>
          <w:sz w:val="28"/>
          <w:szCs w:val="28"/>
        </w:rPr>
      </w:pPr>
    </w:p>
    <w:p w14:paraId="682DEB84">
      <w:pPr>
        <w:shd w:val="clear" w:color="auto" w:fill="auto"/>
        <w:rPr>
          <w:rFonts w:hint="eastAsia" w:ascii="宋体" w:hAnsi="宋体" w:eastAsia="宋体" w:cs="宋体"/>
          <w:b/>
          <w:color w:val="000000"/>
          <w:sz w:val="28"/>
          <w:szCs w:val="28"/>
        </w:rPr>
      </w:pPr>
    </w:p>
    <w:p w14:paraId="0F5AE7E1">
      <w:pPr>
        <w:shd w:val="clear" w:color="auto" w:fill="auto"/>
        <w:rPr>
          <w:rFonts w:hint="eastAsia" w:ascii="宋体" w:hAnsi="宋体" w:eastAsia="宋体" w:cs="宋体"/>
          <w:b/>
          <w:color w:val="000000"/>
          <w:sz w:val="28"/>
          <w:szCs w:val="28"/>
        </w:rPr>
      </w:pPr>
    </w:p>
    <w:p w14:paraId="763BF9A8">
      <w:pPr>
        <w:shd w:val="clear" w:color="auto" w:fill="auto"/>
        <w:ind w:right="3108" w:rightChars="1295" w:firstLine="3129" w:firstLineChars="1304"/>
        <w:jc w:val="distribute"/>
        <w:rPr>
          <w:rFonts w:hint="eastAsia" w:ascii="宋体" w:hAnsi="宋体" w:eastAsia="宋体" w:cs="宋体"/>
          <w:color w:val="000000"/>
        </w:rPr>
      </w:pPr>
      <w:r>
        <w:rPr>
          <w:rFonts w:hint="eastAsia" w:ascii="宋体" w:hAnsi="宋体" w:eastAsia="宋体" w:cs="宋体"/>
          <w:color w:val="000000"/>
        </w:rPr>
        <mc:AlternateContent>
          <mc:Choice Requires="wps">
            <w:drawing>
              <wp:anchor distT="0" distB="0" distL="0" distR="0" simplePos="0" relativeHeight="251660288" behindDoc="0" locked="0" layoutInCell="1" allowOverlap="1">
                <wp:simplePos x="0" y="0"/>
                <wp:positionH relativeFrom="column">
                  <wp:posOffset>4572000</wp:posOffset>
                </wp:positionH>
                <wp:positionV relativeFrom="paragraph">
                  <wp:posOffset>11430</wp:posOffset>
                </wp:positionV>
                <wp:extent cx="723900" cy="457200"/>
                <wp:effectExtent l="6350" t="6350" r="12700" b="12700"/>
                <wp:wrapNone/>
                <wp:docPr id="7" name="_x0000_s1033"/>
                <wp:cNvGraphicFramePr/>
                <a:graphic xmlns:a="http://schemas.openxmlformats.org/drawingml/2006/main">
                  <a:graphicData uri="http://schemas.microsoft.com/office/word/2010/wordprocessingShape">
                    <wps:wsp>
                      <wps:cNvSpPr/>
                      <wps:spPr>
                        <a:xfrm>
                          <a:off x="0" y="0"/>
                          <a:ext cx="723900" cy="457200"/>
                        </a:xfrm>
                        <a:prstGeom prst="rect">
                          <a:avLst/>
                        </a:prstGeom>
                        <a:ln w="12700">
                          <a:solidFill>
                            <a:srgbClr val="FFFFFF"/>
                          </a:solidFill>
                        </a:ln>
                      </wps:spPr>
                      <wps:txbx>
                        <w:txbxContent>
                          <w:p w14:paraId="04CF2A7B">
                            <w:pPr>
                              <w:rPr>
                                <w:rFonts w:hint="eastAsia"/>
                                <w:b/>
                                <w:bCs/>
                                <w:sz w:val="32"/>
                              </w:rPr>
                            </w:pPr>
                            <w:r>
                              <w:rPr>
                                <w:rFonts w:hint="eastAsia"/>
                                <w:b/>
                                <w:bCs/>
                                <w:sz w:val="32"/>
                              </w:rPr>
                              <w:t>制定</w:t>
                            </w:r>
                          </w:p>
                          <w:p w14:paraId="18CDB26F"/>
                        </w:txbxContent>
                      </wps:txbx>
                      <wps:bodyPr rot="0" vert="horz" wrap="square" lIns="91440" tIns="45720" rIns="91440" bIns="45720" anchor="t" anchorCtr="0"/>
                    </wps:wsp>
                  </a:graphicData>
                </a:graphic>
              </wp:anchor>
            </w:drawing>
          </mc:Choice>
          <mc:Fallback>
            <w:pict>
              <v:rect id="_x0000_s1033" o:spid="_x0000_s1026" o:spt="1" style="position:absolute;left:0pt;margin-left:360pt;margin-top:0.9pt;height:36pt;width:57pt;z-index:251660288;mso-width-relative:page;mso-height-relative:page;" filled="f" stroked="t" coordsize="21600,21600" o:gfxdata="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WBW1AAAAAgBAAAPAAAA&#10;AAAAAAEAIAAAACIAAABkcnMvZG93bnJldi54bWxQSwECFAAUAAAACACHTuJApcEtz+ABAADPAwAA&#10;DgAAAAAAAAABACAAAAAjAQAAZHJzL2Uyb0RvYy54bWxQSwUGAAAAAAYABgBZAQAAdQUAAAAA&#10;">
                <v:fill on="f" focussize="0,0"/>
                <v:stroke weight="1pt" color="#FFFFFF" joinstyle="round"/>
                <v:imagedata o:title=""/>
                <o:lock v:ext="edit" aspectratio="f"/>
                <v:textbox>
                  <w:txbxContent>
                    <w:p w14:paraId="04CF2A7B">
                      <w:pPr>
                        <w:rPr>
                          <w:rFonts w:hint="eastAsia"/>
                          <w:b/>
                          <w:bCs/>
                          <w:sz w:val="32"/>
                        </w:rPr>
                      </w:pPr>
                      <w:r>
                        <w:rPr>
                          <w:rFonts w:hint="eastAsia"/>
                          <w:b/>
                          <w:bCs/>
                          <w:sz w:val="32"/>
                        </w:rPr>
                        <w:t>制定</w:t>
                      </w:r>
                    </w:p>
                    <w:p w14:paraId="18CDB26F"/>
                  </w:txbxContent>
                </v:textbox>
              </v:rect>
            </w:pict>
          </mc:Fallback>
        </mc:AlternateContent>
      </w:r>
      <w:r>
        <w:rPr>
          <w:rFonts w:hint="eastAsia" w:ascii="宋体" w:hAnsi="宋体" w:eastAsia="宋体" w:cs="宋体"/>
          <w:b/>
          <w:color w:val="000000"/>
          <w:sz w:val="32"/>
          <w:szCs w:val="28"/>
        </w:rPr>
        <w:t>住房城乡建设部</w:t>
      </w:r>
    </w:p>
    <w:p w14:paraId="33DBF785">
      <w:pPr>
        <w:shd w:val="clear" w:color="auto" w:fill="auto"/>
        <w:ind w:right="3108" w:rightChars="1295" w:firstLine="2750" w:firstLineChars="856"/>
        <w:jc w:val="distribute"/>
        <w:outlineLvl w:val="1"/>
        <w:rPr>
          <w:rFonts w:hint="eastAsia" w:ascii="宋体" w:hAnsi="宋体" w:eastAsia="宋体" w:cs="宋体"/>
          <w:b/>
          <w:color w:val="000000"/>
          <w:sz w:val="32"/>
          <w:szCs w:val="28"/>
        </w:rPr>
      </w:pPr>
      <w:bookmarkStart w:id="426" w:name="_Toc31926"/>
      <w:r>
        <w:rPr>
          <w:rFonts w:hint="eastAsia" w:ascii="宋体" w:hAnsi="宋体" w:eastAsia="宋体" w:cs="宋体"/>
          <w:b/>
          <w:color w:val="000000"/>
          <w:sz w:val="32"/>
          <w:szCs w:val="28"/>
        </w:rPr>
        <w:t>国家工商行政管理总局</w:t>
      </w:r>
      <w:bookmarkEnd w:id="426"/>
    </w:p>
    <w:p w14:paraId="0BBE67B3">
      <w:pPr>
        <w:shd w:val="clear" w:color="auto" w:fill="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rPr>
        <w:t>说  明</w:t>
      </w:r>
    </w:p>
    <w:p w14:paraId="0F565D28">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72D7962">
      <w:pPr>
        <w:shd w:val="clear" w:color="auto" w:fill="auto"/>
        <w:ind w:firstLine="480" w:firstLineChars="200"/>
        <w:outlineLvl w:val="1"/>
        <w:rPr>
          <w:rFonts w:hint="eastAsia" w:ascii="宋体" w:hAnsi="宋体" w:eastAsia="宋体" w:cs="宋体"/>
          <w:bCs/>
          <w:color w:val="000000"/>
          <w:sz w:val="24"/>
          <w:szCs w:val="24"/>
        </w:rPr>
      </w:pPr>
      <w:bookmarkStart w:id="427" w:name="_Toc19501"/>
      <w:r>
        <w:rPr>
          <w:rFonts w:hint="eastAsia" w:ascii="宋体" w:hAnsi="宋体" w:eastAsia="宋体" w:cs="宋体"/>
          <w:bCs/>
          <w:color w:val="000000"/>
          <w:sz w:val="24"/>
          <w:szCs w:val="24"/>
        </w:rPr>
        <w:t>一、《示范文本》的组成</w:t>
      </w:r>
      <w:bookmarkEnd w:id="427"/>
    </w:p>
    <w:p w14:paraId="1F0D4FC6">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《示范文本》由合同协议书、通用合同条款和专用合同条款三部分组成。</w:t>
      </w:r>
    </w:p>
    <w:p w14:paraId="6E0CFA55">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（一）合同协议书</w:t>
      </w:r>
    </w:p>
    <w:p w14:paraId="2057AE85">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9D9F5C3">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（二）通用合同条款</w:t>
      </w:r>
    </w:p>
    <w:p w14:paraId="05C03F5E">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通用合同条款是合同当事人根据《中华人民共和国建筑法》、《中华人民共和国合同法》等法律法规的规定，就工程建设的实施及相关事项，对合同当事人的权利义务作出的原则性约定。</w:t>
      </w:r>
    </w:p>
    <w:p w14:paraId="5415EC21">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0F915AFC">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（三）专用合同条款</w:t>
      </w:r>
    </w:p>
    <w:p w14:paraId="69A0E303">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81B51A1">
      <w:pPr>
        <w:shd w:val="clear" w:color="auto" w:fill="auto"/>
        <w:ind w:right="29" w:rightChars="12"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1.专用合同条款的编号应与相应的通用合同条款的编号一致；</w:t>
      </w:r>
    </w:p>
    <w:p w14:paraId="36A0B33E">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2.合同当事人可以通过对专用合同条款的修改，满足具体建设工程的特殊要求，避免直接修改通用合同条款；</w:t>
      </w:r>
    </w:p>
    <w:p w14:paraId="2FA900A6">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3.在专用合同条款中有横道线的地方，合同当事人可针对相应的通用合同条款进行细化、完善、补充、修改或另行约定；如无细化、完善、补充、修改或另行约定，则填写“无”或划“/”。</w:t>
      </w:r>
    </w:p>
    <w:p w14:paraId="1B5A73F3">
      <w:pPr>
        <w:shd w:val="clear" w:color="auto" w:fill="auto"/>
        <w:ind w:firstLine="480" w:firstLineChars="200"/>
        <w:outlineLvl w:val="1"/>
        <w:rPr>
          <w:rFonts w:hint="eastAsia" w:ascii="宋体" w:hAnsi="宋体" w:eastAsia="宋体" w:cs="宋体"/>
          <w:bCs/>
          <w:color w:val="000000"/>
          <w:sz w:val="24"/>
          <w:szCs w:val="24"/>
        </w:rPr>
      </w:pPr>
      <w:bookmarkStart w:id="428" w:name="_Toc26480"/>
      <w:r>
        <w:rPr>
          <w:rFonts w:hint="eastAsia" w:ascii="宋体" w:hAnsi="宋体" w:eastAsia="宋体" w:cs="宋体"/>
          <w:bCs/>
          <w:color w:val="000000"/>
          <w:sz w:val="24"/>
          <w:szCs w:val="24"/>
        </w:rPr>
        <w:t>二、《示范文本》的性质和适用范围</w:t>
      </w:r>
      <w:bookmarkEnd w:id="428"/>
    </w:p>
    <w:p w14:paraId="77169E47">
      <w:pPr>
        <w:shd w:val="clear" w:color="auto" w:fill="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54788EB">
      <w:pPr>
        <w:shd w:val="clear" w:color="auto" w:fill="auto"/>
        <w:rPr>
          <w:rFonts w:hint="eastAsia" w:ascii="宋体" w:hAnsi="宋体" w:eastAsia="宋体" w:cs="宋体"/>
          <w:color w:val="000000"/>
        </w:rPr>
      </w:pPr>
    </w:p>
    <w:p w14:paraId="40E58B02">
      <w:pPr>
        <w:shd w:val="clear" w:color="auto" w:fill="auto"/>
        <w:jc w:val="center"/>
        <w:rPr>
          <w:rFonts w:hint="eastAsia" w:ascii="宋体" w:hAnsi="宋体" w:eastAsia="宋体" w:cs="宋体"/>
          <w:b/>
          <w:color w:val="000000"/>
          <w:sz w:val="36"/>
        </w:rPr>
      </w:pPr>
      <w:r>
        <w:rPr>
          <w:rFonts w:hint="eastAsia" w:ascii="宋体" w:hAnsi="宋体" w:eastAsia="宋体" w:cs="宋体"/>
          <w:b/>
          <w:color w:val="000000"/>
          <w:sz w:val="36"/>
        </w:rPr>
        <w:br w:type="page"/>
      </w:r>
      <w:r>
        <w:rPr>
          <w:rFonts w:hint="eastAsia" w:ascii="宋体" w:hAnsi="宋体" w:eastAsia="宋体" w:cs="宋体"/>
          <w:b/>
          <w:color w:val="000000"/>
          <w:sz w:val="36"/>
        </w:rPr>
        <w:t>第一部分 合同协议书</w:t>
      </w:r>
    </w:p>
    <w:p w14:paraId="21EAA52A">
      <w:pPr>
        <w:shd w:val="clear" w:color="auto" w:fill="auto"/>
        <w:spacing w:line="360" w:lineRule="auto"/>
        <w:rPr>
          <w:rFonts w:hint="eastAsia" w:ascii="宋体" w:hAnsi="宋体" w:eastAsia="宋体" w:cs="宋体"/>
          <w:b/>
          <w:color w:val="000000"/>
          <w:sz w:val="28"/>
          <w:szCs w:val="30"/>
        </w:rPr>
      </w:pPr>
      <w:r>
        <w:rPr>
          <w:rFonts w:hint="eastAsia" w:ascii="宋体" w:hAnsi="宋体" w:eastAsia="宋体" w:cs="宋体"/>
          <w:b/>
          <w:color w:val="000000"/>
          <w:sz w:val="28"/>
          <w:szCs w:val="30"/>
        </w:rPr>
        <w:t>发包人（全称）：</w:t>
      </w:r>
      <w:r>
        <w:rPr>
          <w:rFonts w:hint="eastAsia" w:ascii="宋体" w:hAnsi="宋体" w:eastAsia="宋体" w:cs="宋体"/>
          <w:b/>
          <w:color w:val="000000"/>
          <w:sz w:val="28"/>
          <w:szCs w:val="30"/>
          <w:u w:val="single"/>
        </w:rPr>
        <w:t></w:t>
      </w:r>
      <w:r>
        <w:rPr>
          <w:rFonts w:hint="eastAsia" w:ascii="宋体" w:hAnsi="宋体" w:eastAsia="宋体" w:cs="宋体"/>
          <w:b/>
          <w:color w:val="000000"/>
          <w:sz w:val="28"/>
          <w:szCs w:val="30"/>
          <w:u w:val="single"/>
          <w:lang w:val="en-US" w:eastAsia="zh-CN"/>
        </w:rPr>
        <w:t>疏附县木什乡人民政府</w:t>
      </w:r>
      <w:r>
        <w:rPr>
          <w:rFonts w:hint="eastAsia" w:ascii="宋体" w:hAnsi="宋体" w:eastAsia="宋体" w:cs="宋体"/>
          <w:b/>
          <w:color w:val="000000"/>
          <w:sz w:val="28"/>
          <w:szCs w:val="30"/>
          <w:u w:val="single"/>
        </w:rPr>
        <w:t xml:space="preserve">      </w:t>
      </w:r>
    </w:p>
    <w:p w14:paraId="292F662D">
      <w:pPr>
        <w:shd w:val="clear" w:color="auto" w:fill="auto"/>
        <w:spacing w:line="360" w:lineRule="auto"/>
        <w:rPr>
          <w:rFonts w:hint="eastAsia" w:ascii="宋体" w:hAnsi="宋体" w:eastAsia="宋体" w:cs="宋体"/>
          <w:b/>
          <w:color w:val="000000"/>
          <w:sz w:val="28"/>
          <w:szCs w:val="30"/>
        </w:rPr>
      </w:pPr>
      <w:r>
        <w:rPr>
          <w:rFonts w:hint="eastAsia" w:ascii="宋体" w:hAnsi="宋体" w:eastAsia="宋体" w:cs="宋体"/>
          <w:b/>
          <w:color w:val="000000"/>
          <w:sz w:val="28"/>
          <w:szCs w:val="30"/>
        </w:rPr>
        <w:t>承包人（全称）：</w:t>
      </w:r>
      <w:r>
        <w:rPr>
          <w:rFonts w:hint="eastAsia" w:ascii="宋体" w:hAnsi="宋体" w:eastAsia="宋体" w:cs="宋体"/>
          <w:b/>
          <w:color w:val="000000"/>
          <w:sz w:val="28"/>
          <w:szCs w:val="30"/>
          <w:u w:val="single"/>
        </w:rPr>
        <w:t xml:space="preserve">                    </w:t>
      </w:r>
    </w:p>
    <w:p w14:paraId="591421CA">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根据《中华人民共和国合同法》、《中华人民共和国建筑法》及有关法律规定，遵循平等、自愿、公平和诚实信用的原则，双方就</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工程施工及有关事项协商一致，共同达成如下协议：</w:t>
      </w:r>
    </w:p>
    <w:p w14:paraId="71E07313">
      <w:pPr>
        <w:pStyle w:val="12"/>
        <w:shd w:val="clear" w:color="auto" w:fill="auto"/>
        <w:spacing w:before="120" w:after="120" w:line="360" w:lineRule="auto"/>
        <w:outlineLvl w:val="1"/>
        <w:rPr>
          <w:rFonts w:hint="eastAsia" w:ascii="宋体" w:hAnsi="宋体" w:eastAsia="宋体" w:cs="宋体"/>
          <w:b/>
          <w:bCs/>
          <w:color w:val="000000"/>
          <w:szCs w:val="32"/>
        </w:rPr>
      </w:pPr>
      <w:r>
        <w:rPr>
          <w:rFonts w:hint="eastAsia" w:ascii="宋体" w:hAnsi="宋体" w:eastAsia="宋体" w:cs="宋体"/>
          <w:b/>
          <w:bCs/>
          <w:color w:val="000000"/>
          <w:szCs w:val="32"/>
        </w:rPr>
        <w:t xml:space="preserve">    </w:t>
      </w:r>
      <w:bookmarkStart w:id="429" w:name="_Toc5849"/>
      <w:bookmarkStart w:id="430" w:name="_Toc4961"/>
      <w:r>
        <w:rPr>
          <w:rFonts w:hint="eastAsia" w:ascii="宋体" w:hAnsi="宋体" w:eastAsia="宋体" w:cs="宋体"/>
          <w:b/>
          <w:bCs/>
          <w:color w:val="000000"/>
          <w:sz w:val="24"/>
          <w:szCs w:val="32"/>
        </w:rPr>
        <w:t>一、工程概况</w:t>
      </w:r>
      <w:bookmarkEnd w:id="429"/>
      <w:bookmarkEnd w:id="430"/>
    </w:p>
    <w:p w14:paraId="69270F14">
      <w:pPr>
        <w:shd w:val="clear" w:color="auto" w:fill="auto"/>
        <w:spacing w:line="360" w:lineRule="auto"/>
        <w:ind w:firstLine="470" w:firstLineChars="196"/>
        <w:rPr>
          <w:rFonts w:hint="eastAsia" w:ascii="宋体" w:hAnsi="宋体" w:eastAsia="宋体" w:cs="宋体"/>
          <w:bCs/>
          <w:color w:val="000000"/>
          <w:sz w:val="24"/>
          <w:szCs w:val="30"/>
        </w:rPr>
      </w:pPr>
      <w:r>
        <w:rPr>
          <w:rFonts w:hint="eastAsia" w:ascii="宋体" w:hAnsi="宋体" w:eastAsia="宋体" w:cs="宋体"/>
          <w:bCs/>
          <w:color w:val="000000"/>
          <w:sz w:val="24"/>
          <w:szCs w:val="30"/>
        </w:rPr>
        <w:t>1.工程名称</w:t>
      </w:r>
      <w:r>
        <w:rPr>
          <w:rFonts w:hint="eastAsia" w:ascii="宋体" w:hAnsi="宋体" w:eastAsia="宋体" w:cs="宋体"/>
          <w:color w:val="000000"/>
          <w:sz w:val="24"/>
          <w:szCs w:val="30"/>
        </w:rPr>
        <w:t>：</w:t>
      </w:r>
      <w:r>
        <w:rPr>
          <w:rFonts w:hint="eastAsia" w:ascii="宋体" w:hAnsi="宋体" w:eastAsia="宋体" w:cs="宋体"/>
          <w:color w:val="000000"/>
          <w:sz w:val="24"/>
          <w:szCs w:val="30"/>
          <w:u w:val="single"/>
          <w:lang w:eastAsia="zh-CN"/>
        </w:rPr>
        <w:t>疏附县木什乡村组道路建设2025年中央财政以工代赈项目。</w:t>
      </w:r>
    </w:p>
    <w:p w14:paraId="290F8852">
      <w:pPr>
        <w:shd w:val="clear" w:color="auto" w:fill="auto"/>
        <w:spacing w:line="360" w:lineRule="auto"/>
        <w:ind w:firstLine="470" w:firstLineChars="196"/>
        <w:rPr>
          <w:rFonts w:hint="eastAsia" w:ascii="宋体" w:hAnsi="宋体" w:eastAsia="宋体" w:cs="宋体"/>
          <w:bCs/>
          <w:color w:val="000000"/>
          <w:sz w:val="24"/>
          <w:szCs w:val="30"/>
        </w:rPr>
      </w:pPr>
      <w:r>
        <w:rPr>
          <w:rFonts w:hint="eastAsia" w:ascii="宋体" w:hAnsi="宋体" w:eastAsia="宋体" w:cs="宋体"/>
          <w:bCs/>
          <w:color w:val="000000"/>
          <w:sz w:val="24"/>
          <w:szCs w:val="30"/>
        </w:rPr>
        <w:t>2.工程地点：</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疏附县木什乡</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w:t>
      </w:r>
    </w:p>
    <w:p w14:paraId="32C777D6">
      <w:pPr>
        <w:shd w:val="clear" w:color="auto" w:fill="auto"/>
        <w:spacing w:line="360" w:lineRule="auto"/>
        <w:ind w:firstLine="470" w:firstLineChars="196"/>
        <w:rPr>
          <w:rFonts w:hint="eastAsia" w:ascii="宋体" w:hAnsi="宋体" w:eastAsia="宋体" w:cs="宋体"/>
          <w:bCs/>
          <w:color w:val="000000"/>
          <w:sz w:val="24"/>
          <w:szCs w:val="30"/>
        </w:rPr>
      </w:pPr>
      <w:r>
        <w:rPr>
          <w:rFonts w:hint="eastAsia" w:ascii="宋体" w:hAnsi="宋体" w:eastAsia="宋体" w:cs="宋体"/>
          <w:bCs/>
          <w:color w:val="000000"/>
          <w:sz w:val="24"/>
          <w:szCs w:val="30"/>
        </w:rPr>
        <w:t>3.工程立项批准文号：</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eastAsia="zh-CN"/>
        </w:rPr>
        <w:t>疏发改字【</w:t>
      </w:r>
      <w:r>
        <w:rPr>
          <w:rFonts w:hint="eastAsia" w:ascii="宋体" w:hAnsi="宋体" w:eastAsia="宋体" w:cs="宋体"/>
          <w:color w:val="000000"/>
          <w:sz w:val="24"/>
          <w:szCs w:val="30"/>
          <w:u w:val="single"/>
          <w:lang w:val="en-US" w:eastAsia="zh-CN"/>
        </w:rPr>
        <w:t>2024】389号</w:t>
      </w:r>
      <w:r>
        <w:rPr>
          <w:rFonts w:hint="eastAsia" w:ascii="宋体" w:hAnsi="宋体" w:eastAsia="宋体" w:cs="宋体"/>
          <w:color w:val="000000"/>
          <w:sz w:val="24"/>
          <w:szCs w:val="30"/>
          <w:u w:val="single"/>
        </w:rPr>
        <w:t xml:space="preserve"> </w:t>
      </w:r>
      <w:r>
        <w:rPr>
          <w:rFonts w:hint="eastAsia" w:ascii="宋体" w:hAnsi="宋体" w:eastAsia="宋体" w:cs="宋体"/>
          <w:bCs/>
          <w:color w:val="000000"/>
          <w:sz w:val="24"/>
          <w:szCs w:val="30"/>
        </w:rPr>
        <w:t>。</w:t>
      </w:r>
    </w:p>
    <w:p w14:paraId="2FF1CD2A">
      <w:pPr>
        <w:shd w:val="clear" w:color="auto" w:fill="auto"/>
        <w:spacing w:line="360" w:lineRule="auto"/>
        <w:ind w:firstLine="470" w:firstLineChars="196"/>
        <w:rPr>
          <w:rFonts w:hint="eastAsia" w:ascii="宋体" w:hAnsi="宋体" w:eastAsia="宋体" w:cs="宋体"/>
          <w:bCs/>
          <w:color w:val="000000"/>
          <w:sz w:val="24"/>
          <w:szCs w:val="30"/>
        </w:rPr>
      </w:pPr>
      <w:r>
        <w:rPr>
          <w:rFonts w:hint="eastAsia" w:ascii="宋体" w:hAnsi="宋体" w:eastAsia="宋体" w:cs="宋体"/>
          <w:bCs/>
          <w:color w:val="000000"/>
          <w:sz w:val="24"/>
          <w:szCs w:val="30"/>
        </w:rPr>
        <w:t>4.资金来源：</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eastAsia="zh-CN"/>
        </w:rPr>
        <w:t>全部申请中央财政以工代赈资金</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bCs/>
          <w:color w:val="000000"/>
          <w:sz w:val="24"/>
          <w:szCs w:val="30"/>
        </w:rPr>
        <w:t>。</w:t>
      </w:r>
    </w:p>
    <w:p w14:paraId="0A0C211F">
      <w:pPr>
        <w:shd w:val="clear" w:color="auto" w:fill="auto"/>
        <w:spacing w:line="360" w:lineRule="auto"/>
        <w:ind w:firstLine="470" w:firstLineChars="196"/>
        <w:rPr>
          <w:rFonts w:hint="eastAsia" w:ascii="宋体" w:hAnsi="宋体" w:eastAsia="宋体" w:cs="宋体"/>
          <w:color w:val="000000"/>
          <w:sz w:val="24"/>
          <w:szCs w:val="32"/>
        </w:rPr>
      </w:pPr>
      <w:r>
        <w:rPr>
          <w:rFonts w:hint="eastAsia" w:ascii="宋体" w:hAnsi="宋体" w:eastAsia="宋体" w:cs="宋体"/>
          <w:bCs/>
          <w:color w:val="000000"/>
          <w:sz w:val="24"/>
          <w:szCs w:val="30"/>
        </w:rPr>
        <w:t>5.工程内容：</w:t>
      </w:r>
      <w:r>
        <w:rPr>
          <w:rFonts w:hint="eastAsia" w:ascii="宋体" w:hAnsi="宋体" w:eastAsia="宋体" w:cs="宋体"/>
          <w:color w:val="000000"/>
          <w:sz w:val="24"/>
          <w:szCs w:val="30"/>
          <w:u w:val="single"/>
        </w:rPr>
        <w:t></w:t>
      </w:r>
      <w:r>
        <w:rPr>
          <w:rFonts w:hint="eastAsia" w:ascii="宋体" w:hAnsi="宋体" w:eastAsia="宋体" w:cs="宋体"/>
          <w:color w:val="000000"/>
          <w:sz w:val="24"/>
          <w:szCs w:val="24"/>
          <w:u w:val="single"/>
          <w:lang w:val="en-US" w:eastAsia="zh-CN"/>
        </w:rPr>
        <w:t>新建木什乡村组道路7.4公里水泥路， 及附属配套设施等。其中：2村1.4公里、3村0.3公里、4村0.2公里、6村3.5公里、7村2公里。路基宽4.0m左右。</w:t>
      </w:r>
      <w:r>
        <w:rPr>
          <w:rFonts w:hint="eastAsia" w:ascii="宋体" w:hAnsi="宋体" w:eastAsia="宋体" w:cs="宋体"/>
          <w:color w:val="000000"/>
          <w:sz w:val="24"/>
          <w:szCs w:val="32"/>
        </w:rPr>
        <w:t>群体工程应附《承包人承揽工程项目一览表》（附件1）。</w:t>
      </w:r>
    </w:p>
    <w:p w14:paraId="595A86DA">
      <w:pPr>
        <w:shd w:val="clear" w:color="auto" w:fill="auto"/>
        <w:spacing w:line="360" w:lineRule="auto"/>
        <w:ind w:firstLine="470" w:firstLineChars="196"/>
        <w:rPr>
          <w:rFonts w:hint="eastAsia" w:ascii="宋体" w:hAnsi="宋体" w:eastAsia="宋体" w:cs="宋体"/>
          <w:color w:val="000000"/>
          <w:sz w:val="24"/>
          <w:szCs w:val="30"/>
          <w:u w:val="single"/>
        </w:rPr>
      </w:pPr>
      <w:r>
        <w:rPr>
          <w:rFonts w:hint="eastAsia" w:ascii="宋体" w:hAnsi="宋体" w:eastAsia="宋体" w:cs="宋体"/>
          <w:bCs/>
          <w:color w:val="000000"/>
          <w:sz w:val="24"/>
          <w:szCs w:val="30"/>
        </w:rPr>
        <w:t>6.工程承包范围：</w:t>
      </w:r>
      <w:r>
        <w:rPr>
          <w:rFonts w:hint="eastAsia" w:ascii="宋体" w:hAnsi="宋体" w:eastAsia="宋体" w:cs="宋体"/>
          <w:color w:val="000000"/>
          <w:sz w:val="24"/>
          <w:szCs w:val="30"/>
          <w:u w:val="single"/>
        </w:rPr>
        <w:t> </w:t>
      </w:r>
      <w:r>
        <w:rPr>
          <w:rFonts w:hint="eastAsia" w:ascii="宋体" w:hAnsi="宋体" w:eastAsia="宋体" w:cs="宋体"/>
          <w:color w:val="000000"/>
          <w:sz w:val="24"/>
          <w:szCs w:val="30"/>
        </w:rPr>
        <w:t>。</w:t>
      </w:r>
    </w:p>
    <w:p w14:paraId="4868AE14">
      <w:pPr>
        <w:pStyle w:val="12"/>
        <w:shd w:val="clear" w:color="auto" w:fill="auto"/>
        <w:spacing w:before="120" w:after="120" w:line="360" w:lineRule="auto"/>
        <w:outlineLvl w:val="1"/>
        <w:rPr>
          <w:rFonts w:hint="eastAsia" w:ascii="宋体" w:hAnsi="宋体" w:eastAsia="宋体" w:cs="宋体"/>
          <w:b w:val="0"/>
          <w:color w:val="000000"/>
          <w:sz w:val="24"/>
          <w:szCs w:val="32"/>
        </w:rPr>
      </w:pPr>
      <w:r>
        <w:rPr>
          <w:rFonts w:hint="eastAsia" w:ascii="宋体" w:hAnsi="宋体" w:eastAsia="宋体" w:cs="宋体"/>
          <w:b w:val="0"/>
          <w:color w:val="000000"/>
          <w:sz w:val="24"/>
          <w:szCs w:val="32"/>
        </w:rPr>
        <w:t xml:space="preserve"> </w:t>
      </w:r>
      <w:r>
        <w:rPr>
          <w:rFonts w:hint="eastAsia" w:ascii="宋体" w:hAnsi="宋体" w:eastAsia="宋体" w:cs="宋体"/>
          <w:b/>
          <w:bCs w:val="0"/>
          <w:color w:val="000000"/>
          <w:sz w:val="22"/>
          <w:szCs w:val="32"/>
        </w:rPr>
        <w:t xml:space="preserve">  </w:t>
      </w:r>
      <w:bookmarkStart w:id="431" w:name="_Toc2009"/>
      <w:bookmarkStart w:id="432" w:name="_Toc1612"/>
      <w:r>
        <w:rPr>
          <w:rFonts w:hint="eastAsia" w:ascii="宋体" w:hAnsi="宋体" w:eastAsia="宋体" w:cs="宋体"/>
          <w:b/>
          <w:bCs w:val="0"/>
          <w:color w:val="000000"/>
          <w:sz w:val="22"/>
          <w:szCs w:val="32"/>
        </w:rPr>
        <w:t>二、合同工期</w:t>
      </w:r>
      <w:bookmarkEnd w:id="431"/>
      <w:bookmarkEnd w:id="432"/>
    </w:p>
    <w:p w14:paraId="7CACAD2A">
      <w:pPr>
        <w:shd w:val="clear" w:color="auto" w:fill="auto"/>
        <w:spacing w:line="360" w:lineRule="auto"/>
        <w:ind w:firstLine="459"/>
        <w:rPr>
          <w:rFonts w:hint="eastAsia" w:ascii="宋体" w:hAnsi="宋体" w:eastAsia="宋体" w:cs="宋体"/>
          <w:color w:val="000000"/>
          <w:sz w:val="24"/>
          <w:szCs w:val="30"/>
        </w:rPr>
      </w:pPr>
      <w:r>
        <w:rPr>
          <w:rFonts w:hint="eastAsia" w:ascii="宋体" w:hAnsi="宋体" w:eastAsia="宋体" w:cs="宋体"/>
          <w:color w:val="000000"/>
          <w:sz w:val="24"/>
          <w:szCs w:val="30"/>
        </w:rPr>
        <w:t>计划开工日期：</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日。</w:t>
      </w:r>
    </w:p>
    <w:p w14:paraId="79B6ACED">
      <w:pPr>
        <w:shd w:val="clear" w:color="auto" w:fill="auto"/>
        <w:spacing w:line="360" w:lineRule="auto"/>
        <w:ind w:firstLine="459"/>
        <w:rPr>
          <w:rFonts w:hint="eastAsia" w:ascii="宋体" w:hAnsi="宋体" w:eastAsia="宋体" w:cs="宋体"/>
          <w:color w:val="000000"/>
          <w:sz w:val="24"/>
          <w:szCs w:val="30"/>
        </w:rPr>
      </w:pPr>
      <w:r>
        <w:rPr>
          <w:rFonts w:hint="eastAsia" w:ascii="宋体" w:hAnsi="宋体" w:eastAsia="宋体" w:cs="宋体"/>
          <w:color w:val="000000"/>
          <w:sz w:val="24"/>
          <w:szCs w:val="30"/>
        </w:rPr>
        <w:t>计划竣工日期：</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日。</w:t>
      </w:r>
    </w:p>
    <w:p w14:paraId="4B244389">
      <w:pPr>
        <w:shd w:val="clear" w:color="auto" w:fill="auto"/>
        <w:spacing w:line="360" w:lineRule="auto"/>
        <w:ind w:firstLine="459"/>
        <w:rPr>
          <w:rFonts w:hint="eastAsia" w:ascii="宋体" w:hAnsi="宋体" w:eastAsia="宋体" w:cs="宋体"/>
          <w:color w:val="000000"/>
          <w:sz w:val="24"/>
          <w:szCs w:val="30"/>
        </w:rPr>
      </w:pPr>
      <w:r>
        <w:rPr>
          <w:rFonts w:hint="eastAsia" w:ascii="宋体" w:hAnsi="宋体" w:eastAsia="宋体" w:cs="宋体"/>
          <w:color w:val="000000"/>
          <w:sz w:val="24"/>
          <w:szCs w:val="30"/>
        </w:rPr>
        <w:t>工期总日历天数：</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天。工期总日历天数与根据前述计划开竣工日期计算的工期天数不一致的，以工期总日历天数为准。</w:t>
      </w:r>
    </w:p>
    <w:p w14:paraId="7242CD22">
      <w:pPr>
        <w:pStyle w:val="12"/>
        <w:shd w:val="clear" w:color="auto" w:fill="auto"/>
        <w:spacing w:before="120" w:after="120" w:line="360" w:lineRule="auto"/>
        <w:outlineLvl w:val="1"/>
        <w:rPr>
          <w:rFonts w:hint="eastAsia" w:ascii="宋体" w:hAnsi="宋体" w:eastAsia="宋体" w:cs="宋体"/>
          <w:b/>
          <w:bCs/>
          <w:color w:val="000000"/>
          <w:sz w:val="24"/>
          <w:szCs w:val="32"/>
        </w:rPr>
      </w:pPr>
      <w:r>
        <w:rPr>
          <w:rFonts w:hint="eastAsia" w:ascii="宋体" w:hAnsi="宋体" w:eastAsia="宋体" w:cs="宋体"/>
          <w:b/>
          <w:bCs/>
          <w:color w:val="000000"/>
          <w:sz w:val="24"/>
          <w:szCs w:val="32"/>
        </w:rPr>
        <w:t xml:space="preserve">    </w:t>
      </w:r>
      <w:bookmarkStart w:id="433" w:name="_Toc14721"/>
      <w:bookmarkStart w:id="434" w:name="_Toc17497"/>
      <w:r>
        <w:rPr>
          <w:rFonts w:hint="eastAsia" w:ascii="宋体" w:hAnsi="宋体" w:eastAsia="宋体" w:cs="宋体"/>
          <w:b/>
          <w:bCs/>
          <w:color w:val="000000"/>
          <w:sz w:val="24"/>
          <w:szCs w:val="32"/>
        </w:rPr>
        <w:t>三、质量标准</w:t>
      </w:r>
      <w:bookmarkEnd w:id="433"/>
      <w:bookmarkEnd w:id="434"/>
    </w:p>
    <w:p w14:paraId="7B9A58C0">
      <w:pPr>
        <w:shd w:val="clear" w:color="auto" w:fill="auto"/>
        <w:spacing w:line="360" w:lineRule="auto"/>
        <w:ind w:firstLine="459"/>
        <w:rPr>
          <w:rFonts w:hint="eastAsia" w:ascii="宋体" w:hAnsi="宋体" w:eastAsia="宋体" w:cs="宋体"/>
          <w:color w:val="000000"/>
          <w:sz w:val="24"/>
          <w:szCs w:val="30"/>
        </w:rPr>
      </w:pPr>
      <w:r>
        <w:rPr>
          <w:rFonts w:hint="eastAsia" w:ascii="宋体" w:hAnsi="宋体" w:eastAsia="宋体" w:cs="宋体"/>
          <w:color w:val="000000"/>
          <w:sz w:val="24"/>
          <w:szCs w:val="30"/>
        </w:rPr>
        <w:t>工程质量符合</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rPr>
        <w:t>标准。</w:t>
      </w:r>
    </w:p>
    <w:p w14:paraId="5055CDF2">
      <w:pPr>
        <w:pStyle w:val="12"/>
        <w:shd w:val="clear" w:color="auto" w:fill="auto"/>
        <w:spacing w:before="120" w:after="120" w:line="360" w:lineRule="auto"/>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 xml:space="preserve">   </w:t>
      </w:r>
      <w:r>
        <w:rPr>
          <w:rFonts w:hint="eastAsia" w:ascii="宋体" w:hAnsi="宋体" w:eastAsia="宋体" w:cs="宋体"/>
          <w:b w:val="0"/>
          <w:color w:val="000000"/>
          <w:sz w:val="32"/>
          <w:szCs w:val="32"/>
        </w:rPr>
        <w:t xml:space="preserve"> </w:t>
      </w:r>
      <w:bookmarkStart w:id="435" w:name="_Toc587"/>
      <w:bookmarkStart w:id="436" w:name="_Toc27508"/>
      <w:r>
        <w:rPr>
          <w:rFonts w:hint="eastAsia" w:ascii="宋体" w:hAnsi="宋体" w:eastAsia="宋体" w:cs="宋体"/>
          <w:b w:val="0"/>
          <w:color w:val="000000"/>
          <w:sz w:val="24"/>
          <w:szCs w:val="32"/>
        </w:rPr>
        <w:t>四、签约合同价与合同价格形式</w:t>
      </w:r>
      <w:bookmarkEnd w:id="435"/>
      <w:bookmarkEnd w:id="436"/>
      <w:r>
        <w:rPr>
          <w:rFonts w:hint="eastAsia" w:ascii="宋体" w:hAnsi="宋体" w:eastAsia="宋体" w:cs="宋体"/>
          <w:b w:val="0"/>
          <w:color w:val="000000"/>
          <w:sz w:val="24"/>
          <w:szCs w:val="32"/>
        </w:rPr>
        <w:tab/>
      </w:r>
    </w:p>
    <w:p w14:paraId="64EE17CE">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1.签约合同价为：</w:t>
      </w:r>
    </w:p>
    <w:p w14:paraId="6760EEE1">
      <w:pPr>
        <w:shd w:val="clear" w:color="auto" w:fill="auto"/>
        <w:spacing w:line="360" w:lineRule="auto"/>
        <w:ind w:firstLine="600" w:firstLineChars="250"/>
        <w:rPr>
          <w:rFonts w:hint="eastAsia" w:ascii="宋体" w:hAnsi="宋体" w:eastAsia="宋体" w:cs="宋体"/>
          <w:color w:val="000000"/>
          <w:sz w:val="24"/>
          <w:szCs w:val="30"/>
        </w:rPr>
      </w:pPr>
      <w:r>
        <w:rPr>
          <w:rFonts w:hint="eastAsia" w:ascii="宋体" w:hAnsi="宋体" w:eastAsia="宋体" w:cs="宋体"/>
          <w:color w:val="000000"/>
          <w:sz w:val="24"/>
          <w:szCs w:val="30"/>
        </w:rPr>
        <w:t>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p>
    <w:p w14:paraId="3041C4B4">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其中：</w:t>
      </w:r>
    </w:p>
    <w:p w14:paraId="271BE951">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（1）安全文明施工费：</w:t>
      </w:r>
    </w:p>
    <w:p w14:paraId="78991F51">
      <w:pPr>
        <w:shd w:val="clear" w:color="auto" w:fill="auto"/>
        <w:spacing w:line="360" w:lineRule="auto"/>
        <w:ind w:firstLine="1080" w:firstLineChars="450"/>
        <w:rPr>
          <w:rFonts w:hint="eastAsia" w:ascii="宋体" w:hAnsi="宋体" w:eastAsia="宋体" w:cs="宋体"/>
          <w:color w:val="000000"/>
          <w:sz w:val="24"/>
          <w:szCs w:val="30"/>
        </w:rPr>
      </w:pPr>
      <w:r>
        <w:rPr>
          <w:rFonts w:hint="eastAsia" w:ascii="宋体" w:hAnsi="宋体" w:eastAsia="宋体" w:cs="宋体"/>
          <w:color w:val="000000"/>
          <w:sz w:val="24"/>
          <w:szCs w:val="30"/>
        </w:rPr>
        <w:t>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p>
    <w:p w14:paraId="17728076">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（2）材料和工程设备暂估价金额：</w:t>
      </w:r>
    </w:p>
    <w:p w14:paraId="75976E0A">
      <w:pPr>
        <w:shd w:val="clear" w:color="auto" w:fill="auto"/>
        <w:spacing w:line="360" w:lineRule="auto"/>
        <w:ind w:firstLine="1080" w:firstLineChars="450"/>
        <w:rPr>
          <w:rFonts w:hint="eastAsia" w:ascii="宋体" w:hAnsi="宋体" w:eastAsia="宋体" w:cs="宋体"/>
          <w:color w:val="000000"/>
          <w:sz w:val="24"/>
          <w:szCs w:val="30"/>
        </w:rPr>
      </w:pPr>
      <w:r>
        <w:rPr>
          <w:rFonts w:hint="eastAsia" w:ascii="宋体" w:hAnsi="宋体" w:eastAsia="宋体" w:cs="宋体"/>
          <w:color w:val="000000"/>
          <w:sz w:val="24"/>
          <w:szCs w:val="30"/>
        </w:rPr>
        <w:t>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p>
    <w:p w14:paraId="069B23DC">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（3）专业工程暂估价金额：</w:t>
      </w:r>
    </w:p>
    <w:p w14:paraId="01883606">
      <w:pPr>
        <w:shd w:val="clear" w:color="auto" w:fill="auto"/>
        <w:spacing w:line="360" w:lineRule="auto"/>
        <w:ind w:firstLine="1080" w:firstLineChars="450"/>
        <w:rPr>
          <w:rFonts w:hint="eastAsia" w:ascii="宋体" w:hAnsi="宋体" w:eastAsia="宋体" w:cs="宋体"/>
          <w:color w:val="000000"/>
          <w:sz w:val="24"/>
          <w:szCs w:val="30"/>
        </w:rPr>
      </w:pPr>
      <w:r>
        <w:rPr>
          <w:rFonts w:hint="eastAsia" w:ascii="宋体" w:hAnsi="宋体" w:eastAsia="宋体" w:cs="宋体"/>
          <w:color w:val="000000"/>
          <w:sz w:val="24"/>
          <w:szCs w:val="30"/>
        </w:rPr>
        <w:t>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p>
    <w:p w14:paraId="1B7E5921">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（4）暂列金额：</w:t>
      </w:r>
    </w:p>
    <w:p w14:paraId="65240763">
      <w:pPr>
        <w:shd w:val="clear" w:color="auto" w:fill="auto"/>
        <w:spacing w:line="360" w:lineRule="auto"/>
        <w:ind w:firstLine="1080" w:firstLineChars="450"/>
        <w:rPr>
          <w:rFonts w:hint="eastAsia" w:ascii="宋体" w:hAnsi="宋体" w:eastAsia="宋体" w:cs="宋体"/>
          <w:color w:val="000000"/>
          <w:sz w:val="24"/>
          <w:szCs w:val="30"/>
        </w:rPr>
      </w:pPr>
      <w:r>
        <w:rPr>
          <w:rFonts w:hint="eastAsia" w:ascii="宋体" w:hAnsi="宋体" w:eastAsia="宋体" w:cs="宋体"/>
          <w:color w:val="000000"/>
          <w:sz w:val="24"/>
          <w:szCs w:val="30"/>
        </w:rPr>
        <w:t>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p>
    <w:p w14:paraId="00B777D0">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2.合同价格形式：</w:t>
      </w:r>
      <w:r>
        <w:rPr>
          <w:rFonts w:hint="eastAsia" w:ascii="宋体" w:hAnsi="宋体" w:eastAsia="宋体" w:cs="宋体"/>
          <w:color w:val="000000"/>
          <w:sz w:val="24"/>
          <w:szCs w:val="30"/>
          <w:u w:val="single"/>
        </w:rPr>
        <w:t>                      </w:t>
      </w:r>
      <w:r>
        <w:rPr>
          <w:rFonts w:hint="eastAsia" w:ascii="宋体" w:hAnsi="宋体" w:eastAsia="宋体" w:cs="宋体"/>
          <w:color w:val="000000"/>
          <w:sz w:val="24"/>
          <w:szCs w:val="30"/>
        </w:rPr>
        <w:t>。</w:t>
      </w:r>
    </w:p>
    <w:p w14:paraId="0CF43D9D">
      <w:pPr>
        <w:pStyle w:val="12"/>
        <w:shd w:val="clear" w:color="auto" w:fill="auto"/>
        <w:spacing w:before="120" w:after="120" w:line="360" w:lineRule="auto"/>
        <w:outlineLvl w:val="1"/>
        <w:rPr>
          <w:rFonts w:hint="eastAsia" w:ascii="宋体" w:hAnsi="宋体" w:eastAsia="宋体" w:cs="宋体"/>
          <w:b/>
          <w:bCs/>
          <w:color w:val="000000"/>
          <w:sz w:val="24"/>
          <w:szCs w:val="32"/>
        </w:rPr>
      </w:pPr>
      <w:r>
        <w:rPr>
          <w:rFonts w:hint="eastAsia" w:ascii="宋体" w:hAnsi="宋体" w:eastAsia="宋体" w:cs="宋体"/>
          <w:b/>
          <w:bCs/>
          <w:color w:val="000000"/>
          <w:sz w:val="24"/>
          <w:szCs w:val="32"/>
        </w:rPr>
        <w:t xml:space="preserve">    </w:t>
      </w:r>
      <w:bookmarkStart w:id="437" w:name="_Toc25752"/>
      <w:bookmarkStart w:id="438" w:name="_Toc18515"/>
      <w:r>
        <w:rPr>
          <w:rFonts w:hint="eastAsia" w:ascii="宋体" w:hAnsi="宋体" w:eastAsia="宋体" w:cs="宋体"/>
          <w:b/>
          <w:bCs/>
          <w:color w:val="000000"/>
          <w:sz w:val="24"/>
          <w:szCs w:val="32"/>
        </w:rPr>
        <w:t>五、项目经理</w:t>
      </w:r>
      <w:bookmarkEnd w:id="437"/>
      <w:bookmarkEnd w:id="438"/>
    </w:p>
    <w:p w14:paraId="6AA17FD5">
      <w:pPr>
        <w:shd w:val="clear" w:color="auto" w:fill="auto"/>
        <w:spacing w:line="360" w:lineRule="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承包人项目经理：</w:t>
      </w:r>
      <w:r>
        <w:rPr>
          <w:rFonts w:hint="eastAsia" w:ascii="宋体" w:hAnsi="宋体" w:eastAsia="宋体" w:cs="宋体"/>
          <w:color w:val="000000"/>
          <w:sz w:val="24"/>
          <w:szCs w:val="30"/>
          <w:u w:val="single"/>
        </w:rPr>
        <w:t>                     </w:t>
      </w:r>
      <w:r>
        <w:rPr>
          <w:rFonts w:hint="eastAsia" w:ascii="宋体" w:hAnsi="宋体" w:eastAsia="宋体" w:cs="宋体"/>
          <w:color w:val="000000"/>
          <w:sz w:val="24"/>
          <w:szCs w:val="30"/>
        </w:rPr>
        <w:t>。</w:t>
      </w:r>
    </w:p>
    <w:p w14:paraId="3930A12C">
      <w:pPr>
        <w:pStyle w:val="12"/>
        <w:shd w:val="clear" w:color="auto" w:fill="auto"/>
        <w:spacing w:before="120" w:after="120" w:line="360" w:lineRule="auto"/>
        <w:outlineLvl w:val="1"/>
        <w:rPr>
          <w:rFonts w:hint="eastAsia" w:ascii="宋体" w:hAnsi="宋体" w:eastAsia="宋体" w:cs="宋体"/>
          <w:b/>
          <w:bCs/>
          <w:color w:val="000000"/>
          <w:sz w:val="24"/>
          <w:szCs w:val="32"/>
        </w:rPr>
      </w:pPr>
      <w:r>
        <w:rPr>
          <w:rFonts w:hint="eastAsia" w:ascii="宋体" w:hAnsi="宋体" w:eastAsia="宋体" w:cs="宋体"/>
          <w:b/>
          <w:bCs/>
          <w:color w:val="000000"/>
          <w:sz w:val="24"/>
          <w:szCs w:val="32"/>
        </w:rPr>
        <w:t xml:space="preserve">    </w:t>
      </w:r>
      <w:bookmarkStart w:id="439" w:name="_Toc10257"/>
      <w:bookmarkStart w:id="440" w:name="_Toc14114"/>
      <w:r>
        <w:rPr>
          <w:rFonts w:hint="eastAsia" w:ascii="宋体" w:hAnsi="宋体" w:eastAsia="宋体" w:cs="宋体"/>
          <w:b/>
          <w:bCs/>
          <w:color w:val="000000"/>
          <w:sz w:val="24"/>
          <w:szCs w:val="32"/>
        </w:rPr>
        <w:t>六、合同文件构成</w:t>
      </w:r>
      <w:bookmarkEnd w:id="439"/>
      <w:bookmarkEnd w:id="440"/>
    </w:p>
    <w:p w14:paraId="7E04D85E">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本协议书与下列文件一起构成合同文件：</w:t>
      </w:r>
    </w:p>
    <w:p w14:paraId="4648D5B3">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（1）中标通知书（如果有）；</w:t>
      </w:r>
    </w:p>
    <w:p w14:paraId="7A9F9749">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（2）投标函及其附录（如果有）； </w:t>
      </w:r>
    </w:p>
    <w:p w14:paraId="10A38476">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（3）专用合同条款及其附件；</w:t>
      </w:r>
    </w:p>
    <w:p w14:paraId="5714084A">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（4）通用合同条款；</w:t>
      </w:r>
    </w:p>
    <w:p w14:paraId="34863B68">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（5）技术标准和要求；</w:t>
      </w:r>
    </w:p>
    <w:p w14:paraId="23549921">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（6）图纸；</w:t>
      </w:r>
    </w:p>
    <w:p w14:paraId="10622D49">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（7）已标价工程量清单或预算书；</w:t>
      </w:r>
    </w:p>
    <w:p w14:paraId="2BEAD1A7">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（8）其他合同文件。</w:t>
      </w:r>
    </w:p>
    <w:p w14:paraId="650BEFE4">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在合同订立及履行过程中形成的与合同有关的文件均构成合同文件组成部分。</w:t>
      </w:r>
    </w:p>
    <w:p w14:paraId="53688B5A">
      <w:pPr>
        <w:shd w:val="clear" w:color="auto" w:fill="auto"/>
        <w:autoSpaceDE w:val="0"/>
        <w:autoSpaceDN w:val="0"/>
        <w:spacing w:line="360" w:lineRule="auto"/>
        <w:ind w:firstLine="480" w:firstLineChars="200"/>
        <w:jc w:val="left"/>
        <w:rPr>
          <w:rFonts w:hint="eastAsia" w:ascii="宋体" w:hAnsi="宋体" w:eastAsia="宋体" w:cs="宋体"/>
          <w:color w:val="000000"/>
          <w:sz w:val="24"/>
          <w:szCs w:val="30"/>
        </w:rPr>
      </w:pPr>
      <w:r>
        <w:rPr>
          <w:rFonts w:hint="eastAsia" w:ascii="宋体" w:hAnsi="宋体" w:eastAsia="宋体" w:cs="宋体"/>
          <w:color w:val="000000"/>
          <w:sz w:val="24"/>
          <w:szCs w:val="30"/>
        </w:rPr>
        <w:t>上述各项合同文件包括合同当事人就该项合同文件所作出的补充和修改，属于同一类内容的文件，应以最新签署的为准。专用合同条款及其附件须经合同当事人签字或盖章。</w:t>
      </w:r>
    </w:p>
    <w:p w14:paraId="48CFBB79">
      <w:pPr>
        <w:pStyle w:val="12"/>
        <w:shd w:val="clear" w:color="auto" w:fill="auto"/>
        <w:spacing w:before="120" w:after="120" w:line="360" w:lineRule="auto"/>
        <w:outlineLvl w:val="1"/>
        <w:rPr>
          <w:rFonts w:hint="eastAsia" w:ascii="宋体" w:hAnsi="宋体" w:eastAsia="宋体" w:cs="宋体"/>
          <w:b w:val="0"/>
          <w:bCs/>
          <w:color w:val="000000"/>
          <w:sz w:val="24"/>
          <w:szCs w:val="32"/>
          <w:highlight w:val="none"/>
          <w:lang w:eastAsia="zh-CN"/>
        </w:rPr>
      </w:pPr>
      <w:r>
        <w:rPr>
          <w:rFonts w:hint="eastAsia" w:ascii="宋体" w:hAnsi="宋体" w:eastAsia="宋体" w:cs="宋体"/>
          <w:b w:val="0"/>
          <w:bCs/>
          <w:color w:val="000000"/>
          <w:sz w:val="24"/>
          <w:szCs w:val="32"/>
          <w:highlight w:val="none"/>
        </w:rPr>
        <w:t xml:space="preserve"> </w:t>
      </w:r>
      <w:r>
        <w:rPr>
          <w:rFonts w:hint="eastAsia" w:ascii="宋体" w:hAnsi="宋体" w:eastAsia="宋体" w:cs="宋体"/>
          <w:b/>
          <w:bCs w:val="0"/>
          <w:color w:val="000000"/>
          <w:sz w:val="24"/>
          <w:szCs w:val="32"/>
          <w:highlight w:val="none"/>
        </w:rPr>
        <w:t xml:space="preserve"> </w:t>
      </w:r>
      <w:r>
        <w:rPr>
          <w:rFonts w:hint="eastAsia" w:ascii="宋体" w:hAnsi="宋体" w:eastAsia="宋体" w:cs="宋体"/>
          <w:b/>
          <w:bCs w:val="0"/>
          <w:color w:val="000000"/>
          <w:sz w:val="22"/>
          <w:szCs w:val="32"/>
          <w:highlight w:val="none"/>
        </w:rPr>
        <w:t xml:space="preserve">  </w:t>
      </w:r>
      <w:bookmarkStart w:id="441" w:name="_Toc1234"/>
      <w:bookmarkStart w:id="442" w:name="_Toc7937"/>
      <w:r>
        <w:rPr>
          <w:rFonts w:hint="eastAsia" w:ascii="宋体" w:hAnsi="宋体" w:eastAsia="宋体" w:cs="宋体"/>
          <w:b/>
          <w:bCs w:val="0"/>
          <w:color w:val="000000"/>
          <w:sz w:val="22"/>
          <w:szCs w:val="32"/>
          <w:highlight w:val="none"/>
        </w:rPr>
        <w:t>七、</w:t>
      </w:r>
      <w:bookmarkEnd w:id="441"/>
      <w:bookmarkEnd w:id="442"/>
      <w:r>
        <w:rPr>
          <w:rFonts w:hint="eastAsia" w:ascii="宋体" w:hAnsi="宋体" w:eastAsia="宋体" w:cs="宋体"/>
          <w:b/>
          <w:bCs w:val="0"/>
          <w:color w:val="000000"/>
          <w:sz w:val="22"/>
          <w:szCs w:val="32"/>
          <w:highlight w:val="none"/>
          <w:lang w:eastAsia="zh-CN"/>
        </w:rPr>
        <w:t>履行责任</w:t>
      </w:r>
    </w:p>
    <w:p w14:paraId="328706B9">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1.发包人按照法律规定</w:t>
      </w:r>
      <w:r>
        <w:rPr>
          <w:rFonts w:hint="eastAsia" w:ascii="宋体" w:hAnsi="宋体" w:eastAsia="宋体" w:cs="宋体"/>
          <w:bCs/>
          <w:color w:val="000000"/>
          <w:sz w:val="22"/>
          <w:szCs w:val="30"/>
        </w:rPr>
        <w:t>履行</w:t>
      </w:r>
      <w:r>
        <w:rPr>
          <w:rFonts w:hint="eastAsia" w:ascii="宋体" w:hAnsi="宋体" w:eastAsia="宋体" w:cs="宋体"/>
          <w:bCs/>
          <w:color w:val="000000"/>
          <w:sz w:val="24"/>
          <w:szCs w:val="30"/>
        </w:rPr>
        <w:t>项目审批手续、筹集工程建设资金并按照合同约定的期限和方式支付合同价款。</w:t>
      </w:r>
    </w:p>
    <w:p w14:paraId="5D3079A6">
      <w:pPr>
        <w:shd w:val="clear" w:color="auto" w:fill="auto"/>
        <w:spacing w:line="360" w:lineRule="auto"/>
        <w:ind w:firstLine="480" w:firstLineChars="200"/>
        <w:rPr>
          <w:rFonts w:hint="eastAsia" w:ascii="宋体" w:hAnsi="宋体" w:eastAsia="宋体" w:cs="宋体"/>
          <w:bCs/>
          <w:color w:val="000000"/>
          <w:sz w:val="24"/>
          <w:szCs w:val="30"/>
          <w:highlight w:val="none"/>
          <w:lang w:eastAsia="zh-CN"/>
        </w:rPr>
      </w:pPr>
      <w:r>
        <w:rPr>
          <w:rFonts w:hint="eastAsia" w:ascii="宋体" w:hAnsi="宋体" w:eastAsia="宋体" w:cs="宋体"/>
          <w:bCs/>
          <w:color w:val="000000"/>
          <w:sz w:val="24"/>
          <w:szCs w:val="30"/>
          <w:highlight w:val="none"/>
        </w:rPr>
        <w:t>2.承包人</w:t>
      </w:r>
      <w:r>
        <w:rPr>
          <w:rFonts w:hint="eastAsia" w:ascii="宋体" w:hAnsi="宋体" w:eastAsia="宋体" w:cs="宋体"/>
          <w:bCs/>
          <w:color w:val="000000"/>
          <w:sz w:val="24"/>
          <w:szCs w:val="30"/>
          <w:highlight w:val="none"/>
          <w:lang w:eastAsia="zh-CN"/>
        </w:rPr>
        <w:t>须</w:t>
      </w:r>
      <w:r>
        <w:rPr>
          <w:rFonts w:hint="eastAsia" w:ascii="宋体" w:hAnsi="宋体" w:eastAsia="宋体" w:cs="宋体"/>
          <w:bCs/>
          <w:color w:val="000000"/>
          <w:sz w:val="24"/>
          <w:szCs w:val="30"/>
          <w:highlight w:val="none"/>
        </w:rPr>
        <w:t>承诺</w:t>
      </w:r>
      <w:r>
        <w:rPr>
          <w:rFonts w:hint="eastAsia" w:ascii="宋体" w:hAnsi="宋体" w:eastAsia="宋体" w:cs="宋体"/>
          <w:bCs/>
          <w:color w:val="000000"/>
          <w:sz w:val="24"/>
          <w:szCs w:val="30"/>
          <w:highlight w:val="none"/>
          <w:lang w:val="en-US" w:eastAsia="zh-CN"/>
        </w:rPr>
        <w:t>(</w:t>
      </w:r>
      <w:r>
        <w:rPr>
          <w:rFonts w:hint="eastAsia" w:ascii="宋体" w:hAnsi="宋体" w:eastAsia="宋体" w:cs="宋体"/>
          <w:bCs/>
          <w:color w:val="000000"/>
          <w:sz w:val="24"/>
          <w:szCs w:val="30"/>
          <w:highlight w:val="none"/>
          <w:lang w:eastAsia="zh-CN"/>
        </w:rPr>
        <w:t>格式自拟</w:t>
      </w:r>
      <w:r>
        <w:rPr>
          <w:rFonts w:hint="eastAsia" w:ascii="宋体" w:hAnsi="宋体" w:eastAsia="宋体" w:cs="宋体"/>
          <w:bCs/>
          <w:color w:val="000000"/>
          <w:sz w:val="24"/>
          <w:szCs w:val="30"/>
          <w:highlight w:val="none"/>
          <w:lang w:val="en-US" w:eastAsia="zh-CN"/>
        </w:rPr>
        <w:t>)</w:t>
      </w:r>
      <w:r>
        <w:rPr>
          <w:rFonts w:hint="eastAsia" w:ascii="宋体" w:hAnsi="宋体" w:eastAsia="宋体" w:cs="宋体"/>
          <w:bCs/>
          <w:color w:val="000000"/>
          <w:sz w:val="24"/>
          <w:szCs w:val="30"/>
          <w:highlight w:val="none"/>
          <w:lang w:eastAsia="zh-CN"/>
        </w:rPr>
        <w:t>：</w:t>
      </w:r>
      <w:r>
        <w:rPr>
          <w:rFonts w:hint="eastAsia" w:ascii="宋体" w:hAnsi="宋体" w:eastAsia="宋体" w:cs="宋体"/>
          <w:bCs/>
          <w:color w:val="000000"/>
          <w:sz w:val="24"/>
          <w:szCs w:val="30"/>
          <w:highlight w:val="none"/>
        </w:rPr>
        <w:t>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000000"/>
          <w:sz w:val="24"/>
          <w:szCs w:val="30"/>
          <w:highlight w:val="none"/>
          <w:lang w:eastAsia="zh-CN"/>
        </w:rPr>
        <w:t>（放入投标文件中）</w:t>
      </w:r>
    </w:p>
    <w:p w14:paraId="59928417">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3.发包人和承包人通过招投标形式签订合同的，双方理解并不再就同一工程另行签订与合同实质性内容相背离的协议</w:t>
      </w:r>
      <w:r>
        <w:rPr>
          <w:rFonts w:hint="eastAsia" w:ascii="宋体" w:hAnsi="宋体" w:eastAsia="宋体" w:cs="宋体"/>
          <w:bCs/>
          <w:color w:val="000000"/>
          <w:sz w:val="28"/>
          <w:szCs w:val="30"/>
        </w:rPr>
        <w:t>。</w:t>
      </w:r>
    </w:p>
    <w:p w14:paraId="37F90376">
      <w:pPr>
        <w:pStyle w:val="19"/>
        <w:shd w:val="clear" w:color="auto" w:fill="auto"/>
        <w:rPr>
          <w:rFonts w:hint="eastAsia" w:ascii="宋体" w:hAnsi="宋体" w:eastAsia="宋体" w:cs="宋体"/>
          <w:bCs/>
          <w:color w:val="000000"/>
          <w:sz w:val="28"/>
          <w:szCs w:val="30"/>
        </w:rPr>
      </w:pPr>
    </w:p>
    <w:p w14:paraId="680847E4">
      <w:pPr>
        <w:shd w:val="clear" w:color="auto" w:fill="auto"/>
        <w:rPr>
          <w:rFonts w:hint="eastAsia" w:ascii="宋体" w:hAnsi="宋体" w:eastAsia="宋体" w:cs="宋体"/>
          <w:color w:val="000000"/>
        </w:rPr>
      </w:pPr>
    </w:p>
    <w:p w14:paraId="777364F6">
      <w:pPr>
        <w:shd w:val="clear" w:color="auto" w:fill="auto"/>
        <w:spacing w:line="360" w:lineRule="auto"/>
        <w:outlineLvl w:val="1"/>
        <w:rPr>
          <w:rFonts w:hint="eastAsia" w:ascii="宋体" w:hAnsi="宋体" w:eastAsia="宋体" w:cs="宋体"/>
          <w:b/>
          <w:color w:val="000000"/>
          <w:sz w:val="28"/>
          <w:szCs w:val="32"/>
        </w:rPr>
      </w:pPr>
      <w:r>
        <w:rPr>
          <w:rFonts w:hint="eastAsia" w:ascii="宋体" w:hAnsi="宋体" w:eastAsia="宋体" w:cs="宋体"/>
          <w:b/>
          <w:color w:val="000000"/>
          <w:sz w:val="28"/>
          <w:szCs w:val="32"/>
        </w:rPr>
        <w:t xml:space="preserve">    </w:t>
      </w:r>
      <w:bookmarkStart w:id="443" w:name="_Toc3656"/>
      <w:r>
        <w:rPr>
          <w:rFonts w:hint="eastAsia" w:ascii="宋体" w:hAnsi="宋体" w:eastAsia="宋体" w:cs="宋体"/>
          <w:b/>
          <w:color w:val="000000"/>
          <w:sz w:val="24"/>
          <w:szCs w:val="32"/>
        </w:rPr>
        <w:t>八、词语含义</w:t>
      </w:r>
      <w:bookmarkEnd w:id="443"/>
    </w:p>
    <w:p w14:paraId="3E47F6C6">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本协议书中词语含义与第二部分通用合同条款中赋予的含义相同。</w:t>
      </w:r>
    </w:p>
    <w:p w14:paraId="338E3FAD">
      <w:pPr>
        <w:pStyle w:val="12"/>
        <w:shd w:val="clear" w:color="auto" w:fill="auto"/>
        <w:spacing w:before="120" w:after="120" w:line="360" w:lineRule="auto"/>
        <w:outlineLvl w:val="1"/>
        <w:rPr>
          <w:rFonts w:hint="eastAsia" w:ascii="宋体" w:hAnsi="宋体" w:eastAsia="宋体" w:cs="宋体"/>
          <w:bCs/>
          <w:color w:val="000000"/>
          <w:sz w:val="24"/>
          <w:szCs w:val="32"/>
        </w:rPr>
      </w:pPr>
      <w:r>
        <w:rPr>
          <w:rFonts w:hint="eastAsia" w:ascii="宋体" w:hAnsi="宋体" w:eastAsia="宋体" w:cs="宋体"/>
          <w:bCs/>
          <w:color w:val="000000"/>
          <w:sz w:val="24"/>
          <w:szCs w:val="32"/>
        </w:rPr>
        <w:t xml:space="preserve">  </w:t>
      </w:r>
      <w:r>
        <w:rPr>
          <w:rFonts w:hint="eastAsia" w:ascii="宋体" w:hAnsi="宋体" w:eastAsia="宋体" w:cs="宋体"/>
          <w:b w:val="0"/>
          <w:color w:val="000000"/>
          <w:sz w:val="24"/>
          <w:szCs w:val="32"/>
        </w:rPr>
        <w:t xml:space="preserve">  </w:t>
      </w:r>
      <w:bookmarkStart w:id="444" w:name="_Toc4867"/>
      <w:bookmarkStart w:id="445" w:name="_Toc13474"/>
      <w:r>
        <w:rPr>
          <w:rFonts w:hint="eastAsia" w:ascii="宋体" w:hAnsi="宋体" w:eastAsia="宋体" w:cs="宋体"/>
          <w:b w:val="0"/>
          <w:color w:val="000000"/>
          <w:sz w:val="24"/>
          <w:szCs w:val="32"/>
        </w:rPr>
        <w:t>九、签订时间</w:t>
      </w:r>
      <w:bookmarkEnd w:id="444"/>
      <w:bookmarkEnd w:id="445"/>
    </w:p>
    <w:p w14:paraId="322446A9">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本合同于</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年</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月</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日签订。</w:t>
      </w:r>
    </w:p>
    <w:p w14:paraId="79E6F172">
      <w:pPr>
        <w:pStyle w:val="12"/>
        <w:shd w:val="clear" w:color="auto" w:fill="auto"/>
        <w:spacing w:before="120" w:after="120" w:line="360" w:lineRule="auto"/>
        <w:outlineLvl w:val="1"/>
        <w:rPr>
          <w:rFonts w:hint="eastAsia" w:ascii="宋体" w:hAnsi="宋体" w:eastAsia="宋体" w:cs="宋体"/>
          <w:bCs/>
          <w:color w:val="000000"/>
          <w:sz w:val="24"/>
          <w:szCs w:val="32"/>
        </w:rPr>
      </w:pPr>
      <w:r>
        <w:rPr>
          <w:rFonts w:hint="eastAsia" w:ascii="宋体" w:hAnsi="宋体" w:eastAsia="宋体" w:cs="宋体"/>
          <w:bCs/>
          <w:color w:val="000000"/>
          <w:sz w:val="24"/>
          <w:szCs w:val="32"/>
        </w:rPr>
        <w:t xml:space="preserve">    </w:t>
      </w:r>
      <w:bookmarkStart w:id="446" w:name="_Toc3486"/>
      <w:bookmarkStart w:id="447" w:name="_Toc30571"/>
      <w:r>
        <w:rPr>
          <w:rFonts w:hint="eastAsia" w:ascii="宋体" w:hAnsi="宋体" w:eastAsia="宋体" w:cs="宋体"/>
          <w:b w:val="0"/>
          <w:color w:val="000000"/>
          <w:sz w:val="24"/>
          <w:szCs w:val="32"/>
        </w:rPr>
        <w:t>十、签订地点</w:t>
      </w:r>
      <w:bookmarkEnd w:id="446"/>
      <w:bookmarkEnd w:id="447"/>
    </w:p>
    <w:p w14:paraId="5FEBF631">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本合同在</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签订。</w:t>
      </w:r>
    </w:p>
    <w:p w14:paraId="41929C03">
      <w:pPr>
        <w:pStyle w:val="12"/>
        <w:shd w:val="clear" w:color="auto" w:fill="auto"/>
        <w:spacing w:before="120" w:after="120" w:line="360" w:lineRule="auto"/>
        <w:outlineLvl w:val="1"/>
        <w:rPr>
          <w:rFonts w:hint="eastAsia" w:ascii="宋体" w:hAnsi="宋体" w:eastAsia="宋体" w:cs="宋体"/>
          <w:bCs/>
          <w:color w:val="000000"/>
          <w:sz w:val="24"/>
          <w:szCs w:val="32"/>
        </w:rPr>
      </w:pPr>
      <w:r>
        <w:rPr>
          <w:rFonts w:hint="eastAsia" w:ascii="宋体" w:hAnsi="宋体" w:eastAsia="宋体" w:cs="宋体"/>
          <w:bCs/>
          <w:color w:val="000000"/>
          <w:sz w:val="24"/>
          <w:szCs w:val="32"/>
        </w:rPr>
        <w:t xml:space="preserve">    </w:t>
      </w:r>
      <w:bookmarkStart w:id="448" w:name="_Toc22911"/>
      <w:bookmarkStart w:id="449" w:name="_Toc12439"/>
      <w:r>
        <w:rPr>
          <w:rFonts w:hint="eastAsia" w:ascii="宋体" w:hAnsi="宋体" w:eastAsia="宋体" w:cs="宋体"/>
          <w:b w:val="0"/>
          <w:color w:val="000000"/>
          <w:sz w:val="24"/>
          <w:szCs w:val="32"/>
        </w:rPr>
        <w:t>十一、补充协议</w:t>
      </w:r>
      <w:bookmarkEnd w:id="448"/>
      <w:bookmarkEnd w:id="449"/>
    </w:p>
    <w:p w14:paraId="5D6B6781">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合同未尽事宜，合同当事人另行签订补充协议，补充协议是合同的组成部分。</w:t>
      </w:r>
    </w:p>
    <w:p w14:paraId="77799950">
      <w:pPr>
        <w:pStyle w:val="12"/>
        <w:shd w:val="clear" w:color="auto" w:fill="auto"/>
        <w:spacing w:before="120" w:after="120" w:line="360" w:lineRule="auto"/>
        <w:outlineLvl w:val="1"/>
        <w:rPr>
          <w:rFonts w:hint="eastAsia" w:ascii="宋体" w:hAnsi="宋体" w:eastAsia="宋体" w:cs="宋体"/>
          <w:bCs/>
          <w:color w:val="000000"/>
          <w:sz w:val="24"/>
          <w:szCs w:val="30"/>
        </w:rPr>
      </w:pPr>
      <w:r>
        <w:rPr>
          <w:rFonts w:hint="eastAsia" w:ascii="宋体" w:hAnsi="宋体" w:eastAsia="宋体" w:cs="宋体"/>
          <w:bCs/>
          <w:color w:val="000000"/>
          <w:sz w:val="24"/>
          <w:szCs w:val="32"/>
        </w:rPr>
        <w:t xml:space="preserve">    </w:t>
      </w:r>
      <w:bookmarkStart w:id="450" w:name="_Toc17421"/>
      <w:bookmarkStart w:id="451" w:name="_Toc22364"/>
      <w:r>
        <w:rPr>
          <w:rFonts w:hint="eastAsia" w:ascii="宋体" w:hAnsi="宋体" w:eastAsia="宋体" w:cs="宋体"/>
          <w:b w:val="0"/>
          <w:color w:val="000000"/>
          <w:sz w:val="24"/>
          <w:szCs w:val="32"/>
        </w:rPr>
        <w:t>十二、合同生效</w:t>
      </w:r>
      <w:bookmarkEnd w:id="450"/>
      <w:bookmarkEnd w:id="451"/>
      <w:r>
        <w:rPr>
          <w:rFonts w:hint="eastAsia" w:ascii="宋体" w:hAnsi="宋体" w:eastAsia="宋体" w:cs="宋体"/>
          <w:b w:val="0"/>
          <w:color w:val="000000"/>
          <w:sz w:val="24"/>
          <w:szCs w:val="32"/>
          <w:lang w:val="en-US" w:eastAsia="zh-CN"/>
        </w:rPr>
        <w:t>:</w:t>
      </w:r>
      <w:r>
        <w:rPr>
          <w:rFonts w:hint="eastAsia" w:ascii="宋体" w:hAnsi="宋体" w:eastAsia="宋体" w:cs="宋体"/>
          <w:bCs/>
          <w:color w:val="000000"/>
          <w:sz w:val="24"/>
          <w:szCs w:val="30"/>
        </w:rPr>
        <w:t>本合同自</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生效。</w:t>
      </w:r>
    </w:p>
    <w:p w14:paraId="5E29C744">
      <w:pPr>
        <w:pStyle w:val="12"/>
        <w:shd w:val="clear" w:color="auto" w:fill="auto"/>
        <w:spacing w:before="120" w:after="120" w:line="360" w:lineRule="auto"/>
        <w:outlineLvl w:val="1"/>
        <w:rPr>
          <w:rFonts w:hint="eastAsia" w:ascii="宋体" w:hAnsi="宋体" w:eastAsia="宋体" w:cs="宋体"/>
          <w:bCs/>
          <w:color w:val="000000"/>
          <w:sz w:val="24"/>
          <w:szCs w:val="32"/>
        </w:rPr>
      </w:pPr>
      <w:r>
        <w:rPr>
          <w:rFonts w:hint="eastAsia" w:ascii="宋体" w:hAnsi="宋体" w:eastAsia="宋体" w:cs="宋体"/>
          <w:bCs/>
          <w:color w:val="000000"/>
          <w:sz w:val="24"/>
          <w:szCs w:val="32"/>
        </w:rPr>
        <w:t xml:space="preserve">    </w:t>
      </w:r>
      <w:bookmarkStart w:id="452" w:name="_Toc25023"/>
      <w:bookmarkStart w:id="453" w:name="_Toc7140"/>
      <w:r>
        <w:rPr>
          <w:rFonts w:hint="eastAsia" w:ascii="宋体" w:hAnsi="宋体" w:eastAsia="宋体" w:cs="宋体"/>
          <w:b w:val="0"/>
          <w:color w:val="000000"/>
          <w:sz w:val="24"/>
          <w:szCs w:val="32"/>
        </w:rPr>
        <w:t>十三、合同份数</w:t>
      </w:r>
      <w:bookmarkEnd w:id="452"/>
      <w:bookmarkEnd w:id="453"/>
    </w:p>
    <w:p w14:paraId="1BC541AB">
      <w:pPr>
        <w:shd w:val="clear" w:color="auto" w:fill="auto"/>
        <w:spacing w:line="360" w:lineRule="auto"/>
        <w:ind w:firstLine="480" w:firstLineChars="200"/>
        <w:rPr>
          <w:rFonts w:hint="eastAsia" w:ascii="宋体" w:hAnsi="宋体" w:eastAsia="宋体" w:cs="宋体"/>
          <w:bCs/>
          <w:color w:val="000000"/>
          <w:sz w:val="24"/>
          <w:szCs w:val="30"/>
        </w:rPr>
      </w:pPr>
      <w:r>
        <w:rPr>
          <w:rFonts w:hint="eastAsia" w:ascii="宋体" w:hAnsi="宋体" w:eastAsia="宋体" w:cs="宋体"/>
          <w:bCs/>
          <w:color w:val="000000"/>
          <w:sz w:val="24"/>
          <w:szCs w:val="30"/>
        </w:rPr>
        <w:t>本合同一式</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份，均具有同等法律效力，发包人执</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份，承包人执</w:t>
      </w:r>
      <w:r>
        <w:rPr>
          <w:rFonts w:hint="eastAsia" w:ascii="宋体" w:hAnsi="宋体" w:eastAsia="宋体" w:cs="宋体"/>
          <w:bCs/>
          <w:color w:val="000000"/>
          <w:sz w:val="24"/>
          <w:szCs w:val="30"/>
          <w:u w:val="single"/>
        </w:rPr>
        <w:t xml:space="preserve">    </w:t>
      </w:r>
      <w:r>
        <w:rPr>
          <w:rFonts w:hint="eastAsia" w:ascii="宋体" w:hAnsi="宋体" w:eastAsia="宋体" w:cs="宋体"/>
          <w:bCs/>
          <w:color w:val="000000"/>
          <w:sz w:val="24"/>
          <w:szCs w:val="30"/>
        </w:rPr>
        <w:t>份。</w:t>
      </w:r>
    </w:p>
    <w:p w14:paraId="1ABB1D7D">
      <w:pPr>
        <w:shd w:val="clear" w:color="auto" w:fill="auto"/>
        <w:spacing w:line="360" w:lineRule="auto"/>
        <w:rPr>
          <w:rFonts w:hint="eastAsia" w:ascii="宋体" w:hAnsi="宋体" w:eastAsia="宋体" w:cs="宋体"/>
          <w:bCs/>
          <w:color w:val="000000"/>
          <w:sz w:val="24"/>
          <w:szCs w:val="30"/>
        </w:rPr>
      </w:pPr>
    </w:p>
    <w:p w14:paraId="3B111E20">
      <w:pPr>
        <w:shd w:val="clear" w:color="auto" w:fill="auto"/>
        <w:spacing w:line="360" w:lineRule="auto"/>
        <w:ind w:left="730" w:leftChars="304" w:firstLine="0" w:firstLineChars="0"/>
        <w:rPr>
          <w:rFonts w:hint="eastAsia" w:ascii="宋体" w:hAnsi="宋体" w:eastAsia="宋体" w:cs="宋体"/>
          <w:color w:val="000000"/>
          <w:sz w:val="24"/>
          <w:szCs w:val="30"/>
        </w:rPr>
      </w:pPr>
      <w:r>
        <w:rPr>
          <w:rFonts w:hint="eastAsia" w:ascii="宋体" w:hAnsi="宋体" w:eastAsia="宋体" w:cs="宋体"/>
          <w:color w:val="000000"/>
          <w:sz w:val="24"/>
          <w:szCs w:val="30"/>
        </w:rPr>
        <w:t>发包人：  (</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r>
        <w:rPr>
          <w:rFonts w:hint="eastAsia" w:ascii="宋体" w:hAnsi="宋体" w:eastAsia="宋体" w:cs="宋体"/>
          <w:color w:val="000000"/>
          <w:sz w:val="24"/>
          <w:szCs w:val="30"/>
        </w:rPr>
        <w:t>)             承包人：  (</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r>
        <w:rPr>
          <w:rFonts w:hint="eastAsia" w:ascii="宋体" w:hAnsi="宋体" w:eastAsia="宋体" w:cs="宋体"/>
          <w:color w:val="000000"/>
          <w:sz w:val="24"/>
          <w:szCs w:val="30"/>
        </w:rPr>
        <w:t>)</w:t>
      </w:r>
    </w:p>
    <w:p w14:paraId="55E1DDB0">
      <w:pPr>
        <w:shd w:val="clear" w:color="auto" w:fill="auto"/>
        <w:spacing w:line="360" w:lineRule="auto"/>
        <w:ind w:left="730" w:leftChars="304" w:firstLine="0" w:firstLineChars="0"/>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p>
    <w:p w14:paraId="23C31DB6">
      <w:pPr>
        <w:shd w:val="clear" w:color="auto" w:fill="auto"/>
        <w:spacing w:line="360" w:lineRule="auto"/>
        <w:ind w:left="730" w:leftChars="304" w:firstLine="0" w:firstLineChars="0"/>
        <w:rPr>
          <w:rFonts w:hint="eastAsia" w:ascii="宋体" w:hAnsi="宋体" w:eastAsia="宋体" w:cs="宋体"/>
          <w:color w:val="000000"/>
          <w:sz w:val="24"/>
          <w:szCs w:val="30"/>
        </w:rPr>
      </w:pPr>
      <w:r>
        <w:rPr>
          <w:rFonts w:hint="eastAsia" w:ascii="宋体" w:hAnsi="宋体" w:eastAsia="宋体" w:cs="宋体"/>
          <w:color w:val="000000"/>
          <w:sz w:val="24"/>
          <w:szCs w:val="30"/>
        </w:rPr>
        <w:t>法定代表人或其委托代理人：  法定代表人或其委托代理人：</w:t>
      </w:r>
    </w:p>
    <w:p w14:paraId="790E2681">
      <w:pPr>
        <w:shd w:val="clear" w:color="auto" w:fill="auto"/>
        <w:spacing w:line="360" w:lineRule="auto"/>
        <w:ind w:left="730" w:leftChars="304" w:firstLine="0" w:firstLineChars="0"/>
        <w:rPr>
          <w:rFonts w:hint="eastAsia" w:ascii="宋体" w:hAnsi="宋体" w:eastAsia="宋体" w:cs="宋体"/>
          <w:color w:val="000000"/>
          <w:sz w:val="24"/>
          <w:szCs w:val="30"/>
        </w:rPr>
      </w:pPr>
      <w:r>
        <w:rPr>
          <w:rFonts w:hint="eastAsia" w:ascii="宋体" w:hAnsi="宋体" w:eastAsia="宋体" w:cs="宋体"/>
          <w:color w:val="000000"/>
          <w:sz w:val="24"/>
          <w:szCs w:val="30"/>
        </w:rPr>
        <w:t>（签字）                    （签字）</w:t>
      </w:r>
    </w:p>
    <w:p w14:paraId="222AB1AA">
      <w:pPr>
        <w:shd w:val="clear" w:color="auto" w:fill="auto"/>
        <w:spacing w:line="360" w:lineRule="auto"/>
        <w:ind w:left="730" w:leftChars="304" w:firstLine="0" w:firstLineChars="0"/>
        <w:jc w:val="both"/>
        <w:rPr>
          <w:rFonts w:hint="eastAsia" w:ascii="宋体" w:hAnsi="宋体" w:eastAsia="宋体" w:cs="宋体"/>
          <w:color w:val="000000"/>
          <w:sz w:val="24"/>
          <w:szCs w:val="30"/>
          <w:u w:val="single"/>
        </w:rPr>
      </w:pPr>
    </w:p>
    <w:p w14:paraId="67B3CDF7">
      <w:pPr>
        <w:shd w:val="clear" w:color="auto" w:fill="auto"/>
        <w:tabs>
          <w:tab w:val="left" w:pos="4410"/>
        </w:tabs>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组织机构代码：</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组织机构代码：</w:t>
      </w:r>
      <w:r>
        <w:rPr>
          <w:rFonts w:hint="eastAsia" w:ascii="宋体" w:hAnsi="宋体" w:eastAsia="宋体" w:cs="宋体"/>
          <w:color w:val="000000"/>
          <w:sz w:val="24"/>
          <w:szCs w:val="30"/>
          <w:u w:val="single"/>
        </w:rPr>
        <w:t>  </w:t>
      </w:r>
    </w:p>
    <w:p w14:paraId="212D4A58">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地  址：</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地  址：</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w:t>
      </w:r>
    </w:p>
    <w:p w14:paraId="52F09927">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邮政编码：</w:t>
      </w:r>
      <w:r>
        <w:rPr>
          <w:rFonts w:hint="eastAsia" w:ascii="宋体" w:hAnsi="宋体" w:eastAsia="宋体" w:cs="宋体"/>
          <w:color w:val="000000"/>
          <w:sz w:val="24"/>
          <w:szCs w:val="30"/>
          <w:u w:val="single"/>
        </w:rPr>
        <w:t xml:space="preserve">        </w:t>
      </w:r>
      <w:r>
        <w:rPr>
          <w:rFonts w:hint="eastAsia" w:ascii="宋体" w:hAnsi="宋体" w:eastAsia="宋体" w:cs="宋体"/>
          <w:color w:val="000000"/>
          <w:sz w:val="24"/>
          <w:szCs w:val="30"/>
        </w:rPr>
        <w:t>邮政编码：</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w:t>
      </w:r>
    </w:p>
    <w:p w14:paraId="3BCDB486">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法定代表人：</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法定代表人：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 </w:t>
      </w:r>
    </w:p>
    <w:p w14:paraId="10C4FF52">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委托代理人：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委托代理人：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 </w:t>
      </w:r>
    </w:p>
    <w:p w14:paraId="6B6D2726">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电  话：</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lang w:val="en-US" w:eastAsia="zh-CN"/>
        </w:rPr>
        <w:t xml:space="preserve"> </w:t>
      </w:r>
      <w:r>
        <w:rPr>
          <w:rFonts w:hint="eastAsia" w:ascii="宋体" w:hAnsi="宋体" w:eastAsia="宋体" w:cs="宋体"/>
          <w:color w:val="000000"/>
          <w:sz w:val="24"/>
          <w:szCs w:val="30"/>
        </w:rPr>
        <w:t>电  话：</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w:t>
      </w:r>
    </w:p>
    <w:p w14:paraId="72071DCD">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传  真：</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传  真：</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  </w:t>
      </w:r>
    </w:p>
    <w:p w14:paraId="7C4FE340">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电子信箱：</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电子信箱：</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w:t>
      </w:r>
    </w:p>
    <w:p w14:paraId="7FB6A022">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开户银行：</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开户银行：</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w:t>
      </w:r>
    </w:p>
    <w:p w14:paraId="3823A687">
      <w:pPr>
        <w:shd w:val="clear" w:color="auto" w:fill="auto"/>
        <w:spacing w:line="360" w:lineRule="auto"/>
        <w:ind w:left="730" w:leftChars="304" w:firstLine="0" w:firstLineChars="0"/>
        <w:jc w:val="both"/>
        <w:rPr>
          <w:rFonts w:hint="eastAsia" w:ascii="宋体" w:hAnsi="宋体" w:eastAsia="宋体" w:cs="宋体"/>
          <w:color w:val="000000"/>
          <w:sz w:val="24"/>
          <w:szCs w:val="30"/>
        </w:rPr>
      </w:pPr>
      <w:r>
        <w:rPr>
          <w:rFonts w:hint="eastAsia" w:ascii="宋体" w:hAnsi="宋体" w:eastAsia="宋体" w:cs="宋体"/>
          <w:color w:val="000000"/>
          <w:sz w:val="24"/>
          <w:szCs w:val="30"/>
        </w:rPr>
        <w:t>账  号：</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rPr>
        <w:t>账  号：</w:t>
      </w:r>
      <w:r>
        <w:rPr>
          <w:rFonts w:hint="eastAsia" w:ascii="宋体" w:hAnsi="宋体" w:eastAsia="宋体" w:cs="宋体"/>
          <w:color w:val="000000"/>
          <w:sz w:val="24"/>
          <w:szCs w:val="30"/>
          <w:u w:val="single"/>
        </w:rPr>
        <w:t></w:t>
      </w:r>
      <w:r>
        <w:rPr>
          <w:rFonts w:hint="eastAsia" w:ascii="宋体" w:hAnsi="宋体" w:eastAsia="宋体" w:cs="宋体"/>
          <w:color w:val="000000"/>
          <w:sz w:val="24"/>
          <w:szCs w:val="30"/>
          <w:u w:val="single"/>
          <w:lang w:val="en-US" w:eastAsia="zh-CN"/>
        </w:rPr>
        <w:t xml:space="preserve">       </w:t>
      </w:r>
      <w:r>
        <w:rPr>
          <w:rFonts w:hint="eastAsia" w:ascii="宋体" w:hAnsi="宋体" w:eastAsia="宋体" w:cs="宋体"/>
          <w:color w:val="000000"/>
          <w:sz w:val="24"/>
          <w:szCs w:val="30"/>
          <w:u w:val="single"/>
        </w:rPr>
        <w:t></w:t>
      </w:r>
    </w:p>
    <w:p w14:paraId="646D5634">
      <w:pPr>
        <w:shd w:val="clear" w:color="auto" w:fill="auto"/>
        <w:rPr>
          <w:rFonts w:hint="eastAsia" w:ascii="宋体" w:hAnsi="宋体" w:eastAsia="宋体" w:cs="宋体"/>
          <w:color w:val="000000"/>
          <w:sz w:val="20"/>
        </w:rPr>
      </w:pPr>
    </w:p>
    <w:p w14:paraId="49846122">
      <w:pPr>
        <w:numPr>
          <w:ilvl w:val="0"/>
          <w:numId w:val="4"/>
        </w:numPr>
        <w:shd w:val="clear" w:color="auto" w:fill="auto"/>
        <w:ind w:left="665" w:leftChars="0" w:firstLine="0" w:firstLineChars="0"/>
        <w:jc w:val="center"/>
        <w:rPr>
          <w:rFonts w:hint="eastAsia" w:ascii="宋体" w:hAnsi="宋体" w:eastAsia="宋体" w:cs="宋体"/>
          <w:b/>
          <w:color w:val="000000"/>
          <w:sz w:val="36"/>
        </w:rPr>
      </w:pPr>
      <w:r>
        <w:rPr>
          <w:rFonts w:hint="eastAsia" w:ascii="宋体" w:hAnsi="宋体" w:eastAsia="宋体" w:cs="宋体"/>
          <w:b/>
          <w:color w:val="000000"/>
          <w:sz w:val="36"/>
        </w:rPr>
        <w:t>通用合同条款</w:t>
      </w:r>
    </w:p>
    <w:p w14:paraId="61701CF1">
      <w:pPr>
        <w:pStyle w:val="56"/>
        <w:numPr>
          <w:ilvl w:val="0"/>
          <w:numId w:val="0"/>
        </w:numPr>
        <w:ind w:left="665" w:leftChars="0"/>
        <w:jc w:val="center"/>
        <w:rPr>
          <w:rFonts w:hint="eastAsia" w:ascii="宋体" w:hAnsi="宋体" w:eastAsia="宋体" w:cs="宋体"/>
          <w:lang w:eastAsia="zh-CN"/>
        </w:rPr>
      </w:pPr>
    </w:p>
    <w:p w14:paraId="594BFEF8">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1、一般约定</w:t>
      </w:r>
    </w:p>
    <w:p w14:paraId="1391BE5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词语定义</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2"/>
          <w:sz w:val="24"/>
          <w:szCs w:val="24"/>
          <w:lang w:eastAsia="zh-CN"/>
        </w:rPr>
        <w:t>通用合同条款、专用合同条款中的下列词语应具有本款所赋予的含义。</w:t>
      </w:r>
    </w:p>
    <w:p w14:paraId="3D72AC2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合同</w:t>
      </w:r>
    </w:p>
    <w:p w14:paraId="2E0EE77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1.1.1.1</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4"/>
          <w:sz w:val="24"/>
          <w:szCs w:val="24"/>
          <w:lang w:eastAsia="zh-CN"/>
        </w:rPr>
        <w:t>合同文件（或称合同）：指合同协议书、中标通知书、投标函及投标函附录、专用合同条</w:t>
      </w:r>
      <w:r>
        <w:rPr>
          <w:rFonts w:hint="eastAsia" w:ascii="宋体" w:hAnsi="宋体" w:eastAsia="宋体" w:cs="宋体"/>
          <w:color w:val="000000"/>
          <w:spacing w:val="31"/>
          <w:sz w:val="24"/>
          <w:szCs w:val="24"/>
          <w:lang w:eastAsia="zh-CN"/>
        </w:rPr>
        <w:t xml:space="preserve"> </w:t>
      </w:r>
      <w:r>
        <w:rPr>
          <w:rFonts w:hint="eastAsia" w:ascii="宋体" w:hAnsi="宋体" w:eastAsia="宋体" w:cs="宋体"/>
          <w:color w:val="000000"/>
          <w:spacing w:val="-2"/>
          <w:sz w:val="24"/>
          <w:szCs w:val="24"/>
          <w:lang w:eastAsia="zh-CN"/>
        </w:rPr>
        <w:t>款、通用合同条款、技术标准和要求、图纸、已标价工程量清单，以及其他合同文件。</w:t>
      </w:r>
    </w:p>
    <w:p w14:paraId="11F75E1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1.1.1.2</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2"/>
          <w:sz w:val="24"/>
          <w:szCs w:val="24"/>
          <w:lang w:eastAsia="zh-CN"/>
        </w:rPr>
        <w:t>合同协议书：指第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8"/>
          <w:sz w:val="24"/>
          <w:szCs w:val="24"/>
          <w:lang w:eastAsia="zh-CN"/>
        </w:rPr>
        <w:t xml:space="preserve"> </w:t>
      </w:r>
      <w:r>
        <w:rPr>
          <w:rFonts w:hint="eastAsia" w:ascii="宋体" w:hAnsi="宋体" w:eastAsia="宋体" w:cs="宋体"/>
          <w:color w:val="000000"/>
          <w:spacing w:val="-1"/>
          <w:sz w:val="24"/>
          <w:szCs w:val="24"/>
          <w:lang w:eastAsia="zh-CN"/>
        </w:rPr>
        <w:t>款所指的合同协议书。</w:t>
      </w:r>
    </w:p>
    <w:p w14:paraId="7E38394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1.1.1.3</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中标通知书：指发包人通知承包人中标的函件。</w:t>
      </w:r>
    </w:p>
    <w:p w14:paraId="5303452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1.1.1.4</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投标函：指构成合同文件组成部分的由承包人填写并签署的投标函。</w:t>
      </w:r>
    </w:p>
    <w:p w14:paraId="23C004A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1.1.1.5</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投标函附录：指附在投标函后构成合同文件的投标函附录。</w:t>
      </w:r>
    </w:p>
    <w:p w14:paraId="28F5D39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1.1.6</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技术</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准和要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指构</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合同文</w:t>
      </w:r>
      <w:r>
        <w:rPr>
          <w:rFonts w:hint="eastAsia" w:ascii="宋体" w:hAnsi="宋体" w:eastAsia="宋体" w:cs="宋体"/>
          <w:color w:val="000000"/>
          <w:spacing w:val="-5"/>
          <w:sz w:val="24"/>
          <w:szCs w:val="24"/>
          <w:lang w:eastAsia="zh-CN"/>
        </w:rPr>
        <w:t>件</w:t>
      </w:r>
      <w:r>
        <w:rPr>
          <w:rFonts w:hint="eastAsia" w:ascii="宋体" w:hAnsi="宋体" w:eastAsia="宋体" w:cs="宋体"/>
          <w:color w:val="000000"/>
          <w:sz w:val="24"/>
          <w:szCs w:val="24"/>
          <w:lang w:eastAsia="zh-CN"/>
        </w:rPr>
        <w:t>组成部分</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名为技术</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准和要</w:t>
      </w:r>
      <w:r>
        <w:rPr>
          <w:rFonts w:hint="eastAsia" w:ascii="宋体" w:hAnsi="宋体" w:eastAsia="宋体" w:cs="宋体"/>
          <w:color w:val="000000"/>
          <w:spacing w:val="-34"/>
          <w:sz w:val="24"/>
          <w:szCs w:val="24"/>
          <w:lang w:eastAsia="zh-CN"/>
        </w:rPr>
        <w:t>求</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技</w:t>
      </w:r>
      <w:r>
        <w:rPr>
          <w:rFonts w:hint="eastAsia" w:ascii="宋体" w:hAnsi="宋体" w:eastAsia="宋体" w:cs="宋体"/>
          <w:color w:val="000000"/>
          <w:sz w:val="24"/>
          <w:szCs w:val="24"/>
          <w:lang w:eastAsia="zh-CN"/>
        </w:rPr>
        <w:t>术条款</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 xml:space="preserve">的文 </w:t>
      </w:r>
      <w:r>
        <w:rPr>
          <w:rFonts w:hint="eastAsia" w:ascii="宋体" w:hAnsi="宋体" w:eastAsia="宋体" w:cs="宋体"/>
          <w:color w:val="000000"/>
          <w:spacing w:val="-2"/>
          <w:sz w:val="24"/>
          <w:szCs w:val="24"/>
          <w:lang w:eastAsia="zh-CN"/>
        </w:rPr>
        <w:t>件，包括合同双方当事人约定对其所作的修改或补充。</w:t>
      </w:r>
    </w:p>
    <w:p w14:paraId="5C37503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1.1.7</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图纸</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指列</w:t>
      </w:r>
      <w:r>
        <w:rPr>
          <w:rFonts w:hint="eastAsia" w:ascii="宋体" w:hAnsi="宋体" w:eastAsia="宋体" w:cs="宋体"/>
          <w:color w:val="000000"/>
          <w:spacing w:val="-5"/>
          <w:sz w:val="24"/>
          <w:szCs w:val="24"/>
          <w:lang w:eastAsia="zh-CN"/>
        </w:rPr>
        <w:t>入</w:t>
      </w:r>
      <w:r>
        <w:rPr>
          <w:rFonts w:hint="eastAsia" w:ascii="宋体" w:hAnsi="宋体" w:eastAsia="宋体" w:cs="宋体"/>
          <w:color w:val="000000"/>
          <w:sz w:val="24"/>
          <w:szCs w:val="24"/>
          <w:lang w:eastAsia="zh-CN"/>
        </w:rPr>
        <w:t>合同的招</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图纸</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投标</w:t>
      </w:r>
      <w:r>
        <w:rPr>
          <w:rFonts w:hint="eastAsia" w:ascii="宋体" w:hAnsi="宋体" w:eastAsia="宋体" w:cs="宋体"/>
          <w:color w:val="000000"/>
          <w:spacing w:val="-5"/>
          <w:sz w:val="24"/>
          <w:szCs w:val="24"/>
          <w:lang w:eastAsia="zh-CN"/>
        </w:rPr>
        <w:t>图</w:t>
      </w:r>
      <w:r>
        <w:rPr>
          <w:rFonts w:hint="eastAsia" w:ascii="宋体" w:hAnsi="宋体" w:eastAsia="宋体" w:cs="宋体"/>
          <w:color w:val="000000"/>
          <w:sz w:val="24"/>
          <w:szCs w:val="24"/>
          <w:lang w:eastAsia="zh-CN"/>
        </w:rPr>
        <w:t>纸和发包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按合同约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向承包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提供的施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图纸和 其它</w:t>
      </w:r>
      <w:r>
        <w:rPr>
          <w:rFonts w:hint="eastAsia" w:ascii="宋体" w:hAnsi="宋体" w:eastAsia="宋体" w:cs="宋体"/>
          <w:color w:val="000000"/>
          <w:spacing w:val="-5"/>
          <w:sz w:val="24"/>
          <w:szCs w:val="24"/>
          <w:lang w:eastAsia="zh-CN"/>
        </w:rPr>
        <w:t>图</w:t>
      </w:r>
      <w:r>
        <w:rPr>
          <w:rFonts w:hint="eastAsia" w:ascii="宋体" w:hAnsi="宋体" w:eastAsia="宋体" w:cs="宋体"/>
          <w:color w:val="000000"/>
          <w:spacing w:val="-48"/>
          <w:sz w:val="24"/>
          <w:szCs w:val="24"/>
          <w:lang w:eastAsia="zh-CN"/>
        </w:rPr>
        <w:t>纸</w:t>
      </w:r>
      <w:r>
        <w:rPr>
          <w:rFonts w:hint="eastAsia" w:ascii="宋体" w:hAnsi="宋体" w:eastAsia="宋体" w:cs="宋体"/>
          <w:color w:val="000000"/>
          <w:sz w:val="24"/>
          <w:szCs w:val="24"/>
          <w:lang w:eastAsia="zh-CN"/>
        </w:rPr>
        <w:t>（包括</w:t>
      </w:r>
      <w:r>
        <w:rPr>
          <w:rFonts w:hint="eastAsia" w:ascii="宋体" w:hAnsi="宋体" w:eastAsia="宋体" w:cs="宋体"/>
          <w:color w:val="000000"/>
          <w:spacing w:val="-5"/>
          <w:sz w:val="24"/>
          <w:szCs w:val="24"/>
          <w:lang w:eastAsia="zh-CN"/>
        </w:rPr>
        <w:t>配</w:t>
      </w:r>
      <w:r>
        <w:rPr>
          <w:rFonts w:hint="eastAsia" w:ascii="宋体" w:hAnsi="宋体" w:eastAsia="宋体" w:cs="宋体"/>
          <w:color w:val="000000"/>
          <w:sz w:val="24"/>
          <w:szCs w:val="24"/>
          <w:lang w:eastAsia="zh-CN"/>
        </w:rPr>
        <w:t>套说明</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有关资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列入</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同的招</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图纸已</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为合同</w:t>
      </w:r>
      <w:r>
        <w:rPr>
          <w:rFonts w:hint="eastAsia" w:ascii="宋体" w:hAnsi="宋体" w:eastAsia="宋体" w:cs="宋体"/>
          <w:color w:val="000000"/>
          <w:spacing w:val="-5"/>
          <w:sz w:val="24"/>
          <w:szCs w:val="24"/>
          <w:lang w:eastAsia="zh-CN"/>
        </w:rPr>
        <w:t>文</w:t>
      </w:r>
      <w:r>
        <w:rPr>
          <w:rFonts w:hint="eastAsia" w:ascii="宋体" w:hAnsi="宋体" w:eastAsia="宋体" w:cs="宋体"/>
          <w:color w:val="000000"/>
          <w:sz w:val="24"/>
          <w:szCs w:val="24"/>
          <w:lang w:eastAsia="zh-CN"/>
        </w:rPr>
        <w:t>件的一部</w:t>
      </w:r>
      <w:r>
        <w:rPr>
          <w:rFonts w:hint="eastAsia" w:ascii="宋体" w:hAnsi="宋体" w:eastAsia="宋体" w:cs="宋体"/>
          <w:color w:val="000000"/>
          <w:spacing w:val="-5"/>
          <w:sz w:val="24"/>
          <w:szCs w:val="24"/>
          <w:lang w:eastAsia="zh-CN"/>
        </w:rPr>
        <w:t>分</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具有</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同效力， 主</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用于在</w:t>
      </w:r>
      <w:r>
        <w:rPr>
          <w:rFonts w:hint="eastAsia" w:ascii="宋体" w:hAnsi="宋体" w:eastAsia="宋体" w:cs="宋体"/>
          <w:color w:val="000000"/>
          <w:spacing w:val="-5"/>
          <w:sz w:val="24"/>
          <w:szCs w:val="24"/>
          <w:lang w:eastAsia="zh-CN"/>
        </w:rPr>
        <w:t>履</w:t>
      </w:r>
      <w:r>
        <w:rPr>
          <w:rFonts w:hint="eastAsia" w:ascii="宋体" w:hAnsi="宋体" w:eastAsia="宋体" w:cs="宋体"/>
          <w:color w:val="000000"/>
          <w:sz w:val="24"/>
          <w:szCs w:val="24"/>
          <w:lang w:eastAsia="zh-CN"/>
        </w:rPr>
        <w:t>行合同</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作为衡</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变更的</w:t>
      </w:r>
      <w:r>
        <w:rPr>
          <w:rFonts w:hint="eastAsia" w:ascii="宋体" w:hAnsi="宋体" w:eastAsia="宋体" w:cs="宋体"/>
          <w:color w:val="000000"/>
          <w:spacing w:val="-5"/>
          <w:sz w:val="24"/>
          <w:szCs w:val="24"/>
          <w:lang w:eastAsia="zh-CN"/>
        </w:rPr>
        <w:t>依</w:t>
      </w:r>
      <w:r>
        <w:rPr>
          <w:rFonts w:hint="eastAsia" w:ascii="宋体" w:hAnsi="宋体" w:eastAsia="宋体" w:cs="宋体"/>
          <w:color w:val="000000"/>
          <w:spacing w:val="5"/>
          <w:sz w:val="24"/>
          <w:szCs w:val="24"/>
          <w:lang w:eastAsia="zh-CN"/>
        </w:rPr>
        <w:t>据</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能直接</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于施工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包人确</w:t>
      </w:r>
      <w:r>
        <w:rPr>
          <w:rFonts w:hint="eastAsia" w:ascii="宋体" w:hAnsi="宋体" w:eastAsia="宋体" w:cs="宋体"/>
          <w:color w:val="000000"/>
          <w:spacing w:val="-5"/>
          <w:sz w:val="24"/>
          <w:szCs w:val="24"/>
          <w:lang w:eastAsia="zh-CN"/>
        </w:rPr>
        <w:t>认</w:t>
      </w:r>
      <w:r>
        <w:rPr>
          <w:rFonts w:hint="eastAsia" w:ascii="宋体" w:hAnsi="宋体" w:eastAsia="宋体" w:cs="宋体"/>
          <w:color w:val="000000"/>
          <w:sz w:val="24"/>
          <w:szCs w:val="24"/>
          <w:lang w:eastAsia="zh-CN"/>
        </w:rPr>
        <w:t>进入合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的投标</w:t>
      </w:r>
      <w:r>
        <w:rPr>
          <w:rFonts w:hint="eastAsia" w:ascii="宋体" w:hAnsi="宋体" w:eastAsia="宋体" w:cs="宋体"/>
          <w:color w:val="000000"/>
          <w:spacing w:val="-5"/>
          <w:sz w:val="24"/>
          <w:szCs w:val="24"/>
          <w:lang w:eastAsia="zh-CN"/>
        </w:rPr>
        <w:t>图</w:t>
      </w:r>
      <w:r>
        <w:rPr>
          <w:rFonts w:hint="eastAsia" w:ascii="宋体" w:hAnsi="宋体" w:eastAsia="宋体" w:cs="宋体"/>
          <w:color w:val="000000"/>
          <w:sz w:val="24"/>
          <w:szCs w:val="24"/>
          <w:lang w:eastAsia="zh-CN"/>
        </w:rPr>
        <w:t xml:space="preserve">纸 </w:t>
      </w:r>
      <w:r>
        <w:rPr>
          <w:rFonts w:hint="eastAsia" w:ascii="宋体" w:hAnsi="宋体" w:eastAsia="宋体" w:cs="宋体"/>
          <w:color w:val="000000"/>
          <w:spacing w:val="-2"/>
          <w:sz w:val="24"/>
          <w:szCs w:val="24"/>
          <w:lang w:eastAsia="zh-CN"/>
        </w:rPr>
        <w:t>亦成为合同文件的一部分，用于在履行合同中检验承包人是否按其投标时承诺的条件进行施工的依据，</w:t>
      </w:r>
      <w:r>
        <w:rPr>
          <w:rFonts w:hint="eastAsia" w:ascii="宋体" w:hAnsi="宋体" w:eastAsia="宋体" w:cs="宋体"/>
          <w:color w:val="000000"/>
          <w:spacing w:val="70"/>
          <w:sz w:val="24"/>
          <w:szCs w:val="24"/>
          <w:lang w:eastAsia="zh-CN"/>
        </w:rPr>
        <w:t xml:space="preserve"> </w:t>
      </w:r>
      <w:r>
        <w:rPr>
          <w:rFonts w:hint="eastAsia" w:ascii="宋体" w:hAnsi="宋体" w:eastAsia="宋体" w:cs="宋体"/>
          <w:color w:val="000000"/>
          <w:spacing w:val="-1"/>
          <w:sz w:val="24"/>
          <w:szCs w:val="24"/>
          <w:lang w:eastAsia="zh-CN"/>
        </w:rPr>
        <w:t>亦不能直接用于施工。</w:t>
      </w:r>
    </w:p>
    <w:p w14:paraId="2FD5FD6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1.1.8</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已标</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工程量清</w:t>
      </w:r>
      <w:r>
        <w:rPr>
          <w:rFonts w:hint="eastAsia" w:ascii="宋体" w:hAnsi="宋体" w:eastAsia="宋体" w:cs="宋体"/>
          <w:color w:val="000000"/>
          <w:spacing w:val="-5"/>
          <w:sz w:val="24"/>
          <w:szCs w:val="24"/>
          <w:lang w:eastAsia="zh-CN"/>
        </w:rPr>
        <w:t>单</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指构</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合同文件</w:t>
      </w:r>
      <w:r>
        <w:rPr>
          <w:rFonts w:hint="eastAsia" w:ascii="宋体" w:hAnsi="宋体" w:eastAsia="宋体" w:cs="宋体"/>
          <w:color w:val="000000"/>
          <w:spacing w:val="-5"/>
          <w:sz w:val="24"/>
          <w:szCs w:val="24"/>
          <w:lang w:eastAsia="zh-CN"/>
        </w:rPr>
        <w:t>组</w:t>
      </w:r>
      <w:r>
        <w:rPr>
          <w:rFonts w:hint="eastAsia" w:ascii="宋体" w:hAnsi="宋体" w:eastAsia="宋体" w:cs="宋体"/>
          <w:color w:val="000000"/>
          <w:sz w:val="24"/>
          <w:szCs w:val="24"/>
          <w:lang w:eastAsia="zh-CN"/>
        </w:rPr>
        <w:t>成部分</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由承包人</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照规定的</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式和要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 xml:space="preserve">填写并标 </w:t>
      </w:r>
      <w:r>
        <w:rPr>
          <w:rFonts w:hint="eastAsia" w:ascii="宋体" w:hAnsi="宋体" w:eastAsia="宋体" w:cs="宋体"/>
          <w:color w:val="000000"/>
          <w:spacing w:val="-1"/>
          <w:sz w:val="24"/>
          <w:szCs w:val="24"/>
          <w:lang w:eastAsia="zh-CN"/>
        </w:rPr>
        <w:t>明价格的工程量清单。</w:t>
      </w:r>
    </w:p>
    <w:p w14:paraId="34C8A67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1.1.1.9</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其他合同文件：指经合同双方当事人确认构成合同文件的其他文件。</w:t>
      </w:r>
    </w:p>
    <w:p w14:paraId="250B054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合同当事人和人员</w:t>
      </w:r>
    </w:p>
    <w:p w14:paraId="35E93C6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1.1.2.1</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合同当事人：指发包人和（或）承包人。</w:t>
      </w:r>
    </w:p>
    <w:p w14:paraId="74029C8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1.1.2.2</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发包人：指专用合同条款中指明并与承包人在合同协议书中签字的当事人。</w:t>
      </w:r>
    </w:p>
    <w:p w14:paraId="1144BB5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1.1.2.3</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承包人：指专用合同条款中指明并与发包人在合同协议书中签字的当事人。</w:t>
      </w:r>
    </w:p>
    <w:p w14:paraId="7C5B3E60">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1.1.2.4</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承包人项目经理：指承包人派驻施工场地的全权负责人。</w:t>
      </w:r>
    </w:p>
    <w:p w14:paraId="569868D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1.2.5</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分包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指专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中指明的</w:t>
      </w:r>
      <w:r>
        <w:rPr>
          <w:rFonts w:hint="eastAsia" w:ascii="宋体" w:hAnsi="宋体" w:eastAsia="宋体" w:cs="宋体"/>
          <w:color w:val="000000"/>
          <w:spacing w:val="-39"/>
          <w:sz w:val="24"/>
          <w:szCs w:val="24"/>
          <w:lang w:eastAsia="zh-CN"/>
        </w:rPr>
        <w:t>，</w:t>
      </w:r>
      <w:r>
        <w:rPr>
          <w:rFonts w:hint="eastAsia" w:ascii="宋体" w:hAnsi="宋体" w:eastAsia="宋体" w:cs="宋体"/>
          <w:color w:val="000000"/>
          <w:sz w:val="24"/>
          <w:szCs w:val="24"/>
          <w:lang w:eastAsia="zh-CN"/>
        </w:rPr>
        <w:t>从承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人处分</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合同中某</w:t>
      </w:r>
      <w:r>
        <w:rPr>
          <w:rFonts w:hint="eastAsia" w:ascii="宋体" w:hAnsi="宋体" w:eastAsia="宋体" w:cs="宋体"/>
          <w:color w:val="000000"/>
          <w:spacing w:val="-5"/>
          <w:sz w:val="24"/>
          <w:szCs w:val="24"/>
          <w:lang w:eastAsia="zh-CN"/>
        </w:rPr>
        <w:t>一</w:t>
      </w:r>
      <w:r>
        <w:rPr>
          <w:rFonts w:hint="eastAsia" w:ascii="宋体" w:hAnsi="宋体" w:eastAsia="宋体" w:cs="宋体"/>
          <w:color w:val="000000"/>
          <w:sz w:val="24"/>
          <w:szCs w:val="24"/>
          <w:lang w:eastAsia="zh-CN"/>
        </w:rPr>
        <w:t>部分工程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并与</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 xml:space="preserve">签订分 </w:t>
      </w:r>
      <w:r>
        <w:rPr>
          <w:rFonts w:hint="eastAsia" w:ascii="宋体" w:hAnsi="宋体" w:eastAsia="宋体" w:cs="宋体"/>
          <w:color w:val="000000"/>
          <w:spacing w:val="-2"/>
          <w:sz w:val="24"/>
          <w:szCs w:val="24"/>
          <w:lang w:eastAsia="zh-CN"/>
        </w:rPr>
        <w:t>包合同的分包人。</w:t>
      </w:r>
    </w:p>
    <w:p w14:paraId="26F94F0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1.2.6</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指在</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款中指明</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受发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人委托</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合同履行</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施管理的</w:t>
      </w:r>
      <w:r>
        <w:rPr>
          <w:rFonts w:hint="eastAsia" w:ascii="宋体" w:hAnsi="宋体" w:eastAsia="宋体" w:cs="宋体"/>
          <w:color w:val="000000"/>
          <w:spacing w:val="-5"/>
          <w:sz w:val="24"/>
          <w:szCs w:val="24"/>
          <w:lang w:eastAsia="zh-CN"/>
        </w:rPr>
        <w:t>法</w:t>
      </w:r>
      <w:r>
        <w:rPr>
          <w:rFonts w:hint="eastAsia" w:ascii="宋体" w:hAnsi="宋体" w:eastAsia="宋体" w:cs="宋体"/>
          <w:color w:val="000000"/>
          <w:sz w:val="24"/>
          <w:szCs w:val="24"/>
          <w:lang w:eastAsia="zh-CN"/>
        </w:rPr>
        <w:t>人或其</w:t>
      </w:r>
      <w:r>
        <w:rPr>
          <w:rFonts w:hint="eastAsia" w:ascii="宋体" w:hAnsi="宋体" w:eastAsia="宋体" w:cs="宋体"/>
          <w:color w:val="000000"/>
          <w:spacing w:val="-5"/>
          <w:sz w:val="24"/>
          <w:szCs w:val="24"/>
          <w:lang w:eastAsia="zh-CN"/>
        </w:rPr>
        <w:t>他</w:t>
      </w:r>
      <w:r>
        <w:rPr>
          <w:rFonts w:hint="eastAsia" w:ascii="宋体" w:hAnsi="宋体" w:eastAsia="宋体" w:cs="宋体"/>
          <w:color w:val="000000"/>
          <w:sz w:val="24"/>
          <w:szCs w:val="24"/>
          <w:lang w:eastAsia="zh-CN"/>
        </w:rPr>
        <w:t>组</w:t>
      </w:r>
    </w:p>
    <w:p w14:paraId="37FB26C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织。</w:t>
      </w:r>
    </w:p>
    <w:p w14:paraId="0848C79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1.2.7</w:t>
      </w:r>
      <w:r>
        <w:rPr>
          <w:rFonts w:hint="eastAsia" w:ascii="宋体" w:hAnsi="宋体" w:eastAsia="宋体" w:cs="宋体"/>
          <w:b/>
          <w:bCs/>
          <w:color w:val="000000"/>
          <w:spacing w:val="-66"/>
          <w:sz w:val="24"/>
          <w:szCs w:val="24"/>
          <w:lang w:eastAsia="zh-CN"/>
        </w:rPr>
        <w:t xml:space="preserve"> </w:t>
      </w:r>
      <w:r>
        <w:rPr>
          <w:rFonts w:hint="eastAsia" w:ascii="宋体" w:hAnsi="宋体" w:eastAsia="宋体" w:cs="宋体"/>
          <w:color w:val="000000"/>
          <w:sz w:val="24"/>
          <w:szCs w:val="24"/>
          <w:lang w:eastAsia="zh-CN"/>
        </w:rPr>
        <w:t>总</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理工程</w:t>
      </w:r>
      <w:r>
        <w:rPr>
          <w:rFonts w:hint="eastAsia" w:ascii="宋体" w:hAnsi="宋体" w:eastAsia="宋体" w:cs="宋体"/>
          <w:color w:val="000000"/>
          <w:spacing w:val="-53"/>
          <w:sz w:val="24"/>
          <w:szCs w:val="24"/>
          <w:lang w:eastAsia="zh-CN"/>
        </w:rPr>
        <w:t>师</w:t>
      </w:r>
      <w:r>
        <w:rPr>
          <w:rFonts w:hint="eastAsia" w:ascii="宋体" w:hAnsi="宋体" w:eastAsia="宋体" w:cs="宋体"/>
          <w:color w:val="000000"/>
          <w:sz w:val="24"/>
          <w:szCs w:val="24"/>
          <w:lang w:eastAsia="zh-CN"/>
        </w:rPr>
        <w:t>（总</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指</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委</w:t>
      </w:r>
      <w:r>
        <w:rPr>
          <w:rFonts w:hint="eastAsia" w:ascii="宋体" w:hAnsi="宋体" w:eastAsia="宋体" w:cs="宋体"/>
          <w:color w:val="000000"/>
          <w:sz w:val="24"/>
          <w:szCs w:val="24"/>
          <w:lang w:eastAsia="zh-CN"/>
        </w:rPr>
        <w:t>派常驻</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工场地</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合同履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实施管</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的全权</w:t>
      </w:r>
      <w:r>
        <w:rPr>
          <w:rFonts w:hint="eastAsia" w:ascii="宋体" w:hAnsi="宋体" w:eastAsia="宋体" w:cs="宋体"/>
          <w:color w:val="000000"/>
          <w:spacing w:val="-5"/>
          <w:sz w:val="24"/>
          <w:szCs w:val="24"/>
          <w:lang w:eastAsia="zh-CN"/>
        </w:rPr>
        <w:t>负</w:t>
      </w:r>
      <w:r>
        <w:rPr>
          <w:rFonts w:hint="eastAsia" w:ascii="宋体" w:hAnsi="宋体" w:eastAsia="宋体" w:cs="宋体"/>
          <w:color w:val="000000"/>
          <w:sz w:val="24"/>
          <w:szCs w:val="24"/>
          <w:lang w:eastAsia="zh-CN"/>
        </w:rPr>
        <w:t>责人。</w:t>
      </w:r>
    </w:p>
    <w:p w14:paraId="2F33C7F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1"/>
          <w:sz w:val="24"/>
          <w:szCs w:val="24"/>
          <w:lang w:eastAsia="zh-CN"/>
        </w:rPr>
        <w:t>工程和设备</w:t>
      </w:r>
    </w:p>
    <w:p w14:paraId="65529B1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1.1.3.1</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工程：指永久工程和（或）临时工程。</w:t>
      </w:r>
    </w:p>
    <w:p w14:paraId="0D13BA0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1.1.3.2</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永久工程：指按合同约定建造并移交给发包人的工程，包括工程设备。</w:t>
      </w:r>
    </w:p>
    <w:p w14:paraId="0CC75A8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1.1.3.3</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临时工程：指为完成合同约定的永久工程所修建的各类临时性工程，不包括施工设备。</w:t>
      </w:r>
    </w:p>
    <w:p w14:paraId="3E21D10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1.1.3.4</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单位工程：指专用合同条款中指明特定范围的永久工程。</w:t>
      </w:r>
    </w:p>
    <w:p w14:paraId="1CB735D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1.3.5</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指构</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或计划</w:t>
      </w:r>
      <w:r>
        <w:rPr>
          <w:rFonts w:hint="eastAsia" w:ascii="宋体" w:hAnsi="宋体" w:eastAsia="宋体" w:cs="宋体"/>
          <w:color w:val="000000"/>
          <w:spacing w:val="-5"/>
          <w:sz w:val="24"/>
          <w:szCs w:val="24"/>
          <w:lang w:eastAsia="zh-CN"/>
        </w:rPr>
        <w:t>构</w:t>
      </w:r>
      <w:r>
        <w:rPr>
          <w:rFonts w:hint="eastAsia" w:ascii="宋体" w:hAnsi="宋体" w:eastAsia="宋体" w:cs="宋体"/>
          <w:color w:val="000000"/>
          <w:sz w:val="24"/>
          <w:szCs w:val="24"/>
          <w:lang w:eastAsia="zh-CN"/>
        </w:rPr>
        <w:t>成永久工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一部分的</w:t>
      </w:r>
      <w:r>
        <w:rPr>
          <w:rFonts w:hint="eastAsia" w:ascii="宋体" w:hAnsi="宋体" w:eastAsia="宋体" w:cs="宋体"/>
          <w:color w:val="000000"/>
          <w:spacing w:val="-5"/>
          <w:sz w:val="24"/>
          <w:szCs w:val="24"/>
          <w:lang w:eastAsia="zh-CN"/>
        </w:rPr>
        <w:t>机</w:t>
      </w:r>
      <w:r>
        <w:rPr>
          <w:rFonts w:hint="eastAsia" w:ascii="宋体" w:hAnsi="宋体" w:eastAsia="宋体" w:cs="宋体"/>
          <w:color w:val="000000"/>
          <w:sz w:val="24"/>
          <w:szCs w:val="24"/>
          <w:lang w:eastAsia="zh-CN"/>
        </w:rPr>
        <w:t>电设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金属</w:t>
      </w:r>
      <w:r>
        <w:rPr>
          <w:rFonts w:hint="eastAsia" w:ascii="宋体" w:hAnsi="宋体" w:eastAsia="宋体" w:cs="宋体"/>
          <w:color w:val="000000"/>
          <w:spacing w:val="-5"/>
          <w:sz w:val="24"/>
          <w:szCs w:val="24"/>
          <w:lang w:eastAsia="zh-CN"/>
        </w:rPr>
        <w:t>结</w:t>
      </w:r>
      <w:r>
        <w:rPr>
          <w:rFonts w:hint="eastAsia" w:ascii="宋体" w:hAnsi="宋体" w:eastAsia="宋体" w:cs="宋体"/>
          <w:color w:val="000000"/>
          <w:sz w:val="24"/>
          <w:szCs w:val="24"/>
          <w:lang w:eastAsia="zh-CN"/>
        </w:rPr>
        <w:t>构设备</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仪器</w:t>
      </w:r>
      <w:r>
        <w:rPr>
          <w:rFonts w:hint="eastAsia" w:ascii="宋体" w:hAnsi="宋体" w:eastAsia="宋体" w:cs="宋体"/>
          <w:color w:val="000000"/>
          <w:spacing w:val="-5"/>
          <w:sz w:val="24"/>
          <w:szCs w:val="24"/>
          <w:lang w:eastAsia="zh-CN"/>
        </w:rPr>
        <w:t>装</w:t>
      </w:r>
      <w:r>
        <w:rPr>
          <w:rFonts w:hint="eastAsia" w:ascii="宋体" w:hAnsi="宋体" w:eastAsia="宋体" w:cs="宋体"/>
          <w:color w:val="000000"/>
          <w:sz w:val="24"/>
          <w:szCs w:val="24"/>
          <w:lang w:eastAsia="zh-CN"/>
        </w:rPr>
        <w:t>置及其</w:t>
      </w:r>
    </w:p>
    <w:p w14:paraId="07BB07D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他类似的设备和装置。</w:t>
      </w:r>
    </w:p>
    <w:p w14:paraId="44748BB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1.3.6</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施工</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指为</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定的各项</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作所需的</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器具</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其他物</w:t>
      </w:r>
      <w:r>
        <w:rPr>
          <w:rFonts w:hint="eastAsia" w:ascii="宋体" w:hAnsi="宋体" w:eastAsia="宋体" w:cs="宋体"/>
          <w:color w:val="000000"/>
          <w:spacing w:val="-5"/>
          <w:sz w:val="24"/>
          <w:szCs w:val="24"/>
          <w:lang w:eastAsia="zh-CN"/>
        </w:rPr>
        <w:t>品</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不包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临时工程</w:t>
      </w:r>
    </w:p>
    <w:p w14:paraId="526CECD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和材料。</w:t>
      </w:r>
    </w:p>
    <w:p w14:paraId="371FE76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1.1.3.7</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临时设施：指为完成合同约定的各项工作所服务的临时性生产和生活设施。</w:t>
      </w:r>
    </w:p>
    <w:p w14:paraId="4C98884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1.1.3.8</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承包人设备：指承包人自带的施工设备。</w:t>
      </w:r>
    </w:p>
    <w:p w14:paraId="24139F4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1.1.3.9</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4"/>
          <w:sz w:val="24"/>
          <w:szCs w:val="24"/>
          <w:lang w:eastAsia="zh-CN"/>
        </w:rPr>
        <w:t>施工场地（或称工地、现场）：指用于合同工程施工的场所，以及在合同中指定作为施工</w:t>
      </w:r>
      <w:r>
        <w:rPr>
          <w:rFonts w:hint="eastAsia" w:ascii="宋体" w:hAnsi="宋体" w:eastAsia="宋体" w:cs="宋体"/>
          <w:color w:val="000000"/>
          <w:spacing w:val="41"/>
          <w:sz w:val="24"/>
          <w:szCs w:val="24"/>
          <w:lang w:eastAsia="zh-CN"/>
        </w:rPr>
        <w:t xml:space="preserve"> </w:t>
      </w:r>
      <w:r>
        <w:rPr>
          <w:rFonts w:hint="eastAsia" w:ascii="宋体" w:hAnsi="宋体" w:eastAsia="宋体" w:cs="宋体"/>
          <w:color w:val="000000"/>
          <w:spacing w:val="-2"/>
          <w:sz w:val="24"/>
          <w:szCs w:val="24"/>
          <w:lang w:eastAsia="zh-CN"/>
        </w:rPr>
        <w:t>场地组成部分的其他场所，包括永久占地和临时占地。</w:t>
      </w:r>
    </w:p>
    <w:p w14:paraId="5BE56F3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1.1.3.10</w:t>
      </w:r>
      <w:r>
        <w:rPr>
          <w:rFonts w:hint="eastAsia" w:ascii="宋体" w:hAnsi="宋体" w:eastAsia="宋体" w:cs="宋体"/>
          <w:b/>
          <w:bCs/>
          <w:color w:val="000000"/>
          <w:spacing w:val="-14"/>
          <w:sz w:val="24"/>
          <w:szCs w:val="24"/>
          <w:lang w:eastAsia="zh-CN"/>
        </w:rPr>
        <w:t xml:space="preserve"> </w:t>
      </w:r>
      <w:r>
        <w:rPr>
          <w:rFonts w:hint="eastAsia" w:ascii="宋体" w:hAnsi="宋体" w:eastAsia="宋体" w:cs="宋体"/>
          <w:color w:val="000000"/>
          <w:spacing w:val="-2"/>
          <w:sz w:val="24"/>
          <w:szCs w:val="24"/>
          <w:lang w:eastAsia="zh-CN"/>
        </w:rPr>
        <w:t>永久占地：指发包人为建设本合同工程永久征用的土地。</w:t>
      </w:r>
    </w:p>
    <w:p w14:paraId="45EB105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1.1.3.11</w:t>
      </w:r>
      <w:r>
        <w:rPr>
          <w:rFonts w:hint="eastAsia" w:ascii="宋体" w:hAnsi="宋体" w:eastAsia="宋体" w:cs="宋体"/>
          <w:b/>
          <w:bCs/>
          <w:color w:val="000000"/>
          <w:spacing w:val="-14"/>
          <w:sz w:val="24"/>
          <w:szCs w:val="24"/>
          <w:lang w:eastAsia="zh-CN"/>
        </w:rPr>
        <w:t xml:space="preserve"> </w:t>
      </w:r>
      <w:r>
        <w:rPr>
          <w:rFonts w:hint="eastAsia" w:ascii="宋体" w:hAnsi="宋体" w:eastAsia="宋体" w:cs="宋体"/>
          <w:color w:val="000000"/>
          <w:spacing w:val="-1"/>
          <w:sz w:val="24"/>
          <w:szCs w:val="24"/>
          <w:lang w:eastAsia="zh-CN"/>
        </w:rPr>
        <w:t>临时占地：指发包人为建设本合同工程需临时征用，承包人在完工后须按合同要求退还</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2"/>
          <w:sz w:val="24"/>
          <w:szCs w:val="24"/>
          <w:lang w:eastAsia="zh-CN"/>
        </w:rPr>
        <w:t>的场地。</w:t>
      </w:r>
    </w:p>
    <w:p w14:paraId="27513C4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日期</w:t>
      </w:r>
    </w:p>
    <w:p w14:paraId="03E943B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2"/>
          <w:sz w:val="24"/>
          <w:szCs w:val="24"/>
          <w:lang w:eastAsia="zh-CN"/>
        </w:rPr>
        <w:t>开工通知：指监理人按第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11.1</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pacing w:val="-2"/>
          <w:sz w:val="24"/>
          <w:szCs w:val="24"/>
          <w:lang w:eastAsia="zh-CN"/>
        </w:rPr>
        <w:t>款通知承包人开工的函件。</w:t>
      </w:r>
    </w:p>
    <w:p w14:paraId="6B5502A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1.1.4.2</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2"/>
          <w:sz w:val="24"/>
          <w:szCs w:val="24"/>
          <w:lang w:eastAsia="zh-CN"/>
        </w:rPr>
        <w:t>开工日期：指监理人按第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11.1</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pacing w:val="-2"/>
          <w:sz w:val="24"/>
          <w:szCs w:val="24"/>
          <w:lang w:eastAsia="zh-CN"/>
        </w:rPr>
        <w:t>款发出的开工通知中写明的开工日期。</w:t>
      </w:r>
    </w:p>
    <w:p w14:paraId="165EB67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1.4.3</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工期</w:t>
      </w:r>
      <w:r>
        <w:rPr>
          <w:rFonts w:hint="eastAsia" w:ascii="宋体" w:hAnsi="宋体" w:eastAsia="宋体" w:cs="宋体"/>
          <w:color w:val="000000"/>
          <w:spacing w:val="-39"/>
          <w:sz w:val="24"/>
          <w:szCs w:val="24"/>
          <w:lang w:eastAsia="zh-CN"/>
        </w:rPr>
        <w:t>：</w:t>
      </w:r>
      <w:r>
        <w:rPr>
          <w:rFonts w:hint="eastAsia" w:ascii="宋体" w:hAnsi="宋体" w:eastAsia="宋体" w:cs="宋体"/>
          <w:color w:val="000000"/>
          <w:sz w:val="24"/>
          <w:szCs w:val="24"/>
          <w:lang w:eastAsia="zh-CN"/>
        </w:rPr>
        <w:t>指承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人在投标</w:t>
      </w:r>
      <w:r>
        <w:rPr>
          <w:rFonts w:hint="eastAsia" w:ascii="宋体" w:hAnsi="宋体" w:eastAsia="宋体" w:cs="宋体"/>
          <w:color w:val="000000"/>
          <w:spacing w:val="-5"/>
          <w:sz w:val="24"/>
          <w:szCs w:val="24"/>
          <w:lang w:eastAsia="zh-CN"/>
        </w:rPr>
        <w:t>函</w:t>
      </w:r>
      <w:r>
        <w:rPr>
          <w:rFonts w:hint="eastAsia" w:ascii="宋体" w:hAnsi="宋体" w:eastAsia="宋体" w:cs="宋体"/>
          <w:color w:val="000000"/>
          <w:sz w:val="24"/>
          <w:szCs w:val="24"/>
          <w:lang w:eastAsia="zh-CN"/>
        </w:rPr>
        <w:t>中承诺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完成合同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程所需的</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pacing w:val="-39"/>
          <w:sz w:val="24"/>
          <w:szCs w:val="24"/>
          <w:lang w:eastAsia="zh-CN"/>
        </w:rPr>
        <w:t>，</w:t>
      </w:r>
      <w:r>
        <w:rPr>
          <w:rFonts w:hint="eastAsia" w:ascii="宋体" w:hAnsi="宋体" w:eastAsia="宋体" w:cs="宋体"/>
          <w:color w:val="000000"/>
          <w:sz w:val="24"/>
          <w:szCs w:val="24"/>
          <w:lang w:eastAsia="zh-CN"/>
        </w:rPr>
        <w:t>包括</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11.3</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z w:val="24"/>
          <w:szCs w:val="24"/>
          <w:lang w:eastAsia="zh-CN"/>
        </w:rPr>
        <w:t>款</w:t>
      </w:r>
      <w:r>
        <w:rPr>
          <w:rFonts w:hint="eastAsia" w:ascii="宋体" w:hAnsi="宋体" w:eastAsia="宋体" w:cs="宋体"/>
          <w:color w:val="000000"/>
          <w:spacing w:val="-39"/>
          <w:sz w:val="24"/>
          <w:szCs w:val="24"/>
          <w:lang w:eastAsia="zh-CN"/>
        </w:rPr>
        <w:t>、</w:t>
      </w:r>
      <w:r>
        <w:rPr>
          <w:rFonts w:hint="eastAsia" w:ascii="宋体" w:hAnsi="宋体" w:eastAsia="宋体" w:cs="宋体"/>
          <w:color w:val="000000"/>
          <w:sz w:val="24"/>
          <w:szCs w:val="24"/>
          <w:lang w:eastAsia="zh-CN"/>
        </w:rPr>
        <w:t>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11.4</w:t>
      </w:r>
      <w:r>
        <w:rPr>
          <w:rFonts w:hint="eastAsia" w:ascii="宋体" w:hAnsi="宋体" w:eastAsia="宋体" w:cs="宋体"/>
          <w:color w:val="000000"/>
          <w:spacing w:val="-2"/>
          <w:sz w:val="24"/>
          <w:szCs w:val="24"/>
          <w:lang w:eastAsia="zh-CN"/>
        </w:rPr>
        <w:t>款和第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11.6 </w:t>
      </w:r>
      <w:r>
        <w:rPr>
          <w:rFonts w:hint="eastAsia" w:ascii="宋体" w:hAnsi="宋体" w:eastAsia="宋体" w:cs="宋体"/>
          <w:color w:val="000000"/>
          <w:spacing w:val="-2"/>
          <w:sz w:val="24"/>
          <w:szCs w:val="24"/>
          <w:lang w:eastAsia="zh-CN"/>
        </w:rPr>
        <w:t>款约定所作的变更。</w:t>
      </w:r>
    </w:p>
    <w:p w14:paraId="2C136EF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1.1.4.4</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竣工日期：即合同工程完工日期，指第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1.1.4.3</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z w:val="24"/>
          <w:szCs w:val="24"/>
          <w:lang w:eastAsia="zh-CN"/>
        </w:rPr>
        <w:t>目约定工期届满时的日期。实际完工日</w:t>
      </w:r>
      <w:r>
        <w:rPr>
          <w:rFonts w:hint="eastAsia" w:ascii="宋体" w:hAnsi="宋体" w:eastAsia="宋体" w:cs="宋体"/>
          <w:color w:val="000000"/>
          <w:spacing w:val="48"/>
          <w:sz w:val="24"/>
          <w:szCs w:val="24"/>
          <w:lang w:eastAsia="zh-CN"/>
        </w:rPr>
        <w:t xml:space="preserve"> </w:t>
      </w:r>
      <w:r>
        <w:rPr>
          <w:rFonts w:hint="eastAsia" w:ascii="宋体" w:hAnsi="宋体" w:eastAsia="宋体" w:cs="宋体"/>
          <w:color w:val="000000"/>
          <w:spacing w:val="-2"/>
          <w:sz w:val="24"/>
          <w:szCs w:val="24"/>
          <w:lang w:eastAsia="zh-CN"/>
        </w:rPr>
        <w:t>期以合同工程完工证书中写明的日期为准。</w:t>
      </w:r>
    </w:p>
    <w:p w14:paraId="4EDD404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1.1.4.5</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3"/>
          <w:sz w:val="24"/>
          <w:szCs w:val="24"/>
          <w:lang w:eastAsia="zh-CN"/>
        </w:rPr>
        <w:t>缺陷责任期：即工程质量保修期，指履行第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19.2</w:t>
      </w:r>
      <w:r>
        <w:rPr>
          <w:rFonts w:hint="eastAsia" w:ascii="宋体" w:hAnsi="宋体" w:eastAsia="宋体" w:cs="宋体"/>
          <w:color w:val="000000"/>
          <w:spacing w:val="-3"/>
          <w:sz w:val="24"/>
          <w:szCs w:val="24"/>
          <w:lang w:eastAsia="zh-CN"/>
        </w:rPr>
        <w:t xml:space="preserve"> 款约定的缺陷责任的期限，包括根据第</w:t>
      </w:r>
      <w:r>
        <w:rPr>
          <w:rFonts w:hint="eastAsia" w:ascii="宋体" w:hAnsi="宋体" w:eastAsia="宋体" w:cs="宋体"/>
          <w:color w:val="000000"/>
          <w:sz w:val="24"/>
          <w:szCs w:val="24"/>
          <w:lang w:eastAsia="zh-CN"/>
        </w:rPr>
        <w:t xml:space="preserve">19.3 </w:t>
      </w:r>
      <w:r>
        <w:rPr>
          <w:rFonts w:hint="eastAsia" w:ascii="宋体" w:hAnsi="宋体" w:eastAsia="宋体" w:cs="宋体"/>
          <w:color w:val="000000"/>
          <w:spacing w:val="-2"/>
          <w:sz w:val="24"/>
          <w:szCs w:val="24"/>
          <w:lang w:eastAsia="zh-CN"/>
        </w:rPr>
        <w:t>款约定所作的延长，具体期限由专用合同条款约定。</w:t>
      </w:r>
    </w:p>
    <w:p w14:paraId="180B8D9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1.1.4.6</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2"/>
          <w:sz w:val="24"/>
          <w:szCs w:val="24"/>
          <w:lang w:eastAsia="zh-CN"/>
        </w:rPr>
        <w:t>基准日期：</w:t>
      </w:r>
    </w:p>
    <w:p w14:paraId="27EC947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1.1.4.7</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4"/>
          <w:sz w:val="24"/>
          <w:szCs w:val="24"/>
          <w:lang w:eastAsia="zh-CN"/>
        </w:rPr>
        <w:t>天：除特别指明外，指日历天。合同中按天计算时间的，开始当天不计入，从次日开始计</w:t>
      </w:r>
      <w:r>
        <w:rPr>
          <w:rFonts w:hint="eastAsia" w:ascii="宋体" w:hAnsi="宋体" w:eastAsia="宋体" w:cs="宋体"/>
          <w:color w:val="000000"/>
          <w:spacing w:val="-2"/>
          <w:sz w:val="24"/>
          <w:szCs w:val="24"/>
          <w:lang w:eastAsia="zh-CN"/>
        </w:rPr>
        <w:t>算。期限最后一天的截止时间为当天</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24:00。</w:t>
      </w:r>
    </w:p>
    <w:p w14:paraId="38E39F5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合同价格和费用</w:t>
      </w:r>
    </w:p>
    <w:p w14:paraId="38EE960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1.5.1</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签</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合同价</w:t>
      </w:r>
      <w:r>
        <w:rPr>
          <w:rFonts w:hint="eastAsia" w:ascii="宋体" w:hAnsi="宋体" w:eastAsia="宋体" w:cs="宋体"/>
          <w:color w:val="000000"/>
          <w:spacing w:val="-72"/>
          <w:sz w:val="24"/>
          <w:szCs w:val="24"/>
          <w:lang w:eastAsia="zh-CN"/>
        </w:rPr>
        <w:t>：</w:t>
      </w:r>
      <w:r>
        <w:rPr>
          <w:rFonts w:hint="eastAsia" w:ascii="宋体" w:hAnsi="宋体" w:eastAsia="宋体" w:cs="宋体"/>
          <w:color w:val="000000"/>
          <w:sz w:val="24"/>
          <w:szCs w:val="24"/>
          <w:lang w:eastAsia="zh-CN"/>
        </w:rPr>
        <w:t>指</w:t>
      </w:r>
      <w:r>
        <w:rPr>
          <w:rFonts w:hint="eastAsia" w:ascii="宋体" w:hAnsi="宋体" w:eastAsia="宋体" w:cs="宋体"/>
          <w:color w:val="000000"/>
          <w:spacing w:val="-5"/>
          <w:sz w:val="24"/>
          <w:szCs w:val="24"/>
          <w:lang w:eastAsia="zh-CN"/>
        </w:rPr>
        <w:t>签</w:t>
      </w:r>
      <w:r>
        <w:rPr>
          <w:rFonts w:hint="eastAsia" w:ascii="宋体" w:hAnsi="宋体" w:eastAsia="宋体" w:cs="宋体"/>
          <w:color w:val="000000"/>
          <w:sz w:val="24"/>
          <w:szCs w:val="24"/>
          <w:lang w:eastAsia="zh-CN"/>
        </w:rPr>
        <w:t>定合同</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合同协</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书中写</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的</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了暂列</w:t>
      </w:r>
      <w:r>
        <w:rPr>
          <w:rFonts w:hint="eastAsia" w:ascii="宋体" w:hAnsi="宋体" w:eastAsia="宋体" w:cs="宋体"/>
          <w:color w:val="000000"/>
          <w:spacing w:val="-5"/>
          <w:sz w:val="24"/>
          <w:szCs w:val="24"/>
          <w:lang w:eastAsia="zh-CN"/>
        </w:rPr>
        <w:t>金</w:t>
      </w:r>
      <w:r>
        <w:rPr>
          <w:rFonts w:hint="eastAsia" w:ascii="宋体" w:hAnsi="宋体" w:eastAsia="宋体" w:cs="宋体"/>
          <w:color w:val="000000"/>
          <w:sz w:val="24"/>
          <w:szCs w:val="24"/>
          <w:lang w:eastAsia="zh-CN"/>
        </w:rPr>
        <w:t>额</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暂</w:t>
      </w:r>
      <w:r>
        <w:rPr>
          <w:rFonts w:hint="eastAsia" w:ascii="宋体" w:hAnsi="宋体" w:eastAsia="宋体" w:cs="宋体"/>
          <w:color w:val="000000"/>
          <w:spacing w:val="-5"/>
          <w:sz w:val="24"/>
          <w:szCs w:val="24"/>
          <w:lang w:eastAsia="zh-CN"/>
        </w:rPr>
        <w:t>估</w:t>
      </w:r>
      <w:r>
        <w:rPr>
          <w:rFonts w:hint="eastAsia" w:ascii="宋体" w:hAnsi="宋体" w:eastAsia="宋体" w:cs="宋体"/>
          <w:color w:val="000000"/>
          <w:sz w:val="24"/>
          <w:szCs w:val="24"/>
          <w:lang w:eastAsia="zh-CN"/>
        </w:rPr>
        <w:t>价的合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总金</w:t>
      </w:r>
      <w:r>
        <w:rPr>
          <w:rFonts w:hint="eastAsia" w:ascii="宋体" w:hAnsi="宋体" w:eastAsia="宋体" w:cs="宋体"/>
          <w:color w:val="000000"/>
          <w:spacing w:val="-5"/>
          <w:sz w:val="24"/>
          <w:szCs w:val="24"/>
          <w:lang w:eastAsia="zh-CN"/>
        </w:rPr>
        <w:t>额</w:t>
      </w:r>
      <w:r>
        <w:rPr>
          <w:rFonts w:hint="eastAsia" w:ascii="宋体" w:hAnsi="宋体" w:eastAsia="宋体" w:cs="宋体"/>
          <w:color w:val="000000"/>
          <w:sz w:val="24"/>
          <w:szCs w:val="24"/>
          <w:lang w:eastAsia="zh-CN"/>
        </w:rPr>
        <w:t>。</w:t>
      </w:r>
    </w:p>
    <w:p w14:paraId="614B63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1.5.2</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格</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指承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约定完成</w:t>
      </w:r>
      <w:r>
        <w:rPr>
          <w:rFonts w:hint="eastAsia" w:ascii="宋体" w:hAnsi="宋体" w:eastAsia="宋体" w:cs="宋体"/>
          <w:color w:val="000000"/>
          <w:spacing w:val="-5"/>
          <w:sz w:val="24"/>
          <w:szCs w:val="24"/>
          <w:lang w:eastAsia="zh-CN"/>
        </w:rPr>
        <w:t>了</w:t>
      </w:r>
      <w:r>
        <w:rPr>
          <w:rFonts w:hint="eastAsia" w:ascii="宋体" w:hAnsi="宋体" w:eastAsia="宋体" w:cs="宋体"/>
          <w:color w:val="000000"/>
          <w:sz w:val="24"/>
          <w:szCs w:val="24"/>
          <w:lang w:eastAsia="zh-CN"/>
        </w:rPr>
        <w:t>包括缺陷</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任期内</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全部承包</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作后</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 xml:space="preserve">应付 </w:t>
      </w:r>
      <w:r>
        <w:rPr>
          <w:rFonts w:hint="eastAsia" w:ascii="宋体" w:hAnsi="宋体" w:eastAsia="宋体" w:cs="宋体"/>
          <w:color w:val="000000"/>
          <w:spacing w:val="-2"/>
          <w:sz w:val="24"/>
          <w:szCs w:val="24"/>
          <w:lang w:eastAsia="zh-CN"/>
        </w:rPr>
        <w:t>给承包人的金额，包括在履行合同过程中按合同约定进行的变更和调整。</w:t>
      </w:r>
    </w:p>
    <w:p w14:paraId="36AAF7B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1.5.3</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费用</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指为</w:t>
      </w:r>
      <w:r>
        <w:rPr>
          <w:rFonts w:hint="eastAsia" w:ascii="宋体" w:hAnsi="宋体" w:eastAsia="宋体" w:cs="宋体"/>
          <w:color w:val="000000"/>
          <w:spacing w:val="-5"/>
          <w:sz w:val="24"/>
          <w:szCs w:val="24"/>
          <w:lang w:eastAsia="zh-CN"/>
        </w:rPr>
        <w:t>履</w:t>
      </w:r>
      <w:r>
        <w:rPr>
          <w:rFonts w:hint="eastAsia" w:ascii="宋体" w:hAnsi="宋体" w:eastAsia="宋体" w:cs="宋体"/>
          <w:color w:val="000000"/>
          <w:sz w:val="24"/>
          <w:szCs w:val="24"/>
          <w:lang w:eastAsia="zh-CN"/>
        </w:rPr>
        <w:t>行合同</w:t>
      </w:r>
      <w:r>
        <w:rPr>
          <w:rFonts w:hint="eastAsia" w:ascii="宋体" w:hAnsi="宋体" w:eastAsia="宋体" w:cs="宋体"/>
          <w:color w:val="000000"/>
          <w:spacing w:val="-5"/>
          <w:sz w:val="24"/>
          <w:szCs w:val="24"/>
          <w:lang w:eastAsia="zh-CN"/>
        </w:rPr>
        <w:t>所</w:t>
      </w:r>
      <w:r>
        <w:rPr>
          <w:rFonts w:hint="eastAsia" w:ascii="宋体" w:hAnsi="宋体" w:eastAsia="宋体" w:cs="宋体"/>
          <w:color w:val="000000"/>
          <w:sz w:val="24"/>
          <w:szCs w:val="24"/>
          <w:lang w:eastAsia="zh-CN"/>
        </w:rPr>
        <w:t>发生的或</w:t>
      </w:r>
      <w:r>
        <w:rPr>
          <w:rFonts w:hint="eastAsia" w:ascii="宋体" w:hAnsi="宋体" w:eastAsia="宋体" w:cs="宋体"/>
          <w:color w:val="000000"/>
          <w:spacing w:val="-5"/>
          <w:sz w:val="24"/>
          <w:szCs w:val="24"/>
          <w:lang w:eastAsia="zh-CN"/>
        </w:rPr>
        <w:t>将</w:t>
      </w:r>
      <w:r>
        <w:rPr>
          <w:rFonts w:hint="eastAsia" w:ascii="宋体" w:hAnsi="宋体" w:eastAsia="宋体" w:cs="宋体"/>
          <w:color w:val="000000"/>
          <w:sz w:val="24"/>
          <w:szCs w:val="24"/>
          <w:lang w:eastAsia="zh-CN"/>
        </w:rPr>
        <w:t>要发生的</w:t>
      </w:r>
      <w:r>
        <w:rPr>
          <w:rFonts w:hint="eastAsia" w:ascii="宋体" w:hAnsi="宋体" w:eastAsia="宋体" w:cs="宋体"/>
          <w:color w:val="000000"/>
          <w:spacing w:val="-5"/>
          <w:sz w:val="24"/>
          <w:szCs w:val="24"/>
          <w:lang w:eastAsia="zh-CN"/>
        </w:rPr>
        <w:t>所</w:t>
      </w:r>
      <w:r>
        <w:rPr>
          <w:rFonts w:hint="eastAsia" w:ascii="宋体" w:hAnsi="宋体" w:eastAsia="宋体" w:cs="宋体"/>
          <w:color w:val="000000"/>
          <w:sz w:val="24"/>
          <w:szCs w:val="24"/>
          <w:lang w:eastAsia="zh-CN"/>
        </w:rPr>
        <w:t>有合理</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支</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包括</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理费和</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分摊的其</w:t>
      </w:r>
      <w:r>
        <w:rPr>
          <w:rFonts w:hint="eastAsia" w:ascii="宋体" w:hAnsi="宋体" w:eastAsia="宋体" w:cs="宋体"/>
          <w:color w:val="000000"/>
          <w:spacing w:val="-5"/>
          <w:sz w:val="24"/>
          <w:szCs w:val="24"/>
          <w:lang w:eastAsia="zh-CN"/>
        </w:rPr>
        <w:t>他</w:t>
      </w:r>
      <w:r>
        <w:rPr>
          <w:rFonts w:hint="eastAsia" w:ascii="宋体" w:hAnsi="宋体" w:eastAsia="宋体" w:cs="宋体"/>
          <w:color w:val="000000"/>
          <w:sz w:val="24"/>
          <w:szCs w:val="24"/>
          <w:lang w:eastAsia="zh-CN"/>
        </w:rPr>
        <w:t xml:space="preserve">费 </w:t>
      </w:r>
      <w:r>
        <w:rPr>
          <w:rFonts w:hint="eastAsia" w:ascii="宋体" w:hAnsi="宋体" w:eastAsia="宋体" w:cs="宋体"/>
          <w:color w:val="000000"/>
          <w:spacing w:val="-2"/>
          <w:sz w:val="24"/>
          <w:szCs w:val="24"/>
          <w:lang w:eastAsia="zh-CN"/>
        </w:rPr>
        <w:t>用，但不包括利润。</w:t>
      </w:r>
    </w:p>
    <w:p w14:paraId="5000C6B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1.5.4</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z w:val="24"/>
          <w:szCs w:val="24"/>
          <w:lang w:eastAsia="zh-CN"/>
        </w:rPr>
        <w:t>暂列</w:t>
      </w:r>
      <w:r>
        <w:rPr>
          <w:rFonts w:hint="eastAsia" w:ascii="宋体" w:hAnsi="宋体" w:eastAsia="宋体" w:cs="宋体"/>
          <w:color w:val="000000"/>
          <w:spacing w:val="-5"/>
          <w:sz w:val="24"/>
          <w:szCs w:val="24"/>
          <w:lang w:eastAsia="zh-CN"/>
        </w:rPr>
        <w:t>金</w:t>
      </w:r>
      <w:r>
        <w:rPr>
          <w:rFonts w:hint="eastAsia" w:ascii="宋体" w:hAnsi="宋体" w:eastAsia="宋体" w:cs="宋体"/>
          <w:color w:val="000000"/>
          <w:sz w:val="24"/>
          <w:szCs w:val="24"/>
          <w:lang w:eastAsia="zh-CN"/>
        </w:rPr>
        <w:t>额</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指已</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价工程量</w:t>
      </w:r>
      <w:r>
        <w:rPr>
          <w:rFonts w:hint="eastAsia" w:ascii="宋体" w:hAnsi="宋体" w:eastAsia="宋体" w:cs="宋体"/>
          <w:color w:val="000000"/>
          <w:spacing w:val="-5"/>
          <w:sz w:val="24"/>
          <w:szCs w:val="24"/>
          <w:lang w:eastAsia="zh-CN"/>
        </w:rPr>
        <w:t>清</w:t>
      </w:r>
      <w:r>
        <w:rPr>
          <w:rFonts w:hint="eastAsia" w:ascii="宋体" w:hAnsi="宋体" w:eastAsia="宋体" w:cs="宋体"/>
          <w:color w:val="000000"/>
          <w:sz w:val="24"/>
          <w:szCs w:val="24"/>
          <w:lang w:eastAsia="zh-CN"/>
        </w:rPr>
        <w:t>单中所列</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暂列金额</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用于</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签订协议</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时尚未确</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 xml:space="preserve">或不可 </w:t>
      </w:r>
      <w:r>
        <w:rPr>
          <w:rFonts w:hint="eastAsia" w:ascii="宋体" w:hAnsi="宋体" w:eastAsia="宋体" w:cs="宋体"/>
          <w:color w:val="000000"/>
          <w:spacing w:val="-2"/>
          <w:sz w:val="24"/>
          <w:szCs w:val="24"/>
          <w:lang w:eastAsia="zh-CN"/>
        </w:rPr>
        <w:t>预见变更的施工及其所需材料、工程设备、服务等的金额，包括以计日工方式支付的金额。</w:t>
      </w:r>
    </w:p>
    <w:p w14:paraId="14FB05D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1.1.5.5</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暂估价：指发包人在工程量清单中给定的用于支付必然发生但暂时不能确定价格的材料、设备以及专业工程的金额。</w:t>
      </w:r>
    </w:p>
    <w:p w14:paraId="089AB0E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1.1.5.6</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计日工：指对零星工作采取的一种计价方式，按合同中的计日工子目及其单价计价付款。</w:t>
      </w:r>
    </w:p>
    <w:p w14:paraId="0541412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1.1.5.7</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1"/>
          <w:sz w:val="24"/>
          <w:szCs w:val="24"/>
          <w:lang w:eastAsia="zh-CN"/>
        </w:rPr>
        <w:t>质量保证金（或称保留金）：指按第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17.4</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pacing w:val="-1"/>
          <w:sz w:val="24"/>
          <w:szCs w:val="24"/>
          <w:lang w:eastAsia="zh-CN"/>
        </w:rPr>
        <w:t>项约定用于保证在缺陷责任期内履行缺陷修复义务的金额。</w:t>
      </w:r>
    </w:p>
    <w:p w14:paraId="2182311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1.1.6</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其他</w:t>
      </w:r>
    </w:p>
    <w:p w14:paraId="577A4B4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1.1.6.1</w:t>
      </w:r>
      <w:r>
        <w:rPr>
          <w:rFonts w:hint="eastAsia" w:ascii="宋体" w:hAnsi="宋体" w:eastAsia="宋体" w:cs="宋体"/>
          <w:b/>
          <w:bCs/>
          <w:color w:val="000000"/>
          <w:spacing w:val="-13"/>
          <w:sz w:val="24"/>
          <w:szCs w:val="24"/>
          <w:lang w:eastAsia="zh-CN"/>
        </w:rPr>
        <w:t xml:space="preserve"> </w:t>
      </w:r>
      <w:r>
        <w:rPr>
          <w:rFonts w:hint="eastAsia" w:ascii="宋体" w:hAnsi="宋体" w:eastAsia="宋体" w:cs="宋体"/>
          <w:color w:val="000000"/>
          <w:spacing w:val="-2"/>
          <w:sz w:val="24"/>
          <w:szCs w:val="24"/>
          <w:lang w:eastAsia="zh-CN"/>
        </w:rPr>
        <w:t>书面形式：指合同文件、信函、电报、传真等可以有形地表现所载内容的形式。</w:t>
      </w:r>
    </w:p>
    <w:p w14:paraId="2CFA30B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语言文字</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2"/>
          <w:sz w:val="24"/>
          <w:szCs w:val="24"/>
          <w:lang w:eastAsia="zh-CN"/>
        </w:rPr>
        <w:t>除专用术语外，合同使用的语言文字为中文。必要时专用术语应附有中文注释。</w:t>
      </w:r>
    </w:p>
    <w:p w14:paraId="5FA8D0C4">
      <w:pPr>
        <w:keepNext w:val="0"/>
        <w:keepLines w:val="0"/>
        <w:pageBreakBefore w:val="0"/>
        <w:widowControl w:val="0"/>
        <w:kinsoku/>
        <w:wordWrap/>
        <w:overflowPunct/>
        <w:topLinePunct w:val="0"/>
        <w:autoSpaceDE/>
        <w:autoSpaceDN/>
        <w:bidi w:val="0"/>
        <w:snapToGrid/>
        <w:spacing w:line="440" w:lineRule="exact"/>
        <w:ind w:firstLine="510" w:firstLineChars="150"/>
        <w:contextualSpacing/>
        <w:jc w:val="both"/>
        <w:rPr>
          <w:rFonts w:hint="eastAsia" w:ascii="宋体" w:hAnsi="宋体" w:eastAsia="宋体" w:cs="宋体"/>
          <w:color w:val="000000"/>
          <w:spacing w:val="50"/>
          <w:sz w:val="24"/>
          <w:szCs w:val="24"/>
          <w:lang w:eastAsia="zh-CN"/>
        </w:rPr>
      </w:pPr>
      <w:r>
        <w:rPr>
          <w:rFonts w:hint="eastAsia" w:ascii="宋体" w:hAnsi="宋体" w:eastAsia="宋体" w:cs="宋体"/>
          <w:color w:val="000000"/>
          <w:spacing w:val="50"/>
          <w:sz w:val="24"/>
          <w:szCs w:val="24"/>
          <w:lang w:eastAsia="zh-CN"/>
        </w:rPr>
        <w:t xml:space="preserve"> </w:t>
      </w:r>
      <w:r>
        <w:rPr>
          <w:rFonts w:hint="eastAsia" w:ascii="宋体" w:hAnsi="宋体" w:eastAsia="宋体" w:cs="宋体"/>
          <w:b/>
          <w:bCs/>
          <w:color w:val="000000"/>
          <w:spacing w:val="1"/>
          <w:sz w:val="24"/>
          <w:szCs w:val="24"/>
          <w:lang w:eastAsia="zh-CN"/>
        </w:rPr>
        <w:t>1.3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法律</w:t>
      </w:r>
    </w:p>
    <w:p w14:paraId="51A3846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适用于合同的法律包括中华人民共和国法律、行政法规、部门规章，以及工程所在地的地方法规、自治条例、单行条例和地方政府规章。</w:t>
      </w:r>
    </w:p>
    <w:p w14:paraId="5D00911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合同文件的优先顺序</w:t>
      </w:r>
      <w:r>
        <w:rPr>
          <w:rFonts w:hint="eastAsia" w:ascii="宋体" w:hAnsi="宋体" w:eastAsia="宋体" w:cs="宋体"/>
          <w:b/>
          <w:bCs/>
          <w:color w:val="000000"/>
          <w:spacing w:val="25"/>
          <w:sz w:val="24"/>
          <w:szCs w:val="24"/>
          <w:lang w:eastAsia="zh-CN"/>
        </w:rPr>
        <w:t xml:space="preserve"> </w:t>
      </w:r>
      <w:r>
        <w:rPr>
          <w:rFonts w:hint="eastAsia" w:ascii="宋体" w:hAnsi="宋体" w:eastAsia="宋体" w:cs="宋体"/>
          <w:color w:val="000000"/>
          <w:sz w:val="24"/>
          <w:szCs w:val="24"/>
          <w:lang w:eastAsia="zh-CN"/>
        </w:rPr>
        <w:t>组</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合同的</w:t>
      </w:r>
      <w:r>
        <w:rPr>
          <w:rFonts w:hint="eastAsia" w:ascii="宋体" w:hAnsi="宋体" w:eastAsia="宋体" w:cs="宋体"/>
          <w:color w:val="000000"/>
          <w:spacing w:val="-5"/>
          <w:sz w:val="24"/>
          <w:szCs w:val="24"/>
          <w:lang w:eastAsia="zh-CN"/>
        </w:rPr>
        <w:t>各</w:t>
      </w:r>
      <w:r>
        <w:rPr>
          <w:rFonts w:hint="eastAsia" w:ascii="宋体" w:hAnsi="宋体" w:eastAsia="宋体" w:cs="宋体"/>
          <w:color w:val="000000"/>
          <w:sz w:val="24"/>
          <w:szCs w:val="24"/>
          <w:lang w:eastAsia="zh-CN"/>
        </w:rPr>
        <w:t>项文件</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互相解</w:t>
      </w:r>
      <w:r>
        <w:rPr>
          <w:rFonts w:hint="eastAsia" w:ascii="宋体" w:hAnsi="宋体" w:eastAsia="宋体" w:cs="宋体"/>
          <w:color w:val="000000"/>
          <w:spacing w:val="-5"/>
          <w:sz w:val="24"/>
          <w:szCs w:val="24"/>
          <w:lang w:eastAsia="zh-CN"/>
        </w:rPr>
        <w:t>释</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互</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说明</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解</w:t>
      </w:r>
      <w:r>
        <w:rPr>
          <w:rFonts w:hint="eastAsia" w:ascii="宋体" w:hAnsi="宋体" w:eastAsia="宋体" w:cs="宋体"/>
          <w:color w:val="000000"/>
          <w:spacing w:val="-5"/>
          <w:sz w:val="24"/>
          <w:szCs w:val="24"/>
          <w:lang w:eastAsia="zh-CN"/>
        </w:rPr>
        <w:t>释</w:t>
      </w:r>
      <w:r>
        <w:rPr>
          <w:rFonts w:hint="eastAsia" w:ascii="宋体" w:hAnsi="宋体" w:eastAsia="宋体" w:cs="宋体"/>
          <w:color w:val="000000"/>
          <w:sz w:val="24"/>
          <w:szCs w:val="24"/>
          <w:lang w:eastAsia="zh-CN"/>
        </w:rPr>
        <w:t>合同文</w:t>
      </w:r>
      <w:r>
        <w:rPr>
          <w:rFonts w:hint="eastAsia" w:ascii="宋体" w:hAnsi="宋体" w:eastAsia="宋体" w:cs="宋体"/>
          <w:color w:val="000000"/>
          <w:spacing w:val="-5"/>
          <w:sz w:val="24"/>
          <w:szCs w:val="24"/>
          <w:lang w:eastAsia="zh-CN"/>
        </w:rPr>
        <w:t>件</w:t>
      </w:r>
      <w:r>
        <w:rPr>
          <w:rFonts w:hint="eastAsia" w:ascii="宋体" w:hAnsi="宋体" w:eastAsia="宋体" w:cs="宋体"/>
          <w:color w:val="000000"/>
          <w:sz w:val="24"/>
          <w:szCs w:val="24"/>
          <w:lang w:eastAsia="zh-CN"/>
        </w:rPr>
        <w:t>的优先顺</w:t>
      </w:r>
    </w:p>
    <w:p w14:paraId="65290A1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序如下：</w:t>
      </w:r>
    </w:p>
    <w:p w14:paraId="7E24CCC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（l）合同协议书；</w:t>
      </w:r>
    </w:p>
    <w:p w14:paraId="053C063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（2）中标通知书；</w:t>
      </w:r>
    </w:p>
    <w:p w14:paraId="294D5A9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（3）投标函及投标函附录；</w:t>
      </w:r>
    </w:p>
    <w:p w14:paraId="7769571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（4）专用合同条款；</w:t>
      </w:r>
    </w:p>
    <w:p w14:paraId="6BA24AA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（5）通用合同条款；</w:t>
      </w:r>
    </w:p>
    <w:p w14:paraId="36994F9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（6）技术标准和要求；</w:t>
      </w:r>
    </w:p>
    <w:p w14:paraId="7586038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（7）图纸；</w:t>
      </w:r>
    </w:p>
    <w:p w14:paraId="2057C4D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（8）已标价工程量清单；</w:t>
      </w:r>
    </w:p>
    <w:p w14:paraId="0977019C">
      <w:pPr>
        <w:keepNext w:val="0"/>
        <w:keepLines w:val="0"/>
        <w:pageBreakBefore w:val="0"/>
        <w:widowControl w:val="0"/>
        <w:kinsoku/>
        <w:wordWrap/>
        <w:overflowPunct/>
        <w:topLinePunct w:val="0"/>
        <w:autoSpaceDE/>
        <w:autoSpaceDN/>
        <w:bidi w:val="0"/>
        <w:snapToGrid/>
        <w:spacing w:line="440" w:lineRule="exact"/>
        <w:ind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（9）其他合同文件。</w:t>
      </w:r>
    </w:p>
    <w:p w14:paraId="646707C8">
      <w:pPr>
        <w:keepNext w:val="0"/>
        <w:keepLines w:val="0"/>
        <w:pageBreakBefore w:val="0"/>
        <w:widowControl w:val="0"/>
        <w:kinsoku/>
        <w:wordWrap/>
        <w:overflowPunct/>
        <w:topLinePunct w:val="0"/>
        <w:autoSpaceDE/>
        <w:autoSpaceDN/>
        <w:bidi w:val="0"/>
        <w:snapToGrid/>
        <w:spacing w:line="440" w:lineRule="exact"/>
        <w:ind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 </w:t>
      </w:r>
      <w:r>
        <w:rPr>
          <w:rFonts w:hint="eastAsia" w:ascii="宋体" w:hAnsi="宋体" w:eastAsia="宋体" w:cs="宋体"/>
          <w:b/>
          <w:bCs/>
          <w:color w:val="000000"/>
          <w:spacing w:val="1"/>
          <w:sz w:val="24"/>
          <w:szCs w:val="24"/>
          <w:lang w:eastAsia="zh-CN"/>
        </w:rPr>
        <w:t>1.5</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合同协议书</w:t>
      </w:r>
    </w:p>
    <w:p w14:paraId="1D696AC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人按中</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通知书</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定的时</w:t>
      </w:r>
      <w:r>
        <w:rPr>
          <w:rFonts w:hint="eastAsia" w:ascii="宋体" w:hAnsi="宋体" w:eastAsia="宋体" w:cs="宋体"/>
          <w:color w:val="000000"/>
          <w:spacing w:val="-5"/>
          <w:sz w:val="24"/>
          <w:szCs w:val="24"/>
          <w:lang w:eastAsia="zh-CN"/>
        </w:rPr>
        <w:t>间</w:t>
      </w:r>
      <w:r>
        <w:rPr>
          <w:rFonts w:hint="eastAsia" w:ascii="宋体" w:hAnsi="宋体" w:eastAsia="宋体" w:cs="宋体"/>
          <w:color w:val="000000"/>
          <w:sz w:val="24"/>
          <w:szCs w:val="24"/>
          <w:lang w:eastAsia="zh-CN"/>
        </w:rPr>
        <w:t>与发包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签订合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协议书</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法</w:t>
      </w:r>
      <w:r>
        <w:rPr>
          <w:rFonts w:hint="eastAsia" w:ascii="宋体" w:hAnsi="宋体" w:eastAsia="宋体" w:cs="宋体"/>
          <w:color w:val="000000"/>
          <w:sz w:val="24"/>
          <w:szCs w:val="24"/>
          <w:lang w:eastAsia="zh-CN"/>
        </w:rPr>
        <w:t>律另有</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定或合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另有约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5"/>
          <w:sz w:val="24"/>
          <w:szCs w:val="24"/>
          <w:lang w:eastAsia="zh-CN"/>
        </w:rPr>
        <w:t>外</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2"/>
          <w:sz w:val="24"/>
          <w:szCs w:val="24"/>
          <w:lang w:eastAsia="zh-CN"/>
        </w:rPr>
        <w:t>包人和承包人的法定代表人或其委托代理人在合同协议书上签字并盖单位章后，合同生效。</w:t>
      </w:r>
    </w:p>
    <w:p w14:paraId="6ACDE5A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图纸和承包人文件</w:t>
      </w:r>
    </w:p>
    <w:p w14:paraId="4031AF4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z w:val="24"/>
          <w:szCs w:val="24"/>
          <w:lang w:eastAsia="zh-CN"/>
        </w:rPr>
        <w:t>图纸的提供</w:t>
      </w:r>
      <w:r>
        <w:rPr>
          <w:rFonts w:hint="eastAsia" w:ascii="宋体" w:hAnsi="宋体" w:eastAsia="宋体" w:cs="宋体"/>
          <w:b/>
          <w:bCs/>
          <w:color w:val="000000"/>
          <w:spacing w:val="24"/>
          <w:sz w:val="24"/>
          <w:szCs w:val="24"/>
          <w:lang w:eastAsia="zh-CN"/>
        </w:rPr>
        <w:t xml:space="preserve"> </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技</w:t>
      </w:r>
      <w:r>
        <w:rPr>
          <w:rFonts w:hint="eastAsia" w:ascii="宋体" w:hAnsi="宋体" w:eastAsia="宋体" w:cs="宋体"/>
          <w:color w:val="000000"/>
          <w:sz w:val="24"/>
          <w:szCs w:val="24"/>
          <w:lang w:eastAsia="zh-CN"/>
        </w:rPr>
        <w:t>术标准</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要</w:t>
      </w:r>
      <w:r>
        <w:rPr>
          <w:rFonts w:hint="eastAsia" w:ascii="宋体" w:hAnsi="宋体" w:eastAsia="宋体" w:cs="宋体"/>
          <w:color w:val="000000"/>
          <w:spacing w:val="-34"/>
          <w:sz w:val="24"/>
          <w:szCs w:val="24"/>
          <w:lang w:eastAsia="zh-CN"/>
        </w:rPr>
        <w:t>求</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的期限</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数量将</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工图纸</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及其它</w:t>
      </w:r>
      <w:r>
        <w:rPr>
          <w:rFonts w:hint="eastAsia" w:ascii="宋体" w:hAnsi="宋体" w:eastAsia="宋体" w:cs="宋体"/>
          <w:color w:val="000000"/>
          <w:spacing w:val="-5"/>
          <w:sz w:val="24"/>
          <w:szCs w:val="24"/>
          <w:lang w:eastAsia="zh-CN"/>
        </w:rPr>
        <w:t>图</w:t>
      </w:r>
      <w:r>
        <w:rPr>
          <w:rFonts w:hint="eastAsia" w:ascii="宋体" w:hAnsi="宋体" w:eastAsia="宋体" w:cs="宋体"/>
          <w:color w:val="000000"/>
          <w:spacing w:val="-34"/>
          <w:sz w:val="24"/>
          <w:szCs w:val="24"/>
          <w:lang w:eastAsia="zh-CN"/>
        </w:rPr>
        <w:t>纸</w:t>
      </w:r>
      <w:r>
        <w:rPr>
          <w:rFonts w:hint="eastAsia" w:ascii="宋体" w:hAnsi="宋体" w:eastAsia="宋体" w:cs="宋体"/>
          <w:color w:val="000000"/>
          <w:sz w:val="24"/>
          <w:szCs w:val="24"/>
          <w:lang w:eastAsia="zh-CN"/>
        </w:rPr>
        <w:t>（包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配</w:t>
      </w:r>
    </w:p>
    <w:p w14:paraId="6268902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68" w:firstLineChars="200"/>
        <w:contextualSpacing/>
        <w:jc w:val="both"/>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套说明和有关资料）提供给承包人。由于发包人未按时提供图纸造成工期延误的，按第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11.3</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款的约定办理。</w:t>
      </w:r>
    </w:p>
    <w:p w14:paraId="4DD79600">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pacing w:val="-1"/>
          <w:sz w:val="24"/>
          <w:szCs w:val="24"/>
          <w:lang w:eastAsia="zh-CN"/>
        </w:rPr>
        <w:t>承包人提供的文件</w:t>
      </w:r>
      <w:r>
        <w:rPr>
          <w:rFonts w:hint="eastAsia" w:ascii="宋体" w:hAnsi="宋体" w:eastAsia="宋体" w:cs="宋体"/>
          <w:b/>
          <w:bCs/>
          <w:color w:val="000000"/>
          <w:spacing w:val="27"/>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人提供</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文件应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技术标</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和要</w:t>
      </w:r>
      <w:r>
        <w:rPr>
          <w:rFonts w:hint="eastAsia" w:ascii="宋体" w:hAnsi="宋体" w:eastAsia="宋体" w:cs="宋体"/>
          <w:color w:val="000000"/>
          <w:spacing w:val="-34"/>
          <w:sz w:val="24"/>
          <w:szCs w:val="24"/>
          <w:lang w:eastAsia="zh-CN"/>
        </w:rPr>
        <w:t>求</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的期限</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数量提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给监理人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w:t>
      </w:r>
      <w:r>
        <w:rPr>
          <w:rFonts w:hint="eastAsia" w:ascii="宋体" w:hAnsi="宋体" w:eastAsia="宋体" w:cs="宋体"/>
          <w:color w:val="000000"/>
          <w:spacing w:val="-2"/>
          <w:sz w:val="24"/>
          <w:szCs w:val="24"/>
          <w:lang w:eastAsia="zh-CN"/>
        </w:rPr>
        <w:t>应按技术标准和要求（合同技术条款）约定的期限批复承包人。</w:t>
      </w:r>
      <w:r>
        <w:rPr>
          <w:rFonts w:hint="eastAsia" w:ascii="宋体" w:hAnsi="宋体" w:eastAsia="宋体" w:cs="宋体"/>
          <w:color w:val="000000"/>
          <w:spacing w:val="42"/>
          <w:sz w:val="24"/>
          <w:szCs w:val="24"/>
          <w:lang w:eastAsia="zh-CN"/>
        </w:rPr>
        <w:t xml:space="preserve"> </w:t>
      </w:r>
    </w:p>
    <w:p w14:paraId="67535271">
      <w:pPr>
        <w:keepNext w:val="0"/>
        <w:keepLines w:val="0"/>
        <w:pageBreakBefore w:val="0"/>
        <w:widowControl w:val="0"/>
        <w:kinsoku/>
        <w:wordWrap/>
        <w:overflowPunct/>
        <w:topLinePunct w:val="0"/>
        <w:autoSpaceDE/>
        <w:autoSpaceDN/>
        <w:bidi w:val="0"/>
        <w:snapToGrid/>
        <w:spacing w:line="440" w:lineRule="exact"/>
        <w:ind w:firstLine="361" w:firstLineChars="15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z w:val="24"/>
          <w:szCs w:val="24"/>
          <w:lang w:eastAsia="zh-CN"/>
        </w:rPr>
        <w:t>图纸的修改</w:t>
      </w:r>
    </w:p>
    <w:p w14:paraId="0885737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设计人需要对已发给承包人的施工图纸进行修改时，监理人应在技术标准和要求（合同技术条款）</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的期限</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签发施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图纸的</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改图给</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技</w:t>
      </w:r>
      <w:r>
        <w:rPr>
          <w:rFonts w:hint="eastAsia" w:ascii="宋体" w:hAnsi="宋体" w:eastAsia="宋体" w:cs="宋体"/>
          <w:color w:val="000000"/>
          <w:sz w:val="24"/>
          <w:szCs w:val="24"/>
          <w:lang w:eastAsia="zh-CN"/>
        </w:rPr>
        <w:t>术标准</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要</w:t>
      </w:r>
      <w:r>
        <w:rPr>
          <w:rFonts w:hint="eastAsia" w:ascii="宋体" w:hAnsi="宋体" w:eastAsia="宋体" w:cs="宋体"/>
          <w:color w:val="000000"/>
          <w:spacing w:val="-29"/>
          <w:sz w:val="24"/>
          <w:szCs w:val="24"/>
          <w:lang w:eastAsia="zh-CN"/>
        </w:rPr>
        <w:t>求</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定编</w:t>
      </w:r>
      <w:r>
        <w:rPr>
          <w:rFonts w:hint="eastAsia" w:ascii="宋体" w:hAnsi="宋体" w:eastAsia="宋体" w:cs="宋体"/>
          <w:color w:val="000000"/>
          <w:spacing w:val="-2"/>
          <w:sz w:val="24"/>
          <w:szCs w:val="24"/>
          <w:lang w:eastAsia="zh-CN"/>
        </w:rPr>
        <w:t>制一份承包人实施计划提交监理人批准后执行。</w:t>
      </w:r>
    </w:p>
    <w:p w14:paraId="766A9D4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z w:val="24"/>
          <w:szCs w:val="24"/>
          <w:lang w:eastAsia="zh-CN"/>
        </w:rPr>
        <w:t>图纸的错误</w:t>
      </w:r>
      <w:r>
        <w:rPr>
          <w:rFonts w:hint="eastAsia" w:ascii="宋体" w:hAnsi="宋体" w:eastAsia="宋体" w:cs="宋体"/>
          <w:b/>
          <w:bCs/>
          <w:color w:val="000000"/>
          <w:spacing w:val="24"/>
          <w:sz w:val="24"/>
          <w:szCs w:val="24"/>
          <w:lang w:eastAsia="zh-CN"/>
        </w:rPr>
        <w:t xml:space="preserve"> </w:t>
      </w:r>
      <w:r>
        <w:rPr>
          <w:rFonts w:hint="eastAsia" w:ascii="宋体" w:hAnsi="宋体" w:eastAsia="宋体" w:cs="宋体"/>
          <w:color w:val="000000"/>
          <w:spacing w:val="-2"/>
          <w:sz w:val="24"/>
          <w:szCs w:val="24"/>
          <w:lang w:eastAsia="zh-CN"/>
        </w:rPr>
        <w:t>承包人发现发包人提供的图纸存在明显错误或疏忽，应及时通知监理人。</w:t>
      </w:r>
      <w:r>
        <w:rPr>
          <w:rFonts w:hint="eastAsia" w:ascii="宋体" w:hAnsi="宋体" w:eastAsia="宋体" w:cs="宋体"/>
          <w:color w:val="000000"/>
          <w:spacing w:val="48"/>
          <w:sz w:val="24"/>
          <w:szCs w:val="24"/>
          <w:lang w:eastAsia="zh-CN"/>
        </w:rPr>
        <w:t xml:space="preserve"> </w:t>
      </w:r>
    </w:p>
    <w:p w14:paraId="5F6DA55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pacing w:val="-1"/>
          <w:sz w:val="24"/>
          <w:szCs w:val="24"/>
          <w:lang w:eastAsia="zh-CN"/>
        </w:rPr>
        <w:t>图纸和承包人文件的保管</w:t>
      </w:r>
    </w:p>
    <w:p w14:paraId="755108A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监理人和承包人均应在施工场地各保存一套完整的包含第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1.6.1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8"/>
          <w:sz w:val="24"/>
          <w:szCs w:val="24"/>
          <w:lang w:eastAsia="zh-CN"/>
        </w:rPr>
        <w:t>项、第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1.6.2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8"/>
          <w:sz w:val="24"/>
          <w:szCs w:val="24"/>
          <w:lang w:eastAsia="zh-CN"/>
        </w:rPr>
        <w:t>项、第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1.6.3</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项约</w:t>
      </w:r>
      <w:r>
        <w:rPr>
          <w:rFonts w:hint="eastAsia" w:ascii="宋体" w:hAnsi="宋体" w:eastAsia="宋体" w:cs="宋体"/>
          <w:color w:val="000000"/>
          <w:spacing w:val="-2"/>
          <w:sz w:val="24"/>
          <w:szCs w:val="24"/>
          <w:lang w:eastAsia="zh-CN"/>
        </w:rPr>
        <w:t>定内容的图纸和承包人文件。</w:t>
      </w:r>
    </w:p>
    <w:p w14:paraId="395DD18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1.7</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联络</w:t>
      </w:r>
    </w:p>
    <w:p w14:paraId="1AF87C2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与合同有关的通知、批准、证明、证书、指示、要求、请求、同意、意见、确定和决定等，均应采用书面形式。</w:t>
      </w:r>
    </w:p>
    <w:p w14:paraId="0EC60FE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1.7.2</w:t>
      </w:r>
      <w:r>
        <w:rPr>
          <w:rFonts w:hint="eastAsia" w:ascii="宋体" w:hAnsi="宋体" w:eastAsia="宋体" w:cs="宋体"/>
          <w:b/>
          <w:bCs/>
          <w:color w:val="000000"/>
          <w:spacing w:val="-7"/>
          <w:sz w:val="24"/>
          <w:szCs w:val="24"/>
          <w:lang w:eastAsia="zh-CN"/>
        </w:rPr>
        <w:t xml:space="preserve"> </w:t>
      </w:r>
      <w:r>
        <w:rPr>
          <w:rFonts w:hint="eastAsia" w:ascii="宋体" w:hAnsi="宋体" w:eastAsia="宋体" w:cs="宋体"/>
          <w:color w:val="000000"/>
          <w:sz w:val="24"/>
          <w:szCs w:val="24"/>
          <w:lang w:eastAsia="zh-CN"/>
        </w:rPr>
        <w:t>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1.7.1</w:t>
      </w:r>
      <w:r>
        <w:rPr>
          <w:rFonts w:hint="eastAsia" w:ascii="宋体" w:hAnsi="宋体" w:eastAsia="宋体" w:cs="宋体"/>
          <w:color w:val="000000"/>
          <w:spacing w:val="-2"/>
          <w:sz w:val="24"/>
          <w:szCs w:val="24"/>
          <w:lang w:eastAsia="zh-CN"/>
        </w:rPr>
        <w:t xml:space="preserve"> </w:t>
      </w:r>
      <w:r>
        <w:rPr>
          <w:rFonts w:hint="eastAsia" w:ascii="宋体" w:hAnsi="宋体" w:eastAsia="宋体" w:cs="宋体"/>
          <w:color w:val="000000"/>
          <w:sz w:val="24"/>
          <w:szCs w:val="24"/>
          <w:lang w:eastAsia="zh-CN"/>
        </w:rPr>
        <w:t>项中的通知、批准、证明、证书、指示、要求、请求、同意、意见、确定和决定</w:t>
      </w:r>
      <w:r>
        <w:rPr>
          <w:rFonts w:hint="eastAsia" w:ascii="宋体" w:hAnsi="宋体" w:eastAsia="宋体" w:cs="宋体"/>
          <w:color w:val="000000"/>
          <w:spacing w:val="38"/>
          <w:sz w:val="24"/>
          <w:szCs w:val="24"/>
          <w:lang w:eastAsia="zh-CN"/>
        </w:rPr>
        <w:t xml:space="preserve"> </w:t>
      </w:r>
      <w:r>
        <w:rPr>
          <w:rFonts w:hint="eastAsia" w:ascii="宋体" w:hAnsi="宋体" w:eastAsia="宋体" w:cs="宋体"/>
          <w:color w:val="000000"/>
          <w:sz w:val="24"/>
          <w:szCs w:val="24"/>
          <w:lang w:eastAsia="zh-CN"/>
        </w:rPr>
        <w:t>等</w:t>
      </w:r>
      <w:r>
        <w:rPr>
          <w:rFonts w:hint="eastAsia" w:ascii="宋体" w:hAnsi="宋体" w:eastAsia="宋体" w:cs="宋体"/>
          <w:color w:val="000000"/>
          <w:spacing w:val="-5"/>
          <w:sz w:val="24"/>
          <w:szCs w:val="24"/>
          <w:lang w:eastAsia="zh-CN"/>
        </w:rPr>
        <w:t>来</w:t>
      </w:r>
      <w:r>
        <w:rPr>
          <w:rFonts w:hint="eastAsia" w:ascii="宋体" w:hAnsi="宋体" w:eastAsia="宋体" w:cs="宋体"/>
          <w:color w:val="000000"/>
          <w:sz w:val="24"/>
          <w:szCs w:val="24"/>
          <w:lang w:eastAsia="zh-CN"/>
        </w:rPr>
        <w:t>往函件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均</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在合同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z w:val="24"/>
          <w:szCs w:val="24"/>
          <w:lang w:eastAsia="zh-CN"/>
        </w:rPr>
        <w:t>内送达</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定地点</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接收人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办</w:t>
      </w:r>
      <w:r>
        <w:rPr>
          <w:rFonts w:hint="eastAsia" w:ascii="宋体" w:hAnsi="宋体" w:eastAsia="宋体" w:cs="宋体"/>
          <w:color w:val="000000"/>
          <w:sz w:val="24"/>
          <w:szCs w:val="24"/>
          <w:lang w:eastAsia="zh-CN"/>
        </w:rPr>
        <w:t>理签收</w:t>
      </w:r>
      <w:r>
        <w:rPr>
          <w:rFonts w:hint="eastAsia" w:ascii="宋体" w:hAnsi="宋体" w:eastAsia="宋体" w:cs="宋体"/>
          <w:color w:val="000000"/>
          <w:spacing w:val="-5"/>
          <w:sz w:val="24"/>
          <w:szCs w:val="24"/>
          <w:lang w:eastAsia="zh-CN"/>
        </w:rPr>
        <w:t>手</w:t>
      </w:r>
      <w:r>
        <w:rPr>
          <w:rFonts w:hint="eastAsia" w:ascii="宋体" w:hAnsi="宋体" w:eastAsia="宋体" w:cs="宋体"/>
          <w:color w:val="000000"/>
          <w:sz w:val="24"/>
          <w:szCs w:val="24"/>
          <w:lang w:eastAsia="zh-CN"/>
        </w:rPr>
        <w:t>续</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来</w:t>
      </w:r>
      <w:r>
        <w:rPr>
          <w:rFonts w:hint="eastAsia" w:ascii="宋体" w:hAnsi="宋体" w:eastAsia="宋体" w:cs="宋体"/>
          <w:color w:val="000000"/>
          <w:spacing w:val="-5"/>
          <w:sz w:val="24"/>
          <w:szCs w:val="24"/>
          <w:lang w:eastAsia="zh-CN"/>
        </w:rPr>
        <w:t>往</w:t>
      </w:r>
      <w:r>
        <w:rPr>
          <w:rFonts w:hint="eastAsia" w:ascii="宋体" w:hAnsi="宋体" w:eastAsia="宋体" w:cs="宋体"/>
          <w:color w:val="000000"/>
          <w:sz w:val="24"/>
          <w:szCs w:val="24"/>
          <w:lang w:eastAsia="zh-CN"/>
        </w:rPr>
        <w:t>函件的</w:t>
      </w:r>
      <w:r>
        <w:rPr>
          <w:rFonts w:hint="eastAsia" w:ascii="宋体" w:hAnsi="宋体" w:eastAsia="宋体" w:cs="宋体"/>
          <w:color w:val="000000"/>
          <w:spacing w:val="-5"/>
          <w:sz w:val="24"/>
          <w:szCs w:val="24"/>
          <w:lang w:eastAsia="zh-CN"/>
        </w:rPr>
        <w:t>送</w:t>
      </w:r>
      <w:r>
        <w:rPr>
          <w:rFonts w:hint="eastAsia" w:ascii="宋体" w:hAnsi="宋体" w:eastAsia="宋体" w:cs="宋体"/>
          <w:color w:val="000000"/>
          <w:sz w:val="24"/>
          <w:szCs w:val="24"/>
          <w:lang w:eastAsia="zh-CN"/>
        </w:rPr>
        <w:t xml:space="preserve">达期限 </w:t>
      </w:r>
      <w:r>
        <w:rPr>
          <w:rFonts w:hint="eastAsia" w:ascii="宋体" w:hAnsi="宋体" w:eastAsia="宋体" w:cs="宋体"/>
          <w:color w:val="000000"/>
          <w:spacing w:val="-2"/>
          <w:sz w:val="24"/>
          <w:szCs w:val="24"/>
          <w:lang w:eastAsia="zh-CN"/>
        </w:rPr>
        <w:t>在技术标准和要求（合同技术条款）中约定，送达地点在专用合同条款中约定。</w:t>
      </w:r>
    </w:p>
    <w:p w14:paraId="2E0A9ED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7.3</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来往</w:t>
      </w:r>
      <w:r>
        <w:rPr>
          <w:rFonts w:hint="eastAsia" w:ascii="宋体" w:hAnsi="宋体" w:eastAsia="宋体" w:cs="宋体"/>
          <w:color w:val="000000"/>
          <w:spacing w:val="-5"/>
          <w:sz w:val="24"/>
          <w:szCs w:val="24"/>
          <w:lang w:eastAsia="zh-CN"/>
        </w:rPr>
        <w:t>函</w:t>
      </w:r>
      <w:r>
        <w:rPr>
          <w:rFonts w:hint="eastAsia" w:ascii="宋体" w:hAnsi="宋体" w:eastAsia="宋体" w:cs="宋体"/>
          <w:color w:val="000000"/>
          <w:sz w:val="24"/>
          <w:szCs w:val="24"/>
          <w:lang w:eastAsia="zh-CN"/>
        </w:rPr>
        <w:t>件均应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的期限及</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发出和</w:t>
      </w:r>
      <w:r>
        <w:rPr>
          <w:rFonts w:hint="eastAsia" w:ascii="宋体" w:hAnsi="宋体" w:eastAsia="宋体" w:cs="宋体"/>
          <w:color w:val="000000"/>
          <w:spacing w:val="-5"/>
          <w:sz w:val="24"/>
          <w:szCs w:val="24"/>
          <w:lang w:eastAsia="zh-CN"/>
        </w:rPr>
        <w:t>答</w:t>
      </w:r>
      <w:r>
        <w:rPr>
          <w:rFonts w:hint="eastAsia" w:ascii="宋体" w:hAnsi="宋体" w:eastAsia="宋体" w:cs="宋体"/>
          <w:color w:val="000000"/>
          <w:sz w:val="24"/>
          <w:szCs w:val="24"/>
          <w:lang w:eastAsia="zh-CN"/>
        </w:rPr>
        <w:t>复</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不得</w:t>
      </w:r>
      <w:r>
        <w:rPr>
          <w:rFonts w:hint="eastAsia" w:ascii="宋体" w:hAnsi="宋体" w:eastAsia="宋体" w:cs="宋体"/>
          <w:color w:val="000000"/>
          <w:spacing w:val="-5"/>
          <w:sz w:val="24"/>
          <w:szCs w:val="24"/>
          <w:lang w:eastAsia="zh-CN"/>
        </w:rPr>
        <w:t>无</w:t>
      </w:r>
      <w:r>
        <w:rPr>
          <w:rFonts w:hint="eastAsia" w:ascii="宋体" w:hAnsi="宋体" w:eastAsia="宋体" w:cs="宋体"/>
          <w:color w:val="000000"/>
          <w:sz w:val="24"/>
          <w:szCs w:val="24"/>
          <w:lang w:eastAsia="zh-CN"/>
        </w:rPr>
        <w:t>故扣压</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拖延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亦不</w:t>
      </w:r>
      <w:r>
        <w:rPr>
          <w:rFonts w:hint="eastAsia" w:ascii="宋体" w:hAnsi="宋体" w:eastAsia="宋体" w:cs="宋体"/>
          <w:color w:val="000000"/>
          <w:spacing w:val="-5"/>
          <w:sz w:val="24"/>
          <w:szCs w:val="24"/>
          <w:lang w:eastAsia="zh-CN"/>
        </w:rPr>
        <w:t>得</w:t>
      </w:r>
      <w:r>
        <w:rPr>
          <w:rFonts w:hint="eastAsia" w:ascii="宋体" w:hAnsi="宋体" w:eastAsia="宋体" w:cs="宋体"/>
          <w:color w:val="000000"/>
          <w:sz w:val="24"/>
          <w:szCs w:val="24"/>
          <w:lang w:eastAsia="zh-CN"/>
        </w:rPr>
        <w:t>拒</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 xml:space="preserve">否则， </w:t>
      </w:r>
      <w:r>
        <w:rPr>
          <w:rFonts w:hint="eastAsia" w:ascii="宋体" w:hAnsi="宋体" w:eastAsia="宋体" w:cs="宋体"/>
          <w:color w:val="000000"/>
          <w:spacing w:val="-2"/>
          <w:sz w:val="24"/>
          <w:szCs w:val="24"/>
          <w:lang w:eastAsia="zh-CN"/>
        </w:rPr>
        <w:t>由此造成的后果由责任方负责。</w:t>
      </w:r>
    </w:p>
    <w:p w14:paraId="04F7613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1.8</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转让</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2"/>
          <w:sz w:val="24"/>
          <w:szCs w:val="24"/>
          <w:lang w:eastAsia="zh-CN"/>
        </w:rPr>
        <w:t>除合同另有约定外，未经对方当事人同意，一方当事人不得将合同权利全部或部分转让给第三人，也不得全部或部分转移合同义务。</w:t>
      </w:r>
      <w:r>
        <w:rPr>
          <w:rFonts w:hint="eastAsia" w:ascii="宋体" w:hAnsi="宋体" w:eastAsia="宋体" w:cs="宋体"/>
          <w:color w:val="000000"/>
          <w:spacing w:val="20"/>
          <w:sz w:val="24"/>
          <w:szCs w:val="24"/>
          <w:lang w:eastAsia="zh-CN"/>
        </w:rPr>
        <w:t xml:space="preserve"> </w:t>
      </w:r>
    </w:p>
    <w:p w14:paraId="2EC35B4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严禁贿赂</w:t>
      </w:r>
    </w:p>
    <w:p w14:paraId="2D1B2DE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双方当</w:t>
      </w:r>
      <w:r>
        <w:rPr>
          <w:rFonts w:hint="eastAsia" w:ascii="宋体" w:hAnsi="宋体" w:eastAsia="宋体" w:cs="宋体"/>
          <w:color w:val="000000"/>
          <w:spacing w:val="-5"/>
          <w:sz w:val="24"/>
          <w:szCs w:val="24"/>
          <w:lang w:eastAsia="zh-CN"/>
        </w:rPr>
        <w:t>事</w:t>
      </w:r>
      <w:r>
        <w:rPr>
          <w:rFonts w:hint="eastAsia" w:ascii="宋体" w:hAnsi="宋体" w:eastAsia="宋体" w:cs="宋体"/>
          <w:color w:val="000000"/>
          <w:sz w:val="24"/>
          <w:szCs w:val="24"/>
          <w:lang w:eastAsia="zh-CN"/>
        </w:rPr>
        <w:t>人不得</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贿赂或</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相贿赂</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方式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谋</w:t>
      </w:r>
      <w:r>
        <w:rPr>
          <w:rFonts w:hint="eastAsia" w:ascii="宋体" w:hAnsi="宋体" w:eastAsia="宋体" w:cs="宋体"/>
          <w:color w:val="000000"/>
          <w:spacing w:val="-5"/>
          <w:sz w:val="24"/>
          <w:szCs w:val="24"/>
          <w:lang w:eastAsia="zh-CN"/>
        </w:rPr>
        <w:t>取</w:t>
      </w:r>
      <w:r>
        <w:rPr>
          <w:rFonts w:hint="eastAsia" w:ascii="宋体" w:hAnsi="宋体" w:eastAsia="宋体" w:cs="宋体"/>
          <w:color w:val="000000"/>
          <w:sz w:val="24"/>
          <w:szCs w:val="24"/>
          <w:lang w:eastAsia="zh-CN"/>
        </w:rPr>
        <w:t>不当利</w:t>
      </w:r>
      <w:r>
        <w:rPr>
          <w:rFonts w:hint="eastAsia" w:ascii="宋体" w:hAnsi="宋体" w:eastAsia="宋体" w:cs="宋体"/>
          <w:color w:val="000000"/>
          <w:spacing w:val="-5"/>
          <w:sz w:val="24"/>
          <w:szCs w:val="24"/>
          <w:lang w:eastAsia="zh-CN"/>
        </w:rPr>
        <w:t>益</w:t>
      </w:r>
      <w:r>
        <w:rPr>
          <w:rFonts w:hint="eastAsia" w:ascii="宋体" w:hAnsi="宋体" w:eastAsia="宋体" w:cs="宋体"/>
          <w:color w:val="000000"/>
          <w:sz w:val="24"/>
          <w:szCs w:val="24"/>
          <w:lang w:eastAsia="zh-CN"/>
        </w:rPr>
        <w:t>或损害</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方权</w:t>
      </w:r>
      <w:r>
        <w:rPr>
          <w:rFonts w:hint="eastAsia" w:ascii="宋体" w:hAnsi="宋体" w:eastAsia="宋体" w:cs="宋体"/>
          <w:color w:val="000000"/>
          <w:spacing w:val="-5"/>
          <w:sz w:val="24"/>
          <w:szCs w:val="24"/>
          <w:lang w:eastAsia="zh-CN"/>
        </w:rPr>
        <w:t>益</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贿</w:t>
      </w:r>
      <w:r>
        <w:rPr>
          <w:rFonts w:hint="eastAsia" w:ascii="宋体" w:hAnsi="宋体" w:eastAsia="宋体" w:cs="宋体"/>
          <w:color w:val="000000"/>
          <w:sz w:val="24"/>
          <w:szCs w:val="24"/>
          <w:lang w:eastAsia="zh-CN"/>
        </w:rPr>
        <w:t>赂造成</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 xml:space="preserve">方损 </w:t>
      </w:r>
      <w:r>
        <w:rPr>
          <w:rFonts w:hint="eastAsia" w:ascii="宋体" w:hAnsi="宋体" w:eastAsia="宋体" w:cs="宋体"/>
          <w:color w:val="000000"/>
          <w:spacing w:val="-2"/>
          <w:sz w:val="24"/>
          <w:szCs w:val="24"/>
          <w:lang w:eastAsia="zh-CN"/>
        </w:rPr>
        <w:t>失的行为人应赔偿损失，并承担相应的法律责任。</w:t>
      </w:r>
    </w:p>
    <w:p w14:paraId="3FFECA0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10</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化石、文物</w:t>
      </w:r>
    </w:p>
    <w:p w14:paraId="6B0190C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1.10.1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在施工场地发掘的所有文物、古迹以及具有地质研究或考古价值的其他遗迹、化石、钱币</w:t>
      </w:r>
      <w:r>
        <w:rPr>
          <w:rFonts w:hint="eastAsia" w:ascii="宋体" w:hAnsi="宋体" w:eastAsia="宋体" w:cs="宋体"/>
          <w:color w:val="000000"/>
          <w:spacing w:val="84"/>
          <w:sz w:val="24"/>
          <w:szCs w:val="24"/>
          <w:lang w:eastAsia="zh-CN"/>
        </w:rPr>
        <w:t xml:space="preserve"> </w:t>
      </w:r>
      <w:r>
        <w:rPr>
          <w:rFonts w:hint="eastAsia" w:ascii="宋体" w:hAnsi="宋体" w:eastAsia="宋体" w:cs="宋体"/>
          <w:color w:val="000000"/>
          <w:sz w:val="24"/>
          <w:szCs w:val="24"/>
          <w:lang w:eastAsia="zh-CN"/>
        </w:rPr>
        <w:t>或</w:t>
      </w:r>
      <w:r>
        <w:rPr>
          <w:rFonts w:hint="eastAsia" w:ascii="宋体" w:hAnsi="宋体" w:eastAsia="宋体" w:cs="宋体"/>
          <w:color w:val="000000"/>
          <w:spacing w:val="-5"/>
          <w:sz w:val="24"/>
          <w:szCs w:val="24"/>
          <w:lang w:eastAsia="zh-CN"/>
        </w:rPr>
        <w:t>物</w:t>
      </w:r>
      <w:r>
        <w:rPr>
          <w:rFonts w:hint="eastAsia" w:ascii="宋体" w:hAnsi="宋体" w:eastAsia="宋体" w:cs="宋体"/>
          <w:color w:val="000000"/>
          <w:sz w:val="24"/>
          <w:szCs w:val="24"/>
          <w:lang w:eastAsia="zh-CN"/>
        </w:rPr>
        <w:t>品属于</w:t>
      </w:r>
      <w:r>
        <w:rPr>
          <w:rFonts w:hint="eastAsia" w:ascii="宋体" w:hAnsi="宋体" w:eastAsia="宋体" w:cs="宋体"/>
          <w:color w:val="000000"/>
          <w:spacing w:val="-5"/>
          <w:sz w:val="24"/>
          <w:szCs w:val="24"/>
          <w:lang w:eastAsia="zh-CN"/>
        </w:rPr>
        <w:t>国</w:t>
      </w:r>
      <w:r>
        <w:rPr>
          <w:rFonts w:hint="eastAsia" w:ascii="宋体" w:hAnsi="宋体" w:eastAsia="宋体" w:cs="宋体"/>
          <w:color w:val="000000"/>
          <w:sz w:val="24"/>
          <w:szCs w:val="24"/>
          <w:lang w:eastAsia="zh-CN"/>
        </w:rPr>
        <w:t>家所有</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一</w:t>
      </w:r>
      <w:r>
        <w:rPr>
          <w:rFonts w:hint="eastAsia" w:ascii="宋体" w:hAnsi="宋体" w:eastAsia="宋体" w:cs="宋体"/>
          <w:color w:val="000000"/>
          <w:spacing w:val="-5"/>
          <w:sz w:val="24"/>
          <w:szCs w:val="24"/>
          <w:lang w:eastAsia="zh-CN"/>
        </w:rPr>
        <w:t>旦</w:t>
      </w:r>
      <w:r>
        <w:rPr>
          <w:rFonts w:hint="eastAsia" w:ascii="宋体" w:hAnsi="宋体" w:eastAsia="宋体" w:cs="宋体"/>
          <w:color w:val="000000"/>
          <w:sz w:val="24"/>
          <w:szCs w:val="24"/>
          <w:lang w:eastAsia="zh-CN"/>
        </w:rPr>
        <w:t>发现上</w:t>
      </w:r>
      <w:r>
        <w:rPr>
          <w:rFonts w:hint="eastAsia" w:ascii="宋体" w:hAnsi="宋体" w:eastAsia="宋体" w:cs="宋体"/>
          <w:color w:val="000000"/>
          <w:spacing w:val="-5"/>
          <w:sz w:val="24"/>
          <w:szCs w:val="24"/>
          <w:lang w:eastAsia="zh-CN"/>
        </w:rPr>
        <w:t>述</w:t>
      </w:r>
      <w:r>
        <w:rPr>
          <w:rFonts w:hint="eastAsia" w:ascii="宋体" w:hAnsi="宋体" w:eastAsia="宋体" w:cs="宋体"/>
          <w:color w:val="000000"/>
          <w:sz w:val="24"/>
          <w:szCs w:val="24"/>
          <w:lang w:eastAsia="zh-CN"/>
        </w:rPr>
        <w:t>文物</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人应采</w:t>
      </w:r>
      <w:r>
        <w:rPr>
          <w:rFonts w:hint="eastAsia" w:ascii="宋体" w:hAnsi="宋体" w:eastAsia="宋体" w:cs="宋体"/>
          <w:color w:val="000000"/>
          <w:spacing w:val="-5"/>
          <w:sz w:val="24"/>
          <w:szCs w:val="24"/>
          <w:lang w:eastAsia="zh-CN"/>
        </w:rPr>
        <w:t>取</w:t>
      </w:r>
      <w:r>
        <w:rPr>
          <w:rFonts w:hint="eastAsia" w:ascii="宋体" w:hAnsi="宋体" w:eastAsia="宋体" w:cs="宋体"/>
          <w:color w:val="000000"/>
          <w:sz w:val="24"/>
          <w:szCs w:val="24"/>
          <w:lang w:eastAsia="zh-CN"/>
        </w:rPr>
        <w:t>有效合</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的保护</w:t>
      </w:r>
      <w:r>
        <w:rPr>
          <w:rFonts w:hint="eastAsia" w:ascii="宋体" w:hAnsi="宋体" w:eastAsia="宋体" w:cs="宋体"/>
          <w:color w:val="000000"/>
          <w:spacing w:val="-5"/>
          <w:sz w:val="24"/>
          <w:szCs w:val="24"/>
          <w:lang w:eastAsia="zh-CN"/>
        </w:rPr>
        <w:t>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防</w:t>
      </w:r>
      <w:r>
        <w:rPr>
          <w:rFonts w:hint="eastAsia" w:ascii="宋体" w:hAnsi="宋体" w:eastAsia="宋体" w:cs="宋体"/>
          <w:color w:val="000000"/>
          <w:spacing w:val="-5"/>
          <w:sz w:val="24"/>
          <w:szCs w:val="24"/>
          <w:lang w:eastAsia="zh-CN"/>
        </w:rPr>
        <w:t>止</w:t>
      </w:r>
      <w:r>
        <w:rPr>
          <w:rFonts w:hint="eastAsia" w:ascii="宋体" w:hAnsi="宋体" w:eastAsia="宋体" w:cs="宋体"/>
          <w:color w:val="000000"/>
          <w:sz w:val="24"/>
          <w:szCs w:val="24"/>
          <w:lang w:eastAsia="zh-CN"/>
        </w:rPr>
        <w:t>任何人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移动或损坏</w:t>
      </w:r>
      <w:r>
        <w:rPr>
          <w:rFonts w:hint="eastAsia" w:ascii="宋体" w:hAnsi="宋体" w:eastAsia="宋体" w:cs="宋体"/>
          <w:color w:val="000000"/>
          <w:spacing w:val="-5"/>
          <w:sz w:val="24"/>
          <w:szCs w:val="24"/>
          <w:lang w:eastAsia="zh-CN"/>
        </w:rPr>
        <w:t>上</w:t>
      </w:r>
      <w:r>
        <w:rPr>
          <w:rFonts w:hint="eastAsia" w:ascii="宋体" w:hAnsi="宋体" w:eastAsia="宋体" w:cs="宋体"/>
          <w:color w:val="000000"/>
          <w:sz w:val="24"/>
          <w:szCs w:val="24"/>
          <w:lang w:eastAsia="zh-CN"/>
        </w:rPr>
        <w:t>述物品</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立</w:t>
      </w:r>
      <w:r>
        <w:rPr>
          <w:rFonts w:hint="eastAsia" w:ascii="宋体" w:hAnsi="宋体" w:eastAsia="宋体" w:cs="宋体"/>
          <w:color w:val="000000"/>
          <w:sz w:val="24"/>
          <w:szCs w:val="24"/>
          <w:lang w:eastAsia="zh-CN"/>
        </w:rPr>
        <w:t>即报告</w:t>
      </w:r>
      <w:r>
        <w:rPr>
          <w:rFonts w:hint="eastAsia" w:ascii="宋体" w:hAnsi="宋体" w:eastAsia="宋体" w:cs="宋体"/>
          <w:color w:val="000000"/>
          <w:spacing w:val="-5"/>
          <w:sz w:val="24"/>
          <w:szCs w:val="24"/>
          <w:lang w:eastAsia="zh-CN"/>
        </w:rPr>
        <w:t>当</w:t>
      </w:r>
      <w:r>
        <w:rPr>
          <w:rFonts w:hint="eastAsia" w:ascii="宋体" w:hAnsi="宋体" w:eastAsia="宋体" w:cs="宋体"/>
          <w:color w:val="000000"/>
          <w:sz w:val="24"/>
          <w:szCs w:val="24"/>
          <w:lang w:eastAsia="zh-CN"/>
        </w:rPr>
        <w:t>地文物</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政部门</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同</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通知监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文</w:t>
      </w:r>
      <w:r>
        <w:rPr>
          <w:rFonts w:hint="eastAsia" w:ascii="宋体" w:hAnsi="宋体" w:eastAsia="宋体" w:cs="宋体"/>
          <w:color w:val="000000"/>
          <w:sz w:val="24"/>
          <w:szCs w:val="24"/>
          <w:lang w:eastAsia="zh-CN"/>
        </w:rPr>
        <w:t>物行政</w:t>
      </w:r>
      <w:r>
        <w:rPr>
          <w:rFonts w:hint="eastAsia" w:ascii="宋体" w:hAnsi="宋体" w:eastAsia="宋体" w:cs="宋体"/>
          <w:color w:val="000000"/>
          <w:spacing w:val="-2"/>
          <w:sz w:val="24"/>
          <w:szCs w:val="24"/>
          <w:lang w:eastAsia="zh-CN"/>
        </w:rPr>
        <w:t>部门要求采取妥善保护措施，由此导致费用增加和（或）工期延误由发包人承担。</w:t>
      </w:r>
    </w:p>
    <w:p w14:paraId="3D0FC3B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1.10.2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承包人发现文物后不及时报告或隐瞒不报，致使文物丢失或损坏的，应赔偿损失，并承担相应的法律责任。</w:t>
      </w:r>
    </w:p>
    <w:p w14:paraId="660110E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专利技术</w:t>
      </w:r>
    </w:p>
    <w:p w14:paraId="0FB979F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承包人在使用任何材料、承包人设备、工程设备或采用施工工艺时，因侵犯专利权或其他</w:t>
      </w:r>
      <w:r>
        <w:rPr>
          <w:rFonts w:hint="eastAsia" w:ascii="宋体" w:hAnsi="宋体" w:eastAsia="宋体" w:cs="宋体"/>
          <w:color w:val="000000"/>
          <w:spacing w:val="-2"/>
          <w:sz w:val="24"/>
          <w:szCs w:val="24"/>
          <w:lang w:eastAsia="zh-CN"/>
        </w:rPr>
        <w:t>知识产权所引起的责任，由承包人承担，但由于遵照发包人提供的设计或技术标准和要求引起的除外。</w:t>
      </w:r>
    </w:p>
    <w:p w14:paraId="3CAA32E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承包人在投标文件中采用专利技术的，专利技术的使用费包含在投标报价内。</w:t>
      </w:r>
    </w:p>
    <w:p w14:paraId="1EB2782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承包人的技术秘密和声明需要保密的资料和信息，发包人和监理人不得为合同以外的目的</w:t>
      </w:r>
      <w:r>
        <w:rPr>
          <w:rFonts w:hint="eastAsia" w:ascii="宋体" w:hAnsi="宋体" w:eastAsia="宋体" w:cs="宋体"/>
          <w:color w:val="000000"/>
          <w:spacing w:val="-1"/>
          <w:sz w:val="24"/>
          <w:szCs w:val="24"/>
          <w:lang w:eastAsia="zh-CN"/>
        </w:rPr>
        <w:t>泄露给他人。</w:t>
      </w:r>
    </w:p>
    <w:p w14:paraId="389EB58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1.11.4</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合同实施过程中，发包人要求承包人采用专利技术的，发包人应办理相应的使用手续，承</w:t>
      </w:r>
      <w:r>
        <w:rPr>
          <w:rFonts w:hint="eastAsia" w:ascii="宋体" w:hAnsi="宋体" w:eastAsia="宋体" w:cs="宋体"/>
          <w:color w:val="000000"/>
          <w:spacing w:val="38"/>
          <w:sz w:val="24"/>
          <w:szCs w:val="24"/>
          <w:lang w:eastAsia="zh-CN"/>
        </w:rPr>
        <w:t xml:space="preserve"> </w:t>
      </w:r>
      <w:r>
        <w:rPr>
          <w:rFonts w:hint="eastAsia" w:ascii="宋体" w:hAnsi="宋体" w:eastAsia="宋体" w:cs="宋体"/>
          <w:color w:val="000000"/>
          <w:spacing w:val="-2"/>
          <w:sz w:val="24"/>
          <w:szCs w:val="24"/>
          <w:lang w:eastAsia="zh-CN"/>
        </w:rPr>
        <w:t>包人应按发包人约定的条件使用，并承担使用专利技术的相关试验工作，所需费用由发包人承担。</w:t>
      </w:r>
    </w:p>
    <w:p w14:paraId="63A52107">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图纸和文件的保密</w:t>
      </w:r>
    </w:p>
    <w:p w14:paraId="15509F2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发包人提供的图纸和文件，未经发包人同意，承包人不得为合同以外的目的泄露给他人或</w:t>
      </w:r>
      <w:r>
        <w:rPr>
          <w:rFonts w:hint="eastAsia" w:ascii="宋体" w:hAnsi="宋体" w:eastAsia="宋体" w:cs="宋体"/>
          <w:color w:val="000000"/>
          <w:spacing w:val="84"/>
          <w:sz w:val="24"/>
          <w:szCs w:val="24"/>
          <w:lang w:eastAsia="zh-CN"/>
        </w:rPr>
        <w:t xml:space="preserve"> </w:t>
      </w:r>
      <w:r>
        <w:rPr>
          <w:rFonts w:hint="eastAsia" w:ascii="宋体" w:hAnsi="宋体" w:eastAsia="宋体" w:cs="宋体"/>
          <w:color w:val="000000"/>
          <w:spacing w:val="-2"/>
          <w:sz w:val="24"/>
          <w:szCs w:val="24"/>
          <w:lang w:eastAsia="zh-CN"/>
        </w:rPr>
        <w:t>公开发表与引用。</w:t>
      </w:r>
    </w:p>
    <w:p w14:paraId="05F8A50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承包人提供的文件，未经承包人同意，发包人和监理人不得为合同以外的目的泄露给他人或公开发表与引用。</w:t>
      </w:r>
    </w:p>
    <w:p w14:paraId="6871513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2．发包人义务</w:t>
      </w:r>
    </w:p>
    <w:p w14:paraId="7F0B8EC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遵守法律</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1"/>
          <w:sz w:val="24"/>
          <w:szCs w:val="24"/>
          <w:lang w:eastAsia="zh-CN"/>
        </w:rPr>
        <w:t>发包人在履行合同过程中应遵守法律，并保证承包人免于承担因发包人违反法律而引起的任何责</w:t>
      </w:r>
      <w:r>
        <w:rPr>
          <w:rFonts w:hint="eastAsia" w:ascii="宋体" w:hAnsi="宋体" w:eastAsia="宋体" w:cs="宋体"/>
          <w:color w:val="000000"/>
          <w:sz w:val="24"/>
          <w:szCs w:val="24"/>
          <w:lang w:eastAsia="zh-CN"/>
        </w:rPr>
        <w:t>任。</w:t>
      </w:r>
    </w:p>
    <w:p w14:paraId="160783B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发出开工通知</w:t>
      </w:r>
    </w:p>
    <w:p w14:paraId="11D23D6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发包人应公开招标人按第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11.1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款的约定向承包人发出开工通知。</w:t>
      </w:r>
    </w:p>
    <w:p w14:paraId="5C1AC6A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提供施工场地</w:t>
      </w:r>
    </w:p>
    <w:p w14:paraId="631C8E6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2.3.1</w:t>
      </w:r>
      <w:r>
        <w:rPr>
          <w:rFonts w:hint="eastAsia" w:ascii="宋体" w:hAnsi="宋体" w:eastAsia="宋体" w:cs="宋体"/>
          <w:b/>
          <w:bCs/>
          <w:color w:val="000000"/>
          <w:spacing w:val="-60"/>
          <w:sz w:val="24"/>
          <w:szCs w:val="24"/>
          <w:lang w:eastAsia="zh-CN"/>
        </w:rPr>
        <w:t xml:space="preserve"> </w:t>
      </w:r>
      <w:r>
        <w:rPr>
          <w:rFonts w:hint="eastAsia" w:ascii="宋体" w:hAnsi="宋体" w:eastAsia="宋体" w:cs="宋体"/>
          <w:color w:val="000000"/>
          <w:sz w:val="24"/>
          <w:szCs w:val="24"/>
          <w:lang w:eastAsia="zh-CN"/>
        </w:rPr>
        <w:t>发包人应在合同双方签订合同协议书后的</w:t>
      </w:r>
      <w:r>
        <w:rPr>
          <w:rFonts w:hint="eastAsia" w:ascii="宋体" w:hAnsi="宋体" w:eastAsia="宋体" w:cs="宋体"/>
          <w:color w:val="000000"/>
          <w:spacing w:val="-49"/>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z w:val="24"/>
          <w:szCs w:val="24"/>
          <w:lang w:eastAsia="zh-CN"/>
        </w:rPr>
        <w:t>天内，将本合同工程的施工场地范围图提交给承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人提供</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范围图</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标明场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范围内</w:t>
      </w:r>
      <w:r>
        <w:rPr>
          <w:rFonts w:hint="eastAsia" w:ascii="宋体" w:hAnsi="宋体" w:eastAsia="宋体" w:cs="宋体"/>
          <w:color w:val="000000"/>
          <w:spacing w:val="-5"/>
          <w:sz w:val="24"/>
          <w:szCs w:val="24"/>
          <w:lang w:eastAsia="zh-CN"/>
        </w:rPr>
        <w:t>永</w:t>
      </w:r>
      <w:r>
        <w:rPr>
          <w:rFonts w:hint="eastAsia" w:ascii="宋体" w:hAnsi="宋体" w:eastAsia="宋体" w:cs="宋体"/>
          <w:color w:val="000000"/>
          <w:sz w:val="24"/>
          <w:szCs w:val="24"/>
          <w:lang w:eastAsia="zh-CN"/>
        </w:rPr>
        <w:t>久占地</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临时占</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的范围</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界限</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指明</w:t>
      </w:r>
      <w:r>
        <w:rPr>
          <w:rFonts w:hint="eastAsia" w:ascii="宋体" w:hAnsi="宋体" w:eastAsia="宋体" w:cs="宋体"/>
          <w:color w:val="000000"/>
          <w:spacing w:val="-2"/>
          <w:sz w:val="24"/>
          <w:szCs w:val="24"/>
          <w:lang w:eastAsia="zh-CN"/>
        </w:rPr>
        <w:t>提供给承包人用于施工场地布置的范围和界限及其有关资料。</w:t>
      </w:r>
    </w:p>
    <w:p w14:paraId="671F3ED8">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发包人提供的施工用地范围在专用合同条款中约定。</w:t>
      </w:r>
    </w:p>
    <w:p w14:paraId="5CFA39A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2.3.3</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3"/>
          <w:sz w:val="24"/>
          <w:szCs w:val="24"/>
          <w:lang w:eastAsia="zh-CN"/>
        </w:rPr>
        <w:t>除专用合同条款另有约定外，发包人应按技术标准和要求（合同技术条款）的约定，向承包</w:t>
      </w:r>
      <w:r>
        <w:rPr>
          <w:rFonts w:hint="eastAsia" w:ascii="宋体" w:hAnsi="宋体" w:eastAsia="宋体" w:cs="宋体"/>
          <w:color w:val="000000"/>
          <w:spacing w:val="-2"/>
          <w:sz w:val="24"/>
          <w:szCs w:val="24"/>
          <w:lang w:eastAsia="zh-CN"/>
        </w:rPr>
        <w:t>人提供施工场地内的工程地质图纸和报告，以及地下障碍物等施工场地有关资料，并保证资料的真实、</w:t>
      </w:r>
      <w:r>
        <w:rPr>
          <w:rFonts w:hint="eastAsia" w:ascii="宋体" w:hAnsi="宋体" w:eastAsia="宋体" w:cs="宋体"/>
          <w:color w:val="000000"/>
          <w:spacing w:val="-1"/>
          <w:sz w:val="24"/>
          <w:szCs w:val="24"/>
          <w:lang w:eastAsia="zh-CN"/>
        </w:rPr>
        <w:t>准确、完整。</w:t>
      </w:r>
    </w:p>
    <w:p w14:paraId="51AB02D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协助承包人办理证件和批件</w:t>
      </w:r>
      <w:r>
        <w:rPr>
          <w:rFonts w:hint="eastAsia" w:ascii="宋体" w:hAnsi="宋体" w:eastAsia="宋体" w:cs="宋体"/>
          <w:b/>
          <w:bCs/>
          <w:color w:val="000000"/>
          <w:spacing w:val="28"/>
          <w:sz w:val="24"/>
          <w:szCs w:val="24"/>
          <w:lang w:eastAsia="zh-CN"/>
        </w:rPr>
        <w:t xml:space="preserve"> </w:t>
      </w:r>
      <w:r>
        <w:rPr>
          <w:rFonts w:hint="eastAsia" w:ascii="宋体" w:hAnsi="宋体" w:eastAsia="宋体" w:cs="宋体"/>
          <w:color w:val="000000"/>
          <w:spacing w:val="-2"/>
          <w:sz w:val="24"/>
          <w:szCs w:val="24"/>
          <w:lang w:eastAsia="zh-CN"/>
        </w:rPr>
        <w:t>发包人应协助承包人办理法律规定的有关施工证件和批件。</w:t>
      </w:r>
      <w:r>
        <w:rPr>
          <w:rFonts w:hint="eastAsia" w:ascii="宋体" w:hAnsi="宋体" w:eastAsia="宋体" w:cs="宋体"/>
          <w:color w:val="000000"/>
          <w:spacing w:val="44"/>
          <w:sz w:val="24"/>
          <w:szCs w:val="24"/>
          <w:lang w:eastAsia="zh-CN"/>
        </w:rPr>
        <w:t xml:space="preserve"> </w:t>
      </w:r>
    </w:p>
    <w:p w14:paraId="1557B5D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2.5</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组织设计交底</w:t>
      </w:r>
    </w:p>
    <w:p w14:paraId="27A5236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发包人应根据合同进度计划，组织设计单位向承包人进行设计交底。</w:t>
      </w:r>
      <w:r>
        <w:rPr>
          <w:rFonts w:hint="eastAsia" w:ascii="宋体" w:hAnsi="宋体" w:eastAsia="宋体" w:cs="宋体"/>
          <w:color w:val="000000"/>
          <w:spacing w:val="50"/>
          <w:sz w:val="24"/>
          <w:szCs w:val="24"/>
          <w:lang w:eastAsia="zh-CN"/>
        </w:rPr>
        <w:t xml:space="preserve"> </w:t>
      </w:r>
    </w:p>
    <w:p w14:paraId="63836AB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支付合同价款</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2"/>
          <w:sz w:val="24"/>
          <w:szCs w:val="24"/>
          <w:lang w:eastAsia="zh-CN"/>
        </w:rPr>
        <w:t>发包人应按合同约定向承包人及时支付合同价款。</w:t>
      </w:r>
    </w:p>
    <w:p w14:paraId="76DDBFD7">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2.7</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组织竣工验收（组织法人验收）</w:t>
      </w:r>
      <w:r>
        <w:rPr>
          <w:rFonts w:hint="eastAsia" w:ascii="宋体" w:hAnsi="宋体" w:eastAsia="宋体" w:cs="宋体"/>
          <w:b/>
          <w:bCs/>
          <w:color w:val="000000"/>
          <w:spacing w:val="30"/>
          <w:sz w:val="24"/>
          <w:szCs w:val="24"/>
          <w:lang w:eastAsia="zh-CN"/>
        </w:rPr>
        <w:t xml:space="preserve"> </w:t>
      </w:r>
      <w:r>
        <w:rPr>
          <w:rFonts w:hint="eastAsia" w:ascii="宋体" w:hAnsi="宋体" w:eastAsia="宋体" w:cs="宋体"/>
          <w:color w:val="000000"/>
          <w:spacing w:val="-2"/>
          <w:sz w:val="24"/>
          <w:szCs w:val="24"/>
          <w:lang w:eastAsia="zh-CN"/>
        </w:rPr>
        <w:t>发包人应按合同约定及时组织法人验收。</w:t>
      </w:r>
      <w:r>
        <w:rPr>
          <w:rFonts w:hint="eastAsia" w:ascii="宋体" w:hAnsi="宋体" w:eastAsia="宋体" w:cs="宋体"/>
          <w:color w:val="000000"/>
          <w:spacing w:val="32"/>
          <w:sz w:val="24"/>
          <w:szCs w:val="24"/>
          <w:lang w:eastAsia="zh-CN"/>
        </w:rPr>
        <w:t xml:space="preserve"> </w:t>
      </w:r>
    </w:p>
    <w:p w14:paraId="075321B3">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2.8</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其他义务</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2"/>
          <w:sz w:val="24"/>
          <w:szCs w:val="24"/>
          <w:lang w:eastAsia="zh-CN"/>
        </w:rPr>
        <w:t>其他义务在专用合同条款中补充约定。</w:t>
      </w:r>
      <w:r>
        <w:rPr>
          <w:rFonts w:hint="eastAsia" w:ascii="宋体" w:hAnsi="宋体" w:eastAsia="宋体" w:cs="宋体"/>
          <w:color w:val="000000"/>
          <w:spacing w:val="28"/>
          <w:sz w:val="24"/>
          <w:szCs w:val="24"/>
          <w:lang w:eastAsia="zh-CN"/>
        </w:rPr>
        <w:t xml:space="preserve"> </w:t>
      </w:r>
    </w:p>
    <w:p w14:paraId="76867ED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3、监理人</w:t>
      </w:r>
    </w:p>
    <w:p w14:paraId="684DB03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3.1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监理人的职责和权力</w:t>
      </w:r>
    </w:p>
    <w:p w14:paraId="62DD2AF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3.1.1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监理人受发包人的委托，享有合同约定的权力。监理人的权力范围在专用合同条款中明确。</w:t>
      </w:r>
      <w:r>
        <w:rPr>
          <w:rFonts w:hint="eastAsia" w:ascii="宋体" w:hAnsi="宋体" w:eastAsia="宋体" w:cs="宋体"/>
          <w:color w:val="000000"/>
          <w:sz w:val="24"/>
          <w:szCs w:val="24"/>
          <w:lang w:eastAsia="zh-CN"/>
        </w:rPr>
        <w:t>当</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理人认</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出现了</w:t>
      </w:r>
      <w:r>
        <w:rPr>
          <w:rFonts w:hint="eastAsia" w:ascii="宋体" w:hAnsi="宋体" w:eastAsia="宋体" w:cs="宋体"/>
          <w:color w:val="000000"/>
          <w:spacing w:val="-5"/>
          <w:sz w:val="24"/>
          <w:szCs w:val="24"/>
          <w:lang w:eastAsia="zh-CN"/>
        </w:rPr>
        <w:t>危</w:t>
      </w:r>
      <w:r>
        <w:rPr>
          <w:rFonts w:hint="eastAsia" w:ascii="宋体" w:hAnsi="宋体" w:eastAsia="宋体" w:cs="宋体"/>
          <w:color w:val="000000"/>
          <w:sz w:val="24"/>
          <w:szCs w:val="24"/>
          <w:lang w:eastAsia="zh-CN"/>
        </w:rPr>
        <w:t>及生命</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或毗邻</w:t>
      </w:r>
      <w:r>
        <w:rPr>
          <w:rFonts w:hint="eastAsia" w:ascii="宋体" w:hAnsi="宋体" w:eastAsia="宋体" w:cs="宋体"/>
          <w:color w:val="000000"/>
          <w:spacing w:val="-5"/>
          <w:sz w:val="24"/>
          <w:szCs w:val="24"/>
          <w:lang w:eastAsia="zh-CN"/>
        </w:rPr>
        <w:t>财</w:t>
      </w:r>
      <w:r>
        <w:rPr>
          <w:rFonts w:hint="eastAsia" w:ascii="宋体" w:hAnsi="宋体" w:eastAsia="宋体" w:cs="宋体"/>
          <w:color w:val="000000"/>
          <w:sz w:val="24"/>
          <w:szCs w:val="24"/>
          <w:lang w:eastAsia="zh-CN"/>
        </w:rPr>
        <w:t>产等安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的紧急</w:t>
      </w:r>
      <w:r>
        <w:rPr>
          <w:rFonts w:hint="eastAsia" w:ascii="宋体" w:hAnsi="宋体" w:eastAsia="宋体" w:cs="宋体"/>
          <w:color w:val="000000"/>
          <w:spacing w:val="-5"/>
          <w:sz w:val="24"/>
          <w:szCs w:val="24"/>
          <w:lang w:eastAsia="zh-CN"/>
        </w:rPr>
        <w:t>事</w:t>
      </w:r>
      <w:r>
        <w:rPr>
          <w:rFonts w:hint="eastAsia" w:ascii="宋体" w:hAnsi="宋体" w:eastAsia="宋体" w:cs="宋体"/>
          <w:color w:val="000000"/>
          <w:sz w:val="24"/>
          <w:szCs w:val="24"/>
          <w:lang w:eastAsia="zh-CN"/>
        </w:rPr>
        <w:t>件时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免除合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约定的</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包人责任的</w:t>
      </w:r>
      <w:r>
        <w:rPr>
          <w:rFonts w:hint="eastAsia" w:ascii="宋体" w:hAnsi="宋体" w:eastAsia="宋体" w:cs="宋体"/>
          <w:color w:val="000000"/>
          <w:spacing w:val="-5"/>
          <w:sz w:val="24"/>
          <w:szCs w:val="24"/>
          <w:lang w:eastAsia="zh-CN"/>
        </w:rPr>
        <w:t>情</w:t>
      </w:r>
      <w:r>
        <w:rPr>
          <w:rFonts w:hint="eastAsia" w:ascii="宋体" w:hAnsi="宋体" w:eastAsia="宋体" w:cs="宋体"/>
          <w:color w:val="000000"/>
          <w:sz w:val="24"/>
          <w:szCs w:val="24"/>
          <w:lang w:eastAsia="zh-CN"/>
        </w:rPr>
        <w:t>况下</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人可以</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实施为</w:t>
      </w:r>
      <w:r>
        <w:rPr>
          <w:rFonts w:hint="eastAsia" w:ascii="宋体" w:hAnsi="宋体" w:eastAsia="宋体" w:cs="宋体"/>
          <w:color w:val="000000"/>
          <w:spacing w:val="-5"/>
          <w:sz w:val="24"/>
          <w:szCs w:val="24"/>
          <w:lang w:eastAsia="zh-CN"/>
        </w:rPr>
        <w:t>消</w:t>
      </w:r>
      <w:r>
        <w:rPr>
          <w:rFonts w:hint="eastAsia" w:ascii="宋体" w:hAnsi="宋体" w:eastAsia="宋体" w:cs="宋体"/>
          <w:color w:val="000000"/>
          <w:sz w:val="24"/>
          <w:szCs w:val="24"/>
          <w:lang w:eastAsia="zh-CN"/>
        </w:rPr>
        <w:t>除或减</w:t>
      </w:r>
      <w:r>
        <w:rPr>
          <w:rFonts w:hint="eastAsia" w:ascii="宋体" w:hAnsi="宋体" w:eastAsia="宋体" w:cs="宋体"/>
          <w:color w:val="000000"/>
          <w:spacing w:val="-5"/>
          <w:sz w:val="24"/>
          <w:szCs w:val="24"/>
          <w:lang w:eastAsia="zh-CN"/>
        </w:rPr>
        <w:t>少</w:t>
      </w:r>
      <w:r>
        <w:rPr>
          <w:rFonts w:hint="eastAsia" w:ascii="宋体" w:hAnsi="宋体" w:eastAsia="宋体" w:cs="宋体"/>
          <w:color w:val="000000"/>
          <w:sz w:val="24"/>
          <w:szCs w:val="24"/>
          <w:lang w:eastAsia="zh-CN"/>
        </w:rPr>
        <w:t>这种危</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z w:val="24"/>
          <w:szCs w:val="24"/>
          <w:lang w:eastAsia="zh-CN"/>
        </w:rPr>
        <w:t>所必须</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行的工作</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即</w:t>
      </w:r>
      <w:r>
        <w:rPr>
          <w:rFonts w:hint="eastAsia" w:ascii="宋体" w:hAnsi="宋体" w:eastAsia="宋体" w:cs="宋体"/>
          <w:color w:val="000000"/>
          <w:spacing w:val="-5"/>
          <w:sz w:val="24"/>
          <w:szCs w:val="24"/>
          <w:lang w:eastAsia="zh-CN"/>
        </w:rPr>
        <w:t>使</w:t>
      </w:r>
      <w:r>
        <w:rPr>
          <w:rFonts w:hint="eastAsia" w:ascii="宋体" w:hAnsi="宋体" w:eastAsia="宋体" w:cs="宋体"/>
          <w:color w:val="000000"/>
          <w:sz w:val="24"/>
          <w:szCs w:val="24"/>
          <w:lang w:eastAsia="zh-CN"/>
        </w:rPr>
        <w:t>没有发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人的事</w:t>
      </w:r>
      <w:r>
        <w:rPr>
          <w:rFonts w:hint="eastAsia" w:ascii="宋体" w:hAnsi="宋体" w:eastAsia="宋体" w:cs="宋体"/>
          <w:color w:val="000000"/>
          <w:spacing w:val="-2"/>
          <w:sz w:val="24"/>
          <w:szCs w:val="24"/>
          <w:lang w:eastAsia="zh-CN"/>
        </w:rPr>
        <w:t>先批准，承包人也应遵照执行。监理人应按第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条的约定增加相应的费用，并通知承包人。</w:t>
      </w:r>
    </w:p>
    <w:p w14:paraId="5CBCF97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发出的</w:t>
      </w:r>
      <w:r>
        <w:rPr>
          <w:rFonts w:hint="eastAsia" w:ascii="宋体" w:hAnsi="宋体" w:eastAsia="宋体" w:cs="宋体"/>
          <w:color w:val="000000"/>
          <w:spacing w:val="-5"/>
          <w:sz w:val="24"/>
          <w:szCs w:val="24"/>
          <w:lang w:eastAsia="zh-CN"/>
        </w:rPr>
        <w:t>任</w:t>
      </w:r>
      <w:r>
        <w:rPr>
          <w:rFonts w:hint="eastAsia" w:ascii="宋体" w:hAnsi="宋体" w:eastAsia="宋体" w:cs="宋体"/>
          <w:color w:val="000000"/>
          <w:sz w:val="24"/>
          <w:szCs w:val="24"/>
          <w:lang w:eastAsia="zh-CN"/>
        </w:rPr>
        <w:t>何指示应</w:t>
      </w:r>
      <w:r>
        <w:rPr>
          <w:rFonts w:hint="eastAsia" w:ascii="宋体" w:hAnsi="宋体" w:eastAsia="宋体" w:cs="宋体"/>
          <w:color w:val="000000"/>
          <w:spacing w:val="-5"/>
          <w:sz w:val="24"/>
          <w:szCs w:val="24"/>
          <w:lang w:eastAsia="zh-CN"/>
        </w:rPr>
        <w:t>视</w:t>
      </w:r>
      <w:r>
        <w:rPr>
          <w:rFonts w:hint="eastAsia" w:ascii="宋体" w:hAnsi="宋体" w:eastAsia="宋体" w:cs="宋体"/>
          <w:color w:val="000000"/>
          <w:sz w:val="24"/>
          <w:szCs w:val="24"/>
          <w:lang w:eastAsia="zh-CN"/>
        </w:rPr>
        <w:t>为已得</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发包人的</w:t>
      </w:r>
      <w:r>
        <w:rPr>
          <w:rFonts w:hint="eastAsia" w:ascii="宋体" w:hAnsi="宋体" w:eastAsia="宋体" w:cs="宋体"/>
          <w:color w:val="000000"/>
          <w:spacing w:val="-5"/>
          <w:sz w:val="24"/>
          <w:szCs w:val="24"/>
          <w:lang w:eastAsia="zh-CN"/>
        </w:rPr>
        <w:t>批</w:t>
      </w:r>
      <w:r>
        <w:rPr>
          <w:rFonts w:hint="eastAsia" w:ascii="宋体" w:hAnsi="宋体" w:eastAsia="宋体" w:cs="宋体"/>
          <w:color w:val="000000"/>
          <w:sz w:val="24"/>
          <w:szCs w:val="24"/>
          <w:lang w:eastAsia="zh-CN"/>
        </w:rPr>
        <w:t>准</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但监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人无权</w:t>
      </w:r>
      <w:r>
        <w:rPr>
          <w:rFonts w:hint="eastAsia" w:ascii="宋体" w:hAnsi="宋体" w:eastAsia="宋体" w:cs="宋体"/>
          <w:color w:val="000000"/>
          <w:spacing w:val="-5"/>
          <w:sz w:val="24"/>
          <w:szCs w:val="24"/>
          <w:lang w:eastAsia="zh-CN"/>
        </w:rPr>
        <w:t>免</w:t>
      </w:r>
      <w:r>
        <w:rPr>
          <w:rFonts w:hint="eastAsia" w:ascii="宋体" w:hAnsi="宋体" w:eastAsia="宋体" w:cs="宋体"/>
          <w:color w:val="000000"/>
          <w:sz w:val="24"/>
          <w:szCs w:val="24"/>
          <w:lang w:eastAsia="zh-CN"/>
        </w:rPr>
        <w:t>除或变更</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发</w:t>
      </w:r>
      <w:r>
        <w:rPr>
          <w:rFonts w:hint="eastAsia" w:ascii="宋体" w:hAnsi="宋体" w:eastAsia="宋体" w:cs="宋体"/>
          <w:color w:val="000000"/>
          <w:spacing w:val="-2"/>
          <w:sz w:val="24"/>
          <w:szCs w:val="24"/>
          <w:lang w:eastAsia="zh-CN"/>
        </w:rPr>
        <w:t>包人和承包人的权利、义务和责任。</w:t>
      </w:r>
    </w:p>
    <w:p w14:paraId="11A783E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定应由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包人承担</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义务和</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任</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不因</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理人对</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包人提交</w:t>
      </w:r>
      <w:r>
        <w:rPr>
          <w:rFonts w:hint="eastAsia" w:ascii="宋体" w:hAnsi="宋体" w:eastAsia="宋体" w:cs="宋体"/>
          <w:color w:val="000000"/>
          <w:spacing w:val="-5"/>
          <w:sz w:val="24"/>
          <w:szCs w:val="24"/>
          <w:lang w:eastAsia="zh-CN"/>
        </w:rPr>
        <w:t>文</w:t>
      </w:r>
      <w:r>
        <w:rPr>
          <w:rFonts w:hint="eastAsia" w:ascii="宋体" w:hAnsi="宋体" w:eastAsia="宋体" w:cs="宋体"/>
          <w:color w:val="000000"/>
          <w:sz w:val="24"/>
          <w:szCs w:val="24"/>
          <w:lang w:eastAsia="zh-CN"/>
        </w:rPr>
        <w:t>件的审</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或批准</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 xml:space="preserve">对工 </w:t>
      </w:r>
      <w:r>
        <w:rPr>
          <w:rFonts w:hint="eastAsia" w:ascii="宋体" w:hAnsi="宋体" w:eastAsia="宋体" w:cs="宋体"/>
          <w:color w:val="000000"/>
          <w:spacing w:val="-2"/>
          <w:sz w:val="24"/>
          <w:szCs w:val="24"/>
          <w:lang w:eastAsia="zh-CN"/>
        </w:rPr>
        <w:t>程、材料和设备的检查和检验，以及为实施监理作出的指示等职务行为而减轻或解除。</w:t>
      </w:r>
    </w:p>
    <w:p w14:paraId="328474C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3.2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总监理工程师</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pacing w:val="1"/>
          <w:sz w:val="24"/>
          <w:szCs w:val="24"/>
          <w:lang w:eastAsia="zh-CN"/>
        </w:rPr>
        <w:t>发包人应在发出开工通知前将总监理工程师的任命通知承包人。总监理工程师更换时，应在调离</w:t>
      </w:r>
      <w:r>
        <w:rPr>
          <w:rFonts w:hint="eastAsia" w:ascii="宋体" w:hAnsi="宋体" w:eastAsia="宋体" w:cs="宋体"/>
          <w:color w:val="000000"/>
          <w:sz w:val="24"/>
          <w:szCs w:val="24"/>
          <w:lang w:eastAsia="zh-CN"/>
        </w:rPr>
        <w:t xml:space="preserve">14 </w:t>
      </w:r>
      <w:r>
        <w:rPr>
          <w:rFonts w:hint="eastAsia" w:ascii="宋体" w:hAnsi="宋体" w:eastAsia="宋体" w:cs="宋体"/>
          <w:color w:val="000000"/>
          <w:spacing w:val="-2"/>
          <w:sz w:val="24"/>
          <w:szCs w:val="24"/>
          <w:lang w:eastAsia="zh-CN"/>
        </w:rPr>
        <w:t>天前通知承包人。总监理工程师短期离开施工场地的，应委派代表代行其职责，并通知承包人。</w:t>
      </w:r>
    </w:p>
    <w:p w14:paraId="285CA387">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3.3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监理人员</w:t>
      </w:r>
    </w:p>
    <w:p w14:paraId="4D8F4A8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z w:val="24"/>
          <w:szCs w:val="24"/>
          <w:lang w:eastAsia="zh-CN"/>
        </w:rPr>
        <w:t>以授权其</w:t>
      </w:r>
      <w:r>
        <w:rPr>
          <w:rFonts w:hint="eastAsia" w:ascii="宋体" w:hAnsi="宋体" w:eastAsia="宋体" w:cs="宋体"/>
          <w:color w:val="000000"/>
          <w:spacing w:val="-5"/>
          <w:sz w:val="24"/>
          <w:szCs w:val="24"/>
          <w:lang w:eastAsia="zh-CN"/>
        </w:rPr>
        <w:t>他</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负责执行</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指派的</w:t>
      </w:r>
      <w:r>
        <w:rPr>
          <w:rFonts w:hint="eastAsia" w:ascii="宋体" w:hAnsi="宋体" w:eastAsia="宋体" w:cs="宋体"/>
          <w:color w:val="000000"/>
          <w:spacing w:val="-5"/>
          <w:sz w:val="24"/>
          <w:szCs w:val="24"/>
          <w:lang w:eastAsia="zh-CN"/>
        </w:rPr>
        <w:t>一</w:t>
      </w:r>
      <w:r>
        <w:rPr>
          <w:rFonts w:hint="eastAsia" w:ascii="宋体" w:hAnsi="宋体" w:eastAsia="宋体" w:cs="宋体"/>
          <w:color w:val="000000"/>
          <w:sz w:val="24"/>
          <w:szCs w:val="24"/>
          <w:lang w:eastAsia="zh-CN"/>
        </w:rPr>
        <w:t>项或多项</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理工作</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 应</w:t>
      </w:r>
      <w:r>
        <w:rPr>
          <w:rFonts w:hint="eastAsia" w:ascii="宋体" w:hAnsi="宋体" w:eastAsia="宋体" w:cs="宋体"/>
          <w:color w:val="000000"/>
          <w:spacing w:val="-5"/>
          <w:sz w:val="24"/>
          <w:szCs w:val="24"/>
          <w:lang w:eastAsia="zh-CN"/>
        </w:rPr>
        <w:t>将</w:t>
      </w:r>
      <w:r>
        <w:rPr>
          <w:rFonts w:hint="eastAsia" w:ascii="宋体" w:hAnsi="宋体" w:eastAsia="宋体" w:cs="宋体"/>
          <w:color w:val="000000"/>
          <w:sz w:val="24"/>
          <w:szCs w:val="24"/>
          <w:lang w:eastAsia="zh-CN"/>
        </w:rPr>
        <w:t>被授权</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理人员</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姓名及</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授权范</w:t>
      </w:r>
      <w:r>
        <w:rPr>
          <w:rFonts w:hint="eastAsia" w:ascii="宋体" w:hAnsi="宋体" w:eastAsia="宋体" w:cs="宋体"/>
          <w:color w:val="000000"/>
          <w:spacing w:val="-5"/>
          <w:sz w:val="24"/>
          <w:szCs w:val="24"/>
          <w:lang w:eastAsia="zh-CN"/>
        </w:rPr>
        <w:t>围</w:t>
      </w:r>
      <w:r>
        <w:rPr>
          <w:rFonts w:hint="eastAsia" w:ascii="宋体" w:hAnsi="宋体" w:eastAsia="宋体" w:cs="宋体"/>
          <w:color w:val="000000"/>
          <w:sz w:val="24"/>
          <w:szCs w:val="24"/>
          <w:lang w:eastAsia="zh-CN"/>
        </w:rPr>
        <w:t>通知承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被</w:t>
      </w:r>
      <w:r>
        <w:rPr>
          <w:rFonts w:hint="eastAsia" w:ascii="宋体" w:hAnsi="宋体" w:eastAsia="宋体" w:cs="宋体"/>
          <w:color w:val="000000"/>
          <w:spacing w:val="-5"/>
          <w:sz w:val="24"/>
          <w:szCs w:val="24"/>
          <w:lang w:eastAsia="zh-CN"/>
        </w:rPr>
        <w:t>授</w:t>
      </w:r>
      <w:r>
        <w:rPr>
          <w:rFonts w:hint="eastAsia" w:ascii="宋体" w:hAnsi="宋体" w:eastAsia="宋体" w:cs="宋体"/>
          <w:color w:val="000000"/>
          <w:sz w:val="24"/>
          <w:szCs w:val="24"/>
          <w:lang w:eastAsia="zh-CN"/>
        </w:rPr>
        <w:t>权的监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人员在</w:t>
      </w:r>
      <w:r>
        <w:rPr>
          <w:rFonts w:hint="eastAsia" w:ascii="宋体" w:hAnsi="宋体" w:eastAsia="宋体" w:cs="宋体"/>
          <w:color w:val="000000"/>
          <w:spacing w:val="-5"/>
          <w:sz w:val="24"/>
          <w:szCs w:val="24"/>
          <w:lang w:eastAsia="zh-CN"/>
        </w:rPr>
        <w:t>授</w:t>
      </w:r>
      <w:r>
        <w:rPr>
          <w:rFonts w:hint="eastAsia" w:ascii="宋体" w:hAnsi="宋体" w:eastAsia="宋体" w:cs="宋体"/>
          <w:color w:val="000000"/>
          <w:sz w:val="24"/>
          <w:szCs w:val="24"/>
          <w:lang w:eastAsia="zh-CN"/>
        </w:rPr>
        <w:t>权范围</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发出的</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示视为 已得</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总监理</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程师的</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意</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与总</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理工程</w:t>
      </w:r>
      <w:r>
        <w:rPr>
          <w:rFonts w:hint="eastAsia" w:ascii="宋体" w:hAnsi="宋体" w:eastAsia="宋体" w:cs="宋体"/>
          <w:color w:val="000000"/>
          <w:spacing w:val="-5"/>
          <w:sz w:val="24"/>
          <w:szCs w:val="24"/>
          <w:lang w:eastAsia="zh-CN"/>
        </w:rPr>
        <w:t>师</w:t>
      </w:r>
      <w:r>
        <w:rPr>
          <w:rFonts w:hint="eastAsia" w:ascii="宋体" w:hAnsi="宋体" w:eastAsia="宋体" w:cs="宋体"/>
          <w:color w:val="000000"/>
          <w:sz w:val="24"/>
          <w:szCs w:val="24"/>
          <w:lang w:eastAsia="zh-CN"/>
        </w:rPr>
        <w:t>发出的</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示具有</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等效力</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w:t>
      </w:r>
      <w:r>
        <w:rPr>
          <w:rFonts w:hint="eastAsia" w:ascii="宋体" w:hAnsi="宋体" w:eastAsia="宋体" w:cs="宋体"/>
          <w:color w:val="000000"/>
          <w:spacing w:val="-5"/>
          <w:sz w:val="24"/>
          <w:szCs w:val="24"/>
          <w:lang w:eastAsia="zh-CN"/>
        </w:rPr>
        <w:t>撤</w:t>
      </w:r>
      <w:r>
        <w:rPr>
          <w:rFonts w:hint="eastAsia" w:ascii="宋体" w:hAnsi="宋体" w:eastAsia="宋体" w:cs="宋体"/>
          <w:color w:val="000000"/>
          <w:sz w:val="24"/>
          <w:szCs w:val="24"/>
          <w:lang w:eastAsia="zh-CN"/>
        </w:rPr>
        <w:t>销某项</w:t>
      </w:r>
      <w:r>
        <w:rPr>
          <w:rFonts w:hint="eastAsia" w:ascii="宋体" w:hAnsi="宋体" w:eastAsia="宋体" w:cs="宋体"/>
          <w:color w:val="000000"/>
          <w:spacing w:val="-5"/>
          <w:sz w:val="24"/>
          <w:szCs w:val="24"/>
          <w:lang w:eastAsia="zh-CN"/>
        </w:rPr>
        <w:t>授</w:t>
      </w:r>
      <w:r>
        <w:rPr>
          <w:rFonts w:hint="eastAsia" w:ascii="宋体" w:hAnsi="宋体" w:eastAsia="宋体" w:cs="宋体"/>
          <w:color w:val="000000"/>
          <w:sz w:val="24"/>
          <w:szCs w:val="24"/>
          <w:lang w:eastAsia="zh-CN"/>
        </w:rPr>
        <w:t>权</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应将撤销授权的决定及时通知承包人。</w:t>
      </w:r>
    </w:p>
    <w:p w14:paraId="712F0D8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员对承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人的任何</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其采用</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材料和工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设备未</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约定的或</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理的期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z w:val="24"/>
          <w:szCs w:val="24"/>
          <w:lang w:eastAsia="zh-CN"/>
        </w:rPr>
        <w:t>内提</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否定意</w:t>
      </w:r>
      <w:r>
        <w:rPr>
          <w:rFonts w:hint="eastAsia" w:ascii="宋体" w:hAnsi="宋体" w:eastAsia="宋体" w:cs="宋体"/>
          <w:color w:val="000000"/>
          <w:spacing w:val="-5"/>
          <w:sz w:val="24"/>
          <w:szCs w:val="24"/>
          <w:lang w:eastAsia="zh-CN"/>
        </w:rPr>
        <w:t>见</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视</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已获批</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影响监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人在以</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拒绝该</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工作</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或工程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备的权</w:t>
      </w:r>
      <w:r>
        <w:rPr>
          <w:rFonts w:hint="eastAsia" w:ascii="宋体" w:hAnsi="宋体" w:eastAsia="宋体" w:cs="宋体"/>
          <w:color w:val="000000"/>
          <w:spacing w:val="-5"/>
          <w:sz w:val="24"/>
          <w:szCs w:val="24"/>
          <w:lang w:eastAsia="zh-CN"/>
        </w:rPr>
        <w:t>利</w:t>
      </w:r>
      <w:r>
        <w:rPr>
          <w:rFonts w:hint="eastAsia" w:ascii="宋体" w:hAnsi="宋体" w:eastAsia="宋体" w:cs="宋体"/>
          <w:color w:val="000000"/>
          <w:sz w:val="24"/>
          <w:szCs w:val="24"/>
          <w:lang w:eastAsia="zh-CN"/>
        </w:rPr>
        <w:t>。</w:t>
      </w:r>
    </w:p>
    <w:p w14:paraId="458609D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对总监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工程师授</w:t>
      </w:r>
      <w:r>
        <w:rPr>
          <w:rFonts w:hint="eastAsia" w:ascii="宋体" w:hAnsi="宋体" w:eastAsia="宋体" w:cs="宋体"/>
          <w:color w:val="000000"/>
          <w:spacing w:val="-5"/>
          <w:sz w:val="24"/>
          <w:szCs w:val="24"/>
          <w:lang w:eastAsia="zh-CN"/>
        </w:rPr>
        <w:t>权</w:t>
      </w:r>
      <w:r>
        <w:rPr>
          <w:rFonts w:hint="eastAsia" w:ascii="宋体" w:hAnsi="宋体" w:eastAsia="宋体" w:cs="宋体"/>
          <w:color w:val="000000"/>
          <w:sz w:val="24"/>
          <w:szCs w:val="24"/>
          <w:lang w:eastAsia="zh-CN"/>
        </w:rPr>
        <w:t>的监理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员发出的</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示有疑</w:t>
      </w:r>
      <w:r>
        <w:rPr>
          <w:rFonts w:hint="eastAsia" w:ascii="宋体" w:hAnsi="宋体" w:eastAsia="宋体" w:cs="宋体"/>
          <w:color w:val="000000"/>
          <w:spacing w:val="-5"/>
          <w:sz w:val="24"/>
          <w:szCs w:val="24"/>
          <w:lang w:eastAsia="zh-CN"/>
        </w:rPr>
        <w:t>问</w:t>
      </w:r>
      <w:r>
        <w:rPr>
          <w:rFonts w:hint="eastAsia" w:ascii="宋体" w:hAnsi="宋体" w:eastAsia="宋体" w:cs="宋体"/>
          <w:color w:val="000000"/>
          <w:sz w:val="24"/>
          <w:szCs w:val="24"/>
          <w:lang w:eastAsia="zh-CN"/>
        </w:rPr>
        <w:t>的</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可向</w:t>
      </w:r>
      <w:r>
        <w:rPr>
          <w:rFonts w:hint="eastAsia" w:ascii="宋体" w:hAnsi="宋体" w:eastAsia="宋体" w:cs="宋体"/>
          <w:color w:val="000000"/>
          <w:spacing w:val="-5"/>
          <w:sz w:val="24"/>
          <w:szCs w:val="24"/>
          <w:lang w:eastAsia="zh-CN"/>
        </w:rPr>
        <w:t>总</w:t>
      </w:r>
      <w:r>
        <w:rPr>
          <w:rFonts w:hint="eastAsia" w:ascii="宋体" w:hAnsi="宋体" w:eastAsia="宋体" w:cs="宋体"/>
          <w:color w:val="000000"/>
          <w:sz w:val="24"/>
          <w:szCs w:val="24"/>
          <w:lang w:eastAsia="zh-CN"/>
        </w:rPr>
        <w:t>监理工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师提出书</w:t>
      </w:r>
      <w:r>
        <w:rPr>
          <w:rFonts w:hint="eastAsia" w:ascii="宋体" w:hAnsi="宋体" w:eastAsia="宋体" w:cs="宋体"/>
          <w:color w:val="000000"/>
          <w:spacing w:val="-5"/>
          <w:sz w:val="24"/>
          <w:szCs w:val="24"/>
          <w:lang w:eastAsia="zh-CN"/>
        </w:rPr>
        <w:t>面</w:t>
      </w:r>
      <w:r>
        <w:rPr>
          <w:rFonts w:hint="eastAsia" w:ascii="宋体" w:hAnsi="宋体" w:eastAsia="宋体" w:cs="宋体"/>
          <w:color w:val="000000"/>
          <w:sz w:val="24"/>
          <w:szCs w:val="24"/>
          <w:lang w:eastAsia="zh-CN"/>
        </w:rPr>
        <w:t>异</w:t>
      </w:r>
      <w:r>
        <w:rPr>
          <w:rFonts w:hint="eastAsia" w:ascii="宋体" w:hAnsi="宋体" w:eastAsia="宋体" w:cs="宋体"/>
          <w:color w:val="000000"/>
          <w:spacing w:val="-1"/>
          <w:sz w:val="24"/>
          <w:szCs w:val="24"/>
          <w:lang w:eastAsia="zh-CN"/>
        </w:rPr>
        <w:t>议，总监理工程师应在</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48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小时内对该指示予以确认、更改或撤销。</w:t>
      </w:r>
    </w:p>
    <w:p w14:paraId="138AAE7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3.3.4</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除专用合同条款另有约定外，总监理工程师不应将第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2"/>
          <w:sz w:val="24"/>
          <w:szCs w:val="24"/>
          <w:lang w:eastAsia="zh-CN"/>
        </w:rPr>
        <w:t xml:space="preserve"> </w:t>
      </w:r>
      <w:r>
        <w:rPr>
          <w:rFonts w:hint="eastAsia" w:ascii="宋体" w:hAnsi="宋体" w:eastAsia="宋体" w:cs="宋体"/>
          <w:color w:val="000000"/>
          <w:sz w:val="24"/>
          <w:szCs w:val="24"/>
          <w:lang w:eastAsia="zh-CN"/>
        </w:rPr>
        <w:t>款约定应由总监理工程师作出确</w:t>
      </w:r>
      <w:r>
        <w:rPr>
          <w:rFonts w:hint="eastAsia" w:ascii="宋体" w:hAnsi="宋体" w:eastAsia="宋体" w:cs="宋体"/>
          <w:color w:val="000000"/>
          <w:spacing w:val="-2"/>
          <w:sz w:val="24"/>
          <w:szCs w:val="24"/>
          <w:lang w:eastAsia="zh-CN"/>
        </w:rPr>
        <w:t>定的权力授权或委托给其他监理人员。</w:t>
      </w:r>
    </w:p>
    <w:p w14:paraId="2F4F60DC">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3.4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监理人的指示</w:t>
      </w:r>
    </w:p>
    <w:p w14:paraId="4EAF66C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3.4.1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监理人应按第</w:t>
      </w:r>
      <w:r>
        <w:rPr>
          <w:rFonts w:hint="eastAsia" w:ascii="宋体" w:hAnsi="宋体" w:eastAsia="宋体" w:cs="宋体"/>
          <w:color w:val="000000"/>
          <w:spacing w:val="-49"/>
          <w:sz w:val="24"/>
          <w:szCs w:val="24"/>
          <w:lang w:eastAsia="zh-CN"/>
        </w:rPr>
        <w:t xml:space="preserve"> </w:t>
      </w:r>
      <w:r>
        <w:rPr>
          <w:rFonts w:hint="eastAsia" w:ascii="宋体" w:hAnsi="宋体" w:eastAsia="宋体" w:cs="宋体"/>
          <w:color w:val="000000"/>
          <w:sz w:val="24"/>
          <w:szCs w:val="24"/>
          <w:lang w:eastAsia="zh-CN"/>
        </w:rPr>
        <w:t>3.1</w:t>
      </w:r>
      <w:r>
        <w:rPr>
          <w:rFonts w:hint="eastAsia" w:ascii="宋体" w:hAnsi="宋体" w:eastAsia="宋体" w:cs="宋体"/>
          <w:color w:val="000000"/>
          <w:spacing w:val="-2"/>
          <w:sz w:val="24"/>
          <w:szCs w:val="24"/>
          <w:lang w:eastAsia="zh-CN"/>
        </w:rPr>
        <w:t xml:space="preserve"> </w:t>
      </w:r>
      <w:r>
        <w:rPr>
          <w:rFonts w:hint="eastAsia" w:ascii="宋体" w:hAnsi="宋体" w:eastAsia="宋体" w:cs="宋体"/>
          <w:color w:val="000000"/>
          <w:sz w:val="24"/>
          <w:szCs w:val="24"/>
          <w:lang w:eastAsia="zh-CN"/>
        </w:rPr>
        <w:t>款的约定向承包人发出指示，监理人的指示应盖有监理人授权的施工场</w:t>
      </w:r>
      <w:r>
        <w:rPr>
          <w:rFonts w:hint="eastAsia" w:ascii="宋体" w:hAnsi="宋体" w:eastAsia="宋体" w:cs="宋体"/>
          <w:color w:val="000000"/>
          <w:spacing w:val="-2"/>
          <w:sz w:val="24"/>
          <w:szCs w:val="24"/>
          <w:lang w:eastAsia="zh-CN"/>
        </w:rPr>
        <w:t>地机构章，并由总监理工程师或总监理工程师按第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3.3.1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项约定授权的监理人员签字。</w:t>
      </w:r>
    </w:p>
    <w:p w14:paraId="0EF731E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4.2</w:t>
      </w:r>
      <w:r>
        <w:rPr>
          <w:rFonts w:hint="eastAsia" w:ascii="宋体" w:hAnsi="宋体" w:eastAsia="宋体" w:cs="宋体"/>
          <w:b/>
          <w:bCs/>
          <w:color w:val="000000"/>
          <w:spacing w:val="-7"/>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收到监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人按第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3.4.1</w:t>
      </w: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z w:val="24"/>
          <w:szCs w:val="24"/>
          <w:lang w:eastAsia="zh-CN"/>
        </w:rPr>
        <w:t>项作</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的指示</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应遵照执</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5"/>
          <w:sz w:val="24"/>
          <w:szCs w:val="24"/>
          <w:lang w:eastAsia="zh-CN"/>
        </w:rPr>
        <w:t>构</w:t>
      </w:r>
      <w:r>
        <w:rPr>
          <w:rFonts w:hint="eastAsia" w:ascii="宋体" w:hAnsi="宋体" w:eastAsia="宋体" w:cs="宋体"/>
          <w:color w:val="000000"/>
          <w:sz w:val="24"/>
          <w:szCs w:val="24"/>
          <w:lang w:eastAsia="zh-CN"/>
        </w:rPr>
        <w:t>成变更的</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应按第</w:t>
      </w:r>
      <w:r>
        <w:rPr>
          <w:rFonts w:hint="eastAsia" w:ascii="宋体" w:hAnsi="宋体" w:eastAsia="宋体" w:cs="宋体"/>
          <w:color w:val="000000"/>
          <w:spacing w:val="-58"/>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58"/>
          <w:sz w:val="24"/>
          <w:szCs w:val="24"/>
          <w:lang w:eastAsia="zh-CN"/>
        </w:rPr>
        <w:t xml:space="preserve"> </w:t>
      </w:r>
      <w:r>
        <w:rPr>
          <w:rFonts w:hint="eastAsia" w:ascii="宋体" w:hAnsi="宋体" w:eastAsia="宋体" w:cs="宋体"/>
          <w:color w:val="000000"/>
          <w:sz w:val="24"/>
          <w:szCs w:val="24"/>
          <w:lang w:eastAsia="zh-CN"/>
        </w:rPr>
        <w:t>条</w:t>
      </w:r>
      <w:r>
        <w:rPr>
          <w:rFonts w:hint="eastAsia" w:ascii="宋体" w:hAnsi="宋体" w:eastAsia="宋体" w:cs="宋体"/>
          <w:color w:val="000000"/>
          <w:spacing w:val="-2"/>
          <w:sz w:val="24"/>
          <w:szCs w:val="24"/>
          <w:lang w:eastAsia="zh-CN"/>
        </w:rPr>
        <w:t>处理。</w:t>
      </w:r>
    </w:p>
    <w:p w14:paraId="3329FA0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在紧</w:t>
      </w:r>
      <w:r>
        <w:rPr>
          <w:rFonts w:hint="eastAsia" w:ascii="宋体" w:hAnsi="宋体" w:eastAsia="宋体" w:cs="宋体"/>
          <w:color w:val="000000"/>
          <w:spacing w:val="-5"/>
          <w:sz w:val="24"/>
          <w:szCs w:val="24"/>
          <w:lang w:eastAsia="zh-CN"/>
        </w:rPr>
        <w:t>急</w:t>
      </w:r>
      <w:r>
        <w:rPr>
          <w:rFonts w:hint="eastAsia" w:ascii="宋体" w:hAnsi="宋体" w:eastAsia="宋体" w:cs="宋体"/>
          <w:color w:val="000000"/>
          <w:sz w:val="24"/>
          <w:szCs w:val="24"/>
          <w:lang w:eastAsia="zh-CN"/>
        </w:rPr>
        <w:t>情况下</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被授权的</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理人员</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z w:val="24"/>
          <w:szCs w:val="24"/>
          <w:lang w:eastAsia="zh-CN"/>
        </w:rPr>
        <w:t>以当场签</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临时书面</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应遵</w:t>
      </w:r>
      <w:r>
        <w:rPr>
          <w:rFonts w:hint="eastAsia" w:ascii="宋体" w:hAnsi="宋体" w:eastAsia="宋体" w:cs="宋体"/>
          <w:color w:val="000000"/>
          <w:spacing w:val="-1"/>
          <w:sz w:val="24"/>
          <w:szCs w:val="24"/>
          <w:lang w:eastAsia="zh-CN"/>
        </w:rPr>
        <w:t>照执行。承包人应在收到上述临时书面指示后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小时内，向监理人发出书面确认函。监理人在收到书面确认函后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小时内未予答复的，该书面确认函应被视为监理人的正式指示。</w:t>
      </w:r>
    </w:p>
    <w:p w14:paraId="757FA89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3.4.4</w:t>
      </w:r>
      <w:r>
        <w:rPr>
          <w:rFonts w:hint="eastAsia" w:ascii="宋体" w:hAnsi="宋体" w:eastAsia="宋体" w:cs="宋体"/>
          <w:b/>
          <w:bCs/>
          <w:color w:val="000000"/>
          <w:spacing w:val="-60"/>
          <w:sz w:val="24"/>
          <w:szCs w:val="24"/>
          <w:lang w:eastAsia="zh-CN"/>
        </w:rPr>
        <w:t xml:space="preserve"> </w:t>
      </w:r>
      <w:r>
        <w:rPr>
          <w:rFonts w:hint="eastAsia" w:ascii="宋体" w:hAnsi="宋体" w:eastAsia="宋体" w:cs="宋体"/>
          <w:color w:val="000000"/>
          <w:spacing w:val="-2"/>
          <w:sz w:val="24"/>
          <w:szCs w:val="24"/>
          <w:lang w:eastAsia="zh-CN"/>
        </w:rPr>
        <w:t>除合同另有约定外，承包人只从总监理工程师或按第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3.3.1</w:t>
      </w:r>
      <w:r>
        <w:rPr>
          <w:rFonts w:hint="eastAsia" w:ascii="宋体" w:hAnsi="宋体" w:eastAsia="宋体" w:cs="宋体"/>
          <w:color w:val="000000"/>
          <w:spacing w:val="-8"/>
          <w:sz w:val="24"/>
          <w:szCs w:val="24"/>
          <w:lang w:eastAsia="zh-CN"/>
        </w:rPr>
        <w:t xml:space="preserve"> </w:t>
      </w:r>
      <w:r>
        <w:rPr>
          <w:rFonts w:hint="eastAsia" w:ascii="宋体" w:hAnsi="宋体" w:eastAsia="宋体" w:cs="宋体"/>
          <w:color w:val="000000"/>
          <w:spacing w:val="-2"/>
          <w:sz w:val="24"/>
          <w:szCs w:val="24"/>
          <w:lang w:eastAsia="zh-CN"/>
        </w:rPr>
        <w:t>项被授权的监理人员处取得指</w:t>
      </w:r>
      <w:r>
        <w:rPr>
          <w:rFonts w:hint="eastAsia" w:ascii="宋体" w:hAnsi="宋体" w:eastAsia="宋体" w:cs="宋体"/>
          <w:color w:val="000000"/>
          <w:sz w:val="24"/>
          <w:szCs w:val="24"/>
          <w:lang w:eastAsia="zh-CN"/>
        </w:rPr>
        <w:t>示。</w:t>
      </w:r>
    </w:p>
    <w:p w14:paraId="3EE1E45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3.4.5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由于监理人未能按合同约定发出指示、指示延误或指示错误而导致承包人费用增加和（或）工期延误的，由发包人承担赔偿责任。</w:t>
      </w:r>
    </w:p>
    <w:p w14:paraId="26DD63B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3.5</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商定或确定</w:t>
      </w:r>
    </w:p>
    <w:p w14:paraId="39882D1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照本款</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任何事项</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行商定</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确定时</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与合同当</w:t>
      </w:r>
      <w:r>
        <w:rPr>
          <w:rFonts w:hint="eastAsia" w:ascii="宋体" w:hAnsi="宋体" w:eastAsia="宋体" w:cs="宋体"/>
          <w:color w:val="000000"/>
          <w:spacing w:val="-2"/>
          <w:sz w:val="24"/>
          <w:szCs w:val="24"/>
          <w:lang w:eastAsia="zh-CN"/>
        </w:rPr>
        <w:t>事人协商，尽量达成一致。不能达成一致的，总监理工程师应认真研究后审慎确定。</w:t>
      </w:r>
    </w:p>
    <w:p w14:paraId="4BD8977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总监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工程师</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将商定或</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定的事</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通知合同</w:t>
      </w:r>
      <w:r>
        <w:rPr>
          <w:rFonts w:hint="eastAsia" w:ascii="宋体" w:hAnsi="宋体" w:eastAsia="宋体" w:cs="宋体"/>
          <w:color w:val="000000"/>
          <w:spacing w:val="-5"/>
          <w:sz w:val="24"/>
          <w:szCs w:val="24"/>
          <w:lang w:eastAsia="zh-CN"/>
        </w:rPr>
        <w:t>当</w:t>
      </w:r>
      <w:r>
        <w:rPr>
          <w:rFonts w:hint="eastAsia" w:ascii="宋体" w:hAnsi="宋体" w:eastAsia="宋体" w:cs="宋体"/>
          <w:color w:val="000000"/>
          <w:sz w:val="24"/>
          <w:szCs w:val="24"/>
          <w:lang w:eastAsia="zh-CN"/>
        </w:rPr>
        <w:t>事人</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并附</w:t>
      </w:r>
      <w:r>
        <w:rPr>
          <w:rFonts w:hint="eastAsia" w:ascii="宋体" w:hAnsi="宋体" w:eastAsia="宋体" w:cs="宋体"/>
          <w:color w:val="000000"/>
          <w:spacing w:val="-5"/>
          <w:sz w:val="24"/>
          <w:szCs w:val="24"/>
          <w:lang w:eastAsia="zh-CN"/>
        </w:rPr>
        <w:t>详</w:t>
      </w:r>
      <w:r>
        <w:rPr>
          <w:rFonts w:hint="eastAsia" w:ascii="宋体" w:hAnsi="宋体" w:eastAsia="宋体" w:cs="宋体"/>
          <w:color w:val="000000"/>
          <w:sz w:val="24"/>
          <w:szCs w:val="24"/>
          <w:lang w:eastAsia="zh-CN"/>
        </w:rPr>
        <w:t>细依据</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对总</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理工程</w:t>
      </w:r>
      <w:r>
        <w:rPr>
          <w:rFonts w:hint="eastAsia" w:ascii="宋体" w:hAnsi="宋体" w:eastAsia="宋体" w:cs="宋体"/>
          <w:color w:val="000000"/>
          <w:spacing w:val="-5"/>
          <w:sz w:val="24"/>
          <w:szCs w:val="24"/>
          <w:lang w:eastAsia="zh-CN"/>
        </w:rPr>
        <w:t>师</w:t>
      </w:r>
      <w:r>
        <w:rPr>
          <w:rFonts w:hint="eastAsia" w:ascii="宋体" w:hAnsi="宋体" w:eastAsia="宋体" w:cs="宋体"/>
          <w:color w:val="000000"/>
          <w:sz w:val="24"/>
          <w:szCs w:val="24"/>
          <w:lang w:eastAsia="zh-CN"/>
        </w:rPr>
        <w:t>的确</w:t>
      </w:r>
      <w:r>
        <w:rPr>
          <w:rFonts w:hint="eastAsia" w:ascii="宋体" w:hAnsi="宋体" w:eastAsia="宋体" w:cs="宋体"/>
          <w:color w:val="000000"/>
          <w:spacing w:val="-3"/>
          <w:sz w:val="24"/>
          <w:szCs w:val="24"/>
          <w:lang w:eastAsia="zh-CN"/>
        </w:rPr>
        <w:t>定有异议的，构成争议，按照第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 xml:space="preserve">24 </w:t>
      </w:r>
      <w:r>
        <w:rPr>
          <w:rFonts w:hint="eastAsia" w:ascii="宋体" w:hAnsi="宋体" w:eastAsia="宋体" w:cs="宋体"/>
          <w:color w:val="000000"/>
          <w:spacing w:val="-2"/>
          <w:sz w:val="24"/>
          <w:szCs w:val="24"/>
          <w:lang w:eastAsia="zh-CN"/>
        </w:rPr>
        <w:t>条的约定处理。在争议解决前，双方应暂按总监理工程师的确定执</w:t>
      </w:r>
      <w:r>
        <w:rPr>
          <w:rFonts w:hint="eastAsia" w:ascii="宋体" w:hAnsi="宋体" w:eastAsia="宋体" w:cs="宋体"/>
          <w:color w:val="000000"/>
          <w:spacing w:val="-1"/>
          <w:sz w:val="24"/>
          <w:szCs w:val="24"/>
          <w:lang w:eastAsia="zh-CN"/>
        </w:rPr>
        <w:t>行，按照第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24 </w:t>
      </w:r>
      <w:r>
        <w:rPr>
          <w:rFonts w:hint="eastAsia" w:ascii="宋体" w:hAnsi="宋体" w:eastAsia="宋体" w:cs="宋体"/>
          <w:color w:val="000000"/>
          <w:spacing w:val="-2"/>
          <w:sz w:val="24"/>
          <w:szCs w:val="24"/>
          <w:lang w:eastAsia="zh-CN"/>
        </w:rPr>
        <w:t>条的约定对总监理工程师的确定作出修改的，按修改后的结果执行。</w:t>
      </w:r>
    </w:p>
    <w:p w14:paraId="6D556DD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4、承包人</w:t>
      </w:r>
    </w:p>
    <w:p w14:paraId="5121999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承包人的一般义务</w:t>
      </w:r>
    </w:p>
    <w:p w14:paraId="1058F87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遵守法律</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1"/>
          <w:sz w:val="24"/>
          <w:szCs w:val="24"/>
          <w:lang w:eastAsia="zh-CN"/>
        </w:rPr>
        <w:t>承包人在履行合同过程中应遵守法律，并保证发包人免于承担因承包人违反法律而引起的任何责</w:t>
      </w:r>
      <w:r>
        <w:rPr>
          <w:rFonts w:hint="eastAsia" w:ascii="宋体" w:hAnsi="宋体" w:eastAsia="宋体" w:cs="宋体"/>
          <w:color w:val="000000"/>
          <w:sz w:val="24"/>
          <w:szCs w:val="24"/>
          <w:lang w:eastAsia="zh-CN"/>
        </w:rPr>
        <w:t>任。</w:t>
      </w:r>
    </w:p>
    <w:p w14:paraId="25335300">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依法纳税</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2"/>
          <w:sz w:val="24"/>
          <w:szCs w:val="24"/>
          <w:lang w:eastAsia="zh-CN"/>
        </w:rPr>
        <w:t>承包人应按有关法律规定纳税，应缴纳的税金包括在合同价格内。</w:t>
      </w:r>
    </w:p>
    <w:p w14:paraId="7EC8D0C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完成各项承包工作</w:t>
      </w:r>
    </w:p>
    <w:p w14:paraId="645FE7F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承包人应按合同约定以及监理人根据第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3.4 款作出的指示，实施、完成全部工程，并修补工程中的任</w:t>
      </w:r>
      <w:r>
        <w:rPr>
          <w:rFonts w:hint="eastAsia" w:ascii="宋体" w:hAnsi="宋体" w:eastAsia="宋体" w:cs="宋体"/>
          <w:color w:val="000000"/>
          <w:spacing w:val="-5"/>
          <w:sz w:val="24"/>
          <w:szCs w:val="24"/>
          <w:lang w:eastAsia="zh-CN"/>
        </w:rPr>
        <w:t>何</w:t>
      </w:r>
      <w:r>
        <w:rPr>
          <w:rFonts w:hint="eastAsia" w:ascii="宋体" w:hAnsi="宋体" w:eastAsia="宋体" w:cs="宋体"/>
          <w:color w:val="000000"/>
          <w:sz w:val="24"/>
          <w:szCs w:val="24"/>
          <w:lang w:eastAsia="zh-CN"/>
        </w:rPr>
        <w:t>缺陷</w:t>
      </w:r>
      <w:r>
        <w:rPr>
          <w:rFonts w:hint="eastAsia" w:ascii="宋体" w:hAnsi="宋体" w:eastAsia="宋体" w:cs="宋体"/>
          <w:color w:val="000000"/>
          <w:spacing w:val="-19"/>
          <w:sz w:val="24"/>
          <w:szCs w:val="24"/>
          <w:lang w:eastAsia="zh-CN"/>
        </w:rPr>
        <w:t>。</w:t>
      </w:r>
      <w:r>
        <w:rPr>
          <w:rFonts w:hint="eastAsia" w:ascii="宋体" w:hAnsi="宋体" w:eastAsia="宋体" w:cs="宋体"/>
          <w:color w:val="000000"/>
          <w:sz w:val="24"/>
          <w:szCs w:val="24"/>
          <w:lang w:eastAsia="zh-CN"/>
        </w:rPr>
        <w:t>除第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5.2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款</w:t>
      </w:r>
      <w:r>
        <w:rPr>
          <w:rFonts w:hint="eastAsia" w:ascii="宋体" w:hAnsi="宋体" w:eastAsia="宋体" w:cs="宋体"/>
          <w:color w:val="000000"/>
          <w:spacing w:val="-19"/>
          <w:sz w:val="24"/>
          <w:szCs w:val="24"/>
          <w:lang w:eastAsia="zh-CN"/>
        </w:rPr>
        <w:t>、</w:t>
      </w:r>
      <w:r>
        <w:rPr>
          <w:rFonts w:hint="eastAsia" w:ascii="宋体" w:hAnsi="宋体" w:eastAsia="宋体" w:cs="宋体"/>
          <w:color w:val="000000"/>
          <w:sz w:val="24"/>
          <w:szCs w:val="24"/>
          <w:lang w:eastAsia="zh-CN"/>
        </w:rPr>
        <w:t>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6.2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款另</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约定外</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应提供</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完成合同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作所需</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劳务</w:t>
      </w:r>
      <w:r>
        <w:rPr>
          <w:rFonts w:hint="eastAsia" w:ascii="宋体" w:hAnsi="宋体" w:eastAsia="宋体" w:cs="宋体"/>
          <w:color w:val="000000"/>
          <w:spacing w:val="-19"/>
          <w:sz w:val="24"/>
          <w:szCs w:val="24"/>
          <w:lang w:eastAsia="zh-CN"/>
        </w:rPr>
        <w:t>、</w:t>
      </w:r>
      <w:r>
        <w:rPr>
          <w:rFonts w:hint="eastAsia" w:ascii="宋体" w:hAnsi="宋体" w:eastAsia="宋体" w:cs="宋体"/>
          <w:color w:val="000000"/>
          <w:sz w:val="24"/>
          <w:szCs w:val="24"/>
          <w:lang w:eastAsia="zh-CN"/>
        </w:rPr>
        <w:t>材料</w:t>
      </w:r>
      <w:r>
        <w:rPr>
          <w:rFonts w:hint="eastAsia" w:ascii="宋体" w:hAnsi="宋体" w:eastAsia="宋体" w:cs="宋体"/>
          <w:color w:val="000000"/>
          <w:spacing w:val="-19"/>
          <w:sz w:val="24"/>
          <w:szCs w:val="24"/>
          <w:lang w:eastAsia="zh-CN"/>
        </w:rPr>
        <w:t>、</w:t>
      </w:r>
      <w:r>
        <w:rPr>
          <w:rFonts w:hint="eastAsia" w:ascii="宋体" w:hAnsi="宋体" w:eastAsia="宋体" w:cs="宋体"/>
          <w:color w:val="000000"/>
          <w:sz w:val="24"/>
          <w:szCs w:val="24"/>
          <w:lang w:eastAsia="zh-CN"/>
        </w:rPr>
        <w:t xml:space="preserve">施 </w:t>
      </w:r>
      <w:r>
        <w:rPr>
          <w:rFonts w:hint="eastAsia" w:ascii="宋体" w:hAnsi="宋体" w:eastAsia="宋体" w:cs="宋体"/>
          <w:color w:val="000000"/>
          <w:spacing w:val="-2"/>
          <w:sz w:val="24"/>
          <w:szCs w:val="24"/>
          <w:lang w:eastAsia="zh-CN"/>
        </w:rPr>
        <w:t>工设备、工程设备和其他物品，并按合同约定负责临时设施的设计、建造、运行、维护、管理和拆除。</w:t>
      </w:r>
    </w:p>
    <w:p w14:paraId="66B1DFF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对施工作业和施工方法的完备性负责</w:t>
      </w:r>
      <w:r>
        <w:rPr>
          <w:rFonts w:hint="eastAsia" w:ascii="宋体" w:hAnsi="宋体" w:eastAsia="宋体" w:cs="宋体"/>
          <w:color w:val="000000"/>
          <w:spacing w:val="32"/>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工作内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和施工</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度要求</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施工组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设计和</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工措施</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pacing w:val="5"/>
          <w:sz w:val="24"/>
          <w:szCs w:val="24"/>
          <w:lang w:eastAsia="zh-CN"/>
        </w:rPr>
        <w:t>划</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所有施</w:t>
      </w:r>
      <w:r>
        <w:rPr>
          <w:rFonts w:hint="eastAsia" w:ascii="宋体" w:hAnsi="宋体" w:eastAsia="宋体" w:cs="宋体"/>
          <w:color w:val="000000"/>
          <w:spacing w:val="-2"/>
          <w:sz w:val="24"/>
          <w:szCs w:val="24"/>
          <w:lang w:eastAsia="zh-CN"/>
        </w:rPr>
        <w:t>工作业和施工方法的完备性和安全可靠性负责。</w:t>
      </w:r>
      <w:r>
        <w:rPr>
          <w:rFonts w:hint="eastAsia" w:ascii="宋体" w:hAnsi="宋体" w:eastAsia="宋体" w:cs="宋体"/>
          <w:color w:val="000000"/>
          <w:spacing w:val="34"/>
          <w:sz w:val="24"/>
          <w:szCs w:val="24"/>
          <w:lang w:eastAsia="zh-CN"/>
        </w:rPr>
        <w:t xml:space="preserve"> </w:t>
      </w:r>
    </w:p>
    <w:p w14:paraId="741EF8C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保证工程施工和人员的安全</w:t>
      </w:r>
      <w:r>
        <w:rPr>
          <w:rFonts w:hint="eastAsia" w:ascii="宋体" w:hAnsi="宋体" w:eastAsia="宋体" w:cs="宋体"/>
          <w:color w:val="000000"/>
          <w:sz w:val="24"/>
          <w:szCs w:val="24"/>
          <w:lang w:eastAsia="zh-CN"/>
        </w:rPr>
        <w:t>承包人应按第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9.2 款约定采取施工安全措施，确保工程及其人员、材料、设备和设施的安全，防</w:t>
      </w:r>
      <w:r>
        <w:rPr>
          <w:rFonts w:hint="eastAsia" w:ascii="宋体" w:hAnsi="宋体" w:eastAsia="宋体" w:cs="宋体"/>
          <w:color w:val="000000"/>
          <w:spacing w:val="20"/>
          <w:sz w:val="24"/>
          <w:szCs w:val="24"/>
          <w:lang w:eastAsia="zh-CN"/>
        </w:rPr>
        <w:t xml:space="preserve"> </w:t>
      </w:r>
      <w:r>
        <w:rPr>
          <w:rFonts w:hint="eastAsia" w:ascii="宋体" w:hAnsi="宋体" w:eastAsia="宋体" w:cs="宋体"/>
          <w:color w:val="000000"/>
          <w:spacing w:val="-2"/>
          <w:sz w:val="24"/>
          <w:szCs w:val="24"/>
          <w:lang w:eastAsia="zh-CN"/>
        </w:rPr>
        <w:t>止因工程施工造成的人身伤害和财产损失。</w:t>
      </w:r>
    </w:p>
    <w:p w14:paraId="19DC6BF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4.1.6</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负责施工场地及其周边环境与生态的保护工作</w:t>
      </w:r>
    </w:p>
    <w:p w14:paraId="5981FD0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承包人应按照第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9.4</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款约定负责施工场地及其周边环境与生态的保护工作。</w:t>
      </w:r>
    </w:p>
    <w:p w14:paraId="7E64108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4.1.7</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避免施工对公众与他人的利益造成损害</w:t>
      </w:r>
      <w:r>
        <w:rPr>
          <w:rFonts w:hint="eastAsia" w:ascii="宋体" w:hAnsi="宋体" w:eastAsia="宋体" w:cs="宋体"/>
          <w:color w:val="000000"/>
          <w:spacing w:val="36"/>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人在进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的各项</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得</w:t>
      </w:r>
      <w:r>
        <w:rPr>
          <w:rFonts w:hint="eastAsia" w:ascii="宋体" w:hAnsi="宋体" w:eastAsia="宋体" w:cs="宋体"/>
          <w:color w:val="000000"/>
          <w:sz w:val="24"/>
          <w:szCs w:val="24"/>
          <w:lang w:eastAsia="zh-CN"/>
        </w:rPr>
        <w:t>侵害发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人与他</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使用公</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道路</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水源</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市</w:t>
      </w:r>
      <w:r>
        <w:rPr>
          <w:rFonts w:hint="eastAsia" w:ascii="宋体" w:hAnsi="宋体" w:eastAsia="宋体" w:cs="宋体"/>
          <w:color w:val="000000"/>
          <w:spacing w:val="-5"/>
          <w:sz w:val="24"/>
          <w:szCs w:val="24"/>
          <w:lang w:eastAsia="zh-CN"/>
        </w:rPr>
        <w:t>政</w:t>
      </w:r>
      <w:r>
        <w:rPr>
          <w:rFonts w:hint="eastAsia" w:ascii="宋体" w:hAnsi="宋体" w:eastAsia="宋体" w:cs="宋体"/>
          <w:color w:val="000000"/>
          <w:sz w:val="24"/>
          <w:szCs w:val="24"/>
          <w:lang w:eastAsia="zh-CN"/>
        </w:rPr>
        <w:t>管网等公共</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施的权利</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避</w:t>
      </w:r>
      <w:r>
        <w:rPr>
          <w:rFonts w:hint="eastAsia" w:ascii="宋体" w:hAnsi="宋体" w:eastAsia="宋体" w:cs="宋体"/>
          <w:color w:val="000000"/>
          <w:spacing w:val="-5"/>
          <w:sz w:val="24"/>
          <w:szCs w:val="24"/>
          <w:lang w:eastAsia="zh-CN"/>
        </w:rPr>
        <w:t>免</w:t>
      </w:r>
      <w:r>
        <w:rPr>
          <w:rFonts w:hint="eastAsia" w:ascii="宋体" w:hAnsi="宋体" w:eastAsia="宋体" w:cs="宋体"/>
          <w:color w:val="000000"/>
          <w:sz w:val="24"/>
          <w:szCs w:val="24"/>
          <w:lang w:eastAsia="zh-CN"/>
        </w:rPr>
        <w:t>对邻近</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公共设</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产生干</w:t>
      </w:r>
      <w:r>
        <w:rPr>
          <w:rFonts w:hint="eastAsia" w:ascii="宋体" w:hAnsi="宋体" w:eastAsia="宋体" w:cs="宋体"/>
          <w:color w:val="000000"/>
          <w:spacing w:val="-5"/>
          <w:sz w:val="24"/>
          <w:szCs w:val="24"/>
          <w:lang w:eastAsia="zh-CN"/>
        </w:rPr>
        <w:t>扰</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人占用</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使用他</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的施工</w:t>
      </w:r>
      <w:r>
        <w:rPr>
          <w:rFonts w:hint="eastAsia" w:ascii="宋体" w:hAnsi="宋体" w:eastAsia="宋体" w:cs="宋体"/>
          <w:color w:val="000000"/>
          <w:spacing w:val="-5"/>
          <w:sz w:val="24"/>
          <w:szCs w:val="24"/>
          <w:lang w:eastAsia="zh-CN"/>
        </w:rPr>
        <w:t>场</w:t>
      </w:r>
      <w:r>
        <w:rPr>
          <w:rFonts w:hint="eastAsia" w:ascii="宋体" w:hAnsi="宋体" w:eastAsia="宋体" w:cs="宋体"/>
          <w:color w:val="000000"/>
          <w:sz w:val="24"/>
          <w:szCs w:val="24"/>
          <w:lang w:eastAsia="zh-CN"/>
        </w:rPr>
        <w:t>地</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影</w:t>
      </w:r>
      <w:r>
        <w:rPr>
          <w:rFonts w:hint="eastAsia" w:ascii="宋体" w:hAnsi="宋体" w:eastAsia="宋体" w:cs="宋体"/>
          <w:color w:val="000000"/>
          <w:spacing w:val="-5"/>
          <w:sz w:val="24"/>
          <w:szCs w:val="24"/>
          <w:lang w:eastAsia="zh-CN"/>
        </w:rPr>
        <w:t>响</w:t>
      </w:r>
      <w:r>
        <w:rPr>
          <w:rFonts w:hint="eastAsia" w:ascii="宋体" w:hAnsi="宋体" w:eastAsia="宋体" w:cs="宋体"/>
          <w:color w:val="000000"/>
          <w:sz w:val="24"/>
          <w:szCs w:val="24"/>
          <w:lang w:eastAsia="zh-CN"/>
        </w:rPr>
        <w:t>他人作</w:t>
      </w:r>
      <w:r>
        <w:rPr>
          <w:rFonts w:hint="eastAsia" w:ascii="宋体" w:hAnsi="宋体" w:eastAsia="宋体" w:cs="宋体"/>
          <w:color w:val="000000"/>
          <w:spacing w:val="-5"/>
          <w:sz w:val="24"/>
          <w:szCs w:val="24"/>
          <w:lang w:eastAsia="zh-CN"/>
        </w:rPr>
        <w:t>业</w:t>
      </w:r>
      <w:r>
        <w:rPr>
          <w:rFonts w:hint="eastAsia" w:ascii="宋体" w:hAnsi="宋体" w:eastAsia="宋体" w:cs="宋体"/>
          <w:color w:val="000000"/>
          <w:sz w:val="24"/>
          <w:szCs w:val="24"/>
          <w:lang w:eastAsia="zh-CN"/>
        </w:rPr>
        <w:t xml:space="preserve">或 </w:t>
      </w:r>
      <w:r>
        <w:rPr>
          <w:rFonts w:hint="eastAsia" w:ascii="宋体" w:hAnsi="宋体" w:eastAsia="宋体" w:cs="宋体"/>
          <w:color w:val="000000"/>
          <w:spacing w:val="-2"/>
          <w:sz w:val="24"/>
          <w:szCs w:val="24"/>
          <w:lang w:eastAsia="zh-CN"/>
        </w:rPr>
        <w:t>生活的，应承担相应责任。</w:t>
      </w:r>
    </w:p>
    <w:p w14:paraId="73AF3D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4.1.8</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为他人提供方便</w:t>
      </w:r>
      <w:r>
        <w:rPr>
          <w:rFonts w:hint="eastAsia" w:ascii="宋体" w:hAnsi="宋体" w:eastAsia="宋体" w:cs="宋体"/>
          <w:color w:val="000000"/>
          <w:spacing w:val="28"/>
          <w:sz w:val="24"/>
          <w:szCs w:val="24"/>
          <w:lang w:eastAsia="zh-CN"/>
        </w:rPr>
        <w:t xml:space="preserve"> </w:t>
      </w:r>
      <w:r>
        <w:rPr>
          <w:rFonts w:hint="eastAsia" w:ascii="宋体" w:hAnsi="宋体" w:eastAsia="宋体" w:cs="宋体"/>
          <w:color w:val="000000"/>
          <w:spacing w:val="1"/>
          <w:sz w:val="24"/>
          <w:szCs w:val="24"/>
          <w:lang w:eastAsia="zh-CN"/>
        </w:rPr>
        <w:t>承包人应按监理人的指示为他人在施工场地或附近实施与工程有关的其他各项工作提供可能的条</w:t>
      </w:r>
      <w:r>
        <w:rPr>
          <w:rFonts w:hint="eastAsia" w:ascii="宋体" w:hAnsi="宋体" w:eastAsia="宋体" w:cs="宋体"/>
          <w:color w:val="000000"/>
          <w:spacing w:val="-2"/>
          <w:sz w:val="24"/>
          <w:szCs w:val="24"/>
          <w:lang w:eastAsia="zh-CN"/>
        </w:rPr>
        <w:t>件。除合同另有约定外，提供有关条件的内容和可能发生的费用，由监理人按第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3.5 </w:t>
      </w:r>
      <w:r>
        <w:rPr>
          <w:rFonts w:hint="eastAsia" w:ascii="宋体" w:hAnsi="宋体" w:eastAsia="宋体" w:cs="宋体"/>
          <w:color w:val="000000"/>
          <w:spacing w:val="-2"/>
          <w:sz w:val="24"/>
          <w:szCs w:val="24"/>
          <w:lang w:eastAsia="zh-CN"/>
        </w:rPr>
        <w:t>款商定或确定。</w:t>
      </w:r>
    </w:p>
    <w:p w14:paraId="3AE950D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4.1.9</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工程的维护和照管</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证书颁</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人应负</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照管和</w:t>
      </w:r>
      <w:r>
        <w:rPr>
          <w:rFonts w:hint="eastAsia" w:ascii="宋体" w:hAnsi="宋体" w:eastAsia="宋体" w:cs="宋体"/>
          <w:color w:val="000000"/>
          <w:spacing w:val="-5"/>
          <w:sz w:val="24"/>
          <w:szCs w:val="24"/>
          <w:lang w:eastAsia="zh-CN"/>
        </w:rPr>
        <w:t>维</w:t>
      </w:r>
      <w:r>
        <w:rPr>
          <w:rFonts w:hint="eastAsia" w:ascii="宋体" w:hAnsi="宋体" w:eastAsia="宋体" w:cs="宋体"/>
          <w:color w:val="000000"/>
          <w:sz w:val="24"/>
          <w:szCs w:val="24"/>
          <w:lang w:eastAsia="zh-CN"/>
        </w:rPr>
        <w:t>护工程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证书颁</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时尚有</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分未完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人还应</w:t>
      </w:r>
      <w:r>
        <w:rPr>
          <w:rFonts w:hint="eastAsia" w:ascii="宋体" w:hAnsi="宋体" w:eastAsia="宋体" w:cs="宋体"/>
          <w:color w:val="000000"/>
          <w:spacing w:val="-5"/>
          <w:sz w:val="24"/>
          <w:szCs w:val="24"/>
          <w:lang w:eastAsia="zh-CN"/>
        </w:rPr>
        <w:t>负</w:t>
      </w:r>
      <w:r>
        <w:rPr>
          <w:rFonts w:hint="eastAsia" w:ascii="宋体" w:hAnsi="宋体" w:eastAsia="宋体" w:cs="宋体"/>
          <w:color w:val="000000"/>
          <w:sz w:val="24"/>
          <w:szCs w:val="24"/>
          <w:lang w:eastAsia="zh-CN"/>
        </w:rPr>
        <w:t>责该未</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工程的</w:t>
      </w:r>
      <w:r>
        <w:rPr>
          <w:rFonts w:hint="eastAsia" w:ascii="宋体" w:hAnsi="宋体" w:eastAsia="宋体" w:cs="宋体"/>
          <w:color w:val="000000"/>
          <w:spacing w:val="-5"/>
          <w:sz w:val="24"/>
          <w:szCs w:val="24"/>
          <w:lang w:eastAsia="zh-CN"/>
        </w:rPr>
        <w:t>照</w:t>
      </w:r>
      <w:r>
        <w:rPr>
          <w:rFonts w:hint="eastAsia" w:ascii="宋体" w:hAnsi="宋体" w:eastAsia="宋体" w:cs="宋体"/>
          <w:color w:val="000000"/>
          <w:sz w:val="24"/>
          <w:szCs w:val="24"/>
          <w:lang w:eastAsia="zh-CN"/>
        </w:rPr>
        <w:t>管和维</w:t>
      </w:r>
      <w:r>
        <w:rPr>
          <w:rFonts w:hint="eastAsia" w:ascii="宋体" w:hAnsi="宋体" w:eastAsia="宋体" w:cs="宋体"/>
          <w:color w:val="000000"/>
          <w:spacing w:val="-5"/>
          <w:sz w:val="24"/>
          <w:szCs w:val="24"/>
          <w:lang w:eastAsia="zh-CN"/>
        </w:rPr>
        <w:t>护</w:t>
      </w:r>
      <w:r>
        <w:rPr>
          <w:rFonts w:hint="eastAsia" w:ascii="宋体" w:hAnsi="宋体" w:eastAsia="宋体" w:cs="宋体"/>
          <w:color w:val="000000"/>
          <w:sz w:val="24"/>
          <w:szCs w:val="24"/>
          <w:lang w:eastAsia="zh-CN"/>
        </w:rPr>
        <w:t>工作</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直</w:t>
      </w:r>
      <w:r>
        <w:rPr>
          <w:rFonts w:hint="eastAsia" w:ascii="宋体" w:hAnsi="宋体" w:eastAsia="宋体" w:cs="宋体"/>
          <w:color w:val="000000"/>
          <w:spacing w:val="-5"/>
          <w:sz w:val="24"/>
          <w:szCs w:val="24"/>
          <w:lang w:eastAsia="zh-CN"/>
        </w:rPr>
        <w:t>至</w:t>
      </w:r>
      <w:r>
        <w:rPr>
          <w:rFonts w:hint="eastAsia" w:ascii="宋体" w:hAnsi="宋体" w:eastAsia="宋体" w:cs="宋体"/>
          <w:color w:val="000000"/>
          <w:sz w:val="24"/>
          <w:szCs w:val="24"/>
          <w:lang w:eastAsia="zh-CN"/>
        </w:rPr>
        <w:t>完工后</w:t>
      </w:r>
      <w:r>
        <w:rPr>
          <w:rFonts w:hint="eastAsia" w:ascii="宋体" w:hAnsi="宋体" w:eastAsia="宋体" w:cs="宋体"/>
          <w:color w:val="000000"/>
          <w:spacing w:val="-5"/>
          <w:sz w:val="24"/>
          <w:szCs w:val="24"/>
          <w:lang w:eastAsia="zh-CN"/>
        </w:rPr>
        <w:t>移</w:t>
      </w:r>
      <w:r>
        <w:rPr>
          <w:rFonts w:hint="eastAsia" w:ascii="宋体" w:hAnsi="宋体" w:eastAsia="宋体" w:cs="宋体"/>
          <w:color w:val="000000"/>
          <w:sz w:val="24"/>
          <w:szCs w:val="24"/>
          <w:lang w:eastAsia="zh-CN"/>
        </w:rPr>
        <w:t>交给发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w:t>
      </w:r>
      <w:r>
        <w:rPr>
          <w:rFonts w:hint="eastAsia" w:ascii="宋体" w:hAnsi="宋体" w:eastAsia="宋体" w:cs="宋体"/>
          <w:color w:val="000000"/>
          <w:spacing w:val="-2"/>
          <w:sz w:val="24"/>
          <w:szCs w:val="24"/>
          <w:lang w:eastAsia="zh-CN"/>
        </w:rPr>
        <w:t>为止。</w:t>
      </w:r>
    </w:p>
    <w:p w14:paraId="097E075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4.1.10</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其他义务其他义务在专用合同条款中补充约定。</w:t>
      </w:r>
    </w:p>
    <w:p w14:paraId="5425A31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履约担保</w:t>
      </w:r>
    </w:p>
    <w:p w14:paraId="2191891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人应保</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其履约</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保在发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人颁发</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同工程</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工证书</w:t>
      </w:r>
      <w:r>
        <w:rPr>
          <w:rFonts w:hint="eastAsia" w:ascii="宋体" w:hAnsi="宋体" w:eastAsia="宋体" w:cs="宋体"/>
          <w:color w:val="000000"/>
          <w:spacing w:val="-5"/>
          <w:sz w:val="24"/>
          <w:szCs w:val="24"/>
          <w:lang w:eastAsia="zh-CN"/>
        </w:rPr>
        <w:t>前</w:t>
      </w:r>
      <w:r>
        <w:rPr>
          <w:rFonts w:hint="eastAsia" w:ascii="宋体" w:hAnsi="宋体" w:eastAsia="宋体" w:cs="宋体"/>
          <w:color w:val="000000"/>
          <w:sz w:val="24"/>
          <w:szCs w:val="24"/>
          <w:lang w:eastAsia="zh-CN"/>
        </w:rPr>
        <w:t>一直有</w:t>
      </w:r>
      <w:r>
        <w:rPr>
          <w:rFonts w:hint="eastAsia" w:ascii="宋体" w:hAnsi="宋体" w:eastAsia="宋体" w:cs="宋体"/>
          <w:color w:val="000000"/>
          <w:spacing w:val="-5"/>
          <w:sz w:val="24"/>
          <w:szCs w:val="24"/>
          <w:lang w:eastAsia="zh-CN"/>
        </w:rPr>
        <w:t>效</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同工程</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工证</w:t>
      </w:r>
      <w:r>
        <w:rPr>
          <w:rFonts w:hint="eastAsia" w:ascii="宋体" w:hAnsi="宋体" w:eastAsia="宋体" w:cs="宋体"/>
          <w:color w:val="000000"/>
          <w:spacing w:val="-2"/>
          <w:sz w:val="24"/>
          <w:szCs w:val="24"/>
          <w:lang w:eastAsia="zh-CN"/>
        </w:rPr>
        <w:t>书颁发后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28 </w:t>
      </w:r>
      <w:r>
        <w:rPr>
          <w:rFonts w:hint="eastAsia" w:ascii="宋体" w:hAnsi="宋体" w:eastAsia="宋体" w:cs="宋体"/>
          <w:color w:val="000000"/>
          <w:spacing w:val="-2"/>
          <w:sz w:val="24"/>
          <w:szCs w:val="24"/>
          <w:lang w:eastAsia="zh-CN"/>
        </w:rPr>
        <w:t>天内把履约担保退还给承包人。</w:t>
      </w:r>
    </w:p>
    <w:p w14:paraId="304B2E7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分包</w:t>
      </w:r>
    </w:p>
    <w:p w14:paraId="2FC7FB0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不得将</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承包的全</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工程转</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给第三</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或将</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承包的</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部工程肢</w:t>
      </w:r>
      <w:r>
        <w:rPr>
          <w:rFonts w:hint="eastAsia" w:ascii="宋体" w:hAnsi="宋体" w:eastAsia="宋体" w:cs="宋体"/>
          <w:color w:val="000000"/>
          <w:spacing w:val="-5"/>
          <w:sz w:val="24"/>
          <w:szCs w:val="24"/>
          <w:lang w:eastAsia="zh-CN"/>
        </w:rPr>
        <w:t>解</w:t>
      </w:r>
      <w:r>
        <w:rPr>
          <w:rFonts w:hint="eastAsia" w:ascii="宋体" w:hAnsi="宋体" w:eastAsia="宋体" w:cs="宋体"/>
          <w:color w:val="000000"/>
          <w:sz w:val="24"/>
          <w:szCs w:val="24"/>
          <w:lang w:eastAsia="zh-CN"/>
        </w:rPr>
        <w:t>后以分</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的名义</w:t>
      </w:r>
      <w:r>
        <w:rPr>
          <w:rFonts w:hint="eastAsia" w:ascii="宋体" w:hAnsi="宋体" w:eastAsia="宋体" w:cs="宋体"/>
          <w:color w:val="000000"/>
          <w:spacing w:val="-2"/>
          <w:sz w:val="24"/>
          <w:szCs w:val="24"/>
          <w:lang w:eastAsia="zh-CN"/>
        </w:rPr>
        <w:t>转包给第三人。</w:t>
      </w:r>
    </w:p>
    <w:p w14:paraId="738A697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不得将</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程主体</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关键</w:t>
      </w:r>
      <w:r>
        <w:rPr>
          <w:rFonts w:hint="eastAsia" w:ascii="宋体" w:hAnsi="宋体" w:eastAsia="宋体" w:cs="宋体"/>
          <w:color w:val="000000"/>
          <w:spacing w:val="-5"/>
          <w:sz w:val="24"/>
          <w:szCs w:val="24"/>
          <w:lang w:eastAsia="zh-CN"/>
        </w:rPr>
        <w:t>性</w:t>
      </w:r>
      <w:r>
        <w:rPr>
          <w:rFonts w:hint="eastAsia" w:ascii="宋体" w:hAnsi="宋体" w:eastAsia="宋体" w:cs="宋体"/>
          <w:color w:val="000000"/>
          <w:sz w:val="24"/>
          <w:szCs w:val="24"/>
          <w:lang w:eastAsia="zh-CN"/>
        </w:rPr>
        <w:t>工作分</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给第三</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除专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另有约定</w:t>
      </w:r>
      <w:r>
        <w:rPr>
          <w:rFonts w:hint="eastAsia" w:ascii="宋体" w:hAnsi="宋体" w:eastAsia="宋体" w:cs="宋体"/>
          <w:color w:val="000000"/>
          <w:spacing w:val="-5"/>
          <w:sz w:val="24"/>
          <w:szCs w:val="24"/>
          <w:lang w:eastAsia="zh-CN"/>
        </w:rPr>
        <w:t>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未经</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w:t>
      </w:r>
      <w:r>
        <w:rPr>
          <w:rFonts w:hint="eastAsia" w:ascii="宋体" w:hAnsi="宋体" w:eastAsia="宋体" w:cs="宋体"/>
          <w:color w:val="000000"/>
          <w:spacing w:val="-2"/>
          <w:sz w:val="24"/>
          <w:szCs w:val="24"/>
          <w:lang w:eastAsia="zh-CN"/>
        </w:rPr>
        <w:t>人同意，承包人不得将工程的其他部分或工作分包给第三人。</w:t>
      </w:r>
    </w:p>
    <w:p w14:paraId="1A95F29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4.3.3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分包人的资格能力应与其分包工程的标准和规模相适应。</w:t>
      </w:r>
    </w:p>
    <w:p w14:paraId="20FEB5D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4.3.4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按投标函附录约定分包工程的，承包人应向发包人和监理人提交分包合同副本。</w:t>
      </w:r>
    </w:p>
    <w:p w14:paraId="11CE80D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4.3.5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承包人应与分包人就分包工程向发包人承担连带责任。</w:t>
      </w:r>
    </w:p>
    <w:p w14:paraId="0F9738B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3.6</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分包</w:t>
      </w:r>
      <w:r>
        <w:rPr>
          <w:rFonts w:hint="eastAsia" w:ascii="宋体" w:hAnsi="宋体" w:eastAsia="宋体" w:cs="宋体"/>
          <w:color w:val="000000"/>
          <w:spacing w:val="-5"/>
          <w:sz w:val="24"/>
          <w:szCs w:val="24"/>
          <w:lang w:eastAsia="zh-CN"/>
        </w:rPr>
        <w:t>分</w:t>
      </w:r>
      <w:r>
        <w:rPr>
          <w:rFonts w:hint="eastAsia" w:ascii="宋体" w:hAnsi="宋体" w:eastAsia="宋体" w:cs="宋体"/>
          <w:color w:val="000000"/>
          <w:sz w:val="24"/>
          <w:szCs w:val="24"/>
          <w:lang w:eastAsia="zh-CN"/>
        </w:rPr>
        <w:t>为工程</w:t>
      </w:r>
      <w:r>
        <w:rPr>
          <w:rFonts w:hint="eastAsia" w:ascii="宋体" w:hAnsi="宋体" w:eastAsia="宋体" w:cs="宋体"/>
          <w:color w:val="000000"/>
          <w:spacing w:val="-5"/>
          <w:sz w:val="24"/>
          <w:szCs w:val="24"/>
          <w:lang w:eastAsia="zh-CN"/>
        </w:rPr>
        <w:t>分</w:t>
      </w:r>
      <w:r>
        <w:rPr>
          <w:rFonts w:hint="eastAsia" w:ascii="宋体" w:hAnsi="宋体" w:eastAsia="宋体" w:cs="宋体"/>
          <w:color w:val="000000"/>
          <w:sz w:val="24"/>
          <w:szCs w:val="24"/>
          <w:lang w:eastAsia="zh-CN"/>
        </w:rPr>
        <w:t>包和劳</w:t>
      </w:r>
      <w:r>
        <w:rPr>
          <w:rFonts w:hint="eastAsia" w:ascii="宋体" w:hAnsi="宋体" w:eastAsia="宋体" w:cs="宋体"/>
          <w:color w:val="000000"/>
          <w:spacing w:val="-5"/>
          <w:sz w:val="24"/>
          <w:szCs w:val="24"/>
          <w:lang w:eastAsia="zh-CN"/>
        </w:rPr>
        <w:t>务</w:t>
      </w:r>
      <w:r>
        <w:rPr>
          <w:rFonts w:hint="eastAsia" w:ascii="宋体" w:hAnsi="宋体" w:eastAsia="宋体" w:cs="宋体"/>
          <w:color w:val="000000"/>
          <w:sz w:val="24"/>
          <w:szCs w:val="24"/>
          <w:lang w:eastAsia="zh-CN"/>
        </w:rPr>
        <w:t>作业分包</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分</w:t>
      </w:r>
      <w:r>
        <w:rPr>
          <w:rFonts w:hint="eastAsia" w:ascii="宋体" w:hAnsi="宋体" w:eastAsia="宋体" w:cs="宋体"/>
          <w:color w:val="000000"/>
          <w:sz w:val="24"/>
          <w:szCs w:val="24"/>
          <w:lang w:eastAsia="zh-CN"/>
        </w:rPr>
        <w:t>包应遵</w:t>
      </w:r>
      <w:r>
        <w:rPr>
          <w:rFonts w:hint="eastAsia" w:ascii="宋体" w:hAnsi="宋体" w:eastAsia="宋体" w:cs="宋体"/>
          <w:color w:val="000000"/>
          <w:spacing w:val="-5"/>
          <w:sz w:val="24"/>
          <w:szCs w:val="24"/>
          <w:lang w:eastAsia="zh-CN"/>
        </w:rPr>
        <w:t>循</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或者经发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人书面</w:t>
      </w:r>
      <w:r>
        <w:rPr>
          <w:rFonts w:hint="eastAsia" w:ascii="宋体" w:hAnsi="宋体" w:eastAsia="宋体" w:cs="宋体"/>
          <w:color w:val="000000"/>
          <w:spacing w:val="-5"/>
          <w:sz w:val="24"/>
          <w:szCs w:val="24"/>
          <w:lang w:eastAsia="zh-CN"/>
        </w:rPr>
        <w:t>认</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禁止承包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将本合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违法分包</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分包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应具备</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分包工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规模和</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准相适</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的资质</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业绩</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在人</w:t>
      </w:r>
      <w:r>
        <w:rPr>
          <w:rFonts w:hint="eastAsia" w:ascii="宋体" w:hAnsi="宋体" w:eastAsia="宋体" w:cs="宋体"/>
          <w:color w:val="000000"/>
          <w:spacing w:val="-5"/>
          <w:sz w:val="24"/>
          <w:szCs w:val="24"/>
          <w:lang w:eastAsia="zh-CN"/>
        </w:rPr>
        <w:t>力</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设备、资金等方面具有承担分包工程施工的能力。分包人应自行完成所承包的任务。</w:t>
      </w:r>
    </w:p>
    <w:p w14:paraId="04CFB30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3.7</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在合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实施过</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中</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如承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人无力</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合同规</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的期限内</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成合同</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的应急</w:t>
      </w:r>
      <w:r>
        <w:rPr>
          <w:rFonts w:hint="eastAsia" w:ascii="宋体" w:hAnsi="宋体" w:eastAsia="宋体" w:cs="宋体"/>
          <w:color w:val="000000"/>
          <w:spacing w:val="-5"/>
          <w:sz w:val="24"/>
          <w:szCs w:val="24"/>
          <w:lang w:eastAsia="zh-CN"/>
        </w:rPr>
        <w:t>防</w:t>
      </w:r>
      <w:r>
        <w:rPr>
          <w:rFonts w:hint="eastAsia" w:ascii="宋体" w:hAnsi="宋体" w:eastAsia="宋体" w:cs="宋体"/>
          <w:color w:val="000000"/>
          <w:sz w:val="24"/>
          <w:szCs w:val="24"/>
          <w:lang w:eastAsia="zh-CN"/>
        </w:rPr>
        <w:t>汛</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抢险</w:t>
      </w:r>
      <w:r>
        <w:rPr>
          <w:rFonts w:hint="eastAsia" w:ascii="宋体" w:hAnsi="宋体" w:eastAsia="宋体" w:cs="宋体"/>
          <w:color w:val="000000"/>
          <w:spacing w:val="-5"/>
          <w:sz w:val="24"/>
          <w:szCs w:val="24"/>
          <w:lang w:eastAsia="zh-CN"/>
        </w:rPr>
        <w:t>等</w:t>
      </w:r>
      <w:r>
        <w:rPr>
          <w:rFonts w:hint="eastAsia" w:ascii="宋体" w:hAnsi="宋体" w:eastAsia="宋体" w:cs="宋体"/>
          <w:color w:val="000000"/>
          <w:sz w:val="24"/>
          <w:szCs w:val="24"/>
          <w:lang w:eastAsia="zh-CN"/>
        </w:rPr>
        <w:t>危及公</w:t>
      </w:r>
      <w:r>
        <w:rPr>
          <w:rFonts w:hint="eastAsia" w:ascii="宋体" w:hAnsi="宋体" w:eastAsia="宋体" w:cs="宋体"/>
          <w:color w:val="000000"/>
          <w:spacing w:val="-5"/>
          <w:sz w:val="24"/>
          <w:szCs w:val="24"/>
          <w:lang w:eastAsia="zh-CN"/>
        </w:rPr>
        <w:t>共</w:t>
      </w:r>
      <w:r>
        <w:rPr>
          <w:rFonts w:hint="eastAsia" w:ascii="宋体" w:hAnsi="宋体" w:eastAsia="宋体" w:cs="宋体"/>
          <w:color w:val="000000"/>
          <w:sz w:val="24"/>
          <w:szCs w:val="24"/>
          <w:lang w:eastAsia="zh-CN"/>
        </w:rPr>
        <w:t>安全和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程安全</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项目</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人可对</w:t>
      </w:r>
      <w:r>
        <w:rPr>
          <w:rFonts w:hint="eastAsia" w:ascii="宋体" w:hAnsi="宋体" w:eastAsia="宋体" w:cs="宋体"/>
          <w:color w:val="000000"/>
          <w:spacing w:val="-5"/>
          <w:sz w:val="24"/>
          <w:szCs w:val="24"/>
          <w:lang w:eastAsia="zh-CN"/>
        </w:rPr>
        <w:t>该</w:t>
      </w:r>
      <w:r>
        <w:rPr>
          <w:rFonts w:hint="eastAsia" w:ascii="宋体" w:hAnsi="宋体" w:eastAsia="宋体" w:cs="宋体"/>
          <w:color w:val="000000"/>
          <w:sz w:val="24"/>
          <w:szCs w:val="24"/>
          <w:lang w:eastAsia="zh-CN"/>
        </w:rPr>
        <w:t>应急防汛</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抢</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z w:val="24"/>
          <w:szCs w:val="24"/>
          <w:lang w:eastAsia="zh-CN"/>
        </w:rPr>
        <w:t>等项目</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部分工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指定分</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非</w:t>
      </w:r>
      <w:r>
        <w:rPr>
          <w:rFonts w:hint="eastAsia" w:ascii="宋体" w:hAnsi="宋体" w:eastAsia="宋体" w:cs="宋体"/>
          <w:color w:val="000000"/>
          <w:sz w:val="24"/>
          <w:szCs w:val="24"/>
          <w:lang w:eastAsia="zh-CN"/>
        </w:rPr>
        <w:t>承包人原</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形成指</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分包条</w:t>
      </w:r>
      <w:r>
        <w:rPr>
          <w:rFonts w:hint="eastAsia" w:ascii="宋体" w:hAnsi="宋体" w:eastAsia="宋体" w:cs="宋体"/>
          <w:color w:val="000000"/>
          <w:spacing w:val="-5"/>
          <w:sz w:val="24"/>
          <w:szCs w:val="24"/>
          <w:lang w:eastAsia="zh-CN"/>
        </w:rPr>
        <w:t>件</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人的指</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分包不</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增加承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人的额</w:t>
      </w:r>
      <w:r>
        <w:rPr>
          <w:rFonts w:hint="eastAsia" w:ascii="宋体" w:hAnsi="宋体" w:eastAsia="宋体" w:cs="宋体"/>
          <w:color w:val="000000"/>
          <w:spacing w:val="-5"/>
          <w:sz w:val="24"/>
          <w:szCs w:val="24"/>
          <w:lang w:eastAsia="zh-CN"/>
        </w:rPr>
        <w:t>外</w:t>
      </w:r>
      <w:r>
        <w:rPr>
          <w:rFonts w:hint="eastAsia" w:ascii="宋体" w:hAnsi="宋体" w:eastAsia="宋体" w:cs="宋体"/>
          <w:color w:val="000000"/>
          <w:sz w:val="24"/>
          <w:szCs w:val="24"/>
          <w:lang w:eastAsia="zh-CN"/>
        </w:rPr>
        <w:t>费用</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包人原</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形成指</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分包</w:t>
      </w:r>
      <w:r>
        <w:rPr>
          <w:rFonts w:hint="eastAsia" w:ascii="宋体" w:hAnsi="宋体" w:eastAsia="宋体" w:cs="宋体"/>
          <w:color w:val="000000"/>
          <w:spacing w:val="-2"/>
          <w:sz w:val="24"/>
          <w:szCs w:val="24"/>
          <w:lang w:eastAsia="zh-CN"/>
        </w:rPr>
        <w:t>条件的，承包人应承担指定分包所增加的费用。</w:t>
      </w:r>
    </w:p>
    <w:p w14:paraId="6FF930D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定分包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造成的</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其分包</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作有关</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一切索</w:t>
      </w:r>
      <w:r>
        <w:rPr>
          <w:rFonts w:hint="eastAsia" w:ascii="宋体" w:hAnsi="宋体" w:eastAsia="宋体" w:cs="宋体"/>
          <w:color w:val="000000"/>
          <w:spacing w:val="-5"/>
          <w:sz w:val="24"/>
          <w:szCs w:val="24"/>
          <w:lang w:eastAsia="zh-CN"/>
        </w:rPr>
        <w:t>赔</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诉</w:t>
      </w:r>
      <w:r>
        <w:rPr>
          <w:rFonts w:hint="eastAsia" w:ascii="宋体" w:hAnsi="宋体" w:eastAsia="宋体" w:cs="宋体"/>
          <w:color w:val="000000"/>
          <w:spacing w:val="-5"/>
          <w:sz w:val="24"/>
          <w:szCs w:val="24"/>
          <w:lang w:eastAsia="zh-CN"/>
        </w:rPr>
        <w:t>讼</w:t>
      </w:r>
      <w:r>
        <w:rPr>
          <w:rFonts w:hint="eastAsia" w:ascii="宋体" w:hAnsi="宋体" w:eastAsia="宋体" w:cs="宋体"/>
          <w:color w:val="000000"/>
          <w:sz w:val="24"/>
          <w:szCs w:val="24"/>
          <w:lang w:eastAsia="zh-CN"/>
        </w:rPr>
        <w:t>和损失</w:t>
      </w:r>
      <w:r>
        <w:rPr>
          <w:rFonts w:hint="eastAsia" w:ascii="宋体" w:hAnsi="宋体" w:eastAsia="宋体" w:cs="宋体"/>
          <w:color w:val="000000"/>
          <w:spacing w:val="-5"/>
          <w:sz w:val="24"/>
          <w:szCs w:val="24"/>
          <w:lang w:eastAsia="zh-CN"/>
        </w:rPr>
        <w:t>赔</w:t>
      </w:r>
      <w:r>
        <w:rPr>
          <w:rFonts w:hint="eastAsia" w:ascii="宋体" w:hAnsi="宋体" w:eastAsia="宋体" w:cs="宋体"/>
          <w:color w:val="000000"/>
          <w:sz w:val="24"/>
          <w:szCs w:val="24"/>
          <w:lang w:eastAsia="zh-CN"/>
        </w:rPr>
        <w:t>偿由指</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分包人</w:t>
      </w:r>
      <w:r>
        <w:rPr>
          <w:rFonts w:hint="eastAsia" w:ascii="宋体" w:hAnsi="宋体" w:eastAsia="宋体" w:cs="宋体"/>
          <w:color w:val="000000"/>
          <w:spacing w:val="-5"/>
          <w:sz w:val="24"/>
          <w:szCs w:val="24"/>
          <w:lang w:eastAsia="zh-CN"/>
        </w:rPr>
        <w:t>直</w:t>
      </w:r>
      <w:r>
        <w:rPr>
          <w:rFonts w:hint="eastAsia" w:ascii="宋体" w:hAnsi="宋体" w:eastAsia="宋体" w:cs="宋体"/>
          <w:color w:val="000000"/>
          <w:sz w:val="24"/>
          <w:szCs w:val="24"/>
          <w:lang w:eastAsia="zh-CN"/>
        </w:rPr>
        <w:t>接对发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 xml:space="preserve">人负 </w:t>
      </w:r>
      <w:r>
        <w:rPr>
          <w:rFonts w:hint="eastAsia" w:ascii="宋体" w:hAnsi="宋体" w:eastAsia="宋体" w:cs="宋体"/>
          <w:color w:val="000000"/>
          <w:spacing w:val="-2"/>
          <w:sz w:val="24"/>
          <w:szCs w:val="24"/>
          <w:lang w:eastAsia="zh-CN"/>
        </w:rPr>
        <w:t>责，承包人不对此承担责任。</w:t>
      </w:r>
    </w:p>
    <w:p w14:paraId="35D0620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3.8</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和分包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应当签</w:t>
      </w:r>
      <w:r>
        <w:rPr>
          <w:rFonts w:hint="eastAsia" w:ascii="宋体" w:hAnsi="宋体" w:eastAsia="宋体" w:cs="宋体"/>
          <w:color w:val="000000"/>
          <w:spacing w:val="-5"/>
          <w:sz w:val="24"/>
          <w:szCs w:val="24"/>
          <w:lang w:eastAsia="zh-CN"/>
        </w:rPr>
        <w:t>订</w:t>
      </w:r>
      <w:r>
        <w:rPr>
          <w:rFonts w:hint="eastAsia" w:ascii="宋体" w:hAnsi="宋体" w:eastAsia="宋体" w:cs="宋体"/>
          <w:color w:val="000000"/>
          <w:sz w:val="24"/>
          <w:szCs w:val="24"/>
          <w:lang w:eastAsia="zh-CN"/>
        </w:rPr>
        <w:t>分包合同</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的义务</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分包</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同必须</w:t>
      </w:r>
      <w:r>
        <w:rPr>
          <w:rFonts w:hint="eastAsia" w:ascii="宋体" w:hAnsi="宋体" w:eastAsia="宋体" w:cs="宋体"/>
          <w:color w:val="000000"/>
          <w:spacing w:val="-5"/>
          <w:sz w:val="24"/>
          <w:szCs w:val="24"/>
          <w:lang w:eastAsia="zh-CN"/>
        </w:rPr>
        <w:t>遵</w:t>
      </w:r>
      <w:r>
        <w:rPr>
          <w:rFonts w:hint="eastAsia" w:ascii="宋体" w:hAnsi="宋体" w:eastAsia="宋体" w:cs="宋体"/>
          <w:color w:val="000000"/>
          <w:sz w:val="24"/>
          <w:szCs w:val="24"/>
          <w:lang w:eastAsia="zh-CN"/>
        </w:rPr>
        <w:t>循承包</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同的各</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原则</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满</w:t>
      </w:r>
      <w:r>
        <w:rPr>
          <w:rFonts w:hint="eastAsia" w:ascii="宋体" w:hAnsi="宋体" w:eastAsia="宋体" w:cs="宋体"/>
          <w:color w:val="000000"/>
          <w:spacing w:val="-5"/>
          <w:sz w:val="24"/>
          <w:szCs w:val="24"/>
          <w:lang w:eastAsia="zh-CN"/>
        </w:rPr>
        <w:t>足</w:t>
      </w:r>
      <w:r>
        <w:rPr>
          <w:rFonts w:hint="eastAsia" w:ascii="宋体" w:hAnsi="宋体" w:eastAsia="宋体" w:cs="宋体"/>
          <w:color w:val="000000"/>
          <w:sz w:val="24"/>
          <w:szCs w:val="24"/>
          <w:lang w:eastAsia="zh-CN"/>
        </w:rPr>
        <w:t>承包合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中相应</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款的要求</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人可以</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分包合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实施情</w:t>
      </w:r>
      <w:r>
        <w:rPr>
          <w:rFonts w:hint="eastAsia" w:ascii="宋体" w:hAnsi="宋体" w:eastAsia="宋体" w:cs="宋体"/>
          <w:color w:val="000000"/>
          <w:spacing w:val="-5"/>
          <w:sz w:val="24"/>
          <w:szCs w:val="24"/>
          <w:lang w:eastAsia="zh-CN"/>
        </w:rPr>
        <w:t>况</w:t>
      </w:r>
      <w:r>
        <w:rPr>
          <w:rFonts w:hint="eastAsia" w:ascii="宋体" w:hAnsi="宋体" w:eastAsia="宋体" w:cs="宋体"/>
          <w:color w:val="000000"/>
          <w:sz w:val="24"/>
          <w:szCs w:val="24"/>
          <w:lang w:eastAsia="zh-CN"/>
        </w:rPr>
        <w:t>进行监</w:t>
      </w:r>
      <w:r>
        <w:rPr>
          <w:rFonts w:hint="eastAsia" w:ascii="宋体" w:hAnsi="宋体" w:eastAsia="宋体" w:cs="宋体"/>
          <w:color w:val="000000"/>
          <w:spacing w:val="-5"/>
          <w:sz w:val="24"/>
          <w:szCs w:val="24"/>
          <w:lang w:eastAsia="zh-CN"/>
        </w:rPr>
        <w:t>督</w:t>
      </w:r>
      <w:r>
        <w:rPr>
          <w:rFonts w:hint="eastAsia" w:ascii="宋体" w:hAnsi="宋体" w:eastAsia="宋体" w:cs="宋体"/>
          <w:color w:val="000000"/>
          <w:sz w:val="24"/>
          <w:szCs w:val="24"/>
          <w:lang w:eastAsia="zh-CN"/>
        </w:rPr>
        <w:t>检查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w:t>
      </w:r>
      <w:r>
        <w:rPr>
          <w:rFonts w:hint="eastAsia" w:ascii="宋体" w:hAnsi="宋体" w:eastAsia="宋体" w:cs="宋体"/>
          <w:color w:val="000000"/>
          <w:spacing w:val="-2"/>
          <w:sz w:val="24"/>
          <w:szCs w:val="24"/>
          <w:lang w:eastAsia="zh-CN"/>
        </w:rPr>
        <w:t>将分包合同副本提交发包人和监理人。</w:t>
      </w:r>
    </w:p>
    <w:p w14:paraId="3327710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3.9</w:t>
      </w:r>
      <w:r>
        <w:rPr>
          <w:rFonts w:hint="eastAsia" w:ascii="宋体" w:hAnsi="宋体" w:eastAsia="宋体" w:cs="宋体"/>
          <w:b/>
          <w:bCs/>
          <w:color w:val="000000"/>
          <w:spacing w:val="-60"/>
          <w:sz w:val="24"/>
          <w:szCs w:val="24"/>
          <w:lang w:eastAsia="zh-CN"/>
        </w:rPr>
        <w:t xml:space="preserve"> </w:t>
      </w:r>
      <w:r>
        <w:rPr>
          <w:rFonts w:hint="eastAsia" w:ascii="宋体" w:hAnsi="宋体" w:eastAsia="宋体" w:cs="宋体"/>
          <w:color w:val="000000"/>
          <w:sz w:val="24"/>
          <w:szCs w:val="24"/>
          <w:lang w:eastAsia="zh-CN"/>
        </w:rPr>
        <w:t>除第</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4.3.7</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z w:val="24"/>
          <w:szCs w:val="24"/>
          <w:lang w:eastAsia="zh-CN"/>
        </w:rPr>
        <w:t>项规</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的指定</w:t>
      </w:r>
      <w:r>
        <w:rPr>
          <w:rFonts w:hint="eastAsia" w:ascii="宋体" w:hAnsi="宋体" w:eastAsia="宋体" w:cs="宋体"/>
          <w:color w:val="000000"/>
          <w:spacing w:val="-5"/>
          <w:sz w:val="24"/>
          <w:szCs w:val="24"/>
          <w:lang w:eastAsia="zh-CN"/>
        </w:rPr>
        <w:t>分</w:t>
      </w:r>
      <w:r>
        <w:rPr>
          <w:rFonts w:hint="eastAsia" w:ascii="宋体" w:hAnsi="宋体" w:eastAsia="宋体" w:cs="宋体"/>
          <w:color w:val="000000"/>
          <w:sz w:val="24"/>
          <w:szCs w:val="24"/>
          <w:lang w:eastAsia="zh-CN"/>
        </w:rPr>
        <w:t>包外</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对其分</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项目的实</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以及分</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人的行为</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发包人负</w:t>
      </w:r>
      <w:r>
        <w:rPr>
          <w:rFonts w:hint="eastAsia" w:ascii="宋体" w:hAnsi="宋体" w:eastAsia="宋体" w:cs="宋体"/>
          <w:color w:val="000000"/>
          <w:spacing w:val="-2"/>
          <w:sz w:val="24"/>
          <w:szCs w:val="24"/>
          <w:lang w:eastAsia="zh-CN"/>
        </w:rPr>
        <w:t>全部责任。承包人应对分包项目的工程进度、质量、安全、计量和验收等实施监督和管理。</w:t>
      </w:r>
    </w:p>
    <w:p w14:paraId="2003289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4.3.10</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分包人应按专用合同条款的约定设立项目管理机构组织管理分包工程的施工活动。</w:t>
      </w:r>
    </w:p>
    <w:p w14:paraId="016C6B0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联合体</w:t>
      </w:r>
    </w:p>
    <w:p w14:paraId="6E784BA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4.4.1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联合体各方应共同与发包人签订合同协议书。联合体各方应为履行合同承担连带责任。</w:t>
      </w:r>
    </w:p>
    <w:p w14:paraId="6D597CF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联合</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协议经</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包人确认</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作为合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附件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在履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合同过</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中</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未经</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包人同</w:t>
      </w:r>
      <w:r>
        <w:rPr>
          <w:rFonts w:hint="eastAsia" w:ascii="宋体" w:hAnsi="宋体" w:eastAsia="宋体" w:cs="宋体"/>
          <w:color w:val="000000"/>
          <w:spacing w:val="-5"/>
          <w:sz w:val="24"/>
          <w:szCs w:val="24"/>
          <w:lang w:eastAsia="zh-CN"/>
        </w:rPr>
        <w:t>意</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不得</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改</w:t>
      </w:r>
      <w:r>
        <w:rPr>
          <w:rFonts w:hint="eastAsia" w:ascii="宋体" w:hAnsi="宋体" w:eastAsia="宋体" w:cs="宋体"/>
          <w:color w:val="000000"/>
          <w:spacing w:val="-1"/>
          <w:sz w:val="24"/>
          <w:szCs w:val="24"/>
          <w:lang w:eastAsia="zh-CN"/>
        </w:rPr>
        <w:t>联合体协议。</w:t>
      </w:r>
    </w:p>
    <w:p w14:paraId="2FD23ED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联合</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牵头人</w:t>
      </w:r>
      <w:r>
        <w:rPr>
          <w:rFonts w:hint="eastAsia" w:ascii="宋体" w:hAnsi="宋体" w:eastAsia="宋体" w:cs="宋体"/>
          <w:color w:val="000000"/>
          <w:spacing w:val="-5"/>
          <w:sz w:val="24"/>
          <w:szCs w:val="24"/>
          <w:lang w:eastAsia="zh-CN"/>
        </w:rPr>
        <w:t>负</w:t>
      </w:r>
      <w:r>
        <w:rPr>
          <w:rFonts w:hint="eastAsia" w:ascii="宋体" w:hAnsi="宋体" w:eastAsia="宋体" w:cs="宋体"/>
          <w:color w:val="000000"/>
          <w:sz w:val="24"/>
          <w:szCs w:val="24"/>
          <w:lang w:eastAsia="zh-CN"/>
        </w:rPr>
        <w:t>责与发包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联系</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并接</w:t>
      </w:r>
      <w:r>
        <w:rPr>
          <w:rFonts w:hint="eastAsia" w:ascii="宋体" w:hAnsi="宋体" w:eastAsia="宋体" w:cs="宋体"/>
          <w:color w:val="000000"/>
          <w:spacing w:val="-5"/>
          <w:sz w:val="24"/>
          <w:szCs w:val="24"/>
          <w:lang w:eastAsia="zh-CN"/>
        </w:rPr>
        <w:t>受</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负责</w:t>
      </w:r>
      <w:r>
        <w:rPr>
          <w:rFonts w:hint="eastAsia" w:ascii="宋体" w:hAnsi="宋体" w:eastAsia="宋体" w:cs="宋体"/>
          <w:color w:val="000000"/>
          <w:spacing w:val="-5"/>
          <w:sz w:val="24"/>
          <w:szCs w:val="24"/>
          <w:lang w:eastAsia="zh-CN"/>
        </w:rPr>
        <w:t>组</w:t>
      </w:r>
      <w:r>
        <w:rPr>
          <w:rFonts w:hint="eastAsia" w:ascii="宋体" w:hAnsi="宋体" w:eastAsia="宋体" w:cs="宋体"/>
          <w:color w:val="000000"/>
          <w:sz w:val="24"/>
          <w:szCs w:val="24"/>
          <w:lang w:eastAsia="zh-CN"/>
        </w:rPr>
        <w:t>织联合</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各成员全</w:t>
      </w:r>
      <w:r>
        <w:rPr>
          <w:rFonts w:hint="eastAsia" w:ascii="宋体" w:hAnsi="宋体" w:eastAsia="宋体" w:cs="宋体"/>
          <w:color w:val="000000"/>
          <w:spacing w:val="-5"/>
          <w:sz w:val="24"/>
          <w:szCs w:val="24"/>
          <w:lang w:eastAsia="zh-CN"/>
        </w:rPr>
        <w:t>面</w:t>
      </w:r>
      <w:r>
        <w:rPr>
          <w:rFonts w:hint="eastAsia" w:ascii="宋体" w:hAnsi="宋体" w:eastAsia="宋体" w:cs="宋体"/>
          <w:color w:val="000000"/>
          <w:sz w:val="24"/>
          <w:szCs w:val="24"/>
          <w:lang w:eastAsia="zh-CN"/>
        </w:rPr>
        <w:t>履行合同。</w:t>
      </w:r>
    </w:p>
    <w:p w14:paraId="520B7D05">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4.5</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承包人项目经理</w:t>
      </w:r>
    </w:p>
    <w:p w14:paraId="5DB8BD2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约定指派</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目经理</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并在</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z w:val="24"/>
          <w:szCs w:val="24"/>
          <w:lang w:eastAsia="zh-CN"/>
        </w:rPr>
        <w:t>内到职</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更换项</w:t>
      </w:r>
      <w:r>
        <w:rPr>
          <w:rFonts w:hint="eastAsia" w:ascii="宋体" w:hAnsi="宋体" w:eastAsia="宋体" w:cs="宋体"/>
          <w:color w:val="000000"/>
          <w:spacing w:val="-5"/>
          <w:sz w:val="24"/>
          <w:szCs w:val="24"/>
          <w:lang w:eastAsia="zh-CN"/>
        </w:rPr>
        <w:t>目</w:t>
      </w:r>
      <w:r>
        <w:rPr>
          <w:rFonts w:hint="eastAsia" w:ascii="宋体" w:hAnsi="宋体" w:eastAsia="宋体" w:cs="宋体"/>
          <w:color w:val="000000"/>
          <w:sz w:val="24"/>
          <w:szCs w:val="24"/>
          <w:lang w:eastAsia="zh-CN"/>
        </w:rPr>
        <w:t>经理应事</w:t>
      </w:r>
      <w:r>
        <w:rPr>
          <w:rFonts w:hint="eastAsia" w:ascii="宋体" w:hAnsi="宋体" w:eastAsia="宋体" w:cs="宋体"/>
          <w:color w:val="000000"/>
          <w:spacing w:val="-5"/>
          <w:sz w:val="24"/>
          <w:szCs w:val="24"/>
          <w:lang w:eastAsia="zh-CN"/>
        </w:rPr>
        <w:t>先</w:t>
      </w:r>
      <w:r>
        <w:rPr>
          <w:rFonts w:hint="eastAsia" w:ascii="宋体" w:hAnsi="宋体" w:eastAsia="宋体" w:cs="宋体"/>
          <w:color w:val="000000"/>
          <w:sz w:val="24"/>
          <w:szCs w:val="24"/>
          <w:lang w:eastAsia="zh-CN"/>
        </w:rPr>
        <w:t>征</w:t>
      </w:r>
      <w:r>
        <w:rPr>
          <w:rFonts w:hint="eastAsia" w:ascii="宋体" w:hAnsi="宋体" w:eastAsia="宋体" w:cs="宋体"/>
          <w:color w:val="000000"/>
          <w:spacing w:val="-1"/>
          <w:sz w:val="24"/>
          <w:szCs w:val="24"/>
          <w:lang w:eastAsia="zh-CN"/>
        </w:rPr>
        <w:t>得发包人同意，并应在更换</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天前通知发包人和监理人。承包人项目经理短期离开施工场地，应事先</w:t>
      </w:r>
      <w:r>
        <w:rPr>
          <w:rFonts w:hint="eastAsia" w:ascii="宋体" w:hAnsi="宋体" w:eastAsia="宋体" w:cs="宋体"/>
          <w:color w:val="000000"/>
          <w:spacing w:val="-2"/>
          <w:sz w:val="24"/>
          <w:szCs w:val="24"/>
          <w:lang w:eastAsia="zh-CN"/>
        </w:rPr>
        <w:t>征得监理人同意，并委派代表代行其职责。</w:t>
      </w:r>
    </w:p>
    <w:p w14:paraId="31794CB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4.5.2</w:t>
      </w:r>
      <w:r>
        <w:rPr>
          <w:rFonts w:hint="eastAsia" w:ascii="宋体" w:hAnsi="宋体" w:eastAsia="宋体" w:cs="宋体"/>
          <w:b/>
          <w:bCs/>
          <w:color w:val="000000"/>
          <w:spacing w:val="-7"/>
          <w:sz w:val="24"/>
          <w:szCs w:val="24"/>
          <w:lang w:eastAsia="zh-CN"/>
        </w:rPr>
        <w:t xml:space="preserve"> </w:t>
      </w:r>
      <w:r>
        <w:rPr>
          <w:rFonts w:hint="eastAsia" w:ascii="宋体" w:hAnsi="宋体" w:eastAsia="宋体" w:cs="宋体"/>
          <w:color w:val="000000"/>
          <w:sz w:val="24"/>
          <w:szCs w:val="24"/>
          <w:lang w:eastAsia="zh-CN"/>
        </w:rPr>
        <w:t>承包人项目经理应按合同约定以及监理人按第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3.4款作出的指示，负责组织合同工程的实</w:t>
      </w:r>
      <w:r>
        <w:rPr>
          <w:rFonts w:hint="eastAsia" w:ascii="宋体" w:hAnsi="宋体" w:eastAsia="宋体" w:cs="宋体"/>
          <w:color w:val="000000"/>
          <w:spacing w:val="38"/>
          <w:sz w:val="24"/>
          <w:szCs w:val="24"/>
          <w:lang w:eastAsia="zh-CN"/>
        </w:rPr>
        <w:t xml:space="preserve"> </w:t>
      </w:r>
      <w:r>
        <w:rPr>
          <w:rFonts w:hint="eastAsia" w:ascii="宋体" w:hAnsi="宋体" w:eastAsia="宋体" w:cs="宋体"/>
          <w:color w:val="000000"/>
          <w:sz w:val="24"/>
          <w:szCs w:val="24"/>
          <w:lang w:eastAsia="zh-CN"/>
        </w:rPr>
        <w:t>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情</w:t>
      </w:r>
      <w:r>
        <w:rPr>
          <w:rFonts w:hint="eastAsia" w:ascii="宋体" w:hAnsi="宋体" w:eastAsia="宋体" w:cs="宋体"/>
          <w:color w:val="000000"/>
          <w:sz w:val="24"/>
          <w:szCs w:val="24"/>
          <w:lang w:eastAsia="zh-CN"/>
        </w:rPr>
        <w:t>况紧急</w:t>
      </w:r>
      <w:r>
        <w:rPr>
          <w:rFonts w:hint="eastAsia" w:ascii="宋体" w:hAnsi="宋体" w:eastAsia="宋体" w:cs="宋体"/>
          <w:color w:val="000000"/>
          <w:spacing w:val="-5"/>
          <w:sz w:val="24"/>
          <w:szCs w:val="24"/>
          <w:lang w:eastAsia="zh-CN"/>
        </w:rPr>
        <w:t>且</w:t>
      </w:r>
      <w:r>
        <w:rPr>
          <w:rFonts w:hint="eastAsia" w:ascii="宋体" w:hAnsi="宋体" w:eastAsia="宋体" w:cs="宋体"/>
          <w:color w:val="000000"/>
          <w:sz w:val="24"/>
          <w:szCs w:val="24"/>
          <w:lang w:eastAsia="zh-CN"/>
        </w:rPr>
        <w:t>无法与</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理人取</w:t>
      </w:r>
      <w:r>
        <w:rPr>
          <w:rFonts w:hint="eastAsia" w:ascii="宋体" w:hAnsi="宋体" w:eastAsia="宋体" w:cs="宋体"/>
          <w:color w:val="000000"/>
          <w:spacing w:val="-5"/>
          <w:sz w:val="24"/>
          <w:szCs w:val="24"/>
          <w:lang w:eastAsia="zh-CN"/>
        </w:rPr>
        <w:t>得</w:t>
      </w:r>
      <w:r>
        <w:rPr>
          <w:rFonts w:hint="eastAsia" w:ascii="宋体" w:hAnsi="宋体" w:eastAsia="宋体" w:cs="宋体"/>
          <w:color w:val="000000"/>
          <w:sz w:val="24"/>
          <w:szCs w:val="24"/>
          <w:lang w:eastAsia="zh-CN"/>
        </w:rPr>
        <w:t>联系时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采</w:t>
      </w:r>
      <w:r>
        <w:rPr>
          <w:rFonts w:hint="eastAsia" w:ascii="宋体" w:hAnsi="宋体" w:eastAsia="宋体" w:cs="宋体"/>
          <w:color w:val="000000"/>
          <w:sz w:val="24"/>
          <w:szCs w:val="24"/>
          <w:lang w:eastAsia="zh-CN"/>
        </w:rPr>
        <w:t>取保证</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程和人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生命财</w:t>
      </w:r>
      <w:r>
        <w:rPr>
          <w:rFonts w:hint="eastAsia" w:ascii="宋体" w:hAnsi="宋体" w:eastAsia="宋体" w:cs="宋体"/>
          <w:color w:val="000000"/>
          <w:spacing w:val="-5"/>
          <w:sz w:val="24"/>
          <w:szCs w:val="24"/>
          <w:lang w:eastAsia="zh-CN"/>
        </w:rPr>
        <w:t>产</w:t>
      </w:r>
      <w:r>
        <w:rPr>
          <w:rFonts w:hint="eastAsia" w:ascii="宋体" w:hAnsi="宋体" w:eastAsia="宋体" w:cs="宋体"/>
          <w:color w:val="000000"/>
          <w:sz w:val="24"/>
          <w:szCs w:val="24"/>
          <w:lang w:eastAsia="zh-CN"/>
        </w:rPr>
        <w:t>安全的</w:t>
      </w:r>
      <w:r>
        <w:rPr>
          <w:rFonts w:hint="eastAsia" w:ascii="宋体" w:hAnsi="宋体" w:eastAsia="宋体" w:cs="宋体"/>
          <w:color w:val="000000"/>
          <w:spacing w:val="-5"/>
          <w:sz w:val="24"/>
          <w:szCs w:val="24"/>
          <w:lang w:eastAsia="zh-CN"/>
        </w:rPr>
        <w:t>紧</w:t>
      </w:r>
      <w:r>
        <w:rPr>
          <w:rFonts w:hint="eastAsia" w:ascii="宋体" w:hAnsi="宋体" w:eastAsia="宋体" w:cs="宋体"/>
          <w:color w:val="000000"/>
          <w:sz w:val="24"/>
          <w:szCs w:val="24"/>
          <w:lang w:eastAsia="zh-CN"/>
        </w:rPr>
        <w:t>急措施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采</w:t>
      </w:r>
      <w:r>
        <w:rPr>
          <w:rFonts w:hint="eastAsia" w:ascii="宋体" w:hAnsi="宋体" w:eastAsia="宋体" w:cs="宋体"/>
          <w:color w:val="000000"/>
          <w:spacing w:val="-2"/>
          <w:sz w:val="24"/>
          <w:szCs w:val="24"/>
          <w:lang w:eastAsia="zh-CN"/>
        </w:rPr>
        <w:t>取措施后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小时内向监理人提交书面报告。</w:t>
      </w:r>
    </w:p>
    <w:p w14:paraId="1AA2562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为履行</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同发出的</w:t>
      </w:r>
      <w:r>
        <w:rPr>
          <w:rFonts w:hint="eastAsia" w:ascii="宋体" w:hAnsi="宋体" w:eastAsia="宋体" w:cs="宋体"/>
          <w:color w:val="000000"/>
          <w:spacing w:val="-5"/>
          <w:sz w:val="24"/>
          <w:szCs w:val="24"/>
          <w:lang w:eastAsia="zh-CN"/>
        </w:rPr>
        <w:t>一</w:t>
      </w:r>
      <w:r>
        <w:rPr>
          <w:rFonts w:hint="eastAsia" w:ascii="宋体" w:hAnsi="宋体" w:eastAsia="宋体" w:cs="宋体"/>
          <w:color w:val="000000"/>
          <w:sz w:val="24"/>
          <w:szCs w:val="24"/>
          <w:lang w:eastAsia="zh-CN"/>
        </w:rPr>
        <w:t>切函件</w:t>
      </w:r>
      <w:r>
        <w:rPr>
          <w:rFonts w:hint="eastAsia" w:ascii="宋体" w:hAnsi="宋体" w:eastAsia="宋体" w:cs="宋体"/>
          <w:color w:val="000000"/>
          <w:spacing w:val="-5"/>
          <w:sz w:val="24"/>
          <w:szCs w:val="24"/>
          <w:lang w:eastAsia="zh-CN"/>
        </w:rPr>
        <w:t>均</w:t>
      </w:r>
      <w:r>
        <w:rPr>
          <w:rFonts w:hint="eastAsia" w:ascii="宋体" w:hAnsi="宋体" w:eastAsia="宋体" w:cs="宋体"/>
          <w:color w:val="000000"/>
          <w:sz w:val="24"/>
          <w:szCs w:val="24"/>
          <w:lang w:eastAsia="zh-CN"/>
        </w:rPr>
        <w:t>应盖有承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人授权</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施工场地</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理机构</w:t>
      </w:r>
      <w:r>
        <w:rPr>
          <w:rFonts w:hint="eastAsia" w:ascii="宋体" w:hAnsi="宋体" w:eastAsia="宋体" w:cs="宋体"/>
          <w:color w:val="000000"/>
          <w:spacing w:val="-5"/>
          <w:sz w:val="24"/>
          <w:szCs w:val="24"/>
          <w:lang w:eastAsia="zh-CN"/>
        </w:rPr>
        <w:t>章</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并由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w:t>
      </w:r>
      <w:r>
        <w:rPr>
          <w:rFonts w:hint="eastAsia" w:ascii="宋体" w:hAnsi="宋体" w:eastAsia="宋体" w:cs="宋体"/>
          <w:color w:val="000000"/>
          <w:spacing w:val="-2"/>
          <w:sz w:val="24"/>
          <w:szCs w:val="24"/>
          <w:lang w:eastAsia="zh-CN"/>
        </w:rPr>
        <w:t>项目经理或其授权代表签字。</w:t>
      </w:r>
    </w:p>
    <w:p w14:paraId="5C69259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项目经</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可以授权</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下属人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履行其某</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职责</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但事</w:t>
      </w:r>
      <w:r>
        <w:rPr>
          <w:rFonts w:hint="eastAsia" w:ascii="宋体" w:hAnsi="宋体" w:eastAsia="宋体" w:cs="宋体"/>
          <w:color w:val="000000"/>
          <w:spacing w:val="-5"/>
          <w:sz w:val="24"/>
          <w:szCs w:val="24"/>
          <w:lang w:eastAsia="zh-CN"/>
        </w:rPr>
        <w:t>先</w:t>
      </w:r>
      <w:r>
        <w:rPr>
          <w:rFonts w:hint="eastAsia" w:ascii="宋体" w:hAnsi="宋体" w:eastAsia="宋体" w:cs="宋体"/>
          <w:color w:val="000000"/>
          <w:sz w:val="24"/>
          <w:szCs w:val="24"/>
          <w:lang w:eastAsia="zh-CN"/>
        </w:rPr>
        <w:t>应将这</w:t>
      </w:r>
      <w:r>
        <w:rPr>
          <w:rFonts w:hint="eastAsia" w:ascii="宋体" w:hAnsi="宋体" w:eastAsia="宋体" w:cs="宋体"/>
          <w:color w:val="000000"/>
          <w:spacing w:val="-5"/>
          <w:sz w:val="24"/>
          <w:szCs w:val="24"/>
          <w:lang w:eastAsia="zh-CN"/>
        </w:rPr>
        <w:t>些</w:t>
      </w:r>
      <w:r>
        <w:rPr>
          <w:rFonts w:hint="eastAsia" w:ascii="宋体" w:hAnsi="宋体" w:eastAsia="宋体" w:cs="宋体"/>
          <w:color w:val="000000"/>
          <w:sz w:val="24"/>
          <w:szCs w:val="24"/>
          <w:lang w:eastAsia="zh-CN"/>
        </w:rPr>
        <w:t>人员的姓</w:t>
      </w:r>
      <w:r>
        <w:rPr>
          <w:rFonts w:hint="eastAsia" w:ascii="宋体" w:hAnsi="宋体" w:eastAsia="宋体" w:cs="宋体"/>
          <w:color w:val="000000"/>
          <w:spacing w:val="-5"/>
          <w:sz w:val="24"/>
          <w:szCs w:val="24"/>
          <w:lang w:eastAsia="zh-CN"/>
        </w:rPr>
        <w:t>名</w:t>
      </w:r>
      <w:r>
        <w:rPr>
          <w:rFonts w:hint="eastAsia" w:ascii="宋体" w:hAnsi="宋体" w:eastAsia="宋体" w:cs="宋体"/>
          <w:color w:val="000000"/>
          <w:sz w:val="24"/>
          <w:szCs w:val="24"/>
          <w:lang w:eastAsia="zh-CN"/>
        </w:rPr>
        <w:t>和授权范</w:t>
      </w:r>
      <w:r>
        <w:rPr>
          <w:rFonts w:hint="eastAsia" w:ascii="宋体" w:hAnsi="宋体" w:eastAsia="宋体" w:cs="宋体"/>
          <w:color w:val="000000"/>
          <w:spacing w:val="-2"/>
          <w:sz w:val="24"/>
          <w:szCs w:val="24"/>
          <w:lang w:eastAsia="zh-CN"/>
        </w:rPr>
        <w:t>围通知监理人。</w:t>
      </w:r>
    </w:p>
    <w:p w14:paraId="745DC447">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承包人人员的管理</w:t>
      </w:r>
    </w:p>
    <w:p w14:paraId="49B7C61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4.6.1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1"/>
          <w:sz w:val="24"/>
          <w:szCs w:val="24"/>
          <w:lang w:eastAsia="zh-CN"/>
        </w:rPr>
        <w:t>承包人应在接到开工通知后</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pacing w:val="-1"/>
          <w:sz w:val="24"/>
          <w:szCs w:val="24"/>
          <w:lang w:eastAsia="zh-CN"/>
        </w:rPr>
        <w:t>天内，向监理人提交承包人在施工场地的管理机构以及人员</w:t>
      </w:r>
      <w:r>
        <w:rPr>
          <w:rFonts w:hint="eastAsia" w:ascii="宋体" w:hAnsi="宋体" w:eastAsia="宋体" w:cs="宋体"/>
          <w:color w:val="000000"/>
          <w:sz w:val="24"/>
          <w:szCs w:val="24"/>
          <w:lang w:eastAsia="zh-CN"/>
        </w:rPr>
        <w:t>安</w:t>
      </w:r>
      <w:r>
        <w:rPr>
          <w:rFonts w:hint="eastAsia" w:ascii="宋体" w:hAnsi="宋体" w:eastAsia="宋体" w:cs="宋体"/>
          <w:color w:val="000000"/>
          <w:spacing w:val="-5"/>
          <w:sz w:val="24"/>
          <w:szCs w:val="24"/>
          <w:lang w:eastAsia="zh-CN"/>
        </w:rPr>
        <w:t>排</w:t>
      </w:r>
      <w:r>
        <w:rPr>
          <w:rFonts w:hint="eastAsia" w:ascii="宋体" w:hAnsi="宋体" w:eastAsia="宋体" w:cs="宋体"/>
          <w:color w:val="000000"/>
          <w:sz w:val="24"/>
          <w:szCs w:val="24"/>
          <w:lang w:eastAsia="zh-CN"/>
        </w:rPr>
        <w:t>的报告</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容应包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管理机</w:t>
      </w:r>
      <w:r>
        <w:rPr>
          <w:rFonts w:hint="eastAsia" w:ascii="宋体" w:hAnsi="宋体" w:eastAsia="宋体" w:cs="宋体"/>
          <w:color w:val="000000"/>
          <w:spacing w:val="-5"/>
          <w:sz w:val="24"/>
          <w:szCs w:val="24"/>
          <w:lang w:eastAsia="zh-CN"/>
        </w:rPr>
        <w:t>构</w:t>
      </w:r>
      <w:r>
        <w:rPr>
          <w:rFonts w:hint="eastAsia" w:ascii="宋体" w:hAnsi="宋体" w:eastAsia="宋体" w:cs="宋体"/>
          <w:color w:val="000000"/>
          <w:sz w:val="24"/>
          <w:szCs w:val="24"/>
          <w:lang w:eastAsia="zh-CN"/>
        </w:rPr>
        <w:t>的设置</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各</w:t>
      </w:r>
      <w:r>
        <w:rPr>
          <w:rFonts w:hint="eastAsia" w:ascii="宋体" w:hAnsi="宋体" w:eastAsia="宋体" w:cs="宋体"/>
          <w:color w:val="000000"/>
          <w:spacing w:val="-5"/>
          <w:sz w:val="24"/>
          <w:szCs w:val="24"/>
          <w:lang w:eastAsia="zh-CN"/>
        </w:rPr>
        <w:t>主</w:t>
      </w:r>
      <w:r>
        <w:rPr>
          <w:rFonts w:hint="eastAsia" w:ascii="宋体" w:hAnsi="宋体" w:eastAsia="宋体" w:cs="宋体"/>
          <w:color w:val="000000"/>
          <w:sz w:val="24"/>
          <w:szCs w:val="24"/>
          <w:lang w:eastAsia="zh-CN"/>
        </w:rPr>
        <w:t>要岗位</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技术和</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理人员</w:t>
      </w:r>
      <w:r>
        <w:rPr>
          <w:rFonts w:hint="eastAsia" w:ascii="宋体" w:hAnsi="宋体" w:eastAsia="宋体" w:cs="宋体"/>
          <w:color w:val="000000"/>
          <w:spacing w:val="-5"/>
          <w:sz w:val="24"/>
          <w:szCs w:val="24"/>
          <w:lang w:eastAsia="zh-CN"/>
        </w:rPr>
        <w:t>名</w:t>
      </w:r>
      <w:r>
        <w:rPr>
          <w:rFonts w:hint="eastAsia" w:ascii="宋体" w:hAnsi="宋体" w:eastAsia="宋体" w:cs="宋体"/>
          <w:color w:val="000000"/>
          <w:sz w:val="24"/>
          <w:szCs w:val="24"/>
          <w:lang w:eastAsia="zh-CN"/>
        </w:rPr>
        <w:t>单及其</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z w:val="24"/>
          <w:szCs w:val="24"/>
          <w:lang w:eastAsia="zh-CN"/>
        </w:rPr>
        <w:t>格</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各工种</w:t>
      </w:r>
      <w:r>
        <w:rPr>
          <w:rFonts w:hint="eastAsia" w:ascii="宋体" w:hAnsi="宋体" w:eastAsia="宋体" w:cs="宋体"/>
          <w:color w:val="000000"/>
          <w:spacing w:val="-2"/>
          <w:sz w:val="24"/>
          <w:szCs w:val="24"/>
          <w:lang w:eastAsia="zh-CN"/>
        </w:rPr>
        <w:t>技术工人的安排状况。承包人应向监理人提交施工场地人员变动情况的报告。</w:t>
      </w:r>
    </w:p>
    <w:p w14:paraId="7CF5264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4.6.2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为完成合同约定的各项工作，承包人应向施工场地派遣或雇佣足够数量的下列人员：</w:t>
      </w:r>
    </w:p>
    <w:p w14:paraId="5545EAA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（1）具有相应资格的专业技工和合格的普工；</w:t>
      </w:r>
    </w:p>
    <w:p w14:paraId="57D4488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（2）具有相应施工经验的技术人员；</w:t>
      </w:r>
    </w:p>
    <w:p w14:paraId="43D7073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（3）具有相应岗位资格的各级管理人员。</w:t>
      </w:r>
    </w:p>
    <w:p w14:paraId="29C5435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6.3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安排在</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工场地的</w:t>
      </w:r>
      <w:r>
        <w:rPr>
          <w:rFonts w:hint="eastAsia" w:ascii="宋体" w:hAnsi="宋体" w:eastAsia="宋体" w:cs="宋体"/>
          <w:color w:val="000000"/>
          <w:spacing w:val="-5"/>
          <w:sz w:val="24"/>
          <w:szCs w:val="24"/>
          <w:lang w:eastAsia="zh-CN"/>
        </w:rPr>
        <w:t>主</w:t>
      </w:r>
      <w:r>
        <w:rPr>
          <w:rFonts w:hint="eastAsia" w:ascii="宋体" w:hAnsi="宋体" w:eastAsia="宋体" w:cs="宋体"/>
          <w:color w:val="000000"/>
          <w:sz w:val="24"/>
          <w:szCs w:val="24"/>
          <w:lang w:eastAsia="zh-CN"/>
        </w:rPr>
        <w:t>要管理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员和技术</w:t>
      </w:r>
      <w:r>
        <w:rPr>
          <w:rFonts w:hint="eastAsia" w:ascii="宋体" w:hAnsi="宋体" w:eastAsia="宋体" w:cs="宋体"/>
          <w:color w:val="000000"/>
          <w:spacing w:val="-5"/>
          <w:sz w:val="24"/>
          <w:szCs w:val="24"/>
          <w:lang w:eastAsia="zh-CN"/>
        </w:rPr>
        <w:t>骨</w:t>
      </w:r>
      <w:r>
        <w:rPr>
          <w:rFonts w:hint="eastAsia" w:ascii="宋体" w:hAnsi="宋体" w:eastAsia="宋体" w:cs="宋体"/>
          <w:color w:val="000000"/>
          <w:sz w:val="24"/>
          <w:szCs w:val="24"/>
          <w:lang w:eastAsia="zh-CN"/>
        </w:rPr>
        <w:t>干应相</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稳定</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更换主</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管理人员和</w:t>
      </w:r>
      <w:r>
        <w:rPr>
          <w:rFonts w:hint="eastAsia" w:ascii="宋体" w:hAnsi="宋体" w:eastAsia="宋体" w:cs="宋体"/>
          <w:color w:val="000000"/>
          <w:spacing w:val="-2"/>
          <w:sz w:val="24"/>
          <w:szCs w:val="24"/>
          <w:lang w:eastAsia="zh-CN"/>
        </w:rPr>
        <w:t>技术骨干时，应取得监理人的同意。</w:t>
      </w:r>
    </w:p>
    <w:p w14:paraId="7404BCC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6.4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特殊</w:t>
      </w:r>
      <w:r>
        <w:rPr>
          <w:rFonts w:hint="eastAsia" w:ascii="宋体" w:hAnsi="宋体" w:eastAsia="宋体" w:cs="宋体"/>
          <w:color w:val="000000"/>
          <w:spacing w:val="-5"/>
          <w:sz w:val="24"/>
          <w:szCs w:val="24"/>
          <w:lang w:eastAsia="zh-CN"/>
        </w:rPr>
        <w:t>岗</w:t>
      </w:r>
      <w:r>
        <w:rPr>
          <w:rFonts w:hint="eastAsia" w:ascii="宋体" w:hAnsi="宋体" w:eastAsia="宋体" w:cs="宋体"/>
          <w:color w:val="000000"/>
          <w:sz w:val="24"/>
          <w:szCs w:val="24"/>
          <w:lang w:eastAsia="zh-CN"/>
        </w:rPr>
        <w:t>位的工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人员均应</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有相应</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资格证</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有权随</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检查</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认为有</w:t>
      </w:r>
      <w:r>
        <w:rPr>
          <w:rFonts w:hint="eastAsia" w:ascii="宋体" w:hAnsi="宋体" w:eastAsia="宋体" w:cs="宋体"/>
          <w:color w:val="000000"/>
          <w:spacing w:val="-5"/>
          <w:sz w:val="24"/>
          <w:szCs w:val="24"/>
          <w:lang w:eastAsia="zh-CN"/>
        </w:rPr>
        <w:t>必</w:t>
      </w:r>
      <w:r>
        <w:rPr>
          <w:rFonts w:hint="eastAsia" w:ascii="宋体" w:hAnsi="宋体" w:eastAsia="宋体" w:cs="宋体"/>
          <w:color w:val="000000"/>
          <w:sz w:val="24"/>
          <w:szCs w:val="24"/>
          <w:lang w:eastAsia="zh-CN"/>
        </w:rPr>
        <w:t>要时，</w:t>
      </w:r>
      <w:r>
        <w:rPr>
          <w:rFonts w:hint="eastAsia" w:ascii="宋体" w:hAnsi="宋体" w:eastAsia="宋体" w:cs="宋体"/>
          <w:color w:val="000000"/>
          <w:spacing w:val="-2"/>
          <w:sz w:val="24"/>
          <w:szCs w:val="24"/>
          <w:lang w:eastAsia="zh-CN"/>
        </w:rPr>
        <w:t>可进行现场考核。</w:t>
      </w:r>
    </w:p>
    <w:p w14:paraId="21AD7313">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4.7</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撤换承包人项目经理和其他人员</w:t>
      </w:r>
      <w:r>
        <w:rPr>
          <w:rFonts w:hint="eastAsia" w:ascii="宋体" w:hAnsi="宋体" w:eastAsia="宋体" w:cs="宋体"/>
          <w:b/>
          <w:bCs/>
          <w:color w:val="000000"/>
          <w:spacing w:val="30"/>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人应对</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项目经</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和其他</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员进行</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效管理</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人要求</w:t>
      </w:r>
      <w:r>
        <w:rPr>
          <w:rFonts w:hint="eastAsia" w:ascii="宋体" w:hAnsi="宋体" w:eastAsia="宋体" w:cs="宋体"/>
          <w:color w:val="000000"/>
          <w:spacing w:val="-5"/>
          <w:sz w:val="24"/>
          <w:szCs w:val="24"/>
          <w:lang w:eastAsia="zh-CN"/>
        </w:rPr>
        <w:t>撤</w:t>
      </w:r>
      <w:r>
        <w:rPr>
          <w:rFonts w:hint="eastAsia" w:ascii="宋体" w:hAnsi="宋体" w:eastAsia="宋体" w:cs="宋体"/>
          <w:color w:val="000000"/>
          <w:sz w:val="24"/>
          <w:szCs w:val="24"/>
          <w:lang w:eastAsia="zh-CN"/>
        </w:rPr>
        <w:t>换不能</w:t>
      </w:r>
      <w:r>
        <w:rPr>
          <w:rFonts w:hint="eastAsia" w:ascii="宋体" w:hAnsi="宋体" w:eastAsia="宋体" w:cs="宋体"/>
          <w:color w:val="000000"/>
          <w:spacing w:val="-5"/>
          <w:sz w:val="24"/>
          <w:szCs w:val="24"/>
          <w:lang w:eastAsia="zh-CN"/>
        </w:rPr>
        <w:t>胜</w:t>
      </w:r>
      <w:r>
        <w:rPr>
          <w:rFonts w:hint="eastAsia" w:ascii="宋体" w:hAnsi="宋体" w:eastAsia="宋体" w:cs="宋体"/>
          <w:color w:val="000000"/>
          <w:sz w:val="24"/>
          <w:szCs w:val="24"/>
          <w:lang w:eastAsia="zh-CN"/>
        </w:rPr>
        <w:t>任本职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行</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不端或</w:t>
      </w:r>
      <w:r>
        <w:rPr>
          <w:rFonts w:hint="eastAsia" w:ascii="宋体" w:hAnsi="宋体" w:eastAsia="宋体" w:cs="宋体"/>
          <w:color w:val="000000"/>
          <w:spacing w:val="-2"/>
          <w:sz w:val="24"/>
          <w:szCs w:val="24"/>
          <w:lang w:eastAsia="zh-CN"/>
        </w:rPr>
        <w:t>玩忽职守的承包人项目经理和其他人员的，承包人应予以撤换。</w:t>
      </w:r>
    </w:p>
    <w:p w14:paraId="00ED1C2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4.8</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保障承包人人员的合法权益</w:t>
      </w:r>
    </w:p>
    <w:p w14:paraId="5764316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4.8.1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承包人应与其雇佣的人员签订劳动合同，并按时发放工资。</w:t>
      </w:r>
    </w:p>
    <w:p w14:paraId="5E09A91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8.2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应按劳</w:t>
      </w:r>
      <w:r>
        <w:rPr>
          <w:rFonts w:hint="eastAsia" w:ascii="宋体" w:hAnsi="宋体" w:eastAsia="宋体" w:cs="宋体"/>
          <w:color w:val="000000"/>
          <w:spacing w:val="-5"/>
          <w:sz w:val="24"/>
          <w:szCs w:val="24"/>
          <w:lang w:eastAsia="zh-CN"/>
        </w:rPr>
        <w:t>动</w:t>
      </w:r>
      <w:r>
        <w:rPr>
          <w:rFonts w:hint="eastAsia" w:ascii="宋体" w:hAnsi="宋体" w:eastAsia="宋体" w:cs="宋体"/>
          <w:color w:val="000000"/>
          <w:sz w:val="24"/>
          <w:szCs w:val="24"/>
          <w:lang w:eastAsia="zh-CN"/>
        </w:rPr>
        <w:t>法的规定</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排工作</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间</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保证</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雇佣人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享有休息</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休假的</w:t>
      </w:r>
      <w:r>
        <w:rPr>
          <w:rFonts w:hint="eastAsia" w:ascii="宋体" w:hAnsi="宋体" w:eastAsia="宋体" w:cs="宋体"/>
          <w:color w:val="000000"/>
          <w:spacing w:val="-5"/>
          <w:sz w:val="24"/>
          <w:szCs w:val="24"/>
          <w:lang w:eastAsia="zh-CN"/>
        </w:rPr>
        <w:t>权</w:t>
      </w:r>
      <w:r>
        <w:rPr>
          <w:rFonts w:hint="eastAsia" w:ascii="宋体" w:hAnsi="宋体" w:eastAsia="宋体" w:cs="宋体"/>
          <w:color w:val="000000"/>
          <w:spacing w:val="5"/>
          <w:sz w:val="24"/>
          <w:szCs w:val="24"/>
          <w:lang w:eastAsia="zh-CN"/>
        </w:rPr>
        <w:t>利</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因工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施工</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特殊需</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占用休</w:t>
      </w:r>
      <w:r>
        <w:rPr>
          <w:rFonts w:hint="eastAsia" w:ascii="宋体" w:hAnsi="宋体" w:eastAsia="宋体" w:cs="宋体"/>
          <w:color w:val="000000"/>
          <w:spacing w:val="-5"/>
          <w:sz w:val="24"/>
          <w:szCs w:val="24"/>
          <w:lang w:eastAsia="zh-CN"/>
        </w:rPr>
        <w:t>假</w:t>
      </w:r>
      <w:r>
        <w:rPr>
          <w:rFonts w:hint="eastAsia" w:ascii="宋体" w:hAnsi="宋体" w:eastAsia="宋体" w:cs="宋体"/>
          <w:color w:val="000000"/>
          <w:sz w:val="24"/>
          <w:szCs w:val="24"/>
          <w:lang w:eastAsia="zh-CN"/>
        </w:rPr>
        <w:t>日或延</w:t>
      </w:r>
      <w:r>
        <w:rPr>
          <w:rFonts w:hint="eastAsia" w:ascii="宋体" w:hAnsi="宋体" w:eastAsia="宋体" w:cs="宋体"/>
          <w:color w:val="000000"/>
          <w:spacing w:val="-5"/>
          <w:sz w:val="24"/>
          <w:szCs w:val="24"/>
          <w:lang w:eastAsia="zh-CN"/>
        </w:rPr>
        <w:t>长</w:t>
      </w:r>
      <w:r>
        <w:rPr>
          <w:rFonts w:hint="eastAsia" w:ascii="宋体" w:hAnsi="宋体" w:eastAsia="宋体" w:cs="宋体"/>
          <w:color w:val="000000"/>
          <w:sz w:val="24"/>
          <w:szCs w:val="24"/>
          <w:lang w:eastAsia="zh-CN"/>
        </w:rPr>
        <w:t>工作时</w:t>
      </w:r>
      <w:r>
        <w:rPr>
          <w:rFonts w:hint="eastAsia" w:ascii="宋体" w:hAnsi="宋体" w:eastAsia="宋体" w:cs="宋体"/>
          <w:color w:val="000000"/>
          <w:spacing w:val="-5"/>
          <w:sz w:val="24"/>
          <w:szCs w:val="24"/>
          <w:lang w:eastAsia="zh-CN"/>
        </w:rPr>
        <w:t>间</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超过法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z w:val="24"/>
          <w:szCs w:val="24"/>
          <w:lang w:eastAsia="zh-CN"/>
        </w:rPr>
        <w:t>规定的</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法律规</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给予补</w:t>
      </w:r>
      <w:r>
        <w:rPr>
          <w:rFonts w:hint="eastAsia" w:ascii="宋体" w:hAnsi="宋体" w:eastAsia="宋体" w:cs="宋体"/>
          <w:color w:val="000000"/>
          <w:spacing w:val="-5"/>
          <w:sz w:val="24"/>
          <w:szCs w:val="24"/>
          <w:lang w:eastAsia="zh-CN"/>
        </w:rPr>
        <w:t>休</w:t>
      </w:r>
      <w:r>
        <w:rPr>
          <w:rFonts w:hint="eastAsia" w:ascii="宋体" w:hAnsi="宋体" w:eastAsia="宋体" w:cs="宋体"/>
          <w:color w:val="000000"/>
          <w:sz w:val="24"/>
          <w:szCs w:val="24"/>
          <w:lang w:eastAsia="zh-CN"/>
        </w:rPr>
        <w:t>或付</w:t>
      </w:r>
      <w:r>
        <w:rPr>
          <w:rFonts w:hint="eastAsia" w:ascii="宋体" w:hAnsi="宋体" w:eastAsia="宋体" w:cs="宋体"/>
          <w:color w:val="000000"/>
          <w:spacing w:val="-5"/>
          <w:sz w:val="24"/>
          <w:szCs w:val="24"/>
          <w:lang w:eastAsia="zh-CN"/>
        </w:rPr>
        <w:t>酬</w:t>
      </w:r>
      <w:r>
        <w:rPr>
          <w:rFonts w:hint="eastAsia" w:ascii="宋体" w:hAnsi="宋体" w:eastAsia="宋体" w:cs="宋体"/>
          <w:color w:val="000000"/>
          <w:sz w:val="24"/>
          <w:szCs w:val="24"/>
          <w:lang w:eastAsia="zh-CN"/>
        </w:rPr>
        <w:t>。</w:t>
      </w:r>
    </w:p>
    <w:p w14:paraId="4730ADA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8.3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应为其</w:t>
      </w:r>
      <w:r>
        <w:rPr>
          <w:rFonts w:hint="eastAsia" w:ascii="宋体" w:hAnsi="宋体" w:eastAsia="宋体" w:cs="宋体"/>
          <w:color w:val="000000"/>
          <w:spacing w:val="-5"/>
          <w:sz w:val="24"/>
          <w:szCs w:val="24"/>
          <w:lang w:eastAsia="zh-CN"/>
        </w:rPr>
        <w:t>雇</w:t>
      </w:r>
      <w:r>
        <w:rPr>
          <w:rFonts w:hint="eastAsia" w:ascii="宋体" w:hAnsi="宋体" w:eastAsia="宋体" w:cs="宋体"/>
          <w:color w:val="000000"/>
          <w:sz w:val="24"/>
          <w:szCs w:val="24"/>
          <w:lang w:eastAsia="zh-CN"/>
        </w:rPr>
        <w:t>佣人员提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必要的</w:t>
      </w:r>
      <w:r>
        <w:rPr>
          <w:rFonts w:hint="eastAsia" w:ascii="宋体" w:hAnsi="宋体" w:eastAsia="宋体" w:cs="宋体"/>
          <w:color w:val="000000"/>
          <w:spacing w:val="-5"/>
          <w:sz w:val="24"/>
          <w:szCs w:val="24"/>
          <w:lang w:eastAsia="zh-CN"/>
        </w:rPr>
        <w:t>食</w:t>
      </w:r>
      <w:r>
        <w:rPr>
          <w:rFonts w:hint="eastAsia" w:ascii="宋体" w:hAnsi="宋体" w:eastAsia="宋体" w:cs="宋体"/>
          <w:color w:val="000000"/>
          <w:sz w:val="24"/>
          <w:szCs w:val="24"/>
          <w:lang w:eastAsia="zh-CN"/>
        </w:rPr>
        <w:t>宿条件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以及</w:t>
      </w:r>
      <w:r>
        <w:rPr>
          <w:rFonts w:hint="eastAsia" w:ascii="宋体" w:hAnsi="宋体" w:eastAsia="宋体" w:cs="宋体"/>
          <w:color w:val="000000"/>
          <w:spacing w:val="-5"/>
          <w:sz w:val="24"/>
          <w:szCs w:val="24"/>
          <w:lang w:eastAsia="zh-CN"/>
        </w:rPr>
        <w:t>符</w:t>
      </w:r>
      <w:r>
        <w:rPr>
          <w:rFonts w:hint="eastAsia" w:ascii="宋体" w:hAnsi="宋体" w:eastAsia="宋体" w:cs="宋体"/>
          <w:color w:val="000000"/>
          <w:sz w:val="24"/>
          <w:szCs w:val="24"/>
          <w:lang w:eastAsia="zh-CN"/>
        </w:rPr>
        <w:t>合环境</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护和卫生</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求的生</w:t>
      </w:r>
      <w:r>
        <w:rPr>
          <w:rFonts w:hint="eastAsia" w:ascii="宋体" w:hAnsi="宋体" w:eastAsia="宋体" w:cs="宋体"/>
          <w:color w:val="000000"/>
          <w:spacing w:val="-5"/>
          <w:sz w:val="24"/>
          <w:szCs w:val="24"/>
          <w:lang w:eastAsia="zh-CN"/>
        </w:rPr>
        <w:t>活</w:t>
      </w:r>
      <w:r>
        <w:rPr>
          <w:rFonts w:hint="eastAsia" w:ascii="宋体" w:hAnsi="宋体" w:eastAsia="宋体" w:cs="宋体"/>
          <w:color w:val="000000"/>
          <w:sz w:val="24"/>
          <w:szCs w:val="24"/>
          <w:lang w:eastAsia="zh-CN"/>
        </w:rPr>
        <w:t>环境</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2"/>
          <w:sz w:val="24"/>
          <w:szCs w:val="24"/>
          <w:lang w:eastAsia="zh-CN"/>
        </w:rPr>
        <w:t>远离城镇的施工场地，还应配备必要的伤病防治和急救的医务人员与医疗设施。</w:t>
      </w:r>
    </w:p>
    <w:p w14:paraId="17CE106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8.4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应按国</w:t>
      </w:r>
      <w:r>
        <w:rPr>
          <w:rFonts w:hint="eastAsia" w:ascii="宋体" w:hAnsi="宋体" w:eastAsia="宋体" w:cs="宋体"/>
          <w:color w:val="000000"/>
          <w:spacing w:val="-5"/>
          <w:sz w:val="24"/>
          <w:szCs w:val="24"/>
          <w:lang w:eastAsia="zh-CN"/>
        </w:rPr>
        <w:t>家</w:t>
      </w:r>
      <w:r>
        <w:rPr>
          <w:rFonts w:hint="eastAsia" w:ascii="宋体" w:hAnsi="宋体" w:eastAsia="宋体" w:cs="宋体"/>
          <w:color w:val="000000"/>
          <w:sz w:val="24"/>
          <w:szCs w:val="24"/>
          <w:lang w:eastAsia="zh-CN"/>
        </w:rPr>
        <w:t>有关劳动</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护的规</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采取</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效的防</w:t>
      </w:r>
      <w:r>
        <w:rPr>
          <w:rFonts w:hint="eastAsia" w:ascii="宋体" w:hAnsi="宋体" w:eastAsia="宋体" w:cs="宋体"/>
          <w:color w:val="000000"/>
          <w:spacing w:val="-5"/>
          <w:sz w:val="24"/>
          <w:szCs w:val="24"/>
          <w:lang w:eastAsia="zh-CN"/>
        </w:rPr>
        <w:t>止</w:t>
      </w:r>
      <w:r>
        <w:rPr>
          <w:rFonts w:hint="eastAsia" w:ascii="宋体" w:hAnsi="宋体" w:eastAsia="宋体" w:cs="宋体"/>
          <w:color w:val="000000"/>
          <w:sz w:val="24"/>
          <w:szCs w:val="24"/>
          <w:lang w:eastAsia="zh-CN"/>
        </w:rPr>
        <w:t>粉尘</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降低</w:t>
      </w:r>
      <w:r>
        <w:rPr>
          <w:rFonts w:hint="eastAsia" w:ascii="宋体" w:hAnsi="宋体" w:eastAsia="宋体" w:cs="宋体"/>
          <w:color w:val="000000"/>
          <w:spacing w:val="-5"/>
          <w:sz w:val="24"/>
          <w:szCs w:val="24"/>
          <w:lang w:eastAsia="zh-CN"/>
        </w:rPr>
        <w:t>噪</w:t>
      </w:r>
      <w:r>
        <w:rPr>
          <w:rFonts w:hint="eastAsia" w:ascii="宋体" w:hAnsi="宋体" w:eastAsia="宋体" w:cs="宋体"/>
          <w:color w:val="000000"/>
          <w:sz w:val="24"/>
          <w:szCs w:val="24"/>
          <w:lang w:eastAsia="zh-CN"/>
        </w:rPr>
        <w:t>声</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控制</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害气体</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保障</w:t>
      </w:r>
      <w:r>
        <w:rPr>
          <w:rFonts w:hint="eastAsia" w:ascii="宋体" w:hAnsi="宋体" w:eastAsia="宋体" w:cs="宋体"/>
          <w:color w:val="000000"/>
          <w:spacing w:val="-5"/>
          <w:sz w:val="24"/>
          <w:szCs w:val="24"/>
          <w:lang w:eastAsia="zh-CN"/>
        </w:rPr>
        <w:t>高</w:t>
      </w:r>
      <w:r>
        <w:rPr>
          <w:rFonts w:hint="eastAsia" w:ascii="宋体" w:hAnsi="宋体" w:eastAsia="宋体" w:cs="宋体"/>
          <w:color w:val="000000"/>
          <w:spacing w:val="5"/>
          <w:sz w:val="24"/>
          <w:szCs w:val="24"/>
          <w:lang w:eastAsia="zh-CN"/>
        </w:rPr>
        <w:t>温</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高寒</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高</w:t>
      </w:r>
      <w:r>
        <w:rPr>
          <w:rFonts w:hint="eastAsia" w:ascii="宋体" w:hAnsi="宋体" w:eastAsia="宋体" w:cs="宋体"/>
          <w:color w:val="000000"/>
          <w:spacing w:val="-5"/>
          <w:sz w:val="24"/>
          <w:szCs w:val="24"/>
          <w:lang w:eastAsia="zh-CN"/>
        </w:rPr>
        <w:t>空</w:t>
      </w:r>
      <w:r>
        <w:rPr>
          <w:rFonts w:hint="eastAsia" w:ascii="宋体" w:hAnsi="宋体" w:eastAsia="宋体" w:cs="宋体"/>
          <w:color w:val="000000"/>
          <w:sz w:val="24"/>
          <w:szCs w:val="24"/>
          <w:lang w:eastAsia="zh-CN"/>
        </w:rPr>
        <w:t>作业安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等劳动</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护措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雇</w:t>
      </w:r>
      <w:r>
        <w:rPr>
          <w:rFonts w:hint="eastAsia" w:ascii="宋体" w:hAnsi="宋体" w:eastAsia="宋体" w:cs="宋体"/>
          <w:color w:val="000000"/>
          <w:sz w:val="24"/>
          <w:szCs w:val="24"/>
          <w:lang w:eastAsia="zh-CN"/>
        </w:rPr>
        <w:t>佣人员</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施工中</w:t>
      </w:r>
      <w:r>
        <w:rPr>
          <w:rFonts w:hint="eastAsia" w:ascii="宋体" w:hAnsi="宋体" w:eastAsia="宋体" w:cs="宋体"/>
          <w:color w:val="000000"/>
          <w:spacing w:val="-5"/>
          <w:sz w:val="24"/>
          <w:szCs w:val="24"/>
          <w:lang w:eastAsia="zh-CN"/>
        </w:rPr>
        <w:t>受</w:t>
      </w:r>
      <w:r>
        <w:rPr>
          <w:rFonts w:hint="eastAsia" w:ascii="宋体" w:hAnsi="宋体" w:eastAsia="宋体" w:cs="宋体"/>
          <w:color w:val="000000"/>
          <w:sz w:val="24"/>
          <w:szCs w:val="24"/>
          <w:lang w:eastAsia="zh-CN"/>
        </w:rPr>
        <w:t>到伤害的</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人应立</w:t>
      </w:r>
      <w:r>
        <w:rPr>
          <w:rFonts w:hint="eastAsia" w:ascii="宋体" w:hAnsi="宋体" w:eastAsia="宋体" w:cs="宋体"/>
          <w:color w:val="000000"/>
          <w:spacing w:val="-5"/>
          <w:sz w:val="24"/>
          <w:szCs w:val="24"/>
          <w:lang w:eastAsia="zh-CN"/>
        </w:rPr>
        <w:t>即</w:t>
      </w:r>
      <w:r>
        <w:rPr>
          <w:rFonts w:hint="eastAsia" w:ascii="宋体" w:hAnsi="宋体" w:eastAsia="宋体" w:cs="宋体"/>
          <w:color w:val="000000"/>
          <w:sz w:val="24"/>
          <w:szCs w:val="24"/>
          <w:lang w:eastAsia="zh-CN"/>
        </w:rPr>
        <w:t>采取有</w:t>
      </w:r>
      <w:r>
        <w:rPr>
          <w:rFonts w:hint="eastAsia" w:ascii="宋体" w:hAnsi="宋体" w:eastAsia="宋体" w:cs="宋体"/>
          <w:color w:val="000000"/>
          <w:spacing w:val="-2"/>
          <w:sz w:val="24"/>
          <w:szCs w:val="24"/>
          <w:lang w:eastAsia="zh-CN"/>
        </w:rPr>
        <w:t>效措施进行抢救和治疗。</w:t>
      </w:r>
    </w:p>
    <w:p w14:paraId="641B3A0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4.8.5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承包人应按有关法律规定和合同约定，为其雇佣人员办理保险。</w:t>
      </w:r>
    </w:p>
    <w:p w14:paraId="6444D9E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4.8.6</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承包人应负责处理其雇佣人员因工伤亡事故的善后事宜。</w:t>
      </w:r>
    </w:p>
    <w:p w14:paraId="538C6B6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4.9</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工程价款应专款专用</w:t>
      </w:r>
      <w:r>
        <w:rPr>
          <w:rFonts w:hint="eastAsia" w:ascii="宋体" w:hAnsi="宋体" w:eastAsia="宋体" w:cs="宋体"/>
          <w:b/>
          <w:bCs/>
          <w:color w:val="000000"/>
          <w:spacing w:val="25"/>
          <w:sz w:val="24"/>
          <w:szCs w:val="24"/>
          <w:lang w:eastAsia="zh-CN"/>
        </w:rPr>
        <w:t xml:space="preserve"> </w:t>
      </w:r>
      <w:r>
        <w:rPr>
          <w:rFonts w:hint="eastAsia" w:ascii="宋体" w:hAnsi="宋体" w:eastAsia="宋体" w:cs="宋体"/>
          <w:color w:val="000000"/>
          <w:spacing w:val="-2"/>
          <w:sz w:val="24"/>
          <w:szCs w:val="24"/>
          <w:lang w:eastAsia="zh-CN"/>
        </w:rPr>
        <w:t>发包人按合同约定支付给承包人的各项价款应专用于合同工程。</w:t>
      </w:r>
    </w:p>
    <w:p w14:paraId="01E3D63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10</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承包人现场查勘</w:t>
      </w:r>
    </w:p>
    <w:p w14:paraId="4694011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10.1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应将其</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有的现场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质勘探</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z w:val="24"/>
          <w:szCs w:val="24"/>
          <w:lang w:eastAsia="zh-CN"/>
        </w:rPr>
        <w:t>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水文</w:t>
      </w:r>
      <w:r>
        <w:rPr>
          <w:rFonts w:hint="eastAsia" w:ascii="宋体" w:hAnsi="宋体" w:eastAsia="宋体" w:cs="宋体"/>
          <w:color w:val="000000"/>
          <w:spacing w:val="-5"/>
          <w:sz w:val="24"/>
          <w:szCs w:val="24"/>
          <w:lang w:eastAsia="zh-CN"/>
        </w:rPr>
        <w:t>气</w:t>
      </w:r>
      <w:r>
        <w:rPr>
          <w:rFonts w:hint="eastAsia" w:ascii="宋体" w:hAnsi="宋体" w:eastAsia="宋体" w:cs="宋体"/>
          <w:color w:val="000000"/>
          <w:sz w:val="24"/>
          <w:szCs w:val="24"/>
          <w:lang w:eastAsia="zh-CN"/>
        </w:rPr>
        <w:t>象资料</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供给承包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并对</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准确性</w:t>
      </w:r>
      <w:r>
        <w:rPr>
          <w:rFonts w:hint="eastAsia" w:ascii="宋体" w:hAnsi="宋体" w:eastAsia="宋体" w:cs="宋体"/>
          <w:color w:val="000000"/>
          <w:spacing w:val="-5"/>
          <w:sz w:val="24"/>
          <w:szCs w:val="24"/>
          <w:lang w:eastAsia="zh-CN"/>
        </w:rPr>
        <w:t>负</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但承包人应对其阅读上述有关资料后所作出的解释和推断负责。</w:t>
      </w:r>
    </w:p>
    <w:p w14:paraId="6680D8E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4.10.2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4"/>
          <w:sz w:val="24"/>
          <w:szCs w:val="24"/>
          <w:lang w:eastAsia="zh-CN"/>
        </w:rPr>
        <w:t>承包人应对施工场地和周围环境进行查勘，并收集有关地质、水文、气象条件、交通条件、</w:t>
      </w:r>
      <w:r>
        <w:rPr>
          <w:rFonts w:hint="eastAsia" w:ascii="宋体" w:hAnsi="宋体" w:eastAsia="宋体" w:cs="宋体"/>
          <w:color w:val="000000"/>
          <w:sz w:val="24"/>
          <w:szCs w:val="24"/>
          <w:lang w:eastAsia="zh-CN"/>
        </w:rPr>
        <w:t>风</w:t>
      </w:r>
      <w:r>
        <w:rPr>
          <w:rFonts w:hint="eastAsia" w:ascii="宋体" w:hAnsi="宋体" w:eastAsia="宋体" w:cs="宋体"/>
          <w:color w:val="000000"/>
          <w:spacing w:val="-5"/>
          <w:sz w:val="24"/>
          <w:szCs w:val="24"/>
          <w:lang w:eastAsia="zh-CN"/>
        </w:rPr>
        <w:t>俗</w:t>
      </w:r>
      <w:r>
        <w:rPr>
          <w:rFonts w:hint="eastAsia" w:ascii="宋体" w:hAnsi="宋体" w:eastAsia="宋体" w:cs="宋体"/>
          <w:color w:val="000000"/>
          <w:sz w:val="24"/>
          <w:szCs w:val="24"/>
          <w:lang w:eastAsia="zh-CN"/>
        </w:rPr>
        <w:t>习惯以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其他为</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成合同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作有关</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当地资料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部合同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作中</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视</w:t>
      </w:r>
      <w:r>
        <w:rPr>
          <w:rFonts w:hint="eastAsia" w:ascii="宋体" w:hAnsi="宋体" w:eastAsia="宋体" w:cs="宋体"/>
          <w:color w:val="000000"/>
          <w:sz w:val="24"/>
          <w:szCs w:val="24"/>
          <w:lang w:eastAsia="zh-CN"/>
        </w:rPr>
        <w:t>为承包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已充分</w:t>
      </w:r>
      <w:r>
        <w:rPr>
          <w:rFonts w:hint="eastAsia" w:ascii="宋体" w:hAnsi="宋体" w:eastAsia="宋体" w:cs="宋体"/>
          <w:color w:val="000000"/>
          <w:spacing w:val="-5"/>
          <w:sz w:val="24"/>
          <w:szCs w:val="24"/>
          <w:lang w:eastAsia="zh-CN"/>
        </w:rPr>
        <w:t>估</w:t>
      </w:r>
      <w:r>
        <w:rPr>
          <w:rFonts w:hint="eastAsia" w:ascii="宋体" w:hAnsi="宋体" w:eastAsia="宋体" w:cs="宋体"/>
          <w:color w:val="000000"/>
          <w:sz w:val="24"/>
          <w:szCs w:val="24"/>
          <w:lang w:eastAsia="zh-CN"/>
        </w:rPr>
        <w:t>计了应</w:t>
      </w:r>
      <w:r>
        <w:rPr>
          <w:rFonts w:hint="eastAsia" w:ascii="宋体" w:hAnsi="宋体" w:eastAsia="宋体" w:cs="宋体"/>
          <w:color w:val="000000"/>
          <w:spacing w:val="-2"/>
          <w:sz w:val="24"/>
          <w:szCs w:val="24"/>
          <w:lang w:eastAsia="zh-CN"/>
        </w:rPr>
        <w:t>承担的责任和风险。</w:t>
      </w:r>
    </w:p>
    <w:p w14:paraId="37E9528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不利物质条件</w:t>
      </w:r>
    </w:p>
    <w:p w14:paraId="5402056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4.11.1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除专用合同条款另有约定外，不利物质条件是指在施工中遭遇不可预见的外界障碍或自然</w:t>
      </w:r>
      <w:r>
        <w:rPr>
          <w:rFonts w:hint="eastAsia" w:ascii="宋体" w:hAnsi="宋体" w:eastAsia="宋体" w:cs="宋体"/>
          <w:color w:val="000000"/>
          <w:spacing w:val="-2"/>
          <w:sz w:val="24"/>
          <w:szCs w:val="24"/>
          <w:lang w:eastAsia="zh-CN"/>
        </w:rPr>
        <w:t>条件造成施工受阻。</w:t>
      </w:r>
    </w:p>
    <w:p w14:paraId="38D7CFC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承包人遇到不利物质条件时，应采取适应不利物质条件的合理措施继续施工，并及时通知</w:t>
      </w:r>
      <w:r>
        <w:rPr>
          <w:rFonts w:hint="eastAsia" w:ascii="宋体" w:hAnsi="宋体" w:eastAsia="宋体" w:cs="宋体"/>
          <w:color w:val="000000"/>
          <w:spacing w:val="-1"/>
          <w:sz w:val="24"/>
          <w:szCs w:val="24"/>
          <w:lang w:eastAsia="zh-CN"/>
        </w:rPr>
        <w:t>监理人。承包人有权根据第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23.1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款的约定，要求延长工期及增加费用。监理人收到此类要求后，应在分析上述外界障碍或自然条件是否不可预见及不可预见程度的基础上，按照通用合同条款第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条的约</w:t>
      </w:r>
      <w:r>
        <w:rPr>
          <w:rFonts w:hint="eastAsia" w:ascii="宋体" w:hAnsi="宋体" w:eastAsia="宋体" w:cs="宋体"/>
          <w:color w:val="000000"/>
          <w:spacing w:val="-2"/>
          <w:sz w:val="24"/>
          <w:szCs w:val="24"/>
          <w:lang w:eastAsia="zh-CN"/>
        </w:rPr>
        <w:t>定办理。</w:t>
      </w:r>
    </w:p>
    <w:p w14:paraId="7513C870">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5．材料和工程设备</w:t>
      </w:r>
    </w:p>
    <w:p w14:paraId="70A49467">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承包人提供的材料和工程设备</w:t>
      </w:r>
    </w:p>
    <w:p w14:paraId="20C755D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除第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5.2</w:t>
      </w:r>
      <w:r>
        <w:rPr>
          <w:rFonts w:hint="eastAsia" w:ascii="宋体" w:hAnsi="宋体" w:eastAsia="宋体" w:cs="宋体"/>
          <w:color w:val="000000"/>
          <w:spacing w:val="-58"/>
          <w:sz w:val="24"/>
          <w:szCs w:val="24"/>
          <w:lang w:eastAsia="zh-CN"/>
        </w:rPr>
        <w:t xml:space="preserve"> </w:t>
      </w:r>
      <w:r>
        <w:rPr>
          <w:rFonts w:hint="eastAsia" w:ascii="宋体" w:hAnsi="宋体" w:eastAsia="宋体" w:cs="宋体"/>
          <w:color w:val="000000"/>
          <w:sz w:val="24"/>
          <w:szCs w:val="24"/>
          <w:lang w:eastAsia="zh-CN"/>
        </w:rPr>
        <w:t>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由发包人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供的材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和工程设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外</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负责采</w:t>
      </w:r>
      <w:r>
        <w:rPr>
          <w:rFonts w:hint="eastAsia" w:ascii="宋体" w:hAnsi="宋体" w:eastAsia="宋体" w:cs="宋体"/>
          <w:color w:val="000000"/>
          <w:spacing w:val="-5"/>
          <w:sz w:val="24"/>
          <w:szCs w:val="24"/>
          <w:lang w:eastAsia="zh-CN"/>
        </w:rPr>
        <w:t>购</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运输</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保管完成</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合</w:t>
      </w:r>
      <w:r>
        <w:rPr>
          <w:rFonts w:hint="eastAsia" w:ascii="宋体" w:hAnsi="宋体" w:eastAsia="宋体" w:cs="宋体"/>
          <w:color w:val="000000"/>
          <w:spacing w:val="-2"/>
          <w:sz w:val="24"/>
          <w:szCs w:val="24"/>
          <w:lang w:eastAsia="zh-CN"/>
        </w:rPr>
        <w:t>同工作所需的材料和工程设备。承包人应对其采购的材料和工程设备负责。</w:t>
      </w:r>
    </w:p>
    <w:p w14:paraId="64A97A2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合同条款</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约定</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将各</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材料和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程设备的</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货人及</w:t>
      </w:r>
      <w:r>
        <w:rPr>
          <w:rFonts w:hint="eastAsia" w:ascii="宋体" w:hAnsi="宋体" w:eastAsia="宋体" w:cs="宋体"/>
          <w:color w:val="000000"/>
          <w:spacing w:val="-5"/>
          <w:sz w:val="24"/>
          <w:szCs w:val="24"/>
          <w:lang w:eastAsia="zh-CN"/>
        </w:rPr>
        <w:t>品</w:t>
      </w:r>
      <w:r>
        <w:rPr>
          <w:rFonts w:hint="eastAsia" w:ascii="宋体" w:hAnsi="宋体" w:eastAsia="宋体" w:cs="宋体"/>
          <w:color w:val="000000"/>
          <w:sz w:val="24"/>
          <w:szCs w:val="24"/>
          <w:lang w:eastAsia="zh-CN"/>
        </w:rPr>
        <w:t>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规</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数量</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供货</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间等报</w:t>
      </w:r>
      <w:r>
        <w:rPr>
          <w:rFonts w:hint="eastAsia" w:ascii="宋体" w:hAnsi="宋体" w:eastAsia="宋体" w:cs="宋体"/>
          <w:color w:val="000000"/>
          <w:spacing w:val="-5"/>
          <w:sz w:val="24"/>
          <w:szCs w:val="24"/>
          <w:lang w:eastAsia="zh-CN"/>
        </w:rPr>
        <w:t>送</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审</w:t>
      </w:r>
      <w:r>
        <w:rPr>
          <w:rFonts w:hint="eastAsia" w:ascii="宋体" w:hAnsi="宋体" w:eastAsia="宋体" w:cs="宋体"/>
          <w:color w:val="000000"/>
          <w:spacing w:val="5"/>
          <w:sz w:val="24"/>
          <w:szCs w:val="24"/>
          <w:lang w:eastAsia="zh-CN"/>
        </w:rPr>
        <w:t>批</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人应向</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理人提</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其负责</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供的材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和工程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备的质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证明文件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并满</w:t>
      </w:r>
      <w:r>
        <w:rPr>
          <w:rFonts w:hint="eastAsia" w:ascii="宋体" w:hAnsi="宋体" w:eastAsia="宋体" w:cs="宋体"/>
          <w:color w:val="000000"/>
          <w:spacing w:val="-2"/>
          <w:sz w:val="24"/>
          <w:szCs w:val="24"/>
          <w:lang w:eastAsia="zh-CN"/>
        </w:rPr>
        <w:t>足合同约定的质量标准。</w:t>
      </w:r>
    </w:p>
    <w:p w14:paraId="683D301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对承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人提供</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材料和工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应会同</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理人进行</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验和交</w:t>
      </w:r>
      <w:r>
        <w:rPr>
          <w:rFonts w:hint="eastAsia" w:ascii="宋体" w:hAnsi="宋体" w:eastAsia="宋体" w:cs="宋体"/>
          <w:color w:val="000000"/>
          <w:spacing w:val="-5"/>
          <w:sz w:val="24"/>
          <w:szCs w:val="24"/>
          <w:lang w:eastAsia="zh-CN"/>
        </w:rPr>
        <w:t>货</w:t>
      </w:r>
      <w:r>
        <w:rPr>
          <w:rFonts w:hint="eastAsia" w:ascii="宋体" w:hAnsi="宋体" w:eastAsia="宋体" w:cs="宋体"/>
          <w:color w:val="000000"/>
          <w:sz w:val="24"/>
          <w:szCs w:val="24"/>
          <w:lang w:eastAsia="zh-CN"/>
        </w:rPr>
        <w:t>验收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查验</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料合格证</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和产品</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格证书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和监理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材料的</w:t>
      </w:r>
      <w:r>
        <w:rPr>
          <w:rFonts w:hint="eastAsia" w:ascii="宋体" w:hAnsi="宋体" w:eastAsia="宋体" w:cs="宋体"/>
          <w:color w:val="000000"/>
          <w:spacing w:val="-5"/>
          <w:sz w:val="24"/>
          <w:szCs w:val="24"/>
          <w:lang w:eastAsia="zh-CN"/>
        </w:rPr>
        <w:t>抽</w:t>
      </w:r>
      <w:r>
        <w:rPr>
          <w:rFonts w:hint="eastAsia" w:ascii="宋体" w:hAnsi="宋体" w:eastAsia="宋体" w:cs="宋体"/>
          <w:color w:val="000000"/>
          <w:sz w:val="24"/>
          <w:szCs w:val="24"/>
          <w:lang w:eastAsia="zh-CN"/>
        </w:rPr>
        <w:t>样检验</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工程设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的检验</w:t>
      </w:r>
      <w:r>
        <w:rPr>
          <w:rFonts w:hint="eastAsia" w:ascii="宋体" w:hAnsi="宋体" w:eastAsia="宋体" w:cs="宋体"/>
          <w:color w:val="000000"/>
          <w:spacing w:val="-5"/>
          <w:sz w:val="24"/>
          <w:szCs w:val="24"/>
          <w:lang w:eastAsia="zh-CN"/>
        </w:rPr>
        <w:t>测</w:t>
      </w:r>
      <w:r>
        <w:rPr>
          <w:rFonts w:hint="eastAsia" w:ascii="宋体" w:hAnsi="宋体" w:eastAsia="宋体" w:cs="宋体"/>
          <w:color w:val="000000"/>
          <w:spacing w:val="5"/>
          <w:sz w:val="24"/>
          <w:szCs w:val="24"/>
          <w:lang w:eastAsia="zh-CN"/>
        </w:rPr>
        <w:t>试</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检验</w:t>
      </w:r>
      <w:r>
        <w:rPr>
          <w:rFonts w:hint="eastAsia" w:ascii="宋体" w:hAnsi="宋体" w:eastAsia="宋体" w:cs="宋体"/>
          <w:color w:val="000000"/>
          <w:spacing w:val="-2"/>
          <w:sz w:val="24"/>
          <w:szCs w:val="24"/>
          <w:lang w:eastAsia="zh-CN"/>
        </w:rPr>
        <w:t>和测试结果应提交监理人，所需费用由承包人承担。</w:t>
      </w:r>
    </w:p>
    <w:p w14:paraId="55306C8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发包人提供的材料和工程设备</w:t>
      </w:r>
    </w:p>
    <w:p w14:paraId="581C123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提供的</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料和工程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应在</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款中写明</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料和工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设备的名</w:t>
      </w:r>
      <w:r>
        <w:rPr>
          <w:rFonts w:hint="eastAsia" w:ascii="宋体" w:hAnsi="宋体" w:eastAsia="宋体" w:cs="宋体"/>
          <w:color w:val="000000"/>
          <w:spacing w:val="-5"/>
          <w:sz w:val="24"/>
          <w:szCs w:val="24"/>
          <w:lang w:eastAsia="zh-CN"/>
        </w:rPr>
        <w:t>称</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规格</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 xml:space="preserve">数 </w:t>
      </w:r>
      <w:r>
        <w:rPr>
          <w:rFonts w:hint="eastAsia" w:ascii="宋体" w:hAnsi="宋体" w:eastAsia="宋体" w:cs="宋体"/>
          <w:color w:val="000000"/>
          <w:spacing w:val="-2"/>
          <w:sz w:val="24"/>
          <w:szCs w:val="24"/>
          <w:lang w:eastAsia="zh-CN"/>
        </w:rPr>
        <w:t>量、价格、交货方式、交货地点和计划交货日期等。</w:t>
      </w:r>
    </w:p>
    <w:p w14:paraId="617BBC9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应根据</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同进度计</w:t>
      </w:r>
      <w:r>
        <w:rPr>
          <w:rFonts w:hint="eastAsia" w:ascii="宋体" w:hAnsi="宋体" w:eastAsia="宋体" w:cs="宋体"/>
          <w:color w:val="000000"/>
          <w:spacing w:val="-5"/>
          <w:sz w:val="24"/>
          <w:szCs w:val="24"/>
          <w:lang w:eastAsia="zh-CN"/>
        </w:rPr>
        <w:t>划</w:t>
      </w:r>
      <w:r>
        <w:rPr>
          <w:rFonts w:hint="eastAsia" w:ascii="宋体" w:hAnsi="宋体" w:eastAsia="宋体" w:cs="宋体"/>
          <w:color w:val="000000"/>
          <w:sz w:val="24"/>
          <w:szCs w:val="24"/>
          <w:lang w:eastAsia="zh-CN"/>
        </w:rPr>
        <w:t>的安排</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向监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人报送</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求发包人</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货的日</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计划</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w:t>
      </w:r>
      <w:r>
        <w:rPr>
          <w:rFonts w:hint="eastAsia" w:ascii="宋体" w:hAnsi="宋体" w:eastAsia="宋体" w:cs="宋体"/>
          <w:color w:val="000000"/>
          <w:spacing w:val="-2"/>
          <w:sz w:val="24"/>
          <w:szCs w:val="24"/>
          <w:lang w:eastAsia="zh-CN"/>
        </w:rPr>
        <w:t>照监理人与合同双方当事人商定的交货日期，向承包人提交材料和工程设备。</w:t>
      </w:r>
    </w:p>
    <w:p w14:paraId="77CA839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2.3</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和工程设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到货</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7"/>
          <w:sz w:val="24"/>
          <w:szCs w:val="24"/>
          <w:lang w:eastAsia="zh-CN"/>
        </w:rPr>
        <w:t xml:space="preserve"> </w:t>
      </w:r>
      <w:r>
        <w:rPr>
          <w:rFonts w:hint="eastAsia" w:ascii="宋体" w:hAnsi="宋体" w:eastAsia="宋体" w:cs="宋体"/>
          <w:color w:val="000000"/>
          <w:sz w:val="24"/>
          <w:szCs w:val="24"/>
          <w:lang w:eastAsia="zh-CN"/>
        </w:rPr>
        <w:t>天前</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知承包人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应会同</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理人在约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的时间</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，赴</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货地点</w:t>
      </w:r>
      <w:r>
        <w:rPr>
          <w:rFonts w:hint="eastAsia" w:ascii="宋体" w:hAnsi="宋体" w:eastAsia="宋体" w:cs="宋体"/>
          <w:color w:val="000000"/>
          <w:spacing w:val="-5"/>
          <w:sz w:val="24"/>
          <w:szCs w:val="24"/>
          <w:lang w:eastAsia="zh-CN"/>
        </w:rPr>
        <w:t>共</w:t>
      </w:r>
      <w:r>
        <w:rPr>
          <w:rFonts w:hint="eastAsia" w:ascii="宋体" w:hAnsi="宋体" w:eastAsia="宋体" w:cs="宋体"/>
          <w:color w:val="000000"/>
          <w:sz w:val="24"/>
          <w:szCs w:val="24"/>
          <w:lang w:eastAsia="zh-CN"/>
        </w:rPr>
        <w:t>同进行</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人提供</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材料和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程设备</w:t>
      </w:r>
      <w:r>
        <w:rPr>
          <w:rFonts w:hint="eastAsia" w:ascii="宋体" w:hAnsi="宋体" w:eastAsia="宋体" w:cs="宋体"/>
          <w:color w:val="000000"/>
          <w:spacing w:val="-5"/>
          <w:sz w:val="24"/>
          <w:szCs w:val="24"/>
          <w:lang w:eastAsia="zh-CN"/>
        </w:rPr>
        <w:t>运</w:t>
      </w:r>
      <w:r>
        <w:rPr>
          <w:rFonts w:hint="eastAsia" w:ascii="宋体" w:hAnsi="宋体" w:eastAsia="宋体" w:cs="宋体"/>
          <w:color w:val="000000"/>
          <w:sz w:val="24"/>
          <w:szCs w:val="24"/>
          <w:lang w:eastAsia="zh-CN"/>
        </w:rPr>
        <w:t>至交货</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点验收</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包人负</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接收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卸</w:t>
      </w:r>
      <w:r>
        <w:rPr>
          <w:rFonts w:hint="eastAsia" w:ascii="宋体" w:hAnsi="宋体" w:eastAsia="宋体" w:cs="宋体"/>
          <w:color w:val="000000"/>
          <w:spacing w:val="-2"/>
          <w:sz w:val="24"/>
          <w:szCs w:val="24"/>
          <w:lang w:eastAsia="zh-CN"/>
        </w:rPr>
        <w:t>货、运输和保管。</w:t>
      </w:r>
    </w:p>
    <w:p w14:paraId="46042BB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人要求</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前交货</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人不得</w:t>
      </w:r>
      <w:r>
        <w:rPr>
          <w:rFonts w:hint="eastAsia" w:ascii="宋体" w:hAnsi="宋体" w:eastAsia="宋体" w:cs="宋体"/>
          <w:color w:val="000000"/>
          <w:spacing w:val="-5"/>
          <w:sz w:val="24"/>
          <w:szCs w:val="24"/>
          <w:lang w:eastAsia="zh-CN"/>
        </w:rPr>
        <w:t>拒</w:t>
      </w:r>
      <w:r>
        <w:rPr>
          <w:rFonts w:hint="eastAsia" w:ascii="宋体" w:hAnsi="宋体" w:eastAsia="宋体" w:cs="宋体"/>
          <w:color w:val="000000"/>
          <w:sz w:val="24"/>
          <w:szCs w:val="24"/>
          <w:lang w:eastAsia="zh-CN"/>
        </w:rPr>
        <w:t>绝</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包人应</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担承包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由此增</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的费</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w:t>
      </w:r>
    </w:p>
    <w:p w14:paraId="605EABC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要求更</w:t>
      </w:r>
      <w:r>
        <w:rPr>
          <w:rFonts w:hint="eastAsia" w:ascii="宋体" w:hAnsi="宋体" w:eastAsia="宋体" w:cs="宋体"/>
          <w:color w:val="000000"/>
          <w:spacing w:val="-5"/>
          <w:sz w:val="24"/>
          <w:szCs w:val="24"/>
          <w:lang w:eastAsia="zh-CN"/>
        </w:rPr>
        <w:t>改</w:t>
      </w:r>
      <w:r>
        <w:rPr>
          <w:rFonts w:hint="eastAsia" w:ascii="宋体" w:hAnsi="宋体" w:eastAsia="宋体" w:cs="宋体"/>
          <w:color w:val="000000"/>
          <w:sz w:val="24"/>
          <w:szCs w:val="24"/>
          <w:lang w:eastAsia="zh-CN"/>
        </w:rPr>
        <w:t>交货日期</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地点的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应事</w:t>
      </w:r>
      <w:r>
        <w:rPr>
          <w:rFonts w:hint="eastAsia" w:ascii="宋体" w:hAnsi="宋体" w:eastAsia="宋体" w:cs="宋体"/>
          <w:color w:val="000000"/>
          <w:spacing w:val="-5"/>
          <w:sz w:val="24"/>
          <w:szCs w:val="24"/>
          <w:lang w:eastAsia="zh-CN"/>
        </w:rPr>
        <w:t>先</w:t>
      </w:r>
      <w:r>
        <w:rPr>
          <w:rFonts w:hint="eastAsia" w:ascii="宋体" w:hAnsi="宋体" w:eastAsia="宋体" w:cs="宋体"/>
          <w:color w:val="000000"/>
          <w:sz w:val="24"/>
          <w:szCs w:val="24"/>
          <w:lang w:eastAsia="zh-CN"/>
        </w:rPr>
        <w:t>报请监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人批准</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由于</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更改交货</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间</w:t>
      </w:r>
      <w:r>
        <w:rPr>
          <w:rFonts w:hint="eastAsia" w:ascii="宋体" w:hAnsi="宋体" w:eastAsia="宋体" w:cs="宋体"/>
          <w:color w:val="000000"/>
          <w:spacing w:val="-2"/>
          <w:sz w:val="24"/>
          <w:szCs w:val="24"/>
          <w:lang w:eastAsia="zh-CN"/>
        </w:rPr>
        <w:t>或地点所增加的费用和（或）工期延误由承包人承担。</w:t>
      </w:r>
    </w:p>
    <w:p w14:paraId="6DD4BD4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提供的</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料和工程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备的规</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数量</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质量不</w:t>
      </w:r>
      <w:r>
        <w:rPr>
          <w:rFonts w:hint="eastAsia" w:ascii="宋体" w:hAnsi="宋体" w:eastAsia="宋体" w:cs="宋体"/>
          <w:color w:val="000000"/>
          <w:spacing w:val="-5"/>
          <w:sz w:val="24"/>
          <w:szCs w:val="24"/>
          <w:lang w:eastAsia="zh-CN"/>
        </w:rPr>
        <w:t>符</w:t>
      </w:r>
      <w:r>
        <w:rPr>
          <w:rFonts w:hint="eastAsia" w:ascii="宋体" w:hAnsi="宋体" w:eastAsia="宋体" w:cs="宋体"/>
          <w:color w:val="000000"/>
          <w:sz w:val="24"/>
          <w:szCs w:val="24"/>
          <w:lang w:eastAsia="zh-CN"/>
        </w:rPr>
        <w:t>合合同要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或由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因发生交</w:t>
      </w:r>
      <w:r>
        <w:rPr>
          <w:rFonts w:hint="eastAsia" w:ascii="宋体" w:hAnsi="宋体" w:eastAsia="宋体" w:cs="宋体"/>
          <w:color w:val="000000"/>
          <w:spacing w:val="-5"/>
          <w:sz w:val="24"/>
          <w:szCs w:val="24"/>
          <w:lang w:eastAsia="zh-CN"/>
        </w:rPr>
        <w:t>货</w:t>
      </w:r>
      <w:r>
        <w:rPr>
          <w:rFonts w:hint="eastAsia" w:ascii="宋体" w:hAnsi="宋体" w:eastAsia="宋体" w:cs="宋体"/>
          <w:color w:val="000000"/>
          <w:sz w:val="24"/>
          <w:szCs w:val="24"/>
          <w:lang w:eastAsia="zh-CN"/>
        </w:rPr>
        <w:t>日期延</w:t>
      </w:r>
      <w:r>
        <w:rPr>
          <w:rFonts w:hint="eastAsia" w:ascii="宋体" w:hAnsi="宋体" w:eastAsia="宋体" w:cs="宋体"/>
          <w:color w:val="000000"/>
          <w:spacing w:val="-5"/>
          <w:sz w:val="24"/>
          <w:szCs w:val="24"/>
          <w:lang w:eastAsia="zh-CN"/>
        </w:rPr>
        <w:t>误</w:t>
      </w:r>
      <w:r>
        <w:rPr>
          <w:rFonts w:hint="eastAsia" w:ascii="宋体" w:hAnsi="宋体" w:eastAsia="宋体" w:cs="宋体"/>
          <w:color w:val="000000"/>
          <w:sz w:val="24"/>
          <w:szCs w:val="24"/>
          <w:lang w:eastAsia="zh-CN"/>
        </w:rPr>
        <w:t>及交货</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点变更</w:t>
      </w:r>
      <w:r>
        <w:rPr>
          <w:rFonts w:hint="eastAsia" w:ascii="宋体" w:hAnsi="宋体" w:eastAsia="宋体" w:cs="宋体"/>
          <w:color w:val="000000"/>
          <w:spacing w:val="-5"/>
          <w:sz w:val="24"/>
          <w:szCs w:val="24"/>
          <w:lang w:eastAsia="zh-CN"/>
        </w:rPr>
        <w:t>等</w:t>
      </w:r>
      <w:r>
        <w:rPr>
          <w:rFonts w:hint="eastAsia" w:ascii="宋体" w:hAnsi="宋体" w:eastAsia="宋体" w:cs="宋体"/>
          <w:color w:val="000000"/>
          <w:sz w:val="24"/>
          <w:szCs w:val="24"/>
          <w:lang w:eastAsia="zh-CN"/>
        </w:rPr>
        <w:t>情况的</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由此增</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的费用</w:t>
      </w:r>
      <w:r>
        <w:rPr>
          <w:rFonts w:hint="eastAsia" w:ascii="宋体" w:hAnsi="宋体" w:eastAsia="宋体" w:cs="宋体"/>
          <w:color w:val="000000"/>
          <w:spacing w:val="-29"/>
          <w:sz w:val="24"/>
          <w:szCs w:val="24"/>
          <w:lang w:eastAsia="zh-CN"/>
        </w:rPr>
        <w:t>和</w:t>
      </w:r>
      <w:r>
        <w:rPr>
          <w:rFonts w:hint="eastAsia" w:ascii="宋体" w:hAnsi="宋体" w:eastAsia="宋体" w:cs="宋体"/>
          <w:color w:val="000000"/>
          <w:sz w:val="24"/>
          <w:szCs w:val="24"/>
          <w:lang w:eastAsia="zh-CN"/>
        </w:rPr>
        <w:t>（或</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延误</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2"/>
          <w:sz w:val="24"/>
          <w:szCs w:val="24"/>
          <w:lang w:eastAsia="zh-CN"/>
        </w:rPr>
        <w:t>支付合理利润。</w:t>
      </w:r>
    </w:p>
    <w:p w14:paraId="1597664D">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材料和工程设备专用于合同工程</w:t>
      </w:r>
    </w:p>
    <w:p w14:paraId="5AFEC62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运入</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工场地的</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包括</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品备件</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安装</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用工器具</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随机资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必须</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用于</w:t>
      </w:r>
      <w:r>
        <w:rPr>
          <w:rFonts w:hint="eastAsia" w:ascii="宋体" w:hAnsi="宋体" w:eastAsia="宋体" w:cs="宋体"/>
          <w:color w:val="000000"/>
          <w:spacing w:val="-2"/>
          <w:sz w:val="24"/>
          <w:szCs w:val="24"/>
          <w:lang w:eastAsia="zh-CN"/>
        </w:rPr>
        <w:t>合同工程，未经监理人同意，承包人不得运出施工场地或挪作他用。</w:t>
      </w:r>
    </w:p>
    <w:p w14:paraId="3E215D4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随同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程设备</w:t>
      </w:r>
      <w:r>
        <w:rPr>
          <w:rFonts w:hint="eastAsia" w:ascii="宋体" w:hAnsi="宋体" w:eastAsia="宋体" w:cs="宋体"/>
          <w:color w:val="000000"/>
          <w:spacing w:val="-5"/>
          <w:sz w:val="24"/>
          <w:szCs w:val="24"/>
          <w:lang w:eastAsia="zh-CN"/>
        </w:rPr>
        <w:t>运</w:t>
      </w:r>
      <w:r>
        <w:rPr>
          <w:rFonts w:hint="eastAsia" w:ascii="宋体" w:hAnsi="宋体" w:eastAsia="宋体" w:cs="宋体"/>
          <w:color w:val="000000"/>
          <w:sz w:val="24"/>
          <w:szCs w:val="24"/>
          <w:lang w:eastAsia="zh-CN"/>
        </w:rPr>
        <w:t>入施工场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的备品</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专用</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器具与</w:t>
      </w:r>
      <w:r>
        <w:rPr>
          <w:rFonts w:hint="eastAsia" w:ascii="宋体" w:hAnsi="宋体" w:eastAsia="宋体" w:cs="宋体"/>
          <w:color w:val="000000"/>
          <w:spacing w:val="-5"/>
          <w:sz w:val="24"/>
          <w:szCs w:val="24"/>
          <w:lang w:eastAsia="zh-CN"/>
        </w:rPr>
        <w:t>随</w:t>
      </w:r>
      <w:r>
        <w:rPr>
          <w:rFonts w:hint="eastAsia" w:ascii="宋体" w:hAnsi="宋体" w:eastAsia="宋体" w:cs="宋体"/>
          <w:color w:val="000000"/>
          <w:sz w:val="24"/>
          <w:szCs w:val="24"/>
          <w:lang w:eastAsia="zh-CN"/>
        </w:rPr>
        <w:t>机资料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应由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包人会</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监理人按</w:t>
      </w:r>
      <w:r>
        <w:rPr>
          <w:rFonts w:hint="eastAsia" w:ascii="宋体" w:hAnsi="宋体" w:eastAsia="宋体" w:cs="宋体"/>
          <w:color w:val="000000"/>
          <w:spacing w:val="-2"/>
          <w:sz w:val="24"/>
          <w:szCs w:val="24"/>
          <w:lang w:eastAsia="zh-CN"/>
        </w:rPr>
        <w:t>供货人的装箱单清点后共同封存，未经监理人同意不得启用。承包人因合同工作需要使用上述物品时，</w:t>
      </w:r>
      <w:r>
        <w:rPr>
          <w:rFonts w:hint="eastAsia" w:ascii="宋体" w:hAnsi="宋体" w:eastAsia="宋体" w:cs="宋体"/>
          <w:color w:val="000000"/>
          <w:spacing w:val="-1"/>
          <w:sz w:val="24"/>
          <w:szCs w:val="24"/>
          <w:lang w:eastAsia="zh-CN"/>
        </w:rPr>
        <w:t>应向监理人提出申请。</w:t>
      </w:r>
    </w:p>
    <w:p w14:paraId="500DF2D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禁止使用不合格的材料和工程设备</w:t>
      </w:r>
    </w:p>
    <w:p w14:paraId="71BE453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有权拒</w:t>
      </w:r>
      <w:r>
        <w:rPr>
          <w:rFonts w:hint="eastAsia" w:ascii="宋体" w:hAnsi="宋体" w:eastAsia="宋体" w:cs="宋体"/>
          <w:color w:val="000000"/>
          <w:spacing w:val="-5"/>
          <w:sz w:val="24"/>
          <w:szCs w:val="24"/>
          <w:lang w:eastAsia="zh-CN"/>
        </w:rPr>
        <w:t>绝</w:t>
      </w:r>
      <w:r>
        <w:rPr>
          <w:rFonts w:hint="eastAsia" w:ascii="宋体" w:hAnsi="宋体" w:eastAsia="宋体" w:cs="宋体"/>
          <w:color w:val="000000"/>
          <w:sz w:val="24"/>
          <w:szCs w:val="24"/>
          <w:lang w:eastAsia="zh-CN"/>
        </w:rPr>
        <w:t>承包人提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的不合</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材料或工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立</w:t>
      </w:r>
      <w:r>
        <w:rPr>
          <w:rFonts w:hint="eastAsia" w:ascii="宋体" w:hAnsi="宋体" w:eastAsia="宋体" w:cs="宋体"/>
          <w:color w:val="000000"/>
          <w:sz w:val="24"/>
          <w:szCs w:val="24"/>
          <w:lang w:eastAsia="zh-CN"/>
        </w:rPr>
        <w:t>即进行更换</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2"/>
          <w:sz w:val="24"/>
          <w:szCs w:val="24"/>
          <w:lang w:eastAsia="zh-CN"/>
        </w:rPr>
        <w:t>应在更换后再次进行检查和检验，由此增加的费用和（或）工期延误由承包人承担。</w:t>
      </w:r>
    </w:p>
    <w:p w14:paraId="7B2A3E3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5.4.2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监理人发现承包人使用了不合格的材料和工程设备，应即时发出指示要求承包人立即改正，并禁止在工程中继续使用不合格的材料和工程设备。</w:t>
      </w:r>
    </w:p>
    <w:p w14:paraId="25647B4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5.4.3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发包人提供的材料或工程设备不符合合同要求的，承包人有权拒绝，并可要求发包人更换，由此增加的费用和（或）工期延误由发包人承担。</w:t>
      </w:r>
    </w:p>
    <w:p w14:paraId="0886AE71">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6、施工设备和临时设施</w:t>
      </w:r>
    </w:p>
    <w:p w14:paraId="169A519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承包人提供的施工设备和临时设施</w:t>
      </w:r>
    </w:p>
    <w:p w14:paraId="1C43B98A">
      <w:pPr>
        <w:keepNext w:val="0"/>
        <w:keepLines w:val="0"/>
        <w:pageBreakBefore w:val="0"/>
        <w:widowControl w:val="0"/>
        <w:kinsoku/>
        <w:wordWrap/>
        <w:overflowPunct/>
        <w:topLinePunct w:val="0"/>
        <w:autoSpaceDE/>
        <w:autoSpaceDN/>
        <w:bidi w:val="0"/>
        <w:snapToGrid/>
        <w:spacing w:line="440" w:lineRule="exact"/>
        <w:ind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6.1.1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同进度</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划的要求</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及</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配置施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设备和</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建临时</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入</w:t>
      </w:r>
      <w:r>
        <w:rPr>
          <w:rFonts w:hint="eastAsia" w:ascii="宋体" w:hAnsi="宋体" w:eastAsia="宋体" w:cs="宋体"/>
          <w:color w:val="000000"/>
          <w:sz w:val="24"/>
          <w:szCs w:val="24"/>
          <w:lang w:eastAsia="zh-CN"/>
        </w:rPr>
        <w:t>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 xml:space="preserve">的承包 </w:t>
      </w:r>
      <w:r>
        <w:rPr>
          <w:rFonts w:hint="eastAsia" w:ascii="宋体" w:hAnsi="宋体" w:eastAsia="宋体" w:cs="宋体"/>
          <w:color w:val="000000"/>
          <w:spacing w:val="-2"/>
          <w:sz w:val="24"/>
          <w:szCs w:val="24"/>
          <w:lang w:eastAsia="zh-CN"/>
        </w:rPr>
        <w:t>人设备需经监理人核查后才能投入使用。承包人更换合同约定的承包人设备的，应报监理人批准。</w:t>
      </w:r>
    </w:p>
    <w:p w14:paraId="08A5B52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6.1.2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人应自</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承担修</w:t>
      </w:r>
      <w:r>
        <w:rPr>
          <w:rFonts w:hint="eastAsia" w:ascii="宋体" w:hAnsi="宋体" w:eastAsia="宋体" w:cs="宋体"/>
          <w:color w:val="000000"/>
          <w:spacing w:val="-5"/>
          <w:sz w:val="24"/>
          <w:szCs w:val="24"/>
          <w:lang w:eastAsia="zh-CN"/>
        </w:rPr>
        <w:t>建</w:t>
      </w:r>
      <w:r>
        <w:rPr>
          <w:rFonts w:hint="eastAsia" w:ascii="宋体" w:hAnsi="宋体" w:eastAsia="宋体" w:cs="宋体"/>
          <w:color w:val="000000"/>
          <w:sz w:val="24"/>
          <w:szCs w:val="24"/>
          <w:lang w:eastAsia="zh-CN"/>
        </w:rPr>
        <w:t>临时设</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的费用</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需</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临时占</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2"/>
          <w:sz w:val="24"/>
          <w:szCs w:val="24"/>
          <w:lang w:eastAsia="zh-CN"/>
        </w:rPr>
        <w:t>由发包人办理申请手续并承担相应费用。</w:t>
      </w:r>
    </w:p>
    <w:p w14:paraId="2E84B16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发包人提供的施工设备和临时设施</w:t>
      </w:r>
      <w:r>
        <w:rPr>
          <w:rFonts w:hint="eastAsia" w:ascii="宋体" w:hAnsi="宋体" w:eastAsia="宋体" w:cs="宋体"/>
          <w:b/>
          <w:bCs/>
          <w:color w:val="000000"/>
          <w:spacing w:val="22"/>
          <w:sz w:val="24"/>
          <w:szCs w:val="24"/>
          <w:lang w:eastAsia="zh-CN"/>
        </w:rPr>
        <w:t xml:space="preserve"> </w:t>
      </w:r>
      <w:r>
        <w:rPr>
          <w:rFonts w:hint="eastAsia" w:ascii="宋体" w:hAnsi="宋体" w:eastAsia="宋体" w:cs="宋体"/>
          <w:color w:val="000000"/>
          <w:spacing w:val="-2"/>
          <w:sz w:val="24"/>
          <w:szCs w:val="24"/>
          <w:lang w:eastAsia="zh-CN"/>
        </w:rPr>
        <w:t>发包人提供的施工设备或临时设施在专用合同条款中约定。</w:t>
      </w:r>
    </w:p>
    <w:p w14:paraId="204CFA8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要求承包人增加或更换施工设备</w:t>
      </w:r>
    </w:p>
    <w:p w14:paraId="4E179B5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人使用</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施工设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不能满</w:t>
      </w:r>
      <w:r>
        <w:rPr>
          <w:rFonts w:hint="eastAsia" w:ascii="宋体" w:hAnsi="宋体" w:eastAsia="宋体" w:cs="宋体"/>
          <w:color w:val="000000"/>
          <w:spacing w:val="-5"/>
          <w:sz w:val="24"/>
          <w:szCs w:val="24"/>
          <w:lang w:eastAsia="zh-CN"/>
        </w:rPr>
        <w:t>足</w:t>
      </w:r>
      <w:r>
        <w:rPr>
          <w:rFonts w:hint="eastAsia" w:ascii="宋体" w:hAnsi="宋体" w:eastAsia="宋体" w:cs="宋体"/>
          <w:color w:val="000000"/>
          <w:sz w:val="24"/>
          <w:szCs w:val="24"/>
          <w:lang w:eastAsia="zh-CN"/>
        </w:rPr>
        <w:t>合同进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计划</w:t>
      </w:r>
      <w:r>
        <w:rPr>
          <w:rFonts w:hint="eastAsia" w:ascii="宋体" w:hAnsi="宋体" w:eastAsia="宋体" w:cs="宋体"/>
          <w:color w:val="000000"/>
          <w:spacing w:val="-34"/>
          <w:sz w:val="24"/>
          <w:szCs w:val="24"/>
          <w:lang w:eastAsia="zh-CN"/>
        </w:rPr>
        <w:t>和</w:t>
      </w:r>
      <w:r>
        <w:rPr>
          <w:rFonts w:hint="eastAsia" w:ascii="宋体" w:hAnsi="宋体" w:eastAsia="宋体" w:cs="宋体"/>
          <w:color w:val="000000"/>
          <w:sz w:val="24"/>
          <w:szCs w:val="24"/>
          <w:lang w:eastAsia="zh-CN"/>
        </w:rPr>
        <w:t>（</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要求</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增加或</w:t>
      </w:r>
      <w:r>
        <w:rPr>
          <w:rFonts w:hint="eastAsia" w:ascii="宋体" w:hAnsi="宋体" w:eastAsia="宋体" w:cs="宋体"/>
          <w:color w:val="000000"/>
          <w:spacing w:val="-2"/>
          <w:sz w:val="24"/>
          <w:szCs w:val="24"/>
          <w:lang w:eastAsia="zh-CN"/>
        </w:rPr>
        <w:t>更换施工设备，承包人应及时增加或更换，由此增加的费用和（或）工期延误由承包人承担。</w:t>
      </w:r>
    </w:p>
    <w:p w14:paraId="2C9CD32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施工设备和临时设施专用于合同工程</w:t>
      </w:r>
    </w:p>
    <w:p w14:paraId="5653817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除合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另有约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外</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运入</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工场地</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所有施工</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备以及</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施工场地</w:t>
      </w:r>
      <w:r>
        <w:rPr>
          <w:rFonts w:hint="eastAsia" w:ascii="宋体" w:hAnsi="宋体" w:eastAsia="宋体" w:cs="宋体"/>
          <w:color w:val="000000"/>
          <w:spacing w:val="-5"/>
          <w:sz w:val="24"/>
          <w:szCs w:val="24"/>
          <w:lang w:eastAsia="zh-CN"/>
        </w:rPr>
        <w:t>建</w:t>
      </w:r>
      <w:r>
        <w:rPr>
          <w:rFonts w:hint="eastAsia" w:ascii="宋体" w:hAnsi="宋体" w:eastAsia="宋体" w:cs="宋体"/>
          <w:color w:val="000000"/>
          <w:sz w:val="24"/>
          <w:szCs w:val="24"/>
          <w:lang w:eastAsia="zh-CN"/>
        </w:rPr>
        <w:t>设的临</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设施应专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于</w:t>
      </w:r>
      <w:r>
        <w:rPr>
          <w:rFonts w:hint="eastAsia" w:ascii="宋体" w:hAnsi="宋体" w:eastAsia="宋体" w:cs="宋体"/>
          <w:color w:val="000000"/>
          <w:spacing w:val="-2"/>
          <w:sz w:val="24"/>
          <w:szCs w:val="24"/>
          <w:lang w:eastAsia="zh-CN"/>
        </w:rPr>
        <w:t>合同工程。未经监理人同意，不得将上述施工设备和临时设施中的任何部分运出施工场地或挪作他用。</w:t>
      </w:r>
    </w:p>
    <w:p w14:paraId="4E21E81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6.4.2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经监理人同意，承包人可根据合同进度计划撤走闲置的施工设备。</w:t>
      </w:r>
    </w:p>
    <w:p w14:paraId="58F848C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7．交通运输</w:t>
      </w:r>
    </w:p>
    <w:p w14:paraId="76FB905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道路通行权和场外设施</w:t>
      </w:r>
      <w:r>
        <w:rPr>
          <w:rFonts w:hint="eastAsia" w:ascii="宋体" w:hAnsi="宋体" w:eastAsia="宋体" w:cs="宋体"/>
          <w:b/>
          <w:bCs/>
          <w:color w:val="000000"/>
          <w:spacing w:val="26"/>
          <w:sz w:val="24"/>
          <w:szCs w:val="24"/>
          <w:lang w:eastAsia="zh-CN"/>
        </w:rPr>
        <w:t xml:space="preserve"> </w:t>
      </w:r>
      <w:r>
        <w:rPr>
          <w:rFonts w:hint="eastAsia" w:ascii="宋体" w:hAnsi="宋体" w:eastAsia="宋体" w:cs="宋体"/>
          <w:color w:val="000000"/>
          <w:spacing w:val="-2"/>
          <w:sz w:val="24"/>
          <w:szCs w:val="24"/>
          <w:lang w:eastAsia="zh-CN"/>
        </w:rPr>
        <w:t>除专用合同条款另有约定外，承包人应根据合同工程的施工需要，负责办理取得出入施工场地的用和临时道路的通行权，以及取得为工程建设所需修建场外设施的权利，并承担相关费用。发包人应协助承包人办理上述手续。</w:t>
      </w:r>
    </w:p>
    <w:p w14:paraId="7A09877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场内施工道路</w:t>
      </w:r>
    </w:p>
    <w:p w14:paraId="7719133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除本</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发包人提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的部分</w:t>
      </w:r>
      <w:r>
        <w:rPr>
          <w:rFonts w:hint="eastAsia" w:ascii="宋体" w:hAnsi="宋体" w:eastAsia="宋体" w:cs="宋体"/>
          <w:color w:val="000000"/>
          <w:spacing w:val="-5"/>
          <w:sz w:val="24"/>
          <w:szCs w:val="24"/>
          <w:lang w:eastAsia="zh-CN"/>
        </w:rPr>
        <w:t>道</w:t>
      </w:r>
      <w:r>
        <w:rPr>
          <w:rFonts w:hint="eastAsia" w:ascii="宋体" w:hAnsi="宋体" w:eastAsia="宋体" w:cs="宋体"/>
          <w:color w:val="000000"/>
          <w:sz w:val="24"/>
          <w:szCs w:val="24"/>
          <w:lang w:eastAsia="zh-CN"/>
        </w:rPr>
        <w:t>路和交通</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施外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应负责</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维</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养护</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 xml:space="preserve">管 </w:t>
      </w:r>
      <w:r>
        <w:rPr>
          <w:rFonts w:hint="eastAsia" w:ascii="宋体" w:hAnsi="宋体" w:eastAsia="宋体" w:cs="宋体"/>
          <w:color w:val="000000"/>
          <w:spacing w:val="-2"/>
          <w:sz w:val="24"/>
          <w:szCs w:val="24"/>
          <w:lang w:eastAsia="zh-CN"/>
        </w:rPr>
        <w:t>理其施工所需的全部临时道路和交通设施（包括合同约定由发包人提供的部分道路和交通设施的维修、养护和管理），并承担相应费用。</w:t>
      </w:r>
    </w:p>
    <w:p w14:paraId="504AFF2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修建的</w:t>
      </w:r>
      <w:r>
        <w:rPr>
          <w:rFonts w:hint="eastAsia" w:ascii="宋体" w:hAnsi="宋体" w:eastAsia="宋体" w:cs="宋体"/>
          <w:color w:val="000000"/>
          <w:spacing w:val="-5"/>
          <w:sz w:val="24"/>
          <w:szCs w:val="24"/>
          <w:lang w:eastAsia="zh-CN"/>
        </w:rPr>
        <w:t>临</w:t>
      </w:r>
      <w:r>
        <w:rPr>
          <w:rFonts w:hint="eastAsia" w:ascii="宋体" w:hAnsi="宋体" w:eastAsia="宋体" w:cs="宋体"/>
          <w:color w:val="000000"/>
          <w:sz w:val="24"/>
          <w:szCs w:val="24"/>
          <w:lang w:eastAsia="zh-CN"/>
        </w:rPr>
        <w:t>时道路</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交通设施</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应免</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提供发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以及与</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合同有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的其他承</w:t>
      </w:r>
      <w:r>
        <w:rPr>
          <w:rFonts w:hint="eastAsia" w:ascii="宋体" w:hAnsi="宋体" w:eastAsia="宋体" w:cs="宋体"/>
          <w:color w:val="000000"/>
          <w:spacing w:val="-1"/>
          <w:sz w:val="24"/>
          <w:szCs w:val="24"/>
          <w:lang w:eastAsia="zh-CN"/>
        </w:rPr>
        <w:t>包人使用。</w:t>
      </w:r>
    </w:p>
    <w:p w14:paraId="04564BB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场外交通</w:t>
      </w:r>
    </w:p>
    <w:p w14:paraId="5EE56B5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7.3.1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承包人车辆外出行驶所需的场外公共道路的通行费、养路费和税款等由承包人承担。</w:t>
      </w:r>
    </w:p>
    <w:p w14:paraId="00C3846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应遵守</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关交通法</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严格</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照道路</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桥梁的限</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荷重安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行驶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并服</w:t>
      </w:r>
      <w:r>
        <w:rPr>
          <w:rFonts w:hint="eastAsia" w:ascii="宋体" w:hAnsi="宋体" w:eastAsia="宋体" w:cs="宋体"/>
          <w:color w:val="000000"/>
          <w:spacing w:val="-5"/>
          <w:sz w:val="24"/>
          <w:szCs w:val="24"/>
          <w:lang w:eastAsia="zh-CN"/>
        </w:rPr>
        <w:t>从</w:t>
      </w:r>
      <w:r>
        <w:rPr>
          <w:rFonts w:hint="eastAsia" w:ascii="宋体" w:hAnsi="宋体" w:eastAsia="宋体" w:cs="宋体"/>
          <w:color w:val="000000"/>
          <w:sz w:val="24"/>
          <w:szCs w:val="24"/>
          <w:lang w:eastAsia="zh-CN"/>
        </w:rPr>
        <w:t>交通管</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部</w:t>
      </w:r>
      <w:r>
        <w:rPr>
          <w:rFonts w:hint="eastAsia" w:ascii="宋体" w:hAnsi="宋体" w:eastAsia="宋体" w:cs="宋体"/>
          <w:color w:val="000000"/>
          <w:spacing w:val="-2"/>
          <w:sz w:val="24"/>
          <w:szCs w:val="24"/>
          <w:lang w:eastAsia="zh-CN"/>
        </w:rPr>
        <w:t>门的检查和监督。</w:t>
      </w:r>
    </w:p>
    <w:p w14:paraId="2F03E5E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超大件和超重件的运输</w:t>
      </w:r>
      <w:r>
        <w:rPr>
          <w:rFonts w:hint="eastAsia" w:ascii="宋体" w:hAnsi="宋体" w:eastAsia="宋体" w:cs="宋体"/>
          <w:b/>
          <w:bCs/>
          <w:color w:val="000000"/>
          <w:spacing w:val="26"/>
          <w:sz w:val="24"/>
          <w:szCs w:val="24"/>
          <w:lang w:eastAsia="zh-CN"/>
        </w:rPr>
        <w:t xml:space="preserve"> </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包人负</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运输的</w:t>
      </w:r>
      <w:r>
        <w:rPr>
          <w:rFonts w:hint="eastAsia" w:ascii="宋体" w:hAnsi="宋体" w:eastAsia="宋体" w:cs="宋体"/>
          <w:color w:val="000000"/>
          <w:spacing w:val="-5"/>
          <w:sz w:val="24"/>
          <w:szCs w:val="24"/>
          <w:lang w:eastAsia="zh-CN"/>
        </w:rPr>
        <w:t>超</w:t>
      </w:r>
      <w:r>
        <w:rPr>
          <w:rFonts w:hint="eastAsia" w:ascii="宋体" w:hAnsi="宋体" w:eastAsia="宋体" w:cs="宋体"/>
          <w:color w:val="000000"/>
          <w:sz w:val="24"/>
          <w:szCs w:val="24"/>
          <w:lang w:eastAsia="zh-CN"/>
        </w:rPr>
        <w:t>大件或</w:t>
      </w:r>
      <w:r>
        <w:rPr>
          <w:rFonts w:hint="eastAsia" w:ascii="宋体" w:hAnsi="宋体" w:eastAsia="宋体" w:cs="宋体"/>
          <w:color w:val="000000"/>
          <w:spacing w:val="-5"/>
          <w:sz w:val="24"/>
          <w:szCs w:val="24"/>
          <w:lang w:eastAsia="zh-CN"/>
        </w:rPr>
        <w:t>超</w:t>
      </w:r>
      <w:r>
        <w:rPr>
          <w:rFonts w:hint="eastAsia" w:ascii="宋体" w:hAnsi="宋体" w:eastAsia="宋体" w:cs="宋体"/>
          <w:color w:val="000000"/>
          <w:sz w:val="24"/>
          <w:szCs w:val="24"/>
          <w:lang w:eastAsia="zh-CN"/>
        </w:rPr>
        <w:t>重件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负</w:t>
      </w:r>
      <w:r>
        <w:rPr>
          <w:rFonts w:hint="eastAsia" w:ascii="宋体" w:hAnsi="宋体" w:eastAsia="宋体" w:cs="宋体"/>
          <w:color w:val="000000"/>
          <w:sz w:val="24"/>
          <w:szCs w:val="24"/>
          <w:lang w:eastAsia="zh-CN"/>
        </w:rPr>
        <w:t>责向交</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管理部</w:t>
      </w:r>
      <w:r>
        <w:rPr>
          <w:rFonts w:hint="eastAsia" w:ascii="宋体" w:hAnsi="宋体" w:eastAsia="宋体" w:cs="宋体"/>
          <w:color w:val="000000"/>
          <w:spacing w:val="-5"/>
          <w:sz w:val="24"/>
          <w:szCs w:val="24"/>
          <w:lang w:eastAsia="zh-CN"/>
        </w:rPr>
        <w:t>门</w:t>
      </w:r>
      <w:r>
        <w:rPr>
          <w:rFonts w:hint="eastAsia" w:ascii="宋体" w:hAnsi="宋体" w:eastAsia="宋体" w:cs="宋体"/>
          <w:color w:val="000000"/>
          <w:sz w:val="24"/>
          <w:szCs w:val="24"/>
          <w:lang w:eastAsia="zh-CN"/>
        </w:rPr>
        <w:t>办理申</w:t>
      </w:r>
      <w:r>
        <w:rPr>
          <w:rFonts w:hint="eastAsia" w:ascii="宋体" w:hAnsi="宋体" w:eastAsia="宋体" w:cs="宋体"/>
          <w:color w:val="000000"/>
          <w:spacing w:val="-5"/>
          <w:sz w:val="24"/>
          <w:szCs w:val="24"/>
          <w:lang w:eastAsia="zh-CN"/>
        </w:rPr>
        <w:t>请</w:t>
      </w:r>
      <w:r>
        <w:rPr>
          <w:rFonts w:hint="eastAsia" w:ascii="宋体" w:hAnsi="宋体" w:eastAsia="宋体" w:cs="宋体"/>
          <w:color w:val="000000"/>
          <w:sz w:val="24"/>
          <w:szCs w:val="24"/>
          <w:lang w:eastAsia="zh-CN"/>
        </w:rPr>
        <w:t>手续</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人给予协助</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运</w:t>
      </w:r>
      <w:r>
        <w:rPr>
          <w:rFonts w:hint="eastAsia" w:ascii="宋体" w:hAnsi="宋体" w:eastAsia="宋体" w:cs="宋体"/>
          <w:color w:val="000000"/>
          <w:spacing w:val="-5"/>
          <w:sz w:val="24"/>
          <w:szCs w:val="24"/>
          <w:lang w:eastAsia="zh-CN"/>
        </w:rPr>
        <w:t>输</w:t>
      </w:r>
      <w:r>
        <w:rPr>
          <w:rFonts w:hint="eastAsia" w:ascii="宋体" w:hAnsi="宋体" w:eastAsia="宋体" w:cs="宋体"/>
          <w:color w:val="000000"/>
          <w:sz w:val="24"/>
          <w:szCs w:val="24"/>
          <w:lang w:eastAsia="zh-CN"/>
        </w:rPr>
        <w:t>超大件</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超重件</w:t>
      </w:r>
      <w:r>
        <w:rPr>
          <w:rFonts w:hint="eastAsia" w:ascii="宋体" w:hAnsi="宋体" w:eastAsia="宋体" w:cs="宋体"/>
          <w:color w:val="000000"/>
          <w:spacing w:val="-5"/>
          <w:sz w:val="24"/>
          <w:szCs w:val="24"/>
          <w:lang w:eastAsia="zh-CN"/>
        </w:rPr>
        <w:t>所</w:t>
      </w:r>
      <w:r>
        <w:rPr>
          <w:rFonts w:hint="eastAsia" w:ascii="宋体" w:hAnsi="宋体" w:eastAsia="宋体" w:cs="宋体"/>
          <w:color w:val="000000"/>
          <w:sz w:val="24"/>
          <w:szCs w:val="24"/>
          <w:lang w:eastAsia="zh-CN"/>
        </w:rPr>
        <w:t>需的道</w:t>
      </w:r>
      <w:r>
        <w:rPr>
          <w:rFonts w:hint="eastAsia" w:ascii="宋体" w:hAnsi="宋体" w:eastAsia="宋体" w:cs="宋体"/>
          <w:color w:val="000000"/>
          <w:spacing w:val="-5"/>
          <w:sz w:val="24"/>
          <w:szCs w:val="24"/>
          <w:lang w:eastAsia="zh-CN"/>
        </w:rPr>
        <w:t>路</w:t>
      </w:r>
      <w:r>
        <w:rPr>
          <w:rFonts w:hint="eastAsia" w:ascii="宋体" w:hAnsi="宋体" w:eastAsia="宋体" w:cs="宋体"/>
          <w:color w:val="000000"/>
          <w:sz w:val="24"/>
          <w:szCs w:val="24"/>
          <w:lang w:eastAsia="zh-CN"/>
        </w:rPr>
        <w:t>和桥梁</w:t>
      </w:r>
      <w:r>
        <w:rPr>
          <w:rFonts w:hint="eastAsia" w:ascii="宋体" w:hAnsi="宋体" w:eastAsia="宋体" w:cs="宋体"/>
          <w:color w:val="000000"/>
          <w:spacing w:val="-5"/>
          <w:sz w:val="24"/>
          <w:szCs w:val="24"/>
          <w:lang w:eastAsia="zh-CN"/>
        </w:rPr>
        <w:t>临</w:t>
      </w:r>
      <w:r>
        <w:rPr>
          <w:rFonts w:hint="eastAsia" w:ascii="宋体" w:hAnsi="宋体" w:eastAsia="宋体" w:cs="宋体"/>
          <w:color w:val="000000"/>
          <w:sz w:val="24"/>
          <w:szCs w:val="24"/>
          <w:lang w:eastAsia="zh-CN"/>
        </w:rPr>
        <w:t>时加固</w:t>
      </w:r>
      <w:r>
        <w:rPr>
          <w:rFonts w:hint="eastAsia" w:ascii="宋体" w:hAnsi="宋体" w:eastAsia="宋体" w:cs="宋体"/>
          <w:color w:val="000000"/>
          <w:spacing w:val="-5"/>
          <w:sz w:val="24"/>
          <w:szCs w:val="24"/>
          <w:lang w:eastAsia="zh-CN"/>
        </w:rPr>
        <w:t>改</w:t>
      </w:r>
      <w:r>
        <w:rPr>
          <w:rFonts w:hint="eastAsia" w:ascii="宋体" w:hAnsi="宋体" w:eastAsia="宋体" w:cs="宋体"/>
          <w:color w:val="000000"/>
          <w:sz w:val="24"/>
          <w:szCs w:val="24"/>
          <w:lang w:eastAsia="zh-CN"/>
        </w:rPr>
        <w:t>造费用</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其他有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费用</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包人承担</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但专</w:t>
      </w:r>
      <w:r>
        <w:rPr>
          <w:rFonts w:hint="eastAsia" w:ascii="宋体" w:hAnsi="宋体" w:eastAsia="宋体" w:cs="宋体"/>
          <w:color w:val="000000"/>
          <w:spacing w:val="-2"/>
          <w:sz w:val="24"/>
          <w:szCs w:val="24"/>
          <w:lang w:eastAsia="zh-CN"/>
        </w:rPr>
        <w:t>用合同条款另有约定除外。</w:t>
      </w:r>
    </w:p>
    <w:p w14:paraId="1D773B0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7.5</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道路和桥梁的损坏责任</w:t>
      </w:r>
    </w:p>
    <w:p w14:paraId="1A4B4D8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包人运</w:t>
      </w:r>
      <w:r>
        <w:rPr>
          <w:rFonts w:hint="eastAsia" w:ascii="宋体" w:hAnsi="宋体" w:eastAsia="宋体" w:cs="宋体"/>
          <w:color w:val="000000"/>
          <w:spacing w:val="-5"/>
          <w:sz w:val="24"/>
          <w:szCs w:val="24"/>
          <w:lang w:eastAsia="zh-CN"/>
        </w:rPr>
        <w:t>输</w:t>
      </w:r>
      <w:r>
        <w:rPr>
          <w:rFonts w:hint="eastAsia" w:ascii="宋体" w:hAnsi="宋体" w:eastAsia="宋体" w:cs="宋体"/>
          <w:color w:val="000000"/>
          <w:sz w:val="24"/>
          <w:szCs w:val="24"/>
          <w:lang w:eastAsia="zh-CN"/>
        </w:rPr>
        <w:t>造成施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场地内</w:t>
      </w:r>
      <w:r>
        <w:rPr>
          <w:rFonts w:hint="eastAsia" w:ascii="宋体" w:hAnsi="宋体" w:eastAsia="宋体" w:cs="宋体"/>
          <w:color w:val="000000"/>
          <w:spacing w:val="-5"/>
          <w:sz w:val="24"/>
          <w:szCs w:val="24"/>
          <w:lang w:eastAsia="zh-CN"/>
        </w:rPr>
        <w:t>外</w:t>
      </w:r>
      <w:r>
        <w:rPr>
          <w:rFonts w:hint="eastAsia" w:ascii="宋体" w:hAnsi="宋体" w:eastAsia="宋体" w:cs="宋体"/>
          <w:color w:val="000000"/>
          <w:sz w:val="24"/>
          <w:szCs w:val="24"/>
          <w:lang w:eastAsia="zh-CN"/>
        </w:rPr>
        <w:t>公共道</w:t>
      </w:r>
      <w:r>
        <w:rPr>
          <w:rFonts w:hint="eastAsia" w:ascii="宋体" w:hAnsi="宋体" w:eastAsia="宋体" w:cs="宋体"/>
          <w:color w:val="000000"/>
          <w:spacing w:val="-5"/>
          <w:sz w:val="24"/>
          <w:szCs w:val="24"/>
          <w:lang w:eastAsia="zh-CN"/>
        </w:rPr>
        <w:t>路</w:t>
      </w:r>
      <w:r>
        <w:rPr>
          <w:rFonts w:hint="eastAsia" w:ascii="宋体" w:hAnsi="宋体" w:eastAsia="宋体" w:cs="宋体"/>
          <w:color w:val="000000"/>
          <w:sz w:val="24"/>
          <w:szCs w:val="24"/>
          <w:lang w:eastAsia="zh-CN"/>
        </w:rPr>
        <w:t>和桥梁</w:t>
      </w:r>
      <w:r>
        <w:rPr>
          <w:rFonts w:hint="eastAsia" w:ascii="宋体" w:hAnsi="宋体" w:eastAsia="宋体" w:cs="宋体"/>
          <w:color w:val="000000"/>
          <w:spacing w:val="-5"/>
          <w:sz w:val="24"/>
          <w:szCs w:val="24"/>
          <w:lang w:eastAsia="zh-CN"/>
        </w:rPr>
        <w:t>损</w:t>
      </w:r>
      <w:r>
        <w:rPr>
          <w:rFonts w:hint="eastAsia" w:ascii="宋体" w:hAnsi="宋体" w:eastAsia="宋体" w:cs="宋体"/>
          <w:color w:val="000000"/>
          <w:sz w:val="24"/>
          <w:szCs w:val="24"/>
          <w:lang w:eastAsia="zh-CN"/>
        </w:rPr>
        <w:t>坏的</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修复损</w:t>
      </w:r>
      <w:r>
        <w:rPr>
          <w:rFonts w:hint="eastAsia" w:ascii="宋体" w:hAnsi="宋体" w:eastAsia="宋体" w:cs="宋体"/>
          <w:color w:val="000000"/>
          <w:spacing w:val="-5"/>
          <w:sz w:val="24"/>
          <w:szCs w:val="24"/>
          <w:lang w:eastAsia="zh-CN"/>
        </w:rPr>
        <w:t>坏</w:t>
      </w:r>
      <w:r>
        <w:rPr>
          <w:rFonts w:hint="eastAsia" w:ascii="宋体" w:hAnsi="宋体" w:eastAsia="宋体" w:cs="宋体"/>
          <w:color w:val="000000"/>
          <w:sz w:val="24"/>
          <w:szCs w:val="24"/>
          <w:lang w:eastAsia="zh-CN"/>
        </w:rPr>
        <w:t>的全部</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用和可能</w:t>
      </w:r>
      <w:r>
        <w:rPr>
          <w:rFonts w:hint="eastAsia" w:ascii="宋体" w:hAnsi="宋体" w:eastAsia="宋体" w:cs="宋体"/>
          <w:color w:val="000000"/>
          <w:spacing w:val="-1"/>
          <w:sz w:val="24"/>
          <w:szCs w:val="24"/>
          <w:lang w:eastAsia="zh-CN"/>
        </w:rPr>
        <w:t>引起的赔偿。</w:t>
      </w:r>
    </w:p>
    <w:p w14:paraId="20537E9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水路和航空运输</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color w:val="000000"/>
          <w:sz w:val="24"/>
          <w:szCs w:val="24"/>
          <w:lang w:eastAsia="zh-CN"/>
        </w:rPr>
        <w:t>本条</w:t>
      </w:r>
      <w:r>
        <w:rPr>
          <w:rFonts w:hint="eastAsia" w:ascii="宋体" w:hAnsi="宋体" w:eastAsia="宋体" w:cs="宋体"/>
          <w:color w:val="000000"/>
          <w:spacing w:val="-5"/>
          <w:sz w:val="24"/>
          <w:szCs w:val="24"/>
          <w:lang w:eastAsia="zh-CN"/>
        </w:rPr>
        <w:t>上</w:t>
      </w:r>
      <w:r>
        <w:rPr>
          <w:rFonts w:hint="eastAsia" w:ascii="宋体" w:hAnsi="宋体" w:eastAsia="宋体" w:cs="宋体"/>
          <w:color w:val="000000"/>
          <w:sz w:val="24"/>
          <w:szCs w:val="24"/>
          <w:lang w:eastAsia="zh-CN"/>
        </w:rPr>
        <w:t>述各款</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内容适</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于水路运</w:t>
      </w:r>
      <w:r>
        <w:rPr>
          <w:rFonts w:hint="eastAsia" w:ascii="宋体" w:hAnsi="宋体" w:eastAsia="宋体" w:cs="宋体"/>
          <w:color w:val="000000"/>
          <w:spacing w:val="-5"/>
          <w:sz w:val="24"/>
          <w:szCs w:val="24"/>
          <w:lang w:eastAsia="zh-CN"/>
        </w:rPr>
        <w:t>输</w:t>
      </w:r>
      <w:r>
        <w:rPr>
          <w:rFonts w:hint="eastAsia" w:ascii="宋体" w:hAnsi="宋体" w:eastAsia="宋体" w:cs="宋体"/>
          <w:color w:val="000000"/>
          <w:sz w:val="24"/>
          <w:szCs w:val="24"/>
          <w:lang w:eastAsia="zh-CN"/>
        </w:rPr>
        <w:t>和航空</w:t>
      </w:r>
      <w:r>
        <w:rPr>
          <w:rFonts w:hint="eastAsia" w:ascii="宋体" w:hAnsi="宋体" w:eastAsia="宋体" w:cs="宋体"/>
          <w:color w:val="000000"/>
          <w:spacing w:val="-5"/>
          <w:sz w:val="24"/>
          <w:szCs w:val="24"/>
          <w:lang w:eastAsia="zh-CN"/>
        </w:rPr>
        <w:t>运</w:t>
      </w:r>
      <w:r>
        <w:rPr>
          <w:rFonts w:hint="eastAsia" w:ascii="宋体" w:hAnsi="宋体" w:eastAsia="宋体" w:cs="宋体"/>
          <w:color w:val="000000"/>
          <w:sz w:val="24"/>
          <w:szCs w:val="24"/>
          <w:lang w:eastAsia="zh-CN"/>
        </w:rPr>
        <w:t>输</w:t>
      </w:r>
      <w:r>
        <w:rPr>
          <w:rFonts w:hint="eastAsia" w:ascii="宋体" w:hAnsi="宋体" w:eastAsia="宋体" w:cs="宋体"/>
          <w:color w:val="000000"/>
          <w:spacing w:val="-43"/>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39"/>
          <w:sz w:val="24"/>
          <w:szCs w:val="24"/>
          <w:lang w:eastAsia="zh-CN"/>
        </w:rPr>
        <w:t>中</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道路</w:t>
      </w:r>
      <w:r>
        <w:rPr>
          <w:rFonts w:hint="eastAsia" w:ascii="宋体" w:hAnsi="宋体" w:eastAsia="宋体" w:cs="宋体"/>
          <w:color w:val="000000"/>
          <w:spacing w:val="-44"/>
          <w:sz w:val="24"/>
          <w:szCs w:val="24"/>
          <w:lang w:eastAsia="zh-CN"/>
        </w:rPr>
        <w:t>”</w:t>
      </w:r>
      <w:r>
        <w:rPr>
          <w:rFonts w:hint="eastAsia" w:ascii="宋体" w:hAnsi="宋体" w:eastAsia="宋体" w:cs="宋体"/>
          <w:color w:val="000000"/>
          <w:sz w:val="24"/>
          <w:szCs w:val="24"/>
          <w:lang w:eastAsia="zh-CN"/>
        </w:rPr>
        <w:t>一词</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涵义包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河道</w:t>
      </w:r>
      <w:r>
        <w:rPr>
          <w:rFonts w:hint="eastAsia" w:ascii="宋体" w:hAnsi="宋体" w:eastAsia="宋体" w:cs="宋体"/>
          <w:color w:val="000000"/>
          <w:spacing w:val="-43"/>
          <w:sz w:val="24"/>
          <w:szCs w:val="24"/>
          <w:lang w:eastAsia="zh-CN"/>
        </w:rPr>
        <w:t>、</w:t>
      </w:r>
      <w:r>
        <w:rPr>
          <w:rFonts w:hint="eastAsia" w:ascii="宋体" w:hAnsi="宋体" w:eastAsia="宋体" w:cs="宋体"/>
          <w:color w:val="000000"/>
          <w:sz w:val="24"/>
          <w:szCs w:val="24"/>
          <w:lang w:eastAsia="zh-CN"/>
        </w:rPr>
        <w:t>航线</w:t>
      </w:r>
      <w:r>
        <w:rPr>
          <w:rFonts w:hint="eastAsia" w:ascii="宋体" w:hAnsi="宋体" w:eastAsia="宋体" w:cs="宋体"/>
          <w:color w:val="000000"/>
          <w:spacing w:val="-43"/>
          <w:sz w:val="24"/>
          <w:szCs w:val="24"/>
          <w:lang w:eastAsia="zh-CN"/>
        </w:rPr>
        <w:t>、</w:t>
      </w:r>
      <w:r>
        <w:rPr>
          <w:rFonts w:hint="eastAsia" w:ascii="宋体" w:hAnsi="宋体" w:eastAsia="宋体" w:cs="宋体"/>
          <w:color w:val="000000"/>
          <w:sz w:val="24"/>
          <w:szCs w:val="24"/>
          <w:lang w:eastAsia="zh-CN"/>
        </w:rPr>
        <w:t>船闸、</w:t>
      </w:r>
      <w:r>
        <w:rPr>
          <w:rFonts w:hint="eastAsia" w:ascii="宋体" w:hAnsi="宋体" w:eastAsia="宋体" w:cs="宋体"/>
          <w:color w:val="000000"/>
          <w:spacing w:val="-2"/>
          <w:sz w:val="24"/>
          <w:szCs w:val="24"/>
          <w:lang w:eastAsia="zh-CN"/>
        </w:rPr>
        <w:t>机场、码头、堤防以及水路或航空运输中其他相似结构物；“车辆”一词的涯义包括船舶和飞机等。</w:t>
      </w:r>
    </w:p>
    <w:p w14:paraId="090DA7C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8．测量放线</w:t>
      </w:r>
    </w:p>
    <w:p w14:paraId="53C647EE">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8.1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施工控制网</w:t>
      </w:r>
    </w:p>
    <w:p w14:paraId="49BAA21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除专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另有约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外</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施工</w:t>
      </w:r>
      <w:r>
        <w:rPr>
          <w:rFonts w:hint="eastAsia" w:ascii="宋体" w:hAnsi="宋体" w:eastAsia="宋体" w:cs="宋体"/>
          <w:color w:val="000000"/>
          <w:spacing w:val="-5"/>
          <w:sz w:val="24"/>
          <w:szCs w:val="24"/>
          <w:lang w:eastAsia="zh-CN"/>
        </w:rPr>
        <w:t>控</w:t>
      </w:r>
      <w:r>
        <w:rPr>
          <w:rFonts w:hint="eastAsia" w:ascii="宋体" w:hAnsi="宋体" w:eastAsia="宋体" w:cs="宋体"/>
          <w:color w:val="000000"/>
          <w:sz w:val="24"/>
          <w:szCs w:val="24"/>
          <w:lang w:eastAsia="zh-CN"/>
        </w:rPr>
        <w:t>制网由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包人负</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测设</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应在本</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同协议</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签订后的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天内，向承包人提供测量基准点、基准线和水准点及其相关资料。承包人应在收到上述资料后</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天内，将施测的施工控制网资料提交监理人审批。监理人应在收到报批件后的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天内批复承包人。</w:t>
      </w:r>
    </w:p>
    <w:p w14:paraId="36B0119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应负责</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理施工控</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网点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施工</w:t>
      </w:r>
      <w:r>
        <w:rPr>
          <w:rFonts w:hint="eastAsia" w:ascii="宋体" w:hAnsi="宋体" w:eastAsia="宋体" w:cs="宋体"/>
          <w:color w:val="000000"/>
          <w:spacing w:val="-5"/>
          <w:sz w:val="24"/>
          <w:szCs w:val="24"/>
          <w:lang w:eastAsia="zh-CN"/>
        </w:rPr>
        <w:t>控</w:t>
      </w:r>
      <w:r>
        <w:rPr>
          <w:rFonts w:hint="eastAsia" w:ascii="宋体" w:hAnsi="宋体" w:eastAsia="宋体" w:cs="宋体"/>
          <w:color w:val="000000"/>
          <w:sz w:val="24"/>
          <w:szCs w:val="24"/>
          <w:lang w:eastAsia="zh-CN"/>
        </w:rPr>
        <w:t>制网点</w:t>
      </w:r>
      <w:r>
        <w:rPr>
          <w:rFonts w:hint="eastAsia" w:ascii="宋体" w:hAnsi="宋体" w:eastAsia="宋体" w:cs="宋体"/>
          <w:color w:val="000000"/>
          <w:spacing w:val="-5"/>
          <w:sz w:val="24"/>
          <w:szCs w:val="24"/>
          <w:lang w:eastAsia="zh-CN"/>
        </w:rPr>
        <w:t>丢</w:t>
      </w:r>
      <w:r>
        <w:rPr>
          <w:rFonts w:hint="eastAsia" w:ascii="宋体" w:hAnsi="宋体" w:eastAsia="宋体" w:cs="宋体"/>
          <w:color w:val="000000"/>
          <w:sz w:val="24"/>
          <w:szCs w:val="24"/>
          <w:lang w:eastAsia="zh-CN"/>
        </w:rPr>
        <w:t>失或损坏</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应及时</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2"/>
          <w:sz w:val="24"/>
          <w:szCs w:val="24"/>
          <w:lang w:eastAsia="zh-CN"/>
        </w:rPr>
        <w:t>应承担施工控制网点的管理与修复费用，并在工程竣工后将施工控制网点移交发包人。</w:t>
      </w:r>
    </w:p>
    <w:p w14:paraId="5EBD4F4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8.2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施工测量</w:t>
      </w:r>
    </w:p>
    <w:p w14:paraId="26BAB55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8.2.1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3"/>
          <w:sz w:val="24"/>
          <w:szCs w:val="24"/>
          <w:lang w:eastAsia="zh-CN"/>
        </w:rPr>
        <w:t>承包人应负责施工过程中的全部施工测量放线工作，并配置合格的人员、仪器、设备和其他</w:t>
      </w:r>
      <w:r>
        <w:rPr>
          <w:rFonts w:hint="eastAsia" w:ascii="宋体" w:hAnsi="宋体" w:eastAsia="宋体" w:cs="宋体"/>
          <w:color w:val="000000"/>
          <w:spacing w:val="-2"/>
          <w:sz w:val="24"/>
          <w:szCs w:val="24"/>
          <w:lang w:eastAsia="zh-CN"/>
        </w:rPr>
        <w:t>物品。</w:t>
      </w:r>
    </w:p>
    <w:p w14:paraId="222B532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可以指</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z w:val="24"/>
          <w:szCs w:val="24"/>
          <w:lang w:eastAsia="zh-CN"/>
        </w:rPr>
        <w:t>承包人进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抽样复</w:t>
      </w:r>
      <w:r>
        <w:rPr>
          <w:rFonts w:hint="eastAsia" w:ascii="宋体" w:hAnsi="宋体" w:eastAsia="宋体" w:cs="宋体"/>
          <w:color w:val="000000"/>
          <w:spacing w:val="-5"/>
          <w:sz w:val="24"/>
          <w:szCs w:val="24"/>
          <w:lang w:eastAsia="zh-CN"/>
        </w:rPr>
        <w:t>测</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当复</w:t>
      </w:r>
      <w:r>
        <w:rPr>
          <w:rFonts w:hint="eastAsia" w:ascii="宋体" w:hAnsi="宋体" w:eastAsia="宋体" w:cs="宋体"/>
          <w:color w:val="000000"/>
          <w:spacing w:val="-5"/>
          <w:sz w:val="24"/>
          <w:szCs w:val="24"/>
          <w:lang w:eastAsia="zh-CN"/>
        </w:rPr>
        <w:t>测</w:t>
      </w:r>
      <w:r>
        <w:rPr>
          <w:rFonts w:hint="eastAsia" w:ascii="宋体" w:hAnsi="宋体" w:eastAsia="宋体" w:cs="宋体"/>
          <w:color w:val="000000"/>
          <w:sz w:val="24"/>
          <w:szCs w:val="24"/>
          <w:lang w:eastAsia="zh-CN"/>
        </w:rPr>
        <w:t>中发现</w:t>
      </w:r>
      <w:r>
        <w:rPr>
          <w:rFonts w:hint="eastAsia" w:ascii="宋体" w:hAnsi="宋体" w:eastAsia="宋体" w:cs="宋体"/>
          <w:color w:val="000000"/>
          <w:spacing w:val="-5"/>
          <w:sz w:val="24"/>
          <w:szCs w:val="24"/>
          <w:lang w:eastAsia="zh-CN"/>
        </w:rPr>
        <w:t>错</w:t>
      </w:r>
      <w:r>
        <w:rPr>
          <w:rFonts w:hint="eastAsia" w:ascii="宋体" w:hAnsi="宋体" w:eastAsia="宋体" w:cs="宋体"/>
          <w:color w:val="000000"/>
          <w:sz w:val="24"/>
          <w:szCs w:val="24"/>
          <w:lang w:eastAsia="zh-CN"/>
        </w:rPr>
        <w:t>误或出现</w:t>
      </w:r>
      <w:r>
        <w:rPr>
          <w:rFonts w:hint="eastAsia" w:ascii="宋体" w:hAnsi="宋体" w:eastAsia="宋体" w:cs="宋体"/>
          <w:color w:val="000000"/>
          <w:spacing w:val="-5"/>
          <w:sz w:val="24"/>
          <w:szCs w:val="24"/>
          <w:lang w:eastAsia="zh-CN"/>
        </w:rPr>
        <w:t>超</w:t>
      </w:r>
      <w:r>
        <w:rPr>
          <w:rFonts w:hint="eastAsia" w:ascii="宋体" w:hAnsi="宋体" w:eastAsia="宋体" w:cs="宋体"/>
          <w:color w:val="000000"/>
          <w:sz w:val="24"/>
          <w:szCs w:val="24"/>
          <w:lang w:eastAsia="zh-CN"/>
        </w:rPr>
        <w:t>过合同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定的误差</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2"/>
          <w:sz w:val="24"/>
          <w:szCs w:val="24"/>
          <w:lang w:eastAsia="zh-CN"/>
        </w:rPr>
        <w:t>包人应按监理人指示进行修正或补测，并承担相应的复测费用。</w:t>
      </w:r>
    </w:p>
    <w:p w14:paraId="400346F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8.3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基准资料错误的责任</w:t>
      </w:r>
      <w:r>
        <w:rPr>
          <w:rFonts w:hint="eastAsia" w:ascii="宋体" w:hAnsi="宋体" w:eastAsia="宋体" w:cs="宋体"/>
          <w:b/>
          <w:bCs/>
          <w:color w:val="000000"/>
          <w:spacing w:val="25"/>
          <w:sz w:val="24"/>
          <w:szCs w:val="24"/>
          <w:lang w:eastAsia="zh-CN"/>
        </w:rPr>
        <w:t xml:space="preserve"> </w:t>
      </w:r>
      <w:r>
        <w:rPr>
          <w:rFonts w:hint="eastAsia" w:ascii="宋体" w:hAnsi="宋体" w:eastAsia="宋体" w:cs="宋体"/>
          <w:color w:val="000000"/>
          <w:spacing w:val="-2"/>
          <w:sz w:val="24"/>
          <w:szCs w:val="24"/>
          <w:lang w:eastAsia="zh-CN"/>
        </w:rPr>
        <w:t>发包人应对其提供的测量基准点、基准线和水准点及其书面资料的真实性、准确性和完整性负责。</w:t>
      </w:r>
    </w:p>
    <w:p w14:paraId="7E66F7C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人提供</w:t>
      </w:r>
      <w:r>
        <w:rPr>
          <w:rFonts w:hint="eastAsia" w:ascii="宋体" w:hAnsi="宋体" w:eastAsia="宋体" w:cs="宋体"/>
          <w:color w:val="000000"/>
          <w:spacing w:val="-5"/>
          <w:sz w:val="24"/>
          <w:szCs w:val="24"/>
          <w:lang w:eastAsia="zh-CN"/>
        </w:rPr>
        <w:t>上</w:t>
      </w:r>
      <w:r>
        <w:rPr>
          <w:rFonts w:hint="eastAsia" w:ascii="宋体" w:hAnsi="宋体" w:eastAsia="宋体" w:cs="宋体"/>
          <w:color w:val="000000"/>
          <w:sz w:val="24"/>
          <w:szCs w:val="24"/>
          <w:lang w:eastAsia="zh-CN"/>
        </w:rPr>
        <w:t>述基准</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z w:val="24"/>
          <w:szCs w:val="24"/>
          <w:lang w:eastAsia="zh-CN"/>
        </w:rPr>
        <w:t>料错误</w:t>
      </w:r>
      <w:r>
        <w:rPr>
          <w:rFonts w:hint="eastAsia" w:ascii="宋体" w:hAnsi="宋体" w:eastAsia="宋体" w:cs="宋体"/>
          <w:color w:val="000000"/>
          <w:spacing w:val="-5"/>
          <w:sz w:val="24"/>
          <w:szCs w:val="24"/>
          <w:lang w:eastAsia="zh-CN"/>
        </w:rPr>
        <w:t>导</w:t>
      </w:r>
      <w:r>
        <w:rPr>
          <w:rFonts w:hint="eastAsia" w:ascii="宋体" w:hAnsi="宋体" w:eastAsia="宋体" w:cs="宋体"/>
          <w:color w:val="000000"/>
          <w:sz w:val="24"/>
          <w:szCs w:val="24"/>
          <w:lang w:eastAsia="zh-CN"/>
        </w:rPr>
        <w:t>致承包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测量放</w:t>
      </w:r>
      <w:r>
        <w:rPr>
          <w:rFonts w:hint="eastAsia" w:ascii="宋体" w:hAnsi="宋体" w:eastAsia="宋体" w:cs="宋体"/>
          <w:color w:val="000000"/>
          <w:spacing w:val="-5"/>
          <w:sz w:val="24"/>
          <w:szCs w:val="24"/>
          <w:lang w:eastAsia="zh-CN"/>
        </w:rPr>
        <w:t>线</w:t>
      </w:r>
      <w:r>
        <w:rPr>
          <w:rFonts w:hint="eastAsia" w:ascii="宋体" w:hAnsi="宋体" w:eastAsia="宋体" w:cs="宋体"/>
          <w:color w:val="000000"/>
          <w:sz w:val="24"/>
          <w:szCs w:val="24"/>
          <w:lang w:eastAsia="zh-CN"/>
        </w:rPr>
        <w:t>工作的</w:t>
      </w:r>
      <w:r>
        <w:rPr>
          <w:rFonts w:hint="eastAsia" w:ascii="宋体" w:hAnsi="宋体" w:eastAsia="宋体" w:cs="宋体"/>
          <w:color w:val="000000"/>
          <w:spacing w:val="-5"/>
          <w:sz w:val="24"/>
          <w:szCs w:val="24"/>
          <w:lang w:eastAsia="zh-CN"/>
        </w:rPr>
        <w:t>返</w:t>
      </w:r>
      <w:r>
        <w:rPr>
          <w:rFonts w:hint="eastAsia" w:ascii="宋体" w:hAnsi="宋体" w:eastAsia="宋体" w:cs="宋体"/>
          <w:color w:val="000000"/>
          <w:sz w:val="24"/>
          <w:szCs w:val="24"/>
          <w:lang w:eastAsia="zh-CN"/>
        </w:rPr>
        <w:t>工或造</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工程损</w:t>
      </w:r>
      <w:r>
        <w:rPr>
          <w:rFonts w:hint="eastAsia" w:ascii="宋体" w:hAnsi="宋体" w:eastAsia="宋体" w:cs="宋体"/>
          <w:color w:val="000000"/>
          <w:spacing w:val="-5"/>
          <w:sz w:val="24"/>
          <w:szCs w:val="24"/>
          <w:lang w:eastAsia="zh-CN"/>
        </w:rPr>
        <w:t>失</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人应当</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 xml:space="preserve">担由此 </w:t>
      </w:r>
      <w:r>
        <w:rPr>
          <w:rFonts w:hint="eastAsia" w:ascii="宋体" w:hAnsi="宋体" w:eastAsia="宋体" w:cs="宋体"/>
          <w:color w:val="000000"/>
          <w:spacing w:val="-4"/>
          <w:sz w:val="24"/>
          <w:szCs w:val="24"/>
          <w:lang w:eastAsia="zh-CN"/>
        </w:rPr>
        <w:t>增加的费用和（或）工期延误，并向承包人支付合理利润。承包人发现发包人提供的上述基准资料存在</w:t>
      </w:r>
      <w:r>
        <w:rPr>
          <w:rFonts w:hint="eastAsia" w:ascii="宋体" w:hAnsi="宋体" w:eastAsia="宋体" w:cs="宋体"/>
          <w:color w:val="000000"/>
          <w:spacing w:val="-2"/>
          <w:sz w:val="24"/>
          <w:szCs w:val="24"/>
          <w:lang w:eastAsia="zh-CN"/>
        </w:rPr>
        <w:t>明显错误或疏忽的，应及时通知监理人。</w:t>
      </w:r>
    </w:p>
    <w:p w14:paraId="3A2D922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8.4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监理人使用施工控制网</w:t>
      </w:r>
      <w:r>
        <w:rPr>
          <w:rFonts w:hint="eastAsia" w:ascii="宋体" w:hAnsi="宋体" w:eastAsia="宋体" w:cs="宋体"/>
          <w:b/>
          <w:bCs/>
          <w:color w:val="000000"/>
          <w:spacing w:val="26"/>
          <w:sz w:val="24"/>
          <w:szCs w:val="24"/>
          <w:lang w:eastAsia="zh-CN"/>
        </w:rPr>
        <w:t xml:space="preserve"> </w:t>
      </w:r>
      <w:r>
        <w:rPr>
          <w:rFonts w:hint="eastAsia" w:ascii="宋体" w:hAnsi="宋体" w:eastAsia="宋体" w:cs="宋体"/>
          <w:color w:val="000000"/>
          <w:spacing w:val="-2"/>
          <w:sz w:val="24"/>
          <w:szCs w:val="24"/>
          <w:lang w:eastAsia="zh-CN"/>
        </w:rPr>
        <w:t>监理人需要使用施工控制网的，承包人应提供必要的协助，发包人不再为此支付费用。</w:t>
      </w:r>
    </w:p>
    <w:p w14:paraId="3965E13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8.5</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补充地质勘探</w:t>
      </w:r>
    </w:p>
    <w:p w14:paraId="1158D35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同实施</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间</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人可以</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进行必</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的补充</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质勘探</w:t>
      </w:r>
      <w:r>
        <w:rPr>
          <w:rFonts w:hint="eastAsia" w:ascii="宋体" w:hAnsi="宋体" w:eastAsia="宋体" w:cs="宋体"/>
          <w:color w:val="000000"/>
          <w:spacing w:val="-5"/>
          <w:sz w:val="24"/>
          <w:szCs w:val="24"/>
          <w:lang w:eastAsia="zh-CN"/>
        </w:rPr>
        <w:t>并</w:t>
      </w:r>
      <w:r>
        <w:rPr>
          <w:rFonts w:hint="eastAsia" w:ascii="宋体" w:hAnsi="宋体" w:eastAsia="宋体" w:cs="宋体"/>
          <w:color w:val="000000"/>
          <w:sz w:val="24"/>
          <w:szCs w:val="24"/>
          <w:lang w:eastAsia="zh-CN"/>
        </w:rPr>
        <w:t>提供有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资料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人为本合同</w:t>
      </w:r>
      <w:r>
        <w:rPr>
          <w:rFonts w:hint="eastAsia" w:ascii="宋体" w:hAnsi="宋体" w:eastAsia="宋体" w:cs="宋体"/>
          <w:color w:val="000000"/>
          <w:spacing w:val="-5"/>
          <w:sz w:val="24"/>
          <w:szCs w:val="24"/>
          <w:lang w:eastAsia="zh-CN"/>
        </w:rPr>
        <w:t>永</w:t>
      </w:r>
      <w:r>
        <w:rPr>
          <w:rFonts w:hint="eastAsia" w:ascii="宋体" w:hAnsi="宋体" w:eastAsia="宋体" w:cs="宋体"/>
          <w:color w:val="000000"/>
          <w:sz w:val="24"/>
          <w:szCs w:val="24"/>
          <w:lang w:eastAsia="zh-CN"/>
        </w:rPr>
        <w:t>久工程</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工的需</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进行补</w:t>
      </w:r>
      <w:r>
        <w:rPr>
          <w:rFonts w:hint="eastAsia" w:ascii="宋体" w:hAnsi="宋体" w:eastAsia="宋体" w:cs="宋体"/>
          <w:color w:val="000000"/>
          <w:spacing w:val="-5"/>
          <w:sz w:val="24"/>
          <w:szCs w:val="24"/>
          <w:lang w:eastAsia="zh-CN"/>
        </w:rPr>
        <w:t>充</w:t>
      </w:r>
      <w:r>
        <w:rPr>
          <w:rFonts w:hint="eastAsia" w:ascii="宋体" w:hAnsi="宋体" w:eastAsia="宋体" w:cs="宋体"/>
          <w:color w:val="000000"/>
          <w:sz w:val="24"/>
          <w:szCs w:val="24"/>
          <w:lang w:eastAsia="zh-CN"/>
        </w:rPr>
        <w:t>地质勘</w:t>
      </w:r>
      <w:r>
        <w:rPr>
          <w:rFonts w:hint="eastAsia" w:ascii="宋体" w:hAnsi="宋体" w:eastAsia="宋体" w:cs="宋体"/>
          <w:color w:val="000000"/>
          <w:spacing w:val="-5"/>
          <w:sz w:val="24"/>
          <w:szCs w:val="24"/>
          <w:lang w:eastAsia="zh-CN"/>
        </w:rPr>
        <w:t>探</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须</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批</w:t>
      </w:r>
      <w:r>
        <w:rPr>
          <w:rFonts w:hint="eastAsia" w:ascii="宋体" w:hAnsi="宋体" w:eastAsia="宋体" w:cs="宋体"/>
          <w:color w:val="000000"/>
          <w:sz w:val="24"/>
          <w:szCs w:val="24"/>
          <w:lang w:eastAsia="zh-CN"/>
        </w:rPr>
        <w:t>准</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向监理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提交有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资料</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上</w:t>
      </w:r>
      <w:r>
        <w:rPr>
          <w:rFonts w:hint="eastAsia" w:ascii="宋体" w:hAnsi="宋体" w:eastAsia="宋体" w:cs="宋体"/>
          <w:color w:val="000000"/>
          <w:spacing w:val="-5"/>
          <w:sz w:val="24"/>
          <w:szCs w:val="24"/>
          <w:lang w:eastAsia="zh-CN"/>
        </w:rPr>
        <w:t>述</w:t>
      </w:r>
      <w:r>
        <w:rPr>
          <w:rFonts w:hint="eastAsia" w:ascii="宋体" w:hAnsi="宋体" w:eastAsia="宋体" w:cs="宋体"/>
          <w:color w:val="000000"/>
          <w:sz w:val="24"/>
          <w:szCs w:val="24"/>
          <w:lang w:eastAsia="zh-CN"/>
        </w:rPr>
        <w:t>补充勘</w:t>
      </w:r>
      <w:r>
        <w:rPr>
          <w:rFonts w:hint="eastAsia" w:ascii="宋体" w:hAnsi="宋体" w:eastAsia="宋体" w:cs="宋体"/>
          <w:color w:val="000000"/>
          <w:spacing w:val="-5"/>
          <w:sz w:val="24"/>
          <w:szCs w:val="24"/>
          <w:lang w:eastAsia="zh-CN"/>
        </w:rPr>
        <w:t>探</w:t>
      </w:r>
      <w:r>
        <w:rPr>
          <w:rFonts w:hint="eastAsia" w:ascii="宋体" w:hAnsi="宋体" w:eastAsia="宋体" w:cs="宋体"/>
          <w:color w:val="000000"/>
          <w:sz w:val="24"/>
          <w:szCs w:val="24"/>
          <w:lang w:eastAsia="zh-CN"/>
        </w:rPr>
        <w:t>的费用</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人为其</w:t>
      </w:r>
      <w:r>
        <w:rPr>
          <w:rFonts w:hint="eastAsia" w:ascii="宋体" w:hAnsi="宋体" w:eastAsia="宋体" w:cs="宋体"/>
          <w:color w:val="000000"/>
          <w:spacing w:val="-5"/>
          <w:sz w:val="24"/>
          <w:szCs w:val="24"/>
          <w:lang w:eastAsia="zh-CN"/>
        </w:rPr>
        <w:t>临</w:t>
      </w:r>
      <w:r>
        <w:rPr>
          <w:rFonts w:hint="eastAsia" w:ascii="宋体" w:hAnsi="宋体" w:eastAsia="宋体" w:cs="宋体"/>
          <w:color w:val="000000"/>
          <w:sz w:val="24"/>
          <w:szCs w:val="24"/>
          <w:lang w:eastAsia="zh-CN"/>
        </w:rPr>
        <w:t>时工程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计及施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的需要</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行的补</w:t>
      </w:r>
      <w:r>
        <w:rPr>
          <w:rFonts w:hint="eastAsia" w:ascii="宋体" w:hAnsi="宋体" w:eastAsia="宋体" w:cs="宋体"/>
          <w:color w:val="000000"/>
          <w:spacing w:val="-5"/>
          <w:sz w:val="24"/>
          <w:szCs w:val="24"/>
          <w:lang w:eastAsia="zh-CN"/>
        </w:rPr>
        <w:t>充</w:t>
      </w:r>
      <w:r>
        <w:rPr>
          <w:rFonts w:hint="eastAsia" w:ascii="宋体" w:hAnsi="宋体" w:eastAsia="宋体" w:cs="宋体"/>
          <w:color w:val="000000"/>
          <w:sz w:val="24"/>
          <w:szCs w:val="24"/>
          <w:lang w:eastAsia="zh-CN"/>
        </w:rPr>
        <w:t>地质勘探</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用由承包</w:t>
      </w:r>
      <w:r>
        <w:rPr>
          <w:rFonts w:hint="eastAsia" w:ascii="宋体" w:hAnsi="宋体" w:eastAsia="宋体" w:cs="宋体"/>
          <w:color w:val="000000"/>
          <w:spacing w:val="-2"/>
          <w:sz w:val="24"/>
          <w:szCs w:val="24"/>
          <w:lang w:eastAsia="zh-CN"/>
        </w:rPr>
        <w:t>人承担。</w:t>
      </w:r>
    </w:p>
    <w:p w14:paraId="54DF9544">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9．施工安全、治安保卫和环境保护</w:t>
      </w:r>
    </w:p>
    <w:p w14:paraId="72FD6F1C">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发包人的施工安全责任</w:t>
      </w:r>
    </w:p>
    <w:p w14:paraId="17A5ED9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约定履行</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全职责</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公开招</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人根据国</w:t>
      </w:r>
      <w:r>
        <w:rPr>
          <w:rFonts w:hint="eastAsia" w:ascii="宋体" w:hAnsi="宋体" w:eastAsia="宋体" w:cs="宋体"/>
          <w:color w:val="000000"/>
          <w:spacing w:val="-5"/>
          <w:sz w:val="24"/>
          <w:szCs w:val="24"/>
          <w:lang w:eastAsia="zh-CN"/>
        </w:rPr>
        <w:t>家</w:t>
      </w:r>
      <w:r>
        <w:rPr>
          <w:rFonts w:hint="eastAsia" w:ascii="宋体" w:hAnsi="宋体" w:eastAsia="宋体" w:cs="宋体"/>
          <w:color w:val="000000"/>
          <w:sz w:val="24"/>
          <w:szCs w:val="24"/>
          <w:lang w:eastAsia="zh-CN"/>
        </w:rPr>
        <w:t>有关安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的法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法规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强制</w:t>
      </w:r>
      <w:r>
        <w:rPr>
          <w:rFonts w:hint="eastAsia" w:ascii="宋体" w:hAnsi="宋体" w:eastAsia="宋体" w:cs="宋体"/>
          <w:color w:val="000000"/>
          <w:spacing w:val="-5"/>
          <w:sz w:val="24"/>
          <w:szCs w:val="24"/>
          <w:lang w:eastAsia="zh-CN"/>
        </w:rPr>
        <w:t>性</w:t>
      </w:r>
      <w:r>
        <w:rPr>
          <w:rFonts w:hint="eastAsia" w:ascii="宋体" w:hAnsi="宋体" w:eastAsia="宋体" w:cs="宋体"/>
          <w:color w:val="000000"/>
          <w:sz w:val="24"/>
          <w:szCs w:val="24"/>
          <w:lang w:eastAsia="zh-CN"/>
        </w:rPr>
        <w:t>标准以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部门规章</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全责任</w:t>
      </w:r>
      <w:r>
        <w:rPr>
          <w:rFonts w:hint="eastAsia" w:ascii="宋体" w:hAnsi="宋体" w:eastAsia="宋体" w:cs="宋体"/>
          <w:color w:val="000000"/>
          <w:spacing w:val="-5"/>
          <w:sz w:val="24"/>
          <w:szCs w:val="24"/>
          <w:lang w:eastAsia="zh-CN"/>
        </w:rPr>
        <w:t>履</w:t>
      </w:r>
      <w:r>
        <w:rPr>
          <w:rFonts w:hint="eastAsia" w:ascii="宋体" w:hAnsi="宋体" w:eastAsia="宋体" w:cs="宋体"/>
          <w:color w:val="000000"/>
          <w:sz w:val="24"/>
          <w:szCs w:val="24"/>
          <w:lang w:eastAsia="zh-CN"/>
        </w:rPr>
        <w:t>行情况</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行监督</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检查</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人的监</w:t>
      </w:r>
      <w:r>
        <w:rPr>
          <w:rFonts w:hint="eastAsia" w:ascii="宋体" w:hAnsi="宋体" w:eastAsia="宋体" w:cs="宋体"/>
          <w:color w:val="000000"/>
          <w:spacing w:val="-5"/>
          <w:sz w:val="24"/>
          <w:szCs w:val="24"/>
          <w:lang w:eastAsia="zh-CN"/>
        </w:rPr>
        <w:t>督</w:t>
      </w:r>
      <w:r>
        <w:rPr>
          <w:rFonts w:hint="eastAsia" w:ascii="宋体" w:hAnsi="宋体" w:eastAsia="宋体" w:cs="宋体"/>
          <w:color w:val="000000"/>
          <w:sz w:val="24"/>
          <w:szCs w:val="24"/>
          <w:lang w:eastAsia="zh-CN"/>
        </w:rPr>
        <w:t>检查不</w:t>
      </w:r>
      <w:r>
        <w:rPr>
          <w:rFonts w:hint="eastAsia" w:ascii="宋体" w:hAnsi="宋体" w:eastAsia="宋体" w:cs="宋体"/>
          <w:color w:val="000000"/>
          <w:spacing w:val="-5"/>
          <w:sz w:val="24"/>
          <w:szCs w:val="24"/>
          <w:lang w:eastAsia="zh-CN"/>
        </w:rPr>
        <w:t>减</w:t>
      </w:r>
      <w:r>
        <w:rPr>
          <w:rFonts w:hint="eastAsia" w:ascii="宋体" w:hAnsi="宋体" w:eastAsia="宋体" w:cs="宋体"/>
          <w:color w:val="000000"/>
          <w:sz w:val="24"/>
          <w:szCs w:val="24"/>
          <w:lang w:eastAsia="zh-CN"/>
        </w:rPr>
        <w:t>轻承包</w:t>
      </w:r>
      <w:r>
        <w:rPr>
          <w:rFonts w:hint="eastAsia" w:ascii="宋体" w:hAnsi="宋体" w:eastAsia="宋体" w:cs="宋体"/>
          <w:color w:val="000000"/>
          <w:spacing w:val="-2"/>
          <w:sz w:val="24"/>
          <w:szCs w:val="24"/>
          <w:lang w:eastAsia="zh-CN"/>
        </w:rPr>
        <w:t>人应负的安全责任。</w:t>
      </w:r>
    </w:p>
    <w:p w14:paraId="1CEDC61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应对其</w:t>
      </w:r>
      <w:r>
        <w:rPr>
          <w:rFonts w:hint="eastAsia" w:ascii="宋体" w:hAnsi="宋体" w:eastAsia="宋体" w:cs="宋体"/>
          <w:color w:val="000000"/>
          <w:spacing w:val="-5"/>
          <w:sz w:val="24"/>
          <w:szCs w:val="24"/>
          <w:lang w:eastAsia="zh-CN"/>
        </w:rPr>
        <w:t>现</w:t>
      </w:r>
      <w:r>
        <w:rPr>
          <w:rFonts w:hint="eastAsia" w:ascii="宋体" w:hAnsi="宋体" w:eastAsia="宋体" w:cs="宋体"/>
          <w:color w:val="000000"/>
          <w:sz w:val="24"/>
          <w:szCs w:val="24"/>
          <w:lang w:eastAsia="zh-CN"/>
        </w:rPr>
        <w:t>场机构雇</w:t>
      </w:r>
      <w:r>
        <w:rPr>
          <w:rFonts w:hint="eastAsia" w:ascii="宋体" w:hAnsi="宋体" w:eastAsia="宋体" w:cs="宋体"/>
          <w:color w:val="000000"/>
          <w:spacing w:val="-5"/>
          <w:sz w:val="24"/>
          <w:szCs w:val="24"/>
          <w:lang w:eastAsia="zh-CN"/>
        </w:rPr>
        <w:t>佣</w:t>
      </w:r>
      <w:r>
        <w:rPr>
          <w:rFonts w:hint="eastAsia" w:ascii="宋体" w:hAnsi="宋体" w:eastAsia="宋体" w:cs="宋体"/>
          <w:color w:val="000000"/>
          <w:sz w:val="24"/>
          <w:szCs w:val="24"/>
          <w:lang w:eastAsia="zh-CN"/>
        </w:rPr>
        <w:t>的全部</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员的工伤</w:t>
      </w:r>
      <w:r>
        <w:rPr>
          <w:rFonts w:hint="eastAsia" w:ascii="宋体" w:hAnsi="宋体" w:eastAsia="宋体" w:cs="宋体"/>
          <w:color w:val="000000"/>
          <w:spacing w:val="-5"/>
          <w:sz w:val="24"/>
          <w:szCs w:val="24"/>
          <w:lang w:eastAsia="zh-CN"/>
        </w:rPr>
        <w:t>事</w:t>
      </w:r>
      <w:r>
        <w:rPr>
          <w:rFonts w:hint="eastAsia" w:ascii="宋体" w:hAnsi="宋体" w:eastAsia="宋体" w:cs="宋体"/>
          <w:color w:val="000000"/>
          <w:sz w:val="24"/>
          <w:szCs w:val="24"/>
          <w:lang w:eastAsia="zh-CN"/>
        </w:rPr>
        <w:t>故承担</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任</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但由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因造成发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w:t>
      </w:r>
      <w:r>
        <w:rPr>
          <w:rFonts w:hint="eastAsia" w:ascii="宋体" w:hAnsi="宋体" w:eastAsia="宋体" w:cs="宋体"/>
          <w:color w:val="000000"/>
          <w:spacing w:val="-2"/>
          <w:sz w:val="24"/>
          <w:szCs w:val="24"/>
          <w:lang w:eastAsia="zh-CN"/>
        </w:rPr>
        <w:t>人员工伤的，应由承包人承担责任。</w:t>
      </w:r>
    </w:p>
    <w:p w14:paraId="4F53439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9.1.3</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发包人应负责赔偿以下各种情况造成的第三者人身伤亡和财产损失：</w:t>
      </w:r>
    </w:p>
    <w:p w14:paraId="33EC98D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（l）工程或工程的任何部分对土地的占用所造成的第三者财产损失；</w:t>
      </w:r>
    </w:p>
    <w:p w14:paraId="7EC2613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（2）由于发包人原因在施工场地及其毗邻地带造成的第三者人身伤亡和财产损失。</w:t>
      </w:r>
    </w:p>
    <w:p w14:paraId="1910570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1.4</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除专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另有约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外</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负责向</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施工现场</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施工可</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影响的</w:t>
      </w:r>
      <w:r>
        <w:rPr>
          <w:rFonts w:hint="eastAsia" w:ascii="宋体" w:hAnsi="宋体" w:eastAsia="宋体" w:cs="宋体"/>
          <w:color w:val="000000"/>
          <w:spacing w:val="-5"/>
          <w:sz w:val="24"/>
          <w:szCs w:val="24"/>
          <w:lang w:eastAsia="zh-CN"/>
        </w:rPr>
        <w:t>毗</w:t>
      </w:r>
      <w:r>
        <w:rPr>
          <w:rFonts w:hint="eastAsia" w:ascii="宋体" w:hAnsi="宋体" w:eastAsia="宋体" w:cs="宋体"/>
          <w:color w:val="000000"/>
          <w:sz w:val="24"/>
          <w:szCs w:val="24"/>
          <w:lang w:eastAsia="zh-CN"/>
        </w:rPr>
        <w:t>邻区域</w:t>
      </w:r>
      <w:r>
        <w:rPr>
          <w:rFonts w:hint="eastAsia" w:ascii="宋体" w:hAnsi="宋体" w:eastAsia="宋体" w:cs="宋体"/>
          <w:color w:val="000000"/>
          <w:spacing w:val="-4"/>
          <w:sz w:val="24"/>
          <w:szCs w:val="24"/>
          <w:lang w:eastAsia="zh-CN"/>
        </w:rPr>
        <w:t>内供水、排水、供电、供气、供热、通信、广播电视等地下管线资料，气象和水文观测资料，拟建工程</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影响的</w:t>
      </w:r>
      <w:r>
        <w:rPr>
          <w:rFonts w:hint="eastAsia" w:ascii="宋体" w:hAnsi="宋体" w:eastAsia="宋体" w:cs="宋体"/>
          <w:color w:val="000000"/>
          <w:spacing w:val="-5"/>
          <w:sz w:val="24"/>
          <w:szCs w:val="24"/>
          <w:lang w:eastAsia="zh-CN"/>
        </w:rPr>
        <w:t>相</w:t>
      </w:r>
      <w:r>
        <w:rPr>
          <w:rFonts w:hint="eastAsia" w:ascii="宋体" w:hAnsi="宋体" w:eastAsia="宋体" w:cs="宋体"/>
          <w:color w:val="000000"/>
          <w:sz w:val="24"/>
          <w:szCs w:val="24"/>
          <w:lang w:eastAsia="zh-CN"/>
        </w:rPr>
        <w:t>邻建筑</w:t>
      </w:r>
      <w:r>
        <w:rPr>
          <w:rFonts w:hint="eastAsia" w:ascii="宋体" w:hAnsi="宋体" w:eastAsia="宋体" w:cs="宋体"/>
          <w:color w:val="000000"/>
          <w:spacing w:val="-5"/>
          <w:sz w:val="24"/>
          <w:szCs w:val="24"/>
          <w:lang w:eastAsia="zh-CN"/>
        </w:rPr>
        <w:t>物</w:t>
      </w:r>
      <w:r>
        <w:rPr>
          <w:rFonts w:hint="eastAsia" w:ascii="宋体" w:hAnsi="宋体" w:eastAsia="宋体" w:cs="宋体"/>
          <w:color w:val="000000"/>
          <w:sz w:val="24"/>
          <w:szCs w:val="24"/>
          <w:lang w:eastAsia="zh-CN"/>
        </w:rPr>
        <w:t>地下工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的有关</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证有关</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z w:val="24"/>
          <w:szCs w:val="24"/>
          <w:lang w:eastAsia="zh-CN"/>
        </w:rPr>
        <w:t>料的真实</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准</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完</w:t>
      </w:r>
      <w:r>
        <w:rPr>
          <w:rFonts w:hint="eastAsia" w:ascii="宋体" w:hAnsi="宋体" w:eastAsia="宋体" w:cs="宋体"/>
          <w:color w:val="000000"/>
          <w:spacing w:val="-5"/>
          <w:sz w:val="24"/>
          <w:szCs w:val="24"/>
          <w:lang w:eastAsia="zh-CN"/>
        </w:rPr>
        <w:t>整</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满</w:t>
      </w:r>
      <w:r>
        <w:rPr>
          <w:rFonts w:hint="eastAsia" w:ascii="宋体" w:hAnsi="宋体" w:eastAsia="宋体" w:cs="宋体"/>
          <w:color w:val="000000"/>
          <w:spacing w:val="-5"/>
          <w:sz w:val="24"/>
          <w:szCs w:val="24"/>
          <w:lang w:eastAsia="zh-CN"/>
        </w:rPr>
        <w:t>足</w:t>
      </w:r>
      <w:r>
        <w:rPr>
          <w:rFonts w:hint="eastAsia" w:ascii="宋体" w:hAnsi="宋体" w:eastAsia="宋体" w:cs="宋体"/>
          <w:color w:val="000000"/>
          <w:sz w:val="24"/>
          <w:szCs w:val="24"/>
          <w:lang w:eastAsia="zh-CN"/>
        </w:rPr>
        <w:t>有关技</w:t>
      </w:r>
      <w:r>
        <w:rPr>
          <w:rFonts w:hint="eastAsia" w:ascii="宋体" w:hAnsi="宋体" w:eastAsia="宋体" w:cs="宋体"/>
          <w:color w:val="000000"/>
          <w:spacing w:val="-5"/>
          <w:sz w:val="24"/>
          <w:szCs w:val="24"/>
          <w:lang w:eastAsia="zh-CN"/>
        </w:rPr>
        <w:t>术</w:t>
      </w:r>
      <w:r>
        <w:rPr>
          <w:rFonts w:hint="eastAsia" w:ascii="宋体" w:hAnsi="宋体" w:eastAsia="宋体" w:cs="宋体"/>
          <w:color w:val="000000"/>
          <w:sz w:val="24"/>
          <w:szCs w:val="24"/>
          <w:lang w:eastAsia="zh-CN"/>
        </w:rPr>
        <w:t xml:space="preserve">规程 </w:t>
      </w:r>
      <w:r>
        <w:rPr>
          <w:rFonts w:hint="eastAsia" w:ascii="宋体" w:hAnsi="宋体" w:eastAsia="宋体" w:cs="宋体"/>
          <w:color w:val="000000"/>
          <w:spacing w:val="-2"/>
          <w:sz w:val="24"/>
          <w:szCs w:val="24"/>
          <w:lang w:eastAsia="zh-CN"/>
        </w:rPr>
        <w:t>的要求。</w:t>
      </w:r>
    </w:p>
    <w:p w14:paraId="597BF3F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1.5</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按照已</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价工程</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清单所列</w:t>
      </w:r>
      <w:r>
        <w:rPr>
          <w:rFonts w:hint="eastAsia" w:ascii="宋体" w:hAnsi="宋体" w:eastAsia="宋体" w:cs="宋体"/>
          <w:color w:val="000000"/>
          <w:spacing w:val="-5"/>
          <w:sz w:val="24"/>
          <w:szCs w:val="24"/>
          <w:lang w:eastAsia="zh-CN"/>
        </w:rPr>
        <w:t>金</w:t>
      </w:r>
      <w:r>
        <w:rPr>
          <w:rFonts w:hint="eastAsia" w:ascii="宋体" w:hAnsi="宋体" w:eastAsia="宋体" w:cs="宋体"/>
          <w:color w:val="000000"/>
          <w:sz w:val="24"/>
          <w:szCs w:val="24"/>
          <w:lang w:eastAsia="zh-CN"/>
        </w:rPr>
        <w:t>额和合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约定的</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量支付规</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支付</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全作业</w:t>
      </w:r>
      <w:r>
        <w:rPr>
          <w:rFonts w:hint="eastAsia" w:ascii="宋体" w:hAnsi="宋体" w:eastAsia="宋体" w:cs="宋体"/>
          <w:color w:val="000000"/>
          <w:spacing w:val="-5"/>
          <w:sz w:val="24"/>
          <w:szCs w:val="24"/>
          <w:lang w:eastAsia="zh-CN"/>
        </w:rPr>
        <w:t>环</w:t>
      </w:r>
      <w:r>
        <w:rPr>
          <w:rFonts w:hint="eastAsia" w:ascii="宋体" w:hAnsi="宋体" w:eastAsia="宋体" w:cs="宋体"/>
          <w:color w:val="000000"/>
          <w:sz w:val="24"/>
          <w:szCs w:val="24"/>
          <w:lang w:eastAsia="zh-CN"/>
        </w:rPr>
        <w:t>境及安</w:t>
      </w:r>
      <w:r>
        <w:rPr>
          <w:rFonts w:hint="eastAsia" w:ascii="宋体" w:hAnsi="宋体" w:eastAsia="宋体" w:cs="宋体"/>
          <w:color w:val="000000"/>
          <w:spacing w:val="-1"/>
          <w:sz w:val="24"/>
          <w:szCs w:val="24"/>
          <w:lang w:eastAsia="zh-CN"/>
        </w:rPr>
        <w:t>全施工措施所需费用。</w:t>
      </w:r>
    </w:p>
    <w:p w14:paraId="4334A92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1.6</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负责组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工程参</w:t>
      </w:r>
      <w:r>
        <w:rPr>
          <w:rFonts w:hint="eastAsia" w:ascii="宋体" w:hAnsi="宋体" w:eastAsia="宋体" w:cs="宋体"/>
          <w:color w:val="000000"/>
          <w:spacing w:val="-5"/>
          <w:sz w:val="24"/>
          <w:szCs w:val="24"/>
          <w:lang w:eastAsia="zh-CN"/>
        </w:rPr>
        <w:t>建</w:t>
      </w:r>
      <w:r>
        <w:rPr>
          <w:rFonts w:hint="eastAsia" w:ascii="宋体" w:hAnsi="宋体" w:eastAsia="宋体" w:cs="宋体"/>
          <w:color w:val="000000"/>
          <w:sz w:val="24"/>
          <w:szCs w:val="24"/>
          <w:lang w:eastAsia="zh-CN"/>
        </w:rPr>
        <w:t>单位编制</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证安全</w:t>
      </w:r>
      <w:r>
        <w:rPr>
          <w:rFonts w:hint="eastAsia" w:ascii="宋体" w:hAnsi="宋体" w:eastAsia="宋体" w:cs="宋体"/>
          <w:color w:val="000000"/>
          <w:spacing w:val="-5"/>
          <w:sz w:val="24"/>
          <w:szCs w:val="24"/>
          <w:lang w:eastAsia="zh-CN"/>
        </w:rPr>
        <w:t>生</w:t>
      </w:r>
      <w:r>
        <w:rPr>
          <w:rFonts w:hint="eastAsia" w:ascii="宋体" w:hAnsi="宋体" w:eastAsia="宋体" w:cs="宋体"/>
          <w:color w:val="000000"/>
          <w:sz w:val="24"/>
          <w:szCs w:val="24"/>
          <w:lang w:eastAsia="zh-CN"/>
        </w:rPr>
        <w:t>产的措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方案</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工前</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就落</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保证安全</w:t>
      </w:r>
      <w:r>
        <w:rPr>
          <w:rFonts w:hint="eastAsia" w:ascii="宋体" w:hAnsi="宋体" w:eastAsia="宋体" w:cs="宋体"/>
          <w:color w:val="000000"/>
          <w:spacing w:val="-2"/>
          <w:sz w:val="24"/>
          <w:szCs w:val="24"/>
          <w:lang w:eastAsia="zh-CN"/>
        </w:rPr>
        <w:t>生产的措施进行全面系统的布置，进一步明确承包人的安全生产责任。</w:t>
      </w:r>
    </w:p>
    <w:p w14:paraId="1DDE71F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9.1.7</w:t>
      </w:r>
      <w:r>
        <w:rPr>
          <w:rFonts w:hint="eastAsia" w:ascii="宋体" w:hAnsi="宋体" w:eastAsia="宋体" w:cs="宋体"/>
          <w:b/>
          <w:bCs/>
          <w:color w:val="000000"/>
          <w:spacing w:val="-60"/>
          <w:sz w:val="24"/>
          <w:szCs w:val="24"/>
          <w:lang w:eastAsia="zh-CN"/>
        </w:rPr>
        <w:t xml:space="preserve"> </w:t>
      </w:r>
      <w:r>
        <w:rPr>
          <w:rFonts w:hint="eastAsia" w:ascii="宋体" w:hAnsi="宋体" w:eastAsia="宋体" w:cs="宋体"/>
          <w:color w:val="000000"/>
          <w:spacing w:val="-2"/>
          <w:sz w:val="24"/>
          <w:szCs w:val="24"/>
          <w:lang w:eastAsia="zh-CN"/>
        </w:rPr>
        <w:t>发包人负责在拆除工程和爆破工程施工</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pacing w:val="-2"/>
          <w:sz w:val="24"/>
          <w:szCs w:val="24"/>
          <w:lang w:eastAsia="zh-CN"/>
        </w:rPr>
        <w:t>天前向有关部门或机构报送相关备案资料。</w:t>
      </w:r>
    </w:p>
    <w:p w14:paraId="0081CC8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承包人的施工安全责任</w:t>
      </w:r>
    </w:p>
    <w:p w14:paraId="0EAEFDE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约定履行</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全职责</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执行</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安全工作</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应按技</w:t>
      </w:r>
      <w:r>
        <w:rPr>
          <w:rFonts w:hint="eastAsia" w:ascii="宋体" w:hAnsi="宋体" w:eastAsia="宋体" w:cs="宋体"/>
          <w:color w:val="000000"/>
          <w:spacing w:val="-5"/>
          <w:sz w:val="24"/>
          <w:szCs w:val="24"/>
          <w:lang w:eastAsia="zh-CN"/>
        </w:rPr>
        <w:t>术</w:t>
      </w:r>
      <w:r>
        <w:rPr>
          <w:rFonts w:hint="eastAsia" w:ascii="宋体" w:hAnsi="宋体" w:eastAsia="宋体" w:cs="宋体"/>
          <w:color w:val="000000"/>
          <w:sz w:val="24"/>
          <w:szCs w:val="24"/>
          <w:lang w:eastAsia="zh-CN"/>
        </w:rPr>
        <w:t>标准和</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pacing w:val="-19"/>
          <w:sz w:val="24"/>
          <w:szCs w:val="24"/>
          <w:lang w:eastAsia="zh-CN"/>
        </w:rPr>
        <w:t>求</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技术条款</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的内容</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期限</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施工安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措施指</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z w:val="24"/>
          <w:szCs w:val="24"/>
          <w:lang w:eastAsia="zh-CN"/>
        </w:rPr>
        <w:t>提交监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人审</w:t>
      </w:r>
      <w:r>
        <w:rPr>
          <w:rFonts w:hint="eastAsia" w:ascii="宋体" w:hAnsi="宋体" w:eastAsia="宋体" w:cs="宋体"/>
          <w:color w:val="000000"/>
          <w:spacing w:val="-2"/>
          <w:sz w:val="24"/>
          <w:szCs w:val="24"/>
          <w:lang w:eastAsia="zh-CN"/>
        </w:rPr>
        <w:t>批。监理人应在技术标准和要求（合同技术条款）约定的期限内批复承包人。</w:t>
      </w:r>
    </w:p>
    <w:p w14:paraId="6412E3D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应加强施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作业安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管理</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特别</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加强易</w:t>
      </w:r>
      <w:r>
        <w:rPr>
          <w:rFonts w:hint="eastAsia" w:ascii="宋体" w:hAnsi="宋体" w:eastAsia="宋体" w:cs="宋体"/>
          <w:color w:val="000000"/>
          <w:spacing w:val="-5"/>
          <w:sz w:val="24"/>
          <w:szCs w:val="24"/>
          <w:lang w:eastAsia="zh-CN"/>
        </w:rPr>
        <w:t>燃</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易爆</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火工</w:t>
      </w:r>
      <w:r>
        <w:rPr>
          <w:rFonts w:hint="eastAsia" w:ascii="宋体" w:hAnsi="宋体" w:eastAsia="宋体" w:cs="宋体"/>
          <w:color w:val="000000"/>
          <w:spacing w:val="-5"/>
          <w:sz w:val="24"/>
          <w:szCs w:val="24"/>
          <w:lang w:eastAsia="zh-CN"/>
        </w:rPr>
        <w:t>器</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有毒</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腐蚀性材</w:t>
      </w:r>
      <w:r>
        <w:rPr>
          <w:rFonts w:hint="eastAsia" w:ascii="宋体" w:hAnsi="宋体" w:eastAsia="宋体" w:cs="宋体"/>
          <w:color w:val="000000"/>
          <w:spacing w:val="-2"/>
          <w:sz w:val="24"/>
          <w:szCs w:val="24"/>
          <w:lang w:eastAsia="zh-CN"/>
        </w:rPr>
        <w:t>料和其他危险品的管理，以及对爆破作业和地下工程施工等危险作业的管理。</w:t>
      </w:r>
    </w:p>
    <w:p w14:paraId="6AFBCD0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应严格</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照国家安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标准制</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施工安全</w:t>
      </w:r>
      <w:r>
        <w:rPr>
          <w:rFonts w:hint="eastAsia" w:ascii="宋体" w:hAnsi="宋体" w:eastAsia="宋体" w:cs="宋体"/>
          <w:color w:val="000000"/>
          <w:spacing w:val="-5"/>
          <w:sz w:val="24"/>
          <w:szCs w:val="24"/>
          <w:lang w:eastAsia="zh-CN"/>
        </w:rPr>
        <w:t>操</w:t>
      </w:r>
      <w:r>
        <w:rPr>
          <w:rFonts w:hint="eastAsia" w:ascii="宋体" w:hAnsi="宋体" w:eastAsia="宋体" w:cs="宋体"/>
          <w:color w:val="000000"/>
          <w:sz w:val="24"/>
          <w:szCs w:val="24"/>
          <w:lang w:eastAsia="zh-CN"/>
        </w:rPr>
        <w:t>作规程</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配备</w:t>
      </w:r>
      <w:r>
        <w:rPr>
          <w:rFonts w:hint="eastAsia" w:ascii="宋体" w:hAnsi="宋体" w:eastAsia="宋体" w:cs="宋体"/>
          <w:color w:val="000000"/>
          <w:spacing w:val="-5"/>
          <w:sz w:val="24"/>
          <w:szCs w:val="24"/>
          <w:lang w:eastAsia="zh-CN"/>
        </w:rPr>
        <w:t>必</w:t>
      </w:r>
      <w:r>
        <w:rPr>
          <w:rFonts w:hint="eastAsia" w:ascii="宋体" w:hAnsi="宋体" w:eastAsia="宋体" w:cs="宋体"/>
          <w:color w:val="000000"/>
          <w:sz w:val="24"/>
          <w:szCs w:val="24"/>
          <w:lang w:eastAsia="zh-CN"/>
        </w:rPr>
        <w:t>要的安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生产和劳</w:t>
      </w:r>
      <w:r>
        <w:rPr>
          <w:rFonts w:hint="eastAsia" w:ascii="宋体" w:hAnsi="宋体" w:eastAsia="宋体" w:cs="宋体"/>
          <w:color w:val="000000"/>
          <w:spacing w:val="-5"/>
          <w:sz w:val="24"/>
          <w:szCs w:val="24"/>
          <w:lang w:eastAsia="zh-CN"/>
        </w:rPr>
        <w:t>动</w:t>
      </w:r>
      <w:r>
        <w:rPr>
          <w:rFonts w:hint="eastAsia" w:ascii="宋体" w:hAnsi="宋体" w:eastAsia="宋体" w:cs="宋体"/>
          <w:color w:val="000000"/>
          <w:sz w:val="24"/>
          <w:szCs w:val="24"/>
          <w:lang w:eastAsia="zh-CN"/>
        </w:rPr>
        <w:t xml:space="preserve">保护设 </w:t>
      </w:r>
      <w:r>
        <w:rPr>
          <w:rFonts w:hint="eastAsia" w:ascii="宋体" w:hAnsi="宋体" w:eastAsia="宋体" w:cs="宋体"/>
          <w:color w:val="000000"/>
          <w:spacing w:val="-2"/>
          <w:sz w:val="24"/>
          <w:szCs w:val="24"/>
          <w:lang w:eastAsia="zh-CN"/>
        </w:rPr>
        <w:t>施，加强对承包人人员的安全教育，并发放安全工作手册和劳动保护用具。</w:t>
      </w:r>
    </w:p>
    <w:p w14:paraId="1BC149D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人的指示</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定应对</w:t>
      </w:r>
      <w:r>
        <w:rPr>
          <w:rFonts w:hint="eastAsia" w:ascii="宋体" w:hAnsi="宋体" w:eastAsia="宋体" w:cs="宋体"/>
          <w:color w:val="000000"/>
          <w:spacing w:val="-5"/>
          <w:sz w:val="24"/>
          <w:szCs w:val="24"/>
          <w:lang w:eastAsia="zh-CN"/>
        </w:rPr>
        <w:t>灾</w:t>
      </w:r>
      <w:r>
        <w:rPr>
          <w:rFonts w:hint="eastAsia" w:ascii="宋体" w:hAnsi="宋体" w:eastAsia="宋体" w:cs="宋体"/>
          <w:color w:val="000000"/>
          <w:sz w:val="24"/>
          <w:szCs w:val="24"/>
          <w:lang w:eastAsia="zh-CN"/>
        </w:rPr>
        <w:t>害的紧急</w:t>
      </w:r>
      <w:r>
        <w:rPr>
          <w:rFonts w:hint="eastAsia" w:ascii="宋体" w:hAnsi="宋体" w:eastAsia="宋体" w:cs="宋体"/>
          <w:color w:val="000000"/>
          <w:spacing w:val="-5"/>
          <w:sz w:val="24"/>
          <w:szCs w:val="24"/>
          <w:lang w:eastAsia="zh-CN"/>
        </w:rPr>
        <w:t>预</w:t>
      </w:r>
      <w:r>
        <w:rPr>
          <w:rFonts w:hint="eastAsia" w:ascii="宋体" w:hAnsi="宋体" w:eastAsia="宋体" w:cs="宋体"/>
          <w:color w:val="000000"/>
          <w:sz w:val="24"/>
          <w:szCs w:val="24"/>
          <w:lang w:eastAsia="zh-CN"/>
        </w:rPr>
        <w:t>案</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报送</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理人审批</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还应按</w:t>
      </w:r>
      <w:r>
        <w:rPr>
          <w:rFonts w:hint="eastAsia" w:ascii="宋体" w:hAnsi="宋体" w:eastAsia="宋体" w:cs="宋体"/>
          <w:color w:val="000000"/>
          <w:spacing w:val="-5"/>
          <w:sz w:val="24"/>
          <w:szCs w:val="24"/>
          <w:lang w:eastAsia="zh-CN"/>
        </w:rPr>
        <w:t>预</w:t>
      </w:r>
      <w:r>
        <w:rPr>
          <w:rFonts w:hint="eastAsia" w:ascii="宋体" w:hAnsi="宋体" w:eastAsia="宋体" w:cs="宋体"/>
          <w:color w:val="000000"/>
          <w:sz w:val="24"/>
          <w:szCs w:val="24"/>
          <w:lang w:eastAsia="zh-CN"/>
        </w:rPr>
        <w:t xml:space="preserve">案做 </w:t>
      </w:r>
      <w:r>
        <w:rPr>
          <w:rFonts w:hint="eastAsia" w:ascii="宋体" w:hAnsi="宋体" w:eastAsia="宋体" w:cs="宋体"/>
          <w:color w:val="000000"/>
          <w:spacing w:val="-2"/>
          <w:sz w:val="24"/>
          <w:szCs w:val="24"/>
          <w:lang w:eastAsia="zh-CN"/>
        </w:rPr>
        <w:t>好安全检查，配置必要的救助物资和器材，切实保护好有关人员的人身和财产安全。</w:t>
      </w:r>
    </w:p>
    <w:p w14:paraId="0E34880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作业环境</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安全施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措施所需</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用应遵</w:t>
      </w:r>
      <w:r>
        <w:rPr>
          <w:rFonts w:hint="eastAsia" w:ascii="宋体" w:hAnsi="宋体" w:eastAsia="宋体" w:cs="宋体"/>
          <w:color w:val="000000"/>
          <w:spacing w:val="-5"/>
          <w:sz w:val="24"/>
          <w:szCs w:val="24"/>
          <w:lang w:eastAsia="zh-CN"/>
        </w:rPr>
        <w:t>守</w:t>
      </w:r>
      <w:r>
        <w:rPr>
          <w:rFonts w:hint="eastAsia" w:ascii="宋体" w:hAnsi="宋体" w:eastAsia="宋体" w:cs="宋体"/>
          <w:color w:val="000000"/>
          <w:sz w:val="24"/>
          <w:szCs w:val="24"/>
          <w:lang w:eastAsia="zh-CN"/>
        </w:rPr>
        <w:t>有关规</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并包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在相关</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作的合同价格中。因采取合同未约定的安全作业环境及安全施工措施增加的费用，由监理人按第</w:t>
      </w:r>
      <w:r>
        <w:rPr>
          <w:rFonts w:hint="eastAsia" w:ascii="宋体" w:hAnsi="宋体" w:eastAsia="宋体" w:cs="宋体"/>
          <w:color w:val="000000"/>
          <w:spacing w:val="-47"/>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款商定</w:t>
      </w:r>
      <w:r>
        <w:rPr>
          <w:rFonts w:hint="eastAsia" w:ascii="宋体" w:hAnsi="宋体" w:eastAsia="宋体" w:cs="宋体"/>
          <w:color w:val="000000"/>
          <w:spacing w:val="-2"/>
          <w:sz w:val="24"/>
          <w:szCs w:val="24"/>
          <w:lang w:eastAsia="zh-CN"/>
        </w:rPr>
        <w:t>或确定。</w:t>
      </w:r>
    </w:p>
    <w:p w14:paraId="4423AEE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应对其</w:t>
      </w:r>
      <w:r>
        <w:rPr>
          <w:rFonts w:hint="eastAsia" w:ascii="宋体" w:hAnsi="宋体" w:eastAsia="宋体" w:cs="宋体"/>
          <w:color w:val="000000"/>
          <w:spacing w:val="-5"/>
          <w:sz w:val="24"/>
          <w:szCs w:val="24"/>
          <w:lang w:eastAsia="zh-CN"/>
        </w:rPr>
        <w:t>履</w:t>
      </w:r>
      <w:r>
        <w:rPr>
          <w:rFonts w:hint="eastAsia" w:ascii="宋体" w:hAnsi="宋体" w:eastAsia="宋体" w:cs="宋体"/>
          <w:color w:val="000000"/>
          <w:sz w:val="24"/>
          <w:szCs w:val="24"/>
          <w:lang w:eastAsia="zh-CN"/>
        </w:rPr>
        <w:t>行合同所</w:t>
      </w:r>
      <w:r>
        <w:rPr>
          <w:rFonts w:hint="eastAsia" w:ascii="宋体" w:hAnsi="宋体" w:eastAsia="宋体" w:cs="宋体"/>
          <w:color w:val="000000"/>
          <w:spacing w:val="-5"/>
          <w:sz w:val="24"/>
          <w:szCs w:val="24"/>
          <w:lang w:eastAsia="zh-CN"/>
        </w:rPr>
        <w:t>雇</w:t>
      </w:r>
      <w:r>
        <w:rPr>
          <w:rFonts w:hint="eastAsia" w:ascii="宋体" w:hAnsi="宋体" w:eastAsia="宋体" w:cs="宋体"/>
          <w:color w:val="000000"/>
          <w:sz w:val="24"/>
          <w:szCs w:val="24"/>
          <w:lang w:eastAsia="zh-CN"/>
        </w:rPr>
        <w:t>佣的全</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人员</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包括</w:t>
      </w:r>
      <w:r>
        <w:rPr>
          <w:rFonts w:hint="eastAsia" w:ascii="宋体" w:hAnsi="宋体" w:eastAsia="宋体" w:cs="宋体"/>
          <w:color w:val="000000"/>
          <w:spacing w:val="-5"/>
          <w:sz w:val="24"/>
          <w:szCs w:val="24"/>
          <w:lang w:eastAsia="zh-CN"/>
        </w:rPr>
        <w:t>分</w:t>
      </w:r>
      <w:r>
        <w:rPr>
          <w:rFonts w:hint="eastAsia" w:ascii="宋体" w:hAnsi="宋体" w:eastAsia="宋体" w:cs="宋体"/>
          <w:color w:val="000000"/>
          <w:sz w:val="24"/>
          <w:szCs w:val="24"/>
          <w:lang w:eastAsia="zh-CN"/>
        </w:rPr>
        <w:t>包人人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的工伤事</w:t>
      </w:r>
      <w:r>
        <w:rPr>
          <w:rFonts w:hint="eastAsia" w:ascii="宋体" w:hAnsi="宋体" w:eastAsia="宋体" w:cs="宋体"/>
          <w:color w:val="000000"/>
          <w:spacing w:val="-5"/>
          <w:sz w:val="24"/>
          <w:szCs w:val="24"/>
          <w:lang w:eastAsia="zh-CN"/>
        </w:rPr>
        <w:t>故</w:t>
      </w:r>
      <w:r>
        <w:rPr>
          <w:rFonts w:hint="eastAsia" w:ascii="宋体" w:hAnsi="宋体" w:eastAsia="宋体" w:cs="宋体"/>
          <w:color w:val="000000"/>
          <w:sz w:val="24"/>
          <w:szCs w:val="24"/>
          <w:lang w:eastAsia="zh-CN"/>
        </w:rPr>
        <w:t>承担责任</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但由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发</w:t>
      </w:r>
      <w:r>
        <w:rPr>
          <w:rFonts w:hint="eastAsia" w:ascii="宋体" w:hAnsi="宋体" w:eastAsia="宋体" w:cs="宋体"/>
          <w:color w:val="000000"/>
          <w:spacing w:val="-2"/>
          <w:sz w:val="24"/>
          <w:szCs w:val="24"/>
          <w:lang w:eastAsia="zh-CN"/>
        </w:rPr>
        <w:t>包人原因造成承包人人员工伤事故的，应由发包人承担责任。</w:t>
      </w:r>
    </w:p>
    <w:p w14:paraId="12A7508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2.7</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由于</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包人原</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在施工场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内及其</w:t>
      </w:r>
      <w:r>
        <w:rPr>
          <w:rFonts w:hint="eastAsia" w:ascii="宋体" w:hAnsi="宋体" w:eastAsia="宋体" w:cs="宋体"/>
          <w:color w:val="000000"/>
          <w:spacing w:val="-5"/>
          <w:sz w:val="24"/>
          <w:szCs w:val="24"/>
          <w:lang w:eastAsia="zh-CN"/>
        </w:rPr>
        <w:t>毗</w:t>
      </w:r>
      <w:r>
        <w:rPr>
          <w:rFonts w:hint="eastAsia" w:ascii="宋体" w:hAnsi="宋体" w:eastAsia="宋体" w:cs="宋体"/>
          <w:color w:val="000000"/>
          <w:sz w:val="24"/>
          <w:szCs w:val="24"/>
          <w:lang w:eastAsia="zh-CN"/>
        </w:rPr>
        <w:t>邻地带造</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的第三</w:t>
      </w:r>
      <w:r>
        <w:rPr>
          <w:rFonts w:hint="eastAsia" w:ascii="宋体" w:hAnsi="宋体" w:eastAsia="宋体" w:cs="宋体"/>
          <w:color w:val="000000"/>
          <w:spacing w:val="-5"/>
          <w:sz w:val="24"/>
          <w:szCs w:val="24"/>
          <w:lang w:eastAsia="zh-CN"/>
        </w:rPr>
        <w:t>者</w:t>
      </w:r>
      <w:r>
        <w:rPr>
          <w:rFonts w:hint="eastAsia" w:ascii="宋体" w:hAnsi="宋体" w:eastAsia="宋体" w:cs="宋体"/>
          <w:color w:val="000000"/>
          <w:sz w:val="24"/>
          <w:szCs w:val="24"/>
          <w:lang w:eastAsia="zh-CN"/>
        </w:rPr>
        <w:t>人员伤亡</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财产损</w:t>
      </w:r>
      <w:r>
        <w:rPr>
          <w:rFonts w:hint="eastAsia" w:ascii="宋体" w:hAnsi="宋体" w:eastAsia="宋体" w:cs="宋体"/>
          <w:color w:val="000000"/>
          <w:spacing w:val="-5"/>
          <w:sz w:val="24"/>
          <w:szCs w:val="24"/>
          <w:lang w:eastAsia="zh-CN"/>
        </w:rPr>
        <w:t>失</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由承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人负</w:t>
      </w:r>
      <w:r>
        <w:rPr>
          <w:rFonts w:hint="eastAsia" w:ascii="宋体" w:hAnsi="宋体" w:eastAsia="宋体" w:cs="宋体"/>
          <w:color w:val="000000"/>
          <w:spacing w:val="-2"/>
          <w:sz w:val="24"/>
          <w:szCs w:val="24"/>
          <w:lang w:eastAsia="zh-CN"/>
        </w:rPr>
        <w:t>责赔偿。</w:t>
      </w:r>
    </w:p>
    <w:p w14:paraId="6933EB9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9.2.8</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承包人已标价工程量清单应包含工程安全作业环境及安全施工措施所需费用。</w:t>
      </w:r>
    </w:p>
    <w:p w14:paraId="6485B04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2.9</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应建立</w:t>
      </w:r>
      <w:r>
        <w:rPr>
          <w:rFonts w:hint="eastAsia" w:ascii="宋体" w:hAnsi="宋体" w:eastAsia="宋体" w:cs="宋体"/>
          <w:color w:val="000000"/>
          <w:spacing w:val="-5"/>
          <w:sz w:val="24"/>
          <w:szCs w:val="24"/>
          <w:lang w:eastAsia="zh-CN"/>
        </w:rPr>
        <w:t>健</w:t>
      </w:r>
      <w:r>
        <w:rPr>
          <w:rFonts w:hint="eastAsia" w:ascii="宋体" w:hAnsi="宋体" w:eastAsia="宋体" w:cs="宋体"/>
          <w:color w:val="000000"/>
          <w:sz w:val="24"/>
          <w:szCs w:val="24"/>
          <w:lang w:eastAsia="zh-CN"/>
        </w:rPr>
        <w:t>全安全</w:t>
      </w:r>
      <w:r>
        <w:rPr>
          <w:rFonts w:hint="eastAsia" w:ascii="宋体" w:hAnsi="宋体" w:eastAsia="宋体" w:cs="宋体"/>
          <w:color w:val="000000"/>
          <w:spacing w:val="-5"/>
          <w:sz w:val="24"/>
          <w:szCs w:val="24"/>
          <w:lang w:eastAsia="zh-CN"/>
        </w:rPr>
        <w:t>生</w:t>
      </w:r>
      <w:r>
        <w:rPr>
          <w:rFonts w:hint="eastAsia" w:ascii="宋体" w:hAnsi="宋体" w:eastAsia="宋体" w:cs="宋体"/>
          <w:color w:val="000000"/>
          <w:sz w:val="24"/>
          <w:szCs w:val="24"/>
          <w:lang w:eastAsia="zh-CN"/>
        </w:rPr>
        <w:t>产责任制</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和安全</w:t>
      </w:r>
      <w:r>
        <w:rPr>
          <w:rFonts w:hint="eastAsia" w:ascii="宋体" w:hAnsi="宋体" w:eastAsia="宋体" w:cs="宋体"/>
          <w:color w:val="000000"/>
          <w:spacing w:val="-5"/>
          <w:sz w:val="24"/>
          <w:szCs w:val="24"/>
          <w:lang w:eastAsia="zh-CN"/>
        </w:rPr>
        <w:t>生</w:t>
      </w:r>
      <w:r>
        <w:rPr>
          <w:rFonts w:hint="eastAsia" w:ascii="宋体" w:hAnsi="宋体" w:eastAsia="宋体" w:cs="宋体"/>
          <w:color w:val="000000"/>
          <w:sz w:val="24"/>
          <w:szCs w:val="24"/>
          <w:lang w:eastAsia="zh-CN"/>
        </w:rPr>
        <w:t>产教育</w:t>
      </w:r>
      <w:r>
        <w:rPr>
          <w:rFonts w:hint="eastAsia" w:ascii="宋体" w:hAnsi="宋体" w:eastAsia="宋体" w:cs="宋体"/>
          <w:color w:val="000000"/>
          <w:spacing w:val="-5"/>
          <w:sz w:val="24"/>
          <w:szCs w:val="24"/>
          <w:lang w:eastAsia="zh-CN"/>
        </w:rPr>
        <w:t>培</w:t>
      </w:r>
      <w:r>
        <w:rPr>
          <w:rFonts w:hint="eastAsia" w:ascii="宋体" w:hAnsi="宋体" w:eastAsia="宋体" w:cs="宋体"/>
          <w:color w:val="000000"/>
          <w:sz w:val="24"/>
          <w:szCs w:val="24"/>
          <w:lang w:eastAsia="zh-CN"/>
        </w:rPr>
        <w:t>训制度</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制定</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全生产</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章制度</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操作</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保</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本单位</w:t>
      </w:r>
      <w:r>
        <w:rPr>
          <w:rFonts w:hint="eastAsia" w:ascii="宋体" w:hAnsi="宋体" w:eastAsia="宋体" w:cs="宋体"/>
          <w:color w:val="000000"/>
          <w:spacing w:val="-5"/>
          <w:sz w:val="24"/>
          <w:szCs w:val="24"/>
          <w:lang w:eastAsia="zh-CN"/>
        </w:rPr>
        <w:t>建</w:t>
      </w:r>
      <w:r>
        <w:rPr>
          <w:rFonts w:hint="eastAsia" w:ascii="宋体" w:hAnsi="宋体" w:eastAsia="宋体" w:cs="宋体"/>
          <w:color w:val="000000"/>
          <w:sz w:val="24"/>
          <w:szCs w:val="24"/>
          <w:lang w:eastAsia="zh-CN"/>
        </w:rPr>
        <w:t>立和完</w:t>
      </w:r>
      <w:r>
        <w:rPr>
          <w:rFonts w:hint="eastAsia" w:ascii="宋体" w:hAnsi="宋体" w:eastAsia="宋体" w:cs="宋体"/>
          <w:color w:val="000000"/>
          <w:spacing w:val="-5"/>
          <w:sz w:val="24"/>
          <w:szCs w:val="24"/>
          <w:lang w:eastAsia="zh-CN"/>
        </w:rPr>
        <w:t>善</w:t>
      </w:r>
      <w:r>
        <w:rPr>
          <w:rFonts w:hint="eastAsia" w:ascii="宋体" w:hAnsi="宋体" w:eastAsia="宋体" w:cs="宋体"/>
          <w:color w:val="000000"/>
          <w:sz w:val="24"/>
          <w:szCs w:val="24"/>
          <w:lang w:eastAsia="zh-CN"/>
        </w:rPr>
        <w:t>安全生</w:t>
      </w:r>
      <w:r>
        <w:rPr>
          <w:rFonts w:hint="eastAsia" w:ascii="宋体" w:hAnsi="宋体" w:eastAsia="宋体" w:cs="宋体"/>
          <w:color w:val="000000"/>
          <w:spacing w:val="-5"/>
          <w:sz w:val="24"/>
          <w:szCs w:val="24"/>
          <w:lang w:eastAsia="zh-CN"/>
        </w:rPr>
        <w:t>产</w:t>
      </w:r>
      <w:r>
        <w:rPr>
          <w:rFonts w:hint="eastAsia" w:ascii="宋体" w:hAnsi="宋体" w:eastAsia="宋体" w:cs="宋体"/>
          <w:color w:val="000000"/>
          <w:sz w:val="24"/>
          <w:szCs w:val="24"/>
          <w:lang w:eastAsia="zh-CN"/>
        </w:rPr>
        <w:t>条件所</w:t>
      </w:r>
      <w:r>
        <w:rPr>
          <w:rFonts w:hint="eastAsia" w:ascii="宋体" w:hAnsi="宋体" w:eastAsia="宋体" w:cs="宋体"/>
          <w:color w:val="000000"/>
          <w:spacing w:val="-5"/>
          <w:sz w:val="24"/>
          <w:szCs w:val="24"/>
          <w:lang w:eastAsia="zh-CN"/>
        </w:rPr>
        <w:t>需</w:t>
      </w:r>
      <w:r>
        <w:rPr>
          <w:rFonts w:hint="eastAsia" w:ascii="宋体" w:hAnsi="宋体" w:eastAsia="宋体" w:cs="宋体"/>
          <w:color w:val="000000"/>
          <w:sz w:val="24"/>
          <w:szCs w:val="24"/>
          <w:lang w:eastAsia="zh-CN"/>
        </w:rPr>
        <w:t>资金的</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工程进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定期和</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项安全</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2"/>
          <w:sz w:val="24"/>
          <w:szCs w:val="24"/>
          <w:lang w:eastAsia="zh-CN"/>
        </w:rPr>
        <w:t>做好安全检查记录。</w:t>
      </w:r>
    </w:p>
    <w:p w14:paraId="74AADD2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9.2.10</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承包人应设立安全生产管理机构，施工现场应有专职安全生产管理人员。</w:t>
      </w:r>
    </w:p>
    <w:p w14:paraId="2CEE051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9.2.11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承包人应负责对特种作业人员进行专门的安全作业培训，并保证特种作业人员持证上岗。</w:t>
      </w:r>
    </w:p>
    <w:p w14:paraId="7709092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9.2.12</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承包人应在施工组织设计中编制安全技术措施和施工现场临时用电方案。对专用合同条款约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的工程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编</w:t>
      </w:r>
      <w:r>
        <w:rPr>
          <w:rFonts w:hint="eastAsia" w:ascii="宋体" w:hAnsi="宋体" w:eastAsia="宋体" w:cs="宋体"/>
          <w:color w:val="000000"/>
          <w:sz w:val="24"/>
          <w:szCs w:val="24"/>
          <w:lang w:eastAsia="zh-CN"/>
        </w:rPr>
        <w:t>制专项</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工方案</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批</w:t>
      </w:r>
      <w:r>
        <w:rPr>
          <w:rFonts w:hint="eastAsia" w:ascii="宋体" w:hAnsi="宋体" w:eastAsia="宋体" w:cs="宋体"/>
          <w:color w:val="000000"/>
          <w:sz w:val="24"/>
          <w:szCs w:val="24"/>
          <w:lang w:eastAsia="zh-CN"/>
        </w:rPr>
        <w:t>准</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款约定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专项施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方案</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还</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组织专家</w:t>
      </w:r>
      <w:r>
        <w:rPr>
          <w:rFonts w:hint="eastAsia" w:ascii="宋体" w:hAnsi="宋体" w:eastAsia="宋体" w:cs="宋体"/>
          <w:color w:val="000000"/>
          <w:spacing w:val="-2"/>
          <w:sz w:val="24"/>
          <w:szCs w:val="24"/>
          <w:lang w:eastAsia="zh-CN"/>
        </w:rPr>
        <w:t>进行论证、审查，其中专家</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人员应经发包人同意。</w:t>
      </w:r>
    </w:p>
    <w:p w14:paraId="452D1D8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9.2.13</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承包人在使用施工起重机械和整体提升脚手架、模板等自升式架设设施前，应组织有关单</w:t>
      </w:r>
      <w:r>
        <w:rPr>
          <w:rFonts w:hint="eastAsia" w:ascii="宋体" w:hAnsi="宋体" w:eastAsia="宋体" w:cs="宋体"/>
          <w:color w:val="000000"/>
          <w:spacing w:val="-1"/>
          <w:sz w:val="24"/>
          <w:szCs w:val="24"/>
          <w:lang w:eastAsia="zh-CN"/>
        </w:rPr>
        <w:t>位进行验收。</w:t>
      </w:r>
    </w:p>
    <w:p w14:paraId="2A681CD5">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治安保卫</w:t>
      </w:r>
    </w:p>
    <w:p w14:paraId="30CF102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9.3.1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除合同另有约定外，发包人应与当地公安部门协商，在现场建立治安管理机构或联防组织，统一管理施工场地的治安保卫事项，履行合同工程的治安保卫职责。</w:t>
      </w:r>
    </w:p>
    <w:p w14:paraId="2D107C0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除应协助</w:t>
      </w:r>
      <w:r>
        <w:rPr>
          <w:rFonts w:hint="eastAsia" w:ascii="宋体" w:hAnsi="宋体" w:eastAsia="宋体" w:cs="宋体"/>
          <w:color w:val="000000"/>
          <w:spacing w:val="-5"/>
          <w:sz w:val="24"/>
          <w:szCs w:val="24"/>
          <w:lang w:eastAsia="zh-CN"/>
        </w:rPr>
        <w:t>现</w:t>
      </w:r>
      <w:r>
        <w:rPr>
          <w:rFonts w:hint="eastAsia" w:ascii="宋体" w:hAnsi="宋体" w:eastAsia="宋体" w:cs="宋体"/>
          <w:color w:val="000000"/>
          <w:sz w:val="24"/>
          <w:szCs w:val="24"/>
          <w:lang w:eastAsia="zh-CN"/>
        </w:rPr>
        <w:t>场治安</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理机构或</w:t>
      </w:r>
      <w:r>
        <w:rPr>
          <w:rFonts w:hint="eastAsia" w:ascii="宋体" w:hAnsi="宋体" w:eastAsia="宋体" w:cs="宋体"/>
          <w:color w:val="000000"/>
          <w:spacing w:val="-5"/>
          <w:sz w:val="24"/>
          <w:szCs w:val="24"/>
          <w:lang w:eastAsia="zh-CN"/>
        </w:rPr>
        <w:t>联</w:t>
      </w:r>
      <w:r>
        <w:rPr>
          <w:rFonts w:hint="eastAsia" w:ascii="宋体" w:hAnsi="宋体" w:eastAsia="宋体" w:cs="宋体"/>
          <w:color w:val="000000"/>
          <w:sz w:val="24"/>
          <w:szCs w:val="24"/>
          <w:lang w:eastAsia="zh-CN"/>
        </w:rPr>
        <w:t>防组织</w:t>
      </w:r>
      <w:r>
        <w:rPr>
          <w:rFonts w:hint="eastAsia" w:ascii="宋体" w:hAnsi="宋体" w:eastAsia="宋体" w:cs="宋体"/>
          <w:color w:val="000000"/>
          <w:spacing w:val="-5"/>
          <w:sz w:val="24"/>
          <w:szCs w:val="24"/>
          <w:lang w:eastAsia="zh-CN"/>
        </w:rPr>
        <w:t>维</w:t>
      </w:r>
      <w:r>
        <w:rPr>
          <w:rFonts w:hint="eastAsia" w:ascii="宋体" w:hAnsi="宋体" w:eastAsia="宋体" w:cs="宋体"/>
          <w:color w:val="000000"/>
          <w:sz w:val="24"/>
          <w:szCs w:val="24"/>
          <w:lang w:eastAsia="zh-CN"/>
        </w:rPr>
        <w:t>护施工场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的社会</w:t>
      </w:r>
      <w:r>
        <w:rPr>
          <w:rFonts w:hint="eastAsia" w:ascii="宋体" w:hAnsi="宋体" w:eastAsia="宋体" w:cs="宋体"/>
          <w:color w:val="000000"/>
          <w:spacing w:val="-5"/>
          <w:sz w:val="24"/>
          <w:szCs w:val="24"/>
          <w:lang w:eastAsia="zh-CN"/>
        </w:rPr>
        <w:t>治</w:t>
      </w:r>
      <w:r>
        <w:rPr>
          <w:rFonts w:hint="eastAsia" w:ascii="宋体" w:hAnsi="宋体" w:eastAsia="宋体" w:cs="宋体"/>
          <w:color w:val="000000"/>
          <w:sz w:val="24"/>
          <w:szCs w:val="24"/>
          <w:lang w:eastAsia="zh-CN"/>
        </w:rPr>
        <w:t>安外</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还应做</w:t>
      </w:r>
      <w:r>
        <w:rPr>
          <w:rFonts w:hint="eastAsia" w:ascii="宋体" w:hAnsi="宋体" w:eastAsia="宋体" w:cs="宋体"/>
          <w:color w:val="000000"/>
          <w:spacing w:val="-2"/>
          <w:sz w:val="24"/>
          <w:szCs w:val="24"/>
          <w:lang w:eastAsia="zh-CN"/>
        </w:rPr>
        <w:t>好包括生活区在内的各自管辖区的治安保卫工作。</w:t>
      </w:r>
    </w:p>
    <w:p w14:paraId="2CAB444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3.3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除合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另有约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应在工程</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工后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共同</w:t>
      </w:r>
      <w:r>
        <w:rPr>
          <w:rFonts w:hint="eastAsia" w:ascii="宋体" w:hAnsi="宋体" w:eastAsia="宋体" w:cs="宋体"/>
          <w:color w:val="000000"/>
          <w:spacing w:val="-5"/>
          <w:sz w:val="24"/>
          <w:szCs w:val="24"/>
          <w:lang w:eastAsia="zh-CN"/>
        </w:rPr>
        <w:t>编</w:t>
      </w:r>
      <w:r>
        <w:rPr>
          <w:rFonts w:hint="eastAsia" w:ascii="宋体" w:hAnsi="宋体" w:eastAsia="宋体" w:cs="宋体"/>
          <w:color w:val="000000"/>
          <w:sz w:val="24"/>
          <w:szCs w:val="24"/>
          <w:lang w:eastAsia="zh-CN"/>
        </w:rPr>
        <w:t>制施工</w:t>
      </w:r>
      <w:r>
        <w:rPr>
          <w:rFonts w:hint="eastAsia" w:ascii="宋体" w:hAnsi="宋体" w:eastAsia="宋体" w:cs="宋体"/>
          <w:color w:val="000000"/>
          <w:spacing w:val="-5"/>
          <w:sz w:val="24"/>
          <w:szCs w:val="24"/>
          <w:lang w:eastAsia="zh-CN"/>
        </w:rPr>
        <w:t>场</w:t>
      </w:r>
      <w:r>
        <w:rPr>
          <w:rFonts w:hint="eastAsia" w:ascii="宋体" w:hAnsi="宋体" w:eastAsia="宋体" w:cs="宋体"/>
          <w:color w:val="000000"/>
          <w:sz w:val="24"/>
          <w:szCs w:val="24"/>
          <w:lang w:eastAsia="zh-CN"/>
        </w:rPr>
        <w:t>地治安管</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计划</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4"/>
          <w:sz w:val="24"/>
          <w:szCs w:val="24"/>
          <w:lang w:eastAsia="zh-CN"/>
        </w:rPr>
        <w:t>制定应对突发治安事件的紧急预案。在工程施工过程中，发生暴乱、爆炸等恐怖事件，以及群殴、械斗</w:t>
      </w:r>
      <w:r>
        <w:rPr>
          <w:rFonts w:hint="eastAsia" w:ascii="宋体" w:hAnsi="宋体" w:eastAsia="宋体" w:cs="宋体"/>
          <w:color w:val="000000"/>
          <w:sz w:val="24"/>
          <w:szCs w:val="24"/>
          <w:lang w:eastAsia="zh-CN"/>
        </w:rPr>
        <w:t>等</w:t>
      </w:r>
      <w:r>
        <w:rPr>
          <w:rFonts w:hint="eastAsia" w:ascii="宋体" w:hAnsi="宋体" w:eastAsia="宋体" w:cs="宋体"/>
          <w:color w:val="000000"/>
          <w:spacing w:val="-5"/>
          <w:sz w:val="24"/>
          <w:szCs w:val="24"/>
          <w:lang w:eastAsia="zh-CN"/>
        </w:rPr>
        <w:t>群</w:t>
      </w:r>
      <w:r>
        <w:rPr>
          <w:rFonts w:hint="eastAsia" w:ascii="宋体" w:hAnsi="宋体" w:eastAsia="宋体" w:cs="宋体"/>
          <w:color w:val="000000"/>
          <w:sz w:val="24"/>
          <w:szCs w:val="24"/>
          <w:lang w:eastAsia="zh-CN"/>
        </w:rPr>
        <w:t>体性突</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治安事</w:t>
      </w:r>
      <w:r>
        <w:rPr>
          <w:rFonts w:hint="eastAsia" w:ascii="宋体" w:hAnsi="宋体" w:eastAsia="宋体" w:cs="宋体"/>
          <w:color w:val="000000"/>
          <w:spacing w:val="-5"/>
          <w:sz w:val="24"/>
          <w:szCs w:val="24"/>
          <w:lang w:eastAsia="zh-CN"/>
        </w:rPr>
        <w:t>件</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人应立</w:t>
      </w:r>
      <w:r>
        <w:rPr>
          <w:rFonts w:hint="eastAsia" w:ascii="宋体" w:hAnsi="宋体" w:eastAsia="宋体" w:cs="宋体"/>
          <w:color w:val="000000"/>
          <w:spacing w:val="-5"/>
          <w:sz w:val="24"/>
          <w:szCs w:val="24"/>
          <w:lang w:eastAsia="zh-CN"/>
        </w:rPr>
        <w:t>即</w:t>
      </w:r>
      <w:r>
        <w:rPr>
          <w:rFonts w:hint="eastAsia" w:ascii="宋体" w:hAnsi="宋体" w:eastAsia="宋体" w:cs="宋体"/>
          <w:color w:val="000000"/>
          <w:sz w:val="24"/>
          <w:szCs w:val="24"/>
          <w:lang w:eastAsia="zh-CN"/>
        </w:rPr>
        <w:t>向当地</w:t>
      </w:r>
      <w:r>
        <w:rPr>
          <w:rFonts w:hint="eastAsia" w:ascii="宋体" w:hAnsi="宋体" w:eastAsia="宋体" w:cs="宋体"/>
          <w:color w:val="000000"/>
          <w:spacing w:val="-5"/>
          <w:sz w:val="24"/>
          <w:szCs w:val="24"/>
          <w:lang w:eastAsia="zh-CN"/>
        </w:rPr>
        <w:t>政</w:t>
      </w:r>
      <w:r>
        <w:rPr>
          <w:rFonts w:hint="eastAsia" w:ascii="宋体" w:hAnsi="宋体" w:eastAsia="宋体" w:cs="宋体"/>
          <w:color w:val="000000"/>
          <w:sz w:val="24"/>
          <w:szCs w:val="24"/>
          <w:lang w:eastAsia="zh-CN"/>
        </w:rPr>
        <w:t>府报告</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人应积</w:t>
      </w:r>
      <w:r>
        <w:rPr>
          <w:rFonts w:hint="eastAsia" w:ascii="宋体" w:hAnsi="宋体" w:eastAsia="宋体" w:cs="宋体"/>
          <w:color w:val="000000"/>
          <w:spacing w:val="-5"/>
          <w:sz w:val="24"/>
          <w:szCs w:val="24"/>
          <w:lang w:eastAsia="zh-CN"/>
        </w:rPr>
        <w:t>极</w:t>
      </w:r>
      <w:r>
        <w:rPr>
          <w:rFonts w:hint="eastAsia" w:ascii="宋体" w:hAnsi="宋体" w:eastAsia="宋体" w:cs="宋体"/>
          <w:color w:val="000000"/>
          <w:sz w:val="24"/>
          <w:szCs w:val="24"/>
          <w:lang w:eastAsia="zh-CN"/>
        </w:rPr>
        <w:t>协助当</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有</w:t>
      </w:r>
      <w:r>
        <w:rPr>
          <w:rFonts w:hint="eastAsia" w:ascii="宋体" w:hAnsi="宋体" w:eastAsia="宋体" w:cs="宋体"/>
          <w:color w:val="000000"/>
          <w:spacing w:val="-2"/>
          <w:sz w:val="24"/>
          <w:szCs w:val="24"/>
          <w:lang w:eastAsia="zh-CN"/>
        </w:rPr>
        <w:t>关部门采取措施平息事态，防止事态扩大，尽量减少财产损失和避免人员伤亡。</w:t>
      </w:r>
    </w:p>
    <w:p w14:paraId="3E9DC075">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环境保护</w:t>
      </w:r>
    </w:p>
    <w:p w14:paraId="611674C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在施工</w:t>
      </w:r>
      <w:r>
        <w:rPr>
          <w:rFonts w:hint="eastAsia" w:ascii="宋体" w:hAnsi="宋体" w:eastAsia="宋体" w:cs="宋体"/>
          <w:color w:val="000000"/>
          <w:spacing w:val="-5"/>
          <w:sz w:val="24"/>
          <w:szCs w:val="24"/>
          <w:lang w:eastAsia="zh-CN"/>
        </w:rPr>
        <w:t>过</w:t>
      </w:r>
      <w:r>
        <w:rPr>
          <w:rFonts w:hint="eastAsia" w:ascii="宋体" w:hAnsi="宋体" w:eastAsia="宋体" w:cs="宋体"/>
          <w:color w:val="000000"/>
          <w:sz w:val="24"/>
          <w:szCs w:val="24"/>
          <w:lang w:eastAsia="zh-CN"/>
        </w:rPr>
        <w:t>程中</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应遵</w:t>
      </w:r>
      <w:r>
        <w:rPr>
          <w:rFonts w:hint="eastAsia" w:ascii="宋体" w:hAnsi="宋体" w:eastAsia="宋体" w:cs="宋体"/>
          <w:color w:val="000000"/>
          <w:spacing w:val="-5"/>
          <w:sz w:val="24"/>
          <w:szCs w:val="24"/>
          <w:lang w:eastAsia="zh-CN"/>
        </w:rPr>
        <w:t>守</w:t>
      </w:r>
      <w:r>
        <w:rPr>
          <w:rFonts w:hint="eastAsia" w:ascii="宋体" w:hAnsi="宋体" w:eastAsia="宋体" w:cs="宋体"/>
          <w:color w:val="000000"/>
          <w:sz w:val="24"/>
          <w:szCs w:val="24"/>
          <w:lang w:eastAsia="zh-CN"/>
        </w:rPr>
        <w:t>有关环</w:t>
      </w:r>
      <w:r>
        <w:rPr>
          <w:rFonts w:hint="eastAsia" w:ascii="宋体" w:hAnsi="宋体" w:eastAsia="宋体" w:cs="宋体"/>
          <w:color w:val="000000"/>
          <w:spacing w:val="-5"/>
          <w:sz w:val="24"/>
          <w:szCs w:val="24"/>
          <w:lang w:eastAsia="zh-CN"/>
        </w:rPr>
        <w:t>境</w:t>
      </w:r>
      <w:r>
        <w:rPr>
          <w:rFonts w:hint="eastAsia" w:ascii="宋体" w:hAnsi="宋体" w:eastAsia="宋体" w:cs="宋体"/>
          <w:color w:val="000000"/>
          <w:sz w:val="24"/>
          <w:szCs w:val="24"/>
          <w:lang w:eastAsia="zh-CN"/>
        </w:rPr>
        <w:t>保护的法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履行</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环境保护</w:t>
      </w:r>
      <w:r>
        <w:rPr>
          <w:rFonts w:hint="eastAsia" w:ascii="宋体" w:hAnsi="宋体" w:eastAsia="宋体" w:cs="宋体"/>
          <w:color w:val="000000"/>
          <w:spacing w:val="-5"/>
          <w:sz w:val="24"/>
          <w:szCs w:val="24"/>
          <w:lang w:eastAsia="zh-CN"/>
        </w:rPr>
        <w:t>义</w:t>
      </w:r>
      <w:r>
        <w:rPr>
          <w:rFonts w:hint="eastAsia" w:ascii="宋体" w:hAnsi="宋体" w:eastAsia="宋体" w:cs="宋体"/>
          <w:color w:val="000000"/>
          <w:sz w:val="24"/>
          <w:szCs w:val="24"/>
          <w:lang w:eastAsia="zh-CN"/>
        </w:rPr>
        <w:t>务</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并对违</w:t>
      </w:r>
      <w:r>
        <w:rPr>
          <w:rFonts w:hint="eastAsia" w:ascii="宋体" w:hAnsi="宋体" w:eastAsia="宋体" w:cs="宋体"/>
          <w:color w:val="000000"/>
          <w:spacing w:val="-2"/>
          <w:sz w:val="24"/>
          <w:szCs w:val="24"/>
          <w:lang w:eastAsia="zh-CN"/>
        </w:rPr>
        <w:t>反法律和合同约定义务所造成的环境破坏、人身伤害和财产损失负责。</w:t>
      </w:r>
    </w:p>
    <w:p w14:paraId="5A4EBE1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9.4.2</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承包人应按合同约定的环保工作内容，编制施工环保措施计划，报送监理人审批。</w:t>
      </w:r>
    </w:p>
    <w:p w14:paraId="6AC3A16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9.4.3</w:t>
      </w:r>
      <w:r>
        <w:rPr>
          <w:rFonts w:hint="eastAsia" w:ascii="宋体" w:hAnsi="宋体" w:eastAsia="宋体" w:cs="宋体"/>
          <w:b/>
          <w:bCs/>
          <w:color w:val="000000"/>
          <w:spacing w:val="-7"/>
          <w:sz w:val="24"/>
          <w:szCs w:val="24"/>
          <w:lang w:eastAsia="zh-CN"/>
        </w:rPr>
        <w:t xml:space="preserve"> </w:t>
      </w:r>
      <w:r>
        <w:rPr>
          <w:rFonts w:hint="eastAsia" w:ascii="宋体" w:hAnsi="宋体" w:eastAsia="宋体" w:cs="宋体"/>
          <w:color w:val="000000"/>
          <w:spacing w:val="1"/>
          <w:sz w:val="24"/>
          <w:szCs w:val="24"/>
          <w:lang w:eastAsia="zh-CN"/>
        </w:rPr>
        <w:t>承包人应按照批准的施工环保措施计划有序地堆放和处理施工废弃物，避免对环境造成破</w:t>
      </w:r>
      <w:r>
        <w:rPr>
          <w:rFonts w:hint="eastAsia" w:ascii="宋体" w:hAnsi="宋体" w:eastAsia="宋体" w:cs="宋体"/>
          <w:color w:val="000000"/>
          <w:spacing w:val="70"/>
          <w:sz w:val="24"/>
          <w:szCs w:val="24"/>
          <w:lang w:eastAsia="zh-CN"/>
        </w:rPr>
        <w:t xml:space="preserve"> </w:t>
      </w:r>
      <w:r>
        <w:rPr>
          <w:rFonts w:hint="eastAsia" w:ascii="宋体" w:hAnsi="宋体" w:eastAsia="宋体" w:cs="宋体"/>
          <w:color w:val="000000"/>
          <w:spacing w:val="-2"/>
          <w:sz w:val="24"/>
          <w:szCs w:val="24"/>
          <w:lang w:eastAsia="zh-CN"/>
        </w:rPr>
        <w:t>坏。因承包人任意堆放或弃置施工废弃物造成妨碍公共交通、影响城镇居民生活、降低河流行洪能力、危及居民安全、破坏周边环境，或者影响其他承包人施工等后果的，承包人应承担责任。</w:t>
      </w:r>
    </w:p>
    <w:p w14:paraId="7D4636D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4.4</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约定采取</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效措施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对施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开挖的</w:t>
      </w:r>
      <w:r>
        <w:rPr>
          <w:rFonts w:hint="eastAsia" w:ascii="宋体" w:hAnsi="宋体" w:eastAsia="宋体" w:cs="宋体"/>
          <w:color w:val="000000"/>
          <w:spacing w:val="-5"/>
          <w:sz w:val="24"/>
          <w:szCs w:val="24"/>
          <w:lang w:eastAsia="zh-CN"/>
        </w:rPr>
        <w:t>边</w:t>
      </w:r>
      <w:r>
        <w:rPr>
          <w:rFonts w:hint="eastAsia" w:ascii="宋体" w:hAnsi="宋体" w:eastAsia="宋体" w:cs="宋体"/>
          <w:color w:val="000000"/>
          <w:sz w:val="24"/>
          <w:szCs w:val="24"/>
          <w:lang w:eastAsia="zh-CN"/>
        </w:rPr>
        <w:t>坡及时进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支</w:t>
      </w:r>
      <w:r>
        <w:rPr>
          <w:rFonts w:hint="eastAsia" w:ascii="宋体" w:hAnsi="宋体" w:eastAsia="宋体" w:cs="宋体"/>
          <w:color w:val="000000"/>
          <w:spacing w:val="-5"/>
          <w:sz w:val="24"/>
          <w:szCs w:val="24"/>
          <w:lang w:eastAsia="zh-CN"/>
        </w:rPr>
        <w:t>护</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维护</w:t>
      </w:r>
      <w:r>
        <w:rPr>
          <w:rFonts w:hint="eastAsia" w:ascii="宋体" w:hAnsi="宋体" w:eastAsia="宋体" w:cs="宋体"/>
          <w:color w:val="000000"/>
          <w:spacing w:val="-5"/>
          <w:sz w:val="24"/>
          <w:szCs w:val="24"/>
          <w:lang w:eastAsia="zh-CN"/>
        </w:rPr>
        <w:t>排</w:t>
      </w:r>
      <w:r>
        <w:rPr>
          <w:rFonts w:hint="eastAsia" w:ascii="宋体" w:hAnsi="宋体" w:eastAsia="宋体" w:cs="宋体"/>
          <w:color w:val="000000"/>
          <w:sz w:val="24"/>
          <w:szCs w:val="24"/>
          <w:lang w:eastAsia="zh-CN"/>
        </w:rPr>
        <w:t>水设施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并进</w:t>
      </w:r>
      <w:r>
        <w:rPr>
          <w:rFonts w:hint="eastAsia" w:ascii="宋体" w:hAnsi="宋体" w:eastAsia="宋体" w:cs="宋体"/>
          <w:color w:val="000000"/>
          <w:spacing w:val="-2"/>
          <w:sz w:val="24"/>
          <w:szCs w:val="24"/>
          <w:lang w:eastAsia="zh-CN"/>
        </w:rPr>
        <w:t>行水土保护，避免因施工造成的地质灾害。</w:t>
      </w:r>
    </w:p>
    <w:p w14:paraId="3EC70E6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9.4.5</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2"/>
          <w:sz w:val="24"/>
          <w:szCs w:val="24"/>
          <w:lang w:eastAsia="zh-CN"/>
        </w:rPr>
        <w:t>承包人应按国家饮用水管理标准定期对饮用水源进行监测，防止施工活动污染饮用水源。</w:t>
      </w:r>
    </w:p>
    <w:p w14:paraId="6F95DAF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9.4.6</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color w:val="000000"/>
          <w:spacing w:val="-4"/>
          <w:sz w:val="24"/>
          <w:szCs w:val="24"/>
          <w:lang w:eastAsia="zh-CN"/>
        </w:rPr>
        <w:t>承包人应按合同约定，加强对噪声、粉尘、废气、废水和废油的控制，努力降低噪声，控制</w:t>
      </w:r>
      <w:r>
        <w:rPr>
          <w:rFonts w:hint="eastAsia" w:ascii="宋体" w:hAnsi="宋体" w:eastAsia="宋体" w:cs="宋体"/>
          <w:color w:val="000000"/>
          <w:spacing w:val="-2"/>
          <w:sz w:val="24"/>
          <w:szCs w:val="24"/>
          <w:lang w:eastAsia="zh-CN"/>
        </w:rPr>
        <w:t>粉尘和废气浓度，做好废水和废油的治理和排放。</w:t>
      </w:r>
    </w:p>
    <w:p w14:paraId="15F44A35">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9.5</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事故处理</w:t>
      </w:r>
    </w:p>
    <w:p w14:paraId="55782A3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负责组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参建单</w:t>
      </w:r>
      <w:r>
        <w:rPr>
          <w:rFonts w:hint="eastAsia" w:ascii="宋体" w:hAnsi="宋体" w:eastAsia="宋体" w:cs="宋体"/>
          <w:color w:val="000000"/>
          <w:spacing w:val="-5"/>
          <w:sz w:val="24"/>
          <w:szCs w:val="24"/>
          <w:lang w:eastAsia="zh-CN"/>
        </w:rPr>
        <w:t>位</w:t>
      </w:r>
      <w:r>
        <w:rPr>
          <w:rFonts w:hint="eastAsia" w:ascii="宋体" w:hAnsi="宋体" w:eastAsia="宋体" w:cs="宋体"/>
          <w:color w:val="000000"/>
          <w:sz w:val="24"/>
          <w:szCs w:val="24"/>
          <w:lang w:eastAsia="zh-CN"/>
        </w:rPr>
        <w:t>制定本工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的质量</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安全事</w:t>
      </w:r>
      <w:r>
        <w:rPr>
          <w:rFonts w:hint="eastAsia" w:ascii="宋体" w:hAnsi="宋体" w:eastAsia="宋体" w:cs="宋体"/>
          <w:color w:val="000000"/>
          <w:spacing w:val="-5"/>
          <w:sz w:val="24"/>
          <w:szCs w:val="24"/>
          <w:lang w:eastAsia="zh-CN"/>
        </w:rPr>
        <w:t>故</w:t>
      </w:r>
      <w:r>
        <w:rPr>
          <w:rFonts w:hint="eastAsia" w:ascii="宋体" w:hAnsi="宋体" w:eastAsia="宋体" w:cs="宋体"/>
          <w:color w:val="000000"/>
          <w:sz w:val="24"/>
          <w:szCs w:val="24"/>
          <w:lang w:eastAsia="zh-CN"/>
        </w:rPr>
        <w:t>应急预案</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建立</w:t>
      </w:r>
      <w:r>
        <w:rPr>
          <w:rFonts w:hint="eastAsia" w:ascii="宋体" w:hAnsi="宋体" w:eastAsia="宋体" w:cs="宋体"/>
          <w:color w:val="000000"/>
          <w:spacing w:val="-5"/>
          <w:sz w:val="24"/>
          <w:szCs w:val="24"/>
          <w:lang w:eastAsia="zh-CN"/>
        </w:rPr>
        <w:t>质</w:t>
      </w:r>
      <w:r>
        <w:rPr>
          <w:rFonts w:hint="eastAsia" w:ascii="宋体" w:hAnsi="宋体" w:eastAsia="宋体" w:cs="宋体"/>
          <w:color w:val="000000"/>
          <w:sz w:val="24"/>
          <w:szCs w:val="24"/>
          <w:lang w:eastAsia="zh-CN"/>
        </w:rPr>
        <w:t>量与安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事故应急</w:t>
      </w:r>
      <w:r>
        <w:rPr>
          <w:rFonts w:hint="eastAsia" w:ascii="宋体" w:hAnsi="宋体" w:eastAsia="宋体" w:cs="宋体"/>
          <w:color w:val="000000"/>
          <w:spacing w:val="-1"/>
          <w:sz w:val="24"/>
          <w:szCs w:val="24"/>
          <w:lang w:eastAsia="zh-CN"/>
        </w:rPr>
        <w:t>处置指挥部。</w:t>
      </w:r>
    </w:p>
    <w:p w14:paraId="3D8613A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9.5.2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3"/>
          <w:sz w:val="24"/>
          <w:szCs w:val="24"/>
          <w:lang w:eastAsia="zh-CN"/>
        </w:rPr>
        <w:t>承包人应对施工现场易发生重大事故的部位、环节进行监控，配备救援器材、设备，并定期</w:t>
      </w:r>
      <w:r>
        <w:rPr>
          <w:rFonts w:hint="eastAsia" w:ascii="宋体" w:hAnsi="宋体" w:eastAsia="宋体" w:cs="宋体"/>
          <w:color w:val="000000"/>
          <w:spacing w:val="-1"/>
          <w:sz w:val="24"/>
          <w:szCs w:val="24"/>
          <w:lang w:eastAsia="zh-CN"/>
        </w:rPr>
        <w:t>组织演练。</w:t>
      </w:r>
    </w:p>
    <w:p w14:paraId="36D0BE8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5.3</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工前</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应根据</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工程的</w:t>
      </w:r>
      <w:r>
        <w:rPr>
          <w:rFonts w:hint="eastAsia" w:ascii="宋体" w:hAnsi="宋体" w:eastAsia="宋体" w:cs="宋体"/>
          <w:color w:val="000000"/>
          <w:spacing w:val="-5"/>
          <w:sz w:val="24"/>
          <w:szCs w:val="24"/>
          <w:lang w:eastAsia="zh-CN"/>
        </w:rPr>
        <w:t>特</w:t>
      </w:r>
      <w:r>
        <w:rPr>
          <w:rFonts w:hint="eastAsia" w:ascii="宋体" w:hAnsi="宋体" w:eastAsia="宋体" w:cs="宋体"/>
          <w:color w:val="000000"/>
          <w:sz w:val="24"/>
          <w:szCs w:val="24"/>
          <w:lang w:eastAsia="zh-CN"/>
        </w:rPr>
        <w:t>点制定施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现场施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质量与</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全事故应</w:t>
      </w:r>
      <w:r>
        <w:rPr>
          <w:rFonts w:hint="eastAsia" w:ascii="宋体" w:hAnsi="宋体" w:eastAsia="宋体" w:cs="宋体"/>
          <w:color w:val="000000"/>
          <w:spacing w:val="-5"/>
          <w:sz w:val="24"/>
          <w:szCs w:val="24"/>
          <w:lang w:eastAsia="zh-CN"/>
        </w:rPr>
        <w:t>急</w:t>
      </w:r>
      <w:r>
        <w:rPr>
          <w:rFonts w:hint="eastAsia" w:ascii="宋体" w:hAnsi="宋体" w:eastAsia="宋体" w:cs="宋体"/>
          <w:color w:val="000000"/>
          <w:sz w:val="24"/>
          <w:szCs w:val="24"/>
          <w:lang w:eastAsia="zh-CN"/>
        </w:rPr>
        <w:t>预案</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并报</w:t>
      </w:r>
      <w:r>
        <w:rPr>
          <w:rFonts w:hint="eastAsia" w:ascii="宋体" w:hAnsi="宋体" w:eastAsia="宋体" w:cs="宋体"/>
          <w:color w:val="000000"/>
          <w:spacing w:val="-1"/>
          <w:sz w:val="24"/>
          <w:szCs w:val="24"/>
          <w:lang w:eastAsia="zh-CN"/>
        </w:rPr>
        <w:t>发包人备案。</w:t>
      </w:r>
    </w:p>
    <w:p w14:paraId="07610EA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9.5.4</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施工过程中发生事故时，发包人、承包人应立即启动应急预案。</w:t>
      </w:r>
    </w:p>
    <w:p w14:paraId="16D4833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9.5.5</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事故调查处理由发包人按相关规定履行手续，承包人应配合。</w:t>
      </w:r>
    </w:p>
    <w:p w14:paraId="1770B767">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9.6</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水土保持</w:t>
      </w:r>
    </w:p>
    <w:p w14:paraId="216BA8B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9.6.1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发包人应及时向承包人提供水土保持方案。</w:t>
      </w:r>
    </w:p>
    <w:p w14:paraId="7DB634C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6.2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在施工</w:t>
      </w:r>
      <w:r>
        <w:rPr>
          <w:rFonts w:hint="eastAsia" w:ascii="宋体" w:hAnsi="宋体" w:eastAsia="宋体" w:cs="宋体"/>
          <w:color w:val="000000"/>
          <w:spacing w:val="-5"/>
          <w:sz w:val="24"/>
          <w:szCs w:val="24"/>
          <w:lang w:eastAsia="zh-CN"/>
        </w:rPr>
        <w:t>过</w:t>
      </w:r>
      <w:r>
        <w:rPr>
          <w:rFonts w:hint="eastAsia" w:ascii="宋体" w:hAnsi="宋体" w:eastAsia="宋体" w:cs="宋体"/>
          <w:color w:val="000000"/>
          <w:sz w:val="24"/>
          <w:szCs w:val="24"/>
          <w:lang w:eastAsia="zh-CN"/>
        </w:rPr>
        <w:t>程中</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应遵</w:t>
      </w:r>
      <w:r>
        <w:rPr>
          <w:rFonts w:hint="eastAsia" w:ascii="宋体" w:hAnsi="宋体" w:eastAsia="宋体" w:cs="宋体"/>
          <w:color w:val="000000"/>
          <w:spacing w:val="-5"/>
          <w:sz w:val="24"/>
          <w:szCs w:val="24"/>
          <w:lang w:eastAsia="zh-CN"/>
        </w:rPr>
        <w:t>守</w:t>
      </w:r>
      <w:r>
        <w:rPr>
          <w:rFonts w:hint="eastAsia" w:ascii="宋体" w:hAnsi="宋体" w:eastAsia="宋体" w:cs="宋体"/>
          <w:color w:val="000000"/>
          <w:sz w:val="24"/>
          <w:szCs w:val="24"/>
          <w:lang w:eastAsia="zh-CN"/>
        </w:rPr>
        <w:t>有关水</w:t>
      </w:r>
      <w:r>
        <w:rPr>
          <w:rFonts w:hint="eastAsia" w:ascii="宋体" w:hAnsi="宋体" w:eastAsia="宋体" w:cs="宋体"/>
          <w:color w:val="000000"/>
          <w:spacing w:val="-5"/>
          <w:sz w:val="24"/>
          <w:szCs w:val="24"/>
          <w:lang w:eastAsia="zh-CN"/>
        </w:rPr>
        <w:t>土</w:t>
      </w:r>
      <w:r>
        <w:rPr>
          <w:rFonts w:hint="eastAsia" w:ascii="宋体" w:hAnsi="宋体" w:eastAsia="宋体" w:cs="宋体"/>
          <w:color w:val="000000"/>
          <w:sz w:val="24"/>
          <w:szCs w:val="24"/>
          <w:lang w:eastAsia="zh-CN"/>
        </w:rPr>
        <w:t>保持的</w:t>
      </w:r>
      <w:r>
        <w:rPr>
          <w:rFonts w:hint="eastAsia" w:ascii="宋体" w:hAnsi="宋体" w:eastAsia="宋体" w:cs="宋体"/>
          <w:color w:val="000000"/>
          <w:spacing w:val="-5"/>
          <w:sz w:val="24"/>
          <w:szCs w:val="24"/>
          <w:lang w:eastAsia="zh-CN"/>
        </w:rPr>
        <w:t>法</w:t>
      </w:r>
      <w:r>
        <w:rPr>
          <w:rFonts w:hint="eastAsia" w:ascii="宋体" w:hAnsi="宋体" w:eastAsia="宋体" w:cs="宋体"/>
          <w:color w:val="000000"/>
          <w:sz w:val="24"/>
          <w:szCs w:val="24"/>
          <w:lang w:eastAsia="zh-CN"/>
        </w:rPr>
        <w:t>律法规和</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章</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履行</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水土保</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 xml:space="preserve">义 </w:t>
      </w:r>
      <w:r>
        <w:rPr>
          <w:rFonts w:hint="eastAsia" w:ascii="宋体" w:hAnsi="宋体" w:eastAsia="宋体" w:cs="宋体"/>
          <w:color w:val="000000"/>
          <w:spacing w:val="-2"/>
          <w:sz w:val="24"/>
          <w:szCs w:val="24"/>
          <w:lang w:eastAsia="zh-CN"/>
        </w:rPr>
        <w:t>务，并对其违反法律和合同约定义务所造成的水土流失灾害、人身伤害和财产损失负责。</w:t>
      </w:r>
    </w:p>
    <w:p w14:paraId="5F1943D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9.6.3</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承包人的水土保持措施计划，应满足技术标准和要求（合同技术条款）约定的要求。</w:t>
      </w:r>
    </w:p>
    <w:p w14:paraId="030C722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9.7</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文明工地</w:t>
      </w:r>
    </w:p>
    <w:p w14:paraId="0B35D3BA">
      <w:pPr>
        <w:keepNext w:val="0"/>
        <w:keepLines w:val="0"/>
        <w:pageBreakBefore w:val="0"/>
        <w:widowControl w:val="0"/>
        <w:kinsoku/>
        <w:wordWrap/>
        <w:overflowPunct/>
        <w:topLinePunct w:val="0"/>
        <w:autoSpaceDE/>
        <w:autoSpaceDN/>
        <w:bidi w:val="0"/>
        <w:snapToGrid/>
        <w:spacing w:line="440" w:lineRule="exact"/>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7.1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的约定</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 xml:space="preserve">本合同文明工地的约定： 符合有关规定及标准 </w:t>
      </w:r>
    </w:p>
    <w:p w14:paraId="04B45344">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本款增加：承包人应服从发包人关于工地现场安全防护的各项事宜，在现场建立治安管理机构或联防组织，统一管理施工场地的治安保卫事项，履行合同工程的治安保卫职责。</w:t>
      </w:r>
    </w:p>
    <w:p w14:paraId="502E1909">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 承包人按照“十必备”的要求，坚持做到“三个结合”，实现未雨绸缪。一是坚持以人防为基础。通过组建日常安全防范人员队伍、突发事件处置队伍，为施工现场安全防范提供人力保证； 二是坚持以物防为保障。配套完善施工现场安全防范设施、设备等。具体包括：警备室的设置，红缨枪、警棍、盾牌、防刺服强光灯、对讲机基本防护装备的配备，摩托车等交通工具的配套；三是坚持以技防为重点。通过安装监控设备，利用犬敏锐的嗅觉等对施工现场进行二十四小时不间断监控和监视。确保施工期项目区安全。承包人须确保施工期项目区安全，必须无条件响应当地政府对社会稳定做出的各类决定和要求，如出现维稳事件,由承包人负全责。</w:t>
      </w:r>
    </w:p>
    <w:p w14:paraId="0E6AD011">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除合同另有约定外，承包人应在工程开工后，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4BBD0DB7">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承包人需按业主要求进行集中居住，在开工前施工单位必须建好足够所有施工及管理人员居住的砖混结构房屋，并修建2米高围墙，按“十必备”要求设置各类防护措施，所需费用包含在措施费用中。</w:t>
      </w:r>
    </w:p>
    <w:p w14:paraId="2E3CCA3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9.7.2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3"/>
          <w:sz w:val="24"/>
          <w:szCs w:val="24"/>
          <w:lang w:eastAsia="zh-CN"/>
        </w:rPr>
        <w:t>承包人应按创建文明建设工地的规划和办法，履行职责，承担相应责任。所需费用应含在已</w:t>
      </w:r>
      <w:r>
        <w:rPr>
          <w:rFonts w:hint="eastAsia" w:ascii="宋体" w:hAnsi="宋体" w:eastAsia="宋体" w:cs="宋体"/>
          <w:color w:val="000000"/>
          <w:spacing w:val="-2"/>
          <w:sz w:val="24"/>
          <w:szCs w:val="24"/>
          <w:lang w:eastAsia="zh-CN"/>
        </w:rPr>
        <w:t>标价工程量清单中。</w:t>
      </w:r>
    </w:p>
    <w:p w14:paraId="6629D8A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9.8</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防汛度汛</w:t>
      </w:r>
    </w:p>
    <w:p w14:paraId="0D7D04F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9.8.1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发包人负责组织工程参建单位编制本工程的度汛方案和措施。</w:t>
      </w:r>
    </w:p>
    <w:p w14:paraId="5D4CAB1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8.2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应根据</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的本工程</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汛方案</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措施</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制定</w:t>
      </w:r>
      <w:r>
        <w:rPr>
          <w:rFonts w:hint="eastAsia" w:ascii="宋体" w:hAnsi="宋体" w:eastAsia="宋体" w:cs="宋体"/>
          <w:color w:val="000000"/>
          <w:spacing w:val="-5"/>
          <w:sz w:val="24"/>
          <w:szCs w:val="24"/>
          <w:lang w:eastAsia="zh-CN"/>
        </w:rPr>
        <w:t>相</w:t>
      </w:r>
      <w:r>
        <w:rPr>
          <w:rFonts w:hint="eastAsia" w:ascii="宋体" w:hAnsi="宋体" w:eastAsia="宋体" w:cs="宋体"/>
          <w:color w:val="000000"/>
          <w:sz w:val="24"/>
          <w:szCs w:val="24"/>
          <w:lang w:eastAsia="zh-CN"/>
        </w:rPr>
        <w:t>应的度</w:t>
      </w:r>
      <w:r>
        <w:rPr>
          <w:rFonts w:hint="eastAsia" w:ascii="宋体" w:hAnsi="宋体" w:eastAsia="宋体" w:cs="宋体"/>
          <w:color w:val="000000"/>
          <w:spacing w:val="-5"/>
          <w:sz w:val="24"/>
          <w:szCs w:val="24"/>
          <w:lang w:eastAsia="zh-CN"/>
        </w:rPr>
        <w:t>汛</w:t>
      </w:r>
      <w:r>
        <w:rPr>
          <w:rFonts w:hint="eastAsia" w:ascii="宋体" w:hAnsi="宋体" w:eastAsia="宋体" w:cs="宋体"/>
          <w:color w:val="000000"/>
          <w:sz w:val="24"/>
          <w:szCs w:val="24"/>
          <w:lang w:eastAsia="zh-CN"/>
        </w:rPr>
        <w:t>方案</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报发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人批准后</w:t>
      </w:r>
      <w:r>
        <w:rPr>
          <w:rFonts w:hint="eastAsia" w:ascii="宋体" w:hAnsi="宋体" w:eastAsia="宋体" w:cs="宋体"/>
          <w:color w:val="000000"/>
          <w:spacing w:val="-2"/>
          <w:sz w:val="24"/>
          <w:szCs w:val="24"/>
          <w:lang w:eastAsia="zh-CN"/>
        </w:rPr>
        <w:t>实施。</w:t>
      </w:r>
    </w:p>
    <w:p w14:paraId="5A6A3A9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10．进度计划</w:t>
      </w:r>
    </w:p>
    <w:p w14:paraId="76C6A2E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合同进度计划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技</w:t>
      </w:r>
      <w:r>
        <w:rPr>
          <w:rFonts w:hint="eastAsia" w:ascii="宋体" w:hAnsi="宋体" w:eastAsia="宋体" w:cs="宋体"/>
          <w:color w:val="000000"/>
          <w:sz w:val="24"/>
          <w:szCs w:val="24"/>
          <w:lang w:eastAsia="zh-CN"/>
        </w:rPr>
        <w:t>术标准</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要</w:t>
      </w:r>
      <w:r>
        <w:rPr>
          <w:rFonts w:hint="eastAsia" w:ascii="宋体" w:hAnsi="宋体" w:eastAsia="宋体" w:cs="宋体"/>
          <w:color w:val="000000"/>
          <w:spacing w:val="-34"/>
          <w:sz w:val="24"/>
          <w:szCs w:val="24"/>
          <w:lang w:eastAsia="zh-CN"/>
        </w:rPr>
        <w:t>求</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的内容</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期限以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详细的施工</w:t>
      </w:r>
      <w:r>
        <w:rPr>
          <w:rFonts w:hint="eastAsia" w:ascii="宋体" w:hAnsi="宋体" w:eastAsia="宋体" w:cs="宋体"/>
          <w:color w:val="000000"/>
          <w:spacing w:val="-5"/>
          <w:sz w:val="24"/>
          <w:szCs w:val="24"/>
          <w:lang w:eastAsia="zh-CN"/>
        </w:rPr>
        <w:t>总</w:t>
      </w:r>
      <w:r>
        <w:rPr>
          <w:rFonts w:hint="eastAsia" w:ascii="宋体" w:hAnsi="宋体" w:eastAsia="宋体" w:cs="宋体"/>
          <w:color w:val="000000"/>
          <w:sz w:val="24"/>
          <w:szCs w:val="24"/>
          <w:lang w:eastAsia="zh-CN"/>
        </w:rPr>
        <w:t>进度计</w:t>
      </w:r>
      <w:r>
        <w:rPr>
          <w:rFonts w:hint="eastAsia" w:ascii="宋体" w:hAnsi="宋体" w:eastAsia="宋体" w:cs="宋体"/>
          <w:color w:val="000000"/>
          <w:spacing w:val="-5"/>
          <w:sz w:val="24"/>
          <w:szCs w:val="24"/>
          <w:lang w:eastAsia="zh-CN"/>
        </w:rPr>
        <w:t>划</w:t>
      </w:r>
      <w:r>
        <w:rPr>
          <w:rFonts w:hint="eastAsia" w:ascii="宋体" w:hAnsi="宋体" w:eastAsia="宋体" w:cs="宋体"/>
          <w:color w:val="000000"/>
          <w:sz w:val="24"/>
          <w:szCs w:val="24"/>
          <w:lang w:eastAsia="zh-CN"/>
        </w:rPr>
        <w:t>及其说</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提交监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人审批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技</w:t>
      </w:r>
      <w:r>
        <w:rPr>
          <w:rFonts w:hint="eastAsia" w:ascii="宋体" w:hAnsi="宋体" w:eastAsia="宋体" w:cs="宋体"/>
          <w:color w:val="000000"/>
          <w:sz w:val="24"/>
          <w:szCs w:val="24"/>
          <w:lang w:eastAsia="zh-CN"/>
        </w:rPr>
        <w:t>术标准</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要</w:t>
      </w:r>
      <w:r>
        <w:rPr>
          <w:rFonts w:hint="eastAsia" w:ascii="宋体" w:hAnsi="宋体" w:eastAsia="宋体" w:cs="宋体"/>
          <w:color w:val="000000"/>
          <w:spacing w:val="-29"/>
          <w:sz w:val="24"/>
          <w:szCs w:val="24"/>
          <w:lang w:eastAsia="zh-CN"/>
        </w:rPr>
        <w:t>求</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技术条款</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的期限</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批 复</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否</w:t>
      </w:r>
      <w:r>
        <w:rPr>
          <w:rFonts w:hint="eastAsia" w:ascii="宋体" w:hAnsi="宋体" w:eastAsia="宋体" w:cs="宋体"/>
          <w:color w:val="000000"/>
          <w:spacing w:val="-5"/>
          <w:sz w:val="24"/>
          <w:szCs w:val="24"/>
          <w:lang w:eastAsia="zh-CN"/>
        </w:rPr>
        <w:t>则</w:t>
      </w:r>
      <w:r>
        <w:rPr>
          <w:rFonts w:hint="eastAsia" w:ascii="宋体" w:hAnsi="宋体" w:eastAsia="宋体" w:cs="宋体"/>
          <w:color w:val="000000"/>
          <w:sz w:val="24"/>
          <w:szCs w:val="24"/>
          <w:lang w:eastAsia="zh-CN"/>
        </w:rPr>
        <w:t>该进度</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划视为</w:t>
      </w:r>
      <w:r>
        <w:rPr>
          <w:rFonts w:hint="eastAsia" w:ascii="宋体" w:hAnsi="宋体" w:eastAsia="宋体" w:cs="宋体"/>
          <w:color w:val="000000"/>
          <w:spacing w:val="-5"/>
          <w:sz w:val="24"/>
          <w:szCs w:val="24"/>
          <w:lang w:eastAsia="zh-CN"/>
        </w:rPr>
        <w:t>已</w:t>
      </w:r>
      <w:r>
        <w:rPr>
          <w:rFonts w:hint="eastAsia" w:ascii="宋体" w:hAnsi="宋体" w:eastAsia="宋体" w:cs="宋体"/>
          <w:color w:val="000000"/>
          <w:sz w:val="24"/>
          <w:szCs w:val="24"/>
          <w:lang w:eastAsia="zh-CN"/>
        </w:rPr>
        <w:t>得到批准</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理人批</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的施工</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
          <w:sz w:val="24"/>
          <w:szCs w:val="24"/>
          <w:lang w:eastAsia="zh-CN"/>
        </w:rPr>
        <w:t>称</w:t>
      </w:r>
      <w:r>
        <w:rPr>
          <w:rFonts w:hint="eastAsia" w:ascii="宋体" w:hAnsi="宋体" w:eastAsia="宋体" w:cs="宋体"/>
          <w:color w:val="000000"/>
          <w:sz w:val="24"/>
          <w:szCs w:val="24"/>
          <w:lang w:eastAsia="zh-CN"/>
        </w:rPr>
        <w:t>为合同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是</w:t>
      </w:r>
      <w:r>
        <w:rPr>
          <w:rFonts w:hint="eastAsia" w:ascii="宋体" w:hAnsi="宋体" w:eastAsia="宋体" w:cs="宋体"/>
          <w:color w:val="000000"/>
          <w:spacing w:val="-5"/>
          <w:sz w:val="24"/>
          <w:szCs w:val="24"/>
          <w:lang w:eastAsia="zh-CN"/>
        </w:rPr>
        <w:t>控</w:t>
      </w:r>
      <w:r>
        <w:rPr>
          <w:rFonts w:hint="eastAsia" w:ascii="宋体" w:hAnsi="宋体" w:eastAsia="宋体" w:cs="宋体"/>
          <w:color w:val="000000"/>
          <w:sz w:val="24"/>
          <w:szCs w:val="24"/>
          <w:lang w:eastAsia="zh-CN"/>
        </w:rPr>
        <w:t>制 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的依据</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人还应</w:t>
      </w:r>
      <w:r>
        <w:rPr>
          <w:rFonts w:hint="eastAsia" w:ascii="宋体" w:hAnsi="宋体" w:eastAsia="宋体" w:cs="宋体"/>
          <w:color w:val="000000"/>
          <w:spacing w:val="-5"/>
          <w:sz w:val="24"/>
          <w:szCs w:val="24"/>
          <w:lang w:eastAsia="zh-CN"/>
        </w:rPr>
        <w:t>根</w:t>
      </w:r>
      <w:r>
        <w:rPr>
          <w:rFonts w:hint="eastAsia" w:ascii="宋体" w:hAnsi="宋体" w:eastAsia="宋体" w:cs="宋体"/>
          <w:color w:val="000000"/>
          <w:sz w:val="24"/>
          <w:szCs w:val="24"/>
          <w:lang w:eastAsia="zh-CN"/>
        </w:rPr>
        <w:t>据合同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更为详</w:t>
      </w:r>
      <w:r>
        <w:rPr>
          <w:rFonts w:hint="eastAsia" w:ascii="宋体" w:hAnsi="宋体" w:eastAsia="宋体" w:cs="宋体"/>
          <w:color w:val="000000"/>
          <w:spacing w:val="-5"/>
          <w:sz w:val="24"/>
          <w:szCs w:val="24"/>
          <w:lang w:eastAsia="zh-CN"/>
        </w:rPr>
        <w:t>细</w:t>
      </w:r>
      <w:r>
        <w:rPr>
          <w:rFonts w:hint="eastAsia" w:ascii="宋体" w:hAnsi="宋体" w:eastAsia="宋体" w:cs="宋体"/>
          <w:color w:val="000000"/>
          <w:sz w:val="24"/>
          <w:szCs w:val="24"/>
          <w:lang w:eastAsia="zh-CN"/>
        </w:rPr>
        <w:t>的分阶</w:t>
      </w:r>
      <w:r>
        <w:rPr>
          <w:rFonts w:hint="eastAsia" w:ascii="宋体" w:hAnsi="宋体" w:eastAsia="宋体" w:cs="宋体"/>
          <w:color w:val="000000"/>
          <w:spacing w:val="-5"/>
          <w:sz w:val="24"/>
          <w:szCs w:val="24"/>
          <w:lang w:eastAsia="zh-CN"/>
        </w:rPr>
        <w:t>段</w:t>
      </w:r>
      <w:r>
        <w:rPr>
          <w:rFonts w:hint="eastAsia" w:ascii="宋体" w:hAnsi="宋体" w:eastAsia="宋体" w:cs="宋体"/>
          <w:color w:val="000000"/>
          <w:sz w:val="24"/>
          <w:szCs w:val="24"/>
          <w:lang w:eastAsia="zh-CN"/>
        </w:rPr>
        <w:t>或单位</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程或分</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 xml:space="preserve">工程进 </w:t>
      </w:r>
      <w:r>
        <w:rPr>
          <w:rFonts w:hint="eastAsia" w:ascii="宋体" w:hAnsi="宋体" w:eastAsia="宋体" w:cs="宋体"/>
          <w:color w:val="000000"/>
          <w:spacing w:val="-2"/>
          <w:sz w:val="24"/>
          <w:szCs w:val="24"/>
          <w:lang w:eastAsia="zh-CN"/>
        </w:rPr>
        <w:t>度计划，报监理人审批。</w:t>
      </w:r>
    </w:p>
    <w:p w14:paraId="10558E51">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10.2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合同进度计划的修订</w:t>
      </w:r>
    </w:p>
    <w:p w14:paraId="7745F7B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不论何种原因造成工程的实际进度与第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10.1 款的合同进度计划不符时，承包人均应在</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天内向监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人提交</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订合同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申请报告</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附</w:t>
      </w:r>
      <w:r>
        <w:rPr>
          <w:rFonts w:hint="eastAsia" w:ascii="宋体" w:hAnsi="宋体" w:eastAsia="宋体" w:cs="宋体"/>
          <w:color w:val="000000"/>
          <w:sz w:val="24"/>
          <w:szCs w:val="24"/>
          <w:lang w:eastAsia="zh-CN"/>
        </w:rPr>
        <w:t>有关措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和相关</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z w:val="24"/>
          <w:szCs w:val="24"/>
          <w:lang w:eastAsia="zh-CN"/>
        </w:rPr>
        <w:t>料</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报</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理人审批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z w:val="24"/>
          <w:szCs w:val="24"/>
          <w:lang w:eastAsia="zh-CN"/>
        </w:rPr>
        <w:t>到</w:t>
      </w:r>
      <w:r>
        <w:rPr>
          <w:rFonts w:hint="eastAsia" w:ascii="宋体" w:hAnsi="宋体" w:eastAsia="宋体" w:cs="宋体"/>
          <w:color w:val="000000"/>
          <w:spacing w:val="-1"/>
          <w:sz w:val="24"/>
          <w:szCs w:val="24"/>
          <w:lang w:eastAsia="zh-CN"/>
        </w:rPr>
        <w:t>申请报告后的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3"/>
          <w:sz w:val="24"/>
          <w:szCs w:val="24"/>
          <w:lang w:eastAsia="zh-CN"/>
        </w:rPr>
        <w:t>天内批复。当监理人认为需要修订合同进度计划时，承包人应按监理人的指示，在</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14天</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向监理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提交修</w:t>
      </w:r>
      <w:r>
        <w:rPr>
          <w:rFonts w:hint="eastAsia" w:ascii="宋体" w:hAnsi="宋体" w:eastAsia="宋体" w:cs="宋体"/>
          <w:color w:val="000000"/>
          <w:spacing w:val="-5"/>
          <w:sz w:val="24"/>
          <w:szCs w:val="24"/>
          <w:lang w:eastAsia="zh-CN"/>
        </w:rPr>
        <w:t>订</w:t>
      </w:r>
      <w:r>
        <w:rPr>
          <w:rFonts w:hint="eastAsia" w:ascii="宋体" w:hAnsi="宋体" w:eastAsia="宋体" w:cs="宋体"/>
          <w:color w:val="000000"/>
          <w:sz w:val="24"/>
          <w:szCs w:val="24"/>
          <w:lang w:eastAsia="zh-CN"/>
        </w:rPr>
        <w:t>的合同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附</w:t>
      </w:r>
      <w:r>
        <w:rPr>
          <w:rFonts w:hint="eastAsia" w:ascii="宋体" w:hAnsi="宋体" w:eastAsia="宋体" w:cs="宋体"/>
          <w:color w:val="000000"/>
          <w:sz w:val="24"/>
          <w:szCs w:val="24"/>
          <w:lang w:eastAsia="zh-CN"/>
        </w:rPr>
        <w:t>调整计</w:t>
      </w:r>
      <w:r>
        <w:rPr>
          <w:rFonts w:hint="eastAsia" w:ascii="宋体" w:hAnsi="宋体" w:eastAsia="宋体" w:cs="宋体"/>
          <w:color w:val="000000"/>
          <w:spacing w:val="-5"/>
          <w:sz w:val="24"/>
          <w:szCs w:val="24"/>
          <w:lang w:eastAsia="zh-CN"/>
        </w:rPr>
        <w:t>划</w:t>
      </w:r>
      <w:r>
        <w:rPr>
          <w:rFonts w:hint="eastAsia" w:ascii="宋体" w:hAnsi="宋体" w:eastAsia="宋体" w:cs="宋体"/>
          <w:color w:val="000000"/>
          <w:sz w:val="24"/>
          <w:szCs w:val="24"/>
          <w:lang w:eastAsia="zh-CN"/>
        </w:rPr>
        <w:t>的相关</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z w:val="24"/>
          <w:szCs w:val="24"/>
          <w:lang w:eastAsia="zh-CN"/>
        </w:rPr>
        <w:t>料</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提</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审</w:t>
      </w:r>
      <w:r>
        <w:rPr>
          <w:rFonts w:hint="eastAsia" w:ascii="宋体" w:hAnsi="宋体" w:eastAsia="宋体" w:cs="宋体"/>
          <w:color w:val="000000"/>
          <w:sz w:val="24"/>
          <w:szCs w:val="24"/>
          <w:lang w:eastAsia="zh-CN"/>
        </w:rPr>
        <w:t>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z w:val="24"/>
          <w:szCs w:val="24"/>
          <w:lang w:eastAsia="zh-CN"/>
        </w:rPr>
        <w:t>到</w:t>
      </w:r>
      <w:r>
        <w:rPr>
          <w:rFonts w:hint="eastAsia" w:ascii="宋体" w:hAnsi="宋体" w:eastAsia="宋体" w:cs="宋体"/>
          <w:color w:val="000000"/>
          <w:spacing w:val="-1"/>
          <w:sz w:val="24"/>
          <w:szCs w:val="24"/>
          <w:lang w:eastAsia="zh-CN"/>
        </w:rPr>
        <w:t>进度计划后的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天内批复。</w:t>
      </w:r>
    </w:p>
    <w:p w14:paraId="41D6F7E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论</w:t>
      </w:r>
      <w:r>
        <w:rPr>
          <w:rFonts w:hint="eastAsia" w:ascii="宋体" w:hAnsi="宋体" w:eastAsia="宋体" w:cs="宋体"/>
          <w:color w:val="000000"/>
          <w:sz w:val="24"/>
          <w:szCs w:val="24"/>
          <w:lang w:eastAsia="zh-CN"/>
        </w:rPr>
        <w:t>何种原</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造成施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进度延</w:t>
      </w:r>
      <w:r>
        <w:rPr>
          <w:rFonts w:hint="eastAsia" w:ascii="宋体" w:hAnsi="宋体" w:eastAsia="宋体" w:cs="宋体"/>
          <w:color w:val="000000"/>
          <w:spacing w:val="-5"/>
          <w:sz w:val="24"/>
          <w:szCs w:val="24"/>
          <w:lang w:eastAsia="zh-CN"/>
        </w:rPr>
        <w:t>迟</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人均应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采</w:t>
      </w:r>
      <w:r>
        <w:rPr>
          <w:rFonts w:hint="eastAsia" w:ascii="宋体" w:hAnsi="宋体" w:eastAsia="宋体" w:cs="宋体"/>
          <w:color w:val="000000"/>
          <w:spacing w:val="-5"/>
          <w:sz w:val="24"/>
          <w:szCs w:val="24"/>
          <w:lang w:eastAsia="zh-CN"/>
        </w:rPr>
        <w:t>取</w:t>
      </w:r>
      <w:r>
        <w:rPr>
          <w:rFonts w:hint="eastAsia" w:ascii="宋体" w:hAnsi="宋体" w:eastAsia="宋体" w:cs="宋体"/>
          <w:color w:val="000000"/>
          <w:sz w:val="24"/>
          <w:szCs w:val="24"/>
          <w:lang w:eastAsia="zh-CN"/>
        </w:rPr>
        <w:t>有效措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赶上进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交修订</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同进度</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划的同时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一份赶</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措施报</w:t>
      </w:r>
      <w:r>
        <w:rPr>
          <w:rFonts w:hint="eastAsia" w:ascii="宋体" w:hAnsi="宋体" w:eastAsia="宋体" w:cs="宋体"/>
          <w:color w:val="000000"/>
          <w:spacing w:val="-5"/>
          <w:sz w:val="24"/>
          <w:szCs w:val="24"/>
          <w:lang w:eastAsia="zh-CN"/>
        </w:rPr>
        <w:t>告</w:t>
      </w:r>
      <w:r>
        <w:rPr>
          <w:rFonts w:hint="eastAsia" w:ascii="宋体" w:hAnsi="宋体" w:eastAsia="宋体" w:cs="宋体"/>
          <w:color w:val="000000"/>
          <w:sz w:val="24"/>
          <w:szCs w:val="24"/>
          <w:lang w:eastAsia="zh-CN"/>
        </w:rPr>
        <w:t>提交监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人审</w:t>
      </w:r>
      <w:r>
        <w:rPr>
          <w:rFonts w:hint="eastAsia" w:ascii="宋体" w:hAnsi="宋体" w:eastAsia="宋体" w:cs="宋体"/>
          <w:color w:val="000000"/>
          <w:spacing w:val="-5"/>
          <w:sz w:val="24"/>
          <w:szCs w:val="24"/>
          <w:lang w:eastAsia="zh-CN"/>
        </w:rPr>
        <w:t>批</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因造成施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进度延迟</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11.3</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款的</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定办理</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由于</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包人原</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造成施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进度延</w:t>
      </w:r>
      <w:r>
        <w:rPr>
          <w:rFonts w:hint="eastAsia" w:ascii="宋体" w:hAnsi="宋体" w:eastAsia="宋体" w:cs="宋体"/>
          <w:color w:val="000000"/>
          <w:spacing w:val="-5"/>
          <w:sz w:val="24"/>
          <w:szCs w:val="24"/>
          <w:lang w:eastAsia="zh-CN"/>
        </w:rPr>
        <w:t>迟</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11.5</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 xml:space="preserve">款的约 </w:t>
      </w:r>
      <w:r>
        <w:rPr>
          <w:rFonts w:hint="eastAsia" w:ascii="宋体" w:hAnsi="宋体" w:eastAsia="宋体" w:cs="宋体"/>
          <w:color w:val="000000"/>
          <w:spacing w:val="-2"/>
          <w:sz w:val="24"/>
          <w:szCs w:val="24"/>
          <w:lang w:eastAsia="zh-CN"/>
        </w:rPr>
        <w:t>定办理。</w:t>
      </w:r>
    </w:p>
    <w:p w14:paraId="2C9D809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10.3</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单位工程进度计划</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认为有</w:t>
      </w:r>
      <w:r>
        <w:rPr>
          <w:rFonts w:hint="eastAsia" w:ascii="宋体" w:hAnsi="宋体" w:eastAsia="宋体" w:cs="宋体"/>
          <w:color w:val="000000"/>
          <w:spacing w:val="-5"/>
          <w:sz w:val="24"/>
          <w:szCs w:val="24"/>
          <w:lang w:eastAsia="zh-CN"/>
        </w:rPr>
        <w:t>必</w:t>
      </w:r>
      <w:r>
        <w:rPr>
          <w:rFonts w:hint="eastAsia" w:ascii="宋体" w:hAnsi="宋体" w:eastAsia="宋体" w:cs="宋体"/>
          <w:color w:val="000000"/>
          <w:sz w:val="24"/>
          <w:szCs w:val="24"/>
          <w:lang w:eastAsia="zh-CN"/>
        </w:rPr>
        <w:t>要时</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人指示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内容和</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并根</w:t>
      </w:r>
      <w:r>
        <w:rPr>
          <w:rFonts w:hint="eastAsia" w:ascii="宋体" w:hAnsi="宋体" w:eastAsia="宋体" w:cs="宋体"/>
          <w:color w:val="000000"/>
          <w:spacing w:val="-5"/>
          <w:sz w:val="24"/>
          <w:szCs w:val="24"/>
          <w:lang w:eastAsia="zh-CN"/>
        </w:rPr>
        <w:t>据</w:t>
      </w:r>
      <w:r>
        <w:rPr>
          <w:rFonts w:hint="eastAsia" w:ascii="宋体" w:hAnsi="宋体" w:eastAsia="宋体" w:cs="宋体"/>
          <w:color w:val="000000"/>
          <w:sz w:val="24"/>
          <w:szCs w:val="24"/>
          <w:lang w:eastAsia="zh-CN"/>
        </w:rPr>
        <w:t>合同进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计划的</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度控制</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w:t>
      </w:r>
      <w:r>
        <w:rPr>
          <w:rFonts w:hint="eastAsia" w:ascii="宋体" w:hAnsi="宋体" w:eastAsia="宋体" w:cs="宋体"/>
          <w:color w:val="000000"/>
          <w:spacing w:val="-2"/>
          <w:sz w:val="24"/>
          <w:szCs w:val="24"/>
          <w:lang w:eastAsia="zh-CN"/>
        </w:rPr>
        <w:t>编制单位工程进度计划，提交监理人审批。</w:t>
      </w:r>
      <w:r>
        <w:rPr>
          <w:rFonts w:hint="eastAsia" w:ascii="宋体" w:hAnsi="宋体" w:eastAsia="宋体" w:cs="宋体"/>
          <w:color w:val="000000"/>
          <w:spacing w:val="26"/>
          <w:sz w:val="24"/>
          <w:szCs w:val="24"/>
          <w:lang w:eastAsia="zh-CN"/>
        </w:rPr>
        <w:t xml:space="preserve"> </w:t>
      </w:r>
    </w:p>
    <w:p w14:paraId="0C78240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10.4</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提交资金流估算表</w:t>
      </w:r>
    </w:p>
    <w:p w14:paraId="5DF72AF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承包人应在按第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10.1</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款约定向监理人提交施工总进度计划的同时，按下表约定的格式，向监理人</w:t>
      </w:r>
      <w:r>
        <w:rPr>
          <w:rFonts w:hint="eastAsia" w:ascii="宋体" w:hAnsi="宋体" w:eastAsia="宋体" w:cs="宋体"/>
          <w:color w:val="000000"/>
          <w:spacing w:val="-2"/>
          <w:sz w:val="24"/>
          <w:szCs w:val="24"/>
          <w:lang w:eastAsia="zh-CN"/>
        </w:rPr>
        <w:t>提交按月的资金流估算表。估算表应包括承包人计划可从发包人处得到的全部款额，以供发包人参考。此后，当监理人提出要求时，承包人应在监理人指定的期限内提交修订的资金流估算表。</w:t>
      </w:r>
    </w:p>
    <w:p w14:paraId="19B1115A">
      <w:pPr>
        <w:pStyle w:val="24"/>
        <w:tabs>
          <w:tab w:val="clear" w:pos="567"/>
        </w:tabs>
        <w:spacing w:before="0" w:line="500" w:lineRule="exact"/>
        <w:ind w:left="423"/>
        <w:jc w:val="center"/>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资金流估算表（参考格式）</w:t>
      </w:r>
    </w:p>
    <w:p w14:paraId="0B20E964">
      <w:pPr>
        <w:pStyle w:val="24"/>
        <w:tabs>
          <w:tab w:val="clear" w:pos="567"/>
        </w:tabs>
        <w:spacing w:before="0" w:line="500" w:lineRule="exact"/>
        <w:ind w:left="0" w:right="475"/>
        <w:jc w:val="right"/>
        <w:rPr>
          <w:rFonts w:hint="eastAsia" w:ascii="宋体" w:hAnsi="宋体" w:eastAsia="宋体" w:cs="宋体"/>
          <w:color w:val="000000"/>
          <w:spacing w:val="-2"/>
          <w:sz w:val="21"/>
          <w:szCs w:val="21"/>
        </w:rPr>
      </w:pPr>
      <w:r>
        <w:rPr>
          <w:rFonts w:hint="eastAsia" w:ascii="宋体" w:hAnsi="宋体" w:eastAsia="宋体" w:cs="宋体"/>
          <w:color w:val="000000"/>
          <w:spacing w:val="-2"/>
          <w:sz w:val="21"/>
          <w:szCs w:val="21"/>
        </w:rPr>
        <w:t>金额单位</w:t>
      </w:r>
    </w:p>
    <w:tbl>
      <w:tblPr>
        <w:tblStyle w:val="7"/>
        <w:tblW w:w="0" w:type="auto"/>
        <w:tblInd w:w="108" w:type="dxa"/>
        <w:tblLayout w:type="fixed"/>
        <w:tblCellMar>
          <w:top w:w="0" w:type="dxa"/>
          <w:left w:w="0" w:type="dxa"/>
          <w:bottom w:w="0" w:type="dxa"/>
          <w:right w:w="0" w:type="dxa"/>
        </w:tblCellMar>
      </w:tblPr>
      <w:tblGrid>
        <w:gridCol w:w="540"/>
        <w:gridCol w:w="540"/>
        <w:gridCol w:w="1260"/>
        <w:gridCol w:w="1620"/>
        <w:gridCol w:w="957"/>
        <w:gridCol w:w="1203"/>
        <w:gridCol w:w="1146"/>
        <w:gridCol w:w="720"/>
        <w:gridCol w:w="957"/>
        <w:gridCol w:w="1137"/>
      </w:tblGrid>
      <w:tr w14:paraId="3C429B52">
        <w:tblPrEx>
          <w:tblCellMar>
            <w:top w:w="0" w:type="dxa"/>
            <w:left w:w="0" w:type="dxa"/>
            <w:bottom w:w="0" w:type="dxa"/>
            <w:right w:w="0" w:type="dxa"/>
          </w:tblCellMar>
        </w:tblPrEx>
        <w:trPr>
          <w:trHeight w:val="477" w:hRule="exact"/>
        </w:trPr>
        <w:tc>
          <w:tcPr>
            <w:tcW w:w="540" w:type="dxa"/>
            <w:tcBorders>
              <w:top w:val="single" w:color="000000" w:sz="4" w:space="0"/>
              <w:left w:val="single" w:color="000000" w:sz="4" w:space="0"/>
              <w:bottom w:val="single" w:color="000000" w:sz="4" w:space="0"/>
              <w:right w:val="single" w:color="000000" w:sz="4" w:space="0"/>
            </w:tcBorders>
            <w:vAlign w:val="top"/>
          </w:tcPr>
          <w:p w14:paraId="08176349">
            <w:pPr>
              <w:pStyle w:val="99"/>
              <w:spacing w:line="500" w:lineRule="exact"/>
              <w:ind w:left="175"/>
              <w:rPr>
                <w:rFonts w:hint="eastAsia" w:ascii="宋体" w:hAnsi="宋体" w:eastAsia="宋体" w:cs="宋体"/>
                <w:color w:val="000000"/>
                <w:sz w:val="21"/>
                <w:szCs w:val="21"/>
              </w:rPr>
            </w:pPr>
            <w:r>
              <w:rPr>
                <w:rFonts w:hint="eastAsia" w:ascii="宋体" w:hAnsi="宋体" w:eastAsia="宋体" w:cs="宋体"/>
                <w:color w:val="000000"/>
                <w:sz w:val="21"/>
                <w:szCs w:val="21"/>
              </w:rPr>
              <w:t>年</w:t>
            </w:r>
          </w:p>
        </w:tc>
        <w:tc>
          <w:tcPr>
            <w:tcW w:w="540" w:type="dxa"/>
            <w:tcBorders>
              <w:top w:val="single" w:color="000000" w:sz="4" w:space="0"/>
              <w:left w:val="single" w:color="000000" w:sz="4" w:space="0"/>
              <w:bottom w:val="single" w:color="000000" w:sz="4" w:space="0"/>
              <w:right w:val="single" w:color="000000" w:sz="4" w:space="0"/>
            </w:tcBorders>
            <w:vAlign w:val="top"/>
          </w:tcPr>
          <w:p w14:paraId="1FD487C7">
            <w:pPr>
              <w:pStyle w:val="99"/>
              <w:spacing w:line="500" w:lineRule="exact"/>
              <w:ind w:left="173"/>
              <w:rPr>
                <w:rFonts w:hint="eastAsia" w:ascii="宋体" w:hAnsi="宋体" w:eastAsia="宋体" w:cs="宋体"/>
                <w:color w:val="000000"/>
                <w:sz w:val="21"/>
                <w:szCs w:val="21"/>
              </w:rPr>
            </w:pPr>
            <w:r>
              <w:rPr>
                <w:rFonts w:hint="eastAsia" w:ascii="宋体" w:hAnsi="宋体" w:eastAsia="宋体" w:cs="宋体"/>
                <w:color w:val="000000"/>
                <w:sz w:val="21"/>
                <w:szCs w:val="21"/>
              </w:rPr>
              <w:t>月</w:t>
            </w:r>
          </w:p>
        </w:tc>
        <w:tc>
          <w:tcPr>
            <w:tcW w:w="1260" w:type="dxa"/>
            <w:tcBorders>
              <w:top w:val="single" w:color="000000" w:sz="4" w:space="0"/>
              <w:left w:val="single" w:color="000000" w:sz="4" w:space="0"/>
              <w:bottom w:val="single" w:color="000000" w:sz="4" w:space="0"/>
              <w:right w:val="single" w:color="000000" w:sz="4" w:space="0"/>
            </w:tcBorders>
            <w:vAlign w:val="top"/>
          </w:tcPr>
          <w:p w14:paraId="0D2FF326">
            <w:pPr>
              <w:pStyle w:val="99"/>
              <w:spacing w:line="500" w:lineRule="exact"/>
              <w:ind w:left="175"/>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工程预付款</w:t>
            </w:r>
          </w:p>
        </w:tc>
        <w:tc>
          <w:tcPr>
            <w:tcW w:w="1620" w:type="dxa"/>
            <w:tcBorders>
              <w:top w:val="single" w:color="000000" w:sz="4" w:space="0"/>
              <w:left w:val="single" w:color="000000" w:sz="4" w:space="0"/>
              <w:bottom w:val="single" w:color="000000" w:sz="4" w:space="0"/>
              <w:right w:val="single" w:color="000000" w:sz="4" w:space="0"/>
            </w:tcBorders>
            <w:vAlign w:val="top"/>
          </w:tcPr>
          <w:p w14:paraId="718C82EA">
            <w:pPr>
              <w:pStyle w:val="99"/>
              <w:spacing w:line="500" w:lineRule="exact"/>
              <w:ind w:left="173"/>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完成工作量付款</w:t>
            </w:r>
          </w:p>
        </w:tc>
        <w:tc>
          <w:tcPr>
            <w:tcW w:w="957" w:type="dxa"/>
            <w:tcBorders>
              <w:top w:val="single" w:color="000000" w:sz="4" w:space="0"/>
              <w:left w:val="single" w:color="000000" w:sz="4" w:space="0"/>
              <w:bottom w:val="single" w:color="000000" w:sz="4" w:space="0"/>
              <w:right w:val="single" w:color="000000" w:sz="4" w:space="0"/>
            </w:tcBorders>
            <w:vAlign w:val="top"/>
          </w:tcPr>
          <w:p w14:paraId="3010ED32">
            <w:pPr>
              <w:pStyle w:val="99"/>
              <w:spacing w:line="500" w:lineRule="exact"/>
              <w:ind w:left="113"/>
              <w:rPr>
                <w:rFonts w:hint="eastAsia" w:ascii="宋体" w:hAnsi="宋体" w:eastAsia="宋体" w:cs="宋体"/>
                <w:color w:val="000000"/>
                <w:sz w:val="21"/>
                <w:szCs w:val="21"/>
              </w:rPr>
            </w:pPr>
            <w:r>
              <w:rPr>
                <w:rFonts w:hint="eastAsia" w:ascii="宋体" w:hAnsi="宋体" w:eastAsia="宋体" w:cs="宋体"/>
                <w:color w:val="000000"/>
                <w:sz w:val="21"/>
                <w:szCs w:val="21"/>
              </w:rPr>
              <w:t>质量保证</w:t>
            </w:r>
          </w:p>
          <w:p w14:paraId="7774CD29">
            <w:pPr>
              <w:pStyle w:val="99"/>
              <w:spacing w:line="500" w:lineRule="exact"/>
              <w:ind w:left="204"/>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金</w:t>
            </w:r>
            <w:r>
              <w:rPr>
                <w:rFonts w:hint="eastAsia" w:ascii="宋体" w:hAnsi="宋体" w:eastAsia="宋体" w:cs="宋体"/>
                <w:color w:val="000000"/>
                <w:spacing w:val="4"/>
                <w:sz w:val="21"/>
                <w:szCs w:val="21"/>
              </w:rPr>
              <w:t>扣</w:t>
            </w:r>
            <w:r>
              <w:rPr>
                <w:rFonts w:hint="eastAsia" w:ascii="宋体" w:hAnsi="宋体" w:eastAsia="宋体" w:cs="宋体"/>
                <w:color w:val="000000"/>
                <w:sz w:val="21"/>
                <w:szCs w:val="21"/>
              </w:rPr>
              <w:t>留</w:t>
            </w:r>
          </w:p>
        </w:tc>
        <w:tc>
          <w:tcPr>
            <w:tcW w:w="1203" w:type="dxa"/>
            <w:tcBorders>
              <w:top w:val="single" w:color="000000" w:sz="4" w:space="0"/>
              <w:left w:val="single" w:color="000000" w:sz="4" w:space="0"/>
              <w:bottom w:val="single" w:color="000000" w:sz="4" w:space="0"/>
              <w:right w:val="single" w:color="000000" w:sz="4" w:space="0"/>
            </w:tcBorders>
            <w:vAlign w:val="top"/>
          </w:tcPr>
          <w:p w14:paraId="360340FC">
            <w:pPr>
              <w:pStyle w:val="99"/>
              <w:spacing w:line="500" w:lineRule="exact"/>
              <w:ind w:left="145"/>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材料款扣除</w:t>
            </w:r>
          </w:p>
        </w:tc>
        <w:tc>
          <w:tcPr>
            <w:tcW w:w="1146" w:type="dxa"/>
            <w:tcBorders>
              <w:top w:val="single" w:color="000000" w:sz="4" w:space="0"/>
              <w:left w:val="single" w:color="000000" w:sz="4" w:space="0"/>
              <w:bottom w:val="single" w:color="000000" w:sz="4" w:space="0"/>
              <w:right w:val="single" w:color="000000" w:sz="4" w:space="0"/>
            </w:tcBorders>
            <w:vAlign w:val="top"/>
          </w:tcPr>
          <w:p w14:paraId="3B025147">
            <w:pPr>
              <w:pStyle w:val="99"/>
              <w:spacing w:line="500" w:lineRule="exact"/>
              <w:ind w:left="118"/>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预付款扣还</w:t>
            </w:r>
          </w:p>
        </w:tc>
        <w:tc>
          <w:tcPr>
            <w:tcW w:w="720" w:type="dxa"/>
            <w:tcBorders>
              <w:top w:val="single" w:color="000000" w:sz="4" w:space="0"/>
              <w:left w:val="single" w:color="000000" w:sz="4" w:space="0"/>
              <w:bottom w:val="single" w:color="000000" w:sz="4" w:space="0"/>
              <w:right w:val="single" w:color="000000" w:sz="4" w:space="0"/>
            </w:tcBorders>
            <w:vAlign w:val="top"/>
          </w:tcPr>
          <w:p w14:paraId="4E7A2746">
            <w:pPr>
              <w:pStyle w:val="99"/>
              <w:spacing w:line="500" w:lineRule="exact"/>
              <w:ind w:left="176"/>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其它</w:t>
            </w:r>
          </w:p>
        </w:tc>
        <w:tc>
          <w:tcPr>
            <w:tcW w:w="957" w:type="dxa"/>
            <w:tcBorders>
              <w:top w:val="single" w:color="000000" w:sz="4" w:space="0"/>
              <w:left w:val="single" w:color="000000" w:sz="4" w:space="0"/>
              <w:bottom w:val="single" w:color="000000" w:sz="4" w:space="0"/>
              <w:right w:val="single" w:color="000000" w:sz="4" w:space="0"/>
            </w:tcBorders>
            <w:vAlign w:val="top"/>
          </w:tcPr>
          <w:p w14:paraId="01369F75">
            <w:pPr>
              <w:pStyle w:val="99"/>
              <w:spacing w:line="500" w:lineRule="exact"/>
              <w:ind w:left="200"/>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应</w:t>
            </w:r>
            <w:r>
              <w:rPr>
                <w:rFonts w:hint="eastAsia" w:ascii="宋体" w:hAnsi="宋体" w:eastAsia="宋体" w:cs="宋体"/>
                <w:color w:val="000000"/>
                <w:spacing w:val="4"/>
                <w:sz w:val="21"/>
                <w:szCs w:val="21"/>
              </w:rPr>
              <w:t>收</w:t>
            </w:r>
            <w:r>
              <w:rPr>
                <w:rFonts w:hint="eastAsia" w:ascii="宋体" w:hAnsi="宋体" w:eastAsia="宋体" w:cs="宋体"/>
                <w:color w:val="000000"/>
                <w:sz w:val="21"/>
                <w:szCs w:val="21"/>
              </w:rPr>
              <w:t>款</w:t>
            </w:r>
          </w:p>
        </w:tc>
        <w:tc>
          <w:tcPr>
            <w:tcW w:w="1137" w:type="dxa"/>
            <w:tcBorders>
              <w:top w:val="single" w:color="000000" w:sz="4" w:space="0"/>
              <w:left w:val="single" w:color="000000" w:sz="4" w:space="0"/>
              <w:bottom w:val="single" w:color="000000" w:sz="4" w:space="0"/>
              <w:right w:val="single" w:color="000000" w:sz="4" w:space="0"/>
            </w:tcBorders>
            <w:vAlign w:val="top"/>
          </w:tcPr>
          <w:p w14:paraId="5F77CEC9">
            <w:pPr>
              <w:pStyle w:val="99"/>
              <w:spacing w:line="500" w:lineRule="exact"/>
              <w:ind w:left="112"/>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rPr>
              <w:t>累计应收款</w:t>
            </w:r>
          </w:p>
        </w:tc>
      </w:tr>
      <w:tr w14:paraId="1A7A5507">
        <w:tblPrEx>
          <w:tblCellMar>
            <w:top w:w="0" w:type="dxa"/>
            <w:left w:w="0" w:type="dxa"/>
            <w:bottom w:w="0" w:type="dxa"/>
            <w:right w:w="0" w:type="dxa"/>
          </w:tblCellMar>
        </w:tblPrEx>
        <w:trPr>
          <w:trHeight w:val="554" w:hRule="exact"/>
        </w:trPr>
        <w:tc>
          <w:tcPr>
            <w:tcW w:w="540" w:type="dxa"/>
            <w:tcBorders>
              <w:top w:val="single" w:color="000000" w:sz="4" w:space="0"/>
              <w:left w:val="single" w:color="000000" w:sz="4" w:space="0"/>
              <w:bottom w:val="single" w:color="000000" w:sz="4" w:space="0"/>
              <w:right w:val="single" w:color="000000" w:sz="4" w:space="0"/>
            </w:tcBorders>
            <w:vAlign w:val="top"/>
          </w:tcPr>
          <w:p w14:paraId="2B189211">
            <w:pPr>
              <w:spacing w:line="500" w:lineRule="exact"/>
              <w:rPr>
                <w:rFonts w:hint="eastAsia" w:ascii="宋体" w:hAnsi="宋体" w:eastAsia="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14:paraId="4B7132D7">
            <w:pPr>
              <w:spacing w:line="500" w:lineRule="exact"/>
              <w:rPr>
                <w:rFonts w:hint="eastAsia" w:ascii="宋体" w:hAnsi="宋体" w:eastAsia="宋体" w:cs="宋体"/>
                <w:color w:val="000000"/>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B9AADFC">
            <w:pPr>
              <w:spacing w:line="500" w:lineRule="exact"/>
              <w:rPr>
                <w:rFonts w:hint="eastAsia" w:ascii="宋体" w:hAnsi="宋体" w:eastAsia="宋体" w:cs="宋体"/>
                <w:color w:val="000000"/>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top"/>
          </w:tcPr>
          <w:p w14:paraId="6C5AD4E4">
            <w:pPr>
              <w:spacing w:line="500" w:lineRule="exact"/>
              <w:rPr>
                <w:rFonts w:hint="eastAsia" w:ascii="宋体" w:hAnsi="宋体" w:eastAsia="宋体" w:cs="宋体"/>
                <w:color w:val="000000"/>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top"/>
          </w:tcPr>
          <w:p w14:paraId="6A49A18B">
            <w:pPr>
              <w:spacing w:line="500" w:lineRule="exact"/>
              <w:rPr>
                <w:rFonts w:hint="eastAsia" w:ascii="宋体" w:hAnsi="宋体" w:eastAsia="宋体" w:cs="宋体"/>
                <w:color w:val="000000"/>
                <w:sz w:val="21"/>
                <w:szCs w:val="21"/>
              </w:rPr>
            </w:pPr>
          </w:p>
        </w:tc>
        <w:tc>
          <w:tcPr>
            <w:tcW w:w="1203" w:type="dxa"/>
            <w:tcBorders>
              <w:top w:val="single" w:color="000000" w:sz="4" w:space="0"/>
              <w:left w:val="single" w:color="000000" w:sz="4" w:space="0"/>
              <w:bottom w:val="single" w:color="000000" w:sz="4" w:space="0"/>
              <w:right w:val="single" w:color="000000" w:sz="4" w:space="0"/>
            </w:tcBorders>
            <w:vAlign w:val="top"/>
          </w:tcPr>
          <w:p w14:paraId="1B2F7E1E">
            <w:pPr>
              <w:spacing w:line="500" w:lineRule="exact"/>
              <w:rPr>
                <w:rFonts w:hint="eastAsia" w:ascii="宋体" w:hAnsi="宋体" w:eastAsia="宋体" w:cs="宋体"/>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vAlign w:val="top"/>
          </w:tcPr>
          <w:p w14:paraId="0F14ABEF">
            <w:pPr>
              <w:spacing w:line="500" w:lineRule="exact"/>
              <w:rPr>
                <w:rFonts w:hint="eastAsia" w:ascii="宋体" w:hAnsi="宋体" w:eastAsia="宋体" w:cs="宋体"/>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top"/>
          </w:tcPr>
          <w:p w14:paraId="2E6AA175">
            <w:pPr>
              <w:spacing w:line="500" w:lineRule="exact"/>
              <w:rPr>
                <w:rFonts w:hint="eastAsia" w:ascii="宋体" w:hAnsi="宋体" w:eastAsia="宋体" w:cs="宋体"/>
                <w:color w:val="000000"/>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top"/>
          </w:tcPr>
          <w:p w14:paraId="036B3AF9">
            <w:pPr>
              <w:spacing w:line="500" w:lineRule="exact"/>
              <w:rPr>
                <w:rFonts w:hint="eastAsia" w:ascii="宋体" w:hAnsi="宋体" w:eastAsia="宋体" w:cs="宋体"/>
                <w:color w:val="000000"/>
                <w:sz w:val="21"/>
                <w:szCs w:val="21"/>
              </w:rPr>
            </w:pPr>
          </w:p>
        </w:tc>
        <w:tc>
          <w:tcPr>
            <w:tcW w:w="1137" w:type="dxa"/>
            <w:tcBorders>
              <w:top w:val="single" w:color="000000" w:sz="4" w:space="0"/>
              <w:left w:val="single" w:color="000000" w:sz="4" w:space="0"/>
              <w:bottom w:val="single" w:color="000000" w:sz="4" w:space="0"/>
              <w:right w:val="single" w:color="000000" w:sz="4" w:space="0"/>
            </w:tcBorders>
            <w:vAlign w:val="top"/>
          </w:tcPr>
          <w:p w14:paraId="401FEB93">
            <w:pPr>
              <w:spacing w:line="500" w:lineRule="exact"/>
              <w:rPr>
                <w:rFonts w:hint="eastAsia" w:ascii="宋体" w:hAnsi="宋体" w:eastAsia="宋体" w:cs="宋体"/>
                <w:color w:val="000000"/>
                <w:sz w:val="21"/>
                <w:szCs w:val="21"/>
              </w:rPr>
            </w:pPr>
          </w:p>
        </w:tc>
      </w:tr>
      <w:tr w14:paraId="639AB7A5">
        <w:tblPrEx>
          <w:tblCellMar>
            <w:top w:w="0" w:type="dxa"/>
            <w:left w:w="0" w:type="dxa"/>
            <w:bottom w:w="0" w:type="dxa"/>
            <w:right w:w="0" w:type="dxa"/>
          </w:tblCellMar>
        </w:tblPrEx>
        <w:trPr>
          <w:trHeight w:val="555" w:hRule="exact"/>
        </w:trPr>
        <w:tc>
          <w:tcPr>
            <w:tcW w:w="540" w:type="dxa"/>
            <w:tcBorders>
              <w:top w:val="single" w:color="000000" w:sz="4" w:space="0"/>
              <w:left w:val="single" w:color="000000" w:sz="4" w:space="0"/>
              <w:bottom w:val="single" w:color="000000" w:sz="4" w:space="0"/>
              <w:right w:val="single" w:color="000000" w:sz="4" w:space="0"/>
            </w:tcBorders>
            <w:vAlign w:val="top"/>
          </w:tcPr>
          <w:p w14:paraId="4282ED93">
            <w:pPr>
              <w:spacing w:line="500" w:lineRule="exact"/>
              <w:rPr>
                <w:rFonts w:hint="eastAsia" w:ascii="宋体" w:hAnsi="宋体" w:eastAsia="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14:paraId="26C856D9">
            <w:pPr>
              <w:spacing w:line="500" w:lineRule="exact"/>
              <w:rPr>
                <w:rFonts w:hint="eastAsia" w:ascii="宋体" w:hAnsi="宋体" w:eastAsia="宋体" w:cs="宋体"/>
                <w:color w:val="000000"/>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74200576">
            <w:pPr>
              <w:spacing w:line="500" w:lineRule="exact"/>
              <w:rPr>
                <w:rFonts w:hint="eastAsia" w:ascii="宋体" w:hAnsi="宋体" w:eastAsia="宋体" w:cs="宋体"/>
                <w:color w:val="000000"/>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top"/>
          </w:tcPr>
          <w:p w14:paraId="76239DFA">
            <w:pPr>
              <w:spacing w:line="500" w:lineRule="exact"/>
              <w:rPr>
                <w:rFonts w:hint="eastAsia" w:ascii="宋体" w:hAnsi="宋体" w:eastAsia="宋体" w:cs="宋体"/>
                <w:color w:val="000000"/>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top"/>
          </w:tcPr>
          <w:p w14:paraId="7C8743EC">
            <w:pPr>
              <w:spacing w:line="500" w:lineRule="exact"/>
              <w:rPr>
                <w:rFonts w:hint="eastAsia" w:ascii="宋体" w:hAnsi="宋体" w:eastAsia="宋体" w:cs="宋体"/>
                <w:color w:val="000000"/>
                <w:sz w:val="21"/>
                <w:szCs w:val="21"/>
              </w:rPr>
            </w:pPr>
          </w:p>
        </w:tc>
        <w:tc>
          <w:tcPr>
            <w:tcW w:w="1203" w:type="dxa"/>
            <w:tcBorders>
              <w:top w:val="single" w:color="000000" w:sz="4" w:space="0"/>
              <w:left w:val="single" w:color="000000" w:sz="4" w:space="0"/>
              <w:bottom w:val="single" w:color="000000" w:sz="4" w:space="0"/>
              <w:right w:val="single" w:color="000000" w:sz="4" w:space="0"/>
            </w:tcBorders>
            <w:vAlign w:val="top"/>
          </w:tcPr>
          <w:p w14:paraId="66019715">
            <w:pPr>
              <w:spacing w:line="500" w:lineRule="exact"/>
              <w:rPr>
                <w:rFonts w:hint="eastAsia" w:ascii="宋体" w:hAnsi="宋体" w:eastAsia="宋体" w:cs="宋体"/>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vAlign w:val="top"/>
          </w:tcPr>
          <w:p w14:paraId="6F47EF16">
            <w:pPr>
              <w:spacing w:line="500" w:lineRule="exact"/>
              <w:rPr>
                <w:rFonts w:hint="eastAsia" w:ascii="宋体" w:hAnsi="宋体" w:eastAsia="宋体" w:cs="宋体"/>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top"/>
          </w:tcPr>
          <w:p w14:paraId="1A274415">
            <w:pPr>
              <w:spacing w:line="500" w:lineRule="exact"/>
              <w:rPr>
                <w:rFonts w:hint="eastAsia" w:ascii="宋体" w:hAnsi="宋体" w:eastAsia="宋体" w:cs="宋体"/>
                <w:color w:val="000000"/>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top"/>
          </w:tcPr>
          <w:p w14:paraId="6A791167">
            <w:pPr>
              <w:spacing w:line="500" w:lineRule="exact"/>
              <w:rPr>
                <w:rFonts w:hint="eastAsia" w:ascii="宋体" w:hAnsi="宋体" w:eastAsia="宋体" w:cs="宋体"/>
                <w:color w:val="000000"/>
                <w:sz w:val="21"/>
                <w:szCs w:val="21"/>
              </w:rPr>
            </w:pPr>
          </w:p>
        </w:tc>
        <w:tc>
          <w:tcPr>
            <w:tcW w:w="1137" w:type="dxa"/>
            <w:tcBorders>
              <w:top w:val="single" w:color="000000" w:sz="4" w:space="0"/>
              <w:left w:val="single" w:color="000000" w:sz="4" w:space="0"/>
              <w:bottom w:val="single" w:color="000000" w:sz="4" w:space="0"/>
              <w:right w:val="single" w:color="000000" w:sz="4" w:space="0"/>
            </w:tcBorders>
            <w:vAlign w:val="top"/>
          </w:tcPr>
          <w:p w14:paraId="4003C973">
            <w:pPr>
              <w:spacing w:line="500" w:lineRule="exact"/>
              <w:rPr>
                <w:rFonts w:hint="eastAsia" w:ascii="宋体" w:hAnsi="宋体" w:eastAsia="宋体" w:cs="宋体"/>
                <w:color w:val="000000"/>
                <w:sz w:val="21"/>
                <w:szCs w:val="21"/>
              </w:rPr>
            </w:pPr>
          </w:p>
        </w:tc>
      </w:tr>
      <w:tr w14:paraId="050CA501">
        <w:tblPrEx>
          <w:tblCellMar>
            <w:top w:w="0" w:type="dxa"/>
            <w:left w:w="0" w:type="dxa"/>
            <w:bottom w:w="0" w:type="dxa"/>
            <w:right w:w="0" w:type="dxa"/>
          </w:tblCellMar>
        </w:tblPrEx>
        <w:trPr>
          <w:trHeight w:val="555" w:hRule="exact"/>
        </w:trPr>
        <w:tc>
          <w:tcPr>
            <w:tcW w:w="540" w:type="dxa"/>
            <w:tcBorders>
              <w:top w:val="single" w:color="000000" w:sz="4" w:space="0"/>
              <w:left w:val="single" w:color="000000" w:sz="4" w:space="0"/>
              <w:bottom w:val="single" w:color="000000" w:sz="4" w:space="0"/>
              <w:right w:val="single" w:color="000000" w:sz="4" w:space="0"/>
            </w:tcBorders>
            <w:vAlign w:val="top"/>
          </w:tcPr>
          <w:p w14:paraId="569E5EDA">
            <w:pPr>
              <w:spacing w:line="500" w:lineRule="exact"/>
              <w:rPr>
                <w:rFonts w:hint="eastAsia" w:ascii="宋体" w:hAnsi="宋体" w:eastAsia="宋体" w:cs="宋体"/>
                <w:color w:val="000000"/>
                <w:sz w:val="21"/>
                <w:szCs w:val="21"/>
              </w:rPr>
            </w:pPr>
          </w:p>
        </w:tc>
        <w:tc>
          <w:tcPr>
            <w:tcW w:w="540" w:type="dxa"/>
            <w:tcBorders>
              <w:top w:val="single" w:color="000000" w:sz="4" w:space="0"/>
              <w:left w:val="single" w:color="000000" w:sz="4" w:space="0"/>
              <w:bottom w:val="single" w:color="000000" w:sz="4" w:space="0"/>
              <w:right w:val="single" w:color="000000" w:sz="4" w:space="0"/>
            </w:tcBorders>
            <w:vAlign w:val="top"/>
          </w:tcPr>
          <w:p w14:paraId="67A1F06E">
            <w:pPr>
              <w:spacing w:line="500" w:lineRule="exact"/>
              <w:rPr>
                <w:rFonts w:hint="eastAsia" w:ascii="宋体" w:hAnsi="宋体" w:eastAsia="宋体" w:cs="宋体"/>
                <w:color w:val="000000"/>
                <w:sz w:val="21"/>
                <w:szCs w:val="21"/>
              </w:rPr>
            </w:pPr>
          </w:p>
        </w:tc>
        <w:tc>
          <w:tcPr>
            <w:tcW w:w="1260" w:type="dxa"/>
            <w:tcBorders>
              <w:top w:val="single" w:color="000000" w:sz="4" w:space="0"/>
              <w:left w:val="single" w:color="000000" w:sz="4" w:space="0"/>
              <w:bottom w:val="single" w:color="000000" w:sz="4" w:space="0"/>
              <w:right w:val="single" w:color="000000" w:sz="4" w:space="0"/>
            </w:tcBorders>
            <w:vAlign w:val="top"/>
          </w:tcPr>
          <w:p w14:paraId="69AA09E5">
            <w:pPr>
              <w:spacing w:line="500" w:lineRule="exact"/>
              <w:rPr>
                <w:rFonts w:hint="eastAsia" w:ascii="宋体" w:hAnsi="宋体" w:eastAsia="宋体" w:cs="宋体"/>
                <w:color w:val="000000"/>
                <w:sz w:val="21"/>
                <w:szCs w:val="21"/>
              </w:rPr>
            </w:pPr>
          </w:p>
        </w:tc>
        <w:tc>
          <w:tcPr>
            <w:tcW w:w="1620" w:type="dxa"/>
            <w:tcBorders>
              <w:top w:val="single" w:color="000000" w:sz="4" w:space="0"/>
              <w:left w:val="single" w:color="000000" w:sz="4" w:space="0"/>
              <w:bottom w:val="single" w:color="000000" w:sz="4" w:space="0"/>
              <w:right w:val="single" w:color="000000" w:sz="4" w:space="0"/>
            </w:tcBorders>
            <w:vAlign w:val="top"/>
          </w:tcPr>
          <w:p w14:paraId="49D77B37">
            <w:pPr>
              <w:spacing w:line="500" w:lineRule="exact"/>
              <w:rPr>
                <w:rFonts w:hint="eastAsia" w:ascii="宋体" w:hAnsi="宋体" w:eastAsia="宋体" w:cs="宋体"/>
                <w:color w:val="000000"/>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top"/>
          </w:tcPr>
          <w:p w14:paraId="4A3179DC">
            <w:pPr>
              <w:spacing w:line="500" w:lineRule="exact"/>
              <w:rPr>
                <w:rFonts w:hint="eastAsia" w:ascii="宋体" w:hAnsi="宋体" w:eastAsia="宋体" w:cs="宋体"/>
                <w:color w:val="000000"/>
                <w:sz w:val="21"/>
                <w:szCs w:val="21"/>
              </w:rPr>
            </w:pPr>
          </w:p>
        </w:tc>
        <w:tc>
          <w:tcPr>
            <w:tcW w:w="1203" w:type="dxa"/>
            <w:tcBorders>
              <w:top w:val="single" w:color="000000" w:sz="4" w:space="0"/>
              <w:left w:val="single" w:color="000000" w:sz="4" w:space="0"/>
              <w:bottom w:val="single" w:color="000000" w:sz="4" w:space="0"/>
              <w:right w:val="single" w:color="000000" w:sz="4" w:space="0"/>
            </w:tcBorders>
            <w:vAlign w:val="top"/>
          </w:tcPr>
          <w:p w14:paraId="619C3562">
            <w:pPr>
              <w:spacing w:line="500" w:lineRule="exact"/>
              <w:rPr>
                <w:rFonts w:hint="eastAsia" w:ascii="宋体" w:hAnsi="宋体" w:eastAsia="宋体" w:cs="宋体"/>
                <w:color w:val="000000"/>
                <w:sz w:val="21"/>
                <w:szCs w:val="21"/>
              </w:rPr>
            </w:pPr>
          </w:p>
        </w:tc>
        <w:tc>
          <w:tcPr>
            <w:tcW w:w="1146" w:type="dxa"/>
            <w:tcBorders>
              <w:top w:val="single" w:color="000000" w:sz="4" w:space="0"/>
              <w:left w:val="single" w:color="000000" w:sz="4" w:space="0"/>
              <w:bottom w:val="single" w:color="000000" w:sz="4" w:space="0"/>
              <w:right w:val="single" w:color="000000" w:sz="4" w:space="0"/>
            </w:tcBorders>
            <w:vAlign w:val="top"/>
          </w:tcPr>
          <w:p w14:paraId="705AFD55">
            <w:pPr>
              <w:spacing w:line="500" w:lineRule="exact"/>
              <w:rPr>
                <w:rFonts w:hint="eastAsia" w:ascii="宋体" w:hAnsi="宋体" w:eastAsia="宋体" w:cs="宋体"/>
                <w:color w:val="000000"/>
                <w:sz w:val="21"/>
                <w:szCs w:val="21"/>
              </w:rPr>
            </w:pPr>
          </w:p>
        </w:tc>
        <w:tc>
          <w:tcPr>
            <w:tcW w:w="720" w:type="dxa"/>
            <w:tcBorders>
              <w:top w:val="single" w:color="000000" w:sz="4" w:space="0"/>
              <w:left w:val="single" w:color="000000" w:sz="4" w:space="0"/>
              <w:bottom w:val="single" w:color="000000" w:sz="4" w:space="0"/>
              <w:right w:val="single" w:color="000000" w:sz="4" w:space="0"/>
            </w:tcBorders>
            <w:vAlign w:val="top"/>
          </w:tcPr>
          <w:p w14:paraId="1473C347">
            <w:pPr>
              <w:spacing w:line="500" w:lineRule="exact"/>
              <w:rPr>
                <w:rFonts w:hint="eastAsia" w:ascii="宋体" w:hAnsi="宋体" w:eastAsia="宋体" w:cs="宋体"/>
                <w:color w:val="000000"/>
                <w:sz w:val="21"/>
                <w:szCs w:val="21"/>
              </w:rPr>
            </w:pPr>
          </w:p>
        </w:tc>
        <w:tc>
          <w:tcPr>
            <w:tcW w:w="957" w:type="dxa"/>
            <w:tcBorders>
              <w:top w:val="single" w:color="000000" w:sz="4" w:space="0"/>
              <w:left w:val="single" w:color="000000" w:sz="4" w:space="0"/>
              <w:bottom w:val="single" w:color="000000" w:sz="4" w:space="0"/>
              <w:right w:val="single" w:color="000000" w:sz="4" w:space="0"/>
            </w:tcBorders>
            <w:vAlign w:val="top"/>
          </w:tcPr>
          <w:p w14:paraId="63A89A66">
            <w:pPr>
              <w:spacing w:line="500" w:lineRule="exact"/>
              <w:rPr>
                <w:rFonts w:hint="eastAsia" w:ascii="宋体" w:hAnsi="宋体" w:eastAsia="宋体" w:cs="宋体"/>
                <w:color w:val="000000"/>
                <w:sz w:val="21"/>
                <w:szCs w:val="21"/>
              </w:rPr>
            </w:pPr>
          </w:p>
        </w:tc>
        <w:tc>
          <w:tcPr>
            <w:tcW w:w="1137" w:type="dxa"/>
            <w:tcBorders>
              <w:top w:val="single" w:color="000000" w:sz="4" w:space="0"/>
              <w:left w:val="single" w:color="000000" w:sz="4" w:space="0"/>
              <w:bottom w:val="single" w:color="000000" w:sz="4" w:space="0"/>
              <w:right w:val="single" w:color="000000" w:sz="4" w:space="0"/>
            </w:tcBorders>
            <w:vAlign w:val="top"/>
          </w:tcPr>
          <w:p w14:paraId="2D284670">
            <w:pPr>
              <w:spacing w:line="500" w:lineRule="exact"/>
              <w:rPr>
                <w:rFonts w:hint="eastAsia" w:ascii="宋体" w:hAnsi="宋体" w:eastAsia="宋体" w:cs="宋体"/>
                <w:color w:val="000000"/>
                <w:sz w:val="21"/>
                <w:szCs w:val="21"/>
              </w:rPr>
            </w:pPr>
          </w:p>
        </w:tc>
      </w:tr>
    </w:tbl>
    <w:p w14:paraId="5A8886F1">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w:t>
      </w:r>
      <w:r>
        <w:rPr>
          <w:rFonts w:hint="eastAsia" w:ascii="宋体" w:hAnsi="宋体" w:eastAsia="宋体" w:cs="宋体"/>
          <w:b/>
          <w:bCs/>
          <w:color w:val="000000"/>
          <w:spacing w:val="-1"/>
          <w:sz w:val="24"/>
          <w:szCs w:val="24"/>
          <w:lang w:val="en-US" w:eastAsia="zh-CN"/>
        </w:rPr>
        <w:t>.</w:t>
      </w:r>
      <w:r>
        <w:rPr>
          <w:rFonts w:hint="eastAsia" w:ascii="宋体" w:hAnsi="宋体" w:eastAsia="宋体" w:cs="宋体"/>
          <w:b/>
          <w:bCs/>
          <w:color w:val="000000"/>
          <w:spacing w:val="-1"/>
          <w:sz w:val="24"/>
          <w:szCs w:val="24"/>
          <w:lang w:eastAsia="zh-CN"/>
        </w:rPr>
        <w:t>开工和竣工（完工）</w:t>
      </w:r>
    </w:p>
    <w:p w14:paraId="6E31C8F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开工</w:t>
      </w:r>
    </w:p>
    <w:p w14:paraId="37579C8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.1.1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应在开</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日期</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2"/>
          <w:sz w:val="24"/>
          <w:szCs w:val="24"/>
          <w:lang w:eastAsia="zh-CN"/>
        </w:rPr>
        <w:t xml:space="preserve"> </w:t>
      </w:r>
      <w:r>
        <w:rPr>
          <w:rFonts w:hint="eastAsia" w:ascii="宋体" w:hAnsi="宋体" w:eastAsia="宋体" w:cs="宋体"/>
          <w:color w:val="000000"/>
          <w:sz w:val="24"/>
          <w:szCs w:val="24"/>
          <w:lang w:eastAsia="zh-CN"/>
        </w:rPr>
        <w:t>天前</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出开工通</w:t>
      </w:r>
      <w:r>
        <w:rPr>
          <w:rFonts w:hint="eastAsia" w:ascii="宋体" w:hAnsi="宋体" w:eastAsia="宋体" w:cs="宋体"/>
          <w:color w:val="000000"/>
          <w:spacing w:val="-5"/>
          <w:sz w:val="24"/>
          <w:szCs w:val="24"/>
          <w:lang w:eastAsia="zh-CN"/>
        </w:rPr>
        <w:t>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在发出</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工通知前</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获得发包</w:t>
      </w:r>
      <w:r>
        <w:rPr>
          <w:rFonts w:hint="eastAsia" w:ascii="宋体" w:hAnsi="宋体" w:eastAsia="宋体" w:cs="宋体"/>
          <w:color w:val="000000"/>
          <w:spacing w:val="-2"/>
          <w:sz w:val="24"/>
          <w:szCs w:val="24"/>
          <w:lang w:eastAsia="zh-CN"/>
        </w:rPr>
        <w:t>人同意。工期自监理人发出的开工通知中载明的开工日期起计算。承包人应在开工日期后尽快施工。</w:t>
      </w:r>
    </w:p>
    <w:p w14:paraId="252E0B8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11.1.2</w:t>
      </w:r>
      <w:r>
        <w:rPr>
          <w:rFonts w:hint="eastAsia" w:ascii="宋体" w:hAnsi="宋体" w:eastAsia="宋体" w:cs="宋体"/>
          <w:b/>
          <w:bCs/>
          <w:color w:val="000000"/>
          <w:spacing w:val="-7"/>
          <w:sz w:val="24"/>
          <w:szCs w:val="24"/>
          <w:lang w:eastAsia="zh-CN"/>
        </w:rPr>
        <w:t xml:space="preserve"> </w:t>
      </w:r>
      <w:r>
        <w:rPr>
          <w:rFonts w:hint="eastAsia" w:ascii="宋体" w:hAnsi="宋体" w:eastAsia="宋体" w:cs="宋体"/>
          <w:color w:val="000000"/>
          <w:sz w:val="24"/>
          <w:szCs w:val="24"/>
          <w:lang w:eastAsia="zh-CN"/>
        </w:rPr>
        <w:t>承包人应按第</w:t>
      </w:r>
      <w:r>
        <w:rPr>
          <w:rFonts w:hint="eastAsia" w:ascii="宋体" w:hAnsi="宋体" w:eastAsia="宋体" w:cs="宋体"/>
          <w:color w:val="000000"/>
          <w:spacing w:val="-50"/>
          <w:sz w:val="24"/>
          <w:szCs w:val="24"/>
          <w:lang w:eastAsia="zh-CN"/>
        </w:rPr>
        <w:t xml:space="preserve"> </w:t>
      </w:r>
      <w:r>
        <w:rPr>
          <w:rFonts w:hint="eastAsia" w:ascii="宋体" w:hAnsi="宋体" w:eastAsia="宋体" w:cs="宋体"/>
          <w:color w:val="000000"/>
          <w:sz w:val="24"/>
          <w:szCs w:val="24"/>
          <w:lang w:eastAsia="zh-CN"/>
        </w:rPr>
        <w:t>10.1</w:t>
      </w: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z w:val="24"/>
          <w:szCs w:val="24"/>
          <w:lang w:eastAsia="zh-CN"/>
        </w:rPr>
        <w:t>款约定的合同进度计划，向监理人提交工程开工报审表，经监理人审批</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执行</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开</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报审表</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详细说</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按合同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
          <w:sz w:val="24"/>
          <w:szCs w:val="24"/>
          <w:lang w:eastAsia="zh-CN"/>
        </w:rPr>
        <w:t>正</w:t>
      </w:r>
      <w:r>
        <w:rPr>
          <w:rFonts w:hint="eastAsia" w:ascii="宋体" w:hAnsi="宋体" w:eastAsia="宋体" w:cs="宋体"/>
          <w:color w:val="000000"/>
          <w:sz w:val="24"/>
          <w:szCs w:val="24"/>
          <w:lang w:eastAsia="zh-CN"/>
        </w:rPr>
        <w:t>常施工</w:t>
      </w:r>
      <w:r>
        <w:rPr>
          <w:rFonts w:hint="eastAsia" w:ascii="宋体" w:hAnsi="宋体" w:eastAsia="宋体" w:cs="宋体"/>
          <w:color w:val="000000"/>
          <w:spacing w:val="-5"/>
          <w:sz w:val="24"/>
          <w:szCs w:val="24"/>
          <w:lang w:eastAsia="zh-CN"/>
        </w:rPr>
        <w:t>所</w:t>
      </w:r>
      <w:r>
        <w:rPr>
          <w:rFonts w:hint="eastAsia" w:ascii="宋体" w:hAnsi="宋体" w:eastAsia="宋体" w:cs="宋体"/>
          <w:color w:val="000000"/>
          <w:sz w:val="24"/>
          <w:szCs w:val="24"/>
          <w:lang w:eastAsia="zh-CN"/>
        </w:rPr>
        <w:t>需的施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道路</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临</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设施</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设备</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施</w:t>
      </w:r>
      <w:r>
        <w:rPr>
          <w:rFonts w:hint="eastAsia" w:ascii="宋体" w:hAnsi="宋体" w:eastAsia="宋体" w:cs="宋体"/>
          <w:color w:val="000000"/>
          <w:spacing w:val="-2"/>
          <w:sz w:val="24"/>
          <w:szCs w:val="24"/>
          <w:lang w:eastAsia="zh-CN"/>
        </w:rPr>
        <w:t>工人员等施工组织措施的落实情况以及工程的进度安排。</w:t>
      </w:r>
    </w:p>
    <w:p w14:paraId="040CC03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若发包人未能按合同约定向承包人提供开工的必要条件，承包人有权要求延长工期。监理人</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在收到</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面要求后</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款</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约定</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与</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同双方</w:t>
      </w:r>
      <w:r>
        <w:rPr>
          <w:rFonts w:hint="eastAsia" w:ascii="宋体" w:hAnsi="宋体" w:eastAsia="宋体" w:cs="宋体"/>
          <w:color w:val="000000"/>
          <w:spacing w:val="-5"/>
          <w:sz w:val="24"/>
          <w:szCs w:val="24"/>
          <w:lang w:eastAsia="zh-CN"/>
        </w:rPr>
        <w:t>商</w:t>
      </w:r>
      <w:r>
        <w:rPr>
          <w:rFonts w:hint="eastAsia" w:ascii="宋体" w:hAnsi="宋体" w:eastAsia="宋体" w:cs="宋体"/>
          <w:color w:val="000000"/>
          <w:sz w:val="24"/>
          <w:szCs w:val="24"/>
          <w:lang w:eastAsia="zh-CN"/>
        </w:rPr>
        <w:t>定或确</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增加的</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用和延</w:t>
      </w:r>
      <w:r>
        <w:rPr>
          <w:rFonts w:hint="eastAsia" w:ascii="宋体" w:hAnsi="宋体" w:eastAsia="宋体" w:cs="宋体"/>
          <w:color w:val="000000"/>
          <w:spacing w:val="-5"/>
          <w:sz w:val="24"/>
          <w:szCs w:val="24"/>
          <w:lang w:eastAsia="zh-CN"/>
        </w:rPr>
        <w:t>长</w:t>
      </w:r>
      <w:r>
        <w:rPr>
          <w:rFonts w:hint="eastAsia" w:ascii="宋体" w:hAnsi="宋体" w:eastAsia="宋体" w:cs="宋体"/>
          <w:color w:val="000000"/>
          <w:sz w:val="24"/>
          <w:szCs w:val="24"/>
          <w:lang w:eastAsia="zh-CN"/>
        </w:rPr>
        <w:t>的工</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w:t>
      </w:r>
    </w:p>
    <w:p w14:paraId="3EB7977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.1.4</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在接到</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工通知后</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按进度</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划要求及</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进场组织</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可通知</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包人在</w:t>
      </w:r>
      <w:r>
        <w:rPr>
          <w:rFonts w:hint="eastAsia" w:ascii="宋体" w:hAnsi="宋体" w:eastAsia="宋体" w:cs="宋体"/>
          <w:color w:val="000000"/>
          <w:spacing w:val="-5"/>
          <w:sz w:val="24"/>
          <w:szCs w:val="24"/>
          <w:lang w:eastAsia="zh-CN"/>
        </w:rPr>
        <w:t>接</w:t>
      </w:r>
      <w:r>
        <w:rPr>
          <w:rFonts w:hint="eastAsia" w:ascii="宋体" w:hAnsi="宋体" w:eastAsia="宋体" w:cs="宋体"/>
          <w:color w:val="000000"/>
          <w:sz w:val="24"/>
          <w:szCs w:val="24"/>
          <w:lang w:eastAsia="zh-CN"/>
        </w:rPr>
        <w:t>到通知后</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交一份</w:t>
      </w:r>
      <w:r>
        <w:rPr>
          <w:rFonts w:hint="eastAsia" w:ascii="宋体" w:hAnsi="宋体" w:eastAsia="宋体" w:cs="宋体"/>
          <w:color w:val="000000"/>
          <w:spacing w:val="-5"/>
          <w:sz w:val="24"/>
          <w:szCs w:val="24"/>
          <w:lang w:eastAsia="zh-CN"/>
        </w:rPr>
        <w:t>说</w:t>
      </w:r>
      <w:r>
        <w:rPr>
          <w:rFonts w:hint="eastAsia" w:ascii="宋体" w:hAnsi="宋体" w:eastAsia="宋体" w:cs="宋体"/>
          <w:color w:val="000000"/>
          <w:sz w:val="24"/>
          <w:szCs w:val="24"/>
          <w:lang w:eastAsia="zh-CN"/>
        </w:rPr>
        <w:t>明其进</w:t>
      </w:r>
      <w:r>
        <w:rPr>
          <w:rFonts w:hint="eastAsia" w:ascii="宋体" w:hAnsi="宋体" w:eastAsia="宋体" w:cs="宋体"/>
          <w:color w:val="000000"/>
          <w:spacing w:val="-5"/>
          <w:sz w:val="24"/>
          <w:szCs w:val="24"/>
          <w:lang w:eastAsia="zh-CN"/>
        </w:rPr>
        <w:t>场</w:t>
      </w:r>
      <w:r>
        <w:rPr>
          <w:rFonts w:hint="eastAsia" w:ascii="宋体" w:hAnsi="宋体" w:eastAsia="宋体" w:cs="宋体"/>
          <w:color w:val="000000"/>
          <w:sz w:val="24"/>
          <w:szCs w:val="24"/>
          <w:lang w:eastAsia="zh-CN"/>
        </w:rPr>
        <w:t>延误的</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面报告</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报送</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书面</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告应说</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不能及</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进</w:t>
      </w:r>
      <w:r>
        <w:rPr>
          <w:rFonts w:hint="eastAsia" w:ascii="宋体" w:hAnsi="宋体" w:eastAsia="宋体" w:cs="宋体"/>
          <w:color w:val="000000"/>
          <w:spacing w:val="-2"/>
          <w:sz w:val="24"/>
          <w:szCs w:val="24"/>
          <w:lang w:eastAsia="zh-CN"/>
        </w:rPr>
        <w:t>场的原因和补救措施，由此增加的费用和工期延误责任由承包人承担。</w:t>
      </w:r>
    </w:p>
    <w:p w14:paraId="4B7C1D1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竣工（完工）</w:t>
      </w:r>
    </w:p>
    <w:p w14:paraId="1F2A028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承包人应在第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1.1.4.3 目约定的期限内完成合同工程。合同工程实际完工日期在合同工程完工证</w:t>
      </w:r>
      <w:r>
        <w:rPr>
          <w:rFonts w:hint="eastAsia" w:ascii="宋体" w:hAnsi="宋体" w:eastAsia="宋体" w:cs="宋体"/>
          <w:color w:val="000000"/>
          <w:spacing w:val="-1"/>
          <w:sz w:val="24"/>
          <w:szCs w:val="24"/>
          <w:lang w:eastAsia="zh-CN"/>
        </w:rPr>
        <w:t>书中明确。</w:t>
      </w:r>
    </w:p>
    <w:p w14:paraId="0377C18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发包人的工期延误</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pacing w:val="1"/>
          <w:sz w:val="24"/>
          <w:szCs w:val="24"/>
          <w:lang w:eastAsia="zh-CN"/>
        </w:rPr>
        <w:t>在履行合同过程中，由于发包人的下列原因造成工期延误的，承包人有权要求发包人延长工期和</w:t>
      </w:r>
      <w:r>
        <w:rPr>
          <w:rFonts w:hint="eastAsia" w:ascii="宋体" w:hAnsi="宋体" w:eastAsia="宋体" w:cs="宋体"/>
          <w:color w:val="000000"/>
          <w:spacing w:val="-2"/>
          <w:sz w:val="24"/>
          <w:szCs w:val="24"/>
          <w:lang w:eastAsia="zh-CN"/>
        </w:rPr>
        <w:t>（或）增加费用，并支付合理利润。需要修订合同进度计划的，按照第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10.2 </w:t>
      </w:r>
      <w:r>
        <w:rPr>
          <w:rFonts w:hint="eastAsia" w:ascii="宋体" w:hAnsi="宋体" w:eastAsia="宋体" w:cs="宋体"/>
          <w:color w:val="000000"/>
          <w:spacing w:val="-2"/>
          <w:sz w:val="24"/>
          <w:szCs w:val="24"/>
          <w:lang w:eastAsia="zh-CN"/>
        </w:rPr>
        <w:t>款的约定办理。</w:t>
      </w:r>
    </w:p>
    <w:p w14:paraId="51F89AB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（l）增加合同工作内容；</w:t>
      </w:r>
    </w:p>
    <w:p w14:paraId="60E9159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（2）改变合同中任何一项工作的质量要求或其他特性；</w:t>
      </w:r>
    </w:p>
    <w:p w14:paraId="4531F4A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（3）发包人迟延提供材料、工程设备或变更交货地点的；</w:t>
      </w:r>
    </w:p>
    <w:p w14:paraId="1303DA8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（4）因发包人原因导致的暂停施工；</w:t>
      </w:r>
    </w:p>
    <w:p w14:paraId="300B482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（5）提供图纸延误；</w:t>
      </w:r>
    </w:p>
    <w:p w14:paraId="3FB9161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（6）未按合同约定及时支付预付款、进度款；</w:t>
      </w:r>
    </w:p>
    <w:p w14:paraId="56092F34">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（7）发包人造成工期延误的其他原因。</w:t>
      </w:r>
    </w:p>
    <w:p w14:paraId="46383D4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异常恶劣的气候条件</w:t>
      </w:r>
    </w:p>
    <w:p w14:paraId="7DCBA7D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当工程所在地发生危及施工安全的异常恶劣气候时，发包人和承包人应按本合同通用条款第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条的约定，及时采取暂停施工或部分暂停施工措施。异常恶劣气候条件解除后，承包人应及时安</w:t>
      </w:r>
      <w:r>
        <w:rPr>
          <w:rFonts w:hint="eastAsia" w:ascii="宋体" w:hAnsi="宋体" w:eastAsia="宋体" w:cs="宋体"/>
          <w:color w:val="000000"/>
          <w:spacing w:val="22"/>
          <w:sz w:val="24"/>
          <w:szCs w:val="24"/>
          <w:lang w:eastAsia="zh-CN"/>
        </w:rPr>
        <w:t xml:space="preserve"> </w:t>
      </w:r>
      <w:r>
        <w:rPr>
          <w:rFonts w:hint="eastAsia" w:ascii="宋体" w:hAnsi="宋体" w:eastAsia="宋体" w:cs="宋体"/>
          <w:color w:val="000000"/>
          <w:spacing w:val="-2"/>
          <w:sz w:val="24"/>
          <w:szCs w:val="24"/>
          <w:lang w:eastAsia="zh-CN"/>
        </w:rPr>
        <w:t>排复工。</w:t>
      </w:r>
    </w:p>
    <w:p w14:paraId="12C4951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异常恶劣气候条件造成的工期延误和工程损坏，应由发包人与承包人参照本合同通用条款第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21.3</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款的约定协商处理。</w:t>
      </w:r>
    </w:p>
    <w:p w14:paraId="75CBC44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本合同工程界定异常恶劣气候条件的范围在专用合同条款中约定。</w:t>
      </w:r>
    </w:p>
    <w:p w14:paraId="0372F89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11.5</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承包人的工期延误</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因</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未</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按合同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成工作</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或</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理人认</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工进度</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能满足</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同工期</w:t>
      </w:r>
      <w:r>
        <w:rPr>
          <w:rFonts w:hint="eastAsia" w:ascii="宋体" w:hAnsi="宋体" w:eastAsia="宋体" w:cs="宋体"/>
          <w:color w:val="000000"/>
          <w:spacing w:val="-2"/>
          <w:sz w:val="24"/>
          <w:szCs w:val="24"/>
          <w:lang w:eastAsia="zh-CN"/>
        </w:rPr>
        <w:t>要求的，承包人应采取措施加快进度，并承担加快进度所增加的费用。由于承包人原因造成工期延误，</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人应支</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逾期竣</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违约金</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逾</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竣工违</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金的计</w:t>
      </w:r>
      <w:r>
        <w:rPr>
          <w:rFonts w:hint="eastAsia" w:ascii="宋体" w:hAnsi="宋体" w:eastAsia="宋体" w:cs="宋体"/>
          <w:color w:val="000000"/>
          <w:spacing w:val="-5"/>
          <w:sz w:val="24"/>
          <w:szCs w:val="24"/>
          <w:lang w:eastAsia="zh-CN"/>
        </w:rPr>
        <w:t>算</w:t>
      </w:r>
      <w:r>
        <w:rPr>
          <w:rFonts w:hint="eastAsia" w:ascii="宋体" w:hAnsi="宋体" w:eastAsia="宋体" w:cs="宋体"/>
          <w:color w:val="000000"/>
          <w:sz w:val="24"/>
          <w:szCs w:val="24"/>
          <w:lang w:eastAsia="zh-CN"/>
        </w:rPr>
        <w:t>方法在</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款中约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人支付</w:t>
      </w:r>
      <w:r>
        <w:rPr>
          <w:rFonts w:hint="eastAsia" w:ascii="宋体" w:hAnsi="宋体" w:eastAsia="宋体" w:cs="宋体"/>
          <w:color w:val="000000"/>
          <w:spacing w:val="-5"/>
          <w:sz w:val="24"/>
          <w:szCs w:val="24"/>
          <w:lang w:eastAsia="zh-CN"/>
        </w:rPr>
        <w:t>逾</w:t>
      </w:r>
      <w:r>
        <w:rPr>
          <w:rFonts w:hint="eastAsia" w:ascii="宋体" w:hAnsi="宋体" w:eastAsia="宋体" w:cs="宋体"/>
          <w:color w:val="000000"/>
          <w:sz w:val="24"/>
          <w:szCs w:val="24"/>
          <w:lang w:eastAsia="zh-CN"/>
        </w:rPr>
        <w:t xml:space="preserve">期竣 </w:t>
      </w:r>
      <w:r>
        <w:rPr>
          <w:rFonts w:hint="eastAsia" w:ascii="宋体" w:hAnsi="宋体" w:eastAsia="宋体" w:cs="宋体"/>
          <w:color w:val="000000"/>
          <w:spacing w:val="-2"/>
          <w:sz w:val="24"/>
          <w:szCs w:val="24"/>
          <w:lang w:eastAsia="zh-CN"/>
        </w:rPr>
        <w:t>工违约金，不免除承包人完成工程及修补缺陷的义务。</w:t>
      </w:r>
    </w:p>
    <w:p w14:paraId="1C83210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工期提前 </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人要求</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包人提</w:t>
      </w:r>
      <w:r>
        <w:rPr>
          <w:rFonts w:hint="eastAsia" w:ascii="宋体" w:hAnsi="宋体" w:eastAsia="宋体" w:cs="宋体"/>
          <w:color w:val="000000"/>
          <w:spacing w:val="-5"/>
          <w:sz w:val="24"/>
          <w:szCs w:val="24"/>
          <w:lang w:eastAsia="zh-CN"/>
        </w:rPr>
        <w:t>前</w:t>
      </w:r>
      <w:r>
        <w:rPr>
          <w:rFonts w:hint="eastAsia" w:ascii="宋体" w:hAnsi="宋体" w:eastAsia="宋体" w:cs="宋体"/>
          <w:color w:val="000000"/>
          <w:sz w:val="24"/>
          <w:szCs w:val="24"/>
          <w:lang w:eastAsia="zh-CN"/>
        </w:rPr>
        <w:t>完工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或</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包人提</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提前完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的建议</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够给发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人带来</w:t>
      </w:r>
      <w:r>
        <w:rPr>
          <w:rFonts w:hint="eastAsia" w:ascii="宋体" w:hAnsi="宋体" w:eastAsia="宋体" w:cs="宋体"/>
          <w:color w:val="000000"/>
          <w:spacing w:val="-5"/>
          <w:sz w:val="24"/>
          <w:szCs w:val="24"/>
          <w:lang w:eastAsia="zh-CN"/>
        </w:rPr>
        <w:t>效</w:t>
      </w:r>
      <w:r>
        <w:rPr>
          <w:rFonts w:hint="eastAsia" w:ascii="宋体" w:hAnsi="宋体" w:eastAsia="宋体" w:cs="宋体"/>
          <w:color w:val="000000"/>
          <w:sz w:val="24"/>
          <w:szCs w:val="24"/>
          <w:lang w:eastAsia="zh-CN"/>
        </w:rPr>
        <w:t>益的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1"/>
          <w:sz w:val="24"/>
          <w:szCs w:val="24"/>
          <w:lang w:eastAsia="zh-CN"/>
        </w:rPr>
        <w:t>与承包人共同协商采取加快工程进度的措施和修订合同进度计划。发包人应承担承包人由此增加的费</w:t>
      </w:r>
      <w:r>
        <w:rPr>
          <w:rFonts w:hint="eastAsia" w:ascii="宋体" w:hAnsi="宋体" w:eastAsia="宋体" w:cs="宋体"/>
          <w:color w:val="000000"/>
          <w:spacing w:val="-2"/>
          <w:sz w:val="24"/>
          <w:szCs w:val="24"/>
          <w:lang w:eastAsia="zh-CN"/>
        </w:rPr>
        <w:t>用，并向承包人支付专用合同条款约定的相应奖金。</w:t>
      </w:r>
    </w:p>
    <w:p w14:paraId="7E1ABB3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发包人要求提前完工的，双方协商一致后应签订提交完工协议，协议内容包括：</w:t>
      </w:r>
    </w:p>
    <w:p w14:paraId="544560E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（1）提前的时间和修订后的进度计划；</w:t>
      </w:r>
    </w:p>
    <w:p w14:paraId="439CEB6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（2）承包人的赶工措施；</w:t>
      </w:r>
    </w:p>
    <w:p w14:paraId="3AC6E6F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（3）发包人为赶工提供的条件；</w:t>
      </w:r>
    </w:p>
    <w:p w14:paraId="5502C122">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（4）赶工费用（包括利润和奖金）。</w:t>
      </w:r>
    </w:p>
    <w:p w14:paraId="5A2D032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12．暂停施工</w:t>
      </w:r>
    </w:p>
    <w:p w14:paraId="16E92CB4">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12.1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承包人暂停施工的责任</w:t>
      </w:r>
    </w:p>
    <w:p w14:paraId="5E919FC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因下列暂停施工增加的费用和（或）工期延误由承包人承担：</w:t>
      </w:r>
    </w:p>
    <w:p w14:paraId="543C4B8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（1）承包人违约引起的暂停施工；</w:t>
      </w:r>
    </w:p>
    <w:p w14:paraId="3FE072A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（2）由于承包人原因为工程合理施工和安全保障所必需的暂停施工；</w:t>
      </w:r>
    </w:p>
    <w:p w14:paraId="7B65BB9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（3）承包人擅自暂停施工；</w:t>
      </w:r>
    </w:p>
    <w:p w14:paraId="4DF31D7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（4）承包人其他原因引起的暂停施工；</w:t>
      </w:r>
    </w:p>
    <w:p w14:paraId="41269030">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（5）专用合同条款约定由承包人承担的其他暂停施工。</w:t>
      </w:r>
    </w:p>
    <w:p w14:paraId="0278C5D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12.2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发包人暂停施工的责任</w:t>
      </w:r>
    </w:p>
    <w:p w14:paraId="5857613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因引起</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暂停施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造成工</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延误的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延长工</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pacing w:val="-34"/>
          <w:sz w:val="24"/>
          <w:szCs w:val="24"/>
          <w:lang w:eastAsia="zh-CN"/>
        </w:rPr>
        <w:t>和</w:t>
      </w:r>
      <w:r>
        <w:rPr>
          <w:rFonts w:hint="eastAsia" w:ascii="宋体" w:hAnsi="宋体" w:eastAsia="宋体" w:cs="宋体"/>
          <w:color w:val="000000"/>
          <w:sz w:val="24"/>
          <w:szCs w:val="24"/>
          <w:lang w:eastAsia="zh-CN"/>
        </w:rPr>
        <w:t>（或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增</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 xml:space="preserve">费 </w:t>
      </w:r>
      <w:r>
        <w:rPr>
          <w:rFonts w:hint="eastAsia" w:ascii="宋体" w:hAnsi="宋体" w:eastAsia="宋体" w:cs="宋体"/>
          <w:color w:val="000000"/>
          <w:spacing w:val="-1"/>
          <w:sz w:val="24"/>
          <w:szCs w:val="24"/>
          <w:lang w:eastAsia="zh-CN"/>
        </w:rPr>
        <w:t>用，并支付合理利润。</w:t>
      </w:r>
    </w:p>
    <w:p w14:paraId="07AB4B3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属于下列任何一种情况引起的暂停施工，均为发包人的责任：</w:t>
      </w:r>
    </w:p>
    <w:p w14:paraId="03D70EC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（1）由于发包人违约引起的暂停施工；</w:t>
      </w:r>
    </w:p>
    <w:p w14:paraId="0F9ABB1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（2）由于不可抗力的自然或社会因素引起的暂停施工；</w:t>
      </w:r>
    </w:p>
    <w:p w14:paraId="6A4C52FE">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（3）专用合同条款中约定的其它由于发包人原因引起的暂停施工。</w:t>
      </w:r>
    </w:p>
    <w:p w14:paraId="57311B5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12.3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监理人暂停施工指示</w:t>
      </w:r>
    </w:p>
    <w:p w14:paraId="1588816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.3.1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认为有</w:t>
      </w:r>
      <w:r>
        <w:rPr>
          <w:rFonts w:hint="eastAsia" w:ascii="宋体" w:hAnsi="宋体" w:eastAsia="宋体" w:cs="宋体"/>
          <w:color w:val="000000"/>
          <w:spacing w:val="-5"/>
          <w:sz w:val="24"/>
          <w:szCs w:val="24"/>
          <w:lang w:eastAsia="zh-CN"/>
        </w:rPr>
        <w:t>必</w:t>
      </w:r>
      <w:r>
        <w:rPr>
          <w:rFonts w:hint="eastAsia" w:ascii="宋体" w:hAnsi="宋体" w:eastAsia="宋体" w:cs="宋体"/>
          <w:color w:val="000000"/>
          <w:sz w:val="24"/>
          <w:szCs w:val="24"/>
          <w:lang w:eastAsia="zh-CN"/>
        </w:rPr>
        <w:t>要时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可向</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包人作</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暂停施工</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人指示暂</w:t>
      </w:r>
      <w:r>
        <w:rPr>
          <w:rFonts w:hint="eastAsia" w:ascii="宋体" w:hAnsi="宋体" w:eastAsia="宋体" w:cs="宋体"/>
          <w:color w:val="000000"/>
          <w:spacing w:val="-5"/>
          <w:sz w:val="24"/>
          <w:szCs w:val="24"/>
          <w:lang w:eastAsia="zh-CN"/>
        </w:rPr>
        <w:t>停</w:t>
      </w:r>
      <w:r>
        <w:rPr>
          <w:rFonts w:hint="eastAsia" w:ascii="宋体" w:hAnsi="宋体" w:eastAsia="宋体" w:cs="宋体"/>
          <w:color w:val="000000"/>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不论由于何种原因引起的暂停施工，暂停施工期间承包人应负责妥善保护工程并提供安全保障。</w:t>
      </w:r>
    </w:p>
    <w:p w14:paraId="0E655D7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12.3.2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由于发包人的原因发生暂停施工的紧急情况，且监理人未及时下达暂停施工指示的，承包</w:t>
      </w:r>
      <w:r>
        <w:rPr>
          <w:rFonts w:hint="eastAsia" w:ascii="宋体" w:hAnsi="宋体" w:eastAsia="宋体" w:cs="宋体"/>
          <w:color w:val="000000"/>
          <w:spacing w:val="-1"/>
          <w:sz w:val="24"/>
          <w:szCs w:val="24"/>
          <w:lang w:eastAsia="zh-CN"/>
        </w:rPr>
        <w:t>人可先暂停施工，并及时向监理人提出暂停施工的书面请求。监理人应在接到书面请求后的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小时内</w:t>
      </w:r>
      <w:r>
        <w:rPr>
          <w:rFonts w:hint="eastAsia" w:ascii="宋体" w:hAnsi="宋体" w:eastAsia="宋体" w:cs="宋体"/>
          <w:color w:val="000000"/>
          <w:spacing w:val="-2"/>
          <w:sz w:val="24"/>
          <w:szCs w:val="24"/>
          <w:lang w:eastAsia="zh-CN"/>
        </w:rPr>
        <w:t>予以答复，逾期未答复的，视为同意承包人的暂停施工请求。</w:t>
      </w:r>
    </w:p>
    <w:p w14:paraId="55669E2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12.4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暂停施工后的复工</w:t>
      </w:r>
    </w:p>
    <w:p w14:paraId="1410F56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12.4.1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暂停施工后，监理人应与发包人和承包人协商，采取有效措施积极消除暂停施工的影响。</w:t>
      </w:r>
      <w:r>
        <w:rPr>
          <w:rFonts w:hint="eastAsia" w:ascii="宋体" w:hAnsi="宋体" w:eastAsia="宋体" w:cs="宋体"/>
          <w:color w:val="000000"/>
          <w:sz w:val="24"/>
          <w:szCs w:val="24"/>
          <w:lang w:eastAsia="zh-CN"/>
        </w:rPr>
        <w:t>当</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程具备</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z w:val="24"/>
          <w:szCs w:val="24"/>
          <w:lang w:eastAsia="zh-CN"/>
        </w:rPr>
        <w:t>工条件时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人应立</w:t>
      </w:r>
      <w:r>
        <w:rPr>
          <w:rFonts w:hint="eastAsia" w:ascii="宋体" w:hAnsi="宋体" w:eastAsia="宋体" w:cs="宋体"/>
          <w:color w:val="000000"/>
          <w:spacing w:val="-5"/>
          <w:sz w:val="24"/>
          <w:szCs w:val="24"/>
          <w:lang w:eastAsia="zh-CN"/>
        </w:rPr>
        <w:t>即</w:t>
      </w:r>
      <w:r>
        <w:rPr>
          <w:rFonts w:hint="eastAsia" w:ascii="宋体" w:hAnsi="宋体" w:eastAsia="宋体" w:cs="宋体"/>
          <w:color w:val="000000"/>
          <w:sz w:val="24"/>
          <w:szCs w:val="24"/>
          <w:lang w:eastAsia="zh-CN"/>
        </w:rPr>
        <w:t>向承包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发出复</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通知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人收到</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z w:val="24"/>
          <w:szCs w:val="24"/>
          <w:lang w:eastAsia="zh-CN"/>
        </w:rPr>
        <w:t>工通知后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监理人指</w:t>
      </w:r>
      <w:r>
        <w:rPr>
          <w:rFonts w:hint="eastAsia" w:ascii="宋体" w:hAnsi="宋体" w:eastAsia="宋体" w:cs="宋体"/>
          <w:color w:val="000000"/>
          <w:spacing w:val="-2"/>
          <w:sz w:val="24"/>
          <w:szCs w:val="24"/>
          <w:lang w:eastAsia="zh-CN"/>
        </w:rPr>
        <w:t>定的期限内复工。</w:t>
      </w:r>
    </w:p>
    <w:p w14:paraId="147A37E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12.4.2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承包人无故拖延和拒绝复工的，由此增加的费用和工期延误由承包人承担；因发包人原因无法按时复工的，承包人有权要求发包人延长工期和（或）增加费用，并支付合理利润。</w:t>
      </w:r>
    </w:p>
    <w:p w14:paraId="730489D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b/>
          <w:bCs/>
          <w:color w:val="000000"/>
          <w:sz w:val="24"/>
          <w:szCs w:val="24"/>
          <w:lang w:eastAsia="zh-CN"/>
        </w:rPr>
        <w:t>暂停施工持续</w:t>
      </w:r>
      <w:r>
        <w:rPr>
          <w:rFonts w:hint="eastAsia" w:ascii="宋体" w:hAnsi="宋体" w:eastAsia="宋体" w:cs="宋体"/>
          <w:b/>
          <w:bCs/>
          <w:color w:val="000000"/>
          <w:spacing w:val="-59"/>
          <w:sz w:val="24"/>
          <w:szCs w:val="24"/>
          <w:lang w:eastAsia="zh-CN"/>
        </w:rPr>
        <w:t xml:space="preserve"> </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4"/>
          <w:sz w:val="24"/>
          <w:szCs w:val="24"/>
          <w:lang w:eastAsia="zh-CN"/>
        </w:rPr>
        <w:t xml:space="preserve"> </w:t>
      </w:r>
      <w:r>
        <w:rPr>
          <w:rFonts w:hint="eastAsia" w:ascii="宋体" w:hAnsi="宋体" w:eastAsia="宋体" w:cs="宋体"/>
          <w:b/>
          <w:bCs/>
          <w:color w:val="000000"/>
          <w:sz w:val="24"/>
          <w:szCs w:val="24"/>
          <w:lang w:eastAsia="zh-CN"/>
        </w:rPr>
        <w:t>天以上</w:t>
      </w:r>
    </w:p>
    <w:p w14:paraId="7338962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12.5.1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1"/>
          <w:sz w:val="24"/>
          <w:szCs w:val="24"/>
          <w:lang w:eastAsia="zh-CN"/>
        </w:rPr>
        <w:t>监理人发出暂停施工指示后</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56</w:t>
      </w:r>
      <w:r>
        <w:rPr>
          <w:rFonts w:hint="eastAsia" w:ascii="宋体" w:hAnsi="宋体" w:eastAsia="宋体" w:cs="宋体"/>
          <w:color w:val="000000"/>
          <w:spacing w:val="-7"/>
          <w:sz w:val="24"/>
          <w:szCs w:val="24"/>
          <w:lang w:eastAsia="zh-CN"/>
        </w:rPr>
        <w:t xml:space="preserve"> </w:t>
      </w:r>
      <w:r>
        <w:rPr>
          <w:rFonts w:hint="eastAsia" w:ascii="宋体" w:hAnsi="宋体" w:eastAsia="宋体" w:cs="宋体"/>
          <w:color w:val="000000"/>
          <w:spacing w:val="-1"/>
          <w:sz w:val="24"/>
          <w:szCs w:val="24"/>
          <w:lang w:eastAsia="zh-CN"/>
        </w:rPr>
        <w:t>天内未向承包人发出复工通知，除了该项停工属于第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12.1</w:t>
      </w:r>
      <w:r>
        <w:rPr>
          <w:rFonts w:hint="eastAsia" w:ascii="宋体" w:hAnsi="宋体" w:eastAsia="宋体" w:cs="宋体"/>
          <w:color w:val="000000"/>
          <w:spacing w:val="-2"/>
          <w:sz w:val="24"/>
          <w:szCs w:val="24"/>
          <w:lang w:eastAsia="zh-CN"/>
        </w:rPr>
        <w:t>款的情况外，承包人可向监理人提交书面通知，要求监理人在收到书面通知后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天内准许已暂停施工</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程或其</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一部分</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程继续</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如</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理人逾</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不予批</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则</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包人可</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通知监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将</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 xml:space="preserve">程受影响 </w:t>
      </w:r>
      <w:r>
        <w:rPr>
          <w:rFonts w:hint="eastAsia" w:ascii="宋体" w:hAnsi="宋体" w:eastAsia="宋体" w:cs="宋体"/>
          <w:color w:val="000000"/>
          <w:spacing w:val="-1"/>
          <w:sz w:val="24"/>
          <w:szCs w:val="24"/>
          <w:lang w:eastAsia="zh-CN"/>
        </w:rPr>
        <w:t>的部分视为按第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15.1（l）项的可取消工作。如暂停施工影响到整个工程，可视为发包人违约，应按第</w:t>
      </w:r>
      <w:r>
        <w:rPr>
          <w:rFonts w:hint="eastAsia" w:ascii="宋体" w:hAnsi="宋体" w:eastAsia="宋体" w:cs="宋体"/>
          <w:color w:val="000000"/>
          <w:spacing w:val="74"/>
          <w:sz w:val="24"/>
          <w:szCs w:val="24"/>
          <w:lang w:eastAsia="zh-CN"/>
        </w:rPr>
        <w:t xml:space="preserve"> </w:t>
      </w:r>
      <w:r>
        <w:rPr>
          <w:rFonts w:hint="eastAsia" w:ascii="宋体" w:hAnsi="宋体" w:eastAsia="宋体" w:cs="宋体"/>
          <w:color w:val="000000"/>
          <w:sz w:val="24"/>
          <w:szCs w:val="24"/>
          <w:lang w:eastAsia="zh-CN"/>
        </w:rPr>
        <w:t xml:space="preserve">22.2 </w:t>
      </w:r>
      <w:r>
        <w:rPr>
          <w:rFonts w:hint="eastAsia" w:ascii="宋体" w:hAnsi="宋体" w:eastAsia="宋体" w:cs="宋体"/>
          <w:color w:val="000000"/>
          <w:spacing w:val="-2"/>
          <w:sz w:val="24"/>
          <w:szCs w:val="24"/>
          <w:lang w:eastAsia="zh-CN"/>
        </w:rPr>
        <w:t>款的规定办理。</w:t>
      </w:r>
    </w:p>
    <w:p w14:paraId="0ABA16E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12.5.2</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由于承包人责任引起的暂停施工，如承包人在收到监理人暂停施工指示后</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56</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z w:val="24"/>
          <w:szCs w:val="24"/>
          <w:lang w:eastAsia="zh-CN"/>
        </w:rPr>
        <w:t>天内不认真</w:t>
      </w:r>
      <w:r>
        <w:rPr>
          <w:rFonts w:hint="eastAsia" w:ascii="宋体" w:hAnsi="宋体" w:eastAsia="宋体" w:cs="宋体"/>
          <w:color w:val="000000"/>
          <w:spacing w:val="-2"/>
          <w:sz w:val="24"/>
          <w:szCs w:val="24"/>
          <w:lang w:eastAsia="zh-CN"/>
        </w:rPr>
        <w:t>采取有效的复工措施，造成工期延误，可视为承包人违约，应按第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22.1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款的规定办理。</w:t>
      </w:r>
    </w:p>
    <w:p w14:paraId="776A923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13．工程质量</w:t>
      </w:r>
    </w:p>
    <w:p w14:paraId="13F6A87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工程质量要求</w:t>
      </w:r>
    </w:p>
    <w:p w14:paraId="257F0820">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13.1.1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工程质量验收按合同约定验收标准执行。</w:t>
      </w:r>
    </w:p>
    <w:p w14:paraId="553351C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因承包人原因造成工程质量达不到合同约定验收标准的，监理人有权要求承包人返工直至符合合同要求为止，由此造成的费用增加和（或）工期延误由承包人承担。</w:t>
      </w:r>
    </w:p>
    <w:p w14:paraId="4FF4BEA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13.1.3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因发包人原因造成工程质量达不到合同约定验收标准的，发包人应承担由于承包人返工造成的费用增加和（或）工期延误，并支付承包人合理利润。</w:t>
      </w:r>
    </w:p>
    <w:p w14:paraId="03BDEC4C">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13.2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承包人的质量管理</w:t>
      </w:r>
    </w:p>
    <w:p w14:paraId="0770818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13.2.1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承包人应在施工场地设置专门的质量检查机构，配备专职质量检查人员，建立完善的质量</w:t>
      </w:r>
      <w:r>
        <w:rPr>
          <w:rFonts w:hint="eastAsia" w:ascii="宋体" w:hAnsi="宋体" w:eastAsia="宋体" w:cs="宋体"/>
          <w:color w:val="000000"/>
          <w:spacing w:val="-4"/>
          <w:sz w:val="24"/>
          <w:szCs w:val="24"/>
          <w:lang w:eastAsia="zh-CN"/>
        </w:rPr>
        <w:t>检查制度。承包人应按技术标准和要求（合同技术条款）约定的内容和期限，编制工程质量保证措施文件，包括质量检查机构的组织和岗位责任、质量检查人员的组成、质量检查程序和实施细则等，提交监</w:t>
      </w:r>
      <w:r>
        <w:rPr>
          <w:rFonts w:hint="eastAsia" w:ascii="宋体" w:hAnsi="宋体" w:eastAsia="宋体" w:cs="宋体"/>
          <w:color w:val="000000"/>
          <w:spacing w:val="-2"/>
          <w:sz w:val="24"/>
          <w:szCs w:val="24"/>
          <w:lang w:eastAsia="zh-CN"/>
        </w:rPr>
        <w:t>理人审批。监理人应在技术标准和要求（合同技术条款）约定的期限内批复承包人。</w:t>
      </w:r>
    </w:p>
    <w:p w14:paraId="6D4BDA1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13.2.2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承包人应加强对施工人员的质量教育和技术培训，定期考核施工人员的劳动技能，严格执行规范和操作规程。</w:t>
      </w:r>
    </w:p>
    <w:p w14:paraId="7E5247BC">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13.3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承包人的质量检查</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材料</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工程的</w:t>
      </w:r>
      <w:r>
        <w:rPr>
          <w:rFonts w:hint="eastAsia" w:ascii="宋体" w:hAnsi="宋体" w:eastAsia="宋体" w:cs="宋体"/>
          <w:color w:val="000000"/>
          <w:spacing w:val="-5"/>
          <w:sz w:val="24"/>
          <w:szCs w:val="24"/>
          <w:lang w:eastAsia="zh-CN"/>
        </w:rPr>
        <w:t>所</w:t>
      </w:r>
      <w:r>
        <w:rPr>
          <w:rFonts w:hint="eastAsia" w:ascii="宋体" w:hAnsi="宋体" w:eastAsia="宋体" w:cs="宋体"/>
          <w:color w:val="000000"/>
          <w:sz w:val="24"/>
          <w:szCs w:val="24"/>
          <w:lang w:eastAsia="zh-CN"/>
        </w:rPr>
        <w:t>有部位</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其施工</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艺进行</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过程的</w:t>
      </w:r>
      <w:r>
        <w:rPr>
          <w:rFonts w:hint="eastAsia" w:ascii="宋体" w:hAnsi="宋体" w:eastAsia="宋体" w:cs="宋体"/>
          <w:color w:val="000000"/>
          <w:spacing w:val="-5"/>
          <w:sz w:val="24"/>
          <w:szCs w:val="24"/>
          <w:lang w:eastAsia="zh-CN"/>
        </w:rPr>
        <w:t>质</w:t>
      </w:r>
      <w:r>
        <w:rPr>
          <w:rFonts w:hint="eastAsia" w:ascii="宋体" w:hAnsi="宋体" w:eastAsia="宋体" w:cs="宋体"/>
          <w:color w:val="000000"/>
          <w:sz w:val="24"/>
          <w:szCs w:val="24"/>
          <w:lang w:eastAsia="zh-CN"/>
        </w:rPr>
        <w:t>量检查和</w:t>
      </w:r>
      <w:r>
        <w:rPr>
          <w:rFonts w:hint="eastAsia" w:ascii="宋体" w:hAnsi="宋体" w:eastAsia="宋体" w:cs="宋体"/>
          <w:color w:val="000000"/>
          <w:spacing w:val="-2"/>
          <w:sz w:val="24"/>
          <w:szCs w:val="24"/>
          <w:lang w:eastAsia="zh-CN"/>
        </w:rPr>
        <w:t>检验，并作详细记录，编制工程质量报表，报送监理人审查。</w:t>
      </w:r>
    </w:p>
    <w:p w14:paraId="460326B1">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13.4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监理人的质量检查</w:t>
      </w:r>
    </w:p>
    <w:p w14:paraId="46D4B14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对</w:t>
      </w:r>
      <w:r>
        <w:rPr>
          <w:rFonts w:hint="eastAsia" w:ascii="宋体" w:hAnsi="宋体" w:eastAsia="宋体" w:cs="宋体"/>
          <w:color w:val="000000"/>
          <w:sz w:val="24"/>
          <w:szCs w:val="24"/>
          <w:lang w:eastAsia="zh-CN"/>
        </w:rPr>
        <w:t>工程的</w:t>
      </w:r>
      <w:r>
        <w:rPr>
          <w:rFonts w:hint="eastAsia" w:ascii="宋体" w:hAnsi="宋体" w:eastAsia="宋体" w:cs="宋体"/>
          <w:color w:val="000000"/>
          <w:spacing w:val="-5"/>
          <w:sz w:val="24"/>
          <w:szCs w:val="24"/>
          <w:lang w:eastAsia="zh-CN"/>
        </w:rPr>
        <w:t>所</w:t>
      </w:r>
      <w:r>
        <w:rPr>
          <w:rFonts w:hint="eastAsia" w:ascii="宋体" w:hAnsi="宋体" w:eastAsia="宋体" w:cs="宋体"/>
          <w:color w:val="000000"/>
          <w:sz w:val="24"/>
          <w:szCs w:val="24"/>
          <w:lang w:eastAsia="zh-CN"/>
        </w:rPr>
        <w:t>有部位</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其施工</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和工程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备进行</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查和检</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人应为</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w:t>
      </w:r>
      <w:r>
        <w:rPr>
          <w:rFonts w:hint="eastAsia" w:ascii="宋体" w:hAnsi="宋体" w:eastAsia="宋体" w:cs="宋体"/>
          <w:color w:val="000000"/>
          <w:spacing w:val="-4"/>
          <w:sz w:val="24"/>
          <w:szCs w:val="24"/>
          <w:lang w:eastAsia="zh-CN"/>
        </w:rPr>
        <w:t>的检查和检验提供方便，包括监理人到施工场地，或制造、加工地点，或合同约定的其他地方进行察看</w:t>
      </w:r>
      <w:r>
        <w:rPr>
          <w:rFonts w:hint="eastAsia" w:ascii="宋体" w:hAnsi="宋体" w:eastAsia="宋体" w:cs="宋体"/>
          <w:color w:val="000000"/>
          <w:sz w:val="24"/>
          <w:szCs w:val="24"/>
          <w:lang w:eastAsia="zh-CN"/>
        </w:rPr>
        <w:t>和</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阅施工</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始记录</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人还应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取样试</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复核测</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和设备</w:t>
      </w:r>
      <w:r>
        <w:rPr>
          <w:rFonts w:hint="eastAsia" w:ascii="宋体" w:hAnsi="宋体" w:eastAsia="宋体" w:cs="宋体"/>
          <w:color w:val="000000"/>
          <w:spacing w:val="-5"/>
          <w:sz w:val="24"/>
          <w:szCs w:val="24"/>
          <w:lang w:eastAsia="zh-CN"/>
        </w:rPr>
        <w:t>性</w:t>
      </w:r>
      <w:r>
        <w:rPr>
          <w:rFonts w:hint="eastAsia" w:ascii="宋体" w:hAnsi="宋体" w:eastAsia="宋体" w:cs="宋体"/>
          <w:color w:val="000000"/>
          <w:sz w:val="24"/>
          <w:szCs w:val="24"/>
          <w:lang w:eastAsia="zh-CN"/>
        </w:rPr>
        <w:t>能检</w:t>
      </w:r>
      <w:r>
        <w:rPr>
          <w:rFonts w:hint="eastAsia" w:ascii="宋体" w:hAnsi="宋体" w:eastAsia="宋体" w:cs="宋体"/>
          <w:color w:val="000000"/>
          <w:spacing w:val="-2"/>
          <w:sz w:val="24"/>
          <w:szCs w:val="24"/>
          <w:lang w:eastAsia="zh-CN"/>
        </w:rPr>
        <w:t>测，提供试验样品、提交试验报告和测量成果以及监理人要求进行的其他工作。监理人的检查和检验，不免除承包人按合同约定应负的责任。</w:t>
      </w:r>
    </w:p>
    <w:p w14:paraId="046FB81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13.5</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工程隐蔽部位覆盖前的检查</w:t>
      </w:r>
    </w:p>
    <w:p w14:paraId="248FB27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13.5.1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通知监理人检查</w:t>
      </w:r>
      <w:r>
        <w:rPr>
          <w:rFonts w:hint="eastAsia" w:ascii="宋体" w:hAnsi="宋体" w:eastAsia="宋体" w:cs="宋体"/>
          <w:color w:val="000000"/>
          <w:spacing w:val="28"/>
          <w:sz w:val="24"/>
          <w:szCs w:val="24"/>
          <w:lang w:eastAsia="zh-CN"/>
        </w:rPr>
        <w:t xml:space="preserve"> </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包人自</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确认的</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程隐蔽</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位具备</w:t>
      </w:r>
      <w:r>
        <w:rPr>
          <w:rFonts w:hint="eastAsia" w:ascii="宋体" w:hAnsi="宋体" w:eastAsia="宋体" w:cs="宋体"/>
          <w:color w:val="000000"/>
          <w:spacing w:val="-5"/>
          <w:sz w:val="24"/>
          <w:szCs w:val="24"/>
          <w:lang w:eastAsia="zh-CN"/>
        </w:rPr>
        <w:t>覆</w:t>
      </w:r>
      <w:r>
        <w:rPr>
          <w:rFonts w:hint="eastAsia" w:ascii="宋体" w:hAnsi="宋体" w:eastAsia="宋体" w:cs="宋体"/>
          <w:color w:val="000000"/>
          <w:sz w:val="24"/>
          <w:szCs w:val="24"/>
          <w:lang w:eastAsia="zh-CN"/>
        </w:rPr>
        <w:t>盖条件</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人应通</w:t>
      </w:r>
      <w:r>
        <w:rPr>
          <w:rFonts w:hint="eastAsia" w:ascii="宋体" w:hAnsi="宋体" w:eastAsia="宋体" w:cs="宋体"/>
          <w:color w:val="000000"/>
          <w:spacing w:val="-5"/>
          <w:sz w:val="24"/>
          <w:szCs w:val="24"/>
          <w:lang w:eastAsia="zh-CN"/>
        </w:rPr>
        <w:t>知</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约定的</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限内检查</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的通知</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附有自</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记录和</w:t>
      </w:r>
      <w:r>
        <w:rPr>
          <w:rFonts w:hint="eastAsia" w:ascii="宋体" w:hAnsi="宋体" w:eastAsia="宋体" w:cs="宋体"/>
          <w:color w:val="000000"/>
          <w:spacing w:val="-5"/>
          <w:sz w:val="24"/>
          <w:szCs w:val="24"/>
          <w:lang w:eastAsia="zh-CN"/>
        </w:rPr>
        <w:t>必</w:t>
      </w:r>
      <w:r>
        <w:rPr>
          <w:rFonts w:hint="eastAsia" w:ascii="宋体" w:hAnsi="宋体" w:eastAsia="宋体" w:cs="宋体"/>
          <w:color w:val="000000"/>
          <w:sz w:val="24"/>
          <w:szCs w:val="24"/>
          <w:lang w:eastAsia="zh-CN"/>
        </w:rPr>
        <w:t>要的检</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资料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到场检查</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理人检</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确认质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符合隐蔽</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检查记</w:t>
      </w:r>
      <w:r>
        <w:rPr>
          <w:rFonts w:hint="eastAsia" w:ascii="宋体" w:hAnsi="宋体" w:eastAsia="宋体" w:cs="宋体"/>
          <w:color w:val="000000"/>
          <w:spacing w:val="-5"/>
          <w:sz w:val="24"/>
          <w:szCs w:val="24"/>
          <w:lang w:eastAsia="zh-CN"/>
        </w:rPr>
        <w:t>录</w:t>
      </w:r>
      <w:r>
        <w:rPr>
          <w:rFonts w:hint="eastAsia" w:ascii="宋体" w:hAnsi="宋体" w:eastAsia="宋体" w:cs="宋体"/>
          <w:color w:val="000000"/>
          <w:sz w:val="24"/>
          <w:szCs w:val="24"/>
          <w:lang w:eastAsia="zh-CN"/>
        </w:rPr>
        <w:t>上签字后</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人才能</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行覆</w:t>
      </w:r>
      <w:r>
        <w:rPr>
          <w:rFonts w:hint="eastAsia" w:ascii="宋体" w:hAnsi="宋体" w:eastAsia="宋体" w:cs="宋体"/>
          <w:color w:val="000000"/>
          <w:spacing w:val="-5"/>
          <w:sz w:val="24"/>
          <w:szCs w:val="24"/>
          <w:lang w:eastAsia="zh-CN"/>
        </w:rPr>
        <w:t>盖</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人检查</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认质量</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合格的</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人应在监</w:t>
      </w:r>
      <w:r>
        <w:rPr>
          <w:rFonts w:hint="eastAsia" w:ascii="宋体" w:hAnsi="宋体" w:eastAsia="宋体" w:cs="宋体"/>
          <w:color w:val="000000"/>
          <w:spacing w:val="-2"/>
          <w:sz w:val="24"/>
          <w:szCs w:val="24"/>
          <w:lang w:eastAsia="zh-CN"/>
        </w:rPr>
        <w:t>理人指示的时间内修整返工后，由监理人重新检查。</w:t>
      </w:r>
    </w:p>
    <w:p w14:paraId="48E6E7F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13.5.2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监理人未到场检查</w:t>
      </w:r>
    </w:p>
    <w:p w14:paraId="39F5AFF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未按第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13.5.l</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项约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的时间</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行检查的</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除监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人另有</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示外</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可自行</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成覆盖工 作</w:t>
      </w:r>
      <w:r>
        <w:rPr>
          <w:rFonts w:hint="eastAsia" w:ascii="宋体" w:hAnsi="宋体" w:eastAsia="宋体" w:cs="宋体"/>
          <w:color w:val="000000"/>
          <w:spacing w:val="-63"/>
          <w:sz w:val="24"/>
          <w:szCs w:val="24"/>
          <w:lang w:eastAsia="zh-CN"/>
        </w:rPr>
        <w:t>，</w:t>
      </w:r>
      <w:r>
        <w:rPr>
          <w:rFonts w:hint="eastAsia" w:ascii="宋体" w:hAnsi="宋体" w:eastAsia="宋体" w:cs="宋体"/>
          <w:color w:val="000000"/>
          <w:sz w:val="24"/>
          <w:szCs w:val="24"/>
          <w:lang w:eastAsia="zh-CN"/>
        </w:rPr>
        <w:t>并作</w:t>
      </w:r>
      <w:r>
        <w:rPr>
          <w:rFonts w:hint="eastAsia" w:ascii="宋体" w:hAnsi="宋体" w:eastAsia="宋体" w:cs="宋体"/>
          <w:color w:val="000000"/>
          <w:spacing w:val="-5"/>
          <w:sz w:val="24"/>
          <w:szCs w:val="24"/>
          <w:lang w:eastAsia="zh-CN"/>
        </w:rPr>
        <w:t>相</w:t>
      </w:r>
      <w:r>
        <w:rPr>
          <w:rFonts w:hint="eastAsia" w:ascii="宋体" w:hAnsi="宋体" w:eastAsia="宋体" w:cs="宋体"/>
          <w:color w:val="000000"/>
          <w:sz w:val="24"/>
          <w:szCs w:val="24"/>
          <w:lang w:eastAsia="zh-CN"/>
        </w:rPr>
        <w:t>应记录</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送监理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63"/>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应签字</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认</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事后对</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查记录</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疑问的</w:t>
      </w:r>
      <w:r>
        <w:rPr>
          <w:rFonts w:hint="eastAsia" w:ascii="宋体" w:hAnsi="宋体" w:eastAsia="宋体" w:cs="宋体"/>
          <w:color w:val="000000"/>
          <w:spacing w:val="-63"/>
          <w:sz w:val="24"/>
          <w:szCs w:val="24"/>
          <w:lang w:eastAsia="zh-CN"/>
        </w:rPr>
        <w:t>，</w:t>
      </w:r>
      <w:r>
        <w:rPr>
          <w:rFonts w:hint="eastAsia" w:ascii="宋体" w:hAnsi="宋体" w:eastAsia="宋体" w:cs="宋体"/>
          <w:color w:val="000000"/>
          <w:sz w:val="24"/>
          <w:szCs w:val="24"/>
          <w:lang w:eastAsia="zh-CN"/>
        </w:rPr>
        <w:t>可按第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13.5.3</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 xml:space="preserve">项 </w:t>
      </w:r>
      <w:r>
        <w:rPr>
          <w:rFonts w:hint="eastAsia" w:ascii="宋体" w:hAnsi="宋体" w:eastAsia="宋体" w:cs="宋体"/>
          <w:color w:val="000000"/>
          <w:spacing w:val="-2"/>
          <w:sz w:val="24"/>
          <w:szCs w:val="24"/>
          <w:lang w:eastAsia="zh-CN"/>
        </w:rPr>
        <w:t>的约定重新检查。</w:t>
      </w:r>
    </w:p>
    <w:p w14:paraId="6B150F57">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13.5.3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监理人重新检查</w:t>
      </w:r>
    </w:p>
    <w:p w14:paraId="6950642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承包人按第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13.5.1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项或第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13.5.2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1"/>
          <w:sz w:val="24"/>
          <w:szCs w:val="24"/>
          <w:lang w:eastAsia="zh-CN"/>
        </w:rPr>
        <w:t>项覆盖工程隐蔽部位后，监理人对质量有疑问的，可要求承包</w:t>
      </w:r>
      <w:r>
        <w:rPr>
          <w:rFonts w:hint="eastAsia" w:ascii="宋体" w:hAnsi="宋体" w:eastAsia="宋体" w:cs="宋体"/>
          <w:color w:val="000000"/>
          <w:spacing w:val="-2"/>
          <w:sz w:val="24"/>
          <w:szCs w:val="24"/>
          <w:lang w:eastAsia="zh-CN"/>
        </w:rPr>
        <w:t>人对已覆盖的部位进行钻孔探测或揭开重新检验，承包人应遵照执行，并在检验后重新覆盖恢复原状。</w:t>
      </w:r>
      <w:r>
        <w:rPr>
          <w:rFonts w:hint="eastAsia" w:ascii="宋体" w:hAnsi="宋体" w:eastAsia="宋体" w:cs="宋体"/>
          <w:color w:val="000000"/>
          <w:spacing w:val="-4"/>
          <w:sz w:val="24"/>
          <w:szCs w:val="24"/>
          <w:lang w:eastAsia="zh-CN"/>
        </w:rPr>
        <w:t>经检验证明工程质量符合合同要求的，由发包人承担由此增加的费用和（或）工期延误，并支付承包人</w:t>
      </w:r>
      <w:r>
        <w:rPr>
          <w:rFonts w:hint="eastAsia" w:ascii="宋体" w:hAnsi="宋体" w:eastAsia="宋体" w:cs="宋体"/>
          <w:color w:val="000000"/>
          <w:spacing w:val="-2"/>
          <w:sz w:val="24"/>
          <w:szCs w:val="24"/>
          <w:lang w:eastAsia="zh-CN"/>
        </w:rPr>
        <w:t>合理利润；经检验证明工程质量不符合合同要求的，由此增加的费用和（或）工期延误由承包人承担。</w:t>
      </w:r>
    </w:p>
    <w:p w14:paraId="00FD977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13.5.4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承包人私自覆盖</w:t>
      </w:r>
      <w:r>
        <w:rPr>
          <w:rFonts w:hint="eastAsia" w:ascii="宋体" w:hAnsi="宋体" w:eastAsia="宋体" w:cs="宋体"/>
          <w:color w:val="000000"/>
          <w:spacing w:val="28"/>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人未通</w:t>
      </w:r>
      <w:r>
        <w:rPr>
          <w:rFonts w:hint="eastAsia" w:ascii="宋体" w:hAnsi="宋体" w:eastAsia="宋体" w:cs="宋体"/>
          <w:color w:val="000000"/>
          <w:spacing w:val="-5"/>
          <w:sz w:val="24"/>
          <w:szCs w:val="24"/>
          <w:lang w:eastAsia="zh-CN"/>
        </w:rPr>
        <w:t>知</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场检查</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私</w:t>
      </w:r>
      <w:r>
        <w:rPr>
          <w:rFonts w:hint="eastAsia" w:ascii="宋体" w:hAnsi="宋体" w:eastAsia="宋体" w:cs="宋体"/>
          <w:color w:val="000000"/>
          <w:spacing w:val="-5"/>
          <w:sz w:val="24"/>
          <w:szCs w:val="24"/>
          <w:lang w:eastAsia="zh-CN"/>
        </w:rPr>
        <w:t>自</w:t>
      </w:r>
      <w:r>
        <w:rPr>
          <w:rFonts w:hint="eastAsia" w:ascii="宋体" w:hAnsi="宋体" w:eastAsia="宋体" w:cs="宋体"/>
          <w:color w:val="000000"/>
          <w:sz w:val="24"/>
          <w:szCs w:val="24"/>
          <w:lang w:eastAsia="zh-CN"/>
        </w:rPr>
        <w:t>将工程</w:t>
      </w:r>
      <w:r>
        <w:rPr>
          <w:rFonts w:hint="eastAsia" w:ascii="宋体" w:hAnsi="宋体" w:eastAsia="宋体" w:cs="宋体"/>
          <w:color w:val="000000"/>
          <w:spacing w:val="-5"/>
          <w:sz w:val="24"/>
          <w:szCs w:val="24"/>
          <w:lang w:eastAsia="zh-CN"/>
        </w:rPr>
        <w:t>隐</w:t>
      </w:r>
      <w:r>
        <w:rPr>
          <w:rFonts w:hint="eastAsia" w:ascii="宋体" w:hAnsi="宋体" w:eastAsia="宋体" w:cs="宋体"/>
          <w:color w:val="000000"/>
          <w:sz w:val="24"/>
          <w:szCs w:val="24"/>
          <w:lang w:eastAsia="zh-CN"/>
        </w:rPr>
        <w:t>蔽部位</w:t>
      </w:r>
      <w:r>
        <w:rPr>
          <w:rFonts w:hint="eastAsia" w:ascii="宋体" w:hAnsi="宋体" w:eastAsia="宋体" w:cs="宋体"/>
          <w:color w:val="000000"/>
          <w:spacing w:val="-5"/>
          <w:sz w:val="24"/>
          <w:szCs w:val="24"/>
          <w:lang w:eastAsia="zh-CN"/>
        </w:rPr>
        <w:t>覆</w:t>
      </w:r>
      <w:r>
        <w:rPr>
          <w:rFonts w:hint="eastAsia" w:ascii="宋体" w:hAnsi="宋体" w:eastAsia="宋体" w:cs="宋体"/>
          <w:color w:val="000000"/>
          <w:sz w:val="24"/>
          <w:szCs w:val="24"/>
          <w:lang w:eastAsia="zh-CN"/>
        </w:rPr>
        <w:t>盖的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示承包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钻孔探</w:t>
      </w:r>
      <w:r>
        <w:rPr>
          <w:rFonts w:hint="eastAsia" w:ascii="宋体" w:hAnsi="宋体" w:eastAsia="宋体" w:cs="宋体"/>
          <w:color w:val="000000"/>
          <w:spacing w:val="-5"/>
          <w:sz w:val="24"/>
          <w:szCs w:val="24"/>
          <w:lang w:eastAsia="zh-CN"/>
        </w:rPr>
        <w:t>测</w:t>
      </w:r>
      <w:r>
        <w:rPr>
          <w:rFonts w:hint="eastAsia" w:ascii="宋体" w:hAnsi="宋体" w:eastAsia="宋体" w:cs="宋体"/>
          <w:color w:val="000000"/>
          <w:sz w:val="24"/>
          <w:szCs w:val="24"/>
          <w:lang w:eastAsia="zh-CN"/>
        </w:rPr>
        <w:t>或揭</w:t>
      </w:r>
      <w:r>
        <w:rPr>
          <w:rFonts w:hint="eastAsia" w:ascii="宋体" w:hAnsi="宋体" w:eastAsia="宋体" w:cs="宋体"/>
          <w:color w:val="000000"/>
          <w:spacing w:val="-2"/>
          <w:sz w:val="24"/>
          <w:szCs w:val="24"/>
          <w:lang w:eastAsia="zh-CN"/>
        </w:rPr>
        <w:t>开检查，由此增加的费用和（或）工期延误由承包人承担。</w:t>
      </w:r>
    </w:p>
    <w:p w14:paraId="34C84E4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清除不合格工程</w:t>
      </w:r>
    </w:p>
    <w:p w14:paraId="1DE9C50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13.6.1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承包人使用不合格材料、工程设备，或采用不适当的施工工艺，或施工不当，造成工程不</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72"/>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人可以</w:t>
      </w:r>
      <w:r>
        <w:rPr>
          <w:rFonts w:hint="eastAsia" w:ascii="宋体" w:hAnsi="宋体" w:eastAsia="宋体" w:cs="宋体"/>
          <w:color w:val="000000"/>
          <w:spacing w:val="-5"/>
          <w:sz w:val="24"/>
          <w:szCs w:val="24"/>
          <w:lang w:eastAsia="zh-CN"/>
        </w:rPr>
        <w:t>随</w:t>
      </w:r>
      <w:r>
        <w:rPr>
          <w:rFonts w:hint="eastAsia" w:ascii="宋体" w:hAnsi="宋体" w:eastAsia="宋体" w:cs="宋体"/>
          <w:color w:val="000000"/>
          <w:sz w:val="24"/>
          <w:szCs w:val="24"/>
          <w:lang w:eastAsia="zh-CN"/>
        </w:rPr>
        <w:t>时发出</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pacing w:val="-72"/>
          <w:sz w:val="24"/>
          <w:szCs w:val="24"/>
          <w:lang w:eastAsia="zh-CN"/>
        </w:rPr>
        <w:t>，</w:t>
      </w:r>
      <w:r>
        <w:rPr>
          <w:rFonts w:hint="eastAsia" w:ascii="宋体" w:hAnsi="宋体" w:eastAsia="宋体" w:cs="宋体"/>
          <w:color w:val="000000"/>
          <w:sz w:val="24"/>
          <w:szCs w:val="24"/>
          <w:lang w:eastAsia="zh-CN"/>
        </w:rPr>
        <w:t>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立</w:t>
      </w:r>
      <w:r>
        <w:rPr>
          <w:rFonts w:hint="eastAsia" w:ascii="宋体" w:hAnsi="宋体" w:eastAsia="宋体" w:cs="宋体"/>
          <w:color w:val="000000"/>
          <w:sz w:val="24"/>
          <w:szCs w:val="24"/>
          <w:lang w:eastAsia="zh-CN"/>
        </w:rPr>
        <w:t>即采取</w:t>
      </w:r>
      <w:r>
        <w:rPr>
          <w:rFonts w:hint="eastAsia" w:ascii="宋体" w:hAnsi="宋体" w:eastAsia="宋体" w:cs="宋体"/>
          <w:color w:val="000000"/>
          <w:spacing w:val="-5"/>
          <w:sz w:val="24"/>
          <w:szCs w:val="24"/>
          <w:lang w:eastAsia="zh-CN"/>
        </w:rPr>
        <w:t>措</w:t>
      </w:r>
      <w:r>
        <w:rPr>
          <w:rFonts w:hint="eastAsia" w:ascii="宋体" w:hAnsi="宋体" w:eastAsia="宋体" w:cs="宋体"/>
          <w:color w:val="000000"/>
          <w:sz w:val="24"/>
          <w:szCs w:val="24"/>
          <w:lang w:eastAsia="zh-CN"/>
        </w:rPr>
        <w:t>施进行</w:t>
      </w:r>
      <w:r>
        <w:rPr>
          <w:rFonts w:hint="eastAsia" w:ascii="宋体" w:hAnsi="宋体" w:eastAsia="宋体" w:cs="宋体"/>
          <w:color w:val="000000"/>
          <w:spacing w:val="-5"/>
          <w:sz w:val="24"/>
          <w:szCs w:val="24"/>
          <w:lang w:eastAsia="zh-CN"/>
        </w:rPr>
        <w:t>补</w:t>
      </w:r>
      <w:r>
        <w:rPr>
          <w:rFonts w:hint="eastAsia" w:ascii="宋体" w:hAnsi="宋体" w:eastAsia="宋体" w:cs="宋体"/>
          <w:color w:val="000000"/>
          <w:spacing w:val="5"/>
          <w:sz w:val="24"/>
          <w:szCs w:val="24"/>
          <w:lang w:eastAsia="zh-CN"/>
        </w:rPr>
        <w:t>救</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直</w:t>
      </w:r>
      <w:r>
        <w:rPr>
          <w:rFonts w:hint="eastAsia" w:ascii="宋体" w:hAnsi="宋体" w:eastAsia="宋体" w:cs="宋体"/>
          <w:color w:val="000000"/>
          <w:spacing w:val="-5"/>
          <w:sz w:val="24"/>
          <w:szCs w:val="24"/>
          <w:lang w:eastAsia="zh-CN"/>
        </w:rPr>
        <w:t>至</w:t>
      </w:r>
      <w:r>
        <w:rPr>
          <w:rFonts w:hint="eastAsia" w:ascii="宋体" w:hAnsi="宋体" w:eastAsia="宋体" w:cs="宋体"/>
          <w:color w:val="000000"/>
          <w:sz w:val="24"/>
          <w:szCs w:val="24"/>
          <w:lang w:eastAsia="zh-CN"/>
        </w:rPr>
        <w:t>达到合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要求的</w:t>
      </w:r>
      <w:r>
        <w:rPr>
          <w:rFonts w:hint="eastAsia" w:ascii="宋体" w:hAnsi="宋体" w:eastAsia="宋体" w:cs="宋体"/>
          <w:color w:val="000000"/>
          <w:spacing w:val="-5"/>
          <w:sz w:val="24"/>
          <w:szCs w:val="24"/>
          <w:lang w:eastAsia="zh-CN"/>
        </w:rPr>
        <w:t>质</w:t>
      </w:r>
      <w:r>
        <w:rPr>
          <w:rFonts w:hint="eastAsia" w:ascii="宋体" w:hAnsi="宋体" w:eastAsia="宋体" w:cs="宋体"/>
          <w:color w:val="000000"/>
          <w:sz w:val="24"/>
          <w:szCs w:val="24"/>
          <w:lang w:eastAsia="zh-CN"/>
        </w:rPr>
        <w:t>量标</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由此增加的费用和（或）工期延误由承包人承担。</w:t>
      </w:r>
    </w:p>
    <w:p w14:paraId="66A6C14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.6.2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z w:val="24"/>
          <w:szCs w:val="24"/>
          <w:lang w:eastAsia="zh-CN"/>
        </w:rPr>
        <w:t>由于</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的材料或</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程设备</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合格造成</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工程不</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格</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需要</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包人采</w:t>
      </w:r>
      <w:r>
        <w:rPr>
          <w:rFonts w:hint="eastAsia" w:ascii="宋体" w:hAnsi="宋体" w:eastAsia="宋体" w:cs="宋体"/>
          <w:color w:val="000000"/>
          <w:spacing w:val="-5"/>
          <w:sz w:val="24"/>
          <w:szCs w:val="24"/>
          <w:lang w:eastAsia="zh-CN"/>
        </w:rPr>
        <w:t>取</w:t>
      </w:r>
      <w:r>
        <w:rPr>
          <w:rFonts w:hint="eastAsia" w:ascii="宋体" w:hAnsi="宋体" w:eastAsia="宋体" w:cs="宋体"/>
          <w:color w:val="000000"/>
          <w:sz w:val="24"/>
          <w:szCs w:val="24"/>
          <w:lang w:eastAsia="zh-CN"/>
        </w:rPr>
        <w:t>措施补救</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发包人应承担由此增加的费用和（或）工期延误，并支付承包人合理利润。</w:t>
      </w:r>
    </w:p>
    <w:p w14:paraId="29D0981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质量评定</w:t>
      </w:r>
    </w:p>
    <w:p w14:paraId="4273F76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发包人应组织承包人进行工程项目划分，并确定单位工程、主要分部工程、重要隐蔽单元</w:t>
      </w:r>
      <w:r>
        <w:rPr>
          <w:rFonts w:hint="eastAsia" w:ascii="宋体" w:hAnsi="宋体" w:eastAsia="宋体" w:cs="宋体"/>
          <w:color w:val="000000"/>
          <w:spacing w:val="-2"/>
          <w:sz w:val="24"/>
          <w:szCs w:val="24"/>
          <w:lang w:eastAsia="zh-CN"/>
        </w:rPr>
        <w:t>工程和关键部位单元工程。</w:t>
      </w:r>
    </w:p>
    <w:p w14:paraId="1E71246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工程实施过程中，单位工程、主要分部工程、重要隐蔽单元工程和关键部位单元工程的项</w:t>
      </w:r>
      <w:r>
        <w:rPr>
          <w:rFonts w:hint="eastAsia" w:ascii="宋体" w:hAnsi="宋体" w:eastAsia="宋体" w:cs="宋体"/>
          <w:color w:val="000000"/>
          <w:spacing w:val="-2"/>
          <w:sz w:val="24"/>
          <w:szCs w:val="24"/>
          <w:lang w:eastAsia="zh-CN"/>
        </w:rPr>
        <w:t>目划分需要调整时，承包人应报发包人确认。</w:t>
      </w:r>
    </w:p>
    <w:p w14:paraId="2350343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承包人应在单元（工序）工程质量自评合格后，报监理人核定质量等级并签证认可。</w:t>
      </w:r>
    </w:p>
    <w:p w14:paraId="38B8DA7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13.7.4</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除专用合同条款另有约定外，承包人应在重要隐蔽单元工程和关键部位单元工程质量自评合</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以及监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人抽检后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等</w:t>
      </w:r>
      <w:r>
        <w:rPr>
          <w:rFonts w:hint="eastAsia" w:ascii="宋体" w:hAnsi="宋体" w:eastAsia="宋体" w:cs="宋体"/>
          <w:color w:val="000000"/>
          <w:sz w:val="24"/>
          <w:szCs w:val="24"/>
          <w:lang w:eastAsia="zh-CN"/>
        </w:rPr>
        <w:t>单位组</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的联合</w:t>
      </w:r>
      <w:r>
        <w:rPr>
          <w:rFonts w:hint="eastAsia" w:ascii="宋体" w:hAnsi="宋体" w:eastAsia="宋体" w:cs="宋体"/>
          <w:color w:val="000000"/>
          <w:spacing w:val="-5"/>
          <w:sz w:val="24"/>
          <w:szCs w:val="24"/>
          <w:lang w:eastAsia="zh-CN"/>
        </w:rPr>
        <w:t>小</w:t>
      </w:r>
      <w:r>
        <w:rPr>
          <w:rFonts w:hint="eastAsia" w:ascii="宋体" w:hAnsi="宋体" w:eastAsia="宋体" w:cs="宋体"/>
          <w:color w:val="000000"/>
          <w:sz w:val="24"/>
          <w:szCs w:val="24"/>
          <w:lang w:eastAsia="zh-CN"/>
        </w:rPr>
        <w:t>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共</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检查核</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其质量</w:t>
      </w:r>
      <w:r>
        <w:rPr>
          <w:rFonts w:hint="eastAsia" w:ascii="宋体" w:hAnsi="宋体" w:eastAsia="宋体" w:cs="宋体"/>
          <w:color w:val="000000"/>
          <w:spacing w:val="-5"/>
          <w:sz w:val="24"/>
          <w:szCs w:val="24"/>
          <w:lang w:eastAsia="zh-CN"/>
        </w:rPr>
        <w:t>等</w:t>
      </w:r>
      <w:r>
        <w:rPr>
          <w:rFonts w:hint="eastAsia" w:ascii="宋体" w:hAnsi="宋体" w:eastAsia="宋体" w:cs="宋体"/>
          <w:color w:val="000000"/>
          <w:sz w:val="24"/>
          <w:szCs w:val="24"/>
          <w:lang w:eastAsia="zh-CN"/>
        </w:rPr>
        <w:t>级并填写</w:t>
      </w:r>
      <w:r>
        <w:rPr>
          <w:rFonts w:hint="eastAsia" w:ascii="宋体" w:hAnsi="宋体" w:eastAsia="宋体" w:cs="宋体"/>
          <w:color w:val="000000"/>
          <w:spacing w:val="-2"/>
          <w:sz w:val="24"/>
          <w:szCs w:val="24"/>
          <w:lang w:eastAsia="zh-CN"/>
        </w:rPr>
        <w:t>签证表。发包人按有关规定完成质量结论报工程质量监督机构核备手续。</w:t>
      </w:r>
    </w:p>
    <w:p w14:paraId="0267A10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13.7.5</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承包人应在分部工程质量自评合格后，报监理人复核和发包人认定。发包人负责按有关规</w:t>
      </w:r>
      <w:r>
        <w:rPr>
          <w:rFonts w:hint="eastAsia" w:ascii="宋体" w:hAnsi="宋体" w:eastAsia="宋体" w:cs="宋体"/>
          <w:color w:val="000000"/>
          <w:spacing w:val="-2"/>
          <w:sz w:val="24"/>
          <w:szCs w:val="24"/>
          <w:lang w:eastAsia="zh-CN"/>
        </w:rPr>
        <w:t>定完成分部工程质量结论报工程质量监督机构核备（核定）手续。</w:t>
      </w:r>
    </w:p>
    <w:p w14:paraId="3C7883E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13.7.6</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承包人应在单位工程质量自评合格后，报监理人复核和发包人认定。发包人负责按有关规</w:t>
      </w:r>
      <w:r>
        <w:rPr>
          <w:rFonts w:hint="eastAsia" w:ascii="宋体" w:hAnsi="宋体" w:eastAsia="宋体" w:cs="宋体"/>
          <w:color w:val="000000"/>
          <w:spacing w:val="-2"/>
          <w:sz w:val="24"/>
          <w:szCs w:val="24"/>
          <w:lang w:eastAsia="zh-CN"/>
        </w:rPr>
        <w:t>定完成单位工程质量结论报工程质量监督机构核定手续。</w:t>
      </w:r>
    </w:p>
    <w:p w14:paraId="1850F5C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13.7.7</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除专用合同条款另有约定外，工程质量等级分为合格和优良，应分别达到约定的标准。</w:t>
      </w:r>
    </w:p>
    <w:p w14:paraId="6C91369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质量事故处理</w:t>
      </w:r>
    </w:p>
    <w:p w14:paraId="2548BE0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13.8.1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发生质量事故时，承包人应及时向发包人和监理人报告。</w:t>
      </w:r>
    </w:p>
    <w:p w14:paraId="116E066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13.8.2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质量事故调查处理由发包人按相关规定履行手续，承包人应配合。</w:t>
      </w:r>
    </w:p>
    <w:p w14:paraId="39EC048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13.8.3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承包人应对质量缺陷进行备案。发包人公开招标人对质量缺陷备案情况进行监督检查并履</w:t>
      </w:r>
      <w:r>
        <w:rPr>
          <w:rFonts w:hint="eastAsia" w:ascii="宋体" w:hAnsi="宋体" w:eastAsia="宋体" w:cs="宋体"/>
          <w:color w:val="000000"/>
          <w:spacing w:val="-1"/>
          <w:sz w:val="24"/>
          <w:szCs w:val="24"/>
          <w:lang w:eastAsia="zh-CN"/>
        </w:rPr>
        <w:t>行相关手续。</w:t>
      </w:r>
    </w:p>
    <w:p w14:paraId="78E4C51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13.8.4</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除专用合同条款另有约定外，工程竣工验收时，发包人负责向竣工验收委员会汇报并提交</w:t>
      </w:r>
      <w:r>
        <w:rPr>
          <w:rFonts w:hint="eastAsia" w:ascii="宋体" w:hAnsi="宋体" w:eastAsia="宋体" w:cs="宋体"/>
          <w:color w:val="000000"/>
          <w:spacing w:val="-2"/>
          <w:sz w:val="24"/>
          <w:szCs w:val="24"/>
          <w:lang w:eastAsia="zh-CN"/>
        </w:rPr>
        <w:t>历次质量缺陷处理的备案资料。</w:t>
      </w:r>
    </w:p>
    <w:p w14:paraId="4A5A8C0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14．试验和检验</w:t>
      </w:r>
    </w:p>
    <w:p w14:paraId="6C7B4C71">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14.1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材料、工程设备和工程的试验和检验</w:t>
      </w:r>
    </w:p>
    <w:p w14:paraId="289CC0D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承包人应按合同约定进行材料、工程设备和工程的试验和检验，并为监理人对上述材料、</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程的质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检查提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必要的</w:t>
      </w:r>
      <w:r>
        <w:rPr>
          <w:rFonts w:hint="eastAsia" w:ascii="宋体" w:hAnsi="宋体" w:eastAsia="宋体" w:cs="宋体"/>
          <w:color w:val="000000"/>
          <w:spacing w:val="-5"/>
          <w:sz w:val="24"/>
          <w:szCs w:val="24"/>
          <w:lang w:eastAsia="zh-CN"/>
        </w:rPr>
        <w:t>试</w:t>
      </w:r>
      <w:r>
        <w:rPr>
          <w:rFonts w:hint="eastAsia" w:ascii="宋体" w:hAnsi="宋体" w:eastAsia="宋体" w:cs="宋体"/>
          <w:color w:val="000000"/>
          <w:sz w:val="24"/>
          <w:szCs w:val="24"/>
          <w:lang w:eastAsia="zh-CN"/>
        </w:rPr>
        <w:t>验资料</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原始记录</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按</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由监理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与承包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共同进行</w:t>
      </w:r>
      <w:r>
        <w:rPr>
          <w:rFonts w:hint="eastAsia" w:ascii="宋体" w:hAnsi="宋体" w:eastAsia="宋体" w:cs="宋体"/>
          <w:color w:val="000000"/>
          <w:spacing w:val="-2"/>
          <w:sz w:val="24"/>
          <w:szCs w:val="24"/>
          <w:lang w:eastAsia="zh-CN"/>
        </w:rPr>
        <w:t>试验和检验的，由承包人负责提供必要的试验资料和原始记录。</w:t>
      </w:r>
    </w:p>
    <w:p w14:paraId="22A4EFB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监理人未按合同约定派员参加试验和检验的，除监理人另有指示外，承包人可自行试验和检验，并应立即将试验和检验结果报送监理人，监理人应签字确认。</w:t>
      </w:r>
    </w:p>
    <w:p w14:paraId="4907B08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监理人对承包人的试验和检验结果有疑问的，或为查清承包人试验和检验成果的可靠性要求</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包人重</w:t>
      </w:r>
      <w:r>
        <w:rPr>
          <w:rFonts w:hint="eastAsia" w:ascii="宋体" w:hAnsi="宋体" w:eastAsia="宋体" w:cs="宋体"/>
          <w:color w:val="000000"/>
          <w:spacing w:val="-5"/>
          <w:sz w:val="24"/>
          <w:szCs w:val="24"/>
          <w:lang w:eastAsia="zh-CN"/>
        </w:rPr>
        <w:t>新</w:t>
      </w:r>
      <w:r>
        <w:rPr>
          <w:rFonts w:hint="eastAsia" w:ascii="宋体" w:hAnsi="宋体" w:eastAsia="宋体" w:cs="宋体"/>
          <w:color w:val="000000"/>
          <w:sz w:val="24"/>
          <w:szCs w:val="24"/>
          <w:lang w:eastAsia="zh-CN"/>
        </w:rPr>
        <w:t>试验和</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验的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由监理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与承包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共同进行</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重</w:t>
      </w:r>
      <w:r>
        <w:rPr>
          <w:rFonts w:hint="eastAsia" w:ascii="宋体" w:hAnsi="宋体" w:eastAsia="宋体" w:cs="宋体"/>
          <w:color w:val="000000"/>
          <w:spacing w:val="-5"/>
          <w:sz w:val="24"/>
          <w:szCs w:val="24"/>
          <w:lang w:eastAsia="zh-CN"/>
        </w:rPr>
        <w:t>新</w:t>
      </w:r>
      <w:r>
        <w:rPr>
          <w:rFonts w:hint="eastAsia" w:ascii="宋体" w:hAnsi="宋体" w:eastAsia="宋体" w:cs="宋体"/>
          <w:color w:val="000000"/>
          <w:sz w:val="24"/>
          <w:szCs w:val="24"/>
          <w:lang w:eastAsia="zh-CN"/>
        </w:rPr>
        <w:t>试验和</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验的结</w:t>
      </w:r>
      <w:r>
        <w:rPr>
          <w:rFonts w:hint="eastAsia" w:ascii="宋体" w:hAnsi="宋体" w:eastAsia="宋体" w:cs="宋体"/>
          <w:color w:val="000000"/>
          <w:spacing w:val="-5"/>
          <w:sz w:val="24"/>
          <w:szCs w:val="24"/>
          <w:lang w:eastAsia="zh-CN"/>
        </w:rPr>
        <w:t>果</w:t>
      </w:r>
      <w:r>
        <w:rPr>
          <w:rFonts w:hint="eastAsia" w:ascii="宋体" w:hAnsi="宋体" w:eastAsia="宋体" w:cs="宋体"/>
          <w:color w:val="000000"/>
          <w:sz w:val="24"/>
          <w:szCs w:val="24"/>
          <w:lang w:eastAsia="zh-CN"/>
        </w:rPr>
        <w:t>证明该</w:t>
      </w:r>
      <w:r>
        <w:rPr>
          <w:rFonts w:hint="eastAsia" w:ascii="宋体" w:hAnsi="宋体" w:eastAsia="宋体" w:cs="宋体"/>
          <w:color w:val="000000"/>
          <w:spacing w:val="-2"/>
          <w:sz w:val="24"/>
          <w:szCs w:val="24"/>
          <w:lang w:eastAsia="zh-CN"/>
        </w:rPr>
        <w:t>项材料、工程设备或工程的质量不符合合同要求的，由此增加的费用和（或）工期延误由承包人承担；</w:t>
      </w:r>
      <w:r>
        <w:rPr>
          <w:rFonts w:hint="eastAsia" w:ascii="宋体" w:hAnsi="宋体" w:eastAsia="宋体" w:cs="宋体"/>
          <w:color w:val="000000"/>
          <w:spacing w:val="1"/>
          <w:sz w:val="24"/>
          <w:szCs w:val="24"/>
          <w:lang w:eastAsia="zh-CN"/>
        </w:rPr>
        <w:t>重新试验和检验结果证明该项材料、工程设备和工程符合合同要求，由发包人承担由此增加的费用和</w:t>
      </w:r>
      <w:r>
        <w:rPr>
          <w:rFonts w:hint="eastAsia" w:ascii="宋体" w:hAnsi="宋体" w:eastAsia="宋体" w:cs="宋体"/>
          <w:color w:val="000000"/>
          <w:spacing w:val="-2"/>
          <w:sz w:val="24"/>
          <w:szCs w:val="24"/>
          <w:lang w:eastAsia="zh-CN"/>
        </w:rPr>
        <w:t>（或）工期延误，并支付承包人合理利润。</w:t>
      </w:r>
    </w:p>
    <w:p w14:paraId="654FEE1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14.1.4</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承包人应按相关规定和标准对水泥、钢材等原材料与中间产品质量进行检验，并报监理人</w:t>
      </w:r>
      <w:r>
        <w:rPr>
          <w:rFonts w:hint="eastAsia" w:ascii="宋体" w:hAnsi="宋体" w:eastAsia="宋体" w:cs="宋体"/>
          <w:color w:val="000000"/>
          <w:spacing w:val="-2"/>
          <w:sz w:val="24"/>
          <w:szCs w:val="24"/>
          <w:lang w:eastAsia="zh-CN"/>
        </w:rPr>
        <w:t>复核。</w:t>
      </w:r>
    </w:p>
    <w:p w14:paraId="72C2C6E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14.1.5</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除专用合同条款另有约定外，水工金属结构、启闭机及机电产品进场后，监理人组织发包人</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合同进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交货检</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和验收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安</w:t>
      </w:r>
      <w:r>
        <w:rPr>
          <w:rFonts w:hint="eastAsia" w:ascii="宋体" w:hAnsi="宋体" w:eastAsia="宋体" w:cs="宋体"/>
          <w:color w:val="000000"/>
          <w:spacing w:val="-5"/>
          <w:sz w:val="24"/>
          <w:szCs w:val="24"/>
          <w:lang w:eastAsia="zh-CN"/>
        </w:rPr>
        <w:t>装</w:t>
      </w:r>
      <w:r>
        <w:rPr>
          <w:rFonts w:hint="eastAsia" w:ascii="宋体" w:hAnsi="宋体" w:eastAsia="宋体" w:cs="宋体"/>
          <w:color w:val="000000"/>
          <w:sz w:val="24"/>
          <w:szCs w:val="24"/>
          <w:lang w:eastAsia="zh-CN"/>
        </w:rPr>
        <w:t>前</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人应检</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产品是</w:t>
      </w:r>
      <w:r>
        <w:rPr>
          <w:rFonts w:hint="eastAsia" w:ascii="宋体" w:hAnsi="宋体" w:eastAsia="宋体" w:cs="宋体"/>
          <w:color w:val="000000"/>
          <w:spacing w:val="-5"/>
          <w:sz w:val="24"/>
          <w:szCs w:val="24"/>
          <w:lang w:eastAsia="zh-CN"/>
        </w:rPr>
        <w:t>否</w:t>
      </w:r>
      <w:r>
        <w:rPr>
          <w:rFonts w:hint="eastAsia" w:ascii="宋体" w:hAnsi="宋体" w:eastAsia="宋体" w:cs="宋体"/>
          <w:color w:val="000000"/>
          <w:sz w:val="24"/>
          <w:szCs w:val="24"/>
          <w:lang w:eastAsia="zh-CN"/>
        </w:rPr>
        <w:t>有出厂</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格证</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安装说</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书及有关</w:t>
      </w:r>
      <w:r>
        <w:rPr>
          <w:rFonts w:hint="eastAsia" w:ascii="宋体" w:hAnsi="宋体" w:eastAsia="宋体" w:cs="宋体"/>
          <w:color w:val="000000"/>
          <w:spacing w:val="-2"/>
          <w:sz w:val="24"/>
          <w:szCs w:val="24"/>
          <w:lang w:eastAsia="zh-CN"/>
        </w:rPr>
        <w:t>技术文件，对在运输和存放过程中发生的变形、受潮、损坏等问题应作好记录，并进行妥善处理。</w:t>
      </w:r>
    </w:p>
    <w:p w14:paraId="1A4B3B4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14.1.6</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对专用合同条款约定的试块、试件及有关材料，监理人实行见证取样。见证取样资料由承</w:t>
      </w:r>
      <w:r>
        <w:rPr>
          <w:rFonts w:hint="eastAsia" w:ascii="宋体" w:hAnsi="宋体" w:eastAsia="宋体" w:cs="宋体"/>
          <w:color w:val="000000"/>
          <w:spacing w:val="-2"/>
          <w:sz w:val="24"/>
          <w:szCs w:val="24"/>
          <w:lang w:eastAsia="zh-CN"/>
        </w:rPr>
        <w:t>包人制备，记录应真实齐全，监理人、承包人等参与见证取样人员均应在相关文件上签字。</w:t>
      </w:r>
    </w:p>
    <w:p w14:paraId="705C9FC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现场材料试验</w:t>
      </w:r>
    </w:p>
    <w:p w14:paraId="3D87F38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14.2.1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承包人根据合同约定或监理人指示进行的现场材料试验，应由承包人提供试验场所、试验人员、试验设备器材以及其他必要的试验条件。</w:t>
      </w:r>
    </w:p>
    <w:p w14:paraId="41EE26E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14.2.2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监理人在必要时可以使用承包人的试验场所、试验设备器材以及其他试验条件，进行以工程质量检查为目的的复核性材料试验，承包人应予以协助。</w:t>
      </w:r>
    </w:p>
    <w:p w14:paraId="2558429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现场工艺试验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约定或</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理人指</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z w:val="24"/>
          <w:szCs w:val="24"/>
          <w:lang w:eastAsia="zh-CN"/>
        </w:rPr>
        <w:t>进行现</w:t>
      </w:r>
      <w:r>
        <w:rPr>
          <w:rFonts w:hint="eastAsia" w:ascii="宋体" w:hAnsi="宋体" w:eastAsia="宋体" w:cs="宋体"/>
          <w:color w:val="000000"/>
          <w:spacing w:val="-5"/>
          <w:sz w:val="24"/>
          <w:szCs w:val="24"/>
          <w:lang w:eastAsia="zh-CN"/>
        </w:rPr>
        <w:t>场</w:t>
      </w:r>
      <w:r>
        <w:rPr>
          <w:rFonts w:hint="eastAsia" w:ascii="宋体" w:hAnsi="宋体" w:eastAsia="宋体" w:cs="宋体"/>
          <w:color w:val="000000"/>
          <w:sz w:val="24"/>
          <w:szCs w:val="24"/>
          <w:lang w:eastAsia="zh-CN"/>
        </w:rPr>
        <w:t>工艺试</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对大</w:t>
      </w:r>
      <w:r>
        <w:rPr>
          <w:rFonts w:hint="eastAsia" w:ascii="宋体" w:hAnsi="宋体" w:eastAsia="宋体" w:cs="宋体"/>
          <w:color w:val="000000"/>
          <w:spacing w:val="-5"/>
          <w:sz w:val="24"/>
          <w:szCs w:val="24"/>
          <w:lang w:eastAsia="zh-CN"/>
        </w:rPr>
        <w:t>型</w:t>
      </w:r>
      <w:r>
        <w:rPr>
          <w:rFonts w:hint="eastAsia" w:ascii="宋体" w:hAnsi="宋体" w:eastAsia="宋体" w:cs="宋体"/>
          <w:color w:val="000000"/>
          <w:sz w:val="24"/>
          <w:szCs w:val="24"/>
          <w:lang w:eastAsia="zh-CN"/>
        </w:rPr>
        <w:t>的现场</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艺试验</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认为必</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时，</w:t>
      </w:r>
      <w:r>
        <w:rPr>
          <w:rFonts w:hint="eastAsia" w:ascii="宋体" w:hAnsi="宋体" w:eastAsia="宋体" w:cs="宋体"/>
          <w:color w:val="000000"/>
          <w:spacing w:val="-2"/>
          <w:sz w:val="24"/>
          <w:szCs w:val="24"/>
          <w:lang w:eastAsia="zh-CN"/>
        </w:rPr>
        <w:t>应由承包人根据监理人提出的工艺试验要求，编制工艺试验措施计划，报送监理人审批。</w:t>
      </w:r>
    </w:p>
    <w:p w14:paraId="48DF61E7">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15．变更</w:t>
      </w:r>
    </w:p>
    <w:p w14:paraId="029CCAC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15.1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变更的范围和内容</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pacing w:val="-2"/>
          <w:sz w:val="24"/>
          <w:szCs w:val="24"/>
          <w:lang w:eastAsia="zh-CN"/>
        </w:rPr>
        <w:t>在履行合同中发生以下情形之一，应按照本款规定进行变更。</w:t>
      </w:r>
    </w:p>
    <w:p w14:paraId="42C616A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（1）取消合同中任何一项工作，但被取消的工作不能转由发包人或其他人实施；</w:t>
      </w:r>
    </w:p>
    <w:p w14:paraId="38882E6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（2）改变合同中任何一项工作的质量或其他特性；</w:t>
      </w:r>
    </w:p>
    <w:p w14:paraId="3BE1279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（3）改变合同工程的基线、标高、位置或尺寸；</w:t>
      </w:r>
    </w:p>
    <w:p w14:paraId="4E6E84F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（4）改变合同中任何一项工作的施工时间或改变已批准的施工工艺或顺序；</w:t>
      </w:r>
    </w:p>
    <w:p w14:paraId="4727B70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（5）为完成工程需要追加的额外工作；</w:t>
      </w:r>
    </w:p>
    <w:p w14:paraId="01AD0A1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（6）增加或减少专用合同条款中约定的关键项目工程量超过其工程总量的一定数量百分比。</w:t>
      </w:r>
    </w:p>
    <w:p w14:paraId="1CF19CE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上</w:t>
      </w:r>
      <w:r>
        <w:rPr>
          <w:rFonts w:hint="eastAsia" w:ascii="宋体" w:hAnsi="宋体" w:eastAsia="宋体" w:cs="宋体"/>
          <w:color w:val="000000"/>
          <w:spacing w:val="-5"/>
          <w:sz w:val="24"/>
          <w:szCs w:val="24"/>
          <w:lang w:eastAsia="zh-CN"/>
        </w:rPr>
        <w:t>述</w:t>
      </w:r>
      <w:r>
        <w:rPr>
          <w:rFonts w:hint="eastAsia" w:ascii="宋体" w:hAnsi="宋体" w:eastAsia="宋体" w:cs="宋体"/>
          <w:color w:val="000000"/>
          <w:spacing w:val="-24"/>
          <w:sz w:val="24"/>
          <w:szCs w:val="24"/>
          <w:lang w:eastAsia="zh-CN"/>
        </w:rPr>
        <w:t>第</w:t>
      </w:r>
      <w:r>
        <w:rPr>
          <w:rFonts w:hint="eastAsia" w:ascii="宋体" w:hAnsi="宋体" w:eastAsia="宋体" w:cs="宋体"/>
          <w:color w:val="000000"/>
          <w:sz w:val="24"/>
          <w:szCs w:val="24"/>
          <w:lang w:eastAsia="zh-CN"/>
        </w:rPr>
        <w:t>（1</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（6</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目</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变更内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引起工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施工组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和进度</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划发生</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质性变</w:t>
      </w:r>
      <w:r>
        <w:rPr>
          <w:rFonts w:hint="eastAsia" w:ascii="宋体" w:hAnsi="宋体" w:eastAsia="宋体" w:cs="宋体"/>
          <w:color w:val="000000"/>
          <w:spacing w:val="-5"/>
          <w:sz w:val="24"/>
          <w:szCs w:val="24"/>
          <w:lang w:eastAsia="zh-CN"/>
        </w:rPr>
        <w:t>动</w:t>
      </w:r>
      <w:r>
        <w:rPr>
          <w:rFonts w:hint="eastAsia" w:ascii="宋体" w:hAnsi="宋体" w:eastAsia="宋体" w:cs="宋体"/>
          <w:color w:val="000000"/>
          <w:sz w:val="24"/>
          <w:szCs w:val="24"/>
          <w:lang w:eastAsia="zh-CN"/>
        </w:rPr>
        <w:t>和影响</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原定的价</w:t>
      </w:r>
      <w:r>
        <w:rPr>
          <w:rFonts w:hint="eastAsia" w:ascii="宋体" w:hAnsi="宋体" w:eastAsia="宋体" w:cs="宋体"/>
          <w:color w:val="000000"/>
          <w:spacing w:val="-2"/>
          <w:sz w:val="24"/>
          <w:szCs w:val="24"/>
          <w:lang w:eastAsia="zh-CN"/>
        </w:rPr>
        <w:t>格时，才予调整该项目的单价。第（6）目情形下单价调整方式在专用合同条款中约定。</w:t>
      </w:r>
    </w:p>
    <w:p w14:paraId="2665796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变更权</w:t>
      </w:r>
    </w:p>
    <w:p w14:paraId="6548EBB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合同过</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中</w:t>
      </w:r>
      <w:r>
        <w:rPr>
          <w:rFonts w:hint="eastAsia" w:ascii="宋体" w:hAnsi="宋体" w:eastAsia="宋体" w:cs="宋体"/>
          <w:color w:val="000000"/>
          <w:spacing w:val="-77"/>
          <w:sz w:val="24"/>
          <w:szCs w:val="24"/>
          <w:lang w:eastAsia="zh-CN"/>
        </w:rPr>
        <w:t>，</w:t>
      </w:r>
      <w:r>
        <w:rPr>
          <w:rFonts w:hint="eastAsia" w:ascii="宋体" w:hAnsi="宋体" w:eastAsia="宋体" w:cs="宋体"/>
          <w:color w:val="000000"/>
          <w:sz w:val="24"/>
          <w:szCs w:val="24"/>
          <w:lang w:eastAsia="zh-CN"/>
        </w:rPr>
        <w:t>经发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人同意</w:t>
      </w:r>
      <w:r>
        <w:rPr>
          <w:rFonts w:hint="eastAsia" w:ascii="宋体" w:hAnsi="宋体" w:eastAsia="宋体" w:cs="宋体"/>
          <w:color w:val="000000"/>
          <w:spacing w:val="-77"/>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可按第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15.3</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的变更</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序向承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人作出</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更指示，</w:t>
      </w:r>
      <w:r>
        <w:rPr>
          <w:rFonts w:hint="eastAsia" w:ascii="宋体" w:hAnsi="宋体" w:eastAsia="宋体" w:cs="宋体"/>
          <w:color w:val="000000"/>
          <w:spacing w:val="-2"/>
          <w:sz w:val="24"/>
          <w:szCs w:val="24"/>
          <w:lang w:eastAsia="zh-CN"/>
        </w:rPr>
        <w:t>承包人应遵照执行。没有监理人的变更指示，承包人不得擅自变更。</w:t>
      </w:r>
    </w:p>
    <w:p w14:paraId="15471B7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变更程序</w:t>
      </w:r>
    </w:p>
    <w:p w14:paraId="5DE35B5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15.3.1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1"/>
          <w:sz w:val="24"/>
          <w:szCs w:val="24"/>
          <w:lang w:eastAsia="zh-CN"/>
        </w:rPr>
        <w:t>变更的提出</w:t>
      </w:r>
    </w:p>
    <w:p w14:paraId="714DF88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（1）在合同履行过程中，可能发生第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15.1 款约定情形的，监理人可向承包人发出变更意向书。变</w:t>
      </w:r>
      <w:r>
        <w:rPr>
          <w:rFonts w:hint="eastAsia" w:ascii="宋体" w:hAnsi="宋体" w:eastAsia="宋体" w:cs="宋体"/>
          <w:color w:val="000000"/>
          <w:spacing w:val="-5"/>
          <w:sz w:val="24"/>
          <w:szCs w:val="24"/>
          <w:lang w:eastAsia="zh-CN"/>
        </w:rPr>
        <w:t>更</w:t>
      </w:r>
      <w:r>
        <w:rPr>
          <w:rFonts w:hint="eastAsia" w:ascii="宋体" w:hAnsi="宋体" w:eastAsia="宋体" w:cs="宋体"/>
          <w:color w:val="000000"/>
          <w:sz w:val="24"/>
          <w:szCs w:val="24"/>
          <w:lang w:eastAsia="zh-CN"/>
        </w:rPr>
        <w:t>意向书</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说明变</w:t>
      </w:r>
      <w:r>
        <w:rPr>
          <w:rFonts w:hint="eastAsia" w:ascii="宋体" w:hAnsi="宋体" w:eastAsia="宋体" w:cs="宋体"/>
          <w:color w:val="000000"/>
          <w:spacing w:val="-5"/>
          <w:sz w:val="24"/>
          <w:szCs w:val="24"/>
          <w:lang w:eastAsia="zh-CN"/>
        </w:rPr>
        <w:t>更</w:t>
      </w:r>
      <w:r>
        <w:rPr>
          <w:rFonts w:hint="eastAsia" w:ascii="宋体" w:hAnsi="宋体" w:eastAsia="宋体" w:cs="宋体"/>
          <w:color w:val="000000"/>
          <w:sz w:val="24"/>
          <w:szCs w:val="24"/>
          <w:lang w:eastAsia="zh-CN"/>
        </w:rPr>
        <w:t>的具体</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容和发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人对变</w:t>
      </w:r>
      <w:r>
        <w:rPr>
          <w:rFonts w:hint="eastAsia" w:ascii="宋体" w:hAnsi="宋体" w:eastAsia="宋体" w:cs="宋体"/>
          <w:color w:val="000000"/>
          <w:spacing w:val="-5"/>
          <w:sz w:val="24"/>
          <w:szCs w:val="24"/>
          <w:lang w:eastAsia="zh-CN"/>
        </w:rPr>
        <w:t>更</w:t>
      </w:r>
      <w:r>
        <w:rPr>
          <w:rFonts w:hint="eastAsia" w:ascii="宋体" w:hAnsi="宋体" w:eastAsia="宋体" w:cs="宋体"/>
          <w:color w:val="000000"/>
          <w:sz w:val="24"/>
          <w:szCs w:val="24"/>
          <w:lang w:eastAsia="zh-CN"/>
        </w:rPr>
        <w:t>的时间</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附</w:t>
      </w:r>
      <w:r>
        <w:rPr>
          <w:rFonts w:hint="eastAsia" w:ascii="宋体" w:hAnsi="宋体" w:eastAsia="宋体" w:cs="宋体"/>
          <w:color w:val="000000"/>
          <w:sz w:val="24"/>
          <w:szCs w:val="24"/>
          <w:lang w:eastAsia="zh-CN"/>
        </w:rPr>
        <w:t>必要的</w:t>
      </w:r>
      <w:r>
        <w:rPr>
          <w:rFonts w:hint="eastAsia" w:ascii="宋体" w:hAnsi="宋体" w:eastAsia="宋体" w:cs="宋体"/>
          <w:color w:val="000000"/>
          <w:spacing w:val="-5"/>
          <w:sz w:val="24"/>
          <w:szCs w:val="24"/>
          <w:lang w:eastAsia="zh-CN"/>
        </w:rPr>
        <w:t>图</w:t>
      </w:r>
      <w:r>
        <w:rPr>
          <w:rFonts w:hint="eastAsia" w:ascii="宋体" w:hAnsi="宋体" w:eastAsia="宋体" w:cs="宋体"/>
          <w:color w:val="000000"/>
          <w:sz w:val="24"/>
          <w:szCs w:val="24"/>
          <w:lang w:eastAsia="zh-CN"/>
        </w:rPr>
        <w:t>纸和相</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资料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变</w:t>
      </w:r>
      <w:r>
        <w:rPr>
          <w:rFonts w:hint="eastAsia" w:ascii="宋体" w:hAnsi="宋体" w:eastAsia="宋体" w:cs="宋体"/>
          <w:color w:val="000000"/>
          <w:spacing w:val="-5"/>
          <w:sz w:val="24"/>
          <w:szCs w:val="24"/>
          <w:lang w:eastAsia="zh-CN"/>
        </w:rPr>
        <w:t>更</w:t>
      </w:r>
      <w:r>
        <w:rPr>
          <w:rFonts w:hint="eastAsia" w:ascii="宋体" w:hAnsi="宋体" w:eastAsia="宋体" w:cs="宋体"/>
          <w:color w:val="000000"/>
          <w:sz w:val="24"/>
          <w:szCs w:val="24"/>
          <w:lang w:eastAsia="zh-CN"/>
        </w:rPr>
        <w:t>意向书</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要求承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人提交</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括拟实</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变更工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的计划</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和竣工</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间等内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的实施</w:t>
      </w:r>
      <w:r>
        <w:rPr>
          <w:rFonts w:hint="eastAsia" w:ascii="宋体" w:hAnsi="宋体" w:eastAsia="宋体" w:cs="宋体"/>
          <w:color w:val="000000"/>
          <w:spacing w:val="-5"/>
          <w:sz w:val="24"/>
          <w:szCs w:val="24"/>
          <w:lang w:eastAsia="zh-CN"/>
        </w:rPr>
        <w:t>方</w:t>
      </w:r>
      <w:r>
        <w:rPr>
          <w:rFonts w:hint="eastAsia" w:ascii="宋体" w:hAnsi="宋体" w:eastAsia="宋体" w:cs="宋体"/>
          <w:color w:val="000000"/>
          <w:sz w:val="24"/>
          <w:szCs w:val="24"/>
          <w:lang w:eastAsia="zh-CN"/>
        </w:rPr>
        <w:t>案</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人同意</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w:t>
      </w:r>
      <w:r>
        <w:rPr>
          <w:rFonts w:hint="eastAsia" w:ascii="宋体" w:hAnsi="宋体" w:eastAsia="宋体" w:cs="宋体"/>
          <w:color w:val="000000"/>
          <w:spacing w:val="-2"/>
          <w:sz w:val="24"/>
          <w:szCs w:val="24"/>
          <w:lang w:eastAsia="zh-CN"/>
        </w:rPr>
        <w:t>人根据变更意向书要求提交的变更实施方案的，由监理人按第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15.3.3 </w:t>
      </w:r>
      <w:r>
        <w:rPr>
          <w:rFonts w:hint="eastAsia" w:ascii="宋体" w:hAnsi="宋体" w:eastAsia="宋体" w:cs="宋体"/>
          <w:color w:val="000000"/>
          <w:spacing w:val="-1"/>
          <w:sz w:val="24"/>
          <w:szCs w:val="24"/>
          <w:lang w:eastAsia="zh-CN"/>
        </w:rPr>
        <w:t>项约定发出变更指示。</w:t>
      </w:r>
    </w:p>
    <w:p w14:paraId="04C0549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在合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履行过</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中</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发生第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情形的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应按照第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15.3.3</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项约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向承包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发</w:t>
      </w:r>
      <w:r>
        <w:rPr>
          <w:rFonts w:hint="eastAsia" w:ascii="宋体" w:hAnsi="宋体" w:eastAsia="宋体" w:cs="宋体"/>
          <w:color w:val="000000"/>
          <w:spacing w:val="-1"/>
          <w:sz w:val="24"/>
          <w:szCs w:val="24"/>
          <w:lang w:eastAsia="zh-CN"/>
        </w:rPr>
        <w:t>出变更指示。</w:t>
      </w:r>
    </w:p>
    <w:p w14:paraId="310BE5A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（3）承包人收到监理人按合同约定发出的图纸和文件，经检查认为其中存在第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15.1 款约定情形</w:t>
      </w:r>
      <w:r>
        <w:rPr>
          <w:rFonts w:hint="eastAsia" w:ascii="宋体" w:hAnsi="宋体" w:eastAsia="宋体" w:cs="宋体"/>
          <w:color w:val="000000"/>
          <w:spacing w:val="20"/>
          <w:sz w:val="24"/>
          <w:szCs w:val="24"/>
          <w:lang w:eastAsia="zh-CN"/>
        </w:rPr>
        <w:t xml:space="preserve"> </w:t>
      </w:r>
      <w:r>
        <w:rPr>
          <w:rFonts w:hint="eastAsia" w:ascii="宋体" w:hAnsi="宋体" w:eastAsia="宋体" w:cs="宋体"/>
          <w:color w:val="000000"/>
          <w:sz w:val="24"/>
          <w:szCs w:val="24"/>
          <w:lang w:eastAsia="zh-CN"/>
        </w:rPr>
        <w:t>的</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出书面</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更建议</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变</w:t>
      </w:r>
      <w:r>
        <w:rPr>
          <w:rFonts w:hint="eastAsia" w:ascii="宋体" w:hAnsi="宋体" w:eastAsia="宋体" w:cs="宋体"/>
          <w:color w:val="000000"/>
          <w:spacing w:val="-5"/>
          <w:sz w:val="24"/>
          <w:szCs w:val="24"/>
          <w:lang w:eastAsia="zh-CN"/>
        </w:rPr>
        <w:t>更</w:t>
      </w:r>
      <w:r>
        <w:rPr>
          <w:rFonts w:hint="eastAsia" w:ascii="宋体" w:hAnsi="宋体" w:eastAsia="宋体" w:cs="宋体"/>
          <w:color w:val="000000"/>
          <w:sz w:val="24"/>
          <w:szCs w:val="24"/>
          <w:lang w:eastAsia="zh-CN"/>
        </w:rPr>
        <w:t>建议应</w:t>
      </w:r>
      <w:r>
        <w:rPr>
          <w:rFonts w:hint="eastAsia" w:ascii="宋体" w:hAnsi="宋体" w:eastAsia="宋体" w:cs="宋体"/>
          <w:color w:val="000000"/>
          <w:spacing w:val="-5"/>
          <w:sz w:val="24"/>
          <w:szCs w:val="24"/>
          <w:lang w:eastAsia="zh-CN"/>
        </w:rPr>
        <w:t>阐</w:t>
      </w:r>
      <w:r>
        <w:rPr>
          <w:rFonts w:hint="eastAsia" w:ascii="宋体" w:hAnsi="宋体" w:eastAsia="宋体" w:cs="宋体"/>
          <w:color w:val="000000"/>
          <w:sz w:val="24"/>
          <w:szCs w:val="24"/>
          <w:lang w:eastAsia="zh-CN"/>
        </w:rPr>
        <w:t>明要求</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更的依据</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附</w:t>
      </w:r>
      <w:r>
        <w:rPr>
          <w:rFonts w:hint="eastAsia" w:ascii="宋体" w:hAnsi="宋体" w:eastAsia="宋体" w:cs="宋体"/>
          <w:color w:val="000000"/>
          <w:sz w:val="24"/>
          <w:szCs w:val="24"/>
          <w:lang w:eastAsia="zh-CN"/>
        </w:rPr>
        <w:t>必要的</w:t>
      </w:r>
      <w:r>
        <w:rPr>
          <w:rFonts w:hint="eastAsia" w:ascii="宋体" w:hAnsi="宋体" w:eastAsia="宋体" w:cs="宋体"/>
          <w:color w:val="000000"/>
          <w:spacing w:val="-5"/>
          <w:sz w:val="24"/>
          <w:szCs w:val="24"/>
          <w:lang w:eastAsia="zh-CN"/>
        </w:rPr>
        <w:t>图</w:t>
      </w:r>
      <w:r>
        <w:rPr>
          <w:rFonts w:hint="eastAsia" w:ascii="宋体" w:hAnsi="宋体" w:eastAsia="宋体" w:cs="宋体"/>
          <w:color w:val="000000"/>
          <w:sz w:val="24"/>
          <w:szCs w:val="24"/>
          <w:lang w:eastAsia="zh-CN"/>
        </w:rPr>
        <w:t>纸和说</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w:t>
      </w:r>
      <w:r>
        <w:rPr>
          <w:rFonts w:hint="eastAsia" w:ascii="宋体" w:hAnsi="宋体" w:eastAsia="宋体" w:cs="宋体"/>
          <w:color w:val="000000"/>
          <w:spacing w:val="-3"/>
          <w:sz w:val="24"/>
          <w:szCs w:val="24"/>
          <w:lang w:eastAsia="zh-CN"/>
        </w:rPr>
        <w:t>收到承包人书面建议后，应与发包人共同研究，确认存在变更的，应在收到承包人书面建议后的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 天</w:t>
      </w:r>
      <w:r>
        <w:rPr>
          <w:rFonts w:hint="eastAsia" w:ascii="宋体" w:hAnsi="宋体" w:eastAsia="宋体" w:cs="宋体"/>
          <w:color w:val="000000"/>
          <w:spacing w:val="-2"/>
          <w:sz w:val="24"/>
          <w:szCs w:val="24"/>
          <w:lang w:eastAsia="zh-CN"/>
        </w:rPr>
        <w:t>内作出变更指示。经研究后不同意作为变更的，应由监理人书面答复承包人。</w:t>
      </w:r>
    </w:p>
    <w:p w14:paraId="49069DB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（4）若承包人收到监理人的变更意向书后认为难以实施此项变更，应立即通知监理人，说明原因</w:t>
      </w:r>
      <w:r>
        <w:rPr>
          <w:rFonts w:hint="eastAsia" w:ascii="宋体" w:hAnsi="宋体" w:eastAsia="宋体" w:cs="宋体"/>
          <w:color w:val="000000"/>
          <w:spacing w:val="-2"/>
          <w:sz w:val="24"/>
          <w:szCs w:val="24"/>
          <w:lang w:eastAsia="zh-CN"/>
        </w:rPr>
        <w:t>并附详细依据。监理人与承包人和发包人协商后确定撤销、改变或不改变原变更意向书。</w:t>
      </w:r>
    </w:p>
    <w:p w14:paraId="0E974D0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15.3.2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变更估价</w:t>
      </w:r>
    </w:p>
    <w:p w14:paraId="43FE6A4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（l）除专用合同条款对期限另有约定外，承包人应在收到变更指示或变更意向书后的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 天内，向监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人提交</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更报价书</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报价</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容应根</w:t>
      </w:r>
      <w:r>
        <w:rPr>
          <w:rFonts w:hint="eastAsia" w:ascii="宋体" w:hAnsi="宋体" w:eastAsia="宋体" w:cs="宋体"/>
          <w:color w:val="000000"/>
          <w:spacing w:val="-5"/>
          <w:sz w:val="24"/>
          <w:szCs w:val="24"/>
          <w:lang w:eastAsia="zh-CN"/>
        </w:rPr>
        <w:t>据</w:t>
      </w:r>
      <w:r>
        <w:rPr>
          <w:rFonts w:hint="eastAsia" w:ascii="宋体" w:hAnsi="宋体" w:eastAsia="宋体" w:cs="宋体"/>
          <w:color w:val="000000"/>
          <w:sz w:val="24"/>
          <w:szCs w:val="24"/>
          <w:lang w:eastAsia="zh-CN"/>
        </w:rPr>
        <w:t>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15.4</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的估价</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则</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详细</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列变更</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作的价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 xml:space="preserve">组成 </w:t>
      </w:r>
      <w:r>
        <w:rPr>
          <w:rFonts w:hint="eastAsia" w:ascii="宋体" w:hAnsi="宋体" w:eastAsia="宋体" w:cs="宋体"/>
          <w:color w:val="000000"/>
          <w:spacing w:val="-2"/>
          <w:sz w:val="24"/>
          <w:szCs w:val="24"/>
          <w:lang w:eastAsia="zh-CN"/>
        </w:rPr>
        <w:t>及其依据，并附必要的施工方法说明和有关图纸。</w:t>
      </w:r>
    </w:p>
    <w:p w14:paraId="14A2C0E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（2）变更工作影响工期的，承包人应提出调整工期的具体细节。监理人认为有必要时，可要求承</w:t>
      </w:r>
      <w:r>
        <w:rPr>
          <w:rFonts w:hint="eastAsia" w:ascii="宋体" w:hAnsi="宋体" w:eastAsia="宋体" w:cs="宋体"/>
          <w:color w:val="000000"/>
          <w:spacing w:val="-2"/>
          <w:sz w:val="24"/>
          <w:szCs w:val="24"/>
          <w:lang w:eastAsia="zh-CN"/>
        </w:rPr>
        <w:t>包人提交要求提前或延长工期的施工进度计划及相应施工措施等详细资料。</w:t>
      </w:r>
    </w:p>
    <w:p w14:paraId="52C8A0B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r>
        <w:rPr>
          <w:rFonts w:hint="eastAsia" w:ascii="宋体" w:hAnsi="宋体" w:eastAsia="宋体" w:cs="宋体"/>
          <w:color w:val="000000"/>
          <w:spacing w:val="-72"/>
          <w:sz w:val="24"/>
          <w:szCs w:val="24"/>
          <w:lang w:eastAsia="zh-CN"/>
        </w:rPr>
        <w:t>）</w:t>
      </w:r>
      <w:r>
        <w:rPr>
          <w:rFonts w:hint="eastAsia" w:ascii="宋体" w:hAnsi="宋体" w:eastAsia="宋体" w:cs="宋体"/>
          <w:color w:val="000000"/>
          <w:sz w:val="24"/>
          <w:szCs w:val="24"/>
          <w:lang w:eastAsia="zh-CN"/>
        </w:rPr>
        <w:t>除专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对期限</w:t>
      </w:r>
      <w:r>
        <w:rPr>
          <w:rFonts w:hint="eastAsia" w:ascii="宋体" w:hAnsi="宋体" w:eastAsia="宋体" w:cs="宋体"/>
          <w:color w:val="000000"/>
          <w:spacing w:val="-5"/>
          <w:sz w:val="24"/>
          <w:szCs w:val="24"/>
          <w:lang w:eastAsia="zh-CN"/>
        </w:rPr>
        <w:t>另</w:t>
      </w:r>
      <w:r>
        <w:rPr>
          <w:rFonts w:hint="eastAsia" w:ascii="宋体" w:hAnsi="宋体" w:eastAsia="宋体" w:cs="宋体"/>
          <w:color w:val="000000"/>
          <w:sz w:val="24"/>
          <w:szCs w:val="24"/>
          <w:lang w:eastAsia="zh-CN"/>
        </w:rPr>
        <w:t>有约定外</w:t>
      </w:r>
      <w:r>
        <w:rPr>
          <w:rFonts w:hint="eastAsia" w:ascii="宋体" w:hAnsi="宋体" w:eastAsia="宋体" w:cs="宋体"/>
          <w:color w:val="000000"/>
          <w:spacing w:val="-72"/>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收到承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人变更</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价书后的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根据第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15.4</w:t>
      </w:r>
      <w:r>
        <w:rPr>
          <w:rFonts w:hint="eastAsia" w:ascii="宋体" w:hAnsi="宋体" w:eastAsia="宋体" w:cs="宋体"/>
          <w:color w:val="000000"/>
          <w:spacing w:val="-2"/>
          <w:sz w:val="24"/>
          <w:szCs w:val="24"/>
          <w:lang w:eastAsia="zh-CN"/>
        </w:rPr>
        <w:t>款约定的估价原则，按照第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3.5 </w:t>
      </w:r>
      <w:r>
        <w:rPr>
          <w:rFonts w:hint="eastAsia" w:ascii="宋体" w:hAnsi="宋体" w:eastAsia="宋体" w:cs="宋体"/>
          <w:color w:val="000000"/>
          <w:spacing w:val="-2"/>
          <w:sz w:val="24"/>
          <w:szCs w:val="24"/>
          <w:lang w:eastAsia="zh-CN"/>
        </w:rPr>
        <w:t>款商定或确定变更价格。</w:t>
      </w:r>
    </w:p>
    <w:p w14:paraId="302C4F6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15.3.3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变更指示</w:t>
      </w:r>
    </w:p>
    <w:p w14:paraId="571E123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（l）变更指示只能由监理人发出。</w:t>
      </w:r>
    </w:p>
    <w:p w14:paraId="0957BFB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（2）变更指示应说明变更的目的、范围、变更内容以及变更的工程量及其进度和技术要求，并附</w:t>
      </w:r>
      <w:r>
        <w:rPr>
          <w:rFonts w:hint="eastAsia" w:ascii="宋体" w:hAnsi="宋体" w:eastAsia="宋体" w:cs="宋体"/>
          <w:color w:val="000000"/>
          <w:spacing w:val="-2"/>
          <w:sz w:val="24"/>
          <w:szCs w:val="24"/>
          <w:lang w:eastAsia="zh-CN"/>
        </w:rPr>
        <w:t>有关图纸和文件。承包人收到变更指示后，应按变更指示进行变更工作。</w:t>
      </w:r>
    </w:p>
    <w:p w14:paraId="3FB37A0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变更的估价原则 </w:t>
      </w:r>
      <w:r>
        <w:rPr>
          <w:rFonts w:hint="eastAsia" w:ascii="宋体" w:hAnsi="宋体" w:eastAsia="宋体" w:cs="宋体"/>
          <w:color w:val="000000"/>
          <w:spacing w:val="-2"/>
          <w:sz w:val="24"/>
          <w:szCs w:val="24"/>
          <w:lang w:eastAsia="zh-CN"/>
        </w:rPr>
        <w:t>除专用合同条款另有约定外，因变更引起的价格调整按照本款约定处理。</w:t>
      </w:r>
      <w:r>
        <w:rPr>
          <w:rFonts w:hint="eastAsia" w:ascii="宋体" w:hAnsi="宋体" w:eastAsia="宋体" w:cs="宋体"/>
          <w:color w:val="000000"/>
          <w:spacing w:val="48"/>
          <w:sz w:val="24"/>
          <w:szCs w:val="24"/>
          <w:lang w:eastAsia="zh-CN"/>
        </w:rPr>
        <w:t xml:space="preserve"> </w:t>
      </w:r>
    </w:p>
    <w:p w14:paraId="623DD95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15.4.1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已标价工程量清单中有适用于变更工作的子目的，采用该子目的单价。</w:t>
      </w:r>
    </w:p>
    <w:p w14:paraId="545F965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15.4.2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已标价工程量清单中无适用于变更工作的子目，但有类似子目的，可在合理范围内参照类似子目的单价，由监理人按第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款商定或确定变更工作的单价。</w:t>
      </w:r>
    </w:p>
    <w:p w14:paraId="3E6887B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15.4.3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已标价工程量清单中无适用或类似子目的单价，可按照成本加利润的原则，由监理人按第</w:t>
      </w:r>
      <w:r>
        <w:rPr>
          <w:rFonts w:hint="eastAsia" w:ascii="宋体" w:hAnsi="宋体" w:eastAsia="宋体" w:cs="宋体"/>
          <w:color w:val="000000"/>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款商定或确定变更工作的单价。</w:t>
      </w:r>
    </w:p>
    <w:p w14:paraId="1FAD115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15.5</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承包人的合理化建议</w:t>
      </w:r>
    </w:p>
    <w:p w14:paraId="3996CB5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15.5.1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在履行合同过程中，承包人对发包人提供的图纸、技术要求以及其他方面提出的合理化建</w:t>
      </w:r>
      <w:r>
        <w:rPr>
          <w:rFonts w:hint="eastAsia" w:ascii="宋体" w:hAnsi="宋体" w:eastAsia="宋体" w:cs="宋体"/>
          <w:color w:val="000000"/>
          <w:spacing w:val="84"/>
          <w:sz w:val="24"/>
          <w:szCs w:val="24"/>
          <w:lang w:eastAsia="zh-CN"/>
        </w:rPr>
        <w:t xml:space="preserve"> </w:t>
      </w:r>
      <w:r>
        <w:rPr>
          <w:rFonts w:hint="eastAsia" w:ascii="宋体" w:hAnsi="宋体" w:eastAsia="宋体" w:cs="宋体"/>
          <w:color w:val="000000"/>
          <w:sz w:val="24"/>
          <w:szCs w:val="24"/>
          <w:lang w:eastAsia="zh-CN"/>
        </w:rPr>
        <w:t>议</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均</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以书面</w:t>
      </w:r>
      <w:r>
        <w:rPr>
          <w:rFonts w:hint="eastAsia" w:ascii="宋体" w:hAnsi="宋体" w:eastAsia="宋体" w:cs="宋体"/>
          <w:color w:val="000000"/>
          <w:spacing w:val="-5"/>
          <w:sz w:val="24"/>
          <w:szCs w:val="24"/>
          <w:lang w:eastAsia="zh-CN"/>
        </w:rPr>
        <w:t>形</w:t>
      </w:r>
      <w:r>
        <w:rPr>
          <w:rFonts w:hint="eastAsia" w:ascii="宋体" w:hAnsi="宋体" w:eastAsia="宋体" w:cs="宋体"/>
          <w:color w:val="000000"/>
          <w:sz w:val="24"/>
          <w:szCs w:val="24"/>
          <w:lang w:eastAsia="zh-CN"/>
        </w:rPr>
        <w:t>式提交</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化建议</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的内容</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包括建</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工作的</w:t>
      </w:r>
      <w:r>
        <w:rPr>
          <w:rFonts w:hint="eastAsia" w:ascii="宋体" w:hAnsi="宋体" w:eastAsia="宋体" w:cs="宋体"/>
          <w:color w:val="000000"/>
          <w:spacing w:val="-5"/>
          <w:sz w:val="24"/>
          <w:szCs w:val="24"/>
          <w:lang w:eastAsia="zh-CN"/>
        </w:rPr>
        <w:t>详</w:t>
      </w:r>
      <w:r>
        <w:rPr>
          <w:rFonts w:hint="eastAsia" w:ascii="宋体" w:hAnsi="宋体" w:eastAsia="宋体" w:cs="宋体"/>
          <w:color w:val="000000"/>
          <w:sz w:val="24"/>
          <w:szCs w:val="24"/>
          <w:lang w:eastAsia="zh-CN"/>
        </w:rPr>
        <w:t>细说明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计划和</w:t>
      </w:r>
      <w:r>
        <w:rPr>
          <w:rFonts w:hint="eastAsia" w:ascii="宋体" w:hAnsi="宋体" w:eastAsia="宋体" w:cs="宋体"/>
          <w:color w:val="000000"/>
          <w:spacing w:val="-5"/>
          <w:sz w:val="24"/>
          <w:szCs w:val="24"/>
          <w:lang w:eastAsia="zh-CN"/>
        </w:rPr>
        <w:t>效</w:t>
      </w:r>
      <w:r>
        <w:rPr>
          <w:rFonts w:hint="eastAsia" w:ascii="宋体" w:hAnsi="宋体" w:eastAsia="宋体" w:cs="宋体"/>
          <w:color w:val="000000"/>
          <w:sz w:val="24"/>
          <w:szCs w:val="24"/>
          <w:lang w:eastAsia="zh-CN"/>
        </w:rPr>
        <w:t>益以及</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其他工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的协调等</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附</w:t>
      </w:r>
      <w:r>
        <w:rPr>
          <w:rFonts w:hint="eastAsia" w:ascii="宋体" w:hAnsi="宋体" w:eastAsia="宋体" w:cs="宋体"/>
          <w:color w:val="000000"/>
          <w:sz w:val="24"/>
          <w:szCs w:val="24"/>
          <w:lang w:eastAsia="zh-CN"/>
        </w:rPr>
        <w:t>必要的</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计文件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人应与</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包人协</w:t>
      </w:r>
      <w:r>
        <w:rPr>
          <w:rFonts w:hint="eastAsia" w:ascii="宋体" w:hAnsi="宋体" w:eastAsia="宋体" w:cs="宋体"/>
          <w:color w:val="000000"/>
          <w:spacing w:val="-5"/>
          <w:sz w:val="24"/>
          <w:szCs w:val="24"/>
          <w:lang w:eastAsia="zh-CN"/>
        </w:rPr>
        <w:t>商</w:t>
      </w:r>
      <w:r>
        <w:rPr>
          <w:rFonts w:hint="eastAsia" w:ascii="宋体" w:hAnsi="宋体" w:eastAsia="宋体" w:cs="宋体"/>
          <w:color w:val="000000"/>
          <w:sz w:val="24"/>
          <w:szCs w:val="24"/>
          <w:lang w:eastAsia="zh-CN"/>
        </w:rPr>
        <w:t>是否采</w:t>
      </w:r>
      <w:r>
        <w:rPr>
          <w:rFonts w:hint="eastAsia" w:ascii="宋体" w:hAnsi="宋体" w:eastAsia="宋体" w:cs="宋体"/>
          <w:color w:val="000000"/>
          <w:spacing w:val="-5"/>
          <w:sz w:val="24"/>
          <w:szCs w:val="24"/>
          <w:lang w:eastAsia="zh-CN"/>
        </w:rPr>
        <w:t>纳</w:t>
      </w:r>
      <w:r>
        <w:rPr>
          <w:rFonts w:hint="eastAsia" w:ascii="宋体" w:hAnsi="宋体" w:eastAsia="宋体" w:cs="宋体"/>
          <w:color w:val="000000"/>
          <w:sz w:val="24"/>
          <w:szCs w:val="24"/>
          <w:lang w:eastAsia="zh-CN"/>
        </w:rPr>
        <w:t>建议</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建</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被采纳</w:t>
      </w:r>
      <w:r>
        <w:rPr>
          <w:rFonts w:hint="eastAsia" w:ascii="宋体" w:hAnsi="宋体" w:eastAsia="宋体" w:cs="宋体"/>
          <w:color w:val="000000"/>
          <w:spacing w:val="-5"/>
          <w:sz w:val="24"/>
          <w:szCs w:val="24"/>
          <w:lang w:eastAsia="zh-CN"/>
        </w:rPr>
        <w:t>并</w:t>
      </w:r>
      <w:r>
        <w:rPr>
          <w:rFonts w:hint="eastAsia" w:ascii="宋体" w:hAnsi="宋体" w:eastAsia="宋体" w:cs="宋体"/>
          <w:color w:val="000000"/>
          <w:sz w:val="24"/>
          <w:szCs w:val="24"/>
          <w:lang w:eastAsia="zh-CN"/>
        </w:rPr>
        <w:t>构</w:t>
      </w:r>
      <w:r>
        <w:rPr>
          <w:rFonts w:hint="eastAsia" w:ascii="宋体" w:hAnsi="宋体" w:eastAsia="宋体" w:cs="宋体"/>
          <w:color w:val="000000"/>
          <w:spacing w:val="-2"/>
          <w:sz w:val="24"/>
          <w:szCs w:val="24"/>
          <w:lang w:eastAsia="zh-CN"/>
        </w:rPr>
        <w:t>成变更的，应按第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15.3.3</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项约定向承包人发出变更指示。</w:t>
      </w:r>
    </w:p>
    <w:p w14:paraId="4D36A30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15.5.2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承包人提出的合理化建议降低了合同价格、缩短了工期或者提高了工程经济效益的，发包人可按国家有关规定在专用合同条款中约定给予奖励。</w:t>
      </w:r>
    </w:p>
    <w:p w14:paraId="40B54E5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暂列金额 </w:t>
      </w:r>
      <w:r>
        <w:rPr>
          <w:rFonts w:hint="eastAsia" w:ascii="宋体" w:hAnsi="宋体" w:eastAsia="宋体" w:cs="宋体"/>
          <w:color w:val="000000"/>
          <w:spacing w:val="-2"/>
          <w:sz w:val="24"/>
          <w:szCs w:val="24"/>
          <w:lang w:eastAsia="zh-CN"/>
        </w:rPr>
        <w:t>暂列金额只能按照监理人的指示使用，并对合同价格进行相应调整。</w:t>
      </w:r>
    </w:p>
    <w:p w14:paraId="60F0349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计日工</w:t>
      </w:r>
    </w:p>
    <w:p w14:paraId="7E8CDF3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15.7.1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发包人认为有必要时，由监理人通知承包人以计日工方式实施变更的零星工作。其价款按列入已标价工程量清单中的计日工计价子目及其单价进行计算。</w:t>
      </w:r>
    </w:p>
    <w:p w14:paraId="6680B94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15.7.2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采用计日工计价的任何一项变更工作，应从暂列金额中支付，承包人应在该项变更的实施过程中，每天提交以下报表和有关凭证报送监理人审批：</w:t>
      </w:r>
    </w:p>
    <w:p w14:paraId="0B3CDBE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（l）工作名称、内容和数量；</w:t>
      </w:r>
    </w:p>
    <w:p w14:paraId="75E1A7B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（2）投入该工作所有人员的姓名、工种、级别和耗用工时；</w:t>
      </w:r>
    </w:p>
    <w:p w14:paraId="6195E21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（3）投入该工作的材料类别和数量；</w:t>
      </w:r>
    </w:p>
    <w:p w14:paraId="12CFE35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（4）投入该工作的施工设备型号、台数和耗用台时；</w:t>
      </w:r>
    </w:p>
    <w:p w14:paraId="64642DA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（5）监理人要求提交的其他资料和凭证。</w:t>
      </w:r>
    </w:p>
    <w:p w14:paraId="441B1B3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15.7.3</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计日工由承包人汇总后，按第</w:t>
      </w:r>
      <w:r>
        <w:rPr>
          <w:rFonts w:hint="eastAsia" w:ascii="宋体" w:hAnsi="宋体" w:eastAsia="宋体" w:cs="宋体"/>
          <w:color w:val="000000"/>
          <w:spacing w:val="-49"/>
          <w:sz w:val="24"/>
          <w:szCs w:val="24"/>
          <w:lang w:eastAsia="zh-CN"/>
        </w:rPr>
        <w:t xml:space="preserve"> </w:t>
      </w:r>
      <w:r>
        <w:rPr>
          <w:rFonts w:hint="eastAsia" w:ascii="宋体" w:hAnsi="宋体" w:eastAsia="宋体" w:cs="宋体"/>
          <w:color w:val="000000"/>
          <w:sz w:val="24"/>
          <w:szCs w:val="24"/>
          <w:lang w:eastAsia="zh-CN"/>
        </w:rPr>
        <w:t>17.3.2</w:t>
      </w:r>
      <w:r>
        <w:rPr>
          <w:rFonts w:hint="eastAsia" w:ascii="宋体" w:hAnsi="宋体" w:eastAsia="宋体" w:cs="宋体"/>
          <w:color w:val="000000"/>
          <w:spacing w:val="-8"/>
          <w:sz w:val="24"/>
          <w:szCs w:val="24"/>
          <w:lang w:eastAsia="zh-CN"/>
        </w:rPr>
        <w:t xml:space="preserve"> </w:t>
      </w:r>
      <w:r>
        <w:rPr>
          <w:rFonts w:hint="eastAsia" w:ascii="宋体" w:hAnsi="宋体" w:eastAsia="宋体" w:cs="宋体"/>
          <w:color w:val="000000"/>
          <w:sz w:val="24"/>
          <w:szCs w:val="24"/>
          <w:lang w:eastAsia="zh-CN"/>
        </w:rPr>
        <w:t>项的约定列入进度付款申请单，由监理人复核并经</w:t>
      </w:r>
      <w:r>
        <w:rPr>
          <w:rFonts w:hint="eastAsia" w:ascii="宋体" w:hAnsi="宋体" w:eastAsia="宋体" w:cs="宋体"/>
          <w:color w:val="000000"/>
          <w:spacing w:val="-2"/>
          <w:sz w:val="24"/>
          <w:szCs w:val="24"/>
          <w:lang w:eastAsia="zh-CN"/>
        </w:rPr>
        <w:t>发包人同意后列入进度付款。</w:t>
      </w:r>
    </w:p>
    <w:p w14:paraId="38F75F1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5</w:t>
      </w: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暂估价</w:t>
      </w:r>
    </w:p>
    <w:p w14:paraId="7BD0ACB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15.8.1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2"/>
          <w:sz w:val="24"/>
          <w:szCs w:val="24"/>
          <w:lang w:eastAsia="zh-CN"/>
        </w:rPr>
        <w:t>发包人在工程量清单中给定暂估价的材料、工程设备和专业工程属于依法必须招标的范围</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达</w:t>
      </w:r>
      <w:r>
        <w:rPr>
          <w:rFonts w:hint="eastAsia" w:ascii="宋体" w:hAnsi="宋体" w:eastAsia="宋体" w:cs="宋体"/>
          <w:color w:val="000000"/>
          <w:sz w:val="24"/>
          <w:szCs w:val="24"/>
          <w:lang w:eastAsia="zh-CN"/>
        </w:rPr>
        <w:t>到规定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规模标</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若</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包人不</w:t>
      </w:r>
      <w:r>
        <w:rPr>
          <w:rFonts w:hint="eastAsia" w:ascii="宋体" w:hAnsi="宋体" w:eastAsia="宋体" w:cs="宋体"/>
          <w:color w:val="000000"/>
          <w:spacing w:val="-5"/>
          <w:sz w:val="24"/>
          <w:szCs w:val="24"/>
          <w:lang w:eastAsia="zh-CN"/>
        </w:rPr>
        <w:t>具</w:t>
      </w:r>
      <w:r>
        <w:rPr>
          <w:rFonts w:hint="eastAsia" w:ascii="宋体" w:hAnsi="宋体" w:eastAsia="宋体" w:cs="宋体"/>
          <w:color w:val="000000"/>
          <w:sz w:val="24"/>
          <w:szCs w:val="24"/>
          <w:lang w:eastAsia="zh-CN"/>
        </w:rPr>
        <w:t>备承担</w:t>
      </w:r>
      <w:r>
        <w:rPr>
          <w:rFonts w:hint="eastAsia" w:ascii="宋体" w:hAnsi="宋体" w:eastAsia="宋体" w:cs="宋体"/>
          <w:color w:val="000000"/>
          <w:spacing w:val="-5"/>
          <w:sz w:val="24"/>
          <w:szCs w:val="24"/>
          <w:lang w:eastAsia="zh-CN"/>
        </w:rPr>
        <w:t>暂</w:t>
      </w:r>
      <w:r>
        <w:rPr>
          <w:rFonts w:hint="eastAsia" w:ascii="宋体" w:hAnsi="宋体" w:eastAsia="宋体" w:cs="宋体"/>
          <w:color w:val="000000"/>
          <w:sz w:val="24"/>
          <w:szCs w:val="24"/>
          <w:lang w:eastAsia="zh-CN"/>
        </w:rPr>
        <w:t>估价项</w:t>
      </w:r>
      <w:r>
        <w:rPr>
          <w:rFonts w:hint="eastAsia" w:ascii="宋体" w:hAnsi="宋体" w:eastAsia="宋体" w:cs="宋体"/>
          <w:color w:val="000000"/>
          <w:spacing w:val="-5"/>
          <w:sz w:val="24"/>
          <w:szCs w:val="24"/>
          <w:lang w:eastAsia="zh-CN"/>
        </w:rPr>
        <w:t>目</w:t>
      </w:r>
      <w:r>
        <w:rPr>
          <w:rFonts w:hint="eastAsia" w:ascii="宋体" w:hAnsi="宋体" w:eastAsia="宋体" w:cs="宋体"/>
          <w:color w:val="000000"/>
          <w:sz w:val="24"/>
          <w:szCs w:val="24"/>
          <w:lang w:eastAsia="zh-CN"/>
        </w:rPr>
        <w:t>的能力</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具备承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暂估价</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目的能</w:t>
      </w:r>
      <w:r>
        <w:rPr>
          <w:rFonts w:hint="eastAsia" w:ascii="宋体" w:hAnsi="宋体" w:eastAsia="宋体" w:cs="宋体"/>
          <w:color w:val="000000"/>
          <w:spacing w:val="-5"/>
          <w:sz w:val="24"/>
          <w:szCs w:val="24"/>
          <w:lang w:eastAsia="zh-CN"/>
        </w:rPr>
        <w:t>力</w:t>
      </w:r>
      <w:r>
        <w:rPr>
          <w:rFonts w:hint="eastAsia" w:ascii="宋体" w:hAnsi="宋体" w:eastAsia="宋体" w:cs="宋体"/>
          <w:color w:val="000000"/>
          <w:sz w:val="24"/>
          <w:szCs w:val="24"/>
          <w:lang w:eastAsia="zh-CN"/>
        </w:rPr>
        <w:t>但明确</w:t>
      </w:r>
      <w:r>
        <w:rPr>
          <w:rFonts w:hint="eastAsia" w:ascii="宋体" w:hAnsi="宋体" w:eastAsia="宋体" w:cs="宋体"/>
          <w:color w:val="000000"/>
          <w:spacing w:val="-2"/>
          <w:sz w:val="24"/>
          <w:szCs w:val="24"/>
          <w:lang w:eastAsia="zh-CN"/>
        </w:rPr>
        <w:t>不参与投标的，由发包人和承包人组织招标。若承包人具备承担暂估价项目的能力且明确参与投标的，</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招标</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暂</w:t>
      </w:r>
      <w:r>
        <w:rPr>
          <w:rFonts w:hint="eastAsia" w:ascii="宋体" w:hAnsi="宋体" w:eastAsia="宋体" w:cs="宋体"/>
          <w:color w:val="000000"/>
          <w:spacing w:val="-5"/>
          <w:sz w:val="24"/>
          <w:szCs w:val="24"/>
          <w:lang w:eastAsia="zh-CN"/>
        </w:rPr>
        <w:t>估</w:t>
      </w:r>
      <w:r>
        <w:rPr>
          <w:rFonts w:hint="eastAsia" w:ascii="宋体" w:hAnsi="宋体" w:eastAsia="宋体" w:cs="宋体"/>
          <w:color w:val="000000"/>
          <w:sz w:val="24"/>
          <w:szCs w:val="24"/>
          <w:lang w:eastAsia="zh-CN"/>
        </w:rPr>
        <w:t>价项目</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标金额</w:t>
      </w:r>
      <w:r>
        <w:rPr>
          <w:rFonts w:hint="eastAsia" w:ascii="宋体" w:hAnsi="宋体" w:eastAsia="宋体" w:cs="宋体"/>
          <w:color w:val="000000"/>
          <w:spacing w:val="-5"/>
          <w:sz w:val="24"/>
          <w:szCs w:val="24"/>
          <w:lang w:eastAsia="zh-CN"/>
        </w:rPr>
        <w:t>与</w:t>
      </w:r>
      <w:r>
        <w:rPr>
          <w:rFonts w:hint="eastAsia" w:ascii="宋体" w:hAnsi="宋体" w:eastAsia="宋体" w:cs="宋体"/>
          <w:color w:val="000000"/>
          <w:sz w:val="24"/>
          <w:szCs w:val="24"/>
          <w:lang w:eastAsia="zh-CN"/>
        </w:rPr>
        <w:t>工程量</w:t>
      </w:r>
      <w:r>
        <w:rPr>
          <w:rFonts w:hint="eastAsia" w:ascii="宋体" w:hAnsi="宋体" w:eastAsia="宋体" w:cs="宋体"/>
          <w:color w:val="000000"/>
          <w:spacing w:val="-5"/>
          <w:sz w:val="24"/>
          <w:szCs w:val="24"/>
          <w:lang w:eastAsia="zh-CN"/>
        </w:rPr>
        <w:t>清</w:t>
      </w:r>
      <w:r>
        <w:rPr>
          <w:rFonts w:hint="eastAsia" w:ascii="宋体" w:hAnsi="宋体" w:eastAsia="宋体" w:cs="宋体"/>
          <w:color w:val="000000"/>
          <w:sz w:val="24"/>
          <w:szCs w:val="24"/>
          <w:lang w:eastAsia="zh-CN"/>
        </w:rPr>
        <w:t>单中所</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金额差</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及相应</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税金等</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它费用</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入合同</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必</w:t>
      </w:r>
      <w:r>
        <w:rPr>
          <w:rFonts w:hint="eastAsia" w:ascii="宋体" w:hAnsi="宋体" w:eastAsia="宋体" w:cs="宋体"/>
          <w:color w:val="000000"/>
          <w:spacing w:val="-5"/>
          <w:sz w:val="24"/>
          <w:szCs w:val="24"/>
          <w:lang w:eastAsia="zh-CN"/>
        </w:rPr>
        <w:t>须</w:t>
      </w:r>
      <w:r>
        <w:rPr>
          <w:rFonts w:hint="eastAsia" w:ascii="宋体" w:hAnsi="宋体" w:eastAsia="宋体" w:cs="宋体"/>
          <w:color w:val="000000"/>
          <w:sz w:val="24"/>
          <w:szCs w:val="24"/>
          <w:lang w:eastAsia="zh-CN"/>
        </w:rPr>
        <w:t>招标的</w:t>
      </w:r>
      <w:r>
        <w:rPr>
          <w:rFonts w:hint="eastAsia" w:ascii="宋体" w:hAnsi="宋体" w:eastAsia="宋体" w:cs="宋体"/>
          <w:color w:val="000000"/>
          <w:spacing w:val="-5"/>
          <w:sz w:val="24"/>
          <w:szCs w:val="24"/>
          <w:lang w:eastAsia="zh-CN"/>
        </w:rPr>
        <w:t>暂</w:t>
      </w:r>
      <w:r>
        <w:rPr>
          <w:rFonts w:hint="eastAsia" w:ascii="宋体" w:hAnsi="宋体" w:eastAsia="宋体" w:cs="宋体"/>
          <w:color w:val="000000"/>
          <w:sz w:val="24"/>
          <w:szCs w:val="24"/>
          <w:lang w:eastAsia="zh-CN"/>
        </w:rPr>
        <w:t>估价项</w:t>
      </w:r>
      <w:r>
        <w:rPr>
          <w:rFonts w:hint="eastAsia" w:ascii="宋体" w:hAnsi="宋体" w:eastAsia="宋体" w:cs="宋体"/>
          <w:color w:val="000000"/>
          <w:spacing w:val="-5"/>
          <w:sz w:val="24"/>
          <w:szCs w:val="24"/>
          <w:lang w:eastAsia="zh-CN"/>
        </w:rPr>
        <w:t>目</w:t>
      </w:r>
      <w:r>
        <w:rPr>
          <w:rFonts w:hint="eastAsia" w:ascii="宋体" w:hAnsi="宋体" w:eastAsia="宋体" w:cs="宋体"/>
          <w:color w:val="000000"/>
          <w:sz w:val="24"/>
          <w:szCs w:val="24"/>
          <w:lang w:eastAsia="zh-CN"/>
        </w:rPr>
        <w:t>招标组</w:t>
      </w:r>
      <w:r>
        <w:rPr>
          <w:rFonts w:hint="eastAsia" w:ascii="宋体" w:hAnsi="宋体" w:eastAsia="宋体" w:cs="宋体"/>
          <w:color w:val="000000"/>
          <w:spacing w:val="-5"/>
          <w:sz w:val="24"/>
          <w:szCs w:val="24"/>
          <w:lang w:eastAsia="zh-CN"/>
        </w:rPr>
        <w:t>织</w:t>
      </w:r>
      <w:r>
        <w:rPr>
          <w:rFonts w:hint="eastAsia" w:ascii="宋体" w:hAnsi="宋体" w:eastAsia="宋体" w:cs="宋体"/>
          <w:color w:val="000000"/>
          <w:sz w:val="24"/>
          <w:szCs w:val="24"/>
          <w:lang w:eastAsia="zh-CN"/>
        </w:rPr>
        <w:t>形式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人组织</w:t>
      </w:r>
      <w:r>
        <w:rPr>
          <w:rFonts w:hint="eastAsia" w:ascii="宋体" w:hAnsi="宋体" w:eastAsia="宋体" w:cs="宋体"/>
          <w:color w:val="000000"/>
          <w:spacing w:val="-5"/>
          <w:sz w:val="24"/>
          <w:szCs w:val="24"/>
          <w:lang w:eastAsia="zh-CN"/>
        </w:rPr>
        <w:t>招</w:t>
      </w:r>
      <w:r>
        <w:rPr>
          <w:rFonts w:hint="eastAsia" w:ascii="宋体" w:hAnsi="宋体" w:eastAsia="宋体" w:cs="宋体"/>
          <w:color w:val="000000"/>
          <w:sz w:val="24"/>
          <w:szCs w:val="24"/>
          <w:lang w:eastAsia="zh-CN"/>
        </w:rPr>
        <w:t>标时双</w:t>
      </w:r>
      <w:r>
        <w:rPr>
          <w:rFonts w:hint="eastAsia" w:ascii="宋体" w:hAnsi="宋体" w:eastAsia="宋体" w:cs="宋体"/>
          <w:color w:val="000000"/>
          <w:spacing w:val="-5"/>
          <w:sz w:val="24"/>
          <w:szCs w:val="24"/>
          <w:lang w:eastAsia="zh-CN"/>
        </w:rPr>
        <w:t>方</w:t>
      </w:r>
      <w:r>
        <w:rPr>
          <w:rFonts w:hint="eastAsia" w:ascii="宋体" w:hAnsi="宋体" w:eastAsia="宋体" w:cs="宋体"/>
          <w:color w:val="000000"/>
          <w:sz w:val="24"/>
          <w:szCs w:val="24"/>
          <w:lang w:eastAsia="zh-CN"/>
        </w:rPr>
        <w:t>的权利</w:t>
      </w:r>
      <w:r>
        <w:rPr>
          <w:rFonts w:hint="eastAsia" w:ascii="宋体" w:hAnsi="宋体" w:eastAsia="宋体" w:cs="宋体"/>
          <w:color w:val="000000"/>
          <w:spacing w:val="-5"/>
          <w:sz w:val="24"/>
          <w:szCs w:val="24"/>
          <w:lang w:eastAsia="zh-CN"/>
        </w:rPr>
        <w:t>义</w:t>
      </w:r>
      <w:r>
        <w:rPr>
          <w:rFonts w:hint="eastAsia" w:ascii="宋体" w:hAnsi="宋体" w:eastAsia="宋体" w:cs="宋体"/>
          <w:color w:val="000000"/>
          <w:sz w:val="24"/>
          <w:szCs w:val="24"/>
          <w:lang w:eastAsia="zh-CN"/>
        </w:rPr>
        <w:t>务关系</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 xml:space="preserve">专用 </w:t>
      </w:r>
      <w:r>
        <w:rPr>
          <w:rFonts w:hint="eastAsia" w:ascii="宋体" w:hAnsi="宋体" w:eastAsia="宋体" w:cs="宋体"/>
          <w:color w:val="000000"/>
          <w:spacing w:val="-2"/>
          <w:sz w:val="24"/>
          <w:szCs w:val="24"/>
          <w:lang w:eastAsia="zh-CN"/>
        </w:rPr>
        <w:t>合同条款中约定。</w:t>
      </w:r>
    </w:p>
    <w:p w14:paraId="0828B59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15.8.2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发包人在工程量清单中给定暂估价的材料和工程设备不属于依法必须招标的范围或未达到</w:t>
      </w:r>
      <w:r>
        <w:rPr>
          <w:rFonts w:hint="eastAsia" w:ascii="宋体" w:hAnsi="宋体" w:eastAsia="宋体" w:cs="宋体"/>
          <w:color w:val="000000"/>
          <w:sz w:val="24"/>
          <w:szCs w:val="24"/>
          <w:lang w:eastAsia="zh-CN"/>
        </w:rPr>
        <w:t>规定的规模标准的，应由承包人按第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5.1 款的约定提供。经监理人确认的材料、工程设备的价格与工</w:t>
      </w:r>
      <w:r>
        <w:rPr>
          <w:rFonts w:hint="eastAsia" w:ascii="宋体" w:hAnsi="宋体" w:eastAsia="宋体" w:cs="宋体"/>
          <w:color w:val="000000"/>
          <w:spacing w:val="-2"/>
          <w:sz w:val="24"/>
          <w:szCs w:val="24"/>
          <w:lang w:eastAsia="zh-CN"/>
        </w:rPr>
        <w:t>程量清单中所列的暂估价的金额差以及相应的税金等其他费用列入合同价格。</w:t>
      </w:r>
    </w:p>
    <w:p w14:paraId="24555D4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15.8.3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发包人在工程量清单中给定暂估价的专业工程不属于依法必须招标的范围或未达到规定的</w:t>
      </w:r>
      <w:r>
        <w:rPr>
          <w:rFonts w:hint="eastAsia" w:ascii="宋体" w:hAnsi="宋体" w:eastAsia="宋体" w:cs="宋体"/>
          <w:color w:val="000000"/>
          <w:spacing w:val="-2"/>
          <w:sz w:val="24"/>
          <w:szCs w:val="24"/>
          <w:lang w:eastAsia="zh-CN"/>
        </w:rPr>
        <w:t>规模标准的，由监理人按照第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15.4</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3"/>
          <w:sz w:val="24"/>
          <w:szCs w:val="24"/>
          <w:lang w:eastAsia="zh-CN"/>
        </w:rPr>
        <w:t>款进行估价，但专用合同条款另有约定的除外。经估价的专业工程</w:t>
      </w:r>
      <w:r>
        <w:rPr>
          <w:rFonts w:hint="eastAsia" w:ascii="宋体" w:hAnsi="宋体" w:eastAsia="宋体" w:cs="宋体"/>
          <w:color w:val="000000"/>
          <w:spacing w:val="-2"/>
          <w:sz w:val="24"/>
          <w:szCs w:val="24"/>
          <w:lang w:eastAsia="zh-CN"/>
        </w:rPr>
        <w:t>与工程量清单中所列的暂估价的金额差以及相应的税金等其他费用列入合同价格。</w:t>
      </w:r>
    </w:p>
    <w:p w14:paraId="62D1B078">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16．价格调整</w:t>
      </w:r>
    </w:p>
    <w:p w14:paraId="4D95505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16.1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物价波动引起的价格调整</w:t>
      </w:r>
      <w:r>
        <w:rPr>
          <w:rFonts w:hint="eastAsia" w:ascii="宋体" w:hAnsi="宋体" w:eastAsia="宋体" w:cs="宋体"/>
          <w:b/>
          <w:bCs/>
          <w:color w:val="000000"/>
          <w:spacing w:val="26"/>
          <w:sz w:val="24"/>
          <w:szCs w:val="24"/>
          <w:lang w:eastAsia="zh-CN"/>
        </w:rPr>
        <w:t xml:space="preserve"> </w:t>
      </w:r>
      <w:r>
        <w:rPr>
          <w:rFonts w:hint="eastAsia" w:ascii="宋体" w:hAnsi="宋体" w:eastAsia="宋体" w:cs="宋体"/>
          <w:color w:val="000000"/>
          <w:spacing w:val="-2"/>
          <w:sz w:val="24"/>
          <w:szCs w:val="24"/>
          <w:lang w:eastAsia="zh-CN"/>
        </w:rPr>
        <w:t>由于物价波动引起合同价格需要调整的，其价格调整方式在专用合同条款中约定。</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b/>
          <w:bCs/>
          <w:color w:val="000000"/>
          <w:sz w:val="24"/>
          <w:szCs w:val="24"/>
          <w:lang w:eastAsia="zh-CN"/>
        </w:rPr>
        <w:t>16.1.1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采用价格指数调整价格差额</w:t>
      </w:r>
    </w:p>
    <w:p w14:paraId="35B9E75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16.1.1.1</w:t>
      </w:r>
      <w:r>
        <w:rPr>
          <w:rFonts w:hint="eastAsia" w:ascii="宋体" w:hAnsi="宋体" w:eastAsia="宋体" w:cs="宋体"/>
          <w:b/>
          <w:bCs/>
          <w:color w:val="000000"/>
          <w:spacing w:val="-14"/>
          <w:sz w:val="24"/>
          <w:szCs w:val="24"/>
          <w:lang w:eastAsia="zh-CN"/>
        </w:rPr>
        <w:t xml:space="preserve"> </w:t>
      </w:r>
      <w:r>
        <w:rPr>
          <w:rFonts w:hint="eastAsia" w:ascii="宋体" w:hAnsi="宋体" w:eastAsia="宋体" w:cs="宋体"/>
          <w:color w:val="000000"/>
          <w:spacing w:val="-1"/>
          <w:sz w:val="24"/>
          <w:szCs w:val="24"/>
          <w:lang w:eastAsia="zh-CN"/>
        </w:rPr>
        <w:t>价格调整公式</w:t>
      </w:r>
      <w:r>
        <w:rPr>
          <w:rFonts w:hint="eastAsia" w:ascii="宋体" w:hAnsi="宋体" w:eastAsia="宋体" w:cs="宋体"/>
          <w:color w:val="000000"/>
          <w:spacing w:val="25"/>
          <w:sz w:val="24"/>
          <w:szCs w:val="24"/>
          <w:lang w:eastAsia="zh-CN"/>
        </w:rPr>
        <w:t xml:space="preserve"> </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和设备</w:t>
      </w:r>
      <w:r>
        <w:rPr>
          <w:rFonts w:hint="eastAsia" w:ascii="宋体" w:hAnsi="宋体" w:eastAsia="宋体" w:cs="宋体"/>
          <w:color w:val="000000"/>
          <w:spacing w:val="-5"/>
          <w:sz w:val="24"/>
          <w:szCs w:val="24"/>
          <w:lang w:eastAsia="zh-CN"/>
        </w:rPr>
        <w:t>等</w:t>
      </w:r>
      <w:r>
        <w:rPr>
          <w:rFonts w:hint="eastAsia" w:ascii="宋体" w:hAnsi="宋体" w:eastAsia="宋体" w:cs="宋体"/>
          <w:color w:val="000000"/>
          <w:sz w:val="24"/>
          <w:szCs w:val="24"/>
          <w:lang w:eastAsia="zh-CN"/>
        </w:rPr>
        <w:t>价格波</w:t>
      </w:r>
      <w:r>
        <w:rPr>
          <w:rFonts w:hint="eastAsia" w:ascii="宋体" w:hAnsi="宋体" w:eastAsia="宋体" w:cs="宋体"/>
          <w:color w:val="000000"/>
          <w:spacing w:val="-5"/>
          <w:sz w:val="24"/>
          <w:szCs w:val="24"/>
          <w:lang w:eastAsia="zh-CN"/>
        </w:rPr>
        <w:t>动</w:t>
      </w:r>
      <w:r>
        <w:rPr>
          <w:rFonts w:hint="eastAsia" w:ascii="宋体" w:hAnsi="宋体" w:eastAsia="宋体" w:cs="宋体"/>
          <w:color w:val="000000"/>
          <w:sz w:val="24"/>
          <w:szCs w:val="24"/>
          <w:lang w:eastAsia="zh-CN"/>
        </w:rPr>
        <w:t>影响合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价格时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根</w:t>
      </w:r>
      <w:r>
        <w:rPr>
          <w:rFonts w:hint="eastAsia" w:ascii="宋体" w:hAnsi="宋体" w:eastAsia="宋体" w:cs="宋体"/>
          <w:color w:val="000000"/>
          <w:spacing w:val="-5"/>
          <w:sz w:val="24"/>
          <w:szCs w:val="24"/>
          <w:lang w:eastAsia="zh-CN"/>
        </w:rPr>
        <w:t>据</w:t>
      </w:r>
      <w:r>
        <w:rPr>
          <w:rFonts w:hint="eastAsia" w:ascii="宋体" w:hAnsi="宋体" w:eastAsia="宋体" w:cs="宋体"/>
          <w:color w:val="000000"/>
          <w:sz w:val="24"/>
          <w:szCs w:val="24"/>
          <w:lang w:eastAsia="zh-CN"/>
        </w:rPr>
        <w:t>投标函</w:t>
      </w:r>
      <w:r>
        <w:rPr>
          <w:rFonts w:hint="eastAsia" w:ascii="宋体" w:hAnsi="宋体" w:eastAsia="宋体" w:cs="宋体"/>
          <w:color w:val="000000"/>
          <w:spacing w:val="-5"/>
          <w:sz w:val="24"/>
          <w:szCs w:val="24"/>
          <w:lang w:eastAsia="zh-CN"/>
        </w:rPr>
        <w:t>附</w:t>
      </w:r>
      <w:r>
        <w:rPr>
          <w:rFonts w:hint="eastAsia" w:ascii="宋体" w:hAnsi="宋体" w:eastAsia="宋体" w:cs="宋体"/>
          <w:color w:val="000000"/>
          <w:sz w:val="24"/>
          <w:szCs w:val="24"/>
          <w:lang w:eastAsia="zh-CN"/>
        </w:rPr>
        <w:t>录中的</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格指数</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权重表</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定的数</w:t>
      </w:r>
      <w:r>
        <w:rPr>
          <w:rFonts w:hint="eastAsia" w:ascii="宋体" w:hAnsi="宋体" w:eastAsia="宋体" w:cs="宋体"/>
          <w:color w:val="000000"/>
          <w:spacing w:val="-2"/>
          <w:sz w:val="24"/>
          <w:szCs w:val="24"/>
          <w:lang w:eastAsia="zh-CN"/>
        </w:rPr>
        <w:t>据，按以下公式计算差额并调整合同价格。</w:t>
      </w:r>
    </w:p>
    <w:p w14:paraId="712EE97F">
      <w:pPr>
        <w:keepNext w:val="0"/>
        <w:keepLines w:val="0"/>
        <w:pageBreakBefore w:val="0"/>
        <w:widowControl w:val="0"/>
        <w:tabs>
          <w:tab w:val="left" w:pos="3151"/>
          <w:tab w:val="left" w:pos="3871"/>
          <w:tab w:val="left" w:pos="5009"/>
        </w:tabs>
        <w:kinsoku/>
        <w:wordWrap/>
        <w:overflowPunct/>
        <w:topLinePunct w:val="0"/>
        <w:autoSpaceDE/>
        <w:autoSpaceDN/>
        <w:bidi w:val="0"/>
        <w:snapToGrid/>
        <w:spacing w:line="440" w:lineRule="exact"/>
        <w:ind w:left="2383"/>
        <w:rPr>
          <w:rFonts w:hint="eastAsia" w:ascii="宋体" w:hAnsi="宋体" w:eastAsia="宋体" w:cs="宋体"/>
          <w:color w:val="000000"/>
          <w:position w:val="4"/>
          <w:sz w:val="24"/>
          <w:szCs w:val="24"/>
        </w:rPr>
      </w:pPr>
      <w:r>
        <w:rPr>
          <w:rFonts w:hint="eastAsia" w:ascii="宋体" w:hAnsi="宋体" w:eastAsia="宋体" w:cs="宋体"/>
          <w:color w:val="000000"/>
          <w:position w:val="4"/>
          <w:sz w:val="24"/>
          <w:szCs w:val="24"/>
        </w:rPr>
        <w:t>F</w:t>
      </w:r>
      <w:r>
        <w:rPr>
          <w:rFonts w:hint="eastAsia" w:ascii="宋体" w:hAnsi="宋体" w:eastAsia="宋体" w:cs="宋体"/>
          <w:color w:val="000000"/>
          <w:sz w:val="24"/>
          <w:szCs w:val="24"/>
        </w:rPr>
        <w:t>t1</w:t>
      </w:r>
      <w:r>
        <w:rPr>
          <w:rFonts w:hint="eastAsia" w:ascii="宋体" w:hAnsi="宋体" w:eastAsia="宋体" w:cs="宋体"/>
          <w:color w:val="000000"/>
          <w:sz w:val="24"/>
          <w:szCs w:val="24"/>
        </w:rPr>
        <w:tab/>
      </w:r>
      <w:r>
        <w:rPr>
          <w:rFonts w:hint="eastAsia" w:ascii="宋体" w:hAnsi="宋体" w:eastAsia="宋体" w:cs="宋体"/>
          <w:color w:val="000000"/>
          <w:position w:val="4"/>
          <w:sz w:val="24"/>
          <w:szCs w:val="24"/>
        </w:rPr>
        <w:t>F</w:t>
      </w:r>
      <w:r>
        <w:rPr>
          <w:rFonts w:hint="eastAsia" w:ascii="宋体" w:hAnsi="宋体" w:eastAsia="宋体" w:cs="宋体"/>
          <w:color w:val="000000"/>
          <w:sz w:val="24"/>
          <w:szCs w:val="24"/>
        </w:rPr>
        <w:t>t2</w:t>
      </w:r>
      <w:r>
        <w:rPr>
          <w:rFonts w:hint="eastAsia" w:ascii="宋体" w:hAnsi="宋体" w:eastAsia="宋体" w:cs="宋体"/>
          <w:color w:val="000000"/>
          <w:sz w:val="24"/>
          <w:szCs w:val="24"/>
        </w:rPr>
        <w:tab/>
      </w:r>
      <w:r>
        <w:rPr>
          <w:rFonts w:hint="eastAsia" w:ascii="宋体" w:hAnsi="宋体" w:eastAsia="宋体" w:cs="宋体"/>
          <w:color w:val="000000"/>
          <w:spacing w:val="-1"/>
          <w:position w:val="4"/>
          <w:sz w:val="24"/>
          <w:szCs w:val="24"/>
        </w:rPr>
        <w:t>F</w:t>
      </w:r>
      <w:r>
        <w:rPr>
          <w:rFonts w:hint="eastAsia" w:ascii="宋体" w:hAnsi="宋体" w:eastAsia="宋体" w:cs="宋体"/>
          <w:color w:val="000000"/>
          <w:spacing w:val="-1"/>
          <w:sz w:val="24"/>
          <w:szCs w:val="24"/>
        </w:rPr>
        <w:t>t3</w:t>
      </w:r>
      <w:r>
        <w:rPr>
          <w:rFonts w:hint="eastAsia" w:ascii="宋体" w:hAnsi="宋体" w:eastAsia="宋体" w:cs="宋体"/>
          <w:color w:val="000000"/>
          <w:spacing w:val="-1"/>
          <w:sz w:val="24"/>
          <w:szCs w:val="24"/>
        </w:rPr>
        <w:tab/>
      </w:r>
      <w:r>
        <w:rPr>
          <w:rFonts w:hint="eastAsia" w:ascii="宋体" w:hAnsi="宋体" w:eastAsia="宋体" w:cs="宋体"/>
          <w:color w:val="000000"/>
          <w:position w:val="4"/>
          <w:sz w:val="24"/>
          <w:szCs w:val="24"/>
        </w:rPr>
        <w:t>F</w:t>
      </w:r>
      <w:r>
        <w:rPr>
          <w:rFonts w:hint="eastAsia" w:ascii="宋体" w:hAnsi="宋体" w:eastAsia="宋体" w:cs="宋体"/>
          <w:color w:val="000000"/>
          <w:sz w:val="24"/>
          <w:szCs w:val="24"/>
        </w:rPr>
        <w:t>tn</w:t>
      </w:r>
    </w:p>
    <w:p w14:paraId="2CF8457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pacing w:val="57"/>
          <w:sz w:val="24"/>
          <w:szCs w:val="24"/>
        </w:rPr>
        <w:t xml:space="preserve"> </w:t>
      </w:r>
      <w:r>
        <w:rPr>
          <w:rFonts w:hint="eastAsia" w:ascii="宋体" w:hAnsi="宋体" w:eastAsia="宋体" w:cs="宋体"/>
          <w:color w:val="000000"/>
          <w:sz w:val="24"/>
          <w:szCs w:val="24"/>
        </w:rPr>
        <w:t>P=P</w:t>
      </w:r>
      <w:r>
        <w:rPr>
          <w:rFonts w:hint="eastAsia" w:ascii="宋体" w:hAnsi="宋体" w:eastAsia="宋体" w:cs="宋体"/>
          <w:color w:val="000000"/>
          <w:spacing w:val="-5"/>
          <w:position w:val="-2"/>
          <w:sz w:val="24"/>
          <w:szCs w:val="24"/>
        </w:rPr>
        <w:t>O</w:t>
      </w:r>
      <w:r>
        <w:rPr>
          <w:rFonts w:hint="eastAsia" w:ascii="宋体" w:hAnsi="宋体" w:eastAsia="宋体" w:cs="宋体"/>
          <w:color w:val="000000"/>
          <w:sz w:val="24"/>
          <w:szCs w:val="24"/>
        </w:rPr>
        <w:t>［A+｛</w:t>
      </w:r>
      <w:r>
        <w:rPr>
          <w:rFonts w:hint="eastAsia" w:ascii="宋体" w:hAnsi="宋体" w:eastAsia="宋体" w:cs="宋体"/>
          <w:color w:val="000000"/>
          <w:spacing w:val="-5"/>
          <w:sz w:val="24"/>
          <w:szCs w:val="24"/>
        </w:rPr>
        <w:t>B</w:t>
      </w:r>
      <w:r>
        <w:rPr>
          <w:rFonts w:hint="eastAsia" w:ascii="宋体" w:hAnsi="宋体" w:eastAsia="宋体" w:cs="宋体"/>
          <w:color w:val="000000"/>
          <w:spacing w:val="3"/>
          <w:position w:val="-2"/>
          <w:sz w:val="24"/>
          <w:szCs w:val="24"/>
        </w:rPr>
        <w:t>1</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w:t>
      </w:r>
      <w:r>
        <w:rPr>
          <w:rFonts w:hint="eastAsia" w:ascii="宋体" w:hAnsi="宋体" w:eastAsia="宋体" w:cs="宋体"/>
          <w:color w:val="000000"/>
          <w:sz w:val="24"/>
          <w:szCs w:val="24"/>
        </w:rPr>
        <w:t>＋B</w:t>
      </w:r>
      <w:r>
        <w:rPr>
          <w:rFonts w:hint="eastAsia" w:ascii="宋体" w:hAnsi="宋体" w:eastAsia="宋体" w:cs="宋体"/>
          <w:color w:val="000000"/>
          <w:spacing w:val="-5"/>
          <w:position w:val="-2"/>
          <w:sz w:val="24"/>
          <w:szCs w:val="24"/>
        </w:rPr>
        <w:t>2</w:t>
      </w:r>
      <w:r>
        <w:rPr>
          <w:rFonts w:hint="eastAsia" w:ascii="宋体" w:hAnsi="宋体" w:eastAsia="宋体" w:cs="宋体"/>
          <w:color w:val="000000"/>
          <w:sz w:val="24"/>
          <w:szCs w:val="24"/>
        </w:rPr>
        <w:t>×—＋B</w:t>
      </w:r>
      <w:r>
        <w:rPr>
          <w:rFonts w:hint="eastAsia" w:ascii="宋体" w:hAnsi="宋体" w:eastAsia="宋体" w:cs="宋体"/>
          <w:color w:val="000000"/>
          <w:spacing w:val="-1"/>
          <w:position w:val="-2"/>
          <w:sz w:val="24"/>
          <w:szCs w:val="24"/>
        </w:rPr>
        <w:t>3</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w:t>
      </w:r>
      <w:r>
        <w:rPr>
          <w:rFonts w:hint="eastAsia" w:ascii="宋体" w:hAnsi="宋体" w:eastAsia="宋体" w:cs="宋体"/>
          <w:color w:val="000000"/>
          <w:sz w:val="24"/>
          <w:szCs w:val="24"/>
        </w:rPr>
        <w:t>B</w:t>
      </w:r>
      <w:r>
        <w:rPr>
          <w:rFonts w:hint="eastAsia" w:ascii="宋体" w:hAnsi="宋体" w:eastAsia="宋体" w:cs="宋体"/>
          <w:color w:val="000000"/>
          <w:spacing w:val="-1"/>
          <w:position w:val="-2"/>
          <w:sz w:val="24"/>
          <w:szCs w:val="24"/>
        </w:rPr>
        <w:t>n</w:t>
      </w:r>
      <w:r>
        <w:rPr>
          <w:rFonts w:hint="eastAsia" w:ascii="宋体" w:hAnsi="宋体" w:eastAsia="宋体" w:cs="宋体"/>
          <w:color w:val="000000"/>
          <w:sz w:val="24"/>
          <w:szCs w:val="24"/>
        </w:rPr>
        <w:t>×—｝</w:t>
      </w:r>
      <w:r>
        <w:rPr>
          <w:rFonts w:hint="eastAsia" w:ascii="宋体" w:hAnsi="宋体" w:eastAsia="宋体" w:cs="宋体"/>
          <w:color w:val="000000"/>
          <w:spacing w:val="-5"/>
          <w:sz w:val="24"/>
          <w:szCs w:val="24"/>
        </w:rPr>
        <w:t>－</w:t>
      </w:r>
      <w:r>
        <w:rPr>
          <w:rFonts w:hint="eastAsia" w:ascii="宋体" w:hAnsi="宋体" w:eastAsia="宋体" w:cs="宋体"/>
          <w:color w:val="000000"/>
          <w:sz w:val="24"/>
          <w:szCs w:val="24"/>
        </w:rPr>
        <w:t>1］</w:t>
      </w:r>
    </w:p>
    <w:p w14:paraId="14AC966A">
      <w:pPr>
        <w:keepNext w:val="0"/>
        <w:keepLines w:val="0"/>
        <w:pageBreakBefore w:val="0"/>
        <w:widowControl w:val="0"/>
        <w:tabs>
          <w:tab w:val="left" w:pos="3185"/>
          <w:tab w:val="left" w:pos="3924"/>
          <w:tab w:val="left" w:pos="5148"/>
        </w:tabs>
        <w:kinsoku/>
        <w:wordWrap/>
        <w:overflowPunct/>
        <w:topLinePunct w:val="0"/>
        <w:autoSpaceDE/>
        <w:autoSpaceDN/>
        <w:bidi w:val="0"/>
        <w:snapToGrid/>
        <w:spacing w:line="440" w:lineRule="exact"/>
        <w:ind w:left="2383"/>
        <w:rPr>
          <w:rFonts w:hint="eastAsia" w:ascii="宋体" w:hAnsi="宋体" w:eastAsia="宋体" w:cs="宋体"/>
          <w:color w:val="000000"/>
          <w:position w:val="4"/>
          <w:sz w:val="24"/>
          <w:szCs w:val="24"/>
          <w:lang w:eastAsia="zh-CN"/>
        </w:rPr>
      </w:pPr>
      <w:r>
        <w:rPr>
          <w:rFonts w:hint="eastAsia" w:ascii="宋体" w:hAnsi="宋体" w:eastAsia="宋体" w:cs="宋体"/>
          <w:color w:val="000000"/>
          <w:position w:val="4"/>
          <w:sz w:val="24"/>
          <w:szCs w:val="24"/>
          <w:lang w:eastAsia="zh-CN"/>
        </w:rPr>
        <w:t>F</w:t>
      </w:r>
      <w:r>
        <w:rPr>
          <w:rFonts w:hint="eastAsia" w:ascii="宋体" w:hAnsi="宋体" w:eastAsia="宋体" w:cs="宋体"/>
          <w:color w:val="000000"/>
          <w:sz w:val="24"/>
          <w:szCs w:val="24"/>
          <w:lang w:eastAsia="zh-CN"/>
        </w:rPr>
        <w:t>01</w:t>
      </w:r>
      <w:r>
        <w:rPr>
          <w:rFonts w:hint="eastAsia" w:ascii="宋体" w:hAnsi="宋体" w:eastAsia="宋体" w:cs="宋体"/>
          <w:color w:val="000000"/>
          <w:sz w:val="24"/>
          <w:szCs w:val="24"/>
          <w:lang w:eastAsia="zh-CN"/>
        </w:rPr>
        <w:tab/>
      </w:r>
      <w:r>
        <w:rPr>
          <w:rFonts w:hint="eastAsia" w:ascii="宋体" w:hAnsi="宋体" w:eastAsia="宋体" w:cs="宋体"/>
          <w:color w:val="000000"/>
          <w:position w:val="4"/>
          <w:sz w:val="24"/>
          <w:szCs w:val="24"/>
          <w:lang w:eastAsia="zh-CN"/>
        </w:rPr>
        <w:t>F</w:t>
      </w:r>
      <w:r>
        <w:rPr>
          <w:rFonts w:hint="eastAsia" w:ascii="宋体" w:hAnsi="宋体" w:eastAsia="宋体" w:cs="宋体"/>
          <w:color w:val="000000"/>
          <w:sz w:val="24"/>
          <w:szCs w:val="24"/>
          <w:lang w:eastAsia="zh-CN"/>
        </w:rPr>
        <w:t>02</w:t>
      </w:r>
      <w:r>
        <w:rPr>
          <w:rFonts w:hint="eastAsia" w:ascii="宋体" w:hAnsi="宋体" w:eastAsia="宋体" w:cs="宋体"/>
          <w:color w:val="000000"/>
          <w:sz w:val="24"/>
          <w:szCs w:val="24"/>
          <w:lang w:eastAsia="zh-CN"/>
        </w:rPr>
        <w:tab/>
      </w:r>
      <w:r>
        <w:rPr>
          <w:rFonts w:hint="eastAsia" w:ascii="宋体" w:hAnsi="宋体" w:eastAsia="宋体" w:cs="宋体"/>
          <w:color w:val="000000"/>
          <w:spacing w:val="-1"/>
          <w:position w:val="4"/>
          <w:sz w:val="24"/>
          <w:szCs w:val="24"/>
          <w:lang w:eastAsia="zh-CN"/>
        </w:rPr>
        <w:t>F</w:t>
      </w:r>
      <w:r>
        <w:rPr>
          <w:rFonts w:hint="eastAsia" w:ascii="宋体" w:hAnsi="宋体" w:eastAsia="宋体" w:cs="宋体"/>
          <w:color w:val="000000"/>
          <w:spacing w:val="-1"/>
          <w:sz w:val="24"/>
          <w:szCs w:val="24"/>
          <w:lang w:eastAsia="zh-CN"/>
        </w:rPr>
        <w:t>03</w:t>
      </w:r>
      <w:r>
        <w:rPr>
          <w:rFonts w:hint="eastAsia" w:ascii="宋体" w:hAnsi="宋体" w:eastAsia="宋体" w:cs="宋体"/>
          <w:color w:val="000000"/>
          <w:spacing w:val="-1"/>
          <w:sz w:val="24"/>
          <w:szCs w:val="24"/>
          <w:lang w:eastAsia="zh-CN"/>
        </w:rPr>
        <w:tab/>
      </w:r>
      <w:r>
        <w:rPr>
          <w:rFonts w:hint="eastAsia" w:ascii="宋体" w:hAnsi="宋体" w:eastAsia="宋体" w:cs="宋体"/>
          <w:color w:val="000000"/>
          <w:position w:val="4"/>
          <w:sz w:val="24"/>
          <w:szCs w:val="24"/>
          <w:lang w:eastAsia="zh-CN"/>
        </w:rPr>
        <w:t>F</w:t>
      </w:r>
      <w:r>
        <w:rPr>
          <w:rFonts w:hint="eastAsia" w:ascii="宋体" w:hAnsi="宋体" w:eastAsia="宋体" w:cs="宋体"/>
          <w:color w:val="000000"/>
          <w:sz w:val="24"/>
          <w:szCs w:val="24"/>
          <w:lang w:eastAsia="zh-CN"/>
        </w:rPr>
        <w:t>04</w:t>
      </w:r>
    </w:p>
    <w:p w14:paraId="0602F93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式中：△</w:t>
      </w:r>
      <w:r>
        <w:rPr>
          <w:rFonts w:hint="eastAsia" w:ascii="宋体" w:hAnsi="宋体" w:eastAsia="宋体" w:cs="宋体"/>
          <w:color w:val="000000"/>
          <w:sz w:val="24"/>
          <w:szCs w:val="24"/>
          <w:lang w:eastAsia="zh-CN"/>
        </w:rPr>
        <w:t xml:space="preserve"> P </w:t>
      </w:r>
      <w:r>
        <w:rPr>
          <w:rFonts w:hint="eastAsia" w:ascii="宋体" w:hAnsi="宋体" w:eastAsia="宋体" w:cs="宋体"/>
          <w:color w:val="000000"/>
          <w:spacing w:val="-1"/>
          <w:sz w:val="24"/>
          <w:szCs w:val="24"/>
          <w:lang w:eastAsia="zh-CN"/>
        </w:rPr>
        <w:t>一需调整的价格差额；</w:t>
      </w:r>
    </w:p>
    <w:p w14:paraId="63BB9B0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P</w:t>
      </w:r>
      <w:r>
        <w:rPr>
          <w:rFonts w:hint="eastAsia" w:ascii="宋体" w:hAnsi="宋体" w:eastAsia="宋体" w:cs="宋体"/>
          <w:color w:val="000000"/>
          <w:position w:val="-2"/>
          <w:sz w:val="24"/>
          <w:szCs w:val="24"/>
          <w:lang w:eastAsia="zh-CN"/>
        </w:rPr>
        <w:t>O</w:t>
      </w:r>
      <w:r>
        <w:rPr>
          <w:rFonts w:hint="eastAsia" w:ascii="宋体" w:hAnsi="宋体" w:eastAsia="宋体" w:cs="宋体"/>
          <w:color w:val="000000"/>
          <w:spacing w:val="-27"/>
          <w:position w:val="-2"/>
          <w:sz w:val="24"/>
          <w:szCs w:val="24"/>
          <w:lang w:eastAsia="zh-CN"/>
        </w:rPr>
        <w:t xml:space="preserve"> </w:t>
      </w:r>
      <w:r>
        <w:rPr>
          <w:rFonts w:hint="eastAsia" w:ascii="宋体" w:hAnsi="宋体" w:eastAsia="宋体" w:cs="宋体"/>
          <w:color w:val="000000"/>
          <w:sz w:val="24"/>
          <w:szCs w:val="24"/>
          <w:lang w:eastAsia="zh-CN"/>
        </w:rPr>
        <w:t>一第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1"/>
          <w:sz w:val="24"/>
          <w:szCs w:val="24"/>
          <w:lang w:eastAsia="zh-CN"/>
        </w:rPr>
        <w:t>17.3.3</w:t>
      </w:r>
      <w:r>
        <w:rPr>
          <w:rFonts w:hint="eastAsia" w:ascii="宋体" w:hAnsi="宋体" w:eastAsia="宋体" w:cs="宋体"/>
          <w:color w:val="000000"/>
          <w:sz w:val="24"/>
          <w:szCs w:val="24"/>
          <w:lang w:eastAsia="zh-CN"/>
        </w:rPr>
        <w:t xml:space="preserve"> 项、第</w:t>
      </w:r>
      <w:r>
        <w:rPr>
          <w:rFonts w:hint="eastAsia" w:ascii="宋体" w:hAnsi="宋体" w:eastAsia="宋体" w:cs="宋体"/>
          <w:color w:val="000000"/>
          <w:spacing w:val="-56"/>
          <w:sz w:val="24"/>
          <w:szCs w:val="24"/>
          <w:lang w:eastAsia="zh-CN"/>
        </w:rPr>
        <w:t xml:space="preserve"> </w:t>
      </w:r>
      <w:r>
        <w:rPr>
          <w:rFonts w:hint="eastAsia" w:ascii="宋体" w:hAnsi="宋体" w:eastAsia="宋体" w:cs="宋体"/>
          <w:color w:val="000000"/>
          <w:sz w:val="24"/>
          <w:szCs w:val="24"/>
          <w:lang w:eastAsia="zh-CN"/>
        </w:rPr>
        <w:t>17.5</w:t>
      </w:r>
      <w:r>
        <w:rPr>
          <w:rFonts w:hint="eastAsia" w:ascii="宋体" w:hAnsi="宋体" w:eastAsia="宋体" w:cs="宋体"/>
          <w:color w:val="000000"/>
          <w:spacing w:val="-19"/>
          <w:sz w:val="24"/>
          <w:szCs w:val="24"/>
          <w:lang w:eastAsia="zh-CN"/>
        </w:rPr>
        <w:t xml:space="preserve"> </w:t>
      </w:r>
      <w:r>
        <w:rPr>
          <w:rFonts w:hint="eastAsia" w:ascii="宋体" w:hAnsi="宋体" w:eastAsia="宋体" w:cs="宋体"/>
          <w:color w:val="000000"/>
          <w:sz w:val="24"/>
          <w:szCs w:val="24"/>
          <w:lang w:eastAsia="zh-CN"/>
        </w:rPr>
        <w:t>.2</w:t>
      </w:r>
      <w:r>
        <w:rPr>
          <w:rFonts w:hint="eastAsia" w:ascii="宋体" w:hAnsi="宋体" w:eastAsia="宋体" w:cs="宋体"/>
          <w:color w:val="000000"/>
          <w:spacing w:val="-4"/>
          <w:sz w:val="24"/>
          <w:szCs w:val="24"/>
          <w:lang w:eastAsia="zh-CN"/>
        </w:rPr>
        <w:t xml:space="preserve"> </w:t>
      </w:r>
      <w:r>
        <w:rPr>
          <w:rFonts w:hint="eastAsia" w:ascii="宋体" w:hAnsi="宋体" w:eastAsia="宋体" w:cs="宋体"/>
          <w:color w:val="000000"/>
          <w:sz w:val="24"/>
          <w:szCs w:val="24"/>
          <w:lang w:eastAsia="zh-CN"/>
        </w:rPr>
        <w:t>项和第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17.6.2</w:t>
      </w:r>
      <w:r>
        <w:rPr>
          <w:rFonts w:hint="eastAsia" w:ascii="宋体" w:hAnsi="宋体" w:eastAsia="宋体" w:cs="宋体"/>
          <w:color w:val="000000"/>
          <w:spacing w:val="-4"/>
          <w:sz w:val="24"/>
          <w:szCs w:val="24"/>
          <w:lang w:eastAsia="zh-CN"/>
        </w:rPr>
        <w:t xml:space="preserve"> </w:t>
      </w:r>
      <w:r>
        <w:rPr>
          <w:rFonts w:hint="eastAsia" w:ascii="宋体" w:hAnsi="宋体" w:eastAsia="宋体" w:cs="宋体"/>
          <w:color w:val="000000"/>
          <w:spacing w:val="-2"/>
          <w:sz w:val="24"/>
          <w:szCs w:val="24"/>
          <w:lang w:eastAsia="zh-CN"/>
        </w:rPr>
        <w:t>项约定的付款证书中承包人应得到的已完成工程量</w:t>
      </w:r>
    </w:p>
    <w:p w14:paraId="0C463F9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的金额。此项金额应不包括价格调整、不计质量保证金的扣留和支付、预付款的支付和扣回。第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条</w:t>
      </w:r>
      <w:r>
        <w:rPr>
          <w:rFonts w:hint="eastAsia" w:ascii="宋体" w:hAnsi="宋体" w:eastAsia="宋体" w:cs="宋体"/>
          <w:color w:val="000000"/>
          <w:spacing w:val="22"/>
          <w:sz w:val="24"/>
          <w:szCs w:val="24"/>
          <w:lang w:eastAsia="zh-CN"/>
        </w:rPr>
        <w:t xml:space="preserve"> </w:t>
      </w:r>
      <w:r>
        <w:rPr>
          <w:rFonts w:hint="eastAsia" w:ascii="宋体" w:hAnsi="宋体" w:eastAsia="宋体" w:cs="宋体"/>
          <w:color w:val="000000"/>
          <w:spacing w:val="-2"/>
          <w:sz w:val="24"/>
          <w:szCs w:val="24"/>
          <w:lang w:eastAsia="zh-CN"/>
        </w:rPr>
        <w:t>约定的变更及其他金额已按现行价格计价的，也不计在内；</w:t>
      </w:r>
    </w:p>
    <w:p w14:paraId="1A2F6EF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A </w:t>
      </w:r>
      <w:r>
        <w:rPr>
          <w:rFonts w:hint="eastAsia" w:ascii="宋体" w:hAnsi="宋体" w:eastAsia="宋体" w:cs="宋体"/>
          <w:color w:val="000000"/>
          <w:spacing w:val="-2"/>
          <w:sz w:val="24"/>
          <w:szCs w:val="24"/>
          <w:lang w:eastAsia="zh-CN"/>
        </w:rPr>
        <w:t>---定值权重（即不调部分的权重）；</w:t>
      </w:r>
    </w:p>
    <w:p w14:paraId="45B0684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68" w:firstLineChars="200"/>
        <w:contextualSpacing/>
        <w:jc w:val="both"/>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B</w:t>
      </w:r>
      <w:r>
        <w:rPr>
          <w:rFonts w:hint="eastAsia" w:ascii="宋体" w:hAnsi="宋体" w:eastAsia="宋体" w:cs="宋体"/>
          <w:color w:val="000000"/>
          <w:spacing w:val="-3"/>
          <w:position w:val="-3"/>
          <w:sz w:val="24"/>
          <w:szCs w:val="24"/>
          <w:lang w:eastAsia="zh-CN"/>
        </w:rPr>
        <w:t>1</w:t>
      </w:r>
      <w:r>
        <w:rPr>
          <w:rFonts w:hint="eastAsia" w:ascii="宋体" w:hAnsi="宋体" w:eastAsia="宋体" w:cs="宋体"/>
          <w:color w:val="000000"/>
          <w:spacing w:val="-3"/>
          <w:sz w:val="24"/>
          <w:szCs w:val="24"/>
          <w:lang w:eastAsia="zh-CN"/>
        </w:rPr>
        <w:t>；B</w:t>
      </w:r>
      <w:r>
        <w:rPr>
          <w:rFonts w:hint="eastAsia" w:ascii="宋体" w:hAnsi="宋体" w:eastAsia="宋体" w:cs="宋体"/>
          <w:color w:val="000000"/>
          <w:spacing w:val="-3"/>
          <w:position w:val="-3"/>
          <w:sz w:val="24"/>
          <w:szCs w:val="24"/>
          <w:lang w:eastAsia="zh-CN"/>
        </w:rPr>
        <w:t>2</w:t>
      </w:r>
      <w:r>
        <w:rPr>
          <w:rFonts w:hint="eastAsia" w:ascii="宋体" w:hAnsi="宋体" w:eastAsia="宋体" w:cs="宋体"/>
          <w:color w:val="000000"/>
          <w:spacing w:val="-3"/>
          <w:sz w:val="24"/>
          <w:szCs w:val="24"/>
          <w:lang w:eastAsia="zh-CN"/>
        </w:rPr>
        <w:t>；B</w:t>
      </w:r>
      <w:r>
        <w:rPr>
          <w:rFonts w:hint="eastAsia" w:ascii="宋体" w:hAnsi="宋体" w:eastAsia="宋体" w:cs="宋体"/>
          <w:color w:val="000000"/>
          <w:spacing w:val="-3"/>
          <w:position w:val="-3"/>
          <w:sz w:val="24"/>
          <w:szCs w:val="24"/>
          <w:lang w:eastAsia="zh-CN"/>
        </w:rPr>
        <w:t>3</w:t>
      </w:r>
      <w:r>
        <w:rPr>
          <w:rFonts w:hint="eastAsia" w:ascii="宋体" w:hAnsi="宋体" w:eastAsia="宋体" w:cs="宋体"/>
          <w:color w:val="000000"/>
          <w:spacing w:val="-3"/>
          <w:sz w:val="24"/>
          <w:szCs w:val="24"/>
          <w:lang w:eastAsia="zh-CN"/>
        </w:rPr>
        <w:t>；……B</w:t>
      </w:r>
      <w:r>
        <w:rPr>
          <w:rFonts w:hint="eastAsia" w:ascii="宋体" w:hAnsi="宋体" w:eastAsia="宋体" w:cs="宋体"/>
          <w:color w:val="000000"/>
          <w:spacing w:val="-3"/>
          <w:position w:val="-3"/>
          <w:sz w:val="24"/>
          <w:szCs w:val="24"/>
          <w:lang w:eastAsia="zh-CN"/>
        </w:rPr>
        <w:t>n</w:t>
      </w:r>
      <w:r>
        <w:rPr>
          <w:rFonts w:hint="eastAsia" w:ascii="宋体" w:hAnsi="宋体" w:eastAsia="宋体" w:cs="宋体"/>
          <w:color w:val="000000"/>
          <w:spacing w:val="-3"/>
          <w:sz w:val="24"/>
          <w:szCs w:val="24"/>
          <w:lang w:eastAsia="zh-CN"/>
        </w:rPr>
        <w:t>---各可调因子的变值权重（即可调部分的权重）为各可调因子在投标函投标总</w:t>
      </w:r>
      <w:r>
        <w:rPr>
          <w:rFonts w:hint="eastAsia" w:ascii="宋体" w:hAnsi="宋体" w:eastAsia="宋体" w:cs="宋体"/>
          <w:color w:val="000000"/>
          <w:spacing w:val="-2"/>
          <w:sz w:val="24"/>
          <w:szCs w:val="24"/>
          <w:lang w:eastAsia="zh-CN"/>
        </w:rPr>
        <w:t>报价中所占的比例；</w:t>
      </w:r>
    </w:p>
    <w:p w14:paraId="5CFE3BC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68" w:firstLineChars="200"/>
        <w:contextualSpacing/>
        <w:jc w:val="both"/>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F</w:t>
      </w:r>
      <w:r>
        <w:rPr>
          <w:rFonts w:hint="eastAsia" w:ascii="宋体" w:hAnsi="宋体" w:eastAsia="宋体" w:cs="宋体"/>
          <w:color w:val="000000"/>
          <w:spacing w:val="-3"/>
          <w:position w:val="-3"/>
          <w:sz w:val="24"/>
          <w:szCs w:val="24"/>
          <w:lang w:eastAsia="zh-CN"/>
        </w:rPr>
        <w:t>t1</w:t>
      </w:r>
      <w:r>
        <w:rPr>
          <w:rFonts w:hint="eastAsia" w:ascii="宋体" w:hAnsi="宋体" w:eastAsia="宋体" w:cs="宋体"/>
          <w:color w:val="000000"/>
          <w:spacing w:val="-3"/>
          <w:sz w:val="24"/>
          <w:szCs w:val="24"/>
          <w:lang w:eastAsia="zh-CN"/>
        </w:rPr>
        <w:t>；F</w:t>
      </w:r>
      <w:r>
        <w:rPr>
          <w:rFonts w:hint="eastAsia" w:ascii="宋体" w:hAnsi="宋体" w:eastAsia="宋体" w:cs="宋体"/>
          <w:color w:val="000000"/>
          <w:spacing w:val="-3"/>
          <w:position w:val="-3"/>
          <w:sz w:val="24"/>
          <w:szCs w:val="24"/>
          <w:lang w:eastAsia="zh-CN"/>
        </w:rPr>
        <w:t>t2</w:t>
      </w:r>
      <w:r>
        <w:rPr>
          <w:rFonts w:hint="eastAsia" w:ascii="宋体" w:hAnsi="宋体" w:eastAsia="宋体" w:cs="宋体"/>
          <w:color w:val="000000"/>
          <w:spacing w:val="-3"/>
          <w:sz w:val="24"/>
          <w:szCs w:val="24"/>
          <w:lang w:eastAsia="zh-CN"/>
        </w:rPr>
        <w:t>；F</w:t>
      </w:r>
      <w:r>
        <w:rPr>
          <w:rFonts w:hint="eastAsia" w:ascii="宋体" w:hAnsi="宋体" w:eastAsia="宋体" w:cs="宋体"/>
          <w:color w:val="000000"/>
          <w:spacing w:val="-3"/>
          <w:position w:val="-3"/>
          <w:sz w:val="24"/>
          <w:szCs w:val="24"/>
          <w:lang w:eastAsia="zh-CN"/>
        </w:rPr>
        <w:t>t3</w:t>
      </w:r>
      <w:r>
        <w:rPr>
          <w:rFonts w:hint="eastAsia" w:ascii="宋体" w:hAnsi="宋体" w:eastAsia="宋体" w:cs="宋体"/>
          <w:color w:val="000000"/>
          <w:spacing w:val="-3"/>
          <w:sz w:val="24"/>
          <w:szCs w:val="24"/>
          <w:lang w:eastAsia="zh-CN"/>
        </w:rPr>
        <w:t>；……F</w:t>
      </w:r>
      <w:r>
        <w:rPr>
          <w:rFonts w:hint="eastAsia" w:ascii="宋体" w:hAnsi="宋体" w:eastAsia="宋体" w:cs="宋体"/>
          <w:color w:val="000000"/>
          <w:spacing w:val="-3"/>
          <w:position w:val="-3"/>
          <w:sz w:val="24"/>
          <w:szCs w:val="24"/>
          <w:lang w:eastAsia="zh-CN"/>
        </w:rPr>
        <w:t>tn</w:t>
      </w:r>
      <w:r>
        <w:rPr>
          <w:rFonts w:hint="eastAsia" w:ascii="宋体" w:hAnsi="宋体" w:eastAsia="宋体" w:cs="宋体"/>
          <w:color w:val="000000"/>
          <w:spacing w:val="-3"/>
          <w:sz w:val="24"/>
          <w:szCs w:val="24"/>
          <w:lang w:eastAsia="zh-CN"/>
        </w:rPr>
        <w:t>---各可调因子的现行价格指数，指第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17.3.3</w:t>
      </w:r>
      <w:r>
        <w:rPr>
          <w:rFonts w:hint="eastAsia" w:ascii="宋体" w:hAnsi="宋体" w:eastAsia="宋体" w:cs="宋体"/>
          <w:color w:val="000000"/>
          <w:spacing w:val="-7"/>
          <w:sz w:val="24"/>
          <w:szCs w:val="24"/>
          <w:lang w:eastAsia="zh-CN"/>
        </w:rPr>
        <w:t xml:space="preserve"> 项、第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17.5.2</w:t>
      </w:r>
      <w:r>
        <w:rPr>
          <w:rFonts w:hint="eastAsia" w:ascii="宋体" w:hAnsi="宋体" w:eastAsia="宋体" w:cs="宋体"/>
          <w:color w:val="000000"/>
          <w:spacing w:val="-6"/>
          <w:sz w:val="24"/>
          <w:szCs w:val="24"/>
          <w:lang w:eastAsia="zh-CN"/>
        </w:rPr>
        <w:t xml:space="preserve"> </w:t>
      </w:r>
      <w:r>
        <w:rPr>
          <w:rFonts w:hint="eastAsia" w:ascii="宋体" w:hAnsi="宋体" w:eastAsia="宋体" w:cs="宋体"/>
          <w:color w:val="000000"/>
          <w:sz w:val="24"/>
          <w:szCs w:val="24"/>
          <w:lang w:eastAsia="zh-CN"/>
        </w:rPr>
        <w:t>项和第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17.6.2</w:t>
      </w:r>
    </w:p>
    <w:p w14:paraId="7F1E64E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项约定的付款证书相关周期最后一天的前</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42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天的各可调因子的价格指数；</w:t>
      </w:r>
    </w:p>
    <w:p w14:paraId="30CB0BF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F</w:t>
      </w:r>
      <w:r>
        <w:rPr>
          <w:rFonts w:hint="eastAsia" w:ascii="宋体" w:hAnsi="宋体" w:eastAsia="宋体" w:cs="宋体"/>
          <w:color w:val="000000"/>
          <w:spacing w:val="-1"/>
          <w:position w:val="-3"/>
          <w:sz w:val="24"/>
          <w:szCs w:val="24"/>
          <w:lang w:eastAsia="zh-CN"/>
        </w:rPr>
        <w:t>01</w:t>
      </w:r>
      <w:r>
        <w:rPr>
          <w:rFonts w:hint="eastAsia" w:ascii="宋体" w:hAnsi="宋体" w:eastAsia="宋体" w:cs="宋体"/>
          <w:color w:val="000000"/>
          <w:spacing w:val="-1"/>
          <w:sz w:val="24"/>
          <w:szCs w:val="24"/>
          <w:lang w:eastAsia="zh-CN"/>
        </w:rPr>
        <w:t>；F</w:t>
      </w:r>
      <w:r>
        <w:rPr>
          <w:rFonts w:hint="eastAsia" w:ascii="宋体" w:hAnsi="宋体" w:eastAsia="宋体" w:cs="宋体"/>
          <w:color w:val="000000"/>
          <w:spacing w:val="-1"/>
          <w:position w:val="-3"/>
          <w:sz w:val="24"/>
          <w:szCs w:val="24"/>
          <w:lang w:eastAsia="zh-CN"/>
        </w:rPr>
        <w:t>02</w:t>
      </w:r>
      <w:r>
        <w:rPr>
          <w:rFonts w:hint="eastAsia" w:ascii="宋体" w:hAnsi="宋体" w:eastAsia="宋体" w:cs="宋体"/>
          <w:color w:val="000000"/>
          <w:spacing w:val="-1"/>
          <w:sz w:val="24"/>
          <w:szCs w:val="24"/>
          <w:lang w:eastAsia="zh-CN"/>
        </w:rPr>
        <w:t>；F</w:t>
      </w:r>
      <w:r>
        <w:rPr>
          <w:rFonts w:hint="eastAsia" w:ascii="宋体" w:hAnsi="宋体" w:eastAsia="宋体" w:cs="宋体"/>
          <w:color w:val="000000"/>
          <w:spacing w:val="-1"/>
          <w:position w:val="-3"/>
          <w:sz w:val="24"/>
          <w:szCs w:val="24"/>
          <w:lang w:eastAsia="zh-CN"/>
        </w:rPr>
        <w:t>03</w:t>
      </w:r>
      <w:r>
        <w:rPr>
          <w:rFonts w:hint="eastAsia" w:ascii="宋体" w:hAnsi="宋体" w:eastAsia="宋体" w:cs="宋体"/>
          <w:color w:val="000000"/>
          <w:spacing w:val="-1"/>
          <w:sz w:val="24"/>
          <w:szCs w:val="24"/>
          <w:lang w:eastAsia="zh-CN"/>
        </w:rPr>
        <w:t>；……F</w:t>
      </w:r>
      <w:r>
        <w:rPr>
          <w:rFonts w:hint="eastAsia" w:ascii="宋体" w:hAnsi="宋体" w:eastAsia="宋体" w:cs="宋体"/>
          <w:color w:val="000000"/>
          <w:spacing w:val="-1"/>
          <w:position w:val="-3"/>
          <w:sz w:val="24"/>
          <w:szCs w:val="24"/>
          <w:lang w:eastAsia="zh-CN"/>
        </w:rPr>
        <w:t>0n</w:t>
      </w:r>
      <w:r>
        <w:rPr>
          <w:rFonts w:hint="eastAsia" w:ascii="宋体" w:hAnsi="宋体" w:eastAsia="宋体" w:cs="宋体"/>
          <w:color w:val="000000"/>
          <w:spacing w:val="-1"/>
          <w:sz w:val="24"/>
          <w:szCs w:val="24"/>
          <w:lang w:eastAsia="zh-CN"/>
        </w:rPr>
        <w:t>---各可调因子的基本价格指数，指基准日期的各可调因子的价格指数。</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上</w:t>
      </w:r>
      <w:r>
        <w:rPr>
          <w:rFonts w:hint="eastAsia" w:ascii="宋体" w:hAnsi="宋体" w:eastAsia="宋体" w:cs="宋体"/>
          <w:color w:val="000000"/>
          <w:sz w:val="24"/>
          <w:szCs w:val="24"/>
          <w:lang w:eastAsia="zh-CN"/>
        </w:rPr>
        <w:t>价格调</w:t>
      </w:r>
      <w:r>
        <w:rPr>
          <w:rFonts w:hint="eastAsia" w:ascii="宋体" w:hAnsi="宋体" w:eastAsia="宋体" w:cs="宋体"/>
          <w:color w:val="000000"/>
          <w:spacing w:val="-5"/>
          <w:sz w:val="24"/>
          <w:szCs w:val="24"/>
          <w:lang w:eastAsia="zh-CN"/>
        </w:rPr>
        <w:t>整</w:t>
      </w:r>
      <w:r>
        <w:rPr>
          <w:rFonts w:hint="eastAsia" w:ascii="宋体" w:hAnsi="宋体" w:eastAsia="宋体" w:cs="宋体"/>
          <w:color w:val="000000"/>
          <w:sz w:val="24"/>
          <w:szCs w:val="24"/>
          <w:lang w:eastAsia="zh-CN"/>
        </w:rPr>
        <w:t>公式中</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各可调</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子</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定</w:t>
      </w:r>
      <w:r>
        <w:rPr>
          <w:rFonts w:hint="eastAsia" w:ascii="宋体" w:hAnsi="宋体" w:eastAsia="宋体" w:cs="宋体"/>
          <w:color w:val="000000"/>
          <w:spacing w:val="-5"/>
          <w:sz w:val="24"/>
          <w:szCs w:val="24"/>
          <w:lang w:eastAsia="zh-CN"/>
        </w:rPr>
        <w:t>值</w:t>
      </w:r>
      <w:r>
        <w:rPr>
          <w:rFonts w:hint="eastAsia" w:ascii="宋体" w:hAnsi="宋体" w:eastAsia="宋体" w:cs="宋体"/>
          <w:color w:val="000000"/>
          <w:sz w:val="24"/>
          <w:szCs w:val="24"/>
          <w:lang w:eastAsia="zh-CN"/>
        </w:rPr>
        <w:t>和变值</w:t>
      </w:r>
      <w:r>
        <w:rPr>
          <w:rFonts w:hint="eastAsia" w:ascii="宋体" w:hAnsi="宋体" w:eastAsia="宋体" w:cs="宋体"/>
          <w:color w:val="000000"/>
          <w:spacing w:val="-5"/>
          <w:sz w:val="24"/>
          <w:szCs w:val="24"/>
          <w:lang w:eastAsia="zh-CN"/>
        </w:rPr>
        <w:t>权</w:t>
      </w:r>
      <w:r>
        <w:rPr>
          <w:rFonts w:hint="eastAsia" w:ascii="宋体" w:hAnsi="宋体" w:eastAsia="宋体" w:cs="宋体"/>
          <w:color w:val="000000"/>
          <w:sz w:val="24"/>
          <w:szCs w:val="24"/>
          <w:lang w:eastAsia="zh-CN"/>
        </w:rPr>
        <w:t>重</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基本价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指数及</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来源在</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标函附</w:t>
      </w:r>
      <w:r>
        <w:rPr>
          <w:rFonts w:hint="eastAsia" w:ascii="宋体" w:hAnsi="宋体" w:eastAsia="宋体" w:cs="宋体"/>
          <w:color w:val="000000"/>
          <w:spacing w:val="-5"/>
          <w:sz w:val="24"/>
          <w:szCs w:val="24"/>
          <w:lang w:eastAsia="zh-CN"/>
        </w:rPr>
        <w:t>录</w:t>
      </w:r>
      <w:r>
        <w:rPr>
          <w:rFonts w:hint="eastAsia" w:ascii="宋体" w:hAnsi="宋体" w:eastAsia="宋体" w:cs="宋体"/>
          <w:color w:val="000000"/>
          <w:sz w:val="24"/>
          <w:szCs w:val="24"/>
          <w:lang w:eastAsia="zh-CN"/>
        </w:rPr>
        <w:t>价</w:t>
      </w:r>
    </w:p>
    <w:p w14:paraId="1AC5CB3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格</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数和权</w:t>
      </w:r>
      <w:r>
        <w:rPr>
          <w:rFonts w:hint="eastAsia" w:ascii="宋体" w:hAnsi="宋体" w:eastAsia="宋体" w:cs="宋体"/>
          <w:color w:val="000000"/>
          <w:spacing w:val="-5"/>
          <w:sz w:val="24"/>
          <w:szCs w:val="24"/>
          <w:lang w:eastAsia="zh-CN"/>
        </w:rPr>
        <w:t>重</w:t>
      </w:r>
      <w:r>
        <w:rPr>
          <w:rFonts w:hint="eastAsia" w:ascii="宋体" w:hAnsi="宋体" w:eastAsia="宋体" w:cs="宋体"/>
          <w:color w:val="000000"/>
          <w:sz w:val="24"/>
          <w:szCs w:val="24"/>
          <w:lang w:eastAsia="zh-CN"/>
        </w:rPr>
        <w:t>表中约定</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指数应</w:t>
      </w:r>
      <w:r>
        <w:rPr>
          <w:rFonts w:hint="eastAsia" w:ascii="宋体" w:hAnsi="宋体" w:eastAsia="宋体" w:cs="宋体"/>
          <w:color w:val="000000"/>
          <w:spacing w:val="-5"/>
          <w:sz w:val="24"/>
          <w:szCs w:val="24"/>
          <w:lang w:eastAsia="zh-CN"/>
        </w:rPr>
        <w:t>首</w:t>
      </w:r>
      <w:r>
        <w:rPr>
          <w:rFonts w:hint="eastAsia" w:ascii="宋体" w:hAnsi="宋体" w:eastAsia="宋体" w:cs="宋体"/>
          <w:color w:val="000000"/>
          <w:sz w:val="24"/>
          <w:szCs w:val="24"/>
          <w:lang w:eastAsia="zh-CN"/>
        </w:rPr>
        <w:t>先采用</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关部门</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供的价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指数</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缺</w:t>
      </w:r>
      <w:r>
        <w:rPr>
          <w:rFonts w:hint="eastAsia" w:ascii="宋体" w:hAnsi="宋体" w:eastAsia="宋体" w:cs="宋体"/>
          <w:color w:val="000000"/>
          <w:spacing w:val="-5"/>
          <w:sz w:val="24"/>
          <w:szCs w:val="24"/>
          <w:lang w:eastAsia="zh-CN"/>
        </w:rPr>
        <w:t>乏</w:t>
      </w:r>
      <w:r>
        <w:rPr>
          <w:rFonts w:hint="eastAsia" w:ascii="宋体" w:hAnsi="宋体" w:eastAsia="宋体" w:cs="宋体"/>
          <w:color w:val="000000"/>
          <w:sz w:val="24"/>
          <w:szCs w:val="24"/>
          <w:lang w:eastAsia="zh-CN"/>
        </w:rPr>
        <w:t>上述价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指数时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采</w:t>
      </w:r>
      <w:r>
        <w:rPr>
          <w:rFonts w:hint="eastAsia" w:ascii="宋体" w:hAnsi="宋体" w:eastAsia="宋体" w:cs="宋体"/>
          <w:color w:val="000000"/>
          <w:sz w:val="24"/>
          <w:szCs w:val="24"/>
          <w:lang w:eastAsia="zh-CN"/>
        </w:rPr>
        <w:t xml:space="preserve">用 </w:t>
      </w:r>
      <w:r>
        <w:rPr>
          <w:rFonts w:hint="eastAsia" w:ascii="宋体" w:hAnsi="宋体" w:eastAsia="宋体" w:cs="宋体"/>
          <w:color w:val="000000"/>
          <w:spacing w:val="-2"/>
          <w:sz w:val="24"/>
          <w:szCs w:val="24"/>
          <w:lang w:eastAsia="zh-CN"/>
        </w:rPr>
        <w:t>有关部门提供的价格代替。</w:t>
      </w:r>
    </w:p>
    <w:p w14:paraId="53E0ACD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16.1.1.2</w:t>
      </w:r>
      <w:r>
        <w:rPr>
          <w:rFonts w:hint="eastAsia" w:ascii="宋体" w:hAnsi="宋体" w:eastAsia="宋体" w:cs="宋体"/>
          <w:b/>
          <w:bCs/>
          <w:color w:val="000000"/>
          <w:spacing w:val="-14"/>
          <w:sz w:val="24"/>
          <w:szCs w:val="24"/>
          <w:lang w:eastAsia="zh-CN"/>
        </w:rPr>
        <w:t xml:space="preserve"> </w:t>
      </w:r>
      <w:r>
        <w:rPr>
          <w:rFonts w:hint="eastAsia" w:ascii="宋体" w:hAnsi="宋体" w:eastAsia="宋体" w:cs="宋体"/>
          <w:color w:val="000000"/>
          <w:spacing w:val="-2"/>
          <w:sz w:val="24"/>
          <w:szCs w:val="24"/>
          <w:lang w:eastAsia="zh-CN"/>
        </w:rPr>
        <w:t>暂时确定调整差额</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算调整</w:t>
      </w:r>
      <w:r>
        <w:rPr>
          <w:rFonts w:hint="eastAsia" w:ascii="宋体" w:hAnsi="宋体" w:eastAsia="宋体" w:cs="宋体"/>
          <w:color w:val="000000"/>
          <w:spacing w:val="-5"/>
          <w:sz w:val="24"/>
          <w:szCs w:val="24"/>
          <w:lang w:eastAsia="zh-CN"/>
        </w:rPr>
        <w:t>差</w:t>
      </w:r>
      <w:r>
        <w:rPr>
          <w:rFonts w:hint="eastAsia" w:ascii="宋体" w:hAnsi="宋体" w:eastAsia="宋体" w:cs="宋体"/>
          <w:color w:val="000000"/>
          <w:sz w:val="24"/>
          <w:szCs w:val="24"/>
          <w:lang w:eastAsia="zh-CN"/>
        </w:rPr>
        <w:t>额时得</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到现行</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格指数</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暂</w:t>
      </w:r>
      <w:r>
        <w:rPr>
          <w:rFonts w:hint="eastAsia" w:ascii="宋体" w:hAnsi="宋体" w:eastAsia="宋体" w:cs="宋体"/>
          <w:color w:val="000000"/>
          <w:sz w:val="24"/>
          <w:szCs w:val="24"/>
          <w:lang w:eastAsia="zh-CN"/>
        </w:rPr>
        <w:t>用上一</w:t>
      </w:r>
      <w:r>
        <w:rPr>
          <w:rFonts w:hint="eastAsia" w:ascii="宋体" w:hAnsi="宋体" w:eastAsia="宋体" w:cs="宋体"/>
          <w:color w:val="000000"/>
          <w:spacing w:val="-5"/>
          <w:sz w:val="24"/>
          <w:szCs w:val="24"/>
          <w:lang w:eastAsia="zh-CN"/>
        </w:rPr>
        <w:t>次</w:t>
      </w:r>
      <w:r>
        <w:rPr>
          <w:rFonts w:hint="eastAsia" w:ascii="宋体" w:hAnsi="宋体" w:eastAsia="宋体" w:cs="宋体"/>
          <w:color w:val="000000"/>
          <w:sz w:val="24"/>
          <w:szCs w:val="24"/>
          <w:lang w:eastAsia="zh-CN"/>
        </w:rPr>
        <w:t>价格指</w:t>
      </w:r>
      <w:r>
        <w:rPr>
          <w:rFonts w:hint="eastAsia" w:ascii="宋体" w:hAnsi="宋体" w:eastAsia="宋体" w:cs="宋体"/>
          <w:color w:val="000000"/>
          <w:spacing w:val="-5"/>
          <w:sz w:val="24"/>
          <w:szCs w:val="24"/>
          <w:lang w:eastAsia="zh-CN"/>
        </w:rPr>
        <w:t>数</w:t>
      </w:r>
      <w:r>
        <w:rPr>
          <w:rFonts w:hint="eastAsia" w:ascii="宋体" w:hAnsi="宋体" w:eastAsia="宋体" w:cs="宋体"/>
          <w:color w:val="000000"/>
          <w:sz w:val="24"/>
          <w:szCs w:val="24"/>
          <w:lang w:eastAsia="zh-CN"/>
        </w:rPr>
        <w:t>计算</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以后的</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款中再</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实</w:t>
      </w:r>
      <w:r>
        <w:rPr>
          <w:rFonts w:hint="eastAsia" w:ascii="宋体" w:hAnsi="宋体" w:eastAsia="宋体" w:cs="宋体"/>
          <w:color w:val="000000"/>
          <w:spacing w:val="-1"/>
          <w:sz w:val="24"/>
          <w:szCs w:val="24"/>
          <w:lang w:eastAsia="zh-CN"/>
        </w:rPr>
        <w:t>际价格指数进行调整。</w:t>
      </w:r>
    </w:p>
    <w:p w14:paraId="09CEB4C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16.1.1.3</w:t>
      </w:r>
      <w:r>
        <w:rPr>
          <w:rFonts w:hint="eastAsia" w:ascii="宋体" w:hAnsi="宋体" w:eastAsia="宋体" w:cs="宋体"/>
          <w:b/>
          <w:bCs/>
          <w:color w:val="000000"/>
          <w:spacing w:val="-14"/>
          <w:sz w:val="24"/>
          <w:szCs w:val="24"/>
          <w:lang w:eastAsia="zh-CN"/>
        </w:rPr>
        <w:t xml:space="preserve"> </w:t>
      </w:r>
      <w:r>
        <w:rPr>
          <w:rFonts w:hint="eastAsia" w:ascii="宋体" w:hAnsi="宋体" w:eastAsia="宋体" w:cs="宋体"/>
          <w:color w:val="000000"/>
          <w:spacing w:val="-1"/>
          <w:sz w:val="24"/>
          <w:szCs w:val="24"/>
          <w:lang w:eastAsia="zh-CN"/>
        </w:rPr>
        <w:t>权重的调整</w:t>
      </w:r>
    </w:p>
    <w:p w14:paraId="4C48866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15.1 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的变更</w:t>
      </w:r>
      <w:r>
        <w:rPr>
          <w:rFonts w:hint="eastAsia" w:ascii="宋体" w:hAnsi="宋体" w:eastAsia="宋体" w:cs="宋体"/>
          <w:color w:val="000000"/>
          <w:spacing w:val="-5"/>
          <w:sz w:val="24"/>
          <w:szCs w:val="24"/>
          <w:lang w:eastAsia="zh-CN"/>
        </w:rPr>
        <w:t>导</w:t>
      </w:r>
      <w:r>
        <w:rPr>
          <w:rFonts w:hint="eastAsia" w:ascii="宋体" w:hAnsi="宋体" w:eastAsia="宋体" w:cs="宋体"/>
          <w:color w:val="000000"/>
          <w:sz w:val="24"/>
          <w:szCs w:val="24"/>
          <w:lang w:eastAsia="zh-CN"/>
        </w:rPr>
        <w:t>致原定</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同中的</w:t>
      </w:r>
      <w:r>
        <w:rPr>
          <w:rFonts w:hint="eastAsia" w:ascii="宋体" w:hAnsi="宋体" w:eastAsia="宋体" w:cs="宋体"/>
          <w:color w:val="000000"/>
          <w:spacing w:val="-5"/>
          <w:sz w:val="24"/>
          <w:szCs w:val="24"/>
          <w:lang w:eastAsia="zh-CN"/>
        </w:rPr>
        <w:t>权</w:t>
      </w:r>
      <w:r>
        <w:rPr>
          <w:rFonts w:hint="eastAsia" w:ascii="宋体" w:hAnsi="宋体" w:eastAsia="宋体" w:cs="宋体"/>
          <w:color w:val="000000"/>
          <w:sz w:val="24"/>
          <w:szCs w:val="24"/>
          <w:lang w:eastAsia="zh-CN"/>
        </w:rPr>
        <w:t>重不合</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由监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人与承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人协商</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进行</w:t>
      </w:r>
      <w:r>
        <w:rPr>
          <w:rFonts w:hint="eastAsia" w:ascii="宋体" w:hAnsi="宋体" w:eastAsia="宋体" w:cs="宋体"/>
          <w:color w:val="000000"/>
          <w:spacing w:val="-2"/>
          <w:sz w:val="24"/>
          <w:szCs w:val="24"/>
          <w:lang w:eastAsia="zh-CN"/>
        </w:rPr>
        <w:t>调整。</w:t>
      </w:r>
    </w:p>
    <w:p w14:paraId="669B6F3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16.1.1.4</w:t>
      </w:r>
      <w:r>
        <w:rPr>
          <w:rFonts w:hint="eastAsia" w:ascii="宋体" w:hAnsi="宋体" w:eastAsia="宋体" w:cs="宋体"/>
          <w:b/>
          <w:bCs/>
          <w:color w:val="000000"/>
          <w:spacing w:val="-14"/>
          <w:sz w:val="24"/>
          <w:szCs w:val="24"/>
          <w:lang w:eastAsia="zh-CN"/>
        </w:rPr>
        <w:t xml:space="preserve"> </w:t>
      </w:r>
      <w:r>
        <w:rPr>
          <w:rFonts w:hint="eastAsia" w:ascii="宋体" w:hAnsi="宋体" w:eastAsia="宋体" w:cs="宋体"/>
          <w:color w:val="000000"/>
          <w:spacing w:val="-2"/>
          <w:sz w:val="24"/>
          <w:szCs w:val="24"/>
          <w:lang w:eastAsia="zh-CN"/>
        </w:rPr>
        <w:t>承包人工期延误后的价格调整</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pacing w:val="6"/>
          <w:sz w:val="24"/>
          <w:szCs w:val="24"/>
          <w:lang w:eastAsia="zh-CN"/>
        </w:rPr>
        <w:t>由于承包人原因未在约定的工期内竣工的，则对原约定竣工日期后继续施工的工程，在使用第</w:t>
      </w:r>
      <w:r>
        <w:rPr>
          <w:rFonts w:hint="eastAsia" w:ascii="宋体" w:hAnsi="宋体" w:eastAsia="宋体" w:cs="宋体"/>
          <w:color w:val="000000"/>
          <w:sz w:val="24"/>
          <w:szCs w:val="24"/>
          <w:lang w:eastAsia="zh-CN"/>
        </w:rPr>
        <w:t>16.1.1.1</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目价格调整公式时，应采用原约定竣工日期与实际竣工日期的两个价格指数中较低的一个作</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pacing w:val="-2"/>
          <w:sz w:val="24"/>
          <w:szCs w:val="24"/>
          <w:lang w:eastAsia="zh-CN"/>
        </w:rPr>
        <w:t>为现行价格指数。</w:t>
      </w:r>
    </w:p>
    <w:p w14:paraId="42D6C2E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16.1.2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采用造价信息调整价格差额</w:t>
      </w:r>
      <w:r>
        <w:rPr>
          <w:rFonts w:hint="eastAsia" w:ascii="宋体" w:hAnsi="宋体" w:eastAsia="宋体" w:cs="宋体"/>
          <w:color w:val="000000"/>
          <w:spacing w:val="26"/>
          <w:sz w:val="24"/>
          <w:szCs w:val="24"/>
          <w:lang w:eastAsia="zh-CN"/>
        </w:rPr>
        <w:t xml:space="preserve"> </w:t>
      </w:r>
      <w:r>
        <w:rPr>
          <w:rFonts w:hint="eastAsia" w:ascii="宋体" w:hAnsi="宋体" w:eastAsia="宋体" w:cs="宋体"/>
          <w:color w:val="000000"/>
          <w:spacing w:val="-4"/>
          <w:sz w:val="24"/>
          <w:szCs w:val="24"/>
          <w:lang w:eastAsia="zh-CN"/>
        </w:rPr>
        <w:t>施工期内，因人工、材料、设备和机械台班价格波动影响合同价格时，人工、机械使用费按照国家</w:t>
      </w:r>
      <w:r>
        <w:rPr>
          <w:rFonts w:hint="eastAsia" w:ascii="宋体" w:hAnsi="宋体" w:eastAsia="宋体" w:cs="宋体"/>
          <w:color w:val="000000"/>
          <w:sz w:val="24"/>
          <w:szCs w:val="24"/>
          <w:lang w:eastAsia="zh-CN"/>
        </w:rPr>
        <w:t>或</w:t>
      </w:r>
      <w:r>
        <w:rPr>
          <w:rFonts w:hint="eastAsia" w:ascii="宋体" w:hAnsi="宋体" w:eastAsia="宋体" w:cs="宋体"/>
          <w:color w:val="000000"/>
          <w:spacing w:val="-24"/>
          <w:sz w:val="24"/>
          <w:szCs w:val="24"/>
          <w:lang w:eastAsia="zh-CN"/>
        </w:rPr>
        <w:t>省</w:t>
      </w:r>
      <w:r>
        <w:rPr>
          <w:rFonts w:hint="eastAsia" w:ascii="宋体" w:hAnsi="宋体" w:eastAsia="宋体" w:cs="宋体"/>
          <w:color w:val="000000"/>
          <w:sz w:val="24"/>
          <w:szCs w:val="24"/>
          <w:lang w:eastAsia="zh-CN"/>
        </w:rPr>
        <w:t>（自</w:t>
      </w:r>
      <w:r>
        <w:rPr>
          <w:rFonts w:hint="eastAsia" w:ascii="宋体" w:hAnsi="宋体" w:eastAsia="宋体" w:cs="宋体"/>
          <w:color w:val="000000"/>
          <w:spacing w:val="-5"/>
          <w:sz w:val="24"/>
          <w:szCs w:val="24"/>
          <w:lang w:eastAsia="zh-CN"/>
        </w:rPr>
        <w:t>治</w:t>
      </w:r>
      <w:r>
        <w:rPr>
          <w:rFonts w:hint="eastAsia" w:ascii="宋体" w:hAnsi="宋体" w:eastAsia="宋体" w:cs="宋体"/>
          <w:color w:val="000000"/>
          <w:sz w:val="24"/>
          <w:szCs w:val="24"/>
          <w:lang w:eastAsia="zh-CN"/>
        </w:rPr>
        <w:t>区</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直</w:t>
      </w:r>
      <w:r>
        <w:rPr>
          <w:rFonts w:hint="eastAsia" w:ascii="宋体" w:hAnsi="宋体" w:eastAsia="宋体" w:cs="宋体"/>
          <w:color w:val="000000"/>
          <w:spacing w:val="-5"/>
          <w:sz w:val="24"/>
          <w:szCs w:val="24"/>
          <w:lang w:eastAsia="zh-CN"/>
        </w:rPr>
        <w:t>辖</w:t>
      </w:r>
      <w:r>
        <w:rPr>
          <w:rFonts w:hint="eastAsia" w:ascii="宋体" w:hAnsi="宋体" w:eastAsia="宋体" w:cs="宋体"/>
          <w:color w:val="000000"/>
          <w:sz w:val="24"/>
          <w:szCs w:val="24"/>
          <w:lang w:eastAsia="zh-CN"/>
        </w:rPr>
        <w:t>市</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建</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行政管</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部门</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行</w:t>
      </w:r>
      <w:r>
        <w:rPr>
          <w:rFonts w:hint="eastAsia" w:ascii="宋体" w:hAnsi="宋体" w:eastAsia="宋体" w:cs="宋体"/>
          <w:color w:val="000000"/>
          <w:spacing w:val="-5"/>
          <w:sz w:val="24"/>
          <w:szCs w:val="24"/>
          <w:lang w:eastAsia="zh-CN"/>
        </w:rPr>
        <w:t>业</w:t>
      </w:r>
      <w:r>
        <w:rPr>
          <w:rFonts w:hint="eastAsia" w:ascii="宋体" w:hAnsi="宋体" w:eastAsia="宋体" w:cs="宋体"/>
          <w:color w:val="000000"/>
          <w:sz w:val="24"/>
          <w:szCs w:val="24"/>
          <w:lang w:eastAsia="zh-CN"/>
        </w:rPr>
        <w:t>建设管</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部门或</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授权的</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程造价</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理机构</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布的人 工</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本信息</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机</w:t>
      </w:r>
      <w:r>
        <w:rPr>
          <w:rFonts w:hint="eastAsia" w:ascii="宋体" w:hAnsi="宋体" w:eastAsia="宋体" w:cs="宋体"/>
          <w:color w:val="000000"/>
          <w:spacing w:val="-5"/>
          <w:sz w:val="24"/>
          <w:szCs w:val="24"/>
          <w:lang w:eastAsia="zh-CN"/>
        </w:rPr>
        <w:t>械</w:t>
      </w:r>
      <w:r>
        <w:rPr>
          <w:rFonts w:hint="eastAsia" w:ascii="宋体" w:hAnsi="宋体" w:eastAsia="宋体" w:cs="宋体"/>
          <w:color w:val="000000"/>
          <w:sz w:val="24"/>
          <w:szCs w:val="24"/>
          <w:lang w:eastAsia="zh-CN"/>
        </w:rPr>
        <w:t>台班单</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或机械</w:t>
      </w:r>
      <w:r>
        <w:rPr>
          <w:rFonts w:hint="eastAsia" w:ascii="宋体" w:hAnsi="宋体" w:eastAsia="宋体" w:cs="宋体"/>
          <w:color w:val="000000"/>
          <w:spacing w:val="-5"/>
          <w:sz w:val="24"/>
          <w:szCs w:val="24"/>
          <w:lang w:eastAsia="zh-CN"/>
        </w:rPr>
        <w:t>使</w:t>
      </w:r>
      <w:r>
        <w:rPr>
          <w:rFonts w:hint="eastAsia" w:ascii="宋体" w:hAnsi="宋体" w:eastAsia="宋体" w:cs="宋体"/>
          <w:color w:val="000000"/>
          <w:sz w:val="24"/>
          <w:szCs w:val="24"/>
          <w:lang w:eastAsia="zh-CN"/>
        </w:rPr>
        <w:t>用费系</w:t>
      </w:r>
      <w:r>
        <w:rPr>
          <w:rFonts w:hint="eastAsia" w:ascii="宋体" w:hAnsi="宋体" w:eastAsia="宋体" w:cs="宋体"/>
          <w:color w:val="000000"/>
          <w:spacing w:val="-5"/>
          <w:sz w:val="24"/>
          <w:szCs w:val="24"/>
          <w:lang w:eastAsia="zh-CN"/>
        </w:rPr>
        <w:t>数</w:t>
      </w:r>
      <w:r>
        <w:rPr>
          <w:rFonts w:hint="eastAsia" w:ascii="宋体" w:hAnsi="宋体" w:eastAsia="宋体" w:cs="宋体"/>
          <w:color w:val="000000"/>
          <w:sz w:val="24"/>
          <w:szCs w:val="24"/>
          <w:lang w:eastAsia="zh-CN"/>
        </w:rPr>
        <w:t>进行调整</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需</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进行价</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z w:val="24"/>
          <w:szCs w:val="24"/>
          <w:lang w:eastAsia="zh-CN"/>
        </w:rPr>
        <w:t>调整的</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单</w:t>
      </w:r>
      <w:r>
        <w:rPr>
          <w:rFonts w:hint="eastAsia" w:ascii="宋体" w:hAnsi="宋体" w:eastAsia="宋体" w:cs="宋体"/>
          <w:color w:val="000000"/>
          <w:sz w:val="24"/>
          <w:szCs w:val="24"/>
          <w:lang w:eastAsia="zh-CN"/>
        </w:rPr>
        <w:t>价和采</w:t>
      </w:r>
      <w:r>
        <w:rPr>
          <w:rFonts w:hint="eastAsia" w:ascii="宋体" w:hAnsi="宋体" w:eastAsia="宋体" w:cs="宋体"/>
          <w:color w:val="000000"/>
          <w:spacing w:val="-5"/>
          <w:sz w:val="24"/>
          <w:szCs w:val="24"/>
          <w:lang w:eastAsia="zh-CN"/>
        </w:rPr>
        <w:t>购</w:t>
      </w:r>
      <w:r>
        <w:rPr>
          <w:rFonts w:hint="eastAsia" w:ascii="宋体" w:hAnsi="宋体" w:eastAsia="宋体" w:cs="宋体"/>
          <w:color w:val="000000"/>
          <w:sz w:val="24"/>
          <w:szCs w:val="24"/>
          <w:lang w:eastAsia="zh-CN"/>
        </w:rPr>
        <w:t xml:space="preserve">数应 </w:t>
      </w:r>
      <w:r>
        <w:rPr>
          <w:rFonts w:hint="eastAsia" w:ascii="宋体" w:hAnsi="宋体" w:eastAsia="宋体" w:cs="宋体"/>
          <w:color w:val="000000"/>
          <w:spacing w:val="-2"/>
          <w:sz w:val="24"/>
          <w:szCs w:val="24"/>
          <w:lang w:eastAsia="zh-CN"/>
        </w:rPr>
        <w:t>由监理人复核，监理人确认需调整的材料单价及数量，作为调整工程合同价格差额的依据。</w:t>
      </w:r>
    </w:p>
    <w:p w14:paraId="3DAA5476">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工程造价信息的来源以及价格调整的项目和系数在专用合同条款中约定。</w:t>
      </w:r>
    </w:p>
    <w:p w14:paraId="0DE0095F">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16.2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法律变化引起的价格调整</w:t>
      </w:r>
    </w:p>
    <w:p w14:paraId="707AEEB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在基</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日后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因法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z w:val="24"/>
          <w:szCs w:val="24"/>
          <w:lang w:eastAsia="zh-CN"/>
        </w:rPr>
        <w:t>变化导</w:t>
      </w:r>
      <w:r>
        <w:rPr>
          <w:rFonts w:hint="eastAsia" w:ascii="宋体" w:hAnsi="宋体" w:eastAsia="宋体" w:cs="宋体"/>
          <w:color w:val="000000"/>
          <w:spacing w:val="-5"/>
          <w:sz w:val="24"/>
          <w:szCs w:val="24"/>
          <w:lang w:eastAsia="zh-CN"/>
        </w:rPr>
        <w:t>致</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合同履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中所需</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的工程</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用发生</w:t>
      </w:r>
      <w:r>
        <w:rPr>
          <w:rFonts w:hint="eastAsia" w:ascii="宋体" w:hAnsi="宋体" w:eastAsia="宋体" w:cs="宋体"/>
          <w:color w:val="000000"/>
          <w:spacing w:val="-5"/>
          <w:sz w:val="24"/>
          <w:szCs w:val="24"/>
          <w:lang w:eastAsia="zh-CN"/>
        </w:rPr>
        <w:t>除</w:t>
      </w:r>
      <w:r>
        <w:rPr>
          <w:rFonts w:hint="eastAsia" w:ascii="宋体" w:hAnsi="宋体" w:eastAsia="宋体" w:cs="宋体"/>
          <w:color w:val="000000"/>
          <w:sz w:val="24"/>
          <w:szCs w:val="24"/>
          <w:lang w:eastAsia="zh-CN"/>
        </w:rPr>
        <w:t>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16.1 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以外的增减时，监理人应根据法律、国家或省、自治区、直辖市有关部门的规定，按第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3.5 款商定或确定需</w:t>
      </w:r>
      <w:r>
        <w:rPr>
          <w:rFonts w:hint="eastAsia" w:ascii="宋体" w:hAnsi="宋体" w:eastAsia="宋体" w:cs="宋体"/>
          <w:color w:val="000000"/>
          <w:spacing w:val="-2"/>
          <w:sz w:val="24"/>
          <w:szCs w:val="24"/>
          <w:lang w:eastAsia="zh-CN"/>
        </w:rPr>
        <w:t>调整的合同价款。</w:t>
      </w:r>
    </w:p>
    <w:p w14:paraId="5E28BA3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17．计量与支付</w:t>
      </w:r>
    </w:p>
    <w:p w14:paraId="1D4AF24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计量</w:t>
      </w:r>
    </w:p>
    <w:p w14:paraId="3FE4908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计量单位</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2"/>
          <w:sz w:val="24"/>
          <w:szCs w:val="24"/>
          <w:lang w:eastAsia="zh-CN"/>
        </w:rPr>
        <w:t>计量采用国家法定的计量单位。</w:t>
      </w:r>
    </w:p>
    <w:p w14:paraId="020B695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计量方法</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2"/>
          <w:sz w:val="24"/>
          <w:szCs w:val="24"/>
          <w:lang w:eastAsia="zh-CN"/>
        </w:rPr>
        <w:t>结算工程量应按工程量清单中约定的方法计量。</w:t>
      </w:r>
    </w:p>
    <w:p w14:paraId="3605258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计量周期</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单</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子目已</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成工程</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按月计</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总</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子目的</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量周期</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批准的</w:t>
      </w:r>
      <w:r>
        <w:rPr>
          <w:rFonts w:hint="eastAsia" w:ascii="宋体" w:hAnsi="宋体" w:eastAsia="宋体" w:cs="宋体"/>
          <w:color w:val="000000"/>
          <w:spacing w:val="-5"/>
          <w:sz w:val="24"/>
          <w:szCs w:val="24"/>
          <w:lang w:eastAsia="zh-CN"/>
        </w:rPr>
        <w:t>支</w:t>
      </w:r>
      <w:r>
        <w:rPr>
          <w:rFonts w:hint="eastAsia" w:ascii="宋体" w:hAnsi="宋体" w:eastAsia="宋体" w:cs="宋体"/>
          <w:color w:val="000000"/>
          <w:sz w:val="24"/>
          <w:szCs w:val="24"/>
          <w:lang w:eastAsia="zh-CN"/>
        </w:rPr>
        <w:t>付</w:t>
      </w:r>
      <w:r>
        <w:rPr>
          <w:rFonts w:hint="eastAsia" w:ascii="宋体" w:hAnsi="宋体" w:eastAsia="宋体" w:cs="宋体"/>
          <w:color w:val="000000"/>
          <w:spacing w:val="-2"/>
          <w:sz w:val="24"/>
          <w:szCs w:val="24"/>
          <w:lang w:eastAsia="zh-CN"/>
        </w:rPr>
        <w:t>分解报告确定。</w:t>
      </w:r>
    </w:p>
    <w:p w14:paraId="01472E2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单价子目的计量</w:t>
      </w:r>
    </w:p>
    <w:p w14:paraId="10F0CD9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（l）已标价工程量清单中的单价子目工程量为估算工程量。结算工程量是承包人实际完成的，并</w:t>
      </w:r>
      <w:r>
        <w:rPr>
          <w:rFonts w:hint="eastAsia" w:ascii="宋体" w:hAnsi="宋体" w:eastAsia="宋体" w:cs="宋体"/>
          <w:color w:val="000000"/>
          <w:spacing w:val="-2"/>
          <w:sz w:val="24"/>
          <w:szCs w:val="24"/>
          <w:lang w:eastAsia="zh-CN"/>
        </w:rPr>
        <w:t>按合同约定的计量方法进行计量的工程量。</w:t>
      </w:r>
    </w:p>
    <w:p w14:paraId="35A06D4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（2）承包人对已完成的工程进行计量，向监理人提交进度付款申请单、已完成工程量报表和有关计量资料。</w:t>
      </w:r>
    </w:p>
    <w:p w14:paraId="412B9A6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（3）监理人对承包人提交的工程量报表进行复核，以确定实际完成的工程量。对数量有异议的，</w:t>
      </w:r>
      <w:r>
        <w:rPr>
          <w:rFonts w:hint="eastAsia" w:ascii="宋体" w:hAnsi="宋体" w:eastAsia="宋体" w:cs="宋体"/>
          <w:color w:val="000000"/>
          <w:sz w:val="24"/>
          <w:szCs w:val="24"/>
          <w:lang w:eastAsia="zh-CN"/>
        </w:rPr>
        <w:t>可要求承包人按第</w:t>
      </w:r>
      <w:r>
        <w:rPr>
          <w:rFonts w:hint="eastAsia" w:ascii="宋体" w:hAnsi="宋体" w:eastAsia="宋体" w:cs="宋体"/>
          <w:color w:val="000000"/>
          <w:spacing w:val="-48"/>
          <w:sz w:val="24"/>
          <w:szCs w:val="24"/>
          <w:lang w:eastAsia="zh-CN"/>
        </w:rPr>
        <w:t xml:space="preserve"> </w:t>
      </w:r>
      <w:r>
        <w:rPr>
          <w:rFonts w:hint="eastAsia" w:ascii="宋体" w:hAnsi="宋体" w:eastAsia="宋体" w:cs="宋体"/>
          <w:color w:val="000000"/>
          <w:sz w:val="24"/>
          <w:szCs w:val="24"/>
          <w:lang w:eastAsia="zh-CN"/>
        </w:rPr>
        <w:t>8.2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款约定进行共同复核和抽样复测。承包人应协助监理人进行复核并按监理人要求</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供补充</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量资料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人未按</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参加复</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人复核</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修正的</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程量视</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际完</w:t>
      </w:r>
      <w:r>
        <w:rPr>
          <w:rFonts w:hint="eastAsia" w:ascii="宋体" w:hAnsi="宋体" w:eastAsia="宋体" w:cs="宋体"/>
          <w:color w:val="000000"/>
          <w:spacing w:val="-1"/>
          <w:sz w:val="24"/>
          <w:szCs w:val="24"/>
          <w:lang w:eastAsia="zh-CN"/>
        </w:rPr>
        <w:t>成的工程量。</w:t>
      </w:r>
    </w:p>
    <w:p w14:paraId="444D3FD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（4）监理人认为有必要时，可通知承包人共同进行联合测量、计量，承包人应遵照执行。</w:t>
      </w:r>
    </w:p>
    <w:p w14:paraId="24117C9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（5）承包人完成工程量清单中每个子目的工程量后，监理人应要求承包人派员共同对每个子目的</w:t>
      </w:r>
      <w:r>
        <w:rPr>
          <w:rFonts w:hint="eastAsia" w:ascii="宋体" w:hAnsi="宋体" w:eastAsia="宋体" w:cs="宋体"/>
          <w:color w:val="000000"/>
          <w:sz w:val="24"/>
          <w:szCs w:val="24"/>
          <w:lang w:eastAsia="zh-CN"/>
        </w:rPr>
        <w:t>历</w:t>
      </w:r>
      <w:r>
        <w:rPr>
          <w:rFonts w:hint="eastAsia" w:ascii="宋体" w:hAnsi="宋体" w:eastAsia="宋体" w:cs="宋体"/>
          <w:color w:val="000000"/>
          <w:spacing w:val="-5"/>
          <w:sz w:val="24"/>
          <w:szCs w:val="24"/>
          <w:lang w:eastAsia="zh-CN"/>
        </w:rPr>
        <w:t>次</w:t>
      </w:r>
      <w:r>
        <w:rPr>
          <w:rFonts w:hint="eastAsia" w:ascii="宋体" w:hAnsi="宋体" w:eastAsia="宋体" w:cs="宋体"/>
          <w:color w:val="000000"/>
          <w:sz w:val="24"/>
          <w:szCs w:val="24"/>
          <w:lang w:eastAsia="zh-CN"/>
        </w:rPr>
        <w:t>计量报</w:t>
      </w:r>
      <w:r>
        <w:rPr>
          <w:rFonts w:hint="eastAsia" w:ascii="宋体" w:hAnsi="宋体" w:eastAsia="宋体" w:cs="宋体"/>
          <w:color w:val="000000"/>
          <w:spacing w:val="-5"/>
          <w:sz w:val="24"/>
          <w:szCs w:val="24"/>
          <w:lang w:eastAsia="zh-CN"/>
        </w:rPr>
        <w:t>表</w:t>
      </w:r>
      <w:r>
        <w:rPr>
          <w:rFonts w:hint="eastAsia" w:ascii="宋体" w:hAnsi="宋体" w:eastAsia="宋体" w:cs="宋体"/>
          <w:color w:val="000000"/>
          <w:sz w:val="24"/>
          <w:szCs w:val="24"/>
          <w:lang w:eastAsia="zh-CN"/>
        </w:rPr>
        <w:t>进行汇总</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z w:val="24"/>
          <w:szCs w:val="24"/>
          <w:lang w:eastAsia="zh-CN"/>
        </w:rPr>
        <w:t>实最终</w:t>
      </w:r>
      <w:r>
        <w:rPr>
          <w:rFonts w:hint="eastAsia" w:ascii="宋体" w:hAnsi="宋体" w:eastAsia="宋体" w:cs="宋体"/>
          <w:color w:val="000000"/>
          <w:spacing w:val="-5"/>
          <w:sz w:val="24"/>
          <w:szCs w:val="24"/>
          <w:lang w:eastAsia="zh-CN"/>
        </w:rPr>
        <w:t>结</w:t>
      </w:r>
      <w:r>
        <w:rPr>
          <w:rFonts w:hint="eastAsia" w:ascii="宋体" w:hAnsi="宋体" w:eastAsia="宋体" w:cs="宋体"/>
          <w:color w:val="000000"/>
          <w:sz w:val="24"/>
          <w:szCs w:val="24"/>
          <w:lang w:eastAsia="zh-CN"/>
        </w:rPr>
        <w:t>算工程</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人可要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供补充</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量资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定最后一</w:t>
      </w:r>
      <w:r>
        <w:rPr>
          <w:rFonts w:hint="eastAsia" w:ascii="宋体" w:hAnsi="宋体" w:eastAsia="宋体" w:cs="宋体"/>
          <w:color w:val="000000"/>
          <w:spacing w:val="-5"/>
          <w:sz w:val="24"/>
          <w:szCs w:val="24"/>
          <w:lang w:eastAsia="zh-CN"/>
        </w:rPr>
        <w:t>次</w:t>
      </w:r>
      <w:r>
        <w:rPr>
          <w:rFonts w:hint="eastAsia" w:ascii="宋体" w:hAnsi="宋体" w:eastAsia="宋体" w:cs="宋体"/>
          <w:color w:val="000000"/>
          <w:sz w:val="24"/>
          <w:szCs w:val="24"/>
          <w:lang w:eastAsia="zh-CN"/>
        </w:rPr>
        <w:t>进度付</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的准确</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人未按</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派员参</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人最终</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z w:val="24"/>
          <w:szCs w:val="24"/>
          <w:lang w:eastAsia="zh-CN"/>
        </w:rPr>
        <w:t>实的工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量视为</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w:t>
      </w:r>
      <w:r>
        <w:rPr>
          <w:rFonts w:hint="eastAsia" w:ascii="宋体" w:hAnsi="宋体" w:eastAsia="宋体" w:cs="宋体"/>
          <w:color w:val="000000"/>
          <w:spacing w:val="-2"/>
          <w:sz w:val="24"/>
          <w:szCs w:val="24"/>
          <w:lang w:eastAsia="zh-CN"/>
        </w:rPr>
        <w:t>完成该子目的准确工程量。</w:t>
      </w:r>
    </w:p>
    <w:p w14:paraId="6D7043A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应在收</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交的工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量报表</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行复核</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未在约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时间内</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z w:val="24"/>
          <w:szCs w:val="24"/>
          <w:lang w:eastAsia="zh-CN"/>
        </w:rPr>
        <w:t xml:space="preserve">核 </w:t>
      </w:r>
      <w:r>
        <w:rPr>
          <w:rFonts w:hint="eastAsia" w:ascii="宋体" w:hAnsi="宋体" w:eastAsia="宋体" w:cs="宋体"/>
          <w:color w:val="000000"/>
          <w:spacing w:val="-2"/>
          <w:sz w:val="24"/>
          <w:szCs w:val="24"/>
          <w:lang w:eastAsia="zh-CN"/>
        </w:rPr>
        <w:t>的，承包人提交的工程量报表中的工程量视为承包人实际完成的工程量，据此计算工程价款。</w:t>
      </w:r>
    </w:p>
    <w:p w14:paraId="7FE4161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17.1.5</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总价子目的计量</w:t>
      </w:r>
    </w:p>
    <w:p w14:paraId="1D9DB25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总价子目的分解和计量按照下述约定进行。</w:t>
      </w:r>
    </w:p>
    <w:p w14:paraId="2FE0FFA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（1）总价子目的计量和支付应以总价为基础，不因第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16.1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款中的因素而进行调整。承包人实际</w:t>
      </w:r>
      <w:r>
        <w:rPr>
          <w:rFonts w:hint="eastAsia" w:ascii="宋体" w:hAnsi="宋体" w:eastAsia="宋体" w:cs="宋体"/>
          <w:color w:val="000000"/>
          <w:spacing w:val="-2"/>
          <w:sz w:val="24"/>
          <w:szCs w:val="24"/>
          <w:lang w:eastAsia="zh-CN"/>
        </w:rPr>
        <w:t>完成的工程量，是进行工程目标管理和控制进度支付的依据。</w:t>
      </w:r>
    </w:p>
    <w:p w14:paraId="1312908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量清单</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要求对</w:t>
      </w:r>
      <w:r>
        <w:rPr>
          <w:rFonts w:hint="eastAsia" w:ascii="宋体" w:hAnsi="宋体" w:eastAsia="宋体" w:cs="宋体"/>
          <w:color w:val="000000"/>
          <w:spacing w:val="-5"/>
          <w:sz w:val="24"/>
          <w:szCs w:val="24"/>
          <w:lang w:eastAsia="zh-CN"/>
        </w:rPr>
        <w:t>总</w:t>
      </w:r>
      <w:r>
        <w:rPr>
          <w:rFonts w:hint="eastAsia" w:ascii="宋体" w:hAnsi="宋体" w:eastAsia="宋体" w:cs="宋体"/>
          <w:color w:val="000000"/>
          <w:sz w:val="24"/>
          <w:szCs w:val="24"/>
          <w:lang w:eastAsia="zh-CN"/>
        </w:rPr>
        <w:t>价子目</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行分解</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并在</w:t>
      </w:r>
      <w:r>
        <w:rPr>
          <w:rFonts w:hint="eastAsia" w:ascii="宋体" w:hAnsi="宋体" w:eastAsia="宋体" w:cs="宋体"/>
          <w:color w:val="000000"/>
          <w:spacing w:val="-5"/>
          <w:sz w:val="24"/>
          <w:szCs w:val="24"/>
          <w:lang w:eastAsia="zh-CN"/>
        </w:rPr>
        <w:t>签</w:t>
      </w:r>
      <w:r>
        <w:rPr>
          <w:rFonts w:hint="eastAsia" w:ascii="宋体" w:hAnsi="宋体" w:eastAsia="宋体" w:cs="宋体"/>
          <w:color w:val="000000"/>
          <w:sz w:val="24"/>
          <w:szCs w:val="24"/>
          <w:lang w:eastAsia="zh-CN"/>
        </w:rPr>
        <w:t>订合同</w:t>
      </w:r>
      <w:r>
        <w:rPr>
          <w:rFonts w:hint="eastAsia" w:ascii="宋体" w:hAnsi="宋体" w:eastAsia="宋体" w:cs="宋体"/>
          <w:color w:val="000000"/>
          <w:spacing w:val="-5"/>
          <w:sz w:val="24"/>
          <w:szCs w:val="24"/>
          <w:lang w:eastAsia="zh-CN"/>
        </w:rPr>
        <w:t>协</w:t>
      </w:r>
      <w:r>
        <w:rPr>
          <w:rFonts w:hint="eastAsia" w:ascii="宋体" w:hAnsi="宋体" w:eastAsia="宋体" w:cs="宋体"/>
          <w:color w:val="000000"/>
          <w:sz w:val="24"/>
          <w:szCs w:val="24"/>
          <w:lang w:eastAsia="zh-CN"/>
        </w:rPr>
        <w:t>议书后的</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将</w:t>
      </w:r>
      <w:r>
        <w:rPr>
          <w:rFonts w:hint="eastAsia" w:ascii="宋体" w:hAnsi="宋体" w:eastAsia="宋体" w:cs="宋体"/>
          <w:color w:val="000000"/>
          <w:sz w:val="24"/>
          <w:szCs w:val="24"/>
          <w:lang w:eastAsia="zh-CN"/>
        </w:rPr>
        <w:t>各子目</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总价支</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分解表</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审批</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分</w:t>
      </w:r>
      <w:r>
        <w:rPr>
          <w:rFonts w:hint="eastAsia" w:ascii="宋体" w:hAnsi="宋体" w:eastAsia="宋体" w:cs="宋体"/>
          <w:color w:val="000000"/>
          <w:spacing w:val="-5"/>
          <w:sz w:val="24"/>
          <w:szCs w:val="24"/>
          <w:lang w:eastAsia="zh-CN"/>
        </w:rPr>
        <w:t>解</w:t>
      </w:r>
      <w:r>
        <w:rPr>
          <w:rFonts w:hint="eastAsia" w:ascii="宋体" w:hAnsi="宋体" w:eastAsia="宋体" w:cs="宋体"/>
          <w:color w:val="000000"/>
          <w:sz w:val="24"/>
          <w:szCs w:val="24"/>
          <w:lang w:eastAsia="zh-CN"/>
        </w:rPr>
        <w:t>表应标</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其所属</w:t>
      </w:r>
      <w:r>
        <w:rPr>
          <w:rFonts w:hint="eastAsia" w:ascii="宋体" w:hAnsi="宋体" w:eastAsia="宋体" w:cs="宋体"/>
          <w:color w:val="000000"/>
          <w:spacing w:val="-5"/>
          <w:sz w:val="24"/>
          <w:szCs w:val="24"/>
          <w:lang w:eastAsia="zh-CN"/>
        </w:rPr>
        <w:t>子</w:t>
      </w:r>
      <w:r>
        <w:rPr>
          <w:rFonts w:hint="eastAsia" w:ascii="宋体" w:hAnsi="宋体" w:eastAsia="宋体" w:cs="宋体"/>
          <w:color w:val="000000"/>
          <w:sz w:val="24"/>
          <w:szCs w:val="24"/>
          <w:lang w:eastAsia="zh-CN"/>
        </w:rPr>
        <w:t>目和分</w:t>
      </w:r>
      <w:r>
        <w:rPr>
          <w:rFonts w:hint="eastAsia" w:ascii="宋体" w:hAnsi="宋体" w:eastAsia="宋体" w:cs="宋体"/>
          <w:color w:val="000000"/>
          <w:spacing w:val="-5"/>
          <w:sz w:val="24"/>
          <w:szCs w:val="24"/>
          <w:lang w:eastAsia="zh-CN"/>
        </w:rPr>
        <w:t>阶</w:t>
      </w:r>
      <w:r>
        <w:rPr>
          <w:rFonts w:hint="eastAsia" w:ascii="宋体" w:hAnsi="宋体" w:eastAsia="宋体" w:cs="宋体"/>
          <w:color w:val="000000"/>
          <w:sz w:val="24"/>
          <w:szCs w:val="24"/>
          <w:lang w:eastAsia="zh-CN"/>
        </w:rPr>
        <w:t>段需支</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的金额</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人应按批准</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各总价</w:t>
      </w:r>
      <w:r>
        <w:rPr>
          <w:rFonts w:hint="eastAsia" w:ascii="宋体" w:hAnsi="宋体" w:eastAsia="宋体" w:cs="宋体"/>
          <w:color w:val="000000"/>
          <w:spacing w:val="-5"/>
          <w:sz w:val="24"/>
          <w:szCs w:val="24"/>
          <w:lang w:eastAsia="zh-CN"/>
        </w:rPr>
        <w:t>子</w:t>
      </w:r>
      <w:r>
        <w:rPr>
          <w:rFonts w:hint="eastAsia" w:ascii="宋体" w:hAnsi="宋体" w:eastAsia="宋体" w:cs="宋体"/>
          <w:color w:val="000000"/>
          <w:sz w:val="24"/>
          <w:szCs w:val="24"/>
          <w:lang w:eastAsia="zh-CN"/>
        </w:rPr>
        <w:t>目支付</w:t>
      </w:r>
      <w:r>
        <w:rPr>
          <w:rFonts w:hint="eastAsia" w:ascii="宋体" w:hAnsi="宋体" w:eastAsia="宋体" w:cs="宋体"/>
          <w:color w:val="000000"/>
          <w:spacing w:val="-5"/>
          <w:sz w:val="24"/>
          <w:szCs w:val="24"/>
          <w:lang w:eastAsia="zh-CN"/>
        </w:rPr>
        <w:t>周</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已</w:t>
      </w:r>
      <w:r>
        <w:rPr>
          <w:rFonts w:hint="eastAsia" w:ascii="宋体" w:hAnsi="宋体" w:eastAsia="宋体" w:cs="宋体"/>
          <w:color w:val="000000"/>
          <w:sz w:val="24"/>
          <w:szCs w:val="24"/>
          <w:lang w:eastAsia="zh-CN"/>
        </w:rPr>
        <w:t>完成的</w:t>
      </w:r>
      <w:r>
        <w:rPr>
          <w:rFonts w:hint="eastAsia" w:ascii="宋体" w:hAnsi="宋体" w:eastAsia="宋体" w:cs="宋体"/>
          <w:color w:val="000000"/>
          <w:spacing w:val="-5"/>
          <w:sz w:val="24"/>
          <w:szCs w:val="24"/>
          <w:lang w:eastAsia="zh-CN"/>
        </w:rPr>
        <w:t>总</w:t>
      </w:r>
      <w:r>
        <w:rPr>
          <w:rFonts w:hint="eastAsia" w:ascii="宋体" w:hAnsi="宋体" w:eastAsia="宋体" w:cs="宋体"/>
          <w:color w:val="000000"/>
          <w:sz w:val="24"/>
          <w:szCs w:val="24"/>
          <w:lang w:eastAsia="zh-CN"/>
        </w:rPr>
        <w:t>价子目</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行计量</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确</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分项的</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付金额</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入进度</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款申请</w:t>
      </w:r>
      <w:r>
        <w:rPr>
          <w:rFonts w:hint="eastAsia" w:ascii="宋体" w:hAnsi="宋体" w:eastAsia="宋体" w:cs="宋体"/>
          <w:color w:val="000000"/>
          <w:spacing w:val="-5"/>
          <w:sz w:val="24"/>
          <w:szCs w:val="24"/>
          <w:lang w:eastAsia="zh-CN"/>
        </w:rPr>
        <w:t>单</w:t>
      </w:r>
      <w:r>
        <w:rPr>
          <w:rFonts w:hint="eastAsia" w:ascii="宋体" w:hAnsi="宋体" w:eastAsia="宋体" w:cs="宋体"/>
          <w:color w:val="000000"/>
          <w:sz w:val="24"/>
          <w:szCs w:val="24"/>
          <w:lang w:eastAsia="zh-CN"/>
        </w:rPr>
        <w:t>中。</w:t>
      </w:r>
    </w:p>
    <w:p w14:paraId="13E8D85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人对承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人提交</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上述资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进行复核</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定分阶</w:t>
      </w:r>
      <w:r>
        <w:rPr>
          <w:rFonts w:hint="eastAsia" w:ascii="宋体" w:hAnsi="宋体" w:eastAsia="宋体" w:cs="宋体"/>
          <w:color w:val="000000"/>
          <w:spacing w:val="-5"/>
          <w:sz w:val="24"/>
          <w:szCs w:val="24"/>
          <w:lang w:eastAsia="zh-CN"/>
        </w:rPr>
        <w:t>段</w:t>
      </w:r>
      <w:r>
        <w:rPr>
          <w:rFonts w:hint="eastAsia" w:ascii="宋体" w:hAnsi="宋体" w:eastAsia="宋体" w:cs="宋体"/>
          <w:color w:val="000000"/>
          <w:sz w:val="24"/>
          <w:szCs w:val="24"/>
          <w:lang w:eastAsia="zh-CN"/>
        </w:rPr>
        <w:t>实际完</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的工程</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和工程</w:t>
      </w:r>
      <w:r>
        <w:rPr>
          <w:rFonts w:hint="eastAsia" w:ascii="宋体" w:hAnsi="宋体" w:eastAsia="宋体" w:cs="宋体"/>
          <w:color w:val="000000"/>
          <w:spacing w:val="-5"/>
          <w:sz w:val="24"/>
          <w:szCs w:val="24"/>
          <w:lang w:eastAsia="zh-CN"/>
        </w:rPr>
        <w:t>形</w:t>
      </w:r>
      <w:r>
        <w:rPr>
          <w:rFonts w:hint="eastAsia" w:ascii="宋体" w:hAnsi="宋体" w:eastAsia="宋体" w:cs="宋体"/>
          <w:color w:val="000000"/>
          <w:sz w:val="24"/>
          <w:szCs w:val="24"/>
          <w:lang w:eastAsia="zh-CN"/>
        </w:rPr>
        <w:t>象目</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对其有异议的，可要求承包人按第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 xml:space="preserve">8.2 </w:t>
      </w:r>
      <w:r>
        <w:rPr>
          <w:rFonts w:hint="eastAsia" w:ascii="宋体" w:hAnsi="宋体" w:eastAsia="宋体" w:cs="宋体"/>
          <w:color w:val="000000"/>
          <w:spacing w:val="-2"/>
          <w:sz w:val="24"/>
          <w:szCs w:val="24"/>
          <w:lang w:eastAsia="zh-CN"/>
        </w:rPr>
        <w:t>款约定进行共同复核和抽样复测。</w:t>
      </w:r>
    </w:p>
    <w:p w14:paraId="71E5E28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（4）除按照第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条约定的变更外，总价子目的工程量是承包人用于结算的最终工程量。</w:t>
      </w:r>
    </w:p>
    <w:p w14:paraId="198A4CE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预付款</w:t>
      </w:r>
    </w:p>
    <w:p w14:paraId="01611F1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17.2.1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b/>
          <w:bCs/>
          <w:color w:val="000000"/>
          <w:spacing w:val="-2"/>
          <w:sz w:val="24"/>
          <w:szCs w:val="24"/>
          <w:lang w:eastAsia="zh-CN"/>
        </w:rPr>
        <w:t>预付款</w:t>
      </w:r>
      <w:r>
        <w:rPr>
          <w:rFonts w:hint="eastAsia" w:ascii="宋体" w:hAnsi="宋体" w:eastAsia="宋体" w:cs="宋体"/>
          <w:b/>
          <w:bCs/>
          <w:color w:val="000000"/>
          <w:spacing w:val="25"/>
          <w:sz w:val="24"/>
          <w:szCs w:val="24"/>
          <w:lang w:eastAsia="zh-CN"/>
        </w:rPr>
        <w:t xml:space="preserve"> </w:t>
      </w:r>
    </w:p>
    <w:p w14:paraId="2AD2B9F2">
      <w:pPr>
        <w:keepNext w:val="0"/>
        <w:keepLines w:val="0"/>
        <w:widowControl/>
        <w:suppressLineNumbers w:val="0"/>
        <w:ind w:firstLine="480" w:firstLineChars="20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本工程预付款为合同签订及人、材、机进场后，支付合同价的（具体以签订合同为准）作 </w:t>
      </w:r>
    </w:p>
    <w:p w14:paraId="7E28DAB8">
      <w:pPr>
        <w:keepNext w:val="0"/>
        <w:keepLines w:val="0"/>
        <w:widowControl/>
        <w:suppressLineNumbers w:val="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为预付款。</w:t>
      </w:r>
    </w:p>
    <w:p w14:paraId="69055F7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17.2.2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预付款保函（担保）</w:t>
      </w:r>
    </w:p>
    <w:p w14:paraId="48D26CB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（1）承包人应在收到第一次工程预付款的同时向发包人提交工程预付款担保，担保金额应与第一</w:t>
      </w:r>
      <w:r>
        <w:rPr>
          <w:rFonts w:hint="eastAsia" w:ascii="宋体" w:hAnsi="宋体" w:eastAsia="宋体" w:cs="宋体"/>
          <w:color w:val="000000"/>
          <w:spacing w:val="-2"/>
          <w:sz w:val="24"/>
          <w:szCs w:val="24"/>
          <w:lang w:eastAsia="zh-CN"/>
        </w:rPr>
        <w:t>次工程预付款金额相同，工程预付款担保在第一次工程预付款被发包人扣回前一直有效。</w:t>
      </w:r>
    </w:p>
    <w:p w14:paraId="727F005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（2）工程材料预付款的担保在专用合同条款中约定。</w:t>
      </w:r>
    </w:p>
    <w:p w14:paraId="3A7D7D9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（3）预付款担保的担保金额可根据预付款扣回的金额相应递减。</w:t>
      </w:r>
    </w:p>
    <w:p w14:paraId="4CD8D41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17.2.3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预付款的扣回与还清预付款在进度付款中扣回，扣回与还清办法在专用合同条款中约定。在颁发合同工程完工证书前，</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不可抗</w:t>
      </w:r>
      <w:r>
        <w:rPr>
          <w:rFonts w:hint="eastAsia" w:ascii="宋体" w:hAnsi="宋体" w:eastAsia="宋体" w:cs="宋体"/>
          <w:color w:val="000000"/>
          <w:spacing w:val="-5"/>
          <w:sz w:val="24"/>
          <w:szCs w:val="24"/>
          <w:lang w:eastAsia="zh-CN"/>
        </w:rPr>
        <w:t>力</w:t>
      </w:r>
      <w:r>
        <w:rPr>
          <w:rFonts w:hint="eastAsia" w:ascii="宋体" w:hAnsi="宋体" w:eastAsia="宋体" w:cs="宋体"/>
          <w:color w:val="000000"/>
          <w:sz w:val="24"/>
          <w:szCs w:val="24"/>
          <w:lang w:eastAsia="zh-CN"/>
        </w:rPr>
        <w:t>或其他</w:t>
      </w:r>
      <w:r>
        <w:rPr>
          <w:rFonts w:hint="eastAsia" w:ascii="宋体" w:hAnsi="宋体" w:eastAsia="宋体" w:cs="宋体"/>
          <w:color w:val="000000"/>
          <w:spacing w:val="-5"/>
          <w:sz w:val="24"/>
          <w:szCs w:val="24"/>
          <w:lang w:eastAsia="zh-CN"/>
        </w:rPr>
        <w:t>原</w:t>
      </w:r>
      <w:r>
        <w:rPr>
          <w:rFonts w:hint="eastAsia" w:ascii="宋体" w:hAnsi="宋体" w:eastAsia="宋体" w:cs="宋体"/>
          <w:color w:val="000000"/>
          <w:sz w:val="24"/>
          <w:szCs w:val="24"/>
          <w:lang w:eastAsia="zh-CN"/>
        </w:rPr>
        <w:t>因解除</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预</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款尚未</w:t>
      </w:r>
      <w:r>
        <w:rPr>
          <w:rFonts w:hint="eastAsia" w:ascii="宋体" w:hAnsi="宋体" w:eastAsia="宋体" w:cs="宋体"/>
          <w:color w:val="000000"/>
          <w:spacing w:val="-5"/>
          <w:sz w:val="24"/>
          <w:szCs w:val="24"/>
          <w:lang w:eastAsia="zh-CN"/>
        </w:rPr>
        <w:t>扣</w:t>
      </w:r>
      <w:r>
        <w:rPr>
          <w:rFonts w:hint="eastAsia" w:ascii="宋体" w:hAnsi="宋体" w:eastAsia="宋体" w:cs="宋体"/>
          <w:color w:val="000000"/>
          <w:sz w:val="24"/>
          <w:szCs w:val="24"/>
          <w:lang w:eastAsia="zh-CN"/>
        </w:rPr>
        <w:t>清的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尚</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扣清的</w:t>
      </w:r>
      <w:r>
        <w:rPr>
          <w:rFonts w:hint="eastAsia" w:ascii="宋体" w:hAnsi="宋体" w:eastAsia="宋体" w:cs="宋体"/>
          <w:color w:val="000000"/>
          <w:spacing w:val="-5"/>
          <w:sz w:val="24"/>
          <w:szCs w:val="24"/>
          <w:lang w:eastAsia="zh-CN"/>
        </w:rPr>
        <w:t>预</w:t>
      </w:r>
      <w:r>
        <w:rPr>
          <w:rFonts w:hint="eastAsia" w:ascii="宋体" w:hAnsi="宋体" w:eastAsia="宋体" w:cs="宋体"/>
          <w:color w:val="000000"/>
          <w:sz w:val="24"/>
          <w:szCs w:val="24"/>
          <w:lang w:eastAsia="zh-CN"/>
        </w:rPr>
        <w:t>付款余</w:t>
      </w:r>
      <w:r>
        <w:rPr>
          <w:rFonts w:hint="eastAsia" w:ascii="宋体" w:hAnsi="宋体" w:eastAsia="宋体" w:cs="宋体"/>
          <w:color w:val="000000"/>
          <w:spacing w:val="-5"/>
          <w:sz w:val="24"/>
          <w:szCs w:val="24"/>
          <w:lang w:eastAsia="zh-CN"/>
        </w:rPr>
        <w:t>额</w:t>
      </w:r>
      <w:r>
        <w:rPr>
          <w:rFonts w:hint="eastAsia" w:ascii="宋体" w:hAnsi="宋体" w:eastAsia="宋体" w:cs="宋体"/>
          <w:color w:val="000000"/>
          <w:sz w:val="24"/>
          <w:szCs w:val="24"/>
          <w:lang w:eastAsia="zh-CN"/>
        </w:rPr>
        <w:t>应作为</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期</w:t>
      </w:r>
      <w:r>
        <w:rPr>
          <w:rFonts w:hint="eastAsia" w:ascii="宋体" w:hAnsi="宋体" w:eastAsia="宋体" w:cs="宋体"/>
          <w:color w:val="000000"/>
          <w:spacing w:val="-2"/>
          <w:sz w:val="24"/>
          <w:szCs w:val="24"/>
          <w:lang w:eastAsia="zh-CN"/>
        </w:rPr>
        <w:t>应付款。</w:t>
      </w:r>
    </w:p>
    <w:p w14:paraId="1823DB5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工程进度付款</w:t>
      </w:r>
    </w:p>
    <w:p w14:paraId="5D2775B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17.3.1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付款周期</w:t>
      </w:r>
      <w:r>
        <w:rPr>
          <w:rFonts w:hint="eastAsia" w:ascii="宋体" w:hAnsi="宋体" w:eastAsia="宋体" w:cs="宋体"/>
          <w:color w:val="000000"/>
          <w:spacing w:val="-1"/>
          <w:sz w:val="24"/>
          <w:szCs w:val="24"/>
          <w:lang w:eastAsia="zh-CN"/>
        </w:rPr>
        <w:t>付款周期同计量周期。</w:t>
      </w:r>
      <w:r>
        <w:rPr>
          <w:rFonts w:hint="eastAsia" w:ascii="宋体" w:hAnsi="宋体" w:eastAsia="宋体" w:cs="宋体"/>
          <w:color w:val="000000"/>
          <w:sz w:val="24"/>
          <w:szCs w:val="24"/>
          <w:lang w:eastAsia="zh-CN"/>
        </w:rPr>
        <w:t xml:space="preserve"> </w:t>
      </w:r>
    </w:p>
    <w:p w14:paraId="796314E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lang w:eastAsia="zh-CN"/>
        </w:rPr>
        <w:t>按进度付款</w:t>
      </w:r>
    </w:p>
    <w:p w14:paraId="1DF6933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承包人的机械设备和人员进场后支付合同价款的30%，根据工程进度付款，项目整体通过验收且完成竣工结算审计前缴纳3%质保金。（具体以签订合同为准）</w:t>
      </w:r>
    </w:p>
    <w:p w14:paraId="0CCAF77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17.3.2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进度付款申请单</w:t>
      </w:r>
    </w:p>
    <w:p w14:paraId="2A5112D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本款中进度付款申请单份数为一式 4 份。</w:t>
      </w:r>
    </w:p>
    <w:p w14:paraId="68A7E5B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付款申</w:t>
      </w:r>
      <w:r>
        <w:rPr>
          <w:rFonts w:hint="eastAsia" w:ascii="宋体" w:hAnsi="宋体" w:eastAsia="宋体" w:cs="宋体"/>
          <w:color w:val="000000"/>
          <w:spacing w:val="-5"/>
          <w:sz w:val="24"/>
          <w:szCs w:val="24"/>
          <w:lang w:eastAsia="zh-CN"/>
        </w:rPr>
        <w:t>请</w:t>
      </w:r>
      <w:r>
        <w:rPr>
          <w:rFonts w:hint="eastAsia" w:ascii="宋体" w:hAnsi="宋体" w:eastAsia="宋体" w:cs="宋体"/>
          <w:color w:val="000000"/>
          <w:sz w:val="24"/>
          <w:szCs w:val="24"/>
          <w:lang w:eastAsia="zh-CN"/>
        </w:rPr>
        <w:t>单应包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下列内容：</w:t>
      </w:r>
    </w:p>
    <w:p w14:paraId="2CA78DE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（l）截至本次付款周期末已实施工程的价款；</w:t>
      </w:r>
    </w:p>
    <w:p w14:paraId="6E93CFB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（2）根据第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条应增加和扣减的变更金额；</w:t>
      </w:r>
    </w:p>
    <w:p w14:paraId="2116FF9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（3）根据第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pacing w:val="-2"/>
          <w:sz w:val="24"/>
          <w:szCs w:val="24"/>
          <w:lang w:eastAsia="zh-CN"/>
        </w:rPr>
        <w:t>条应增加和扣减的索赔金额；</w:t>
      </w:r>
    </w:p>
    <w:p w14:paraId="0386F2D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（4）根据第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17.2</w:t>
      </w:r>
      <w:r>
        <w:rPr>
          <w:rFonts w:hint="eastAsia" w:ascii="宋体" w:hAnsi="宋体" w:eastAsia="宋体" w:cs="宋体"/>
          <w:color w:val="000000"/>
          <w:spacing w:val="-2"/>
          <w:sz w:val="24"/>
          <w:szCs w:val="24"/>
          <w:lang w:eastAsia="zh-CN"/>
        </w:rPr>
        <w:t>款约定应支付的预付款和扣减的返还预付款；</w:t>
      </w:r>
    </w:p>
    <w:p w14:paraId="08E5236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（5）根据第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17.4.1</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项约定应扣减的质量保证金；</w:t>
      </w:r>
    </w:p>
    <w:p w14:paraId="028D39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（6）根据合同应增加和扣减的其他金额。</w:t>
      </w:r>
      <w:r>
        <w:rPr>
          <w:rFonts w:hint="eastAsia" w:ascii="宋体" w:hAnsi="宋体" w:eastAsia="宋体" w:cs="宋体"/>
          <w:color w:val="000000"/>
          <w:spacing w:val="36"/>
          <w:sz w:val="24"/>
          <w:szCs w:val="24"/>
          <w:lang w:eastAsia="zh-CN"/>
        </w:rPr>
        <w:t xml:space="preserve"> </w:t>
      </w:r>
    </w:p>
    <w:p w14:paraId="7E527D4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17.3.3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进度付款证书和支付时间</w:t>
      </w:r>
    </w:p>
    <w:p w14:paraId="2DCA4DB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在收到</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付款申</w:t>
      </w:r>
      <w:r>
        <w:rPr>
          <w:rFonts w:hint="eastAsia" w:ascii="宋体" w:hAnsi="宋体" w:eastAsia="宋体" w:cs="宋体"/>
          <w:color w:val="000000"/>
          <w:spacing w:val="-5"/>
          <w:sz w:val="24"/>
          <w:szCs w:val="24"/>
          <w:lang w:eastAsia="zh-CN"/>
        </w:rPr>
        <w:t>请</w:t>
      </w:r>
      <w:r>
        <w:rPr>
          <w:rFonts w:hint="eastAsia" w:ascii="宋体" w:hAnsi="宋体" w:eastAsia="宋体" w:cs="宋体"/>
          <w:color w:val="000000"/>
          <w:sz w:val="24"/>
          <w:szCs w:val="24"/>
          <w:lang w:eastAsia="zh-CN"/>
        </w:rPr>
        <w:t>单以及</w:t>
      </w:r>
      <w:r>
        <w:rPr>
          <w:rFonts w:hint="eastAsia" w:ascii="宋体" w:hAnsi="宋体" w:eastAsia="宋体" w:cs="宋体"/>
          <w:color w:val="000000"/>
          <w:spacing w:val="-5"/>
          <w:sz w:val="24"/>
          <w:szCs w:val="24"/>
          <w:lang w:eastAsia="zh-CN"/>
        </w:rPr>
        <w:t>相</w:t>
      </w:r>
      <w:r>
        <w:rPr>
          <w:rFonts w:hint="eastAsia" w:ascii="宋体" w:hAnsi="宋体" w:eastAsia="宋体" w:cs="宋体"/>
          <w:color w:val="000000"/>
          <w:sz w:val="24"/>
          <w:szCs w:val="24"/>
          <w:lang w:eastAsia="zh-CN"/>
        </w:rPr>
        <w:t>应的支</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性证明</w:t>
      </w:r>
      <w:r>
        <w:rPr>
          <w:rFonts w:hint="eastAsia" w:ascii="宋体" w:hAnsi="宋体" w:eastAsia="宋体" w:cs="宋体"/>
          <w:color w:val="000000"/>
          <w:spacing w:val="-5"/>
          <w:sz w:val="24"/>
          <w:szCs w:val="24"/>
          <w:lang w:eastAsia="zh-CN"/>
        </w:rPr>
        <w:t>文</w:t>
      </w:r>
      <w:r>
        <w:rPr>
          <w:rFonts w:hint="eastAsia" w:ascii="宋体" w:hAnsi="宋体" w:eastAsia="宋体" w:cs="宋体"/>
          <w:color w:val="000000"/>
          <w:sz w:val="24"/>
          <w:szCs w:val="24"/>
          <w:lang w:eastAsia="zh-CN"/>
        </w:rPr>
        <w:t>件后的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成核查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提出发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人到期</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支付给</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金</w:t>
      </w:r>
      <w:r>
        <w:rPr>
          <w:rFonts w:hint="eastAsia" w:ascii="宋体" w:hAnsi="宋体" w:eastAsia="宋体" w:cs="宋体"/>
          <w:color w:val="000000"/>
          <w:sz w:val="24"/>
          <w:szCs w:val="24"/>
          <w:lang w:eastAsia="zh-CN"/>
        </w:rPr>
        <w:t>额以及</w:t>
      </w:r>
      <w:r>
        <w:rPr>
          <w:rFonts w:hint="eastAsia" w:ascii="宋体" w:hAnsi="宋体" w:eastAsia="宋体" w:cs="宋体"/>
          <w:color w:val="000000"/>
          <w:spacing w:val="-5"/>
          <w:sz w:val="24"/>
          <w:szCs w:val="24"/>
          <w:lang w:eastAsia="zh-CN"/>
        </w:rPr>
        <w:t>相</w:t>
      </w:r>
      <w:r>
        <w:rPr>
          <w:rFonts w:hint="eastAsia" w:ascii="宋体" w:hAnsi="宋体" w:eastAsia="宋体" w:cs="宋体"/>
          <w:color w:val="000000"/>
          <w:sz w:val="24"/>
          <w:szCs w:val="24"/>
          <w:lang w:eastAsia="zh-CN"/>
        </w:rPr>
        <w:t>应的支</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性材料</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包人审</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同意后</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理人向</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包人出具</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签</w:t>
      </w:r>
      <w:r>
        <w:rPr>
          <w:rFonts w:hint="eastAsia" w:ascii="宋体" w:hAnsi="宋体" w:eastAsia="宋体" w:cs="宋体"/>
          <w:color w:val="000000"/>
          <w:sz w:val="24"/>
          <w:szCs w:val="24"/>
          <w:lang w:eastAsia="zh-CN"/>
        </w:rPr>
        <w:t>认的进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付款证书</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扣</w:t>
      </w:r>
      <w:r>
        <w:rPr>
          <w:rFonts w:hint="eastAsia" w:ascii="宋体" w:hAnsi="宋体" w:eastAsia="宋体" w:cs="宋体"/>
          <w:color w:val="000000"/>
          <w:sz w:val="24"/>
          <w:szCs w:val="24"/>
          <w:lang w:eastAsia="zh-CN"/>
        </w:rPr>
        <w:t>发承包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未能按</w:t>
      </w:r>
      <w:r>
        <w:rPr>
          <w:rFonts w:hint="eastAsia" w:ascii="宋体" w:hAnsi="宋体" w:eastAsia="宋体" w:cs="宋体"/>
          <w:color w:val="000000"/>
          <w:spacing w:val="-5"/>
          <w:sz w:val="24"/>
          <w:szCs w:val="24"/>
          <w:lang w:eastAsia="zh-CN"/>
        </w:rPr>
        <w:t>照</w:t>
      </w:r>
      <w:r>
        <w:rPr>
          <w:rFonts w:hint="eastAsia" w:ascii="宋体" w:hAnsi="宋体" w:eastAsia="宋体" w:cs="宋体"/>
          <w:color w:val="000000"/>
          <w:sz w:val="24"/>
          <w:szCs w:val="24"/>
          <w:lang w:eastAsia="zh-CN"/>
        </w:rPr>
        <w:t>合同要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履行任</w:t>
      </w:r>
      <w:r>
        <w:rPr>
          <w:rFonts w:hint="eastAsia" w:ascii="宋体" w:hAnsi="宋体" w:eastAsia="宋体" w:cs="宋体"/>
          <w:color w:val="000000"/>
          <w:spacing w:val="-5"/>
          <w:sz w:val="24"/>
          <w:szCs w:val="24"/>
          <w:lang w:eastAsia="zh-CN"/>
        </w:rPr>
        <w:t>何</w:t>
      </w:r>
      <w:r>
        <w:rPr>
          <w:rFonts w:hint="eastAsia" w:ascii="宋体" w:hAnsi="宋体" w:eastAsia="宋体" w:cs="宋体"/>
          <w:color w:val="000000"/>
          <w:sz w:val="24"/>
          <w:szCs w:val="24"/>
          <w:lang w:eastAsia="zh-CN"/>
        </w:rPr>
        <w:t>工作或</w:t>
      </w:r>
      <w:r>
        <w:rPr>
          <w:rFonts w:hint="eastAsia" w:ascii="宋体" w:hAnsi="宋体" w:eastAsia="宋体" w:cs="宋体"/>
          <w:color w:val="000000"/>
          <w:spacing w:val="-5"/>
          <w:sz w:val="24"/>
          <w:szCs w:val="24"/>
          <w:lang w:eastAsia="zh-CN"/>
        </w:rPr>
        <w:t>义</w:t>
      </w:r>
      <w:r>
        <w:rPr>
          <w:rFonts w:hint="eastAsia" w:ascii="宋体" w:hAnsi="宋体" w:eastAsia="宋体" w:cs="宋体"/>
          <w:color w:val="000000"/>
          <w:sz w:val="24"/>
          <w:szCs w:val="24"/>
          <w:lang w:eastAsia="zh-CN"/>
        </w:rPr>
        <w:t>务的相应</w:t>
      </w:r>
      <w:r>
        <w:rPr>
          <w:rFonts w:hint="eastAsia" w:ascii="宋体" w:hAnsi="宋体" w:eastAsia="宋体" w:cs="宋体"/>
          <w:color w:val="000000"/>
          <w:spacing w:val="-2"/>
          <w:sz w:val="24"/>
          <w:szCs w:val="24"/>
          <w:lang w:eastAsia="zh-CN"/>
        </w:rPr>
        <w:t>金额。</w:t>
      </w:r>
    </w:p>
    <w:p w14:paraId="2913956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（2）发包人应在监理人收到进度付款中请单后的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 天内，将进度应付款支付给承包人。发包人</w:t>
      </w:r>
      <w:r>
        <w:rPr>
          <w:rFonts w:hint="eastAsia" w:ascii="宋体" w:hAnsi="宋体" w:eastAsia="宋体" w:cs="宋体"/>
          <w:color w:val="000000"/>
          <w:spacing w:val="-2"/>
          <w:sz w:val="24"/>
          <w:szCs w:val="24"/>
          <w:lang w:eastAsia="zh-CN"/>
        </w:rPr>
        <w:t>不按期支付的，按专用合同条款的约定支付逾期付款违约金。</w:t>
      </w:r>
    </w:p>
    <w:p w14:paraId="5C584AB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人出具</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度付款</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视为监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人已同</w:t>
      </w:r>
      <w:r>
        <w:rPr>
          <w:rFonts w:hint="eastAsia" w:ascii="宋体" w:hAnsi="宋体" w:eastAsia="宋体" w:cs="宋体"/>
          <w:color w:val="000000"/>
          <w:spacing w:val="-5"/>
          <w:sz w:val="24"/>
          <w:szCs w:val="24"/>
          <w:lang w:eastAsia="zh-CN"/>
        </w:rPr>
        <w:t>意</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批</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或接受</w:t>
      </w:r>
      <w:r>
        <w:rPr>
          <w:rFonts w:hint="eastAsia" w:ascii="宋体" w:hAnsi="宋体" w:eastAsia="宋体" w:cs="宋体"/>
          <w:color w:val="000000"/>
          <w:spacing w:val="-5"/>
          <w:sz w:val="24"/>
          <w:szCs w:val="24"/>
          <w:lang w:eastAsia="zh-CN"/>
        </w:rPr>
        <w:t>了</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成的该</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分工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w:t>
      </w:r>
    </w:p>
    <w:p w14:paraId="34E62D0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（4）进度付款涉及政府投资资金的，按照国库集中支付等国家相关规定和专用合同条款的约定办</w:t>
      </w:r>
      <w:r>
        <w:rPr>
          <w:rFonts w:hint="eastAsia" w:ascii="宋体" w:hAnsi="宋体" w:eastAsia="宋体" w:cs="宋体"/>
          <w:color w:val="000000"/>
          <w:sz w:val="24"/>
          <w:szCs w:val="24"/>
          <w:lang w:eastAsia="zh-CN"/>
        </w:rPr>
        <w:t>理。</w:t>
      </w:r>
    </w:p>
    <w:p w14:paraId="3E6F0AE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17.3.4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工程进度付款的修正</w:t>
      </w:r>
      <w:r>
        <w:rPr>
          <w:rFonts w:hint="eastAsia" w:ascii="宋体" w:hAnsi="宋体" w:eastAsia="宋体" w:cs="宋体"/>
          <w:color w:val="000000"/>
          <w:spacing w:val="24"/>
          <w:sz w:val="24"/>
          <w:szCs w:val="24"/>
          <w:lang w:eastAsia="zh-CN"/>
        </w:rPr>
        <w:t xml:space="preserve"> </w:t>
      </w:r>
      <w:r>
        <w:rPr>
          <w:rFonts w:hint="eastAsia" w:ascii="宋体" w:hAnsi="宋体" w:eastAsia="宋体" w:cs="宋体"/>
          <w:color w:val="000000"/>
          <w:sz w:val="24"/>
          <w:szCs w:val="24"/>
          <w:lang w:eastAsia="zh-CN"/>
        </w:rPr>
        <w:t>在对</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往历次</w:t>
      </w:r>
      <w:r>
        <w:rPr>
          <w:rFonts w:hint="eastAsia" w:ascii="宋体" w:hAnsi="宋体" w:eastAsia="宋体" w:cs="宋体"/>
          <w:color w:val="000000"/>
          <w:spacing w:val="-5"/>
          <w:sz w:val="24"/>
          <w:szCs w:val="24"/>
          <w:lang w:eastAsia="zh-CN"/>
        </w:rPr>
        <w:t>已</w:t>
      </w:r>
      <w:r>
        <w:rPr>
          <w:rFonts w:hint="eastAsia" w:ascii="宋体" w:hAnsi="宋体" w:eastAsia="宋体" w:cs="宋体"/>
          <w:color w:val="000000"/>
          <w:sz w:val="24"/>
          <w:szCs w:val="24"/>
          <w:lang w:eastAsia="zh-CN"/>
        </w:rPr>
        <w:t>签发的</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度付款</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书进行</w:t>
      </w:r>
      <w:r>
        <w:rPr>
          <w:rFonts w:hint="eastAsia" w:ascii="宋体" w:hAnsi="宋体" w:eastAsia="宋体" w:cs="宋体"/>
          <w:color w:val="000000"/>
          <w:spacing w:val="-5"/>
          <w:sz w:val="24"/>
          <w:szCs w:val="24"/>
          <w:lang w:eastAsia="zh-CN"/>
        </w:rPr>
        <w:t>汇</w:t>
      </w:r>
      <w:r>
        <w:rPr>
          <w:rFonts w:hint="eastAsia" w:ascii="宋体" w:hAnsi="宋体" w:eastAsia="宋体" w:cs="宋体"/>
          <w:color w:val="000000"/>
          <w:sz w:val="24"/>
          <w:szCs w:val="24"/>
          <w:lang w:eastAsia="zh-CN"/>
        </w:rPr>
        <w:t>总和复</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z w:val="24"/>
          <w:szCs w:val="24"/>
          <w:lang w:eastAsia="zh-CN"/>
        </w:rPr>
        <w:t>中发现</w:t>
      </w:r>
      <w:r>
        <w:rPr>
          <w:rFonts w:hint="eastAsia" w:ascii="宋体" w:hAnsi="宋体" w:eastAsia="宋体" w:cs="宋体"/>
          <w:color w:val="000000"/>
          <w:spacing w:val="-5"/>
          <w:sz w:val="24"/>
          <w:szCs w:val="24"/>
          <w:lang w:eastAsia="zh-CN"/>
        </w:rPr>
        <w:t>错</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漏或</w:t>
      </w:r>
      <w:r>
        <w:rPr>
          <w:rFonts w:hint="eastAsia" w:ascii="宋体" w:hAnsi="宋体" w:eastAsia="宋体" w:cs="宋体"/>
          <w:color w:val="000000"/>
          <w:spacing w:val="-5"/>
          <w:sz w:val="24"/>
          <w:szCs w:val="24"/>
          <w:lang w:eastAsia="zh-CN"/>
        </w:rPr>
        <w:t>重</w:t>
      </w:r>
      <w:r>
        <w:rPr>
          <w:rFonts w:hint="eastAsia" w:ascii="宋体" w:hAnsi="宋体" w:eastAsia="宋体" w:cs="宋体"/>
          <w:color w:val="000000"/>
          <w:sz w:val="24"/>
          <w:szCs w:val="24"/>
          <w:lang w:eastAsia="zh-CN"/>
        </w:rPr>
        <w:t>复的</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有权予</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修</w:t>
      </w:r>
      <w:r>
        <w:rPr>
          <w:rFonts w:hint="eastAsia" w:ascii="宋体" w:hAnsi="宋体" w:eastAsia="宋体" w:cs="宋体"/>
          <w:color w:val="000000"/>
          <w:spacing w:val="-5"/>
          <w:sz w:val="24"/>
          <w:szCs w:val="24"/>
          <w:lang w:eastAsia="zh-CN"/>
        </w:rPr>
        <w:t>正</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承包人也有权提出修正申请。经双方复核同意的修正，应在本次进度付款中支付或扣除。</w:t>
      </w:r>
      <w:r>
        <w:rPr>
          <w:rFonts w:hint="eastAsia" w:ascii="宋体" w:hAnsi="宋体" w:eastAsia="宋体" w:cs="宋体"/>
          <w:color w:val="000000"/>
          <w:spacing w:val="56"/>
          <w:sz w:val="24"/>
          <w:szCs w:val="24"/>
          <w:lang w:eastAsia="zh-CN"/>
        </w:rPr>
        <w:t xml:space="preserve"> </w:t>
      </w:r>
    </w:p>
    <w:p w14:paraId="477CA5E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质量保证金</w:t>
      </w:r>
    </w:p>
    <w:p w14:paraId="00E6156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17.4.1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监理人应从第一个工程进度付款周期开始，在发包人的进度付款中，按专用合同条款的约</w:t>
      </w:r>
      <w:r>
        <w:rPr>
          <w:rFonts w:hint="eastAsia" w:ascii="宋体" w:hAnsi="宋体" w:eastAsia="宋体" w:cs="宋体"/>
          <w:color w:val="000000"/>
          <w:sz w:val="24"/>
          <w:szCs w:val="24"/>
          <w:lang w:eastAsia="zh-CN"/>
        </w:rPr>
        <w:t>定</w:t>
      </w:r>
      <w:r>
        <w:rPr>
          <w:rFonts w:hint="eastAsia" w:ascii="宋体" w:hAnsi="宋体" w:eastAsia="宋体" w:cs="宋体"/>
          <w:color w:val="000000"/>
          <w:spacing w:val="-5"/>
          <w:sz w:val="24"/>
          <w:szCs w:val="24"/>
          <w:lang w:eastAsia="zh-CN"/>
        </w:rPr>
        <w:t>扣</w:t>
      </w:r>
      <w:r>
        <w:rPr>
          <w:rFonts w:hint="eastAsia" w:ascii="宋体" w:hAnsi="宋体" w:eastAsia="宋体" w:cs="宋体"/>
          <w:color w:val="000000"/>
          <w:sz w:val="24"/>
          <w:szCs w:val="24"/>
          <w:lang w:eastAsia="zh-CN"/>
        </w:rPr>
        <w:t>留质量</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证金</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直</w:t>
      </w:r>
      <w:r>
        <w:rPr>
          <w:rFonts w:hint="eastAsia" w:ascii="宋体" w:hAnsi="宋体" w:eastAsia="宋体" w:cs="宋体"/>
          <w:color w:val="000000"/>
          <w:spacing w:val="-5"/>
          <w:sz w:val="24"/>
          <w:szCs w:val="24"/>
          <w:lang w:eastAsia="zh-CN"/>
        </w:rPr>
        <w:t>至</w:t>
      </w:r>
      <w:r>
        <w:rPr>
          <w:rFonts w:hint="eastAsia" w:ascii="宋体" w:hAnsi="宋体" w:eastAsia="宋体" w:cs="宋体"/>
          <w:color w:val="000000"/>
          <w:sz w:val="24"/>
          <w:szCs w:val="24"/>
          <w:lang w:eastAsia="zh-CN"/>
        </w:rPr>
        <w:t>扣留的</w:t>
      </w:r>
      <w:r>
        <w:rPr>
          <w:rFonts w:hint="eastAsia" w:ascii="宋体" w:hAnsi="宋体" w:eastAsia="宋体" w:cs="宋体"/>
          <w:color w:val="000000"/>
          <w:spacing w:val="-5"/>
          <w:sz w:val="24"/>
          <w:szCs w:val="24"/>
          <w:lang w:eastAsia="zh-CN"/>
        </w:rPr>
        <w:t>质</w:t>
      </w:r>
      <w:r>
        <w:rPr>
          <w:rFonts w:hint="eastAsia" w:ascii="宋体" w:hAnsi="宋体" w:eastAsia="宋体" w:cs="宋体"/>
          <w:color w:val="000000"/>
          <w:sz w:val="24"/>
          <w:szCs w:val="24"/>
          <w:lang w:eastAsia="zh-CN"/>
        </w:rPr>
        <w:t>量保证</w:t>
      </w:r>
      <w:r>
        <w:rPr>
          <w:rFonts w:hint="eastAsia" w:ascii="宋体" w:hAnsi="宋体" w:eastAsia="宋体" w:cs="宋体"/>
          <w:color w:val="000000"/>
          <w:spacing w:val="-5"/>
          <w:sz w:val="24"/>
          <w:szCs w:val="24"/>
          <w:lang w:eastAsia="zh-CN"/>
        </w:rPr>
        <w:t>金</w:t>
      </w:r>
      <w:r>
        <w:rPr>
          <w:rFonts w:hint="eastAsia" w:ascii="宋体" w:hAnsi="宋体" w:eastAsia="宋体" w:cs="宋体"/>
          <w:color w:val="000000"/>
          <w:sz w:val="24"/>
          <w:szCs w:val="24"/>
          <w:lang w:eastAsia="zh-CN"/>
        </w:rPr>
        <w:t>总额达</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专用合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条款约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的金额</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比例为止</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保证金</w:t>
      </w:r>
      <w:r>
        <w:rPr>
          <w:rFonts w:hint="eastAsia" w:ascii="宋体" w:hAnsi="宋体" w:eastAsia="宋体" w:cs="宋体"/>
          <w:color w:val="000000"/>
          <w:spacing w:val="-2"/>
          <w:sz w:val="24"/>
          <w:szCs w:val="24"/>
          <w:lang w:eastAsia="zh-CN"/>
        </w:rPr>
        <w:t>的计算额度不包括预付款的支付与扣回金额。</w:t>
      </w:r>
    </w:p>
    <w:p w14:paraId="6497979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17.4.2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1"/>
          <w:sz w:val="24"/>
          <w:szCs w:val="24"/>
          <w:lang w:eastAsia="zh-CN"/>
        </w:rPr>
        <w:t>合同工程完工证书颁发后</w:t>
      </w:r>
      <w:r>
        <w:rPr>
          <w:rFonts w:hint="eastAsia" w:ascii="宋体" w:hAnsi="宋体" w:eastAsia="宋体" w:cs="宋体"/>
          <w:color w:val="000000"/>
          <w:spacing w:val="-49"/>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pacing w:val="1"/>
          <w:sz w:val="24"/>
          <w:szCs w:val="24"/>
          <w:lang w:eastAsia="zh-CN"/>
        </w:rPr>
        <w:t>天内，发包人将质量保证金总额的一半支付给承包人。在第</w:t>
      </w:r>
      <w:r>
        <w:rPr>
          <w:rFonts w:hint="eastAsia" w:ascii="宋体" w:hAnsi="宋体" w:eastAsia="宋体" w:cs="宋体"/>
          <w:color w:val="000000"/>
          <w:sz w:val="24"/>
          <w:szCs w:val="24"/>
          <w:lang w:eastAsia="zh-CN"/>
        </w:rPr>
        <w:t>1.1.4.5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目约定的缺陷责任期（工程质量保修期）满时，发包人将在</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个工作日内会同承包人按照合同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核实承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人是否</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成保修</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pacing w:val="5"/>
          <w:sz w:val="24"/>
          <w:szCs w:val="24"/>
          <w:lang w:eastAsia="zh-CN"/>
        </w:rPr>
        <w:t>任</w:t>
      </w:r>
      <w:r>
        <w:rPr>
          <w:rFonts w:hint="eastAsia" w:ascii="宋体" w:hAnsi="宋体" w:eastAsia="宋体" w:cs="宋体"/>
          <w:color w:val="000000"/>
          <w:spacing w:val="-106"/>
          <w:sz w:val="24"/>
          <w:szCs w:val="24"/>
          <w:lang w:eastAsia="zh-CN"/>
        </w:rPr>
        <w:t>。</w:t>
      </w:r>
      <w:r>
        <w:rPr>
          <w:rFonts w:hint="eastAsia" w:ascii="宋体" w:hAnsi="宋体" w:eastAsia="宋体" w:cs="宋体"/>
          <w:color w:val="000000"/>
          <w:sz w:val="24"/>
          <w:szCs w:val="24"/>
          <w:lang w:eastAsia="zh-CN"/>
        </w:rPr>
        <w:t>如</w:t>
      </w:r>
      <w:r>
        <w:rPr>
          <w:rFonts w:hint="eastAsia" w:ascii="宋体" w:hAnsi="宋体" w:eastAsia="宋体" w:cs="宋体"/>
          <w:color w:val="000000"/>
          <w:spacing w:val="-5"/>
          <w:sz w:val="24"/>
          <w:szCs w:val="24"/>
          <w:lang w:eastAsia="zh-CN"/>
        </w:rPr>
        <w:t>无</w:t>
      </w:r>
      <w:r>
        <w:rPr>
          <w:rFonts w:hint="eastAsia" w:ascii="宋体" w:hAnsi="宋体" w:eastAsia="宋体" w:cs="宋体"/>
          <w:color w:val="000000"/>
          <w:sz w:val="24"/>
          <w:szCs w:val="24"/>
          <w:lang w:eastAsia="zh-CN"/>
        </w:rPr>
        <w:t>异议</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人应当</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核实后</w:t>
      </w:r>
      <w:r>
        <w:rPr>
          <w:rFonts w:hint="eastAsia" w:ascii="宋体" w:hAnsi="宋体" w:eastAsia="宋体" w:cs="宋体"/>
          <w:color w:val="000000"/>
          <w:spacing w:val="-5"/>
          <w:sz w:val="24"/>
          <w:szCs w:val="24"/>
          <w:lang w:eastAsia="zh-CN"/>
        </w:rPr>
        <w:t>将</w:t>
      </w:r>
      <w:r>
        <w:rPr>
          <w:rFonts w:hint="eastAsia" w:ascii="宋体" w:hAnsi="宋体" w:eastAsia="宋体" w:cs="宋体"/>
          <w:color w:val="000000"/>
          <w:sz w:val="24"/>
          <w:szCs w:val="24"/>
          <w:lang w:eastAsia="zh-CN"/>
        </w:rPr>
        <w:t>剩余保</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金返还</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w:t>
      </w:r>
    </w:p>
    <w:p w14:paraId="2A4DD8E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17.4.3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在第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1.1.4.5</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pacing w:val="-1"/>
          <w:sz w:val="24"/>
          <w:szCs w:val="24"/>
          <w:lang w:eastAsia="zh-CN"/>
        </w:rPr>
        <w:t>目约定的缺陷责任期满时，承包人没有完成缺陷责任的，发包人有权扣留与</w:t>
      </w:r>
      <w:r>
        <w:rPr>
          <w:rFonts w:hint="eastAsia" w:ascii="宋体" w:hAnsi="宋体" w:eastAsia="宋体" w:cs="宋体"/>
          <w:color w:val="000000"/>
          <w:spacing w:val="2"/>
          <w:sz w:val="24"/>
          <w:szCs w:val="24"/>
          <w:lang w:eastAsia="zh-CN"/>
        </w:rPr>
        <w:t>未履行责任剩余工作所需金额相应的质量保证金余额，并有权根据第</w:t>
      </w:r>
      <w:r>
        <w:rPr>
          <w:rFonts w:hint="eastAsia" w:ascii="宋体" w:hAnsi="宋体" w:eastAsia="宋体" w:cs="宋体"/>
          <w:color w:val="000000"/>
          <w:spacing w:val="-48"/>
          <w:sz w:val="24"/>
          <w:szCs w:val="24"/>
          <w:lang w:eastAsia="zh-CN"/>
        </w:rPr>
        <w:t xml:space="preserve"> </w:t>
      </w:r>
      <w:r>
        <w:rPr>
          <w:rFonts w:hint="eastAsia" w:ascii="宋体" w:hAnsi="宋体" w:eastAsia="宋体" w:cs="宋体"/>
          <w:color w:val="000000"/>
          <w:sz w:val="24"/>
          <w:szCs w:val="24"/>
          <w:lang w:eastAsia="zh-CN"/>
        </w:rPr>
        <w:t xml:space="preserve">19.3 </w:t>
      </w:r>
      <w:r>
        <w:rPr>
          <w:rFonts w:hint="eastAsia" w:ascii="宋体" w:hAnsi="宋体" w:eastAsia="宋体" w:cs="宋体"/>
          <w:color w:val="000000"/>
          <w:spacing w:val="2"/>
          <w:sz w:val="24"/>
          <w:szCs w:val="24"/>
          <w:lang w:eastAsia="zh-CN"/>
        </w:rPr>
        <w:t>款约定要求延长缺陷责任</w:t>
      </w:r>
      <w:r>
        <w:rPr>
          <w:rFonts w:hint="eastAsia" w:ascii="宋体" w:hAnsi="宋体" w:eastAsia="宋体" w:cs="宋体"/>
          <w:color w:val="000000"/>
          <w:spacing w:val="-2"/>
          <w:sz w:val="24"/>
          <w:szCs w:val="24"/>
          <w:lang w:eastAsia="zh-CN"/>
        </w:rPr>
        <w:t>期，直至完成剩余工作为止。</w:t>
      </w:r>
    </w:p>
    <w:p w14:paraId="674BD64E">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17.5</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竣工结算（完工结算）</w:t>
      </w:r>
    </w:p>
    <w:p w14:paraId="0C515307">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17.5.1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b/>
          <w:bCs/>
          <w:color w:val="000000"/>
          <w:spacing w:val="-1"/>
          <w:sz w:val="24"/>
          <w:szCs w:val="24"/>
          <w:lang w:eastAsia="zh-CN"/>
        </w:rPr>
        <w:t>竣工（完工）付款申请单</w:t>
      </w:r>
    </w:p>
    <w:p w14:paraId="4F2D38D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（l</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证书颁</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按专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约定的</w:t>
      </w:r>
      <w:r>
        <w:rPr>
          <w:rFonts w:hint="eastAsia" w:ascii="宋体" w:hAnsi="宋体" w:eastAsia="宋体" w:cs="宋体"/>
          <w:color w:val="000000"/>
          <w:spacing w:val="-5"/>
          <w:sz w:val="24"/>
          <w:szCs w:val="24"/>
          <w:lang w:eastAsia="zh-CN"/>
        </w:rPr>
        <w:t>份</w:t>
      </w:r>
      <w:r>
        <w:rPr>
          <w:rFonts w:hint="eastAsia" w:ascii="宋体" w:hAnsi="宋体" w:eastAsia="宋体" w:cs="宋体"/>
          <w:color w:val="000000"/>
          <w:sz w:val="24"/>
          <w:szCs w:val="24"/>
          <w:lang w:eastAsia="zh-CN"/>
        </w:rPr>
        <w:t>数向监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人提交</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工付</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申请单</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供相关</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明材料</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付款申</w:t>
      </w:r>
      <w:r>
        <w:rPr>
          <w:rFonts w:hint="eastAsia" w:ascii="宋体" w:hAnsi="宋体" w:eastAsia="宋体" w:cs="宋体"/>
          <w:color w:val="000000"/>
          <w:spacing w:val="-5"/>
          <w:sz w:val="24"/>
          <w:szCs w:val="24"/>
          <w:lang w:eastAsia="zh-CN"/>
        </w:rPr>
        <w:t>请</w:t>
      </w:r>
      <w:r>
        <w:rPr>
          <w:rFonts w:hint="eastAsia" w:ascii="宋体" w:hAnsi="宋体" w:eastAsia="宋体" w:cs="宋体"/>
          <w:color w:val="000000"/>
          <w:sz w:val="24"/>
          <w:szCs w:val="24"/>
          <w:lang w:eastAsia="zh-CN"/>
        </w:rPr>
        <w:t>单应包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下列内容</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结算合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总价</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人已支</w:t>
      </w:r>
      <w:r>
        <w:rPr>
          <w:rFonts w:hint="eastAsia" w:ascii="宋体" w:hAnsi="宋体" w:eastAsia="宋体" w:cs="宋体"/>
          <w:color w:val="000000"/>
          <w:spacing w:val="-2"/>
          <w:sz w:val="24"/>
          <w:szCs w:val="24"/>
          <w:lang w:eastAsia="zh-CN"/>
        </w:rPr>
        <w:t>付承包人的工程价款、应扣留的质量保证金、应支付的完工付款金额。</w:t>
      </w:r>
    </w:p>
    <w:p w14:paraId="386BD47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（2）监理人对完工付款申请单有异议的，有权要求承包人进行修正和提供补充资料。经监理人和</w:t>
      </w:r>
      <w:r>
        <w:rPr>
          <w:rFonts w:hint="eastAsia" w:ascii="宋体" w:hAnsi="宋体" w:eastAsia="宋体" w:cs="宋体"/>
          <w:color w:val="000000"/>
          <w:spacing w:val="-2"/>
          <w:sz w:val="24"/>
          <w:szCs w:val="24"/>
          <w:lang w:eastAsia="zh-CN"/>
        </w:rPr>
        <w:t>承包人协商后，由承包人向监理人提交修正后的完工付款申请单。</w:t>
      </w:r>
    </w:p>
    <w:p w14:paraId="1B0761B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17.5.2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竣工（完工）付款证书及支付时间</w:t>
      </w:r>
    </w:p>
    <w:p w14:paraId="0240EC6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（l</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在收到</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包人提</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的完工</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款申请</w:t>
      </w:r>
      <w:r>
        <w:rPr>
          <w:rFonts w:hint="eastAsia" w:ascii="宋体" w:hAnsi="宋体" w:eastAsia="宋体" w:cs="宋体"/>
          <w:color w:val="000000"/>
          <w:spacing w:val="-5"/>
          <w:sz w:val="24"/>
          <w:szCs w:val="24"/>
          <w:lang w:eastAsia="zh-CN"/>
        </w:rPr>
        <w:t>单</w:t>
      </w:r>
      <w:r>
        <w:rPr>
          <w:rFonts w:hint="eastAsia" w:ascii="宋体" w:hAnsi="宋体" w:eastAsia="宋体" w:cs="宋体"/>
          <w:color w:val="000000"/>
          <w:sz w:val="24"/>
          <w:szCs w:val="24"/>
          <w:lang w:eastAsia="zh-CN"/>
        </w:rPr>
        <w:t>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成核</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提出</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包人到</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应支付给</w:t>
      </w:r>
      <w:r>
        <w:rPr>
          <w:rFonts w:hint="eastAsia" w:ascii="宋体" w:hAnsi="宋体" w:eastAsia="宋体" w:cs="宋体"/>
          <w:color w:val="000000"/>
          <w:spacing w:val="-1"/>
          <w:sz w:val="24"/>
          <w:szCs w:val="24"/>
          <w:lang w:eastAsia="zh-CN"/>
        </w:rPr>
        <w:t>承包人的价款送发包人审核并抄送承包人。发包人应在收到后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天内审核完毕，由监理人向承包人出</w:t>
      </w:r>
      <w:r>
        <w:rPr>
          <w:rFonts w:hint="eastAsia" w:ascii="宋体" w:hAnsi="宋体" w:eastAsia="宋体" w:cs="宋体"/>
          <w:color w:val="000000"/>
          <w:sz w:val="24"/>
          <w:szCs w:val="24"/>
          <w:lang w:eastAsia="zh-CN"/>
        </w:rPr>
        <w:t>具</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签</w:t>
      </w:r>
      <w:r>
        <w:rPr>
          <w:rFonts w:hint="eastAsia" w:ascii="宋体" w:hAnsi="宋体" w:eastAsia="宋体" w:cs="宋体"/>
          <w:color w:val="000000"/>
          <w:sz w:val="24"/>
          <w:szCs w:val="24"/>
          <w:lang w:eastAsia="zh-CN"/>
        </w:rPr>
        <w:t>认的完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付款证书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人未在</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定时间</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核查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又</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提出具</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意见的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视</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交的</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工付款</w:t>
      </w:r>
      <w:r>
        <w:rPr>
          <w:rFonts w:hint="eastAsia" w:ascii="宋体" w:hAnsi="宋体" w:eastAsia="宋体" w:cs="宋体"/>
          <w:color w:val="000000"/>
          <w:spacing w:val="-5"/>
          <w:sz w:val="24"/>
          <w:szCs w:val="24"/>
          <w:lang w:eastAsia="zh-CN"/>
        </w:rPr>
        <w:t>申</w:t>
      </w:r>
      <w:r>
        <w:rPr>
          <w:rFonts w:hint="eastAsia" w:ascii="宋体" w:hAnsi="宋体" w:eastAsia="宋体" w:cs="宋体"/>
          <w:color w:val="000000"/>
          <w:sz w:val="24"/>
          <w:szCs w:val="24"/>
          <w:lang w:eastAsia="zh-CN"/>
        </w:rPr>
        <w:t>请单已</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z w:val="24"/>
          <w:szCs w:val="24"/>
          <w:lang w:eastAsia="zh-CN"/>
        </w:rPr>
        <w:t>查同意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人未在</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定时间</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审核又</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提出具</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意见的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人提出</w:t>
      </w:r>
      <w:r>
        <w:rPr>
          <w:rFonts w:hint="eastAsia" w:ascii="宋体" w:hAnsi="宋体" w:eastAsia="宋体" w:cs="宋体"/>
          <w:color w:val="000000"/>
          <w:spacing w:val="-2"/>
          <w:sz w:val="24"/>
          <w:szCs w:val="24"/>
          <w:lang w:eastAsia="zh-CN"/>
        </w:rPr>
        <w:t>发包人到期应支付给承包人的价款视为已经发包人同意。</w:t>
      </w:r>
    </w:p>
    <w:p w14:paraId="18F1D35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（2）发包人应在监理人出具完工付款证书后的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 天内，将应支付款支付给承包人。发包人不按</w:t>
      </w:r>
      <w:r>
        <w:rPr>
          <w:rFonts w:hint="eastAsia" w:ascii="宋体" w:hAnsi="宋体" w:eastAsia="宋体" w:cs="宋体"/>
          <w:color w:val="000000"/>
          <w:spacing w:val="-2"/>
          <w:sz w:val="24"/>
          <w:szCs w:val="24"/>
          <w:lang w:eastAsia="zh-CN"/>
        </w:rPr>
        <w:t>期支付的，按第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2"/>
          <w:sz w:val="24"/>
          <w:szCs w:val="24"/>
          <w:lang w:eastAsia="zh-CN"/>
        </w:rPr>
        <w:t>17.3.3（2）目的约定，将逾期付款违约金支付给承包人。</w:t>
      </w:r>
    </w:p>
    <w:p w14:paraId="3A907D4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（3）承包人对发包人签认的完工付款证书有异议的，发包人可出具完工付款申请单中承包人已同</w:t>
      </w:r>
      <w:r>
        <w:rPr>
          <w:rFonts w:hint="eastAsia" w:ascii="宋体" w:hAnsi="宋体" w:eastAsia="宋体" w:cs="宋体"/>
          <w:color w:val="000000"/>
          <w:spacing w:val="-2"/>
          <w:sz w:val="24"/>
          <w:szCs w:val="24"/>
          <w:lang w:eastAsia="zh-CN"/>
        </w:rPr>
        <w:t>意部分的临时付款证书。存在争议的部分，按第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条的约定办理。</w:t>
      </w:r>
    </w:p>
    <w:p w14:paraId="147705E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（4）完工付款涉及政府投资资金的，按第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17.3.3（4）目的约定办理。</w:t>
      </w:r>
    </w:p>
    <w:p w14:paraId="4BE9453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最终结清</w:t>
      </w:r>
    </w:p>
    <w:p w14:paraId="37C110C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17.6.1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最终结清申请单</w:t>
      </w:r>
    </w:p>
    <w:p w14:paraId="6D78D12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（1）工程质量保修责任终止证书签发后，承包人应按监理人批准的格式提交最终结清申请单。最</w:t>
      </w:r>
      <w:r>
        <w:rPr>
          <w:rFonts w:hint="eastAsia" w:ascii="宋体" w:hAnsi="宋体" w:eastAsia="宋体" w:cs="宋体"/>
          <w:color w:val="000000"/>
          <w:spacing w:val="-2"/>
          <w:sz w:val="24"/>
          <w:szCs w:val="24"/>
          <w:lang w:eastAsia="zh-CN"/>
        </w:rPr>
        <w:t>终结清申请单的份数在专用合同条款中约定。</w:t>
      </w:r>
    </w:p>
    <w:p w14:paraId="7D8B47E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（2）发包人对最终结清申请单内容有异议的，有权要求承包人进行修正和提供补充资料，由承包</w:t>
      </w:r>
      <w:r>
        <w:rPr>
          <w:rFonts w:hint="eastAsia" w:ascii="宋体" w:hAnsi="宋体" w:eastAsia="宋体" w:cs="宋体"/>
          <w:color w:val="000000"/>
          <w:spacing w:val="-2"/>
          <w:sz w:val="24"/>
          <w:szCs w:val="24"/>
          <w:lang w:eastAsia="zh-CN"/>
        </w:rPr>
        <w:t>人向监理人提交修正后的最终结清申请单。</w:t>
      </w:r>
    </w:p>
    <w:p w14:paraId="7E617758">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17.6.2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最终结清证书和支付时间</w:t>
      </w:r>
    </w:p>
    <w:p w14:paraId="68A21CD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（l</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收到承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人提交</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最终结</w:t>
      </w:r>
      <w:r>
        <w:rPr>
          <w:rFonts w:hint="eastAsia" w:ascii="宋体" w:hAnsi="宋体" w:eastAsia="宋体" w:cs="宋体"/>
          <w:color w:val="000000"/>
          <w:spacing w:val="-5"/>
          <w:sz w:val="24"/>
          <w:szCs w:val="24"/>
          <w:lang w:eastAsia="zh-CN"/>
        </w:rPr>
        <w:t>清</w:t>
      </w:r>
      <w:r>
        <w:rPr>
          <w:rFonts w:hint="eastAsia" w:ascii="宋体" w:hAnsi="宋体" w:eastAsia="宋体" w:cs="宋体"/>
          <w:color w:val="000000"/>
          <w:sz w:val="24"/>
          <w:szCs w:val="24"/>
          <w:lang w:eastAsia="zh-CN"/>
        </w:rPr>
        <w:t>申请单</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提出</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包人应</w:t>
      </w:r>
      <w:r>
        <w:rPr>
          <w:rFonts w:hint="eastAsia" w:ascii="宋体" w:hAnsi="宋体" w:eastAsia="宋体" w:cs="宋体"/>
          <w:color w:val="000000"/>
          <w:spacing w:val="-5"/>
          <w:sz w:val="24"/>
          <w:szCs w:val="24"/>
          <w:lang w:eastAsia="zh-CN"/>
        </w:rPr>
        <w:t>支</w:t>
      </w:r>
      <w:r>
        <w:rPr>
          <w:rFonts w:hint="eastAsia" w:ascii="宋体" w:hAnsi="宋体" w:eastAsia="宋体" w:cs="宋体"/>
          <w:color w:val="000000"/>
          <w:sz w:val="24"/>
          <w:szCs w:val="24"/>
          <w:lang w:eastAsia="zh-CN"/>
        </w:rPr>
        <w:t>付给承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人的价</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送</w:t>
      </w:r>
      <w:r>
        <w:rPr>
          <w:rFonts w:hint="eastAsia" w:ascii="宋体" w:hAnsi="宋体" w:eastAsia="宋体" w:cs="宋体"/>
          <w:color w:val="000000"/>
          <w:spacing w:val="-1"/>
          <w:sz w:val="24"/>
          <w:szCs w:val="24"/>
          <w:lang w:eastAsia="zh-CN"/>
        </w:rPr>
        <w:t>发包人审核并抄送承包人。发包人应在收到后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天内审核完毕，由监理人向承包人出具经发包人签认</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
          <w:sz w:val="24"/>
          <w:szCs w:val="24"/>
          <w:lang w:eastAsia="zh-CN"/>
        </w:rPr>
        <w:t>最</w:t>
      </w:r>
      <w:r>
        <w:rPr>
          <w:rFonts w:hint="eastAsia" w:ascii="宋体" w:hAnsi="宋体" w:eastAsia="宋体" w:cs="宋体"/>
          <w:color w:val="000000"/>
          <w:sz w:val="24"/>
          <w:szCs w:val="24"/>
          <w:lang w:eastAsia="zh-CN"/>
        </w:rPr>
        <w:t>终结清</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人未在</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定时间</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核查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又</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提出具</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意见的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视</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交的最</w:t>
      </w:r>
      <w:r>
        <w:rPr>
          <w:rFonts w:hint="eastAsia" w:ascii="宋体" w:hAnsi="宋体" w:eastAsia="宋体" w:cs="宋体"/>
          <w:color w:val="000000"/>
          <w:spacing w:val="-5"/>
          <w:sz w:val="24"/>
          <w:szCs w:val="24"/>
          <w:lang w:eastAsia="zh-CN"/>
        </w:rPr>
        <w:t>终</w:t>
      </w:r>
      <w:r>
        <w:rPr>
          <w:rFonts w:hint="eastAsia" w:ascii="宋体" w:hAnsi="宋体" w:eastAsia="宋体" w:cs="宋体"/>
          <w:color w:val="000000"/>
          <w:sz w:val="24"/>
          <w:szCs w:val="24"/>
          <w:lang w:eastAsia="zh-CN"/>
        </w:rPr>
        <w:t>结清申请已</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z w:val="24"/>
          <w:szCs w:val="24"/>
          <w:lang w:eastAsia="zh-CN"/>
        </w:rPr>
        <w:t>查同意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人未在</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定时间</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审核又</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提出具</w:t>
      </w:r>
      <w:r>
        <w:rPr>
          <w:rFonts w:hint="eastAsia" w:ascii="宋体" w:hAnsi="宋体" w:eastAsia="宋体" w:cs="宋体"/>
          <w:color w:val="000000"/>
          <w:spacing w:val="-5"/>
          <w:sz w:val="24"/>
          <w:szCs w:val="24"/>
          <w:lang w:eastAsia="zh-CN"/>
        </w:rPr>
        <w:t>体</w:t>
      </w:r>
      <w:r>
        <w:rPr>
          <w:rFonts w:hint="eastAsia" w:ascii="宋体" w:hAnsi="宋体" w:eastAsia="宋体" w:cs="宋体"/>
          <w:color w:val="000000"/>
          <w:sz w:val="24"/>
          <w:szCs w:val="24"/>
          <w:lang w:eastAsia="zh-CN"/>
        </w:rPr>
        <w:t>意见的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人提出</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支付给</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2"/>
          <w:sz w:val="24"/>
          <w:szCs w:val="24"/>
          <w:lang w:eastAsia="zh-CN"/>
        </w:rPr>
        <w:t>价款视为已经发包人同意。</w:t>
      </w:r>
    </w:p>
    <w:p w14:paraId="65CDB75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（2）发包人应在监理人出具最终结清证书后的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天内，将应支付款支付给承包人。发包人不按期支付的，按第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2"/>
          <w:sz w:val="24"/>
          <w:szCs w:val="24"/>
          <w:lang w:eastAsia="zh-CN"/>
        </w:rPr>
        <w:t>17.3.3（2）目的约定，将逾期付款违约金支付给承包人。</w:t>
      </w:r>
    </w:p>
    <w:p w14:paraId="4867625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（3）承包人对发包人签认的最终结清证书有异议的，按第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条的约定办理。</w:t>
      </w:r>
    </w:p>
    <w:p w14:paraId="0D985BAC">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（4）最终结清付款涉及政府投资资金的，按第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2"/>
          <w:sz w:val="24"/>
          <w:szCs w:val="24"/>
          <w:lang w:eastAsia="zh-CN"/>
        </w:rPr>
        <w:t>17.3.3（4）目的约定办理。</w:t>
      </w:r>
    </w:p>
    <w:p w14:paraId="52123F2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竣工财务决算</w:t>
      </w:r>
    </w:p>
    <w:p w14:paraId="181C5B2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人负责</w:t>
      </w:r>
      <w:r>
        <w:rPr>
          <w:rFonts w:hint="eastAsia" w:ascii="宋体" w:hAnsi="宋体" w:eastAsia="宋体" w:cs="宋体"/>
          <w:color w:val="000000"/>
          <w:spacing w:val="-5"/>
          <w:sz w:val="24"/>
          <w:szCs w:val="24"/>
          <w:lang w:eastAsia="zh-CN"/>
        </w:rPr>
        <w:t>编</w:t>
      </w:r>
      <w:r>
        <w:rPr>
          <w:rFonts w:hint="eastAsia" w:ascii="宋体" w:hAnsi="宋体" w:eastAsia="宋体" w:cs="宋体"/>
          <w:color w:val="000000"/>
          <w:sz w:val="24"/>
          <w:szCs w:val="24"/>
          <w:lang w:eastAsia="zh-CN"/>
        </w:rPr>
        <w:t>制本工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项目竣</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财务决</w:t>
      </w:r>
      <w:r>
        <w:rPr>
          <w:rFonts w:hint="eastAsia" w:ascii="宋体" w:hAnsi="宋体" w:eastAsia="宋体" w:cs="宋体"/>
          <w:color w:val="000000"/>
          <w:spacing w:val="-5"/>
          <w:sz w:val="24"/>
          <w:szCs w:val="24"/>
          <w:lang w:eastAsia="zh-CN"/>
        </w:rPr>
        <w:t>算</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款的约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提供竣</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财务决</w:t>
      </w:r>
      <w:r>
        <w:rPr>
          <w:rFonts w:hint="eastAsia" w:ascii="宋体" w:hAnsi="宋体" w:eastAsia="宋体" w:cs="宋体"/>
          <w:color w:val="000000"/>
          <w:spacing w:val="-5"/>
          <w:sz w:val="24"/>
          <w:szCs w:val="24"/>
          <w:lang w:eastAsia="zh-CN"/>
        </w:rPr>
        <w:t>算</w:t>
      </w:r>
      <w:r>
        <w:rPr>
          <w:rFonts w:hint="eastAsia" w:ascii="宋体" w:hAnsi="宋体" w:eastAsia="宋体" w:cs="宋体"/>
          <w:color w:val="000000"/>
          <w:sz w:val="24"/>
          <w:szCs w:val="24"/>
          <w:lang w:eastAsia="zh-CN"/>
        </w:rPr>
        <w:t>编制</w:t>
      </w:r>
      <w:r>
        <w:rPr>
          <w:rFonts w:hint="eastAsia" w:ascii="宋体" w:hAnsi="宋体" w:eastAsia="宋体" w:cs="宋体"/>
          <w:color w:val="000000"/>
          <w:spacing w:val="-2"/>
          <w:sz w:val="24"/>
          <w:szCs w:val="24"/>
          <w:lang w:eastAsia="zh-CN"/>
        </w:rPr>
        <w:t>所需的相关材料。</w:t>
      </w:r>
    </w:p>
    <w:p w14:paraId="1D5A841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 xml:space="preserve">竣工审计 </w:t>
      </w:r>
      <w:r>
        <w:rPr>
          <w:rFonts w:hint="eastAsia" w:ascii="宋体" w:hAnsi="宋体" w:eastAsia="宋体" w:cs="宋体"/>
          <w:color w:val="000000"/>
          <w:spacing w:val="-2"/>
          <w:sz w:val="24"/>
          <w:szCs w:val="24"/>
          <w:lang w:eastAsia="zh-CN"/>
        </w:rPr>
        <w:t>发包人负责完成本工程竣工审计手续，承包人应完成相关配合工作。</w:t>
      </w:r>
      <w:r>
        <w:rPr>
          <w:rFonts w:hint="eastAsia" w:ascii="宋体" w:hAnsi="宋体" w:eastAsia="宋体" w:cs="宋体"/>
          <w:color w:val="000000"/>
          <w:spacing w:val="50"/>
          <w:sz w:val="24"/>
          <w:szCs w:val="24"/>
          <w:lang w:eastAsia="zh-CN"/>
        </w:rPr>
        <w:t xml:space="preserve"> </w:t>
      </w:r>
    </w:p>
    <w:p w14:paraId="318B9E27">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18．竣工验收（验收）</w:t>
      </w:r>
    </w:p>
    <w:p w14:paraId="6E3F220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 xml:space="preserve">验收工作分类 </w:t>
      </w:r>
      <w:r>
        <w:rPr>
          <w:rFonts w:hint="eastAsia" w:ascii="宋体" w:hAnsi="宋体" w:eastAsia="宋体" w:cs="宋体"/>
          <w:color w:val="000000"/>
          <w:sz w:val="24"/>
          <w:szCs w:val="24"/>
          <w:lang w:eastAsia="zh-CN"/>
        </w:rPr>
        <w:t>本</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程验收</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作按主</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单位分</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法人验</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z w:val="24"/>
          <w:szCs w:val="24"/>
          <w:lang w:eastAsia="zh-CN"/>
        </w:rPr>
        <w:t>和政府</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z w:val="24"/>
          <w:szCs w:val="24"/>
          <w:lang w:eastAsia="zh-CN"/>
        </w:rPr>
        <w:t>收</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法</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验收和</w:t>
      </w:r>
      <w:r>
        <w:rPr>
          <w:rFonts w:hint="eastAsia" w:ascii="宋体" w:hAnsi="宋体" w:eastAsia="宋体" w:cs="宋体"/>
          <w:color w:val="000000"/>
          <w:spacing w:val="-5"/>
          <w:sz w:val="24"/>
          <w:szCs w:val="24"/>
          <w:lang w:eastAsia="zh-CN"/>
        </w:rPr>
        <w:t>政</w:t>
      </w:r>
      <w:r>
        <w:rPr>
          <w:rFonts w:hint="eastAsia" w:ascii="宋体" w:hAnsi="宋体" w:eastAsia="宋体" w:cs="宋体"/>
          <w:color w:val="000000"/>
          <w:sz w:val="24"/>
          <w:szCs w:val="24"/>
          <w:lang w:eastAsia="zh-CN"/>
        </w:rPr>
        <w:t>府验收</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类别在</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款中</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法</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验收由</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包人主</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人应完</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法人验</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z w:val="24"/>
          <w:szCs w:val="24"/>
          <w:lang w:eastAsia="zh-CN"/>
        </w:rPr>
        <w:t>和政府</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z w:val="24"/>
          <w:szCs w:val="24"/>
          <w:lang w:eastAsia="zh-CN"/>
        </w:rPr>
        <w:t xml:space="preserve">收的配 </w:t>
      </w:r>
      <w:r>
        <w:rPr>
          <w:rFonts w:hint="eastAsia" w:ascii="宋体" w:hAnsi="宋体" w:eastAsia="宋体" w:cs="宋体"/>
          <w:color w:val="000000"/>
          <w:spacing w:val="-2"/>
          <w:sz w:val="24"/>
          <w:szCs w:val="24"/>
          <w:lang w:eastAsia="zh-CN"/>
        </w:rPr>
        <w:t>合工作，所需费用应含在已标价工程量清单中。</w:t>
      </w:r>
    </w:p>
    <w:p w14:paraId="305414A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分部工程验收</w:t>
      </w:r>
    </w:p>
    <w:p w14:paraId="43661C2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18.2.1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分部工程具备验收条件时，承包人应向发包人提交验收申请报告，发包人应在收到验收申</w:t>
      </w:r>
      <w:r>
        <w:rPr>
          <w:rFonts w:hint="eastAsia" w:ascii="宋体" w:hAnsi="宋体" w:eastAsia="宋体" w:cs="宋体"/>
          <w:color w:val="000000"/>
          <w:spacing w:val="-1"/>
          <w:sz w:val="24"/>
          <w:szCs w:val="24"/>
          <w:lang w:eastAsia="zh-CN"/>
        </w:rPr>
        <w:t>请报告之日起</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个工作日内决定是否同意进行验收。</w:t>
      </w:r>
    </w:p>
    <w:p w14:paraId="088648D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18.2.2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除专用合同条款另有约定外，监理人主持分部工程验收，承包人应派符合条件的代表参加</w:t>
      </w:r>
      <w:r>
        <w:rPr>
          <w:rFonts w:hint="eastAsia" w:ascii="宋体" w:hAnsi="宋体" w:eastAsia="宋体" w:cs="宋体"/>
          <w:color w:val="000000"/>
          <w:spacing w:val="-1"/>
          <w:sz w:val="24"/>
          <w:szCs w:val="24"/>
          <w:lang w:eastAsia="zh-CN"/>
        </w:rPr>
        <w:t>验收工作组。</w:t>
      </w:r>
    </w:p>
    <w:p w14:paraId="6D92E5F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18.2.3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分部工程验收通过后，发包人向承包人发送分部工程验收鉴定书。承包人应及时完成分部</w:t>
      </w:r>
      <w:r>
        <w:rPr>
          <w:rFonts w:hint="eastAsia" w:ascii="宋体" w:hAnsi="宋体" w:eastAsia="宋体" w:cs="宋体"/>
          <w:color w:val="000000"/>
          <w:spacing w:val="-2"/>
          <w:sz w:val="24"/>
          <w:szCs w:val="24"/>
          <w:lang w:eastAsia="zh-CN"/>
        </w:rPr>
        <w:t>工程验收鉴定书载明应由承包人处理的遗留问题。</w:t>
      </w:r>
    </w:p>
    <w:p w14:paraId="55247E4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单位工程验收</w:t>
      </w:r>
    </w:p>
    <w:p w14:paraId="20CA3CB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18.3.1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单位工程具备验收条件时，承包人应向发包人提交验收申请报告，发包人应在收到验收申</w:t>
      </w:r>
      <w:r>
        <w:rPr>
          <w:rFonts w:hint="eastAsia" w:ascii="宋体" w:hAnsi="宋体" w:eastAsia="宋体" w:cs="宋体"/>
          <w:color w:val="000000"/>
          <w:spacing w:val="-1"/>
          <w:sz w:val="24"/>
          <w:szCs w:val="24"/>
          <w:lang w:eastAsia="zh-CN"/>
        </w:rPr>
        <w:t>请报告之日起</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个工作日内决定是否同意进行验收。</w:t>
      </w:r>
    </w:p>
    <w:p w14:paraId="66C6E44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18.3.2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发包人主持单位工程验收，承包人应派符合条件的代表参加验收工作组。</w:t>
      </w:r>
    </w:p>
    <w:p w14:paraId="1C396B5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18.3.3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单位工程验收通过后，发包人向承包人发送单位工程验收鉴定书。承包人应及时完成单位工程验收鉴定书载明应由承包人处理的遗留问题。</w:t>
      </w:r>
    </w:p>
    <w:p w14:paraId="274C5CC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18.3.4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需提前投入使用的单位工程在专用合同条款中明确。</w:t>
      </w:r>
    </w:p>
    <w:p w14:paraId="3A50207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18.4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合同工程完工验收</w:t>
      </w:r>
    </w:p>
    <w:p w14:paraId="1D9A2DB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18.4.1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合同工程具备验收条件时，承包人应向发包人提交验收申请报告，发包人应在收到验收申</w:t>
      </w:r>
      <w:r>
        <w:rPr>
          <w:rFonts w:hint="eastAsia" w:ascii="宋体" w:hAnsi="宋体" w:eastAsia="宋体" w:cs="宋体"/>
          <w:color w:val="000000"/>
          <w:spacing w:val="-1"/>
          <w:sz w:val="24"/>
          <w:szCs w:val="24"/>
          <w:lang w:eastAsia="zh-CN"/>
        </w:rPr>
        <w:t>请报告之日起</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个工作日内决定是否同意进行验收。</w:t>
      </w:r>
    </w:p>
    <w:p w14:paraId="7A2EEA5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18.4.2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发包人主持合同工程完工验收，承包人应派代表参加验收工作组。</w:t>
      </w:r>
    </w:p>
    <w:p w14:paraId="65AD26A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18.4.3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合同工程完工验收通过后，发包人向承包人发送合同工程完工验收鉴定书。承包人应及时</w:t>
      </w:r>
      <w:r>
        <w:rPr>
          <w:rFonts w:hint="eastAsia" w:ascii="宋体" w:hAnsi="宋体" w:eastAsia="宋体" w:cs="宋体"/>
          <w:color w:val="000000"/>
          <w:spacing w:val="-2"/>
          <w:sz w:val="24"/>
          <w:szCs w:val="24"/>
          <w:lang w:eastAsia="zh-CN"/>
        </w:rPr>
        <w:t>完成合同工程完工验收鉴定书载明应由承包人处理的遗留问题。</w:t>
      </w:r>
    </w:p>
    <w:p w14:paraId="10967F2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.4.4</w:t>
      </w:r>
      <w:r>
        <w:rPr>
          <w:rFonts w:hint="eastAsia" w:ascii="宋体" w:hAnsi="宋体" w:eastAsia="宋体" w:cs="宋体"/>
          <w:b/>
          <w:bCs/>
          <w:color w:val="000000"/>
          <w:spacing w:val="-60"/>
          <w:sz w:val="24"/>
          <w:szCs w:val="24"/>
          <w:lang w:eastAsia="zh-CN"/>
        </w:rPr>
        <w:t xml:space="preserve"> </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程完工验</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z w:val="24"/>
          <w:szCs w:val="24"/>
          <w:lang w:eastAsia="zh-CN"/>
        </w:rPr>
        <w:t>通过后</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与承包人</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30</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个工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日内组织</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人负责</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程交接</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双方</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接负责</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应在交</w:t>
      </w:r>
      <w:r>
        <w:rPr>
          <w:rFonts w:hint="eastAsia" w:ascii="宋体" w:hAnsi="宋体" w:eastAsia="宋体" w:cs="宋体"/>
          <w:color w:val="000000"/>
          <w:spacing w:val="-5"/>
          <w:sz w:val="24"/>
          <w:szCs w:val="24"/>
          <w:lang w:eastAsia="zh-CN"/>
        </w:rPr>
        <w:t>接</w:t>
      </w:r>
      <w:r>
        <w:rPr>
          <w:rFonts w:hint="eastAsia" w:ascii="宋体" w:hAnsi="宋体" w:eastAsia="宋体" w:cs="宋体"/>
          <w:color w:val="000000"/>
          <w:sz w:val="24"/>
          <w:szCs w:val="24"/>
          <w:lang w:eastAsia="zh-CN"/>
        </w:rPr>
        <w:t>记录上</w:t>
      </w:r>
      <w:r>
        <w:rPr>
          <w:rFonts w:hint="eastAsia" w:ascii="宋体" w:hAnsi="宋体" w:eastAsia="宋体" w:cs="宋体"/>
          <w:color w:val="000000"/>
          <w:spacing w:val="-5"/>
          <w:sz w:val="24"/>
          <w:szCs w:val="24"/>
          <w:lang w:eastAsia="zh-CN"/>
        </w:rPr>
        <w:t>签</w:t>
      </w:r>
      <w:r>
        <w:rPr>
          <w:rFonts w:hint="eastAsia" w:ascii="宋体" w:hAnsi="宋体" w:eastAsia="宋体" w:cs="宋体"/>
          <w:color w:val="000000"/>
          <w:spacing w:val="5"/>
          <w:sz w:val="24"/>
          <w:szCs w:val="24"/>
          <w:lang w:eastAsia="zh-CN"/>
        </w:rPr>
        <w:t>字</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z w:val="24"/>
          <w:szCs w:val="24"/>
          <w:lang w:eastAsia="zh-CN"/>
        </w:rPr>
        <w:t>收鉴定</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约定的</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间及时</w:t>
      </w:r>
      <w:r>
        <w:rPr>
          <w:rFonts w:hint="eastAsia" w:ascii="宋体" w:hAnsi="宋体" w:eastAsia="宋体" w:cs="宋体"/>
          <w:color w:val="000000"/>
          <w:spacing w:val="-5"/>
          <w:sz w:val="24"/>
          <w:szCs w:val="24"/>
          <w:lang w:eastAsia="zh-CN"/>
        </w:rPr>
        <w:t>移</w:t>
      </w:r>
      <w:r>
        <w:rPr>
          <w:rFonts w:hint="eastAsia" w:ascii="宋体" w:hAnsi="宋体" w:eastAsia="宋体" w:cs="宋体"/>
          <w:color w:val="000000"/>
          <w:sz w:val="24"/>
          <w:szCs w:val="24"/>
          <w:lang w:eastAsia="zh-CN"/>
        </w:rPr>
        <w:t>交工程</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其档案</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移</w:t>
      </w:r>
      <w:r>
        <w:rPr>
          <w:rFonts w:hint="eastAsia" w:ascii="宋体" w:hAnsi="宋体" w:eastAsia="宋体" w:cs="宋体"/>
          <w:color w:val="000000"/>
          <w:sz w:val="24"/>
          <w:szCs w:val="24"/>
          <w:lang w:eastAsia="zh-CN"/>
        </w:rPr>
        <w:t>交时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人应向</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包人递</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工程质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保修书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包人递</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了工程</w:t>
      </w:r>
      <w:r>
        <w:rPr>
          <w:rFonts w:hint="eastAsia" w:ascii="宋体" w:hAnsi="宋体" w:eastAsia="宋体" w:cs="宋体"/>
          <w:color w:val="000000"/>
          <w:spacing w:val="-5"/>
          <w:sz w:val="24"/>
          <w:szCs w:val="24"/>
          <w:lang w:eastAsia="zh-CN"/>
        </w:rPr>
        <w:t>质</w:t>
      </w:r>
      <w:r>
        <w:rPr>
          <w:rFonts w:hint="eastAsia" w:ascii="宋体" w:hAnsi="宋体" w:eastAsia="宋体" w:cs="宋体"/>
          <w:color w:val="000000"/>
          <w:sz w:val="24"/>
          <w:szCs w:val="24"/>
          <w:lang w:eastAsia="zh-CN"/>
        </w:rPr>
        <w:t>量保修书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完</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施工场</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清</w:t>
      </w:r>
      <w:r>
        <w:rPr>
          <w:rFonts w:hint="eastAsia" w:ascii="宋体" w:hAnsi="宋体" w:eastAsia="宋体" w:cs="宋体"/>
          <w:color w:val="000000"/>
          <w:spacing w:val="-2"/>
          <w:sz w:val="24"/>
          <w:szCs w:val="24"/>
          <w:lang w:eastAsia="zh-CN"/>
        </w:rPr>
        <w:t>理以及提交有关资料后，发包人应在</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个工作日内向承包人颁发合同工程完工证书。</w:t>
      </w:r>
    </w:p>
    <w:p w14:paraId="368D308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阶段验收</w:t>
      </w:r>
    </w:p>
    <w:p w14:paraId="28CC3B9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18.5.1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工程建设具备阶段验收条件时，发包人负责提出阶段验收申请报告。承包人应派代表参加</w:t>
      </w:r>
      <w:r>
        <w:rPr>
          <w:rFonts w:hint="eastAsia" w:ascii="宋体" w:hAnsi="宋体" w:eastAsia="宋体" w:cs="宋体"/>
          <w:color w:val="000000"/>
          <w:spacing w:val="-2"/>
          <w:sz w:val="24"/>
          <w:szCs w:val="24"/>
          <w:lang w:eastAsia="zh-CN"/>
        </w:rPr>
        <w:t>阶段验收，并作为被验收单位在验收鉴定书上签字。阶段验收的具体类别在专用合同条款中约定。</w:t>
      </w:r>
    </w:p>
    <w:p w14:paraId="5EC00C6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18.5.2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承包人应及时完成阶段验收鉴定书载明应由承包人处理的遗留问题。</w:t>
      </w:r>
    </w:p>
    <w:p w14:paraId="629AD2A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专项验收</w:t>
      </w:r>
    </w:p>
    <w:p w14:paraId="4FEB05B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18.6.1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发包人负责提出专项验收申请报告。承包人应按专项验收的相关规定参加专项验收。专项</w:t>
      </w:r>
      <w:r>
        <w:rPr>
          <w:rFonts w:hint="eastAsia" w:ascii="宋体" w:hAnsi="宋体" w:eastAsia="宋体" w:cs="宋体"/>
          <w:color w:val="000000"/>
          <w:spacing w:val="-2"/>
          <w:sz w:val="24"/>
          <w:szCs w:val="24"/>
          <w:lang w:eastAsia="zh-CN"/>
        </w:rPr>
        <w:t>验收的具体类别在专用合同条款中约定。</w:t>
      </w:r>
    </w:p>
    <w:p w14:paraId="430630B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18.6.2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承包人应及时完成专项验收成果性文件载明应由承包人处理的遗留问题。</w:t>
      </w:r>
    </w:p>
    <w:p w14:paraId="48BDBE90">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竣工验收</w:t>
      </w:r>
    </w:p>
    <w:p w14:paraId="1A3417D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18.7.1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申请竣工验收前，发包人组织竣工验收自查，承包人应派代表参加。</w:t>
      </w:r>
    </w:p>
    <w:p w14:paraId="2A96D3C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18.7.2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竣工验收分为竣工技术预验收和竣工验收两个阶段。发包人应通知承包人派代表参加技术</w:t>
      </w:r>
      <w:r>
        <w:rPr>
          <w:rFonts w:hint="eastAsia" w:ascii="宋体" w:hAnsi="宋体" w:eastAsia="宋体" w:cs="宋体"/>
          <w:color w:val="000000"/>
          <w:spacing w:val="-2"/>
          <w:sz w:val="24"/>
          <w:szCs w:val="24"/>
          <w:lang w:eastAsia="zh-CN"/>
        </w:rPr>
        <w:t>预验收和竣工验收。</w:t>
      </w:r>
    </w:p>
    <w:p w14:paraId="0DD7617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18.7.3</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专用合同条款约定工程需要进行技术鉴定的，承包人应提交有关资料并完成配合工作。</w:t>
      </w:r>
    </w:p>
    <w:p w14:paraId="1C20E5F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18.7.4</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竣工验收需要进行质量检测的，所需费用由发包人承担，但因承包人原因造成质量不合格</w:t>
      </w:r>
      <w:r>
        <w:rPr>
          <w:rFonts w:hint="eastAsia" w:ascii="宋体" w:hAnsi="宋体" w:eastAsia="宋体" w:cs="宋体"/>
          <w:color w:val="000000"/>
          <w:spacing w:val="-2"/>
          <w:sz w:val="24"/>
          <w:szCs w:val="24"/>
          <w:lang w:eastAsia="zh-CN"/>
        </w:rPr>
        <w:t>的除外。</w:t>
      </w:r>
    </w:p>
    <w:p w14:paraId="6C641E6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18.7.5</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工程质量保修期满以及竣工验收遗留问题和尾工处理完成并通过验收后，发包人负责将处</w:t>
      </w:r>
      <w:r>
        <w:rPr>
          <w:rFonts w:hint="eastAsia" w:ascii="宋体" w:hAnsi="宋体" w:eastAsia="宋体" w:cs="宋体"/>
          <w:color w:val="000000"/>
          <w:spacing w:val="-2"/>
          <w:sz w:val="24"/>
          <w:szCs w:val="24"/>
          <w:lang w:eastAsia="zh-CN"/>
        </w:rPr>
        <w:t>理情况和验收成果报送竣工验收主持单位，申请领取工程竣工证书，并发送承包人。</w:t>
      </w:r>
    </w:p>
    <w:p w14:paraId="21CF5DA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施工期运行</w:t>
      </w:r>
    </w:p>
    <w:p w14:paraId="6348C4B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18.8.1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施工期运行是指合同工程尚未全部完工，其中某单位工程或部分工程已完工，需要投入施工期</w:t>
      </w:r>
      <w:r>
        <w:rPr>
          <w:rFonts w:hint="eastAsia" w:ascii="宋体" w:hAnsi="宋体" w:eastAsia="宋体" w:cs="宋体"/>
          <w:color w:val="000000"/>
          <w:spacing w:val="-5"/>
          <w:sz w:val="24"/>
          <w:szCs w:val="24"/>
          <w:lang w:eastAsia="zh-CN"/>
        </w:rPr>
        <w:t>运</w:t>
      </w:r>
      <w:r>
        <w:rPr>
          <w:rFonts w:hint="eastAsia" w:ascii="宋体" w:hAnsi="宋体" w:eastAsia="宋体" w:cs="宋体"/>
          <w:color w:val="000000"/>
          <w:sz w:val="24"/>
          <w:szCs w:val="24"/>
          <w:lang w:eastAsia="zh-CN"/>
        </w:rPr>
        <w:t>行的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经发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18.2</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款或第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18.3</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款的</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定验收</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格</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证明</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确保安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才能</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施工期投</w:t>
      </w:r>
      <w:r>
        <w:rPr>
          <w:rFonts w:hint="eastAsia" w:ascii="宋体" w:hAnsi="宋体" w:eastAsia="宋体" w:cs="宋体"/>
          <w:color w:val="000000"/>
          <w:spacing w:val="-2"/>
          <w:sz w:val="24"/>
          <w:szCs w:val="24"/>
          <w:lang w:eastAsia="zh-CN"/>
        </w:rPr>
        <w:t>入运行。需要在施工期运行的单位工程或部分工程在专用合同条款中约定。</w:t>
      </w:r>
    </w:p>
    <w:p w14:paraId="56A9907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.8.2</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在施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期运行</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发现工程</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工程设备</w:t>
      </w:r>
      <w:r>
        <w:rPr>
          <w:rFonts w:hint="eastAsia" w:ascii="宋体" w:hAnsi="宋体" w:eastAsia="宋体" w:cs="宋体"/>
          <w:color w:val="000000"/>
          <w:spacing w:val="-5"/>
          <w:sz w:val="24"/>
          <w:szCs w:val="24"/>
          <w:lang w:eastAsia="zh-CN"/>
        </w:rPr>
        <w:t>损</w:t>
      </w:r>
      <w:r>
        <w:rPr>
          <w:rFonts w:hint="eastAsia" w:ascii="宋体" w:hAnsi="宋体" w:eastAsia="宋体" w:cs="宋体"/>
          <w:color w:val="000000"/>
          <w:sz w:val="24"/>
          <w:szCs w:val="24"/>
          <w:lang w:eastAsia="zh-CN"/>
        </w:rPr>
        <w:t>坏或存</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缺陷的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由承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人按第</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19.2</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z w:val="24"/>
          <w:szCs w:val="24"/>
          <w:lang w:eastAsia="zh-CN"/>
        </w:rPr>
        <w:t>款约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进行修复。</w:t>
      </w:r>
    </w:p>
    <w:p w14:paraId="6DFF6F6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试运行</w:t>
      </w:r>
    </w:p>
    <w:p w14:paraId="1F59D4A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18.9.1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除专用合同条款另有约定外，承包人应按规定进行工程及工程设备试运行，负责提供试运</w:t>
      </w:r>
      <w:r>
        <w:rPr>
          <w:rFonts w:hint="eastAsia" w:ascii="宋体" w:hAnsi="宋体" w:eastAsia="宋体" w:cs="宋体"/>
          <w:color w:val="000000"/>
          <w:spacing w:val="-2"/>
          <w:sz w:val="24"/>
          <w:szCs w:val="24"/>
          <w:lang w:eastAsia="zh-CN"/>
        </w:rPr>
        <w:t>行所需的人员、器材和必要的条件，并承担全部试运行费用。</w:t>
      </w:r>
    </w:p>
    <w:p w14:paraId="2229DC6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18.9.2</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由于承包人的原因导致试运行失败的，承包人应采取措施保证试运行合格，并承担相应费</w:t>
      </w:r>
      <w:r>
        <w:rPr>
          <w:rFonts w:hint="eastAsia" w:ascii="宋体" w:hAnsi="宋体" w:eastAsia="宋体" w:cs="宋体"/>
          <w:color w:val="000000"/>
          <w:spacing w:val="38"/>
          <w:sz w:val="24"/>
          <w:szCs w:val="24"/>
          <w:lang w:eastAsia="zh-CN"/>
        </w:rPr>
        <w:t xml:space="preserve"> </w:t>
      </w:r>
      <w:r>
        <w:rPr>
          <w:rFonts w:hint="eastAsia" w:ascii="宋体" w:hAnsi="宋体" w:eastAsia="宋体" w:cs="宋体"/>
          <w:color w:val="000000"/>
          <w:sz w:val="24"/>
          <w:szCs w:val="24"/>
          <w:lang w:eastAsia="zh-CN"/>
        </w:rPr>
        <w:t>用</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原因导</w:t>
      </w:r>
      <w:r>
        <w:rPr>
          <w:rFonts w:hint="eastAsia" w:ascii="宋体" w:hAnsi="宋体" w:eastAsia="宋体" w:cs="宋体"/>
          <w:color w:val="000000"/>
          <w:spacing w:val="-5"/>
          <w:sz w:val="24"/>
          <w:szCs w:val="24"/>
          <w:lang w:eastAsia="zh-CN"/>
        </w:rPr>
        <w:t>致</w:t>
      </w:r>
      <w:r>
        <w:rPr>
          <w:rFonts w:hint="eastAsia" w:ascii="宋体" w:hAnsi="宋体" w:eastAsia="宋体" w:cs="宋体"/>
          <w:color w:val="000000"/>
          <w:sz w:val="24"/>
          <w:szCs w:val="24"/>
          <w:lang w:eastAsia="zh-CN"/>
        </w:rPr>
        <w:t>试运行</w:t>
      </w:r>
      <w:r>
        <w:rPr>
          <w:rFonts w:hint="eastAsia" w:ascii="宋体" w:hAnsi="宋体" w:eastAsia="宋体" w:cs="宋体"/>
          <w:color w:val="000000"/>
          <w:spacing w:val="-5"/>
          <w:sz w:val="24"/>
          <w:szCs w:val="24"/>
          <w:lang w:eastAsia="zh-CN"/>
        </w:rPr>
        <w:t>失</w:t>
      </w:r>
      <w:r>
        <w:rPr>
          <w:rFonts w:hint="eastAsia" w:ascii="宋体" w:hAnsi="宋体" w:eastAsia="宋体" w:cs="宋体"/>
          <w:color w:val="000000"/>
          <w:sz w:val="24"/>
          <w:szCs w:val="24"/>
          <w:lang w:eastAsia="zh-CN"/>
        </w:rPr>
        <w:t>败的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人应当</w:t>
      </w:r>
      <w:r>
        <w:rPr>
          <w:rFonts w:hint="eastAsia" w:ascii="宋体" w:hAnsi="宋体" w:eastAsia="宋体" w:cs="宋体"/>
          <w:color w:val="000000"/>
          <w:spacing w:val="-5"/>
          <w:sz w:val="24"/>
          <w:szCs w:val="24"/>
          <w:lang w:eastAsia="zh-CN"/>
        </w:rPr>
        <w:t>采</w:t>
      </w:r>
      <w:r>
        <w:rPr>
          <w:rFonts w:hint="eastAsia" w:ascii="宋体" w:hAnsi="宋体" w:eastAsia="宋体" w:cs="宋体"/>
          <w:color w:val="000000"/>
          <w:sz w:val="24"/>
          <w:szCs w:val="24"/>
          <w:lang w:eastAsia="zh-CN"/>
        </w:rPr>
        <w:t>取措施</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证试运</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合格</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由此产</w:t>
      </w:r>
      <w:r>
        <w:rPr>
          <w:rFonts w:hint="eastAsia" w:ascii="宋体" w:hAnsi="宋体" w:eastAsia="宋体" w:cs="宋体"/>
          <w:color w:val="000000"/>
          <w:spacing w:val="-2"/>
          <w:sz w:val="24"/>
          <w:szCs w:val="24"/>
          <w:lang w:eastAsia="zh-CN"/>
        </w:rPr>
        <w:t>生的费用，并支付承包人合理利润。</w:t>
      </w:r>
    </w:p>
    <w:p w14:paraId="358A9300">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18.10</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pacing w:val="-1"/>
          <w:sz w:val="24"/>
          <w:szCs w:val="24"/>
          <w:lang w:eastAsia="zh-CN"/>
        </w:rPr>
        <w:t>竣工（完工）清场</w:t>
      </w:r>
    </w:p>
    <w:p w14:paraId="5AC9652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8</w:t>
      </w:r>
      <w:r>
        <w:rPr>
          <w:rFonts w:hint="eastAsia" w:ascii="宋体" w:hAnsi="宋体" w:eastAsia="宋体" w:cs="宋体"/>
          <w:b/>
          <w:bCs/>
          <w:color w:val="000000"/>
          <w:sz w:val="24"/>
          <w:szCs w:val="24"/>
          <w:lang w:eastAsia="zh-CN"/>
        </w:rPr>
        <w:t>.10.1</w:t>
      </w:r>
      <w:r>
        <w:rPr>
          <w:rFonts w:hint="eastAsia" w:ascii="宋体" w:hAnsi="宋体" w:eastAsia="宋体" w:cs="宋体"/>
          <w:b/>
          <w:bCs/>
          <w:color w:val="000000"/>
          <w:spacing w:val="-66"/>
          <w:sz w:val="24"/>
          <w:szCs w:val="24"/>
          <w:lang w:eastAsia="zh-CN"/>
        </w:rPr>
        <w:t xml:space="preserve"> </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项目竣</w:t>
      </w:r>
      <w:r>
        <w:rPr>
          <w:rFonts w:hint="eastAsia" w:ascii="宋体" w:hAnsi="宋体" w:eastAsia="宋体" w:cs="宋体"/>
          <w:color w:val="000000"/>
          <w:spacing w:val="-39"/>
          <w:sz w:val="24"/>
          <w:szCs w:val="24"/>
          <w:lang w:eastAsia="zh-CN"/>
        </w:rPr>
        <w:t>工</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完工</w:t>
      </w:r>
      <w:r>
        <w:rPr>
          <w:rFonts w:hint="eastAsia" w:ascii="宋体" w:hAnsi="宋体" w:eastAsia="宋体" w:cs="宋体"/>
          <w:color w:val="000000"/>
          <w:spacing w:val="-39"/>
          <w:sz w:val="24"/>
          <w:szCs w:val="24"/>
          <w:lang w:eastAsia="zh-CN"/>
        </w:rPr>
        <w:t>）</w:t>
      </w:r>
      <w:r>
        <w:rPr>
          <w:rFonts w:hint="eastAsia" w:ascii="宋体" w:hAnsi="宋体" w:eastAsia="宋体" w:cs="宋体"/>
          <w:color w:val="000000"/>
          <w:sz w:val="24"/>
          <w:szCs w:val="24"/>
          <w:lang w:eastAsia="zh-CN"/>
        </w:rPr>
        <w:t>清</w:t>
      </w:r>
      <w:r>
        <w:rPr>
          <w:rFonts w:hint="eastAsia" w:ascii="宋体" w:hAnsi="宋体" w:eastAsia="宋体" w:cs="宋体"/>
          <w:color w:val="000000"/>
          <w:spacing w:val="-5"/>
          <w:sz w:val="24"/>
          <w:szCs w:val="24"/>
          <w:lang w:eastAsia="zh-CN"/>
        </w:rPr>
        <w:t>场</w:t>
      </w:r>
      <w:r>
        <w:rPr>
          <w:rFonts w:hint="eastAsia" w:ascii="宋体" w:hAnsi="宋体" w:eastAsia="宋体" w:cs="宋体"/>
          <w:color w:val="000000"/>
          <w:sz w:val="24"/>
          <w:szCs w:val="24"/>
          <w:lang w:eastAsia="zh-CN"/>
        </w:rPr>
        <w:t>的工作</w:t>
      </w:r>
      <w:r>
        <w:rPr>
          <w:rFonts w:hint="eastAsia" w:ascii="宋体" w:hAnsi="宋体" w:eastAsia="宋体" w:cs="宋体"/>
          <w:color w:val="000000"/>
          <w:spacing w:val="-5"/>
          <w:sz w:val="24"/>
          <w:szCs w:val="24"/>
          <w:lang w:eastAsia="zh-CN"/>
        </w:rPr>
        <w:t>范</w:t>
      </w:r>
      <w:r>
        <w:rPr>
          <w:rFonts w:hint="eastAsia" w:ascii="宋体" w:hAnsi="宋体" w:eastAsia="宋体" w:cs="宋体"/>
          <w:color w:val="000000"/>
          <w:sz w:val="24"/>
          <w:szCs w:val="24"/>
          <w:lang w:eastAsia="zh-CN"/>
        </w:rPr>
        <w:t>围和内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在技术</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准和要</w:t>
      </w:r>
      <w:r>
        <w:rPr>
          <w:rFonts w:hint="eastAsia" w:ascii="宋体" w:hAnsi="宋体" w:eastAsia="宋体" w:cs="宋体"/>
          <w:color w:val="000000"/>
          <w:spacing w:val="-43"/>
          <w:sz w:val="24"/>
          <w:szCs w:val="24"/>
          <w:lang w:eastAsia="zh-CN"/>
        </w:rPr>
        <w:t>求</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技术条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pacing w:val="-39"/>
          <w:sz w:val="24"/>
          <w:szCs w:val="24"/>
          <w:lang w:eastAsia="zh-CN"/>
        </w:rPr>
        <w:t>）</w:t>
      </w:r>
      <w:r>
        <w:rPr>
          <w:rFonts w:hint="eastAsia" w:ascii="宋体" w:hAnsi="宋体" w:eastAsia="宋体" w:cs="宋体"/>
          <w:color w:val="000000"/>
          <w:sz w:val="24"/>
          <w:szCs w:val="24"/>
          <w:lang w:eastAsia="zh-CN"/>
        </w:rPr>
        <w:t>中</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w:t>
      </w:r>
    </w:p>
    <w:p w14:paraId="63423A1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18.10.2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人未按</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理人的</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求恢复</w:t>
      </w:r>
      <w:r>
        <w:rPr>
          <w:rFonts w:hint="eastAsia" w:ascii="宋体" w:hAnsi="宋体" w:eastAsia="宋体" w:cs="宋体"/>
          <w:color w:val="000000"/>
          <w:spacing w:val="-5"/>
          <w:sz w:val="24"/>
          <w:szCs w:val="24"/>
          <w:lang w:eastAsia="zh-CN"/>
        </w:rPr>
        <w:t>临</w:t>
      </w:r>
      <w:r>
        <w:rPr>
          <w:rFonts w:hint="eastAsia" w:ascii="宋体" w:hAnsi="宋体" w:eastAsia="宋体" w:cs="宋体"/>
          <w:color w:val="000000"/>
          <w:sz w:val="24"/>
          <w:szCs w:val="24"/>
          <w:lang w:eastAsia="zh-CN"/>
        </w:rPr>
        <w:t>时占地</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或</w:t>
      </w:r>
      <w:r>
        <w:rPr>
          <w:rFonts w:hint="eastAsia" w:ascii="宋体" w:hAnsi="宋体" w:eastAsia="宋体" w:cs="宋体"/>
          <w:color w:val="000000"/>
          <w:spacing w:val="-5"/>
          <w:sz w:val="24"/>
          <w:szCs w:val="24"/>
          <w:lang w:eastAsia="zh-CN"/>
        </w:rPr>
        <w:t>者</w:t>
      </w:r>
      <w:r>
        <w:rPr>
          <w:rFonts w:hint="eastAsia" w:ascii="宋体" w:hAnsi="宋体" w:eastAsia="宋体" w:cs="宋体"/>
          <w:color w:val="000000"/>
          <w:sz w:val="24"/>
          <w:szCs w:val="24"/>
          <w:lang w:eastAsia="zh-CN"/>
        </w:rPr>
        <w:t>场地清</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未达到</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人有权委</w:t>
      </w:r>
      <w:r>
        <w:rPr>
          <w:rFonts w:hint="eastAsia" w:ascii="宋体" w:hAnsi="宋体" w:eastAsia="宋体" w:cs="宋体"/>
          <w:color w:val="000000"/>
          <w:spacing w:val="-2"/>
          <w:sz w:val="24"/>
          <w:szCs w:val="24"/>
          <w:lang w:eastAsia="zh-CN"/>
        </w:rPr>
        <w:t>托其他人恢复或清理，所发生的金额从拟支付给承包人的款项中扣除。</w:t>
      </w:r>
    </w:p>
    <w:p w14:paraId="66AC0AD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18.11</w:t>
      </w:r>
      <w:r>
        <w:rPr>
          <w:rFonts w:hint="eastAsia" w:ascii="宋体" w:hAnsi="宋体" w:eastAsia="宋体" w:cs="宋体"/>
          <w:b/>
          <w:bCs/>
          <w:color w:val="000000"/>
          <w:spacing w:val="-11"/>
          <w:sz w:val="24"/>
          <w:szCs w:val="24"/>
          <w:lang w:eastAsia="zh-CN"/>
        </w:rPr>
        <w:t xml:space="preserve"> </w:t>
      </w:r>
      <w:r>
        <w:rPr>
          <w:rFonts w:hint="eastAsia" w:ascii="宋体" w:hAnsi="宋体" w:eastAsia="宋体" w:cs="宋体"/>
          <w:b/>
          <w:bCs/>
          <w:color w:val="000000"/>
          <w:sz w:val="24"/>
          <w:szCs w:val="24"/>
          <w:lang w:eastAsia="zh-CN"/>
        </w:rPr>
        <w:t>施工队伍的撤离</w:t>
      </w:r>
    </w:p>
    <w:p w14:paraId="025DBAC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合同工程完工证书颁发后的</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56</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天内，除了经监理人同意需在缺陷责任期（工程质量保修期）内继</w:t>
      </w:r>
      <w:r>
        <w:rPr>
          <w:rFonts w:hint="eastAsia" w:ascii="宋体" w:hAnsi="宋体" w:eastAsia="宋体" w:cs="宋体"/>
          <w:color w:val="000000"/>
          <w:sz w:val="24"/>
          <w:szCs w:val="24"/>
          <w:lang w:eastAsia="zh-CN"/>
        </w:rPr>
        <w:t>续</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作和使</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的人员</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设备和</w:t>
      </w:r>
      <w:r>
        <w:rPr>
          <w:rFonts w:hint="eastAsia" w:ascii="宋体" w:hAnsi="宋体" w:eastAsia="宋体" w:cs="宋体"/>
          <w:color w:val="000000"/>
          <w:spacing w:val="-5"/>
          <w:sz w:val="24"/>
          <w:szCs w:val="24"/>
          <w:lang w:eastAsia="zh-CN"/>
        </w:rPr>
        <w:t>临</w:t>
      </w:r>
      <w:r>
        <w:rPr>
          <w:rFonts w:hint="eastAsia" w:ascii="宋体" w:hAnsi="宋体" w:eastAsia="宋体" w:cs="宋体"/>
          <w:color w:val="000000"/>
          <w:sz w:val="24"/>
          <w:szCs w:val="24"/>
          <w:lang w:eastAsia="zh-CN"/>
        </w:rPr>
        <w:t>时工程外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余</w:t>
      </w:r>
      <w:r>
        <w:rPr>
          <w:rFonts w:hint="eastAsia" w:ascii="宋体" w:hAnsi="宋体" w:eastAsia="宋体" w:cs="宋体"/>
          <w:color w:val="000000"/>
          <w:sz w:val="24"/>
          <w:szCs w:val="24"/>
          <w:lang w:eastAsia="zh-CN"/>
        </w:rPr>
        <w:t>的人员</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设备和</w:t>
      </w:r>
      <w:r>
        <w:rPr>
          <w:rFonts w:hint="eastAsia" w:ascii="宋体" w:hAnsi="宋体" w:eastAsia="宋体" w:cs="宋体"/>
          <w:color w:val="000000"/>
          <w:spacing w:val="-5"/>
          <w:sz w:val="24"/>
          <w:szCs w:val="24"/>
          <w:lang w:eastAsia="zh-CN"/>
        </w:rPr>
        <w:t>临</w:t>
      </w:r>
      <w:r>
        <w:rPr>
          <w:rFonts w:hint="eastAsia" w:ascii="宋体" w:hAnsi="宋体" w:eastAsia="宋体" w:cs="宋体"/>
          <w:color w:val="000000"/>
          <w:sz w:val="24"/>
          <w:szCs w:val="24"/>
          <w:lang w:eastAsia="zh-CN"/>
        </w:rPr>
        <w:t>时工程</w:t>
      </w:r>
      <w:r>
        <w:rPr>
          <w:rFonts w:hint="eastAsia" w:ascii="宋体" w:hAnsi="宋体" w:eastAsia="宋体" w:cs="宋体"/>
          <w:color w:val="000000"/>
          <w:spacing w:val="-5"/>
          <w:sz w:val="24"/>
          <w:szCs w:val="24"/>
          <w:lang w:eastAsia="zh-CN"/>
        </w:rPr>
        <w:t>均</w:t>
      </w:r>
      <w:r>
        <w:rPr>
          <w:rFonts w:hint="eastAsia" w:ascii="宋体" w:hAnsi="宋体" w:eastAsia="宋体" w:cs="宋体"/>
          <w:color w:val="000000"/>
          <w:sz w:val="24"/>
          <w:szCs w:val="24"/>
          <w:lang w:eastAsia="zh-CN"/>
        </w:rPr>
        <w:t>应撤离</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工场地或</w:t>
      </w:r>
      <w:r>
        <w:rPr>
          <w:rFonts w:hint="eastAsia" w:ascii="宋体" w:hAnsi="宋体" w:eastAsia="宋体" w:cs="宋体"/>
          <w:color w:val="000000"/>
          <w:spacing w:val="-4"/>
          <w:sz w:val="24"/>
          <w:szCs w:val="24"/>
          <w:lang w:eastAsia="zh-CN"/>
        </w:rPr>
        <w:t>拆除。除合同另有约定外，缺陷责任期（工程质量保修期）满时，承包人的人员和施工设备应全部撤离</w:t>
      </w:r>
      <w:r>
        <w:rPr>
          <w:rFonts w:hint="eastAsia" w:ascii="宋体" w:hAnsi="宋体" w:eastAsia="宋体" w:cs="宋体"/>
          <w:color w:val="000000"/>
          <w:spacing w:val="-1"/>
          <w:sz w:val="24"/>
          <w:szCs w:val="24"/>
          <w:lang w:eastAsia="zh-CN"/>
        </w:rPr>
        <w:t>施工场地。</w:t>
      </w:r>
    </w:p>
    <w:p w14:paraId="5B7A9E9C">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19、缺陷责任与保修责任</w:t>
      </w:r>
    </w:p>
    <w:p w14:paraId="1C55AB2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缺陷责任期（工程质量保修期）的起算时间</w:t>
      </w:r>
      <w:r>
        <w:rPr>
          <w:rFonts w:hint="eastAsia" w:ascii="宋体" w:hAnsi="宋体" w:eastAsia="宋体" w:cs="宋体"/>
          <w:b/>
          <w:bCs/>
          <w:color w:val="000000"/>
          <w:spacing w:val="28"/>
          <w:sz w:val="24"/>
          <w:szCs w:val="24"/>
          <w:lang w:eastAsia="zh-CN"/>
        </w:rPr>
        <w:t xml:space="preserve"> </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责任</w:t>
      </w:r>
      <w:r>
        <w:rPr>
          <w:rFonts w:hint="eastAsia" w:ascii="宋体" w:hAnsi="宋体" w:eastAsia="宋体" w:cs="宋体"/>
          <w:color w:val="000000"/>
          <w:spacing w:val="-34"/>
          <w:sz w:val="24"/>
          <w:szCs w:val="24"/>
          <w:lang w:eastAsia="zh-CN"/>
        </w:rPr>
        <w:t>期</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质量保</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期</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从</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程通过</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同工程</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工验收</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开始</w:t>
      </w:r>
      <w:r>
        <w:rPr>
          <w:rFonts w:hint="eastAsia" w:ascii="宋体" w:hAnsi="宋体" w:eastAsia="宋体" w:cs="宋体"/>
          <w:color w:val="000000"/>
          <w:spacing w:val="-4"/>
          <w:sz w:val="24"/>
          <w:szCs w:val="24"/>
          <w:lang w:eastAsia="zh-CN"/>
        </w:rPr>
        <w:t>计算。在合同工程完工验收前，已经发包人提前验收的单位工程或部分工程，若未投入使用，其缺陷责</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任</w:t>
      </w:r>
      <w:r>
        <w:rPr>
          <w:rFonts w:hint="eastAsia" w:ascii="宋体" w:hAnsi="宋体" w:eastAsia="宋体" w:cs="宋体"/>
          <w:color w:val="000000"/>
          <w:spacing w:val="-63"/>
          <w:sz w:val="24"/>
          <w:szCs w:val="24"/>
          <w:lang w:eastAsia="zh-CN"/>
        </w:rPr>
        <w:t>期</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工程</w:t>
      </w:r>
      <w:r>
        <w:rPr>
          <w:rFonts w:hint="eastAsia" w:ascii="宋体" w:hAnsi="宋体" w:eastAsia="宋体" w:cs="宋体"/>
          <w:color w:val="000000"/>
          <w:spacing w:val="-5"/>
          <w:sz w:val="24"/>
          <w:szCs w:val="24"/>
          <w:lang w:eastAsia="zh-CN"/>
        </w:rPr>
        <w:t>质</w:t>
      </w:r>
      <w:r>
        <w:rPr>
          <w:rFonts w:hint="eastAsia" w:ascii="宋体" w:hAnsi="宋体" w:eastAsia="宋体" w:cs="宋体"/>
          <w:color w:val="000000"/>
          <w:sz w:val="24"/>
          <w:szCs w:val="24"/>
          <w:lang w:eastAsia="zh-CN"/>
        </w:rPr>
        <w:t>量保修期</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亦从</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程通过</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同工程</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工验收</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开始计算</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若已</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入使用</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其缺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责任</w:t>
      </w:r>
      <w:r>
        <w:rPr>
          <w:rFonts w:hint="eastAsia" w:ascii="宋体" w:hAnsi="宋体" w:eastAsia="宋体" w:cs="宋体"/>
          <w:color w:val="000000"/>
          <w:spacing w:val="-53"/>
          <w:sz w:val="24"/>
          <w:szCs w:val="24"/>
          <w:lang w:eastAsia="zh-CN"/>
        </w:rPr>
        <w:t>期</w:t>
      </w:r>
      <w:r>
        <w:rPr>
          <w:rFonts w:hint="eastAsia" w:ascii="宋体" w:hAnsi="宋体" w:eastAsia="宋体" w:cs="宋体"/>
          <w:color w:val="000000"/>
          <w:sz w:val="24"/>
          <w:szCs w:val="24"/>
          <w:lang w:eastAsia="zh-CN"/>
        </w:rPr>
        <w:t>（工</w:t>
      </w:r>
      <w:r>
        <w:rPr>
          <w:rFonts w:hint="eastAsia" w:ascii="宋体" w:hAnsi="宋体" w:eastAsia="宋体" w:cs="宋体"/>
          <w:color w:val="000000"/>
          <w:spacing w:val="-2"/>
          <w:sz w:val="24"/>
          <w:szCs w:val="24"/>
          <w:lang w:eastAsia="zh-CN"/>
        </w:rPr>
        <w:t>程质量保修期）从通过单位工程或部分工程投入使用验收后开始计算。缺陷责任期（工程质量保修期）的期限在专用合同条款中约定。</w:t>
      </w:r>
    </w:p>
    <w:p w14:paraId="24F830A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9</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缺陷责任</w:t>
      </w:r>
    </w:p>
    <w:p w14:paraId="20C813D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19.2.1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承包人应在缺陷责任期内对已交付使用的工程承担缺陷责任。</w:t>
      </w:r>
    </w:p>
    <w:p w14:paraId="1D80D46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19.2.2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缺陷责任期内，发包人对已接收使用的工程负责日常维护工作。发包人在使用过程中，发</w:t>
      </w:r>
      <w:r>
        <w:rPr>
          <w:rFonts w:hint="eastAsia" w:ascii="宋体" w:hAnsi="宋体" w:eastAsia="宋体" w:cs="宋体"/>
          <w:color w:val="000000"/>
          <w:sz w:val="24"/>
          <w:szCs w:val="24"/>
          <w:lang w:eastAsia="zh-CN"/>
        </w:rPr>
        <w:t>现</w:t>
      </w:r>
      <w:r>
        <w:rPr>
          <w:rFonts w:hint="eastAsia" w:ascii="宋体" w:hAnsi="宋体" w:eastAsia="宋体" w:cs="宋体"/>
          <w:color w:val="000000"/>
          <w:spacing w:val="-5"/>
          <w:sz w:val="24"/>
          <w:szCs w:val="24"/>
          <w:lang w:eastAsia="zh-CN"/>
        </w:rPr>
        <w:t>已</w:t>
      </w:r>
      <w:r>
        <w:rPr>
          <w:rFonts w:hint="eastAsia" w:ascii="宋体" w:hAnsi="宋体" w:eastAsia="宋体" w:cs="宋体"/>
          <w:color w:val="000000"/>
          <w:sz w:val="24"/>
          <w:szCs w:val="24"/>
          <w:lang w:eastAsia="zh-CN"/>
        </w:rPr>
        <w:t>接收的</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程存在</w:t>
      </w:r>
      <w:r>
        <w:rPr>
          <w:rFonts w:hint="eastAsia" w:ascii="宋体" w:hAnsi="宋体" w:eastAsia="宋体" w:cs="宋体"/>
          <w:color w:val="000000"/>
          <w:spacing w:val="-5"/>
          <w:sz w:val="24"/>
          <w:szCs w:val="24"/>
          <w:lang w:eastAsia="zh-CN"/>
        </w:rPr>
        <w:t>新</w:t>
      </w:r>
      <w:r>
        <w:rPr>
          <w:rFonts w:hint="eastAsia" w:ascii="宋体" w:hAnsi="宋体" w:eastAsia="宋体" w:cs="宋体"/>
          <w:color w:val="000000"/>
          <w:sz w:val="24"/>
          <w:szCs w:val="24"/>
          <w:lang w:eastAsia="zh-CN"/>
        </w:rPr>
        <w:t>的缺陷</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已修复</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缺陷部</w:t>
      </w:r>
      <w:r>
        <w:rPr>
          <w:rFonts w:hint="eastAsia" w:ascii="宋体" w:hAnsi="宋体" w:eastAsia="宋体" w:cs="宋体"/>
          <w:color w:val="000000"/>
          <w:spacing w:val="-5"/>
          <w:sz w:val="24"/>
          <w:szCs w:val="24"/>
          <w:lang w:eastAsia="zh-CN"/>
        </w:rPr>
        <w:t>位</w:t>
      </w:r>
      <w:r>
        <w:rPr>
          <w:rFonts w:hint="eastAsia" w:ascii="宋体" w:hAnsi="宋体" w:eastAsia="宋体" w:cs="宋体"/>
          <w:color w:val="000000"/>
          <w:sz w:val="24"/>
          <w:szCs w:val="24"/>
          <w:lang w:eastAsia="zh-CN"/>
        </w:rPr>
        <w:t>或部件</w:t>
      </w:r>
      <w:r>
        <w:rPr>
          <w:rFonts w:hint="eastAsia" w:ascii="宋体" w:hAnsi="宋体" w:eastAsia="宋体" w:cs="宋体"/>
          <w:color w:val="000000"/>
          <w:spacing w:val="-5"/>
          <w:sz w:val="24"/>
          <w:szCs w:val="24"/>
          <w:lang w:eastAsia="zh-CN"/>
        </w:rPr>
        <w:t>又</w:t>
      </w:r>
      <w:r>
        <w:rPr>
          <w:rFonts w:hint="eastAsia" w:ascii="宋体" w:hAnsi="宋体" w:eastAsia="宋体" w:cs="宋体"/>
          <w:color w:val="000000"/>
          <w:sz w:val="24"/>
          <w:szCs w:val="24"/>
          <w:lang w:eastAsia="zh-CN"/>
        </w:rPr>
        <w:t>遭损坏的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人应负</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修复</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直</w:t>
      </w:r>
      <w:r>
        <w:rPr>
          <w:rFonts w:hint="eastAsia" w:ascii="宋体" w:hAnsi="宋体" w:eastAsia="宋体" w:cs="宋体"/>
          <w:color w:val="000000"/>
          <w:spacing w:val="-5"/>
          <w:sz w:val="24"/>
          <w:szCs w:val="24"/>
          <w:lang w:eastAsia="zh-CN"/>
        </w:rPr>
        <w:t>至</w:t>
      </w:r>
      <w:r>
        <w:rPr>
          <w:rFonts w:hint="eastAsia" w:ascii="宋体" w:hAnsi="宋体" w:eastAsia="宋体" w:cs="宋体"/>
          <w:color w:val="000000"/>
          <w:sz w:val="24"/>
          <w:szCs w:val="24"/>
          <w:lang w:eastAsia="zh-CN"/>
        </w:rPr>
        <w:t>检验合</w:t>
      </w:r>
      <w:r>
        <w:rPr>
          <w:rFonts w:hint="eastAsia" w:ascii="宋体" w:hAnsi="宋体" w:eastAsia="宋体" w:cs="宋体"/>
          <w:color w:val="000000"/>
          <w:spacing w:val="-2"/>
          <w:sz w:val="24"/>
          <w:szCs w:val="24"/>
          <w:lang w:eastAsia="zh-CN"/>
        </w:rPr>
        <w:t>格为止。</w:t>
      </w:r>
    </w:p>
    <w:p w14:paraId="78C1CF9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19.2.3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监理人和承包人应共同查清缺陷和（或）损坏的原因。经查明属承包人原因造成的，应由</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人承担</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复和查</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z w:val="24"/>
          <w:szCs w:val="24"/>
          <w:lang w:eastAsia="zh-CN"/>
        </w:rPr>
        <w:t>的费用</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验属发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人原因</w:t>
      </w:r>
      <w:r>
        <w:rPr>
          <w:rFonts w:hint="eastAsia" w:ascii="宋体" w:hAnsi="宋体" w:eastAsia="宋体" w:cs="宋体"/>
          <w:color w:val="000000"/>
          <w:spacing w:val="-5"/>
          <w:sz w:val="24"/>
          <w:szCs w:val="24"/>
          <w:lang w:eastAsia="zh-CN"/>
        </w:rPr>
        <w:t>造</w:t>
      </w:r>
      <w:r>
        <w:rPr>
          <w:rFonts w:hint="eastAsia" w:ascii="宋体" w:hAnsi="宋体" w:eastAsia="宋体" w:cs="宋体"/>
          <w:color w:val="000000"/>
          <w:sz w:val="24"/>
          <w:szCs w:val="24"/>
          <w:lang w:eastAsia="zh-CN"/>
        </w:rPr>
        <w:t>成的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修复和</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验的费用</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支</w:t>
      </w:r>
      <w:r>
        <w:rPr>
          <w:rFonts w:hint="eastAsia" w:ascii="宋体" w:hAnsi="宋体" w:eastAsia="宋体" w:cs="宋体"/>
          <w:color w:val="000000"/>
          <w:sz w:val="24"/>
          <w:szCs w:val="24"/>
          <w:lang w:eastAsia="zh-CN"/>
        </w:rPr>
        <w:t>付</w:t>
      </w:r>
      <w:r>
        <w:rPr>
          <w:rFonts w:hint="eastAsia" w:ascii="宋体" w:hAnsi="宋体" w:eastAsia="宋体" w:cs="宋体"/>
          <w:color w:val="000000"/>
          <w:spacing w:val="-2"/>
          <w:sz w:val="24"/>
          <w:szCs w:val="24"/>
          <w:lang w:eastAsia="zh-CN"/>
        </w:rPr>
        <w:t>承包人合理利润。</w:t>
      </w:r>
    </w:p>
    <w:p w14:paraId="53F6D9E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19.2.4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承包人不能在合理时间内修复缺陷的，发包人可自行修复或委托其他人修复，所需费用和利润的承担，按第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19.2.3</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项约定办理。</w:t>
      </w:r>
    </w:p>
    <w:p w14:paraId="0EC266F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缺陷责任期的延长</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pacing w:val="-2"/>
          <w:sz w:val="24"/>
          <w:szCs w:val="24"/>
          <w:lang w:eastAsia="zh-CN"/>
        </w:rPr>
        <w:t>由于承包人原因造成某项缺陷或损坏使某项工程或工程设备不能按原定目标使用而需要再次检查、检验和修复的，发包人有权要求承包人相应延长缺陷责任期，但缺陷责任期最长不超过</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年。</w:t>
      </w:r>
    </w:p>
    <w:p w14:paraId="238BBC3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进一步试验和试运行</w:t>
      </w:r>
      <w:r>
        <w:rPr>
          <w:rFonts w:hint="eastAsia" w:ascii="宋体" w:hAnsi="宋体" w:eastAsia="宋体" w:cs="宋体"/>
          <w:b/>
          <w:bCs/>
          <w:color w:val="000000"/>
          <w:spacing w:val="24"/>
          <w:sz w:val="24"/>
          <w:szCs w:val="24"/>
          <w:lang w:eastAsia="zh-CN"/>
        </w:rPr>
        <w:t xml:space="preserve"> </w:t>
      </w:r>
      <w:r>
        <w:rPr>
          <w:rFonts w:hint="eastAsia" w:ascii="宋体" w:hAnsi="宋体" w:eastAsia="宋体" w:cs="宋体"/>
          <w:color w:val="000000"/>
          <w:sz w:val="24"/>
          <w:szCs w:val="24"/>
          <w:lang w:eastAsia="zh-CN"/>
        </w:rPr>
        <w:t>任</w:t>
      </w:r>
      <w:r>
        <w:rPr>
          <w:rFonts w:hint="eastAsia" w:ascii="宋体" w:hAnsi="宋体" w:eastAsia="宋体" w:cs="宋体"/>
          <w:color w:val="000000"/>
          <w:spacing w:val="-5"/>
          <w:sz w:val="24"/>
          <w:szCs w:val="24"/>
          <w:lang w:eastAsia="zh-CN"/>
        </w:rPr>
        <w:t>何</w:t>
      </w:r>
      <w:r>
        <w:rPr>
          <w:rFonts w:hint="eastAsia" w:ascii="宋体" w:hAnsi="宋体" w:eastAsia="宋体" w:cs="宋体"/>
          <w:color w:val="000000"/>
          <w:sz w:val="24"/>
          <w:szCs w:val="24"/>
          <w:lang w:eastAsia="zh-CN"/>
        </w:rPr>
        <w:t>一项缺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或损坏</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复后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检</w:t>
      </w:r>
      <w:r>
        <w:rPr>
          <w:rFonts w:hint="eastAsia" w:ascii="宋体" w:hAnsi="宋体" w:eastAsia="宋体" w:cs="宋体"/>
          <w:color w:val="000000"/>
          <w:sz w:val="24"/>
          <w:szCs w:val="24"/>
          <w:lang w:eastAsia="zh-CN"/>
        </w:rPr>
        <w:t>查证明</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影响了</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程或工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设备的</w:t>
      </w:r>
      <w:r>
        <w:rPr>
          <w:rFonts w:hint="eastAsia" w:ascii="宋体" w:hAnsi="宋体" w:eastAsia="宋体" w:cs="宋体"/>
          <w:color w:val="000000"/>
          <w:spacing w:val="-5"/>
          <w:sz w:val="24"/>
          <w:szCs w:val="24"/>
          <w:lang w:eastAsia="zh-CN"/>
        </w:rPr>
        <w:t>使</w:t>
      </w:r>
      <w:r>
        <w:rPr>
          <w:rFonts w:hint="eastAsia" w:ascii="宋体" w:hAnsi="宋体" w:eastAsia="宋体" w:cs="宋体"/>
          <w:color w:val="000000"/>
          <w:sz w:val="24"/>
          <w:szCs w:val="24"/>
          <w:lang w:eastAsia="zh-CN"/>
        </w:rPr>
        <w:t>用性</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人应重</w:t>
      </w:r>
      <w:r>
        <w:rPr>
          <w:rFonts w:hint="eastAsia" w:ascii="宋体" w:hAnsi="宋体" w:eastAsia="宋体" w:cs="宋体"/>
          <w:color w:val="000000"/>
          <w:spacing w:val="-5"/>
          <w:sz w:val="24"/>
          <w:szCs w:val="24"/>
          <w:lang w:eastAsia="zh-CN"/>
        </w:rPr>
        <w:t>新</w:t>
      </w:r>
      <w:r>
        <w:rPr>
          <w:rFonts w:hint="eastAsia" w:ascii="宋体" w:hAnsi="宋体" w:eastAsia="宋体" w:cs="宋体"/>
          <w:color w:val="000000"/>
          <w:sz w:val="24"/>
          <w:szCs w:val="24"/>
          <w:lang w:eastAsia="zh-CN"/>
        </w:rPr>
        <w:t>进行</w:t>
      </w:r>
      <w:r>
        <w:rPr>
          <w:rFonts w:hint="eastAsia" w:ascii="宋体" w:hAnsi="宋体" w:eastAsia="宋体" w:cs="宋体"/>
          <w:color w:val="000000"/>
          <w:spacing w:val="-2"/>
          <w:sz w:val="24"/>
          <w:szCs w:val="24"/>
          <w:lang w:eastAsia="zh-CN"/>
        </w:rPr>
        <w:t>合同约定的试验和试运行，试验和试运行的全部费用应由责任方承担。</w:t>
      </w:r>
    </w:p>
    <w:p w14:paraId="56FF52F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9</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承包人的进入权</w:t>
      </w:r>
    </w:p>
    <w:p w14:paraId="1BEE5B91">
      <w:pPr>
        <w:keepNext w:val="0"/>
        <w:keepLines w:val="0"/>
        <w:pageBreakBefore w:val="0"/>
        <w:widowControl w:val="0"/>
        <w:kinsoku/>
        <w:wordWrap/>
        <w:overflowPunct/>
        <w:topLinePunct w:val="0"/>
        <w:autoSpaceDE/>
        <w:autoSpaceDN/>
        <w:bidi w:val="0"/>
        <w:snapToGrid/>
        <w:spacing w:line="440" w:lineRule="exact"/>
        <w:ind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责任期</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缺陷修</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z w:val="24"/>
          <w:szCs w:val="24"/>
          <w:lang w:eastAsia="zh-CN"/>
        </w:rPr>
        <w:t>工作需</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有</w:t>
      </w:r>
      <w:r>
        <w:rPr>
          <w:rFonts w:hint="eastAsia" w:ascii="宋体" w:hAnsi="宋体" w:eastAsia="宋体" w:cs="宋体"/>
          <w:color w:val="000000"/>
          <w:spacing w:val="-5"/>
          <w:sz w:val="24"/>
          <w:szCs w:val="24"/>
          <w:lang w:eastAsia="zh-CN"/>
        </w:rPr>
        <w:t>权</w:t>
      </w:r>
      <w:r>
        <w:rPr>
          <w:rFonts w:hint="eastAsia" w:ascii="宋体" w:hAnsi="宋体" w:eastAsia="宋体" w:cs="宋体"/>
          <w:color w:val="000000"/>
          <w:sz w:val="24"/>
          <w:szCs w:val="24"/>
          <w:lang w:eastAsia="zh-CN"/>
        </w:rPr>
        <w:t>进入工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现场</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遵守发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人的保</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和保密</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定。</w:t>
      </w:r>
    </w:p>
    <w:p w14:paraId="2B62EDB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19.6</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缺陷责任期终止证书（工程质量保修责任终止证书）</w:t>
      </w:r>
      <w:r>
        <w:rPr>
          <w:rFonts w:hint="eastAsia" w:ascii="宋体" w:hAnsi="宋体" w:eastAsia="宋体" w:cs="宋体"/>
          <w:b/>
          <w:bCs/>
          <w:color w:val="000000"/>
          <w:spacing w:val="26"/>
          <w:sz w:val="24"/>
          <w:szCs w:val="24"/>
          <w:lang w:eastAsia="zh-CN"/>
        </w:rPr>
        <w:t xml:space="preserve"> </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工程完</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验收或</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入使用</w:t>
      </w:r>
      <w:r>
        <w:rPr>
          <w:rFonts w:hint="eastAsia" w:ascii="宋体" w:hAnsi="宋体" w:eastAsia="宋体" w:cs="宋体"/>
          <w:color w:val="000000"/>
          <w:spacing w:val="-5"/>
          <w:sz w:val="24"/>
          <w:szCs w:val="24"/>
          <w:lang w:eastAsia="zh-CN"/>
        </w:rPr>
        <w:t>验</w:t>
      </w:r>
      <w:r>
        <w:rPr>
          <w:rFonts w:hint="eastAsia" w:ascii="宋体" w:hAnsi="宋体" w:eastAsia="宋体" w:cs="宋体"/>
          <w:color w:val="000000"/>
          <w:sz w:val="24"/>
          <w:szCs w:val="24"/>
          <w:lang w:eastAsia="zh-CN"/>
        </w:rPr>
        <w:t>收后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人与承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人应办</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工程交</w:t>
      </w:r>
      <w:r>
        <w:rPr>
          <w:rFonts w:hint="eastAsia" w:ascii="宋体" w:hAnsi="宋体" w:eastAsia="宋体" w:cs="宋体"/>
          <w:color w:val="000000"/>
          <w:spacing w:val="-5"/>
          <w:sz w:val="24"/>
          <w:szCs w:val="24"/>
          <w:lang w:eastAsia="zh-CN"/>
        </w:rPr>
        <w:t>接</w:t>
      </w:r>
      <w:r>
        <w:rPr>
          <w:rFonts w:hint="eastAsia" w:ascii="宋体" w:hAnsi="宋体" w:eastAsia="宋体" w:cs="宋体"/>
          <w:color w:val="000000"/>
          <w:sz w:val="24"/>
          <w:szCs w:val="24"/>
          <w:lang w:eastAsia="zh-CN"/>
        </w:rPr>
        <w:t>手续</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人应向</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包人递</w:t>
      </w:r>
      <w:r>
        <w:rPr>
          <w:rFonts w:hint="eastAsia" w:ascii="宋体" w:hAnsi="宋体" w:eastAsia="宋体" w:cs="宋体"/>
          <w:color w:val="000000"/>
          <w:spacing w:val="-2"/>
          <w:sz w:val="24"/>
          <w:szCs w:val="24"/>
          <w:lang w:eastAsia="zh-CN"/>
        </w:rPr>
        <w:t>交工程质量保修书。</w:t>
      </w:r>
    </w:p>
    <w:p w14:paraId="7E28D06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缺陷责任期（工程质量保修期）满后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30</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个工作日内，发包人应向承包人颁发工程质量保修责任终</w:t>
      </w:r>
      <w:r>
        <w:rPr>
          <w:rFonts w:hint="eastAsia" w:ascii="宋体" w:hAnsi="宋体" w:eastAsia="宋体" w:cs="宋体"/>
          <w:color w:val="000000"/>
          <w:spacing w:val="21"/>
          <w:sz w:val="24"/>
          <w:szCs w:val="24"/>
          <w:lang w:eastAsia="zh-CN"/>
        </w:rPr>
        <w:t xml:space="preserve"> </w:t>
      </w:r>
      <w:r>
        <w:rPr>
          <w:rFonts w:hint="eastAsia" w:ascii="宋体" w:hAnsi="宋体" w:eastAsia="宋体" w:cs="宋体"/>
          <w:color w:val="000000"/>
          <w:spacing w:val="-2"/>
          <w:sz w:val="24"/>
          <w:szCs w:val="24"/>
          <w:lang w:eastAsia="zh-CN"/>
        </w:rPr>
        <w:t>止证书，并退还剩余的质量保证金，但保修责任范围内的质量缺陷未处理完成的应除外。</w:t>
      </w:r>
    </w:p>
    <w:p w14:paraId="77B7E63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9</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保修责任 </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当事人</w:t>
      </w:r>
      <w:r>
        <w:rPr>
          <w:rFonts w:hint="eastAsia" w:ascii="宋体" w:hAnsi="宋体" w:eastAsia="宋体" w:cs="宋体"/>
          <w:color w:val="000000"/>
          <w:spacing w:val="-5"/>
          <w:sz w:val="24"/>
          <w:szCs w:val="24"/>
          <w:lang w:eastAsia="zh-CN"/>
        </w:rPr>
        <w:t>根</w:t>
      </w:r>
      <w:r>
        <w:rPr>
          <w:rFonts w:hint="eastAsia" w:ascii="宋体" w:hAnsi="宋体" w:eastAsia="宋体" w:cs="宋体"/>
          <w:color w:val="000000"/>
          <w:sz w:val="24"/>
          <w:szCs w:val="24"/>
          <w:lang w:eastAsia="zh-CN"/>
        </w:rPr>
        <w:t>据有关</w:t>
      </w:r>
      <w:r>
        <w:rPr>
          <w:rFonts w:hint="eastAsia" w:ascii="宋体" w:hAnsi="宋体" w:eastAsia="宋体" w:cs="宋体"/>
          <w:color w:val="000000"/>
          <w:spacing w:val="-5"/>
          <w:sz w:val="24"/>
          <w:szCs w:val="24"/>
          <w:lang w:eastAsia="zh-CN"/>
        </w:rPr>
        <w:t>法</w:t>
      </w:r>
      <w:r>
        <w:rPr>
          <w:rFonts w:hint="eastAsia" w:ascii="宋体" w:hAnsi="宋体" w:eastAsia="宋体" w:cs="宋体"/>
          <w:color w:val="000000"/>
          <w:sz w:val="24"/>
          <w:szCs w:val="24"/>
          <w:lang w:eastAsia="zh-CN"/>
        </w:rPr>
        <w:t>律规定</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款中约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工程质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保修范</w:t>
      </w:r>
      <w:r>
        <w:rPr>
          <w:rFonts w:hint="eastAsia" w:ascii="宋体" w:hAnsi="宋体" w:eastAsia="宋体" w:cs="宋体"/>
          <w:color w:val="000000"/>
          <w:spacing w:val="-5"/>
          <w:sz w:val="24"/>
          <w:szCs w:val="24"/>
          <w:lang w:eastAsia="zh-CN"/>
        </w:rPr>
        <w:t>围</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z w:val="24"/>
          <w:szCs w:val="24"/>
          <w:lang w:eastAsia="zh-CN"/>
        </w:rPr>
        <w:t>和责任</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保</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期自实</w:t>
      </w:r>
      <w:r>
        <w:rPr>
          <w:rFonts w:hint="eastAsia" w:ascii="宋体" w:hAnsi="宋体" w:eastAsia="宋体" w:cs="宋体"/>
          <w:color w:val="000000"/>
          <w:spacing w:val="-5"/>
          <w:sz w:val="24"/>
          <w:szCs w:val="24"/>
          <w:lang w:eastAsia="zh-CN"/>
        </w:rPr>
        <w:t>际</w:t>
      </w:r>
      <w:r>
        <w:rPr>
          <w:rFonts w:hint="eastAsia" w:ascii="宋体" w:hAnsi="宋体" w:eastAsia="宋体" w:cs="宋体"/>
          <w:color w:val="000000"/>
          <w:sz w:val="24"/>
          <w:szCs w:val="24"/>
          <w:lang w:eastAsia="zh-CN"/>
        </w:rPr>
        <w:t>竣工日</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起计算</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部工程</w:t>
      </w:r>
      <w:r>
        <w:rPr>
          <w:rFonts w:hint="eastAsia" w:ascii="宋体" w:hAnsi="宋体" w:eastAsia="宋体" w:cs="宋体"/>
          <w:color w:val="000000"/>
          <w:spacing w:val="-5"/>
          <w:sz w:val="24"/>
          <w:szCs w:val="24"/>
          <w:lang w:eastAsia="zh-CN"/>
        </w:rPr>
        <w:t>竣</w:t>
      </w:r>
      <w:r>
        <w:rPr>
          <w:rFonts w:hint="eastAsia" w:ascii="宋体" w:hAnsi="宋体" w:eastAsia="宋体" w:cs="宋体"/>
          <w:color w:val="000000"/>
          <w:sz w:val="24"/>
          <w:szCs w:val="24"/>
          <w:lang w:eastAsia="zh-CN"/>
        </w:rPr>
        <w:t>工验收前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已</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前验收</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单位工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修期的</w:t>
      </w:r>
      <w:r>
        <w:rPr>
          <w:rFonts w:hint="eastAsia" w:ascii="宋体" w:hAnsi="宋体" w:eastAsia="宋体" w:cs="宋体"/>
          <w:color w:val="000000"/>
          <w:spacing w:val="-5"/>
          <w:sz w:val="24"/>
          <w:szCs w:val="24"/>
          <w:lang w:eastAsia="zh-CN"/>
        </w:rPr>
        <w:t>起</w:t>
      </w:r>
      <w:r>
        <w:rPr>
          <w:rFonts w:hint="eastAsia" w:ascii="宋体" w:hAnsi="宋体" w:eastAsia="宋体" w:cs="宋体"/>
          <w:color w:val="000000"/>
          <w:sz w:val="24"/>
          <w:szCs w:val="24"/>
          <w:lang w:eastAsia="zh-CN"/>
        </w:rPr>
        <w:t xml:space="preserve">算日期 </w:t>
      </w:r>
      <w:r>
        <w:rPr>
          <w:rFonts w:hint="eastAsia" w:ascii="宋体" w:hAnsi="宋体" w:eastAsia="宋体" w:cs="宋体"/>
          <w:color w:val="000000"/>
          <w:spacing w:val="-1"/>
          <w:sz w:val="24"/>
          <w:szCs w:val="24"/>
          <w:lang w:eastAsia="zh-CN"/>
        </w:rPr>
        <w:t>相应提前。</w:t>
      </w:r>
    </w:p>
    <w:p w14:paraId="3CD820F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20、保险</w:t>
      </w:r>
    </w:p>
    <w:p w14:paraId="68F4829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工程保险 </w:t>
      </w:r>
      <w:r>
        <w:rPr>
          <w:rFonts w:hint="eastAsia" w:ascii="宋体" w:hAnsi="宋体" w:eastAsia="宋体" w:cs="宋体"/>
          <w:color w:val="000000"/>
          <w:sz w:val="24"/>
          <w:szCs w:val="24"/>
          <w:lang w:eastAsia="zh-CN"/>
        </w:rPr>
        <w:t>除</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款另有</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定外</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人应以</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包人和</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共</w:t>
      </w:r>
      <w:r>
        <w:rPr>
          <w:rFonts w:hint="eastAsia" w:ascii="宋体" w:hAnsi="宋体" w:eastAsia="宋体" w:cs="宋体"/>
          <w:color w:val="000000"/>
          <w:sz w:val="24"/>
          <w:szCs w:val="24"/>
          <w:lang w:eastAsia="zh-CN"/>
        </w:rPr>
        <w:t>同名义</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双方同</w:t>
      </w:r>
      <w:r>
        <w:rPr>
          <w:rFonts w:hint="eastAsia" w:ascii="宋体" w:hAnsi="宋体" w:eastAsia="宋体" w:cs="宋体"/>
          <w:color w:val="000000"/>
          <w:spacing w:val="-5"/>
          <w:sz w:val="24"/>
          <w:szCs w:val="24"/>
          <w:lang w:eastAsia="zh-CN"/>
        </w:rPr>
        <w:t>意</w:t>
      </w:r>
      <w:r>
        <w:rPr>
          <w:rFonts w:hint="eastAsia" w:ascii="宋体" w:hAnsi="宋体" w:eastAsia="宋体" w:cs="宋体"/>
          <w:color w:val="000000"/>
          <w:sz w:val="24"/>
          <w:szCs w:val="24"/>
          <w:lang w:eastAsia="zh-CN"/>
        </w:rPr>
        <w:t>的保险</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投保建筑</w:t>
      </w:r>
      <w:r>
        <w:rPr>
          <w:rFonts w:hint="eastAsia" w:ascii="宋体" w:hAnsi="宋体" w:eastAsia="宋体" w:cs="宋体"/>
          <w:color w:val="000000"/>
          <w:spacing w:val="-4"/>
          <w:sz w:val="24"/>
          <w:szCs w:val="24"/>
          <w:lang w:eastAsia="zh-CN"/>
        </w:rPr>
        <w:t>工程一切险、安装工程一切险。其具体的投保内容、保险金额、保险费率、保险期限等有关内容在专用</w:t>
      </w:r>
      <w:r>
        <w:rPr>
          <w:rFonts w:hint="eastAsia" w:ascii="宋体" w:hAnsi="宋体" w:eastAsia="宋体" w:cs="宋体"/>
          <w:color w:val="000000"/>
          <w:spacing w:val="71"/>
          <w:sz w:val="24"/>
          <w:szCs w:val="24"/>
          <w:lang w:eastAsia="zh-CN"/>
        </w:rPr>
        <w:t xml:space="preserve"> </w:t>
      </w:r>
      <w:r>
        <w:rPr>
          <w:rFonts w:hint="eastAsia" w:ascii="宋体" w:hAnsi="宋体" w:eastAsia="宋体" w:cs="宋体"/>
          <w:color w:val="000000"/>
          <w:spacing w:val="-2"/>
          <w:sz w:val="24"/>
          <w:szCs w:val="24"/>
          <w:lang w:eastAsia="zh-CN"/>
        </w:rPr>
        <w:t>合同条款中约定。</w:t>
      </w:r>
    </w:p>
    <w:p w14:paraId="7642E75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20.2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人员工伤事故的保险</w:t>
      </w:r>
    </w:p>
    <w:p w14:paraId="70EB5A7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20.2.1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承包人员工伤事故的保险</w:t>
      </w:r>
      <w:r>
        <w:rPr>
          <w:rFonts w:hint="eastAsia" w:ascii="宋体" w:hAnsi="宋体" w:eastAsia="宋体" w:cs="宋体"/>
          <w:color w:val="000000"/>
          <w:spacing w:val="22"/>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人应依</w:t>
      </w:r>
      <w:r>
        <w:rPr>
          <w:rFonts w:hint="eastAsia" w:ascii="宋体" w:hAnsi="宋体" w:eastAsia="宋体" w:cs="宋体"/>
          <w:color w:val="000000"/>
          <w:spacing w:val="-5"/>
          <w:sz w:val="24"/>
          <w:szCs w:val="24"/>
          <w:lang w:eastAsia="zh-CN"/>
        </w:rPr>
        <w:t>照</w:t>
      </w:r>
      <w:r>
        <w:rPr>
          <w:rFonts w:hint="eastAsia" w:ascii="宋体" w:hAnsi="宋体" w:eastAsia="宋体" w:cs="宋体"/>
          <w:color w:val="000000"/>
          <w:sz w:val="24"/>
          <w:szCs w:val="24"/>
          <w:lang w:eastAsia="zh-CN"/>
        </w:rPr>
        <w:t>有关法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z w:val="24"/>
          <w:szCs w:val="24"/>
          <w:lang w:eastAsia="zh-CN"/>
        </w:rPr>
        <w:t>规定参</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工伤保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为</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履行合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所雇佣</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全部人员</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缴</w:t>
      </w:r>
      <w:r>
        <w:rPr>
          <w:rFonts w:hint="eastAsia" w:ascii="宋体" w:hAnsi="宋体" w:eastAsia="宋体" w:cs="宋体"/>
          <w:color w:val="000000"/>
          <w:spacing w:val="-5"/>
          <w:sz w:val="24"/>
          <w:szCs w:val="24"/>
          <w:lang w:eastAsia="zh-CN"/>
        </w:rPr>
        <w:t>纳</w:t>
      </w:r>
      <w:r>
        <w:rPr>
          <w:rFonts w:hint="eastAsia" w:ascii="宋体" w:hAnsi="宋体" w:eastAsia="宋体" w:cs="宋体"/>
          <w:color w:val="000000"/>
          <w:sz w:val="24"/>
          <w:szCs w:val="24"/>
          <w:lang w:eastAsia="zh-CN"/>
        </w:rPr>
        <w:t>工伤保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z w:val="24"/>
          <w:szCs w:val="24"/>
          <w:lang w:eastAsia="zh-CN"/>
        </w:rPr>
        <w:t>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2"/>
          <w:sz w:val="24"/>
          <w:szCs w:val="24"/>
          <w:lang w:eastAsia="zh-CN"/>
        </w:rPr>
        <w:t>要求其分包人也进行此项保险。</w:t>
      </w:r>
    </w:p>
    <w:p w14:paraId="536C807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20.2.2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发包人员工伤事故的保险</w:t>
      </w:r>
    </w:p>
    <w:p w14:paraId="57693AE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人应依</w:t>
      </w:r>
      <w:r>
        <w:rPr>
          <w:rFonts w:hint="eastAsia" w:ascii="宋体" w:hAnsi="宋体" w:eastAsia="宋体" w:cs="宋体"/>
          <w:color w:val="000000"/>
          <w:spacing w:val="-5"/>
          <w:sz w:val="24"/>
          <w:szCs w:val="24"/>
          <w:lang w:eastAsia="zh-CN"/>
        </w:rPr>
        <w:t>照</w:t>
      </w:r>
      <w:r>
        <w:rPr>
          <w:rFonts w:hint="eastAsia" w:ascii="宋体" w:hAnsi="宋体" w:eastAsia="宋体" w:cs="宋体"/>
          <w:color w:val="000000"/>
          <w:sz w:val="24"/>
          <w:szCs w:val="24"/>
          <w:lang w:eastAsia="zh-CN"/>
        </w:rPr>
        <w:t>有关法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z w:val="24"/>
          <w:szCs w:val="24"/>
          <w:lang w:eastAsia="zh-CN"/>
        </w:rPr>
        <w:t>规定参</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工伤保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为</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现场机</w:t>
      </w:r>
      <w:r>
        <w:rPr>
          <w:rFonts w:hint="eastAsia" w:ascii="宋体" w:hAnsi="宋体" w:eastAsia="宋体" w:cs="宋体"/>
          <w:color w:val="000000"/>
          <w:spacing w:val="-5"/>
          <w:sz w:val="24"/>
          <w:szCs w:val="24"/>
          <w:lang w:eastAsia="zh-CN"/>
        </w:rPr>
        <w:t>构</w:t>
      </w:r>
      <w:r>
        <w:rPr>
          <w:rFonts w:hint="eastAsia" w:ascii="宋体" w:hAnsi="宋体" w:eastAsia="宋体" w:cs="宋体"/>
          <w:color w:val="000000"/>
          <w:sz w:val="24"/>
          <w:szCs w:val="24"/>
          <w:lang w:eastAsia="zh-CN"/>
        </w:rPr>
        <w:t>雇佣的</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部人员</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缴</w:t>
      </w:r>
      <w:r>
        <w:rPr>
          <w:rFonts w:hint="eastAsia" w:ascii="宋体" w:hAnsi="宋体" w:eastAsia="宋体" w:cs="宋体"/>
          <w:color w:val="000000"/>
          <w:spacing w:val="-5"/>
          <w:sz w:val="24"/>
          <w:szCs w:val="24"/>
          <w:lang w:eastAsia="zh-CN"/>
        </w:rPr>
        <w:t>纳</w:t>
      </w:r>
      <w:r>
        <w:rPr>
          <w:rFonts w:hint="eastAsia" w:ascii="宋体" w:hAnsi="宋体" w:eastAsia="宋体" w:cs="宋体"/>
          <w:color w:val="000000"/>
          <w:sz w:val="24"/>
          <w:szCs w:val="24"/>
          <w:lang w:eastAsia="zh-CN"/>
        </w:rPr>
        <w:t>工伤保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并要</w:t>
      </w:r>
      <w:r>
        <w:rPr>
          <w:rFonts w:hint="eastAsia" w:ascii="宋体" w:hAnsi="宋体" w:eastAsia="宋体" w:cs="宋体"/>
          <w:color w:val="000000"/>
          <w:spacing w:val="-2"/>
          <w:sz w:val="24"/>
          <w:szCs w:val="24"/>
          <w:lang w:eastAsia="zh-CN"/>
        </w:rPr>
        <w:t>求其监理人也进行此项保险。</w:t>
      </w:r>
    </w:p>
    <w:p w14:paraId="7F2F455E">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人身意外伤害险</w:t>
      </w:r>
    </w:p>
    <w:p w14:paraId="3AF24F9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20.3.1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发包人应在整个施工期间为其现场机构雇用的全部人员，投保人身意外伤害险，缴纳保险费，并要求其监理人也进行此项保险。</w:t>
      </w:r>
    </w:p>
    <w:p w14:paraId="62F0D99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20.3.2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承包人应在整个施工期间为其现场机构雇用的全部人员，投保人身意外伤害险，缴纳保险费，并要求其分包人也进行此项保险。</w:t>
      </w:r>
    </w:p>
    <w:p w14:paraId="30D6C96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第三者责任险</w:t>
      </w:r>
    </w:p>
    <w:p w14:paraId="63E7C8E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20.4.1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第三者责任系指在保险期内，对因工程意外事故造成的、依法应由被保险人负责的工地上</w:t>
      </w:r>
      <w:r>
        <w:rPr>
          <w:rFonts w:hint="eastAsia" w:ascii="宋体" w:hAnsi="宋体" w:eastAsia="宋体" w:cs="宋体"/>
          <w:color w:val="000000"/>
          <w:sz w:val="24"/>
          <w:szCs w:val="24"/>
          <w:lang w:eastAsia="zh-CN"/>
        </w:rPr>
        <w:t>及</w:t>
      </w:r>
      <w:r>
        <w:rPr>
          <w:rFonts w:hint="eastAsia" w:ascii="宋体" w:hAnsi="宋体" w:eastAsia="宋体" w:cs="宋体"/>
          <w:color w:val="000000"/>
          <w:spacing w:val="-5"/>
          <w:sz w:val="24"/>
          <w:szCs w:val="24"/>
          <w:lang w:eastAsia="zh-CN"/>
        </w:rPr>
        <w:t>毗</w:t>
      </w:r>
      <w:r>
        <w:rPr>
          <w:rFonts w:hint="eastAsia" w:ascii="宋体" w:hAnsi="宋体" w:eastAsia="宋体" w:cs="宋体"/>
          <w:color w:val="000000"/>
          <w:sz w:val="24"/>
          <w:szCs w:val="24"/>
          <w:lang w:eastAsia="zh-CN"/>
        </w:rPr>
        <w:t>邻地区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第三者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身伤亡</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疾</w:t>
      </w:r>
      <w:r>
        <w:rPr>
          <w:rFonts w:hint="eastAsia" w:ascii="宋体" w:hAnsi="宋体" w:eastAsia="宋体" w:cs="宋体"/>
          <w:color w:val="000000"/>
          <w:spacing w:val="-5"/>
          <w:sz w:val="24"/>
          <w:szCs w:val="24"/>
          <w:lang w:eastAsia="zh-CN"/>
        </w:rPr>
        <w:t>病</w:t>
      </w:r>
      <w:r>
        <w:rPr>
          <w:rFonts w:hint="eastAsia" w:ascii="宋体" w:hAnsi="宋体" w:eastAsia="宋体" w:cs="宋体"/>
          <w:color w:val="000000"/>
          <w:sz w:val="24"/>
          <w:szCs w:val="24"/>
          <w:lang w:eastAsia="zh-CN"/>
        </w:rPr>
        <w:t>或财产</w:t>
      </w:r>
      <w:r>
        <w:rPr>
          <w:rFonts w:hint="eastAsia" w:ascii="宋体" w:hAnsi="宋体" w:eastAsia="宋体" w:cs="宋体"/>
          <w:color w:val="000000"/>
          <w:spacing w:val="-5"/>
          <w:sz w:val="24"/>
          <w:szCs w:val="24"/>
          <w:lang w:eastAsia="zh-CN"/>
        </w:rPr>
        <w:t>损</w:t>
      </w:r>
      <w:r>
        <w:rPr>
          <w:rFonts w:hint="eastAsia" w:ascii="宋体" w:hAnsi="宋体" w:eastAsia="宋体" w:cs="宋体"/>
          <w:color w:val="000000"/>
          <w:spacing w:val="-24"/>
          <w:sz w:val="24"/>
          <w:szCs w:val="24"/>
          <w:lang w:eastAsia="zh-CN"/>
        </w:rPr>
        <w:t>失</w:t>
      </w:r>
      <w:r>
        <w:rPr>
          <w:rFonts w:hint="eastAsia" w:ascii="宋体" w:hAnsi="宋体" w:eastAsia="宋体" w:cs="宋体"/>
          <w:color w:val="000000"/>
          <w:sz w:val="24"/>
          <w:szCs w:val="24"/>
          <w:lang w:eastAsia="zh-CN"/>
        </w:rPr>
        <w:t>（本</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程除外</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被保险</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因此而</w:t>
      </w:r>
      <w:r>
        <w:rPr>
          <w:rFonts w:hint="eastAsia" w:ascii="宋体" w:hAnsi="宋体" w:eastAsia="宋体" w:cs="宋体"/>
          <w:color w:val="000000"/>
          <w:spacing w:val="-5"/>
          <w:sz w:val="24"/>
          <w:szCs w:val="24"/>
          <w:lang w:eastAsia="zh-CN"/>
        </w:rPr>
        <w:t>支</w:t>
      </w:r>
      <w:r>
        <w:rPr>
          <w:rFonts w:hint="eastAsia" w:ascii="宋体" w:hAnsi="宋体" w:eastAsia="宋体" w:cs="宋体"/>
          <w:color w:val="000000"/>
          <w:sz w:val="24"/>
          <w:szCs w:val="24"/>
          <w:lang w:eastAsia="zh-CN"/>
        </w:rPr>
        <w:t>付的诉</w:t>
      </w:r>
      <w:r>
        <w:rPr>
          <w:rFonts w:hint="eastAsia" w:ascii="宋体" w:hAnsi="宋体" w:eastAsia="宋体" w:cs="宋体"/>
          <w:color w:val="000000"/>
          <w:spacing w:val="-5"/>
          <w:sz w:val="24"/>
          <w:szCs w:val="24"/>
          <w:lang w:eastAsia="zh-CN"/>
        </w:rPr>
        <w:t>讼</w:t>
      </w:r>
      <w:r>
        <w:rPr>
          <w:rFonts w:hint="eastAsia" w:ascii="宋体" w:hAnsi="宋体" w:eastAsia="宋体" w:cs="宋体"/>
          <w:color w:val="000000"/>
          <w:sz w:val="24"/>
          <w:szCs w:val="24"/>
          <w:lang w:eastAsia="zh-CN"/>
        </w:rPr>
        <w:t>费用</w:t>
      </w:r>
      <w:r>
        <w:rPr>
          <w:rFonts w:hint="eastAsia" w:ascii="宋体" w:hAnsi="宋体" w:eastAsia="宋体" w:cs="宋体"/>
          <w:color w:val="000000"/>
          <w:spacing w:val="-2"/>
          <w:sz w:val="24"/>
          <w:szCs w:val="24"/>
          <w:lang w:eastAsia="zh-CN"/>
        </w:rPr>
        <w:t>和事先经保险人书面同意支付的其他费用等赔偿责任。</w:t>
      </w:r>
    </w:p>
    <w:p w14:paraId="1F58C00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.4.2</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在缺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责任期</w:t>
      </w:r>
      <w:r>
        <w:rPr>
          <w:rFonts w:hint="eastAsia" w:ascii="宋体" w:hAnsi="宋体" w:eastAsia="宋体" w:cs="宋体"/>
          <w:color w:val="000000"/>
          <w:spacing w:val="-5"/>
          <w:sz w:val="24"/>
          <w:szCs w:val="24"/>
          <w:lang w:eastAsia="zh-CN"/>
        </w:rPr>
        <w:t>终</w:t>
      </w:r>
      <w:r>
        <w:rPr>
          <w:rFonts w:hint="eastAsia" w:ascii="宋体" w:hAnsi="宋体" w:eastAsia="宋体" w:cs="宋体"/>
          <w:color w:val="000000"/>
          <w:sz w:val="24"/>
          <w:szCs w:val="24"/>
          <w:lang w:eastAsia="zh-CN"/>
        </w:rPr>
        <w:t>止证书颁</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前</w:t>
      </w:r>
      <w:r>
        <w:rPr>
          <w:rFonts w:hint="eastAsia" w:ascii="宋体" w:hAnsi="宋体" w:eastAsia="宋体" w:cs="宋体"/>
          <w:color w:val="000000"/>
          <w:spacing w:val="-77"/>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应以承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的共同名</w:t>
      </w:r>
      <w:r>
        <w:rPr>
          <w:rFonts w:hint="eastAsia" w:ascii="宋体" w:hAnsi="宋体" w:eastAsia="宋体" w:cs="宋体"/>
          <w:color w:val="000000"/>
          <w:spacing w:val="-5"/>
          <w:sz w:val="24"/>
          <w:szCs w:val="24"/>
          <w:lang w:eastAsia="zh-CN"/>
        </w:rPr>
        <w:t>义</w:t>
      </w:r>
      <w:r>
        <w:rPr>
          <w:rFonts w:hint="eastAsia" w:ascii="宋体" w:hAnsi="宋体" w:eastAsia="宋体" w:cs="宋体"/>
          <w:color w:val="000000"/>
          <w:spacing w:val="-77"/>
          <w:sz w:val="24"/>
          <w:szCs w:val="24"/>
          <w:lang w:eastAsia="zh-CN"/>
        </w:rPr>
        <w:t>，</w:t>
      </w:r>
      <w:r>
        <w:rPr>
          <w:rFonts w:hint="eastAsia" w:ascii="宋体" w:hAnsi="宋体" w:eastAsia="宋体" w:cs="宋体"/>
          <w:color w:val="000000"/>
          <w:sz w:val="24"/>
          <w:szCs w:val="24"/>
          <w:lang w:eastAsia="zh-CN"/>
        </w:rPr>
        <w:t>投保第</w:t>
      </w:r>
      <w:r>
        <w:rPr>
          <w:rFonts w:hint="eastAsia" w:ascii="宋体" w:hAnsi="宋体" w:eastAsia="宋体" w:cs="宋体"/>
          <w:color w:val="000000"/>
          <w:spacing w:val="-58"/>
          <w:sz w:val="24"/>
          <w:szCs w:val="24"/>
          <w:lang w:eastAsia="zh-CN"/>
        </w:rPr>
        <w:t xml:space="preserve"> </w:t>
      </w:r>
      <w:r>
        <w:rPr>
          <w:rFonts w:hint="eastAsia" w:ascii="宋体" w:hAnsi="宋体" w:eastAsia="宋体" w:cs="宋体"/>
          <w:color w:val="000000"/>
          <w:sz w:val="24"/>
          <w:szCs w:val="24"/>
          <w:lang w:eastAsia="zh-CN"/>
        </w:rPr>
        <w:t>20.4.1</w:t>
      </w:r>
      <w:r>
        <w:rPr>
          <w:rFonts w:hint="eastAsia" w:ascii="宋体" w:hAnsi="宋体" w:eastAsia="宋体" w:cs="宋体"/>
          <w:color w:val="000000"/>
          <w:spacing w:val="-7"/>
          <w:sz w:val="24"/>
          <w:szCs w:val="24"/>
          <w:lang w:eastAsia="zh-CN"/>
        </w:rPr>
        <w:t xml:space="preserve"> </w:t>
      </w:r>
      <w:r>
        <w:rPr>
          <w:rFonts w:hint="eastAsia" w:ascii="宋体" w:hAnsi="宋体" w:eastAsia="宋体" w:cs="宋体"/>
          <w:color w:val="000000"/>
          <w:sz w:val="24"/>
          <w:szCs w:val="24"/>
          <w:lang w:eastAsia="zh-CN"/>
        </w:rPr>
        <w:t>项</w:t>
      </w:r>
      <w:r>
        <w:rPr>
          <w:rFonts w:hint="eastAsia" w:ascii="宋体" w:hAnsi="宋体" w:eastAsia="宋体" w:cs="宋体"/>
          <w:color w:val="000000"/>
          <w:spacing w:val="-2"/>
          <w:sz w:val="24"/>
          <w:szCs w:val="24"/>
          <w:lang w:eastAsia="zh-CN"/>
        </w:rPr>
        <w:t>约定的第三者责任险，其保险费率、保险金额等有关内容在专用合同条款中约定。</w:t>
      </w:r>
    </w:p>
    <w:p w14:paraId="4982FD5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其他保险 </w:t>
      </w:r>
      <w:r>
        <w:rPr>
          <w:rFonts w:hint="eastAsia" w:ascii="宋体" w:hAnsi="宋体" w:eastAsia="宋体" w:cs="宋体"/>
          <w:color w:val="000000"/>
          <w:spacing w:val="-2"/>
          <w:sz w:val="24"/>
          <w:szCs w:val="24"/>
          <w:lang w:eastAsia="zh-CN"/>
        </w:rPr>
        <w:t>除专用合同条款另有约定外，承包人应为其施工设备、进场的材料和工程设备等办理保险。</w:t>
      </w:r>
    </w:p>
    <w:p w14:paraId="21AF8371">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20.6</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对各项保险的一般要求</w:t>
      </w:r>
    </w:p>
    <w:p w14:paraId="1E07DD5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20.6.1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保险凭证</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专</w:t>
      </w:r>
      <w:r>
        <w:rPr>
          <w:rFonts w:hint="eastAsia" w:ascii="宋体" w:hAnsi="宋体" w:eastAsia="宋体" w:cs="宋体"/>
          <w:color w:val="000000"/>
          <w:sz w:val="24"/>
          <w:szCs w:val="24"/>
          <w:lang w:eastAsia="zh-CN"/>
        </w:rPr>
        <w:t>用合同</w:t>
      </w:r>
      <w:r>
        <w:rPr>
          <w:rFonts w:hint="eastAsia" w:ascii="宋体" w:hAnsi="宋体" w:eastAsia="宋体" w:cs="宋体"/>
          <w:color w:val="000000"/>
          <w:spacing w:val="-5"/>
          <w:sz w:val="24"/>
          <w:szCs w:val="24"/>
          <w:lang w:eastAsia="zh-CN"/>
        </w:rPr>
        <w:t>条</w:t>
      </w:r>
      <w:r>
        <w:rPr>
          <w:rFonts w:hint="eastAsia" w:ascii="宋体" w:hAnsi="宋体" w:eastAsia="宋体" w:cs="宋体"/>
          <w:color w:val="000000"/>
          <w:sz w:val="24"/>
          <w:szCs w:val="24"/>
          <w:lang w:eastAsia="zh-CN"/>
        </w:rPr>
        <w:t>款约定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期限内</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交各项</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险生效</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证据和</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险单副</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z w:val="24"/>
          <w:szCs w:val="24"/>
          <w:lang w:eastAsia="zh-CN"/>
        </w:rPr>
        <w:t>单必</w:t>
      </w:r>
      <w:r>
        <w:rPr>
          <w:rFonts w:hint="eastAsia" w:ascii="宋体" w:hAnsi="宋体" w:eastAsia="宋体" w:cs="宋体"/>
          <w:color w:val="000000"/>
          <w:spacing w:val="-2"/>
          <w:sz w:val="24"/>
          <w:szCs w:val="24"/>
          <w:lang w:eastAsia="zh-CN"/>
        </w:rPr>
        <w:t>须与专用合同条款约定的条件保持一致。</w:t>
      </w:r>
      <w:r>
        <w:rPr>
          <w:rFonts w:hint="eastAsia" w:ascii="宋体" w:hAnsi="宋体" w:eastAsia="宋体" w:cs="宋体"/>
          <w:color w:val="000000"/>
          <w:spacing w:val="32"/>
          <w:sz w:val="24"/>
          <w:szCs w:val="24"/>
          <w:lang w:eastAsia="zh-CN"/>
        </w:rPr>
        <w:t xml:space="preserve"> </w:t>
      </w:r>
    </w:p>
    <w:p w14:paraId="6F4B4F0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20.6.2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保险合同条款的变动</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人需要</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动保险</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同条款</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事</w:t>
      </w:r>
      <w:r>
        <w:rPr>
          <w:rFonts w:hint="eastAsia" w:ascii="宋体" w:hAnsi="宋体" w:eastAsia="宋体" w:cs="宋体"/>
          <w:color w:val="000000"/>
          <w:sz w:val="24"/>
          <w:szCs w:val="24"/>
          <w:lang w:eastAsia="zh-CN"/>
        </w:rPr>
        <w:t>先征得</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包人同意</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知监理人</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z w:val="24"/>
          <w:szCs w:val="24"/>
          <w:lang w:eastAsia="zh-CN"/>
        </w:rPr>
        <w:t>人作出</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动的</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2"/>
          <w:sz w:val="24"/>
          <w:szCs w:val="24"/>
          <w:lang w:eastAsia="zh-CN"/>
        </w:rPr>
        <w:t>包人应在收到保险人通知后立即通知发包人和监理人。</w:t>
      </w:r>
    </w:p>
    <w:p w14:paraId="10F2738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20.6.3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持续保险</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人应与</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险人保</w:t>
      </w:r>
      <w:r>
        <w:rPr>
          <w:rFonts w:hint="eastAsia" w:ascii="宋体" w:hAnsi="宋体" w:eastAsia="宋体" w:cs="宋体"/>
          <w:color w:val="000000"/>
          <w:spacing w:val="-5"/>
          <w:sz w:val="24"/>
          <w:szCs w:val="24"/>
          <w:lang w:eastAsia="zh-CN"/>
        </w:rPr>
        <w:t>持</w:t>
      </w:r>
      <w:r>
        <w:rPr>
          <w:rFonts w:hint="eastAsia" w:ascii="宋体" w:hAnsi="宋体" w:eastAsia="宋体" w:cs="宋体"/>
          <w:color w:val="000000"/>
          <w:sz w:val="24"/>
          <w:szCs w:val="24"/>
          <w:lang w:eastAsia="zh-CN"/>
        </w:rPr>
        <w:t>联系</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使</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z w:val="24"/>
          <w:szCs w:val="24"/>
          <w:lang w:eastAsia="zh-CN"/>
        </w:rPr>
        <w:t>险人能</w:t>
      </w:r>
      <w:r>
        <w:rPr>
          <w:rFonts w:hint="eastAsia" w:ascii="宋体" w:hAnsi="宋体" w:eastAsia="宋体" w:cs="宋体"/>
          <w:color w:val="000000"/>
          <w:spacing w:val="-5"/>
          <w:sz w:val="24"/>
          <w:szCs w:val="24"/>
          <w:lang w:eastAsia="zh-CN"/>
        </w:rPr>
        <w:t>够</w:t>
      </w:r>
      <w:r>
        <w:rPr>
          <w:rFonts w:hint="eastAsia" w:ascii="宋体" w:hAnsi="宋体" w:eastAsia="宋体" w:cs="宋体"/>
          <w:color w:val="000000"/>
          <w:sz w:val="24"/>
          <w:szCs w:val="24"/>
          <w:lang w:eastAsia="zh-CN"/>
        </w:rPr>
        <w:t>随时了</w:t>
      </w:r>
      <w:r>
        <w:rPr>
          <w:rFonts w:hint="eastAsia" w:ascii="宋体" w:hAnsi="宋体" w:eastAsia="宋体" w:cs="宋体"/>
          <w:color w:val="000000"/>
          <w:spacing w:val="-5"/>
          <w:sz w:val="24"/>
          <w:szCs w:val="24"/>
          <w:lang w:eastAsia="zh-CN"/>
        </w:rPr>
        <w:t>解</w:t>
      </w:r>
      <w:r>
        <w:rPr>
          <w:rFonts w:hint="eastAsia" w:ascii="宋体" w:hAnsi="宋体" w:eastAsia="宋体" w:cs="宋体"/>
          <w:color w:val="000000"/>
          <w:sz w:val="24"/>
          <w:szCs w:val="24"/>
          <w:lang w:eastAsia="zh-CN"/>
        </w:rPr>
        <w:t>工程实</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中的变</w:t>
      </w:r>
      <w:r>
        <w:rPr>
          <w:rFonts w:hint="eastAsia" w:ascii="宋体" w:hAnsi="宋体" w:eastAsia="宋体" w:cs="宋体"/>
          <w:color w:val="000000"/>
          <w:spacing w:val="-5"/>
          <w:sz w:val="24"/>
          <w:szCs w:val="24"/>
          <w:lang w:eastAsia="zh-CN"/>
        </w:rPr>
        <w:t>动</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保按保</w:t>
      </w:r>
      <w:r>
        <w:rPr>
          <w:rFonts w:hint="eastAsia" w:ascii="宋体" w:hAnsi="宋体" w:eastAsia="宋体" w:cs="宋体"/>
          <w:color w:val="000000"/>
          <w:spacing w:val="-5"/>
          <w:sz w:val="24"/>
          <w:szCs w:val="24"/>
          <w:lang w:eastAsia="zh-CN"/>
        </w:rPr>
        <w:t>险</w:t>
      </w:r>
      <w:r>
        <w:rPr>
          <w:rFonts w:hint="eastAsia" w:ascii="宋体" w:hAnsi="宋体" w:eastAsia="宋体" w:cs="宋体"/>
          <w:color w:val="000000"/>
          <w:sz w:val="24"/>
          <w:szCs w:val="24"/>
          <w:lang w:eastAsia="zh-CN"/>
        </w:rPr>
        <w:t>合同条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要</w:t>
      </w:r>
      <w:r>
        <w:rPr>
          <w:rFonts w:hint="eastAsia" w:ascii="宋体" w:hAnsi="宋体" w:eastAsia="宋体" w:cs="宋体"/>
          <w:color w:val="000000"/>
          <w:spacing w:val="-1"/>
          <w:sz w:val="24"/>
          <w:szCs w:val="24"/>
          <w:lang w:eastAsia="zh-CN"/>
        </w:rPr>
        <w:t>求持续保险。</w:t>
      </w:r>
    </w:p>
    <w:p w14:paraId="3A24304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20.6.4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保险金不足的补偿</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pacing w:val="1"/>
          <w:sz w:val="24"/>
          <w:szCs w:val="24"/>
          <w:lang w:eastAsia="zh-CN"/>
        </w:rPr>
        <w:t>保险金不足以补偿损失时，应由承包人和发包人各自负责补偿的范围和金额在专用合同条款中约</w:t>
      </w:r>
      <w:r>
        <w:rPr>
          <w:rFonts w:hint="eastAsia" w:ascii="宋体" w:hAnsi="宋体" w:eastAsia="宋体" w:cs="宋体"/>
          <w:color w:val="000000"/>
          <w:sz w:val="24"/>
          <w:szCs w:val="24"/>
          <w:lang w:eastAsia="zh-CN"/>
        </w:rPr>
        <w:t>定。</w:t>
      </w:r>
    </w:p>
    <w:p w14:paraId="3139C0F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20.6.5</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未按约定投保的补救</w:t>
      </w:r>
    </w:p>
    <w:p w14:paraId="7AD3F22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（l）由于负有投保义务的一方当事人未按合同约定办理保险，或未能使保险持续有效的，另一方</w:t>
      </w:r>
      <w:r>
        <w:rPr>
          <w:rFonts w:hint="eastAsia" w:ascii="宋体" w:hAnsi="宋体" w:eastAsia="宋体" w:cs="宋体"/>
          <w:color w:val="000000"/>
          <w:spacing w:val="-2"/>
          <w:sz w:val="24"/>
          <w:szCs w:val="24"/>
          <w:lang w:eastAsia="zh-CN"/>
        </w:rPr>
        <w:t>当事人可代为办理，所需费用由对方当事人承担。</w:t>
      </w:r>
    </w:p>
    <w:p w14:paraId="3D71536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（2）由于负有投保义务的一方当事人未按合同约定办理某项保险，导致受益人未能得到保险人的</w:t>
      </w:r>
      <w:r>
        <w:rPr>
          <w:rFonts w:hint="eastAsia" w:ascii="宋体" w:hAnsi="宋体" w:eastAsia="宋体" w:cs="宋体"/>
          <w:color w:val="000000"/>
          <w:spacing w:val="-2"/>
          <w:sz w:val="24"/>
          <w:szCs w:val="24"/>
          <w:lang w:eastAsia="zh-CN"/>
        </w:rPr>
        <w:t>赔偿，原应从该项保险得到的保险金应由负有投保义务的一方当事人支付。</w:t>
      </w:r>
    </w:p>
    <w:p w14:paraId="047E439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20.6.6</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报告义务</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2"/>
          <w:sz w:val="24"/>
          <w:szCs w:val="24"/>
          <w:lang w:eastAsia="zh-CN"/>
        </w:rPr>
        <w:t>当保险事故发生时，投保人应按照保险单规定的条件和期限及时向保险人报告。</w:t>
      </w:r>
      <w:r>
        <w:rPr>
          <w:rFonts w:hint="eastAsia" w:ascii="宋体" w:hAnsi="宋体" w:eastAsia="宋体" w:cs="宋体"/>
          <w:color w:val="000000"/>
          <w:spacing w:val="50"/>
          <w:sz w:val="24"/>
          <w:szCs w:val="24"/>
          <w:lang w:eastAsia="zh-CN"/>
        </w:rPr>
        <w:t xml:space="preserve"> </w:t>
      </w:r>
    </w:p>
    <w:p w14:paraId="3E2C015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0</w:t>
      </w: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风险责任的转移</w:t>
      </w:r>
    </w:p>
    <w:p w14:paraId="51A04AE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工程通过合同工程完工验收并移交给发包人后，原由承包人应承担的风险责任，以及保险的责任、</w:t>
      </w:r>
      <w:r>
        <w:rPr>
          <w:rFonts w:hint="eastAsia" w:ascii="宋体" w:hAnsi="宋体" w:eastAsia="宋体" w:cs="宋体"/>
          <w:color w:val="000000"/>
          <w:sz w:val="24"/>
          <w:szCs w:val="24"/>
          <w:lang w:eastAsia="zh-CN"/>
        </w:rPr>
        <w:t>权</w:t>
      </w:r>
      <w:r>
        <w:rPr>
          <w:rFonts w:hint="eastAsia" w:ascii="宋体" w:hAnsi="宋体" w:eastAsia="宋体" w:cs="宋体"/>
          <w:color w:val="000000"/>
          <w:spacing w:val="-5"/>
          <w:sz w:val="24"/>
          <w:szCs w:val="24"/>
          <w:lang w:eastAsia="zh-CN"/>
        </w:rPr>
        <w:t>利</w:t>
      </w:r>
      <w:r>
        <w:rPr>
          <w:rFonts w:hint="eastAsia" w:ascii="宋体" w:hAnsi="宋体" w:eastAsia="宋体" w:cs="宋体"/>
          <w:color w:val="000000"/>
          <w:sz w:val="24"/>
          <w:szCs w:val="24"/>
          <w:lang w:eastAsia="zh-CN"/>
        </w:rPr>
        <w:t>和义务</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时转移</w:t>
      </w:r>
      <w:r>
        <w:rPr>
          <w:rFonts w:hint="eastAsia" w:ascii="宋体" w:hAnsi="宋体" w:eastAsia="宋体" w:cs="宋体"/>
          <w:color w:val="000000"/>
          <w:spacing w:val="-5"/>
          <w:sz w:val="24"/>
          <w:szCs w:val="24"/>
          <w:lang w:eastAsia="zh-CN"/>
        </w:rPr>
        <w:t>给</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包人在</w:t>
      </w:r>
      <w:r>
        <w:rPr>
          <w:rFonts w:hint="eastAsia" w:ascii="宋体" w:hAnsi="宋体" w:eastAsia="宋体" w:cs="宋体"/>
          <w:color w:val="000000"/>
          <w:spacing w:val="-5"/>
          <w:sz w:val="24"/>
          <w:szCs w:val="24"/>
          <w:lang w:eastAsia="zh-CN"/>
        </w:rPr>
        <w:t>缺</w:t>
      </w:r>
      <w:r>
        <w:rPr>
          <w:rFonts w:hint="eastAsia" w:ascii="宋体" w:hAnsi="宋体" w:eastAsia="宋体" w:cs="宋体"/>
          <w:color w:val="000000"/>
          <w:sz w:val="24"/>
          <w:szCs w:val="24"/>
          <w:lang w:eastAsia="zh-CN"/>
        </w:rPr>
        <w:t>陷责任</w:t>
      </w:r>
      <w:r>
        <w:rPr>
          <w:rFonts w:hint="eastAsia" w:ascii="宋体" w:hAnsi="宋体" w:eastAsia="宋体" w:cs="宋体"/>
          <w:color w:val="000000"/>
          <w:spacing w:val="-72"/>
          <w:sz w:val="24"/>
          <w:szCs w:val="24"/>
          <w:lang w:eastAsia="zh-CN"/>
        </w:rPr>
        <w:t>期</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质量保</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期</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前</w:t>
      </w:r>
      <w:r>
        <w:rPr>
          <w:rFonts w:hint="eastAsia" w:ascii="宋体" w:hAnsi="宋体" w:eastAsia="宋体" w:cs="宋体"/>
          <w:color w:val="000000"/>
          <w:spacing w:val="-5"/>
          <w:sz w:val="24"/>
          <w:szCs w:val="24"/>
          <w:lang w:eastAsia="zh-CN"/>
        </w:rPr>
        <w:t>造</w:t>
      </w:r>
      <w:r>
        <w:rPr>
          <w:rFonts w:hint="eastAsia" w:ascii="宋体" w:hAnsi="宋体" w:eastAsia="宋体" w:cs="宋体"/>
          <w:color w:val="000000"/>
          <w:sz w:val="24"/>
          <w:szCs w:val="24"/>
          <w:lang w:eastAsia="zh-CN"/>
        </w:rPr>
        <w:t>成损失</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损坏情</w:t>
      </w:r>
      <w:r>
        <w:rPr>
          <w:rFonts w:hint="eastAsia" w:ascii="宋体" w:hAnsi="宋体" w:eastAsia="宋体" w:cs="宋体"/>
          <w:color w:val="000000"/>
          <w:spacing w:val="-5"/>
          <w:sz w:val="24"/>
          <w:szCs w:val="24"/>
          <w:lang w:eastAsia="zh-CN"/>
        </w:rPr>
        <w:t>形</w:t>
      </w:r>
      <w:r>
        <w:rPr>
          <w:rFonts w:hint="eastAsia" w:ascii="宋体" w:hAnsi="宋体" w:eastAsia="宋体" w:cs="宋体"/>
          <w:color w:val="000000"/>
          <w:sz w:val="24"/>
          <w:szCs w:val="24"/>
          <w:lang w:eastAsia="zh-CN"/>
        </w:rPr>
        <w:t>除外。</w:t>
      </w:r>
    </w:p>
    <w:p w14:paraId="4FAF314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lang w:eastAsia="zh-CN"/>
        </w:rPr>
        <w:t>不可抗力</w:t>
      </w:r>
    </w:p>
    <w:p w14:paraId="3B3939C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不可抗力的确认</w:t>
      </w:r>
    </w:p>
    <w:p w14:paraId="61AC6E2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21.1.1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pacing w:val="-2"/>
          <w:sz w:val="24"/>
          <w:szCs w:val="24"/>
          <w:lang w:eastAsia="zh-CN"/>
        </w:rPr>
        <w:t>不可抗力是指承包人和发包人在订立合同时不可预见，在工程施工过程中不可避免发生并</w:t>
      </w:r>
      <w:r>
        <w:rPr>
          <w:rFonts w:hint="eastAsia" w:ascii="宋体" w:hAnsi="宋体" w:eastAsia="宋体" w:cs="宋体"/>
          <w:color w:val="000000"/>
          <w:spacing w:val="-4"/>
          <w:sz w:val="24"/>
          <w:szCs w:val="24"/>
          <w:lang w:eastAsia="zh-CN"/>
        </w:rPr>
        <w:t>不能克服的自然灾害和社会性突发事件，如地震、海啸、瘟疫、水灾、骚乱、暴动、战争和专用合同条</w:t>
      </w:r>
      <w:r>
        <w:rPr>
          <w:rFonts w:hint="eastAsia" w:ascii="宋体" w:hAnsi="宋体" w:eastAsia="宋体" w:cs="宋体"/>
          <w:color w:val="000000"/>
          <w:spacing w:val="-2"/>
          <w:sz w:val="24"/>
          <w:szCs w:val="24"/>
          <w:lang w:eastAsia="zh-CN"/>
        </w:rPr>
        <w:t>款约定的其他情形。</w:t>
      </w:r>
    </w:p>
    <w:p w14:paraId="3C8AEA4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不可抗力发生后，发包人和承包人应及时认真统计所造成的损失，收集不可抗力造成损失</w:t>
      </w:r>
      <w:r>
        <w:rPr>
          <w:rFonts w:hint="eastAsia" w:ascii="宋体" w:hAnsi="宋体" w:eastAsia="宋体" w:cs="宋体"/>
          <w:color w:val="000000"/>
          <w:sz w:val="24"/>
          <w:szCs w:val="24"/>
          <w:lang w:eastAsia="zh-CN"/>
        </w:rPr>
        <w:t>的证据。合同双方对是否属于不可抗力或其损失的意见不一致的，由监理人按第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3.5 款商定或确定。</w:t>
      </w:r>
      <w:r>
        <w:rPr>
          <w:rFonts w:hint="eastAsia" w:ascii="宋体" w:hAnsi="宋体" w:eastAsia="宋体" w:cs="宋体"/>
          <w:color w:val="000000"/>
          <w:spacing w:val="-2"/>
          <w:sz w:val="24"/>
          <w:szCs w:val="24"/>
          <w:lang w:eastAsia="zh-CN"/>
        </w:rPr>
        <w:t>发生争议时，按第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条的约定办理。</w:t>
      </w:r>
    </w:p>
    <w:p w14:paraId="3026BA1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不可抗力的通知</w:t>
      </w:r>
    </w:p>
    <w:p w14:paraId="5B524DA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21.2.1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合同一方当事人遇到不可抗力事件，使其履行合同义务受到阻碍时，应立即通知合同另一方当事人和监理人，书面说明不可抗力和受阻碍的详细情况，并提供必要的证明。</w:t>
      </w:r>
    </w:p>
    <w:p w14:paraId="46E2C73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.2.2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z w:val="24"/>
          <w:szCs w:val="24"/>
          <w:lang w:eastAsia="zh-CN"/>
        </w:rPr>
        <w:t>如不</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z w:val="24"/>
          <w:szCs w:val="24"/>
          <w:lang w:eastAsia="zh-CN"/>
        </w:rPr>
        <w:t>抗力持</w:t>
      </w:r>
      <w:r>
        <w:rPr>
          <w:rFonts w:hint="eastAsia" w:ascii="宋体" w:hAnsi="宋体" w:eastAsia="宋体" w:cs="宋体"/>
          <w:color w:val="000000"/>
          <w:spacing w:val="-5"/>
          <w:sz w:val="24"/>
          <w:szCs w:val="24"/>
          <w:lang w:eastAsia="zh-CN"/>
        </w:rPr>
        <w:t>续</w:t>
      </w:r>
      <w:r>
        <w:rPr>
          <w:rFonts w:hint="eastAsia" w:ascii="宋体" w:hAnsi="宋体" w:eastAsia="宋体" w:cs="宋体"/>
          <w:color w:val="000000"/>
          <w:sz w:val="24"/>
          <w:szCs w:val="24"/>
          <w:lang w:eastAsia="zh-CN"/>
        </w:rPr>
        <w:t>发生</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5"/>
          <w:sz w:val="24"/>
          <w:szCs w:val="24"/>
          <w:lang w:eastAsia="zh-CN"/>
        </w:rPr>
        <w:t>一</w:t>
      </w:r>
      <w:r>
        <w:rPr>
          <w:rFonts w:hint="eastAsia" w:ascii="宋体" w:hAnsi="宋体" w:eastAsia="宋体" w:cs="宋体"/>
          <w:color w:val="000000"/>
          <w:sz w:val="24"/>
          <w:szCs w:val="24"/>
          <w:lang w:eastAsia="zh-CN"/>
        </w:rPr>
        <w:t>方当事</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应及时向</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同另一</w:t>
      </w:r>
      <w:r>
        <w:rPr>
          <w:rFonts w:hint="eastAsia" w:ascii="宋体" w:hAnsi="宋体" w:eastAsia="宋体" w:cs="宋体"/>
          <w:color w:val="000000"/>
          <w:spacing w:val="-5"/>
          <w:sz w:val="24"/>
          <w:szCs w:val="24"/>
          <w:lang w:eastAsia="zh-CN"/>
        </w:rPr>
        <w:t>方</w:t>
      </w:r>
      <w:r>
        <w:rPr>
          <w:rFonts w:hint="eastAsia" w:ascii="宋体" w:hAnsi="宋体" w:eastAsia="宋体" w:cs="宋体"/>
          <w:color w:val="000000"/>
          <w:sz w:val="24"/>
          <w:szCs w:val="24"/>
          <w:lang w:eastAsia="zh-CN"/>
        </w:rPr>
        <w:t>当事人和</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理人提</w:t>
      </w:r>
      <w:r>
        <w:rPr>
          <w:rFonts w:hint="eastAsia" w:ascii="宋体" w:hAnsi="宋体" w:eastAsia="宋体" w:cs="宋体"/>
          <w:color w:val="000000"/>
          <w:spacing w:val="-5"/>
          <w:sz w:val="24"/>
          <w:szCs w:val="24"/>
          <w:lang w:eastAsia="zh-CN"/>
        </w:rPr>
        <w:t>交</w:t>
      </w:r>
      <w:r>
        <w:rPr>
          <w:rFonts w:hint="eastAsia" w:ascii="宋体" w:hAnsi="宋体" w:eastAsia="宋体" w:cs="宋体"/>
          <w:color w:val="000000"/>
          <w:sz w:val="24"/>
          <w:szCs w:val="24"/>
          <w:lang w:eastAsia="zh-CN"/>
        </w:rPr>
        <w:t>中间报</w:t>
      </w:r>
      <w:r>
        <w:rPr>
          <w:rFonts w:hint="eastAsia" w:ascii="宋体" w:hAnsi="宋体" w:eastAsia="宋体" w:cs="宋体"/>
          <w:color w:val="000000"/>
          <w:spacing w:val="-5"/>
          <w:sz w:val="24"/>
          <w:szCs w:val="24"/>
          <w:lang w:eastAsia="zh-CN"/>
        </w:rPr>
        <w:t>告</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说明不可抗力和履行合同受阻的情况，并于不可抗力事件结束后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天内提交最终报告及有关资料。</w:t>
      </w:r>
    </w:p>
    <w:p w14:paraId="7A7953EA">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21.3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不可抗力后果及其处理</w:t>
      </w:r>
    </w:p>
    <w:p w14:paraId="7DEC534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21.3.1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不可抗力造成损害的责任</w:t>
      </w:r>
      <w:r>
        <w:rPr>
          <w:rFonts w:hint="eastAsia" w:ascii="宋体" w:hAnsi="宋体" w:eastAsia="宋体" w:cs="宋体"/>
          <w:color w:val="000000"/>
          <w:spacing w:val="22"/>
          <w:sz w:val="24"/>
          <w:szCs w:val="24"/>
          <w:lang w:eastAsia="zh-CN"/>
        </w:rPr>
        <w:t xml:space="preserve"> </w:t>
      </w:r>
      <w:r>
        <w:rPr>
          <w:rFonts w:hint="eastAsia" w:ascii="宋体" w:hAnsi="宋体" w:eastAsia="宋体" w:cs="宋体"/>
          <w:color w:val="000000"/>
          <w:spacing w:val="-4"/>
          <w:sz w:val="24"/>
          <w:szCs w:val="24"/>
          <w:lang w:eastAsia="zh-CN"/>
        </w:rPr>
        <w:t>除专用合同条款另有约定外，不可抗力导致的人员伤亡、财产损失、费用增加和（或）工期延误等</w:t>
      </w:r>
      <w:r>
        <w:rPr>
          <w:rFonts w:hint="eastAsia" w:ascii="宋体" w:hAnsi="宋体" w:eastAsia="宋体" w:cs="宋体"/>
          <w:color w:val="000000"/>
          <w:spacing w:val="-2"/>
          <w:sz w:val="24"/>
          <w:szCs w:val="24"/>
          <w:lang w:eastAsia="zh-CN"/>
        </w:rPr>
        <w:t>后果，由合同双方按以下原则承担：</w:t>
      </w:r>
    </w:p>
    <w:p w14:paraId="074C71E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（1）永久工程，包括已运至施工场地的材料和工程设备的损害，以及因工程损害造成的第三者人</w:t>
      </w:r>
      <w:r>
        <w:rPr>
          <w:rFonts w:hint="eastAsia" w:ascii="宋体" w:hAnsi="宋体" w:eastAsia="宋体" w:cs="宋体"/>
          <w:color w:val="000000"/>
          <w:spacing w:val="-2"/>
          <w:sz w:val="24"/>
          <w:szCs w:val="24"/>
          <w:lang w:eastAsia="zh-CN"/>
        </w:rPr>
        <w:t>员伤亡和财产损失由发包人承担；</w:t>
      </w:r>
    </w:p>
    <w:p w14:paraId="64042F7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（2）承包人设备的损坏由承包人承担；</w:t>
      </w:r>
    </w:p>
    <w:p w14:paraId="5FABB1E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（3）发包人和承包人各自承担其人员伤亡和其他财产损失及其相关费用；</w:t>
      </w:r>
    </w:p>
    <w:p w14:paraId="5A35F68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（4）承包人的停工损失由承包人承担，但停工期间应监理人要求照管工程和清理、修复工程的金</w:t>
      </w:r>
      <w:r>
        <w:rPr>
          <w:rFonts w:hint="eastAsia" w:ascii="宋体" w:hAnsi="宋体" w:eastAsia="宋体" w:cs="宋体"/>
          <w:color w:val="000000"/>
          <w:spacing w:val="-2"/>
          <w:sz w:val="24"/>
          <w:szCs w:val="24"/>
          <w:lang w:eastAsia="zh-CN"/>
        </w:rPr>
        <w:t>额由发包人承担；</w:t>
      </w:r>
    </w:p>
    <w:p w14:paraId="7EF7C45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（5）不能按期竣工的，应合理延长工期，承包人不需支付逾期竣工违约金。发包人要求赶工的，</w:t>
      </w:r>
      <w:r>
        <w:rPr>
          <w:rFonts w:hint="eastAsia" w:ascii="宋体" w:hAnsi="宋体" w:eastAsia="宋体" w:cs="宋体"/>
          <w:color w:val="000000"/>
          <w:spacing w:val="-2"/>
          <w:sz w:val="24"/>
          <w:szCs w:val="24"/>
          <w:lang w:eastAsia="zh-CN"/>
        </w:rPr>
        <w:t>承包人应采取赶工措施，赶工费用由发包人承担。</w:t>
      </w:r>
    </w:p>
    <w:p w14:paraId="0A3E84E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21.3.2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延迟履行期间发生的不可抗力</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pacing w:val="-2"/>
          <w:sz w:val="24"/>
          <w:szCs w:val="24"/>
          <w:lang w:eastAsia="zh-CN"/>
        </w:rPr>
        <w:t>合同一方当事人延迟履行，在延迟履行期间发生不可抗力的，不免除其责任。</w:t>
      </w:r>
      <w:r>
        <w:rPr>
          <w:rFonts w:hint="eastAsia" w:ascii="宋体" w:hAnsi="宋体" w:eastAsia="宋体" w:cs="宋体"/>
          <w:color w:val="000000"/>
          <w:spacing w:val="56"/>
          <w:sz w:val="24"/>
          <w:szCs w:val="24"/>
          <w:lang w:eastAsia="zh-CN"/>
        </w:rPr>
        <w:t xml:space="preserve"> </w:t>
      </w:r>
    </w:p>
    <w:p w14:paraId="5F2860F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21.3.3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避免和减少不可抗力损失</w:t>
      </w:r>
    </w:p>
    <w:p w14:paraId="4C611B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z w:val="24"/>
          <w:szCs w:val="24"/>
          <w:lang w:eastAsia="zh-CN"/>
        </w:rPr>
        <w:t>抗力发</w:t>
      </w:r>
      <w:r>
        <w:rPr>
          <w:rFonts w:hint="eastAsia" w:ascii="宋体" w:hAnsi="宋体" w:eastAsia="宋体" w:cs="宋体"/>
          <w:color w:val="000000"/>
          <w:spacing w:val="-5"/>
          <w:sz w:val="24"/>
          <w:szCs w:val="24"/>
          <w:lang w:eastAsia="zh-CN"/>
        </w:rPr>
        <w:t>生</w:t>
      </w:r>
      <w:r>
        <w:rPr>
          <w:rFonts w:hint="eastAsia" w:ascii="宋体" w:hAnsi="宋体" w:eastAsia="宋体" w:cs="宋体"/>
          <w:color w:val="000000"/>
          <w:sz w:val="24"/>
          <w:szCs w:val="24"/>
          <w:lang w:eastAsia="zh-CN"/>
        </w:rPr>
        <w:t>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人均应</w:t>
      </w:r>
      <w:r>
        <w:rPr>
          <w:rFonts w:hint="eastAsia" w:ascii="宋体" w:hAnsi="宋体" w:eastAsia="宋体" w:cs="宋体"/>
          <w:color w:val="000000"/>
          <w:spacing w:val="-5"/>
          <w:sz w:val="24"/>
          <w:szCs w:val="24"/>
          <w:lang w:eastAsia="zh-CN"/>
        </w:rPr>
        <w:t>采</w:t>
      </w:r>
      <w:r>
        <w:rPr>
          <w:rFonts w:hint="eastAsia" w:ascii="宋体" w:hAnsi="宋体" w:eastAsia="宋体" w:cs="宋体"/>
          <w:color w:val="000000"/>
          <w:sz w:val="24"/>
          <w:szCs w:val="24"/>
          <w:lang w:eastAsia="zh-CN"/>
        </w:rPr>
        <w:t>取措施</w:t>
      </w:r>
      <w:r>
        <w:rPr>
          <w:rFonts w:hint="eastAsia" w:ascii="宋体" w:hAnsi="宋体" w:eastAsia="宋体" w:cs="宋体"/>
          <w:color w:val="000000"/>
          <w:spacing w:val="-5"/>
          <w:sz w:val="24"/>
          <w:szCs w:val="24"/>
          <w:lang w:eastAsia="zh-CN"/>
        </w:rPr>
        <w:t>尽</w:t>
      </w:r>
      <w:r>
        <w:rPr>
          <w:rFonts w:hint="eastAsia" w:ascii="宋体" w:hAnsi="宋体" w:eastAsia="宋体" w:cs="宋体"/>
          <w:color w:val="000000"/>
          <w:sz w:val="24"/>
          <w:szCs w:val="24"/>
          <w:lang w:eastAsia="zh-CN"/>
        </w:rPr>
        <w:t>量避免</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减少损</w:t>
      </w:r>
      <w:r>
        <w:rPr>
          <w:rFonts w:hint="eastAsia" w:ascii="宋体" w:hAnsi="宋体" w:eastAsia="宋体" w:cs="宋体"/>
          <w:color w:val="000000"/>
          <w:spacing w:val="-5"/>
          <w:sz w:val="24"/>
          <w:szCs w:val="24"/>
          <w:lang w:eastAsia="zh-CN"/>
        </w:rPr>
        <w:t>失</w:t>
      </w:r>
      <w:r>
        <w:rPr>
          <w:rFonts w:hint="eastAsia" w:ascii="宋体" w:hAnsi="宋体" w:eastAsia="宋体" w:cs="宋体"/>
          <w:color w:val="000000"/>
          <w:sz w:val="24"/>
          <w:szCs w:val="24"/>
          <w:lang w:eastAsia="zh-CN"/>
        </w:rPr>
        <w:t>的扩大</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任</w:t>
      </w:r>
      <w:r>
        <w:rPr>
          <w:rFonts w:hint="eastAsia" w:ascii="宋体" w:hAnsi="宋体" w:eastAsia="宋体" w:cs="宋体"/>
          <w:color w:val="000000"/>
          <w:spacing w:val="-5"/>
          <w:sz w:val="24"/>
          <w:szCs w:val="24"/>
          <w:lang w:eastAsia="zh-CN"/>
        </w:rPr>
        <w:t>何</w:t>
      </w:r>
      <w:r>
        <w:rPr>
          <w:rFonts w:hint="eastAsia" w:ascii="宋体" w:hAnsi="宋体" w:eastAsia="宋体" w:cs="宋体"/>
          <w:color w:val="000000"/>
          <w:sz w:val="24"/>
          <w:szCs w:val="24"/>
          <w:lang w:eastAsia="zh-CN"/>
        </w:rPr>
        <w:t>一方没</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采取有</w:t>
      </w:r>
      <w:r>
        <w:rPr>
          <w:rFonts w:hint="eastAsia" w:ascii="宋体" w:hAnsi="宋体" w:eastAsia="宋体" w:cs="宋体"/>
          <w:color w:val="000000"/>
          <w:spacing w:val="-2"/>
          <w:sz w:val="24"/>
          <w:szCs w:val="24"/>
          <w:lang w:eastAsia="zh-CN"/>
        </w:rPr>
        <w:t>效措施导致损失扩大的，应对扩大的损失承担责任。</w:t>
      </w:r>
    </w:p>
    <w:p w14:paraId="3E6378B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21.3.4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因不可抗力解除合同</w:t>
      </w:r>
      <w:r>
        <w:rPr>
          <w:rFonts w:hint="eastAsia" w:ascii="宋体" w:hAnsi="宋体" w:eastAsia="宋体" w:cs="宋体"/>
          <w:color w:val="000000"/>
          <w:spacing w:val="24"/>
          <w:sz w:val="24"/>
          <w:szCs w:val="24"/>
          <w:lang w:eastAsia="zh-CN"/>
        </w:rPr>
        <w:t xml:space="preserve"> </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一方当</w:t>
      </w:r>
      <w:r>
        <w:rPr>
          <w:rFonts w:hint="eastAsia" w:ascii="宋体" w:hAnsi="宋体" w:eastAsia="宋体" w:cs="宋体"/>
          <w:color w:val="000000"/>
          <w:spacing w:val="-5"/>
          <w:sz w:val="24"/>
          <w:szCs w:val="24"/>
          <w:lang w:eastAsia="zh-CN"/>
        </w:rPr>
        <w:t>事</w:t>
      </w:r>
      <w:r>
        <w:rPr>
          <w:rFonts w:hint="eastAsia" w:ascii="宋体" w:hAnsi="宋体" w:eastAsia="宋体" w:cs="宋体"/>
          <w:color w:val="000000"/>
          <w:sz w:val="24"/>
          <w:szCs w:val="24"/>
          <w:lang w:eastAsia="zh-CN"/>
        </w:rPr>
        <w:t>人因不</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z w:val="24"/>
          <w:szCs w:val="24"/>
          <w:lang w:eastAsia="zh-CN"/>
        </w:rPr>
        <w:t>抗力不</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履行合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当</w:t>
      </w:r>
      <w:r>
        <w:rPr>
          <w:rFonts w:hint="eastAsia" w:ascii="宋体" w:hAnsi="宋体" w:eastAsia="宋体" w:cs="宋体"/>
          <w:color w:val="000000"/>
          <w:sz w:val="24"/>
          <w:szCs w:val="24"/>
          <w:lang w:eastAsia="zh-CN"/>
        </w:rPr>
        <w:t>及时通</w:t>
      </w:r>
      <w:r>
        <w:rPr>
          <w:rFonts w:hint="eastAsia" w:ascii="宋体" w:hAnsi="宋体" w:eastAsia="宋体" w:cs="宋体"/>
          <w:color w:val="000000"/>
          <w:spacing w:val="-5"/>
          <w:sz w:val="24"/>
          <w:szCs w:val="24"/>
          <w:lang w:eastAsia="zh-CN"/>
        </w:rPr>
        <w:t>知</w:t>
      </w:r>
      <w:r>
        <w:rPr>
          <w:rFonts w:hint="eastAsia" w:ascii="宋体" w:hAnsi="宋体" w:eastAsia="宋体" w:cs="宋体"/>
          <w:color w:val="000000"/>
          <w:sz w:val="24"/>
          <w:szCs w:val="24"/>
          <w:lang w:eastAsia="zh-CN"/>
        </w:rPr>
        <w:t>对方解</w:t>
      </w:r>
      <w:r>
        <w:rPr>
          <w:rFonts w:hint="eastAsia" w:ascii="宋体" w:hAnsi="宋体" w:eastAsia="宋体" w:cs="宋体"/>
          <w:color w:val="000000"/>
          <w:spacing w:val="-5"/>
          <w:sz w:val="24"/>
          <w:szCs w:val="24"/>
          <w:lang w:eastAsia="zh-CN"/>
        </w:rPr>
        <w:t>除</w:t>
      </w:r>
      <w:r>
        <w:rPr>
          <w:rFonts w:hint="eastAsia" w:ascii="宋体" w:hAnsi="宋体" w:eastAsia="宋体" w:cs="宋体"/>
          <w:color w:val="000000"/>
          <w:sz w:val="24"/>
          <w:szCs w:val="24"/>
          <w:lang w:eastAsia="zh-CN"/>
        </w:rPr>
        <w:t>合同</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解除后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人应按照第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22.2.5</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项约定撤离施工场地。已经订货的材料、设备由订货方负责退货或解除订货合同，不能</w:t>
      </w:r>
      <w:r>
        <w:rPr>
          <w:rFonts w:hint="eastAsia" w:ascii="宋体" w:hAnsi="宋体" w:eastAsia="宋体" w:cs="宋体"/>
          <w:color w:val="000000"/>
          <w:sz w:val="24"/>
          <w:szCs w:val="24"/>
          <w:lang w:eastAsia="zh-CN"/>
        </w:rPr>
        <w:t>退</w:t>
      </w:r>
      <w:r>
        <w:rPr>
          <w:rFonts w:hint="eastAsia" w:ascii="宋体" w:hAnsi="宋体" w:eastAsia="宋体" w:cs="宋体"/>
          <w:color w:val="000000"/>
          <w:spacing w:val="-5"/>
          <w:sz w:val="24"/>
          <w:szCs w:val="24"/>
          <w:lang w:eastAsia="zh-CN"/>
        </w:rPr>
        <w:t>还</w:t>
      </w:r>
      <w:r>
        <w:rPr>
          <w:rFonts w:hint="eastAsia" w:ascii="宋体" w:hAnsi="宋体" w:eastAsia="宋体" w:cs="宋体"/>
          <w:color w:val="000000"/>
          <w:sz w:val="24"/>
          <w:szCs w:val="24"/>
          <w:lang w:eastAsia="zh-CN"/>
        </w:rPr>
        <w:t>的货款</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因退货</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解</w:t>
      </w:r>
      <w:r>
        <w:rPr>
          <w:rFonts w:hint="eastAsia" w:ascii="宋体" w:hAnsi="宋体" w:eastAsia="宋体" w:cs="宋体"/>
          <w:color w:val="000000"/>
          <w:spacing w:val="-5"/>
          <w:sz w:val="24"/>
          <w:szCs w:val="24"/>
          <w:lang w:eastAsia="zh-CN"/>
        </w:rPr>
        <w:t>除</w:t>
      </w:r>
      <w:r>
        <w:rPr>
          <w:rFonts w:hint="eastAsia" w:ascii="宋体" w:hAnsi="宋体" w:eastAsia="宋体" w:cs="宋体"/>
          <w:color w:val="000000"/>
          <w:sz w:val="24"/>
          <w:szCs w:val="24"/>
          <w:lang w:eastAsia="zh-CN"/>
        </w:rPr>
        <w:t>订货合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发生的</w:t>
      </w:r>
      <w:r>
        <w:rPr>
          <w:rFonts w:hint="eastAsia" w:ascii="宋体" w:hAnsi="宋体" w:eastAsia="宋体" w:cs="宋体"/>
          <w:color w:val="000000"/>
          <w:spacing w:val="-5"/>
          <w:sz w:val="24"/>
          <w:szCs w:val="24"/>
          <w:lang w:eastAsia="zh-CN"/>
        </w:rPr>
        <w:t>费</w:t>
      </w:r>
      <w:r>
        <w:rPr>
          <w:rFonts w:hint="eastAsia" w:ascii="宋体" w:hAnsi="宋体" w:eastAsia="宋体" w:cs="宋体"/>
          <w:color w:val="000000"/>
          <w:sz w:val="24"/>
          <w:szCs w:val="24"/>
          <w:lang w:eastAsia="zh-CN"/>
        </w:rPr>
        <w:t>用</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及时退</w:t>
      </w:r>
      <w:r>
        <w:rPr>
          <w:rFonts w:hint="eastAsia" w:ascii="宋体" w:hAnsi="宋体" w:eastAsia="宋体" w:cs="宋体"/>
          <w:color w:val="000000"/>
          <w:spacing w:val="-5"/>
          <w:sz w:val="24"/>
          <w:szCs w:val="24"/>
          <w:lang w:eastAsia="zh-CN"/>
        </w:rPr>
        <w:t>货</w:t>
      </w:r>
      <w:r>
        <w:rPr>
          <w:rFonts w:hint="eastAsia" w:ascii="宋体" w:hAnsi="宋体" w:eastAsia="宋体" w:cs="宋体"/>
          <w:color w:val="000000"/>
          <w:sz w:val="24"/>
          <w:szCs w:val="24"/>
          <w:lang w:eastAsia="zh-CN"/>
        </w:rPr>
        <w:t>造成的</w:t>
      </w:r>
      <w:r>
        <w:rPr>
          <w:rFonts w:hint="eastAsia" w:ascii="宋体" w:hAnsi="宋体" w:eastAsia="宋体" w:cs="宋体"/>
          <w:color w:val="000000"/>
          <w:spacing w:val="-5"/>
          <w:sz w:val="24"/>
          <w:szCs w:val="24"/>
          <w:lang w:eastAsia="zh-CN"/>
        </w:rPr>
        <w:t>损</w:t>
      </w:r>
      <w:r>
        <w:rPr>
          <w:rFonts w:hint="eastAsia" w:ascii="宋体" w:hAnsi="宋体" w:eastAsia="宋体" w:cs="宋体"/>
          <w:color w:val="000000"/>
          <w:sz w:val="24"/>
          <w:szCs w:val="24"/>
          <w:lang w:eastAsia="zh-CN"/>
        </w:rPr>
        <w:t>失由责</w:t>
      </w:r>
      <w:r>
        <w:rPr>
          <w:rFonts w:hint="eastAsia" w:ascii="宋体" w:hAnsi="宋体" w:eastAsia="宋体" w:cs="宋体"/>
          <w:color w:val="000000"/>
          <w:spacing w:val="-5"/>
          <w:sz w:val="24"/>
          <w:szCs w:val="24"/>
          <w:lang w:eastAsia="zh-CN"/>
        </w:rPr>
        <w:t>任</w:t>
      </w:r>
      <w:r>
        <w:rPr>
          <w:rFonts w:hint="eastAsia" w:ascii="宋体" w:hAnsi="宋体" w:eastAsia="宋体" w:cs="宋体"/>
          <w:color w:val="000000"/>
          <w:sz w:val="24"/>
          <w:szCs w:val="24"/>
          <w:lang w:eastAsia="zh-CN"/>
        </w:rPr>
        <w:t xml:space="preserve">方承 </w:t>
      </w:r>
      <w:r>
        <w:rPr>
          <w:rFonts w:hint="eastAsia" w:ascii="宋体" w:hAnsi="宋体" w:eastAsia="宋体" w:cs="宋体"/>
          <w:color w:val="000000"/>
          <w:spacing w:val="-2"/>
          <w:sz w:val="24"/>
          <w:szCs w:val="24"/>
          <w:lang w:eastAsia="zh-CN"/>
        </w:rPr>
        <w:t>担。合同解除后的付款，参照第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22.2.4</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1"/>
          <w:sz w:val="24"/>
          <w:szCs w:val="24"/>
          <w:lang w:eastAsia="zh-CN"/>
        </w:rPr>
        <w:t>项约定，由监理人按第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款商定或确定。</w:t>
      </w:r>
    </w:p>
    <w:p w14:paraId="375542D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lang w:eastAsia="zh-CN"/>
        </w:rPr>
        <w:t>违约</w:t>
      </w:r>
    </w:p>
    <w:p w14:paraId="5582B71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承包人违约</w:t>
      </w:r>
    </w:p>
    <w:p w14:paraId="7235BBF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22.1.1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承包人违约的情形</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pacing w:val="-2"/>
          <w:sz w:val="24"/>
          <w:szCs w:val="24"/>
          <w:lang w:eastAsia="zh-CN"/>
        </w:rPr>
        <w:t>在履行合同过程中发生的下列情况属承包人违约：</w:t>
      </w:r>
    </w:p>
    <w:p w14:paraId="0192FCB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（1）承包人违反第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款或第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4.3</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款的约定，私自将合同的全部或部分权利转让给其他人，或私</w:t>
      </w:r>
      <w:r>
        <w:rPr>
          <w:rFonts w:hint="eastAsia" w:ascii="宋体" w:hAnsi="宋体" w:eastAsia="宋体" w:cs="宋体"/>
          <w:color w:val="000000"/>
          <w:spacing w:val="-2"/>
          <w:sz w:val="24"/>
          <w:szCs w:val="24"/>
          <w:lang w:eastAsia="zh-CN"/>
        </w:rPr>
        <w:t>自将合同的全部或部分义务转移给其他人；</w:t>
      </w:r>
    </w:p>
    <w:p w14:paraId="74250EA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（2）承包人违反第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5.3</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款或第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6.4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款的约定，未经监理人批准，私自将已按合同约定进入施工场</w:t>
      </w:r>
      <w:r>
        <w:rPr>
          <w:rFonts w:hint="eastAsia" w:ascii="宋体" w:hAnsi="宋体" w:eastAsia="宋体" w:cs="宋体"/>
          <w:color w:val="000000"/>
          <w:spacing w:val="-2"/>
          <w:sz w:val="24"/>
          <w:szCs w:val="24"/>
          <w:lang w:eastAsia="zh-CN"/>
        </w:rPr>
        <w:t>地的施工设备、临时设施或材料撤离施工场地；</w:t>
      </w:r>
    </w:p>
    <w:p w14:paraId="5024ED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（3）承包人违反第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5.4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款的约定使用了不合格材料或工程设备，工程质量达不到标准要求，又拒</w:t>
      </w:r>
      <w:r>
        <w:rPr>
          <w:rFonts w:hint="eastAsia" w:ascii="宋体" w:hAnsi="宋体" w:eastAsia="宋体" w:cs="宋体"/>
          <w:color w:val="000000"/>
          <w:spacing w:val="-2"/>
          <w:sz w:val="24"/>
          <w:szCs w:val="24"/>
          <w:lang w:eastAsia="zh-CN"/>
        </w:rPr>
        <w:t>绝清除不合格工程；</w:t>
      </w:r>
    </w:p>
    <w:p w14:paraId="2232026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（4）承包人未能按合同进度计划及时完成合同约定的工作，已造成或预期造成工期延误；</w:t>
      </w:r>
    </w:p>
    <w:p w14:paraId="3D0CA81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（5）承包人在缺陷责任期（工程质量保修期）内，未能对合同工程完工验收鉴定书所列的缺陷清</w:t>
      </w:r>
      <w:r>
        <w:rPr>
          <w:rFonts w:hint="eastAsia" w:ascii="宋体" w:hAnsi="宋体" w:eastAsia="宋体" w:cs="宋体"/>
          <w:color w:val="000000"/>
          <w:sz w:val="24"/>
          <w:szCs w:val="24"/>
          <w:lang w:eastAsia="zh-CN"/>
        </w:rPr>
        <w:t>单</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内容或</w:t>
      </w:r>
      <w:r>
        <w:rPr>
          <w:rFonts w:hint="eastAsia" w:ascii="宋体" w:hAnsi="宋体" w:eastAsia="宋体" w:cs="宋体"/>
          <w:color w:val="000000"/>
          <w:spacing w:val="-5"/>
          <w:sz w:val="24"/>
          <w:szCs w:val="24"/>
          <w:lang w:eastAsia="zh-CN"/>
        </w:rPr>
        <w:t>缺</w:t>
      </w:r>
      <w:r>
        <w:rPr>
          <w:rFonts w:hint="eastAsia" w:ascii="宋体" w:hAnsi="宋体" w:eastAsia="宋体" w:cs="宋体"/>
          <w:color w:val="000000"/>
          <w:sz w:val="24"/>
          <w:szCs w:val="24"/>
          <w:lang w:eastAsia="zh-CN"/>
        </w:rPr>
        <w:t>陷责任</w:t>
      </w:r>
      <w:r>
        <w:rPr>
          <w:rFonts w:hint="eastAsia" w:ascii="宋体" w:hAnsi="宋体" w:eastAsia="宋体" w:cs="宋体"/>
          <w:color w:val="000000"/>
          <w:spacing w:val="-67"/>
          <w:sz w:val="24"/>
          <w:szCs w:val="24"/>
          <w:lang w:eastAsia="zh-CN"/>
        </w:rPr>
        <w:t>期</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质量保</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期</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内</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生的缺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进行修</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而</w:t>
      </w:r>
      <w:r>
        <w:rPr>
          <w:rFonts w:hint="eastAsia" w:ascii="宋体" w:hAnsi="宋体" w:eastAsia="宋体" w:cs="宋体"/>
          <w:color w:val="000000"/>
          <w:spacing w:val="-5"/>
          <w:sz w:val="24"/>
          <w:szCs w:val="24"/>
          <w:lang w:eastAsia="zh-CN"/>
        </w:rPr>
        <w:t>又</w:t>
      </w:r>
      <w:r>
        <w:rPr>
          <w:rFonts w:hint="eastAsia" w:ascii="宋体" w:hAnsi="宋体" w:eastAsia="宋体" w:cs="宋体"/>
          <w:color w:val="000000"/>
          <w:sz w:val="24"/>
          <w:szCs w:val="24"/>
          <w:lang w:eastAsia="zh-CN"/>
        </w:rPr>
        <w:t>拒绝按</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理人指</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z w:val="24"/>
          <w:szCs w:val="24"/>
          <w:lang w:eastAsia="zh-CN"/>
        </w:rPr>
        <w:t>再进行</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补；</w:t>
      </w:r>
    </w:p>
    <w:p w14:paraId="5E95D7E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（6）承包人无法继续履行或明确表示不履行或实质上已停止履行合同；</w:t>
      </w:r>
    </w:p>
    <w:p w14:paraId="4B29A15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（7）承包人不按合同约定履行义务的其他情况。</w:t>
      </w:r>
    </w:p>
    <w:p w14:paraId="72B0960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22.1.2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对承包人违约的处理</w:t>
      </w:r>
    </w:p>
    <w:p w14:paraId="4F82FCC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（l）承包人发生第</w:t>
      </w:r>
      <w:r>
        <w:rPr>
          <w:rFonts w:hint="eastAsia" w:ascii="宋体" w:hAnsi="宋体" w:eastAsia="宋体" w:cs="宋体"/>
          <w:color w:val="000000"/>
          <w:spacing w:val="-48"/>
          <w:sz w:val="24"/>
          <w:szCs w:val="24"/>
          <w:lang w:eastAsia="zh-CN"/>
        </w:rPr>
        <w:t xml:space="preserve"> </w:t>
      </w:r>
      <w:r>
        <w:rPr>
          <w:rFonts w:hint="eastAsia" w:ascii="宋体" w:hAnsi="宋体" w:eastAsia="宋体" w:cs="宋体"/>
          <w:color w:val="000000"/>
          <w:sz w:val="24"/>
          <w:szCs w:val="24"/>
          <w:lang w:eastAsia="zh-CN"/>
        </w:rPr>
        <w:t>22.1.1（6）目约定的违约情况时，发包人可通知承包人立即解除合同，并按</w:t>
      </w:r>
      <w:r>
        <w:rPr>
          <w:rFonts w:hint="eastAsia" w:ascii="宋体" w:hAnsi="宋体" w:eastAsia="宋体" w:cs="宋体"/>
          <w:color w:val="000000"/>
          <w:spacing w:val="-2"/>
          <w:sz w:val="24"/>
          <w:szCs w:val="24"/>
          <w:lang w:eastAsia="zh-CN"/>
        </w:rPr>
        <w:t>有关法律处理。</w:t>
      </w:r>
    </w:p>
    <w:p w14:paraId="606D247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（2）承包人发生除第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22.1.1（6）目约定以外的其他违约情况时，监理人可向承包人发出整改通</w:t>
      </w:r>
      <w:r>
        <w:rPr>
          <w:rFonts w:hint="eastAsia" w:ascii="宋体" w:hAnsi="宋体" w:eastAsia="宋体" w:cs="宋体"/>
          <w:color w:val="000000"/>
          <w:spacing w:val="20"/>
          <w:sz w:val="24"/>
          <w:szCs w:val="24"/>
          <w:lang w:eastAsia="zh-CN"/>
        </w:rPr>
        <w:t xml:space="preserve"> </w:t>
      </w:r>
      <w:r>
        <w:rPr>
          <w:rFonts w:hint="eastAsia" w:ascii="宋体" w:hAnsi="宋体" w:eastAsia="宋体" w:cs="宋体"/>
          <w:color w:val="000000"/>
          <w:spacing w:val="-2"/>
          <w:sz w:val="24"/>
          <w:szCs w:val="24"/>
          <w:lang w:eastAsia="zh-CN"/>
        </w:rPr>
        <w:t>知，要求其在指定的期限内改正。承包人应承担其违约所引起的费用增加和（或）工期延误。</w:t>
      </w:r>
    </w:p>
    <w:p w14:paraId="332ACC2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（3）经检查证明承包人已采取了有效措施纠正违约行为，具备复工条件的，可由监理人签发复工通知复工。</w:t>
      </w:r>
    </w:p>
    <w:p w14:paraId="1E11EAC1">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22.1.3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承包人违约解除合同</w:t>
      </w:r>
    </w:p>
    <w:p w14:paraId="6D21BEC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发出整</w:t>
      </w:r>
      <w:r>
        <w:rPr>
          <w:rFonts w:hint="eastAsia" w:ascii="宋体" w:hAnsi="宋体" w:eastAsia="宋体" w:cs="宋体"/>
          <w:color w:val="000000"/>
          <w:spacing w:val="-5"/>
          <w:sz w:val="24"/>
          <w:szCs w:val="24"/>
          <w:lang w:eastAsia="zh-CN"/>
        </w:rPr>
        <w:t>改</w:t>
      </w:r>
      <w:r>
        <w:rPr>
          <w:rFonts w:hint="eastAsia" w:ascii="宋体" w:hAnsi="宋体" w:eastAsia="宋体" w:cs="宋体"/>
          <w:color w:val="000000"/>
          <w:sz w:val="24"/>
          <w:szCs w:val="24"/>
          <w:lang w:eastAsia="zh-CN"/>
        </w:rPr>
        <w:t>通知</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天后</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仍不纠</w:t>
      </w:r>
      <w:r>
        <w:rPr>
          <w:rFonts w:hint="eastAsia" w:ascii="宋体" w:hAnsi="宋体" w:eastAsia="宋体" w:cs="宋体"/>
          <w:color w:val="000000"/>
          <w:spacing w:val="-5"/>
          <w:sz w:val="24"/>
          <w:szCs w:val="24"/>
          <w:lang w:eastAsia="zh-CN"/>
        </w:rPr>
        <w:t>正</w:t>
      </w:r>
      <w:r>
        <w:rPr>
          <w:rFonts w:hint="eastAsia" w:ascii="宋体" w:hAnsi="宋体" w:eastAsia="宋体" w:cs="宋体"/>
          <w:color w:val="000000"/>
          <w:sz w:val="24"/>
          <w:szCs w:val="24"/>
          <w:lang w:eastAsia="zh-CN"/>
        </w:rPr>
        <w:t>违约行</w:t>
      </w:r>
      <w:r>
        <w:rPr>
          <w:rFonts w:hint="eastAsia" w:ascii="宋体" w:hAnsi="宋体" w:eastAsia="宋体" w:cs="宋体"/>
          <w:color w:val="000000"/>
          <w:spacing w:val="-5"/>
          <w:sz w:val="24"/>
          <w:szCs w:val="24"/>
          <w:lang w:eastAsia="zh-CN"/>
        </w:rPr>
        <w:t>为</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可向承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人发出</w:t>
      </w:r>
      <w:r>
        <w:rPr>
          <w:rFonts w:hint="eastAsia" w:ascii="宋体" w:hAnsi="宋体" w:eastAsia="宋体" w:cs="宋体"/>
          <w:color w:val="000000"/>
          <w:spacing w:val="-5"/>
          <w:sz w:val="24"/>
          <w:szCs w:val="24"/>
          <w:lang w:eastAsia="zh-CN"/>
        </w:rPr>
        <w:t>解</w:t>
      </w:r>
      <w:r>
        <w:rPr>
          <w:rFonts w:hint="eastAsia" w:ascii="宋体" w:hAnsi="宋体" w:eastAsia="宋体" w:cs="宋体"/>
          <w:color w:val="000000"/>
          <w:sz w:val="24"/>
          <w:szCs w:val="24"/>
          <w:lang w:eastAsia="zh-CN"/>
        </w:rPr>
        <w:t>除合同</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知。合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解除后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人可派</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进驻施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场地</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另</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组织人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或委托</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他承包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施工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人因继</w:t>
      </w:r>
      <w:r>
        <w:rPr>
          <w:rFonts w:hint="eastAsia" w:ascii="宋体" w:hAnsi="宋体" w:eastAsia="宋体" w:cs="宋体"/>
          <w:color w:val="000000"/>
          <w:spacing w:val="-5"/>
          <w:sz w:val="24"/>
          <w:szCs w:val="24"/>
          <w:lang w:eastAsia="zh-CN"/>
        </w:rPr>
        <w:t>续</w:t>
      </w:r>
      <w:r>
        <w:rPr>
          <w:rFonts w:hint="eastAsia" w:ascii="宋体" w:hAnsi="宋体" w:eastAsia="宋体" w:cs="宋体"/>
          <w:color w:val="000000"/>
          <w:sz w:val="24"/>
          <w:szCs w:val="24"/>
          <w:lang w:eastAsia="zh-CN"/>
        </w:rPr>
        <w:t>完成该工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的需要</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有</w:t>
      </w:r>
      <w:r>
        <w:rPr>
          <w:rFonts w:hint="eastAsia" w:ascii="宋体" w:hAnsi="宋体" w:eastAsia="宋体" w:cs="宋体"/>
          <w:color w:val="000000"/>
          <w:spacing w:val="-5"/>
          <w:sz w:val="24"/>
          <w:szCs w:val="24"/>
          <w:lang w:eastAsia="zh-CN"/>
        </w:rPr>
        <w:t>权</w:t>
      </w:r>
      <w:r>
        <w:rPr>
          <w:rFonts w:hint="eastAsia" w:ascii="宋体" w:hAnsi="宋体" w:eastAsia="宋体" w:cs="宋体"/>
          <w:color w:val="000000"/>
          <w:sz w:val="24"/>
          <w:szCs w:val="24"/>
          <w:lang w:eastAsia="zh-CN"/>
        </w:rPr>
        <w:t>扣留使</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现场的</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和临时</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这</w:t>
      </w:r>
      <w:r>
        <w:rPr>
          <w:rFonts w:hint="eastAsia" w:ascii="宋体" w:hAnsi="宋体" w:eastAsia="宋体" w:cs="宋体"/>
          <w:color w:val="000000"/>
          <w:sz w:val="24"/>
          <w:szCs w:val="24"/>
          <w:lang w:eastAsia="zh-CN"/>
        </w:rPr>
        <w:t>一行动</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免除承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w:t>
      </w:r>
      <w:r>
        <w:rPr>
          <w:rFonts w:hint="eastAsia" w:ascii="宋体" w:hAnsi="宋体" w:eastAsia="宋体" w:cs="宋体"/>
          <w:color w:val="000000"/>
          <w:spacing w:val="-2"/>
          <w:sz w:val="24"/>
          <w:szCs w:val="24"/>
          <w:lang w:eastAsia="zh-CN"/>
        </w:rPr>
        <w:t>应承担的违约责任，也不影响发包人根据合同约定享有的索赔权利。</w:t>
      </w:r>
    </w:p>
    <w:p w14:paraId="2769AB2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22.1.4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合同解除后的估价、付款和结清</w:t>
      </w:r>
    </w:p>
    <w:p w14:paraId="373BCAB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（1）合同解除后，监理人按第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款商定或确定承包人实际完成工作的价值，以及承包人已提供</w:t>
      </w:r>
      <w:r>
        <w:rPr>
          <w:rFonts w:hint="eastAsia" w:ascii="宋体" w:hAnsi="宋体" w:eastAsia="宋体" w:cs="宋体"/>
          <w:color w:val="000000"/>
          <w:spacing w:val="-2"/>
          <w:sz w:val="24"/>
          <w:szCs w:val="24"/>
          <w:lang w:eastAsia="zh-CN"/>
        </w:rPr>
        <w:t>的材料、施工设备、工程设备和临时工程等的价值。</w:t>
      </w:r>
    </w:p>
    <w:p w14:paraId="5722E01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（2）合同解除后，发包人应暂停对承包人的一切付款，查清各项付款和已扣款金额，包括承包人</w:t>
      </w:r>
      <w:r>
        <w:rPr>
          <w:rFonts w:hint="eastAsia" w:ascii="宋体" w:hAnsi="宋体" w:eastAsia="宋体" w:cs="宋体"/>
          <w:color w:val="000000"/>
          <w:spacing w:val="-2"/>
          <w:sz w:val="24"/>
          <w:szCs w:val="24"/>
          <w:lang w:eastAsia="zh-CN"/>
        </w:rPr>
        <w:t>应支付的违约金。</w:t>
      </w:r>
    </w:p>
    <w:p w14:paraId="359DBE5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（3）合同解除后，发包人应按第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23.4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款的约定向承包人索赔由于解除合同给发包人造成的损失。</w:t>
      </w:r>
    </w:p>
    <w:p w14:paraId="27398BA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（4）合同双方确认上述往来款项后，出具最终结清付款证书，结清全部合同款项。</w:t>
      </w:r>
    </w:p>
    <w:p w14:paraId="733FF4D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（5）发包人和承包人未能就解除合同后的结清达成一致而形成争议的，按第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条的约定办理。</w:t>
      </w:r>
    </w:p>
    <w:p w14:paraId="7A6687F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22.1.5</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协议利益的转让</w:t>
      </w:r>
      <w:r>
        <w:rPr>
          <w:rFonts w:hint="eastAsia" w:ascii="宋体" w:hAnsi="宋体" w:eastAsia="宋体" w:cs="宋体"/>
          <w:color w:val="000000"/>
          <w:spacing w:val="28"/>
          <w:sz w:val="24"/>
          <w:szCs w:val="24"/>
          <w:lang w:eastAsia="zh-CN"/>
        </w:rPr>
        <w:t xml:space="preserve"> </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包人违</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解除合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的</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求承包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将其为</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施合同</w:t>
      </w:r>
      <w:r>
        <w:rPr>
          <w:rFonts w:hint="eastAsia" w:ascii="宋体" w:hAnsi="宋体" w:eastAsia="宋体" w:cs="宋体"/>
          <w:color w:val="000000"/>
          <w:spacing w:val="-5"/>
          <w:sz w:val="24"/>
          <w:szCs w:val="24"/>
          <w:lang w:eastAsia="zh-CN"/>
        </w:rPr>
        <w:t>而</w:t>
      </w:r>
      <w:r>
        <w:rPr>
          <w:rFonts w:hint="eastAsia" w:ascii="宋体" w:hAnsi="宋体" w:eastAsia="宋体" w:cs="宋体"/>
          <w:color w:val="000000"/>
          <w:sz w:val="24"/>
          <w:szCs w:val="24"/>
          <w:lang w:eastAsia="zh-CN"/>
        </w:rPr>
        <w:t>签订的</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料和设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的订货</w:t>
      </w:r>
      <w:r>
        <w:rPr>
          <w:rFonts w:hint="eastAsia" w:ascii="宋体" w:hAnsi="宋体" w:eastAsia="宋体" w:cs="宋体"/>
          <w:color w:val="000000"/>
          <w:spacing w:val="-5"/>
          <w:sz w:val="24"/>
          <w:szCs w:val="24"/>
          <w:lang w:eastAsia="zh-CN"/>
        </w:rPr>
        <w:t>协</w:t>
      </w:r>
      <w:r>
        <w:rPr>
          <w:rFonts w:hint="eastAsia" w:ascii="宋体" w:hAnsi="宋体" w:eastAsia="宋体" w:cs="宋体"/>
          <w:color w:val="000000"/>
          <w:sz w:val="24"/>
          <w:szCs w:val="24"/>
          <w:lang w:eastAsia="zh-CN"/>
        </w:rPr>
        <w:t>议</w:t>
      </w:r>
      <w:r>
        <w:rPr>
          <w:rFonts w:hint="eastAsia" w:ascii="宋体" w:hAnsi="宋体" w:eastAsia="宋体" w:cs="宋体"/>
          <w:color w:val="000000"/>
          <w:spacing w:val="-2"/>
          <w:sz w:val="24"/>
          <w:szCs w:val="24"/>
          <w:lang w:eastAsia="zh-CN"/>
        </w:rPr>
        <w:t>或任何服务协议利益转让给发包人，并在解除合同后的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天内，依法办理转让手续。</w:t>
      </w:r>
    </w:p>
    <w:p w14:paraId="2C74F84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22.1.6</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紧急情况下无能力或不愿进行抢救</w:t>
      </w:r>
      <w:r>
        <w:rPr>
          <w:rFonts w:hint="eastAsia" w:ascii="宋体" w:hAnsi="宋体" w:eastAsia="宋体" w:cs="宋体"/>
          <w:color w:val="000000"/>
          <w:spacing w:val="28"/>
          <w:sz w:val="24"/>
          <w:szCs w:val="24"/>
          <w:lang w:eastAsia="zh-CN"/>
        </w:rPr>
        <w:t xml:space="preserve"> </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程实施</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间或缺</w:t>
      </w:r>
      <w:r>
        <w:rPr>
          <w:rFonts w:hint="eastAsia" w:ascii="宋体" w:hAnsi="宋体" w:eastAsia="宋体" w:cs="宋体"/>
          <w:color w:val="000000"/>
          <w:spacing w:val="-5"/>
          <w:sz w:val="24"/>
          <w:szCs w:val="24"/>
          <w:lang w:eastAsia="zh-CN"/>
        </w:rPr>
        <w:t>陷</w:t>
      </w:r>
      <w:r>
        <w:rPr>
          <w:rFonts w:hint="eastAsia" w:ascii="宋体" w:hAnsi="宋体" w:eastAsia="宋体" w:cs="宋体"/>
          <w:color w:val="000000"/>
          <w:sz w:val="24"/>
          <w:szCs w:val="24"/>
          <w:lang w:eastAsia="zh-CN"/>
        </w:rPr>
        <w:t>责任期</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z w:val="24"/>
          <w:szCs w:val="24"/>
          <w:lang w:eastAsia="zh-CN"/>
        </w:rPr>
        <w:t>发生危</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工程安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的事件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人通知</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抢救</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人声明</w:t>
      </w:r>
      <w:r>
        <w:rPr>
          <w:rFonts w:hint="eastAsia" w:ascii="宋体" w:hAnsi="宋体" w:eastAsia="宋体" w:cs="宋体"/>
          <w:color w:val="000000"/>
          <w:spacing w:val="-5"/>
          <w:sz w:val="24"/>
          <w:szCs w:val="24"/>
          <w:lang w:eastAsia="zh-CN"/>
        </w:rPr>
        <w:t>无</w:t>
      </w:r>
      <w:r>
        <w:rPr>
          <w:rFonts w:hint="eastAsia" w:ascii="宋体" w:hAnsi="宋体" w:eastAsia="宋体" w:cs="宋体"/>
          <w:color w:val="000000"/>
          <w:sz w:val="24"/>
          <w:szCs w:val="24"/>
          <w:lang w:eastAsia="zh-CN"/>
        </w:rPr>
        <w:t>能力或</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愿立即</w:t>
      </w:r>
      <w:r>
        <w:rPr>
          <w:rFonts w:hint="eastAsia" w:ascii="宋体" w:hAnsi="宋体" w:eastAsia="宋体" w:cs="宋体"/>
          <w:color w:val="000000"/>
          <w:spacing w:val="-5"/>
          <w:sz w:val="24"/>
          <w:szCs w:val="24"/>
          <w:lang w:eastAsia="zh-CN"/>
        </w:rPr>
        <w:t>执</w:t>
      </w:r>
      <w:r>
        <w:rPr>
          <w:rFonts w:hint="eastAsia" w:ascii="宋体" w:hAnsi="宋体" w:eastAsia="宋体" w:cs="宋体"/>
          <w:color w:val="000000"/>
          <w:sz w:val="24"/>
          <w:szCs w:val="24"/>
          <w:lang w:eastAsia="zh-CN"/>
        </w:rPr>
        <w:t>行的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雇</w:t>
      </w:r>
      <w:r>
        <w:rPr>
          <w:rFonts w:hint="eastAsia" w:ascii="宋体" w:hAnsi="宋体" w:eastAsia="宋体" w:cs="宋体"/>
          <w:color w:val="000000"/>
          <w:sz w:val="24"/>
          <w:szCs w:val="24"/>
          <w:lang w:eastAsia="zh-CN"/>
        </w:rPr>
        <w:t>佣其他</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员进行</w:t>
      </w:r>
      <w:r>
        <w:rPr>
          <w:rFonts w:hint="eastAsia" w:ascii="宋体" w:hAnsi="宋体" w:eastAsia="宋体" w:cs="宋体"/>
          <w:color w:val="000000"/>
          <w:spacing w:val="-5"/>
          <w:sz w:val="24"/>
          <w:szCs w:val="24"/>
          <w:lang w:eastAsia="zh-CN"/>
        </w:rPr>
        <w:t>抢</w:t>
      </w:r>
      <w:r>
        <w:rPr>
          <w:rFonts w:hint="eastAsia" w:ascii="宋体" w:hAnsi="宋体" w:eastAsia="宋体" w:cs="宋体"/>
          <w:color w:val="000000"/>
          <w:sz w:val="24"/>
          <w:szCs w:val="24"/>
          <w:lang w:eastAsia="zh-CN"/>
        </w:rPr>
        <w:t>救</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此</w:t>
      </w:r>
      <w:r>
        <w:rPr>
          <w:rFonts w:hint="eastAsia" w:ascii="宋体" w:hAnsi="宋体" w:eastAsia="宋体" w:cs="宋体"/>
          <w:color w:val="000000"/>
          <w:spacing w:val="-5"/>
          <w:sz w:val="24"/>
          <w:szCs w:val="24"/>
          <w:lang w:eastAsia="zh-CN"/>
        </w:rPr>
        <w:t>类</w:t>
      </w:r>
      <w:r>
        <w:rPr>
          <w:rFonts w:hint="eastAsia" w:ascii="宋体" w:hAnsi="宋体" w:eastAsia="宋体" w:cs="宋体"/>
          <w:color w:val="000000"/>
          <w:sz w:val="24"/>
          <w:szCs w:val="24"/>
          <w:lang w:eastAsia="zh-CN"/>
        </w:rPr>
        <w:t>抢救按</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属</w:t>
      </w:r>
      <w:r>
        <w:rPr>
          <w:rFonts w:hint="eastAsia" w:ascii="宋体" w:hAnsi="宋体" w:eastAsia="宋体" w:cs="宋体"/>
          <w:color w:val="000000"/>
          <w:sz w:val="24"/>
          <w:szCs w:val="24"/>
          <w:lang w:eastAsia="zh-CN"/>
        </w:rPr>
        <w:t>于承包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 xml:space="preserve">义务 </w:t>
      </w:r>
      <w:r>
        <w:rPr>
          <w:rFonts w:hint="eastAsia" w:ascii="宋体" w:hAnsi="宋体" w:eastAsia="宋体" w:cs="宋体"/>
          <w:color w:val="000000"/>
          <w:spacing w:val="-2"/>
          <w:sz w:val="24"/>
          <w:szCs w:val="24"/>
          <w:lang w:eastAsia="zh-CN"/>
        </w:rPr>
        <w:t>的，由此发生的金额和（或）工期延误由承包人承担。</w:t>
      </w:r>
    </w:p>
    <w:p w14:paraId="2C932BD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发包人违约</w:t>
      </w:r>
    </w:p>
    <w:p w14:paraId="5B4BDAB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22.2.1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发包人违约的情形</w:t>
      </w:r>
      <w:r>
        <w:rPr>
          <w:rFonts w:hint="eastAsia" w:ascii="宋体" w:hAnsi="宋体" w:eastAsia="宋体" w:cs="宋体"/>
          <w:color w:val="000000"/>
          <w:spacing w:val="30"/>
          <w:sz w:val="24"/>
          <w:szCs w:val="24"/>
          <w:lang w:eastAsia="zh-CN"/>
        </w:rPr>
        <w:t xml:space="preserve"> </w:t>
      </w:r>
      <w:r>
        <w:rPr>
          <w:rFonts w:hint="eastAsia" w:ascii="宋体" w:hAnsi="宋体" w:eastAsia="宋体" w:cs="宋体"/>
          <w:color w:val="000000"/>
          <w:spacing w:val="-2"/>
          <w:sz w:val="24"/>
          <w:szCs w:val="24"/>
          <w:lang w:eastAsia="zh-CN"/>
        </w:rPr>
        <w:t>在履行合同过程中发生的下列情形，属发包人违约：</w:t>
      </w:r>
    </w:p>
    <w:p w14:paraId="0E1A7CA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（l）发包人未能按合同约定支付预付款或合同价款，或拖延、拒绝批准付款申请和支付凭证，导</w:t>
      </w:r>
      <w:r>
        <w:rPr>
          <w:rFonts w:hint="eastAsia" w:ascii="宋体" w:hAnsi="宋体" w:eastAsia="宋体" w:cs="宋体"/>
          <w:color w:val="000000"/>
          <w:spacing w:val="-2"/>
          <w:sz w:val="24"/>
          <w:szCs w:val="24"/>
          <w:lang w:eastAsia="zh-CN"/>
        </w:rPr>
        <w:t>致付款延误的；</w:t>
      </w:r>
    </w:p>
    <w:p w14:paraId="2297E42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（2）发包人原因造成停工的；</w:t>
      </w:r>
    </w:p>
    <w:p w14:paraId="5FB5307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（3）监理人无正当理由没有在约定期限内发出复工指示，导致承包人无法复工的；</w:t>
      </w:r>
    </w:p>
    <w:p w14:paraId="3DCF7F0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（4）发包人无法继续履行或明确表示不履行或实质上已停止履行合同的；</w:t>
      </w:r>
    </w:p>
    <w:p w14:paraId="1101784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（5）发包人不履行合同约定其他义务的。</w:t>
      </w:r>
      <w:r>
        <w:rPr>
          <w:rFonts w:hint="eastAsia" w:ascii="宋体" w:hAnsi="宋体" w:eastAsia="宋体" w:cs="宋体"/>
          <w:color w:val="000000"/>
          <w:spacing w:val="36"/>
          <w:sz w:val="24"/>
          <w:szCs w:val="24"/>
          <w:lang w:eastAsia="zh-CN"/>
        </w:rPr>
        <w:t xml:space="preserve"> </w:t>
      </w:r>
    </w:p>
    <w:p w14:paraId="3EA30B2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22.2.2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承包人有权暂停施工</w:t>
      </w:r>
    </w:p>
    <w:p w14:paraId="07C0BB6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发包人发生除第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22.2.1（4）目以外的违约情况时，承包人可向发包人发出通知，要求发包人采取</w:t>
      </w:r>
      <w:r>
        <w:rPr>
          <w:rFonts w:hint="eastAsia" w:ascii="宋体" w:hAnsi="宋体" w:eastAsia="宋体" w:cs="宋体"/>
          <w:color w:val="000000"/>
          <w:sz w:val="24"/>
          <w:szCs w:val="24"/>
          <w:lang w:eastAsia="zh-CN"/>
        </w:rPr>
        <w:t>有效</w:t>
      </w:r>
      <w:r>
        <w:rPr>
          <w:rFonts w:hint="eastAsia" w:ascii="宋体" w:hAnsi="宋体" w:eastAsia="宋体" w:cs="宋体"/>
          <w:color w:val="000000"/>
          <w:spacing w:val="-5"/>
          <w:sz w:val="24"/>
          <w:szCs w:val="24"/>
          <w:lang w:eastAsia="zh-CN"/>
        </w:rPr>
        <w:t>措</w:t>
      </w:r>
      <w:r>
        <w:rPr>
          <w:rFonts w:hint="eastAsia" w:ascii="宋体" w:hAnsi="宋体" w:eastAsia="宋体" w:cs="宋体"/>
          <w:color w:val="000000"/>
          <w:sz w:val="24"/>
          <w:szCs w:val="24"/>
          <w:lang w:eastAsia="zh-CN"/>
        </w:rPr>
        <w:t>施纠正</w:t>
      </w:r>
      <w:r>
        <w:rPr>
          <w:rFonts w:hint="eastAsia" w:ascii="宋体" w:hAnsi="宋体" w:eastAsia="宋体" w:cs="宋体"/>
          <w:color w:val="000000"/>
          <w:spacing w:val="-5"/>
          <w:sz w:val="24"/>
          <w:szCs w:val="24"/>
          <w:lang w:eastAsia="zh-CN"/>
        </w:rPr>
        <w:t>违</w:t>
      </w:r>
      <w:r>
        <w:rPr>
          <w:rFonts w:hint="eastAsia" w:ascii="宋体" w:hAnsi="宋体" w:eastAsia="宋体" w:cs="宋体"/>
          <w:color w:val="000000"/>
          <w:sz w:val="24"/>
          <w:szCs w:val="24"/>
          <w:lang w:eastAsia="zh-CN"/>
        </w:rPr>
        <w:t>约行为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收到承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人通知</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仍</w:t>
      </w:r>
      <w:r>
        <w:rPr>
          <w:rFonts w:hint="eastAsia" w:ascii="宋体" w:hAnsi="宋体" w:eastAsia="宋体" w:cs="宋体"/>
          <w:color w:val="000000"/>
          <w:sz w:val="24"/>
          <w:szCs w:val="24"/>
          <w:lang w:eastAsia="zh-CN"/>
        </w:rPr>
        <w:t>不履行</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同义务</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有权暂</w:t>
      </w:r>
      <w:r>
        <w:rPr>
          <w:rFonts w:hint="eastAsia" w:ascii="宋体" w:hAnsi="宋体" w:eastAsia="宋体" w:cs="宋体"/>
          <w:color w:val="000000"/>
          <w:spacing w:val="-5"/>
          <w:sz w:val="24"/>
          <w:szCs w:val="24"/>
          <w:lang w:eastAsia="zh-CN"/>
        </w:rPr>
        <w:t>停</w:t>
      </w:r>
      <w:r>
        <w:rPr>
          <w:rFonts w:hint="eastAsia" w:ascii="宋体" w:hAnsi="宋体" w:eastAsia="宋体" w:cs="宋体"/>
          <w:color w:val="000000"/>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并通知监理人，发包人应承担由此增加的费用和（或）工期延误，并支付承包人合理利润。</w:t>
      </w:r>
    </w:p>
    <w:p w14:paraId="17F382F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22.2.3</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发包人违约解除合同</w:t>
      </w:r>
    </w:p>
    <w:p w14:paraId="3E71B4E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（1）发生第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22.2.1（4）目的违约情况时，承包人可书面通知发包人解除合同。</w:t>
      </w:r>
    </w:p>
    <w:p w14:paraId="61C6443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64" w:firstLineChars="200"/>
        <w:contextualSpacing/>
        <w:jc w:val="both"/>
        <w:rPr>
          <w:rFonts w:hint="eastAsia" w:ascii="宋体" w:hAnsi="宋体" w:eastAsia="宋体" w:cs="宋体"/>
          <w:color w:val="000000"/>
          <w:spacing w:val="-4"/>
          <w:sz w:val="24"/>
          <w:szCs w:val="24"/>
          <w:lang w:eastAsia="zh-CN"/>
        </w:rPr>
      </w:pPr>
      <w:r>
        <w:rPr>
          <w:rFonts w:hint="eastAsia" w:ascii="宋体" w:hAnsi="宋体" w:eastAsia="宋体" w:cs="宋体"/>
          <w:color w:val="000000"/>
          <w:spacing w:val="-4"/>
          <w:sz w:val="24"/>
          <w:szCs w:val="24"/>
          <w:lang w:eastAsia="zh-CN"/>
        </w:rPr>
        <w:t>（2）承包人按</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22.2.2</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1"/>
          <w:sz w:val="24"/>
          <w:szCs w:val="24"/>
          <w:lang w:eastAsia="zh-CN"/>
        </w:rPr>
        <w:t>项暂停施工</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3"/>
          <w:sz w:val="24"/>
          <w:szCs w:val="24"/>
          <w:lang w:eastAsia="zh-CN"/>
        </w:rPr>
        <w:t>天后，发包人仍不纠正违约行为的，承包人可向发包人发出</w:t>
      </w:r>
      <w:r>
        <w:rPr>
          <w:rFonts w:hint="eastAsia" w:ascii="宋体" w:hAnsi="宋体" w:eastAsia="宋体" w:cs="宋体"/>
          <w:color w:val="000000"/>
          <w:sz w:val="24"/>
          <w:szCs w:val="24"/>
          <w:lang w:eastAsia="zh-CN"/>
        </w:rPr>
        <w:t>解</w:t>
      </w:r>
      <w:r>
        <w:rPr>
          <w:rFonts w:hint="eastAsia" w:ascii="宋体" w:hAnsi="宋体" w:eastAsia="宋体" w:cs="宋体"/>
          <w:color w:val="000000"/>
          <w:spacing w:val="-5"/>
          <w:sz w:val="24"/>
          <w:szCs w:val="24"/>
          <w:lang w:eastAsia="zh-CN"/>
        </w:rPr>
        <w:t>除</w:t>
      </w:r>
      <w:r>
        <w:rPr>
          <w:rFonts w:hint="eastAsia" w:ascii="宋体" w:hAnsi="宋体" w:eastAsia="宋体" w:cs="宋体"/>
          <w:color w:val="000000"/>
          <w:sz w:val="24"/>
          <w:szCs w:val="24"/>
          <w:lang w:eastAsia="zh-CN"/>
        </w:rPr>
        <w:t>合同通知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这</w:t>
      </w:r>
      <w:r>
        <w:rPr>
          <w:rFonts w:hint="eastAsia" w:ascii="宋体" w:hAnsi="宋体" w:eastAsia="宋体" w:cs="宋体"/>
          <w:color w:val="000000"/>
          <w:sz w:val="24"/>
          <w:szCs w:val="24"/>
          <w:lang w:eastAsia="zh-CN"/>
        </w:rPr>
        <w:t>一行动</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免除发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人承担</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违约责</w:t>
      </w:r>
      <w:r>
        <w:rPr>
          <w:rFonts w:hint="eastAsia" w:ascii="宋体" w:hAnsi="宋体" w:eastAsia="宋体" w:cs="宋体"/>
          <w:color w:val="000000"/>
          <w:spacing w:val="-5"/>
          <w:sz w:val="24"/>
          <w:szCs w:val="24"/>
          <w:lang w:eastAsia="zh-CN"/>
        </w:rPr>
        <w:t>任</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也</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影响承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人根据</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同约定</w:t>
      </w:r>
      <w:r>
        <w:rPr>
          <w:rFonts w:hint="eastAsia" w:ascii="宋体" w:hAnsi="宋体" w:eastAsia="宋体" w:cs="宋体"/>
          <w:color w:val="000000"/>
          <w:spacing w:val="-5"/>
          <w:sz w:val="24"/>
          <w:szCs w:val="24"/>
          <w:lang w:eastAsia="zh-CN"/>
        </w:rPr>
        <w:t>享</w:t>
      </w:r>
      <w:r>
        <w:rPr>
          <w:rFonts w:hint="eastAsia" w:ascii="宋体" w:hAnsi="宋体" w:eastAsia="宋体" w:cs="宋体"/>
          <w:color w:val="000000"/>
          <w:sz w:val="24"/>
          <w:szCs w:val="24"/>
          <w:lang w:eastAsia="zh-CN"/>
        </w:rPr>
        <w:t>有</w:t>
      </w:r>
      <w:r>
        <w:rPr>
          <w:rFonts w:hint="eastAsia" w:ascii="宋体" w:hAnsi="宋体" w:eastAsia="宋体" w:cs="宋体"/>
          <w:color w:val="000000"/>
          <w:spacing w:val="-1"/>
          <w:sz w:val="24"/>
          <w:szCs w:val="24"/>
          <w:lang w:eastAsia="zh-CN"/>
        </w:rPr>
        <w:t>的索赔权利。</w:t>
      </w:r>
    </w:p>
    <w:p w14:paraId="6A85AE5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22.2.4</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解除合同后的付款</w:t>
      </w:r>
    </w:p>
    <w:p w14:paraId="650E259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因发包人违约解除合同的，发包人应在解除合同后</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天内向承包人支付下列金额，承包人应在此期限内及时向发包人提交要求支付下列金额的有关资料和凭证：</w:t>
      </w:r>
    </w:p>
    <w:p w14:paraId="5F258F0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（l）合同解除日以前所完成工作的价款；</w:t>
      </w:r>
    </w:p>
    <w:p w14:paraId="3B40D35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（2）承包人为该工程施工订购并已付款的材料、工程设备和其他物品的金额。发包人付还后，该</w:t>
      </w:r>
      <w:r>
        <w:rPr>
          <w:rFonts w:hint="eastAsia" w:ascii="宋体" w:hAnsi="宋体" w:eastAsia="宋体" w:cs="宋体"/>
          <w:color w:val="000000"/>
          <w:spacing w:val="-2"/>
          <w:sz w:val="24"/>
          <w:szCs w:val="24"/>
          <w:lang w:eastAsia="zh-CN"/>
        </w:rPr>
        <w:t>材料、工程设备和其他物品归发包人所有；</w:t>
      </w:r>
    </w:p>
    <w:p w14:paraId="343F125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（3）承包人为完成工程所发生的，而发包人未支付的金额；</w:t>
      </w:r>
    </w:p>
    <w:p w14:paraId="1E20F26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（4）承包人撤离施工场地以及遣散承包人人员的金额；</w:t>
      </w:r>
    </w:p>
    <w:p w14:paraId="63277E1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（5）由于解除合同应赔偿的承包人损失；</w:t>
      </w:r>
    </w:p>
    <w:p w14:paraId="2271FB8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（6）按合同约定在合同解除日前应支付给承包人的其他金额。</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项约定</w:t>
      </w:r>
      <w:r>
        <w:rPr>
          <w:rFonts w:hint="eastAsia" w:ascii="宋体" w:hAnsi="宋体" w:eastAsia="宋体" w:cs="宋体"/>
          <w:color w:val="000000"/>
          <w:spacing w:val="-5"/>
          <w:sz w:val="24"/>
          <w:szCs w:val="24"/>
          <w:lang w:eastAsia="zh-CN"/>
        </w:rPr>
        <w:t>支</w:t>
      </w:r>
      <w:r>
        <w:rPr>
          <w:rFonts w:hint="eastAsia" w:ascii="宋体" w:hAnsi="宋体" w:eastAsia="宋体" w:cs="宋体"/>
          <w:color w:val="000000"/>
          <w:sz w:val="24"/>
          <w:szCs w:val="24"/>
          <w:lang w:eastAsia="zh-CN"/>
        </w:rPr>
        <w:t>付上述</w:t>
      </w:r>
      <w:r>
        <w:rPr>
          <w:rFonts w:hint="eastAsia" w:ascii="宋体" w:hAnsi="宋体" w:eastAsia="宋体" w:cs="宋体"/>
          <w:color w:val="000000"/>
          <w:spacing w:val="-5"/>
          <w:sz w:val="24"/>
          <w:szCs w:val="24"/>
          <w:lang w:eastAsia="zh-CN"/>
        </w:rPr>
        <w:t>金</w:t>
      </w:r>
      <w:r>
        <w:rPr>
          <w:rFonts w:hint="eastAsia" w:ascii="宋体" w:hAnsi="宋体" w:eastAsia="宋体" w:cs="宋体"/>
          <w:color w:val="000000"/>
          <w:sz w:val="24"/>
          <w:szCs w:val="24"/>
          <w:lang w:eastAsia="zh-CN"/>
        </w:rPr>
        <w:t>额并退</w:t>
      </w:r>
      <w:r>
        <w:rPr>
          <w:rFonts w:hint="eastAsia" w:ascii="宋体" w:hAnsi="宋体" w:eastAsia="宋体" w:cs="宋体"/>
          <w:color w:val="000000"/>
          <w:spacing w:val="-5"/>
          <w:sz w:val="24"/>
          <w:szCs w:val="24"/>
          <w:lang w:eastAsia="zh-CN"/>
        </w:rPr>
        <w:t>还</w:t>
      </w:r>
      <w:r>
        <w:rPr>
          <w:rFonts w:hint="eastAsia" w:ascii="宋体" w:hAnsi="宋体" w:eastAsia="宋体" w:cs="宋体"/>
          <w:color w:val="000000"/>
          <w:sz w:val="24"/>
          <w:szCs w:val="24"/>
          <w:lang w:eastAsia="zh-CN"/>
        </w:rPr>
        <w:t>质量保</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金和履</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担保</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但</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权要求</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包人支</w:t>
      </w:r>
      <w:r>
        <w:rPr>
          <w:rFonts w:hint="eastAsia" w:ascii="宋体" w:hAnsi="宋体" w:eastAsia="宋体" w:cs="宋体"/>
          <w:color w:val="000000"/>
          <w:spacing w:val="-5"/>
          <w:sz w:val="24"/>
          <w:szCs w:val="24"/>
          <w:lang w:eastAsia="zh-CN"/>
        </w:rPr>
        <w:t>付</w:t>
      </w:r>
      <w:r>
        <w:rPr>
          <w:rFonts w:hint="eastAsia" w:ascii="宋体" w:hAnsi="宋体" w:eastAsia="宋体" w:cs="宋体"/>
          <w:color w:val="000000"/>
          <w:sz w:val="24"/>
          <w:szCs w:val="24"/>
          <w:lang w:eastAsia="zh-CN"/>
        </w:rPr>
        <w:t>应偿还给</w:t>
      </w:r>
      <w:r>
        <w:rPr>
          <w:rFonts w:hint="eastAsia" w:ascii="宋体" w:hAnsi="宋体" w:eastAsia="宋体" w:cs="宋体"/>
          <w:color w:val="000000"/>
          <w:spacing w:val="-2"/>
          <w:sz w:val="24"/>
          <w:szCs w:val="24"/>
          <w:lang w:eastAsia="zh-CN"/>
        </w:rPr>
        <w:t>发包人的各项金额。</w:t>
      </w:r>
    </w:p>
    <w:p w14:paraId="6D6882D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22.2.5</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解除合同后的承包人撤离</w:t>
      </w:r>
      <w:r>
        <w:rPr>
          <w:rFonts w:hint="eastAsia" w:ascii="宋体" w:hAnsi="宋体" w:eastAsia="宋体" w:cs="宋体"/>
          <w:color w:val="000000"/>
          <w:spacing w:val="22"/>
          <w:sz w:val="24"/>
          <w:szCs w:val="24"/>
          <w:lang w:eastAsia="zh-CN"/>
        </w:rPr>
        <w:t xml:space="preserve"> </w:t>
      </w:r>
      <w:r>
        <w:rPr>
          <w:rFonts w:hint="eastAsia" w:ascii="宋体" w:hAnsi="宋体" w:eastAsia="宋体" w:cs="宋体"/>
          <w:color w:val="000000"/>
          <w:spacing w:val="-2"/>
          <w:sz w:val="24"/>
          <w:szCs w:val="24"/>
          <w:lang w:eastAsia="zh-CN"/>
        </w:rPr>
        <w:t>因发包人违约而解除合同后，承包人应妥善做好已竣工工程和已购材料、设备的保护和移交工作，</w:t>
      </w:r>
      <w:r>
        <w:rPr>
          <w:rFonts w:hint="eastAsia" w:ascii="宋体" w:hAnsi="宋体" w:eastAsia="宋体" w:cs="宋体"/>
          <w:color w:val="000000"/>
          <w:spacing w:val="-1"/>
          <w:sz w:val="24"/>
          <w:szCs w:val="24"/>
          <w:lang w:eastAsia="zh-CN"/>
        </w:rPr>
        <w:t>按发包人要求将承包人设备和人员撤出施工场地。承包人撤出施工场地应遵守第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18.7.1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项的约定，发</w:t>
      </w:r>
      <w:r>
        <w:rPr>
          <w:rFonts w:hint="eastAsia" w:ascii="宋体" w:hAnsi="宋体" w:eastAsia="宋体" w:cs="宋体"/>
          <w:color w:val="000000"/>
          <w:spacing w:val="21"/>
          <w:sz w:val="24"/>
          <w:szCs w:val="24"/>
          <w:lang w:eastAsia="zh-CN"/>
        </w:rPr>
        <w:t xml:space="preserve"> </w:t>
      </w:r>
      <w:r>
        <w:rPr>
          <w:rFonts w:hint="eastAsia" w:ascii="宋体" w:hAnsi="宋体" w:eastAsia="宋体" w:cs="宋体"/>
          <w:color w:val="000000"/>
          <w:spacing w:val="-2"/>
          <w:sz w:val="24"/>
          <w:szCs w:val="24"/>
          <w:lang w:eastAsia="zh-CN"/>
        </w:rPr>
        <w:t>包人应为承包人撤出提供必要条件。</w:t>
      </w:r>
    </w:p>
    <w:p w14:paraId="57DF6844">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22.3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第三人造成的违约</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履</w:t>
      </w:r>
      <w:r>
        <w:rPr>
          <w:rFonts w:hint="eastAsia" w:ascii="宋体" w:hAnsi="宋体" w:eastAsia="宋体" w:cs="宋体"/>
          <w:color w:val="000000"/>
          <w:sz w:val="24"/>
          <w:szCs w:val="24"/>
          <w:lang w:eastAsia="zh-CN"/>
        </w:rPr>
        <w:t>行合同</w:t>
      </w:r>
      <w:r>
        <w:rPr>
          <w:rFonts w:hint="eastAsia" w:ascii="宋体" w:hAnsi="宋体" w:eastAsia="宋体" w:cs="宋体"/>
          <w:color w:val="000000"/>
          <w:spacing w:val="-5"/>
          <w:sz w:val="24"/>
          <w:szCs w:val="24"/>
          <w:lang w:eastAsia="zh-CN"/>
        </w:rPr>
        <w:t>过</w:t>
      </w:r>
      <w:r>
        <w:rPr>
          <w:rFonts w:hint="eastAsia" w:ascii="宋体" w:hAnsi="宋体" w:eastAsia="宋体" w:cs="宋体"/>
          <w:color w:val="000000"/>
          <w:sz w:val="24"/>
          <w:szCs w:val="24"/>
          <w:lang w:eastAsia="zh-CN"/>
        </w:rPr>
        <w:t>程中</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一</w:t>
      </w:r>
      <w:r>
        <w:rPr>
          <w:rFonts w:hint="eastAsia" w:ascii="宋体" w:hAnsi="宋体" w:eastAsia="宋体" w:cs="宋体"/>
          <w:color w:val="000000"/>
          <w:spacing w:val="-5"/>
          <w:sz w:val="24"/>
          <w:szCs w:val="24"/>
          <w:lang w:eastAsia="zh-CN"/>
        </w:rPr>
        <w:t>方</w:t>
      </w:r>
      <w:r>
        <w:rPr>
          <w:rFonts w:hint="eastAsia" w:ascii="宋体" w:hAnsi="宋体" w:eastAsia="宋体" w:cs="宋体"/>
          <w:color w:val="000000"/>
          <w:sz w:val="24"/>
          <w:szCs w:val="24"/>
          <w:lang w:eastAsia="zh-CN"/>
        </w:rPr>
        <w:t>当事人</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第三人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原因造</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违约的</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当</w:t>
      </w:r>
      <w:r>
        <w:rPr>
          <w:rFonts w:hint="eastAsia" w:ascii="宋体" w:hAnsi="宋体" w:eastAsia="宋体" w:cs="宋体"/>
          <w:color w:val="000000"/>
          <w:sz w:val="24"/>
          <w:szCs w:val="24"/>
          <w:lang w:eastAsia="zh-CN"/>
        </w:rPr>
        <w:t>向对方</w:t>
      </w:r>
      <w:r>
        <w:rPr>
          <w:rFonts w:hint="eastAsia" w:ascii="宋体" w:hAnsi="宋体" w:eastAsia="宋体" w:cs="宋体"/>
          <w:color w:val="000000"/>
          <w:spacing w:val="-5"/>
          <w:sz w:val="24"/>
          <w:szCs w:val="24"/>
          <w:lang w:eastAsia="zh-CN"/>
        </w:rPr>
        <w:t>当</w:t>
      </w:r>
      <w:r>
        <w:rPr>
          <w:rFonts w:hint="eastAsia" w:ascii="宋体" w:hAnsi="宋体" w:eastAsia="宋体" w:cs="宋体"/>
          <w:color w:val="000000"/>
          <w:sz w:val="24"/>
          <w:szCs w:val="24"/>
          <w:lang w:eastAsia="zh-CN"/>
        </w:rPr>
        <w:t>事人承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违约责</w:t>
      </w:r>
      <w:r>
        <w:rPr>
          <w:rFonts w:hint="eastAsia" w:ascii="宋体" w:hAnsi="宋体" w:eastAsia="宋体" w:cs="宋体"/>
          <w:color w:val="000000"/>
          <w:spacing w:val="-5"/>
          <w:sz w:val="24"/>
          <w:szCs w:val="24"/>
          <w:lang w:eastAsia="zh-CN"/>
        </w:rPr>
        <w:t>任</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一</w:t>
      </w:r>
      <w:r>
        <w:rPr>
          <w:rFonts w:hint="eastAsia" w:ascii="宋体" w:hAnsi="宋体" w:eastAsia="宋体" w:cs="宋体"/>
          <w:color w:val="000000"/>
          <w:spacing w:val="-2"/>
          <w:sz w:val="24"/>
          <w:szCs w:val="24"/>
          <w:lang w:eastAsia="zh-CN"/>
        </w:rPr>
        <w:t>方当事人和第三人之间的纠纷，依照法律规定或者按照约定解决。</w:t>
      </w:r>
      <w:r>
        <w:rPr>
          <w:rFonts w:hint="eastAsia" w:ascii="宋体" w:hAnsi="宋体" w:eastAsia="宋体" w:cs="宋体"/>
          <w:color w:val="000000"/>
          <w:spacing w:val="46"/>
          <w:sz w:val="24"/>
          <w:szCs w:val="24"/>
          <w:lang w:eastAsia="zh-CN"/>
        </w:rPr>
        <w:t xml:space="preserve"> </w:t>
      </w:r>
    </w:p>
    <w:p w14:paraId="255462E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lang w:eastAsia="zh-CN"/>
        </w:rPr>
        <w:t>索赔</w:t>
      </w:r>
    </w:p>
    <w:p w14:paraId="02D92A3E">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23.1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承包人索赔的提出</w:t>
      </w:r>
      <w:r>
        <w:rPr>
          <w:rFonts w:hint="eastAsia" w:ascii="宋体" w:hAnsi="宋体" w:eastAsia="宋体" w:cs="宋体"/>
          <w:b/>
          <w:bCs/>
          <w:color w:val="000000"/>
          <w:spacing w:val="23"/>
          <w:sz w:val="24"/>
          <w:szCs w:val="24"/>
          <w:lang w:eastAsia="zh-CN"/>
        </w:rPr>
        <w:t xml:space="preserve"> </w:t>
      </w:r>
      <w:r>
        <w:rPr>
          <w:rFonts w:hint="eastAsia" w:ascii="宋体" w:hAnsi="宋体" w:eastAsia="宋体" w:cs="宋体"/>
          <w:color w:val="000000"/>
          <w:sz w:val="24"/>
          <w:szCs w:val="24"/>
          <w:lang w:eastAsia="zh-CN"/>
        </w:rPr>
        <w:t>根</w:t>
      </w:r>
      <w:r>
        <w:rPr>
          <w:rFonts w:hint="eastAsia" w:ascii="宋体" w:hAnsi="宋体" w:eastAsia="宋体" w:cs="宋体"/>
          <w:color w:val="000000"/>
          <w:spacing w:val="-5"/>
          <w:sz w:val="24"/>
          <w:szCs w:val="24"/>
          <w:lang w:eastAsia="zh-CN"/>
        </w:rPr>
        <w:t>据</w:t>
      </w:r>
      <w:r>
        <w:rPr>
          <w:rFonts w:hint="eastAsia" w:ascii="宋体" w:hAnsi="宋体" w:eastAsia="宋体" w:cs="宋体"/>
          <w:color w:val="000000"/>
          <w:sz w:val="24"/>
          <w:szCs w:val="24"/>
          <w:lang w:eastAsia="zh-CN"/>
        </w:rPr>
        <w:t>合同约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人认为</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权得到</w:t>
      </w:r>
      <w:r>
        <w:rPr>
          <w:rFonts w:hint="eastAsia" w:ascii="宋体" w:hAnsi="宋体" w:eastAsia="宋体" w:cs="宋体"/>
          <w:color w:val="000000"/>
          <w:spacing w:val="-5"/>
          <w:sz w:val="24"/>
          <w:szCs w:val="24"/>
          <w:lang w:eastAsia="zh-CN"/>
        </w:rPr>
        <w:t>追</w:t>
      </w:r>
      <w:r>
        <w:rPr>
          <w:rFonts w:hint="eastAsia" w:ascii="宋体" w:hAnsi="宋体" w:eastAsia="宋体" w:cs="宋体"/>
          <w:color w:val="000000"/>
          <w:sz w:val="24"/>
          <w:szCs w:val="24"/>
          <w:lang w:eastAsia="zh-CN"/>
        </w:rPr>
        <w:t>加付款</w:t>
      </w:r>
      <w:r>
        <w:rPr>
          <w:rFonts w:hint="eastAsia" w:ascii="宋体" w:hAnsi="宋体" w:eastAsia="宋体" w:cs="宋体"/>
          <w:color w:val="000000"/>
          <w:spacing w:val="-24"/>
          <w:sz w:val="24"/>
          <w:szCs w:val="24"/>
          <w:lang w:eastAsia="zh-CN"/>
        </w:rPr>
        <w:t>和</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或</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延</w:t>
      </w:r>
      <w:r>
        <w:rPr>
          <w:rFonts w:hint="eastAsia" w:ascii="宋体" w:hAnsi="宋体" w:eastAsia="宋体" w:cs="宋体"/>
          <w:color w:val="000000"/>
          <w:spacing w:val="-5"/>
          <w:sz w:val="24"/>
          <w:szCs w:val="24"/>
          <w:lang w:eastAsia="zh-CN"/>
        </w:rPr>
        <w:t>长</w:t>
      </w:r>
      <w:r>
        <w:rPr>
          <w:rFonts w:hint="eastAsia" w:ascii="宋体" w:hAnsi="宋体" w:eastAsia="宋体" w:cs="宋体"/>
          <w:color w:val="000000"/>
          <w:sz w:val="24"/>
          <w:szCs w:val="24"/>
          <w:lang w:eastAsia="zh-CN"/>
        </w:rPr>
        <w:t>工期的</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以下程</w:t>
      </w:r>
      <w:r>
        <w:rPr>
          <w:rFonts w:hint="eastAsia" w:ascii="宋体" w:hAnsi="宋体" w:eastAsia="宋体" w:cs="宋体"/>
          <w:color w:val="000000"/>
          <w:spacing w:val="-5"/>
          <w:sz w:val="24"/>
          <w:szCs w:val="24"/>
          <w:lang w:eastAsia="zh-CN"/>
        </w:rPr>
        <w:t>序</w:t>
      </w:r>
      <w:r>
        <w:rPr>
          <w:rFonts w:hint="eastAsia" w:ascii="宋体" w:hAnsi="宋体" w:eastAsia="宋体" w:cs="宋体"/>
          <w:color w:val="000000"/>
          <w:sz w:val="24"/>
          <w:szCs w:val="24"/>
          <w:lang w:eastAsia="zh-CN"/>
        </w:rPr>
        <w:t>向发包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提出索赔：</w:t>
      </w:r>
    </w:p>
    <w:p w14:paraId="0BFE140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（l）承包人应在知道或应当知道索赔事件发生后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 天内，向监理人递交索赔意向通知书，并说</w:t>
      </w:r>
      <w:r>
        <w:rPr>
          <w:rFonts w:hint="eastAsia" w:ascii="宋体" w:hAnsi="宋体" w:eastAsia="宋体" w:cs="宋体"/>
          <w:color w:val="000000"/>
          <w:spacing w:val="-1"/>
          <w:sz w:val="24"/>
          <w:szCs w:val="24"/>
          <w:lang w:eastAsia="zh-CN"/>
        </w:rPr>
        <w:t>明发生索赔事件的事由。承包人未在前述</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天内发出索赔意向通知书的，丧失要求追加付款和（或）</w:t>
      </w:r>
      <w:r>
        <w:rPr>
          <w:rFonts w:hint="eastAsia" w:ascii="宋体" w:hAnsi="宋体" w:eastAsia="宋体" w:cs="宋体"/>
          <w:color w:val="000000"/>
          <w:spacing w:val="-2"/>
          <w:sz w:val="24"/>
          <w:szCs w:val="24"/>
          <w:lang w:eastAsia="zh-CN"/>
        </w:rPr>
        <w:t>延长工期的权利；</w:t>
      </w:r>
    </w:p>
    <w:p w14:paraId="7BC4416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应在发</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索赔意</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通知书后</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向监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人正式</w:t>
      </w:r>
      <w:r>
        <w:rPr>
          <w:rFonts w:hint="eastAsia" w:ascii="宋体" w:hAnsi="宋体" w:eastAsia="宋体" w:cs="宋体"/>
          <w:color w:val="000000"/>
          <w:spacing w:val="-5"/>
          <w:sz w:val="24"/>
          <w:szCs w:val="24"/>
          <w:lang w:eastAsia="zh-CN"/>
        </w:rPr>
        <w:t>递</w:t>
      </w:r>
      <w:r>
        <w:rPr>
          <w:rFonts w:hint="eastAsia" w:ascii="宋体" w:hAnsi="宋体" w:eastAsia="宋体" w:cs="宋体"/>
          <w:color w:val="000000"/>
          <w:sz w:val="24"/>
          <w:szCs w:val="24"/>
          <w:lang w:eastAsia="zh-CN"/>
        </w:rPr>
        <w:t>交索赔</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知书</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索赔</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知书应详</w:t>
      </w:r>
      <w:r>
        <w:rPr>
          <w:rFonts w:hint="eastAsia" w:ascii="宋体" w:hAnsi="宋体" w:eastAsia="宋体" w:cs="宋体"/>
          <w:color w:val="000000"/>
          <w:spacing w:val="-2"/>
          <w:sz w:val="24"/>
          <w:szCs w:val="24"/>
          <w:lang w:eastAsia="zh-CN"/>
        </w:rPr>
        <w:t>细说明索赔理由以及要求追加的付款金额和（或）延长的工期，并附必要的记录和证明材料；</w:t>
      </w:r>
    </w:p>
    <w:p w14:paraId="75CCDC4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（3）索赔事件具有连续影响的，承包人应按合理时间间隔继续递交延续索赔通知，说明连续影响</w:t>
      </w:r>
      <w:r>
        <w:rPr>
          <w:rFonts w:hint="eastAsia" w:ascii="宋体" w:hAnsi="宋体" w:eastAsia="宋体" w:cs="宋体"/>
          <w:color w:val="000000"/>
          <w:spacing w:val="-2"/>
          <w:sz w:val="24"/>
          <w:szCs w:val="24"/>
          <w:lang w:eastAsia="zh-CN"/>
        </w:rPr>
        <w:t>的实际情况和记录，列出累计的追加付款金额和（或）工期延长天数；</w:t>
      </w:r>
    </w:p>
    <w:p w14:paraId="5541446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（4）在索赔事件影响结束后的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 天内，承包人应向监理人递交最终索赔通知书，说明最终要求</w:t>
      </w:r>
      <w:r>
        <w:rPr>
          <w:rFonts w:hint="eastAsia" w:ascii="宋体" w:hAnsi="宋体" w:eastAsia="宋体" w:cs="宋体"/>
          <w:color w:val="000000"/>
          <w:spacing w:val="-2"/>
          <w:sz w:val="24"/>
          <w:szCs w:val="24"/>
          <w:lang w:eastAsia="zh-CN"/>
        </w:rPr>
        <w:t>索赔的追加付款金额和延长的工期，并附必要的记录和证明材料。</w:t>
      </w:r>
    </w:p>
    <w:p w14:paraId="795A22A1">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23.2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承包人索赔处理程序</w:t>
      </w:r>
    </w:p>
    <w:p w14:paraId="41DD65F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（1）监理人收到承包人提交的索赔通知书后，应及时审查索赔通知书的内容、查验承包人的记录</w:t>
      </w:r>
      <w:r>
        <w:rPr>
          <w:rFonts w:hint="eastAsia" w:ascii="宋体" w:hAnsi="宋体" w:eastAsia="宋体" w:cs="宋体"/>
          <w:color w:val="000000"/>
          <w:spacing w:val="-2"/>
          <w:sz w:val="24"/>
          <w:szCs w:val="24"/>
          <w:lang w:eastAsia="zh-CN"/>
        </w:rPr>
        <w:t>和证明材料，必要时监理人可要求承包人提交全部原始记录副本。</w:t>
      </w:r>
    </w:p>
    <w:p w14:paraId="2CAE3D5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（2）监理人应按第</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款商定或确定追加的付款和（或）延长的工期，并在收到上述索赔通知书</w:t>
      </w:r>
      <w:r>
        <w:rPr>
          <w:rFonts w:hint="eastAsia" w:ascii="宋体" w:hAnsi="宋体" w:eastAsia="宋体" w:cs="宋体"/>
          <w:color w:val="000000"/>
          <w:spacing w:val="-2"/>
          <w:sz w:val="24"/>
          <w:szCs w:val="24"/>
          <w:lang w:eastAsia="zh-CN"/>
        </w:rPr>
        <w:t>或有关索赔的进一步证明材料后的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42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天内，将索赔处理结果答复承包人。</w:t>
      </w:r>
    </w:p>
    <w:p w14:paraId="762AEEC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（3）承包人接受索赔处理结果的，发包人应在作出索赔处理结果答复后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 天内完成赔付。承包</w:t>
      </w:r>
      <w:r>
        <w:rPr>
          <w:rFonts w:hint="eastAsia" w:ascii="宋体" w:hAnsi="宋体" w:eastAsia="宋体" w:cs="宋体"/>
          <w:color w:val="000000"/>
          <w:spacing w:val="-2"/>
          <w:sz w:val="24"/>
          <w:szCs w:val="24"/>
          <w:lang w:eastAsia="zh-CN"/>
        </w:rPr>
        <w:t>人不接受索赔处理结果的，按第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条的约定办理。</w:t>
      </w:r>
    </w:p>
    <w:p w14:paraId="19125563">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23.3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pacing w:val="-1"/>
          <w:sz w:val="24"/>
          <w:szCs w:val="24"/>
          <w:lang w:eastAsia="zh-CN"/>
        </w:rPr>
        <w:t>承包人提出索赔的期限</w:t>
      </w:r>
    </w:p>
    <w:p w14:paraId="299A0C5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23.3.1</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承包人按第</w:t>
      </w:r>
      <w:r>
        <w:rPr>
          <w:rFonts w:hint="eastAsia" w:ascii="宋体" w:hAnsi="宋体" w:eastAsia="宋体" w:cs="宋体"/>
          <w:color w:val="000000"/>
          <w:spacing w:val="-49"/>
          <w:sz w:val="24"/>
          <w:szCs w:val="24"/>
          <w:lang w:eastAsia="zh-CN"/>
        </w:rPr>
        <w:t xml:space="preserve"> </w:t>
      </w:r>
      <w:r>
        <w:rPr>
          <w:rFonts w:hint="eastAsia" w:ascii="宋体" w:hAnsi="宋体" w:eastAsia="宋体" w:cs="宋体"/>
          <w:color w:val="000000"/>
          <w:sz w:val="24"/>
          <w:szCs w:val="24"/>
          <w:lang w:eastAsia="zh-CN"/>
        </w:rPr>
        <w:t>17.5</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z w:val="24"/>
          <w:szCs w:val="24"/>
          <w:lang w:eastAsia="zh-CN"/>
        </w:rPr>
        <w:t>款的约定接受了完工付款证书后，应被认为已无权再提出在合同工程完</w:t>
      </w:r>
      <w:r>
        <w:rPr>
          <w:rFonts w:hint="eastAsia" w:ascii="宋体" w:hAnsi="宋体" w:eastAsia="宋体" w:cs="宋体"/>
          <w:color w:val="000000"/>
          <w:spacing w:val="-2"/>
          <w:sz w:val="24"/>
          <w:szCs w:val="24"/>
          <w:lang w:eastAsia="zh-CN"/>
        </w:rPr>
        <w:t>工证书颁发前所发生的任何索赔。</w:t>
      </w:r>
    </w:p>
    <w:p w14:paraId="1958C36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按第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17.6</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款的</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定提交</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最终结清</w:t>
      </w:r>
      <w:r>
        <w:rPr>
          <w:rFonts w:hint="eastAsia" w:ascii="宋体" w:hAnsi="宋体" w:eastAsia="宋体" w:cs="宋体"/>
          <w:color w:val="000000"/>
          <w:spacing w:val="-5"/>
          <w:sz w:val="24"/>
          <w:szCs w:val="24"/>
          <w:lang w:eastAsia="zh-CN"/>
        </w:rPr>
        <w:t>申</w:t>
      </w:r>
      <w:r>
        <w:rPr>
          <w:rFonts w:hint="eastAsia" w:ascii="宋体" w:hAnsi="宋体" w:eastAsia="宋体" w:cs="宋体"/>
          <w:color w:val="000000"/>
          <w:sz w:val="24"/>
          <w:szCs w:val="24"/>
          <w:lang w:eastAsia="zh-CN"/>
        </w:rPr>
        <w:t>请单中</w:t>
      </w:r>
      <w:r>
        <w:rPr>
          <w:rFonts w:hint="eastAsia" w:ascii="宋体" w:hAnsi="宋体" w:eastAsia="宋体" w:cs="宋体"/>
          <w:color w:val="000000"/>
          <w:spacing w:val="-101"/>
          <w:sz w:val="24"/>
          <w:szCs w:val="24"/>
          <w:lang w:eastAsia="zh-CN"/>
        </w:rPr>
        <w:t>，</w:t>
      </w:r>
      <w:r>
        <w:rPr>
          <w:rFonts w:hint="eastAsia" w:ascii="宋体" w:hAnsi="宋体" w:eastAsia="宋体" w:cs="宋体"/>
          <w:color w:val="000000"/>
          <w:sz w:val="24"/>
          <w:szCs w:val="24"/>
          <w:lang w:eastAsia="zh-CN"/>
        </w:rPr>
        <w:t>只限</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提出合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工程完工</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书颁发后</w:t>
      </w:r>
      <w:r>
        <w:rPr>
          <w:rFonts w:hint="eastAsia" w:ascii="宋体" w:hAnsi="宋体" w:eastAsia="宋体" w:cs="宋体"/>
          <w:color w:val="000000"/>
          <w:spacing w:val="-2"/>
          <w:sz w:val="24"/>
          <w:szCs w:val="24"/>
          <w:lang w:eastAsia="zh-CN"/>
        </w:rPr>
        <w:t>发生的索赔。提出索赔的期限自接受最终结清证书时终止。</w:t>
      </w:r>
    </w:p>
    <w:p w14:paraId="0844D892">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发包人的索赔</w:t>
      </w:r>
    </w:p>
    <w:p w14:paraId="60C2C02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23.4.1</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发生索赔事件后，监理人应及时书面通知承包人，详细说明发包人有权得到的索赔金额和</w:t>
      </w:r>
      <w:r>
        <w:rPr>
          <w:rFonts w:hint="eastAsia" w:ascii="宋体" w:hAnsi="宋体" w:eastAsia="宋体" w:cs="宋体"/>
          <w:color w:val="000000"/>
          <w:spacing w:val="-3"/>
          <w:sz w:val="24"/>
          <w:szCs w:val="24"/>
          <w:lang w:eastAsia="zh-CN"/>
        </w:rPr>
        <w:t>（或）延长缺陷责任期的细节和依据。发包人提出索赔的期限和要求与第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23.3</w:t>
      </w:r>
      <w:r>
        <w:rPr>
          <w:rFonts w:hint="eastAsia" w:ascii="宋体" w:hAnsi="宋体" w:eastAsia="宋体" w:cs="宋体"/>
          <w:color w:val="000000"/>
          <w:spacing w:val="-3"/>
          <w:sz w:val="24"/>
          <w:szCs w:val="24"/>
          <w:lang w:eastAsia="zh-CN"/>
        </w:rPr>
        <w:t>款的约定相同，延长缺</w:t>
      </w:r>
      <w:r>
        <w:rPr>
          <w:rFonts w:hint="eastAsia" w:ascii="宋体" w:hAnsi="宋体" w:eastAsia="宋体" w:cs="宋体"/>
          <w:color w:val="000000"/>
          <w:spacing w:val="-2"/>
          <w:sz w:val="24"/>
          <w:szCs w:val="24"/>
          <w:lang w:eastAsia="zh-CN"/>
        </w:rPr>
        <w:t>陷责任期的通知应在缺陷责任期届满前发出。</w:t>
      </w:r>
    </w:p>
    <w:p w14:paraId="3A8C4D2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234" w:firstLineChars="97"/>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23.4.2</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pacing w:val="-1"/>
          <w:sz w:val="24"/>
          <w:szCs w:val="24"/>
          <w:lang w:eastAsia="zh-CN"/>
        </w:rPr>
        <w:t>监理人按第</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pacing w:val="-1"/>
          <w:sz w:val="24"/>
          <w:szCs w:val="24"/>
          <w:lang w:eastAsia="zh-CN"/>
        </w:rPr>
        <w:t>款商定或确定发包人从承包人处得到赔付的金额和（或）缺陷责任期的延</w:t>
      </w:r>
      <w:r>
        <w:rPr>
          <w:rFonts w:hint="eastAsia" w:ascii="宋体" w:hAnsi="宋体" w:eastAsia="宋体" w:cs="宋体"/>
          <w:color w:val="000000"/>
          <w:sz w:val="24"/>
          <w:szCs w:val="24"/>
          <w:lang w:eastAsia="zh-CN"/>
        </w:rPr>
        <w:t>长期</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人应付</w:t>
      </w:r>
      <w:r>
        <w:rPr>
          <w:rFonts w:hint="eastAsia" w:ascii="宋体" w:hAnsi="宋体" w:eastAsia="宋体" w:cs="宋体"/>
          <w:color w:val="000000"/>
          <w:spacing w:val="-5"/>
          <w:sz w:val="24"/>
          <w:szCs w:val="24"/>
          <w:lang w:eastAsia="zh-CN"/>
        </w:rPr>
        <w:t>给</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金额可</w:t>
      </w:r>
      <w:r>
        <w:rPr>
          <w:rFonts w:hint="eastAsia" w:ascii="宋体" w:hAnsi="宋体" w:eastAsia="宋体" w:cs="宋体"/>
          <w:color w:val="000000"/>
          <w:spacing w:val="-5"/>
          <w:sz w:val="24"/>
          <w:szCs w:val="24"/>
          <w:lang w:eastAsia="zh-CN"/>
        </w:rPr>
        <w:t>从</w:t>
      </w:r>
      <w:r>
        <w:rPr>
          <w:rFonts w:hint="eastAsia" w:ascii="宋体" w:hAnsi="宋体" w:eastAsia="宋体" w:cs="宋体"/>
          <w:color w:val="000000"/>
          <w:sz w:val="24"/>
          <w:szCs w:val="24"/>
          <w:lang w:eastAsia="zh-CN"/>
        </w:rPr>
        <w:t>拟支付</w:t>
      </w:r>
      <w:r>
        <w:rPr>
          <w:rFonts w:hint="eastAsia" w:ascii="宋体" w:hAnsi="宋体" w:eastAsia="宋体" w:cs="宋体"/>
          <w:color w:val="000000"/>
          <w:spacing w:val="-5"/>
          <w:sz w:val="24"/>
          <w:szCs w:val="24"/>
          <w:lang w:eastAsia="zh-CN"/>
        </w:rPr>
        <w:t>给</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合同价</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中扣</w:t>
      </w:r>
      <w:r>
        <w:rPr>
          <w:rFonts w:hint="eastAsia" w:ascii="宋体" w:hAnsi="宋体" w:eastAsia="宋体" w:cs="宋体"/>
          <w:color w:val="000000"/>
          <w:spacing w:val="-5"/>
          <w:sz w:val="24"/>
          <w:szCs w:val="24"/>
          <w:lang w:eastAsia="zh-CN"/>
        </w:rPr>
        <w:t>除</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或</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其他方</w:t>
      </w:r>
      <w:r>
        <w:rPr>
          <w:rFonts w:hint="eastAsia" w:ascii="宋体" w:hAnsi="宋体" w:eastAsia="宋体" w:cs="宋体"/>
          <w:color w:val="000000"/>
          <w:spacing w:val="-5"/>
          <w:sz w:val="24"/>
          <w:szCs w:val="24"/>
          <w:lang w:eastAsia="zh-CN"/>
        </w:rPr>
        <w:t>式</w:t>
      </w:r>
      <w:r>
        <w:rPr>
          <w:rFonts w:hint="eastAsia" w:ascii="宋体" w:hAnsi="宋体" w:eastAsia="宋体" w:cs="宋体"/>
          <w:color w:val="000000"/>
          <w:sz w:val="24"/>
          <w:szCs w:val="24"/>
          <w:lang w:eastAsia="zh-CN"/>
        </w:rPr>
        <w:t>支付</w:t>
      </w:r>
      <w:r>
        <w:rPr>
          <w:rFonts w:hint="eastAsia" w:ascii="宋体" w:hAnsi="宋体" w:eastAsia="宋体" w:cs="宋体"/>
          <w:color w:val="000000"/>
          <w:spacing w:val="-1"/>
          <w:sz w:val="24"/>
          <w:szCs w:val="24"/>
          <w:lang w:eastAsia="zh-CN"/>
        </w:rPr>
        <w:t>给发包人。</w:t>
      </w:r>
    </w:p>
    <w:p w14:paraId="10D4963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3</w:t>
      </w:r>
      <w:r>
        <w:rPr>
          <w:rFonts w:hint="eastAsia" w:ascii="宋体" w:hAnsi="宋体" w:eastAsia="宋体" w:cs="宋体"/>
          <w:b/>
          <w:bCs/>
          <w:color w:val="000000"/>
          <w:sz w:val="24"/>
          <w:szCs w:val="24"/>
          <w:lang w:eastAsia="zh-CN"/>
        </w:rPr>
        <w:t>.4.3</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对监理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按第</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23.4.1</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项发</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的索赔</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面通知内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持异议时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应在</w:t>
      </w:r>
      <w:r>
        <w:rPr>
          <w:rFonts w:hint="eastAsia" w:ascii="宋体" w:hAnsi="宋体" w:eastAsia="宋体" w:cs="宋体"/>
          <w:color w:val="000000"/>
          <w:spacing w:val="-5"/>
          <w:sz w:val="24"/>
          <w:szCs w:val="24"/>
          <w:lang w:eastAsia="zh-CN"/>
        </w:rPr>
        <w:t>收</w:t>
      </w:r>
      <w:r>
        <w:rPr>
          <w:rFonts w:hint="eastAsia" w:ascii="宋体" w:hAnsi="宋体" w:eastAsia="宋体" w:cs="宋体"/>
          <w:color w:val="000000"/>
          <w:sz w:val="24"/>
          <w:szCs w:val="24"/>
          <w:lang w:eastAsia="zh-CN"/>
        </w:rPr>
        <w:t>到书面</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知后的14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pacing w:val="-19"/>
          <w:sz w:val="24"/>
          <w:szCs w:val="24"/>
          <w:lang w:eastAsia="zh-CN"/>
        </w:rPr>
        <w:t>，</w:t>
      </w:r>
      <w:r>
        <w:rPr>
          <w:rFonts w:hint="eastAsia" w:ascii="宋体" w:hAnsi="宋体" w:eastAsia="宋体" w:cs="宋体"/>
          <w:color w:val="000000"/>
          <w:sz w:val="24"/>
          <w:szCs w:val="24"/>
          <w:lang w:eastAsia="zh-CN"/>
        </w:rPr>
        <w:t>将持</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异议的</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面报告</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其证明</w:t>
      </w:r>
      <w:r>
        <w:rPr>
          <w:rFonts w:hint="eastAsia" w:ascii="宋体" w:hAnsi="宋体" w:eastAsia="宋体" w:cs="宋体"/>
          <w:color w:val="000000"/>
          <w:spacing w:val="-5"/>
          <w:sz w:val="24"/>
          <w:szCs w:val="24"/>
          <w:lang w:eastAsia="zh-CN"/>
        </w:rPr>
        <w:t>材</w:t>
      </w:r>
      <w:r>
        <w:rPr>
          <w:rFonts w:hint="eastAsia" w:ascii="宋体" w:hAnsi="宋体" w:eastAsia="宋体" w:cs="宋体"/>
          <w:color w:val="000000"/>
          <w:sz w:val="24"/>
          <w:szCs w:val="24"/>
          <w:lang w:eastAsia="zh-CN"/>
        </w:rPr>
        <w:t>料提交</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应在收</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书</w:t>
      </w:r>
      <w:r>
        <w:rPr>
          <w:rFonts w:hint="eastAsia" w:ascii="宋体" w:hAnsi="宋体" w:eastAsia="宋体" w:cs="宋体"/>
          <w:color w:val="000000"/>
          <w:sz w:val="24"/>
          <w:szCs w:val="24"/>
          <w:lang w:eastAsia="zh-CN"/>
        </w:rPr>
        <w:t>面报告</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w:t>
      </w:r>
      <w:r>
        <w:rPr>
          <w:rFonts w:hint="eastAsia" w:ascii="宋体" w:hAnsi="宋体" w:eastAsia="宋体" w:cs="宋体"/>
          <w:color w:val="000000"/>
          <w:spacing w:val="-2"/>
          <w:sz w:val="24"/>
          <w:szCs w:val="24"/>
          <w:lang w:eastAsia="zh-CN"/>
        </w:rPr>
        <w:t>内，将异议的处理意见通知承包人，并按第</w:t>
      </w:r>
      <w:r>
        <w:rPr>
          <w:rFonts w:hint="eastAsia" w:ascii="宋体" w:hAnsi="宋体" w:eastAsia="宋体" w:cs="宋体"/>
          <w:color w:val="000000"/>
          <w:spacing w:val="-47"/>
          <w:sz w:val="24"/>
          <w:szCs w:val="24"/>
          <w:lang w:eastAsia="zh-CN"/>
        </w:rPr>
        <w:t xml:space="preserve"> </w:t>
      </w:r>
      <w:r>
        <w:rPr>
          <w:rFonts w:hint="eastAsia" w:ascii="宋体" w:hAnsi="宋体" w:eastAsia="宋体" w:cs="宋体"/>
          <w:color w:val="000000"/>
          <w:spacing w:val="-1"/>
          <w:sz w:val="24"/>
          <w:szCs w:val="24"/>
          <w:lang w:eastAsia="zh-CN"/>
        </w:rPr>
        <w:t>23.4.2</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项的约定执行赔付。若承包人不接受监理人的索赔</w:t>
      </w:r>
      <w:r>
        <w:rPr>
          <w:rFonts w:hint="eastAsia" w:ascii="宋体" w:hAnsi="宋体" w:eastAsia="宋体" w:cs="宋体"/>
          <w:color w:val="000000"/>
          <w:spacing w:val="-2"/>
          <w:sz w:val="24"/>
          <w:szCs w:val="24"/>
          <w:lang w:eastAsia="zh-CN"/>
        </w:rPr>
        <w:t>处理意见，可按本合同第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条的规定办理。</w:t>
      </w:r>
      <w:r>
        <w:rPr>
          <w:rFonts w:hint="eastAsia" w:ascii="宋体" w:hAnsi="宋体" w:eastAsia="宋体" w:cs="宋体"/>
          <w:color w:val="000000"/>
          <w:spacing w:val="22"/>
          <w:sz w:val="24"/>
          <w:szCs w:val="24"/>
          <w:lang w:eastAsia="zh-CN"/>
        </w:rPr>
        <w:t xml:space="preserve"> </w:t>
      </w:r>
    </w:p>
    <w:p w14:paraId="0D880CD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24</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lang w:eastAsia="zh-CN"/>
        </w:rPr>
        <w:t>争议的解决</w:t>
      </w:r>
    </w:p>
    <w:p w14:paraId="281620C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 xml:space="preserve">争议的解决方式 </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人在履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合同中</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生争议</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友好协</w:t>
      </w:r>
      <w:r>
        <w:rPr>
          <w:rFonts w:hint="eastAsia" w:ascii="宋体" w:hAnsi="宋体" w:eastAsia="宋体" w:cs="宋体"/>
          <w:color w:val="000000"/>
          <w:spacing w:val="-5"/>
          <w:sz w:val="24"/>
          <w:szCs w:val="24"/>
          <w:lang w:eastAsia="zh-CN"/>
        </w:rPr>
        <w:t>商</w:t>
      </w:r>
      <w:r>
        <w:rPr>
          <w:rFonts w:hint="eastAsia" w:ascii="宋体" w:hAnsi="宋体" w:eastAsia="宋体" w:cs="宋体"/>
          <w:color w:val="000000"/>
          <w:sz w:val="24"/>
          <w:szCs w:val="24"/>
          <w:lang w:eastAsia="zh-CN"/>
        </w:rPr>
        <w:t>解决或</w:t>
      </w:r>
      <w:r>
        <w:rPr>
          <w:rFonts w:hint="eastAsia" w:ascii="宋体" w:hAnsi="宋体" w:eastAsia="宋体" w:cs="宋体"/>
          <w:color w:val="000000"/>
          <w:spacing w:val="-5"/>
          <w:sz w:val="24"/>
          <w:szCs w:val="24"/>
          <w:lang w:eastAsia="zh-CN"/>
        </w:rPr>
        <w:t>者</w:t>
      </w:r>
      <w:r>
        <w:rPr>
          <w:rFonts w:hint="eastAsia" w:ascii="宋体" w:hAnsi="宋体" w:eastAsia="宋体" w:cs="宋体"/>
          <w:color w:val="000000"/>
          <w:sz w:val="24"/>
          <w:szCs w:val="24"/>
          <w:lang w:eastAsia="zh-CN"/>
        </w:rPr>
        <w:t>提请争</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评审组</w:t>
      </w:r>
      <w:r>
        <w:rPr>
          <w:rFonts w:hint="eastAsia" w:ascii="宋体" w:hAnsi="宋体" w:eastAsia="宋体" w:cs="宋体"/>
          <w:color w:val="000000"/>
          <w:spacing w:val="-5"/>
          <w:sz w:val="24"/>
          <w:szCs w:val="24"/>
          <w:lang w:eastAsia="zh-CN"/>
        </w:rPr>
        <w:t>评</w:t>
      </w:r>
      <w:r>
        <w:rPr>
          <w:rFonts w:hint="eastAsia" w:ascii="宋体" w:hAnsi="宋体" w:eastAsia="宋体" w:cs="宋体"/>
          <w:color w:val="000000"/>
          <w:sz w:val="24"/>
          <w:szCs w:val="24"/>
          <w:lang w:eastAsia="zh-CN"/>
        </w:rPr>
        <w:t>审</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当事人</w:t>
      </w:r>
      <w:r>
        <w:rPr>
          <w:rFonts w:hint="eastAsia" w:ascii="宋体" w:hAnsi="宋体" w:eastAsia="宋体" w:cs="宋体"/>
          <w:color w:val="000000"/>
          <w:spacing w:val="-5"/>
          <w:sz w:val="24"/>
          <w:szCs w:val="24"/>
          <w:lang w:eastAsia="zh-CN"/>
        </w:rPr>
        <w:t>友</w:t>
      </w:r>
      <w:r>
        <w:rPr>
          <w:rFonts w:hint="eastAsia" w:ascii="宋体" w:hAnsi="宋体" w:eastAsia="宋体" w:cs="宋体"/>
          <w:color w:val="000000"/>
          <w:sz w:val="24"/>
          <w:szCs w:val="24"/>
          <w:lang w:eastAsia="zh-CN"/>
        </w:rPr>
        <w:t>好协商</w:t>
      </w:r>
      <w:r>
        <w:rPr>
          <w:rFonts w:hint="eastAsia" w:ascii="宋体" w:hAnsi="宋体" w:eastAsia="宋体" w:cs="宋体"/>
          <w:color w:val="000000"/>
          <w:spacing w:val="-5"/>
          <w:sz w:val="24"/>
          <w:szCs w:val="24"/>
          <w:lang w:eastAsia="zh-CN"/>
        </w:rPr>
        <w:t>解</w:t>
      </w:r>
      <w:r>
        <w:rPr>
          <w:rFonts w:hint="eastAsia" w:ascii="宋体" w:hAnsi="宋体" w:eastAsia="宋体" w:cs="宋体"/>
          <w:color w:val="000000"/>
          <w:sz w:val="24"/>
          <w:szCs w:val="24"/>
          <w:lang w:eastAsia="zh-CN"/>
        </w:rPr>
        <w:t>决不成</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愿</w:t>
      </w:r>
      <w:r>
        <w:rPr>
          <w:rFonts w:hint="eastAsia" w:ascii="宋体" w:hAnsi="宋体" w:eastAsia="宋体" w:cs="宋体"/>
          <w:color w:val="000000"/>
          <w:sz w:val="24"/>
          <w:szCs w:val="24"/>
          <w:lang w:eastAsia="zh-CN"/>
        </w:rPr>
        <w:t>提请争</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评审或</w:t>
      </w:r>
      <w:r>
        <w:rPr>
          <w:rFonts w:hint="eastAsia" w:ascii="宋体" w:hAnsi="宋体" w:eastAsia="宋体" w:cs="宋体"/>
          <w:color w:val="000000"/>
          <w:spacing w:val="-5"/>
          <w:sz w:val="24"/>
          <w:szCs w:val="24"/>
          <w:lang w:eastAsia="zh-CN"/>
        </w:rPr>
        <w:t>者</w:t>
      </w:r>
      <w:r>
        <w:rPr>
          <w:rFonts w:hint="eastAsia" w:ascii="宋体" w:hAnsi="宋体" w:eastAsia="宋体" w:cs="宋体"/>
          <w:color w:val="000000"/>
          <w:sz w:val="24"/>
          <w:szCs w:val="24"/>
          <w:lang w:eastAsia="zh-CN"/>
        </w:rPr>
        <w:t>不接受</w:t>
      </w:r>
      <w:r>
        <w:rPr>
          <w:rFonts w:hint="eastAsia" w:ascii="宋体" w:hAnsi="宋体" w:eastAsia="宋体" w:cs="宋体"/>
          <w:color w:val="000000"/>
          <w:spacing w:val="-5"/>
          <w:sz w:val="24"/>
          <w:szCs w:val="24"/>
          <w:lang w:eastAsia="zh-CN"/>
        </w:rPr>
        <w:t>争</w:t>
      </w:r>
      <w:r>
        <w:rPr>
          <w:rFonts w:hint="eastAsia" w:ascii="宋体" w:hAnsi="宋体" w:eastAsia="宋体" w:cs="宋体"/>
          <w:color w:val="000000"/>
          <w:sz w:val="24"/>
          <w:szCs w:val="24"/>
          <w:lang w:eastAsia="zh-CN"/>
        </w:rPr>
        <w:t>议评审</w:t>
      </w:r>
      <w:r>
        <w:rPr>
          <w:rFonts w:hint="eastAsia" w:ascii="宋体" w:hAnsi="宋体" w:eastAsia="宋体" w:cs="宋体"/>
          <w:color w:val="000000"/>
          <w:spacing w:val="-5"/>
          <w:sz w:val="24"/>
          <w:szCs w:val="24"/>
          <w:lang w:eastAsia="zh-CN"/>
        </w:rPr>
        <w:t>组</w:t>
      </w:r>
      <w:r>
        <w:rPr>
          <w:rFonts w:hint="eastAsia" w:ascii="宋体" w:hAnsi="宋体" w:eastAsia="宋体" w:cs="宋体"/>
          <w:color w:val="000000"/>
          <w:sz w:val="24"/>
          <w:szCs w:val="24"/>
          <w:lang w:eastAsia="zh-CN"/>
        </w:rPr>
        <w:t>意见的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可</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专用合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条款中</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 xml:space="preserve">定下列 </w:t>
      </w:r>
      <w:r>
        <w:rPr>
          <w:rFonts w:hint="eastAsia" w:ascii="宋体" w:hAnsi="宋体" w:eastAsia="宋体" w:cs="宋体"/>
          <w:color w:val="000000"/>
          <w:spacing w:val="-2"/>
          <w:sz w:val="24"/>
          <w:szCs w:val="24"/>
          <w:lang w:eastAsia="zh-CN"/>
        </w:rPr>
        <w:t>一种方式解决。</w:t>
      </w:r>
    </w:p>
    <w:p w14:paraId="4AC610D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（l）向约定的仲裁委员会申请仲裁；</w:t>
      </w:r>
    </w:p>
    <w:p w14:paraId="680BCBFC">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（2）向有管辖权的人民法院提起诉讼。</w:t>
      </w:r>
    </w:p>
    <w:p w14:paraId="58E288A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友好解决</w:t>
      </w:r>
    </w:p>
    <w:p w14:paraId="21322D1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64" w:firstLineChars="200"/>
        <w:contextualSpacing/>
        <w:jc w:val="both"/>
        <w:rPr>
          <w:rFonts w:hint="eastAsia" w:ascii="宋体" w:hAnsi="宋体" w:eastAsia="宋体" w:cs="宋体"/>
          <w:color w:val="000000"/>
          <w:spacing w:val="-4"/>
          <w:sz w:val="24"/>
          <w:szCs w:val="24"/>
          <w:lang w:eastAsia="zh-CN"/>
        </w:rPr>
      </w:pPr>
      <w:r>
        <w:rPr>
          <w:rFonts w:hint="eastAsia" w:ascii="宋体" w:hAnsi="宋体" w:eastAsia="宋体" w:cs="宋体"/>
          <w:color w:val="000000"/>
          <w:spacing w:val="-4"/>
          <w:sz w:val="24"/>
          <w:szCs w:val="24"/>
          <w:lang w:eastAsia="zh-CN"/>
        </w:rPr>
        <w:t>在提请争议评审、仲裁或者诉讼前，以及在争议评审、仲裁或诉讼过程中，发包人和承包人均可共</w:t>
      </w:r>
      <w:r>
        <w:rPr>
          <w:rFonts w:hint="eastAsia" w:ascii="宋体" w:hAnsi="宋体" w:eastAsia="宋体" w:cs="宋体"/>
          <w:color w:val="000000"/>
          <w:spacing w:val="-2"/>
          <w:sz w:val="24"/>
          <w:szCs w:val="24"/>
          <w:lang w:eastAsia="zh-CN"/>
        </w:rPr>
        <w:t>同努力友好协商解决争议。</w:t>
      </w:r>
    </w:p>
    <w:p w14:paraId="30AF919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争议评审</w:t>
      </w:r>
    </w:p>
    <w:p w14:paraId="3D57F0D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.3.1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采用</w:t>
      </w:r>
      <w:r>
        <w:rPr>
          <w:rFonts w:hint="eastAsia" w:ascii="宋体" w:hAnsi="宋体" w:eastAsia="宋体" w:cs="宋体"/>
          <w:color w:val="000000"/>
          <w:spacing w:val="-5"/>
          <w:sz w:val="24"/>
          <w:szCs w:val="24"/>
          <w:lang w:eastAsia="zh-CN"/>
        </w:rPr>
        <w:t>争</w:t>
      </w:r>
      <w:r>
        <w:rPr>
          <w:rFonts w:hint="eastAsia" w:ascii="宋体" w:hAnsi="宋体" w:eastAsia="宋体" w:cs="宋体"/>
          <w:color w:val="000000"/>
          <w:sz w:val="24"/>
          <w:szCs w:val="24"/>
          <w:lang w:eastAsia="zh-CN"/>
        </w:rPr>
        <w:t>议评审的</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和承包人</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在开工</w:t>
      </w:r>
      <w:r>
        <w:rPr>
          <w:rFonts w:hint="eastAsia" w:ascii="宋体" w:hAnsi="宋体" w:eastAsia="宋体" w:cs="宋体"/>
          <w:color w:val="000000"/>
          <w:spacing w:val="-5"/>
          <w:sz w:val="24"/>
          <w:szCs w:val="24"/>
          <w:lang w:eastAsia="zh-CN"/>
        </w:rPr>
        <w:t>日</w:t>
      </w:r>
      <w:r>
        <w:rPr>
          <w:rFonts w:hint="eastAsia" w:ascii="宋体" w:hAnsi="宋体" w:eastAsia="宋体" w:cs="宋体"/>
          <w:color w:val="000000"/>
          <w:sz w:val="24"/>
          <w:szCs w:val="24"/>
          <w:lang w:eastAsia="zh-CN"/>
        </w:rPr>
        <w:t>后的</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9"/>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在争议发</w:t>
      </w:r>
      <w:r>
        <w:rPr>
          <w:rFonts w:hint="eastAsia" w:ascii="宋体" w:hAnsi="宋体" w:eastAsia="宋体" w:cs="宋体"/>
          <w:color w:val="000000"/>
          <w:spacing w:val="-5"/>
          <w:sz w:val="24"/>
          <w:szCs w:val="24"/>
          <w:lang w:eastAsia="zh-CN"/>
        </w:rPr>
        <w:t>生</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协商</w:t>
      </w:r>
      <w:r>
        <w:rPr>
          <w:rFonts w:hint="eastAsia" w:ascii="宋体" w:hAnsi="宋体" w:eastAsia="宋体" w:cs="宋体"/>
          <w:color w:val="000000"/>
          <w:spacing w:val="-5"/>
          <w:sz w:val="24"/>
          <w:szCs w:val="24"/>
          <w:lang w:eastAsia="zh-CN"/>
        </w:rPr>
        <w:t>成</w:t>
      </w:r>
      <w:r>
        <w:rPr>
          <w:rFonts w:hint="eastAsia" w:ascii="宋体" w:hAnsi="宋体" w:eastAsia="宋体" w:cs="宋体"/>
          <w:color w:val="000000"/>
          <w:sz w:val="24"/>
          <w:szCs w:val="24"/>
          <w:lang w:eastAsia="zh-CN"/>
        </w:rPr>
        <w:t>立争议</w:t>
      </w:r>
      <w:r>
        <w:rPr>
          <w:rFonts w:hint="eastAsia" w:ascii="宋体" w:hAnsi="宋体" w:eastAsia="宋体" w:cs="宋体"/>
          <w:color w:val="000000"/>
          <w:spacing w:val="-2"/>
          <w:sz w:val="24"/>
          <w:szCs w:val="24"/>
          <w:lang w:eastAsia="zh-CN"/>
        </w:rPr>
        <w:t>评审组。争议评审组由有合同管理和工程实践经验的专家组成。</w:t>
      </w:r>
    </w:p>
    <w:p w14:paraId="309779A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24.3.2</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合同双方的争议，应首先由申请人向争议评审组提交一份详细的评审申请报告，并附必要的文件、图纸和证明材料，申请人还应将上述报告的副本同时提交给被申请人和监理人。</w:t>
      </w:r>
    </w:p>
    <w:p w14:paraId="4427BFB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.3.3</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被申</w:t>
      </w:r>
      <w:r>
        <w:rPr>
          <w:rFonts w:hint="eastAsia" w:ascii="宋体" w:hAnsi="宋体" w:eastAsia="宋体" w:cs="宋体"/>
          <w:color w:val="000000"/>
          <w:spacing w:val="-5"/>
          <w:sz w:val="24"/>
          <w:szCs w:val="24"/>
          <w:lang w:eastAsia="zh-CN"/>
        </w:rPr>
        <w:t>请</w:t>
      </w:r>
      <w:r>
        <w:rPr>
          <w:rFonts w:hint="eastAsia" w:ascii="宋体" w:hAnsi="宋体" w:eastAsia="宋体" w:cs="宋体"/>
          <w:color w:val="000000"/>
          <w:sz w:val="24"/>
          <w:szCs w:val="24"/>
          <w:lang w:eastAsia="zh-CN"/>
        </w:rPr>
        <w:t>人在收</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申请人评</w:t>
      </w:r>
      <w:r>
        <w:rPr>
          <w:rFonts w:hint="eastAsia" w:ascii="宋体" w:hAnsi="宋体" w:eastAsia="宋体" w:cs="宋体"/>
          <w:color w:val="000000"/>
          <w:spacing w:val="-5"/>
          <w:sz w:val="24"/>
          <w:szCs w:val="24"/>
          <w:lang w:eastAsia="zh-CN"/>
        </w:rPr>
        <w:t>审</w:t>
      </w:r>
      <w:r>
        <w:rPr>
          <w:rFonts w:hint="eastAsia" w:ascii="宋体" w:hAnsi="宋体" w:eastAsia="宋体" w:cs="宋体"/>
          <w:color w:val="000000"/>
          <w:sz w:val="24"/>
          <w:szCs w:val="24"/>
          <w:lang w:eastAsia="zh-CN"/>
        </w:rPr>
        <w:t>申请报告</w:t>
      </w:r>
      <w:r>
        <w:rPr>
          <w:rFonts w:hint="eastAsia" w:ascii="宋体" w:hAnsi="宋体" w:eastAsia="宋体" w:cs="宋体"/>
          <w:color w:val="000000"/>
          <w:spacing w:val="-5"/>
          <w:sz w:val="24"/>
          <w:szCs w:val="24"/>
          <w:lang w:eastAsia="zh-CN"/>
        </w:rPr>
        <w:t>副</w:t>
      </w:r>
      <w:r>
        <w:rPr>
          <w:rFonts w:hint="eastAsia" w:ascii="宋体" w:hAnsi="宋体" w:eastAsia="宋体" w:cs="宋体"/>
          <w:color w:val="000000"/>
          <w:sz w:val="24"/>
          <w:szCs w:val="24"/>
          <w:lang w:eastAsia="zh-CN"/>
        </w:rPr>
        <w:t>本后的</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8"/>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向争</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评审组</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交一份答</w:t>
      </w:r>
      <w:r>
        <w:rPr>
          <w:rFonts w:hint="eastAsia" w:ascii="宋体" w:hAnsi="宋体" w:eastAsia="宋体" w:cs="宋体"/>
          <w:color w:val="000000"/>
          <w:spacing w:val="-5"/>
          <w:sz w:val="24"/>
          <w:szCs w:val="24"/>
          <w:lang w:eastAsia="zh-CN"/>
        </w:rPr>
        <w:t>辩</w:t>
      </w:r>
      <w:r>
        <w:rPr>
          <w:rFonts w:hint="eastAsia" w:ascii="宋体" w:hAnsi="宋体" w:eastAsia="宋体" w:cs="宋体"/>
          <w:color w:val="000000"/>
          <w:sz w:val="24"/>
          <w:szCs w:val="24"/>
          <w:lang w:eastAsia="zh-CN"/>
        </w:rPr>
        <w:t>报</w:t>
      </w:r>
      <w:r>
        <w:rPr>
          <w:rFonts w:hint="eastAsia" w:ascii="宋体" w:hAnsi="宋体" w:eastAsia="宋体" w:cs="宋体"/>
          <w:color w:val="000000"/>
          <w:spacing w:val="5"/>
          <w:sz w:val="24"/>
          <w:szCs w:val="24"/>
          <w:lang w:eastAsia="zh-CN"/>
        </w:rPr>
        <w:t>告</w:t>
      </w:r>
      <w:r>
        <w:rPr>
          <w:rFonts w:hint="eastAsia" w:ascii="宋体" w:hAnsi="宋体" w:eastAsia="宋体" w:cs="宋体"/>
          <w:color w:val="000000"/>
          <w:sz w:val="24"/>
          <w:szCs w:val="24"/>
          <w:lang w:eastAsia="zh-CN"/>
        </w:rPr>
        <w:t>，</w:t>
      </w:r>
      <w:r>
        <w:rPr>
          <w:rFonts w:hint="eastAsia" w:ascii="宋体" w:hAnsi="宋体" w:eastAsia="宋体" w:cs="宋体"/>
          <w:color w:val="000000"/>
          <w:spacing w:val="-2"/>
          <w:sz w:val="24"/>
          <w:szCs w:val="24"/>
          <w:lang w:eastAsia="zh-CN"/>
        </w:rPr>
        <w:t>并附证明材料。被申请人应将答辩报告的副本同时提交给申请人和监理人。</w:t>
      </w:r>
    </w:p>
    <w:p w14:paraId="45C6482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.3.4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color w:val="000000"/>
          <w:sz w:val="24"/>
          <w:szCs w:val="24"/>
          <w:lang w:eastAsia="zh-CN"/>
        </w:rPr>
        <w:t>除专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合同条款</w:t>
      </w:r>
      <w:r>
        <w:rPr>
          <w:rFonts w:hint="eastAsia" w:ascii="宋体" w:hAnsi="宋体" w:eastAsia="宋体" w:cs="宋体"/>
          <w:color w:val="000000"/>
          <w:spacing w:val="-5"/>
          <w:sz w:val="24"/>
          <w:szCs w:val="24"/>
          <w:lang w:eastAsia="zh-CN"/>
        </w:rPr>
        <w:t>另</w:t>
      </w:r>
      <w:r>
        <w:rPr>
          <w:rFonts w:hint="eastAsia" w:ascii="宋体" w:hAnsi="宋体" w:eastAsia="宋体" w:cs="宋体"/>
          <w:color w:val="000000"/>
          <w:sz w:val="24"/>
          <w:szCs w:val="24"/>
          <w:lang w:eastAsia="zh-CN"/>
        </w:rPr>
        <w:t>有约定</w:t>
      </w:r>
      <w:r>
        <w:rPr>
          <w:rFonts w:hint="eastAsia" w:ascii="宋体" w:hAnsi="宋体" w:eastAsia="宋体" w:cs="宋体"/>
          <w:color w:val="000000"/>
          <w:spacing w:val="-5"/>
          <w:sz w:val="24"/>
          <w:szCs w:val="24"/>
          <w:lang w:eastAsia="zh-CN"/>
        </w:rPr>
        <w:t>外</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争议</w:t>
      </w:r>
      <w:r>
        <w:rPr>
          <w:rFonts w:hint="eastAsia" w:ascii="宋体" w:hAnsi="宋体" w:eastAsia="宋体" w:cs="宋体"/>
          <w:color w:val="000000"/>
          <w:spacing w:val="-5"/>
          <w:sz w:val="24"/>
          <w:szCs w:val="24"/>
          <w:lang w:eastAsia="zh-CN"/>
        </w:rPr>
        <w:t>评</w:t>
      </w:r>
      <w:r>
        <w:rPr>
          <w:rFonts w:hint="eastAsia" w:ascii="宋体" w:hAnsi="宋体" w:eastAsia="宋体" w:cs="宋体"/>
          <w:color w:val="000000"/>
          <w:sz w:val="24"/>
          <w:szCs w:val="24"/>
          <w:lang w:eastAsia="zh-CN"/>
        </w:rPr>
        <w:t>审组在收</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合同双</w:t>
      </w:r>
      <w:r>
        <w:rPr>
          <w:rFonts w:hint="eastAsia" w:ascii="宋体" w:hAnsi="宋体" w:eastAsia="宋体" w:cs="宋体"/>
          <w:color w:val="000000"/>
          <w:spacing w:val="-5"/>
          <w:sz w:val="24"/>
          <w:szCs w:val="24"/>
          <w:lang w:eastAsia="zh-CN"/>
        </w:rPr>
        <w:t>方</w:t>
      </w:r>
      <w:r>
        <w:rPr>
          <w:rFonts w:hint="eastAsia" w:ascii="宋体" w:hAnsi="宋体" w:eastAsia="宋体" w:cs="宋体"/>
          <w:color w:val="000000"/>
          <w:sz w:val="24"/>
          <w:szCs w:val="24"/>
          <w:lang w:eastAsia="zh-CN"/>
        </w:rPr>
        <w:t>报告后的</w:t>
      </w:r>
      <w:r>
        <w:rPr>
          <w:rFonts w:hint="eastAsia" w:ascii="宋体" w:hAnsi="宋体" w:eastAsia="宋体" w:cs="宋体"/>
          <w:color w:val="000000"/>
          <w:spacing w:val="-58"/>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5"/>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邀请</w:t>
      </w:r>
      <w:r>
        <w:rPr>
          <w:rFonts w:hint="eastAsia" w:ascii="宋体" w:hAnsi="宋体" w:eastAsia="宋体" w:cs="宋体"/>
          <w:color w:val="000000"/>
          <w:spacing w:val="-5"/>
          <w:sz w:val="24"/>
          <w:szCs w:val="24"/>
          <w:lang w:eastAsia="zh-CN"/>
        </w:rPr>
        <w:t>双</w:t>
      </w:r>
      <w:r>
        <w:rPr>
          <w:rFonts w:hint="eastAsia" w:ascii="宋体" w:hAnsi="宋体" w:eastAsia="宋体" w:cs="宋体"/>
          <w:color w:val="000000"/>
          <w:sz w:val="24"/>
          <w:szCs w:val="24"/>
          <w:lang w:eastAsia="zh-CN"/>
        </w:rPr>
        <w:t>方代表</w:t>
      </w:r>
      <w:r>
        <w:rPr>
          <w:rFonts w:hint="eastAsia" w:ascii="宋体" w:hAnsi="宋体" w:eastAsia="宋体" w:cs="宋体"/>
          <w:color w:val="000000"/>
          <w:spacing w:val="-2"/>
          <w:sz w:val="24"/>
          <w:szCs w:val="24"/>
          <w:lang w:eastAsia="zh-CN"/>
        </w:rPr>
        <w:t>和有关人员举行调查会，向双方调查争议细节；必要时争议评审组可要求双方进一步提供补充材料。</w:t>
      </w:r>
    </w:p>
    <w:p w14:paraId="4419356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.3.5</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color w:val="000000"/>
          <w:sz w:val="24"/>
          <w:szCs w:val="24"/>
          <w:lang w:eastAsia="zh-CN"/>
        </w:rPr>
        <w:t>除专</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合同条款</w:t>
      </w:r>
      <w:r>
        <w:rPr>
          <w:rFonts w:hint="eastAsia" w:ascii="宋体" w:hAnsi="宋体" w:eastAsia="宋体" w:cs="宋体"/>
          <w:color w:val="000000"/>
          <w:spacing w:val="-5"/>
          <w:sz w:val="24"/>
          <w:szCs w:val="24"/>
          <w:lang w:eastAsia="zh-CN"/>
        </w:rPr>
        <w:t>另</w:t>
      </w:r>
      <w:r>
        <w:rPr>
          <w:rFonts w:hint="eastAsia" w:ascii="宋体" w:hAnsi="宋体" w:eastAsia="宋体" w:cs="宋体"/>
          <w:color w:val="000000"/>
          <w:sz w:val="24"/>
          <w:szCs w:val="24"/>
          <w:lang w:eastAsia="zh-CN"/>
        </w:rPr>
        <w:t>有约定</w:t>
      </w:r>
      <w:r>
        <w:rPr>
          <w:rFonts w:hint="eastAsia" w:ascii="宋体" w:hAnsi="宋体" w:eastAsia="宋体" w:cs="宋体"/>
          <w:color w:val="000000"/>
          <w:spacing w:val="-5"/>
          <w:sz w:val="24"/>
          <w:szCs w:val="24"/>
          <w:lang w:eastAsia="zh-CN"/>
        </w:rPr>
        <w:t>外</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在调</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z w:val="24"/>
          <w:szCs w:val="24"/>
          <w:lang w:eastAsia="zh-CN"/>
        </w:rPr>
        <w:t>会结束后的</w:t>
      </w:r>
      <w:r>
        <w:rPr>
          <w:rFonts w:hint="eastAsia" w:ascii="宋体" w:hAnsi="宋体" w:eastAsia="宋体" w:cs="宋体"/>
          <w:color w:val="000000"/>
          <w:spacing w:val="-58"/>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4"/>
          <w:sz w:val="24"/>
          <w:szCs w:val="24"/>
          <w:lang w:eastAsia="zh-CN"/>
        </w:rPr>
        <w:t xml:space="preserve"> </w:t>
      </w:r>
      <w:r>
        <w:rPr>
          <w:rFonts w:hint="eastAsia" w:ascii="宋体" w:hAnsi="宋体" w:eastAsia="宋体" w:cs="宋体"/>
          <w:color w:val="000000"/>
          <w:sz w:val="24"/>
          <w:szCs w:val="24"/>
          <w:lang w:eastAsia="zh-CN"/>
        </w:rPr>
        <w:t>天</w:t>
      </w:r>
      <w:r>
        <w:rPr>
          <w:rFonts w:hint="eastAsia" w:ascii="宋体" w:hAnsi="宋体" w:eastAsia="宋体" w:cs="宋体"/>
          <w:color w:val="000000"/>
          <w:spacing w:val="-5"/>
          <w:sz w:val="24"/>
          <w:szCs w:val="24"/>
          <w:lang w:eastAsia="zh-CN"/>
        </w:rPr>
        <w:t>内</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争议</w:t>
      </w:r>
      <w:r>
        <w:rPr>
          <w:rFonts w:hint="eastAsia" w:ascii="宋体" w:hAnsi="宋体" w:eastAsia="宋体" w:cs="宋体"/>
          <w:color w:val="000000"/>
          <w:spacing w:val="-5"/>
          <w:sz w:val="24"/>
          <w:szCs w:val="24"/>
          <w:lang w:eastAsia="zh-CN"/>
        </w:rPr>
        <w:t>评</w:t>
      </w:r>
      <w:r>
        <w:rPr>
          <w:rFonts w:hint="eastAsia" w:ascii="宋体" w:hAnsi="宋体" w:eastAsia="宋体" w:cs="宋体"/>
          <w:color w:val="000000"/>
          <w:sz w:val="24"/>
          <w:szCs w:val="24"/>
          <w:lang w:eastAsia="zh-CN"/>
        </w:rPr>
        <w:t>审组应在</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受任何</w:t>
      </w:r>
      <w:r>
        <w:rPr>
          <w:rFonts w:hint="eastAsia" w:ascii="宋体" w:hAnsi="宋体" w:eastAsia="宋体" w:cs="宋体"/>
          <w:color w:val="000000"/>
          <w:spacing w:val="-5"/>
          <w:sz w:val="24"/>
          <w:szCs w:val="24"/>
          <w:lang w:eastAsia="zh-CN"/>
        </w:rPr>
        <w:t>干</w:t>
      </w:r>
      <w:r>
        <w:rPr>
          <w:rFonts w:hint="eastAsia" w:ascii="宋体" w:hAnsi="宋体" w:eastAsia="宋体" w:cs="宋体"/>
          <w:color w:val="000000"/>
          <w:sz w:val="24"/>
          <w:szCs w:val="24"/>
          <w:lang w:eastAsia="zh-CN"/>
        </w:rPr>
        <w:t>扰的</w:t>
      </w:r>
      <w:r>
        <w:rPr>
          <w:rFonts w:hint="eastAsia" w:ascii="宋体" w:hAnsi="宋体" w:eastAsia="宋体" w:cs="宋体"/>
          <w:color w:val="000000"/>
          <w:spacing w:val="-4"/>
          <w:sz w:val="24"/>
          <w:szCs w:val="24"/>
          <w:lang w:eastAsia="zh-CN"/>
        </w:rPr>
        <w:t>情况下进行独立、公正的评审，作出书面评审意见，并说明理由。在争议评审期间，争议双方暂按总监</w:t>
      </w:r>
      <w:r>
        <w:rPr>
          <w:rFonts w:hint="eastAsia" w:ascii="宋体" w:hAnsi="宋体" w:eastAsia="宋体" w:cs="宋体"/>
          <w:color w:val="000000"/>
          <w:spacing w:val="-1"/>
          <w:sz w:val="24"/>
          <w:szCs w:val="24"/>
          <w:lang w:eastAsia="zh-CN"/>
        </w:rPr>
        <w:t>理工程师的确定执行。</w:t>
      </w:r>
    </w:p>
    <w:p w14:paraId="4FA6349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24.3.6</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发包人和承包人接受评审意见的，由监理人根据评审意见拟定执行协议，经争议双方签字后作为合同的补充文件，并遵照执行。</w:t>
      </w:r>
    </w:p>
    <w:p w14:paraId="428C9CC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24.3.7</w:t>
      </w:r>
      <w:r>
        <w:rPr>
          <w:rFonts w:hint="eastAsia" w:ascii="宋体" w:hAnsi="宋体" w:eastAsia="宋体" w:cs="宋体"/>
          <w:b/>
          <w:bCs/>
          <w:color w:val="000000"/>
          <w:spacing w:val="-12"/>
          <w:sz w:val="24"/>
          <w:szCs w:val="24"/>
          <w:lang w:eastAsia="zh-CN"/>
        </w:rPr>
        <w:t xml:space="preserve"> </w:t>
      </w:r>
      <w:r>
        <w:rPr>
          <w:rFonts w:hint="eastAsia" w:ascii="宋体" w:hAnsi="宋体" w:eastAsia="宋体" w:cs="宋体"/>
          <w:color w:val="000000"/>
          <w:spacing w:val="-2"/>
          <w:sz w:val="24"/>
          <w:szCs w:val="24"/>
          <w:lang w:eastAsia="zh-CN"/>
        </w:rPr>
        <w:t>发包人或承包人不接受评审意见，并要求提交仲裁或提起诉讼的，应在收到评审意见后的</w:t>
      </w:r>
      <w:r>
        <w:rPr>
          <w:rFonts w:hint="eastAsia" w:ascii="宋体" w:hAnsi="宋体" w:eastAsia="宋体" w:cs="宋体"/>
          <w:color w:val="000000"/>
          <w:sz w:val="24"/>
          <w:szCs w:val="24"/>
          <w:lang w:eastAsia="zh-CN"/>
        </w:rPr>
        <w:t xml:space="preserve">14 </w:t>
      </w:r>
      <w:r>
        <w:rPr>
          <w:rFonts w:hint="eastAsia" w:ascii="宋体" w:hAnsi="宋体" w:eastAsia="宋体" w:cs="宋体"/>
          <w:color w:val="000000"/>
          <w:spacing w:val="-2"/>
          <w:sz w:val="24"/>
          <w:szCs w:val="24"/>
          <w:lang w:eastAsia="zh-CN"/>
        </w:rPr>
        <w:t>天内将仲裁或起诉意向书面通知另一方，并抄送监理人，但在仲裁或诉讼结束前应暂按总监理工程师的确定执行。</w:t>
      </w:r>
    </w:p>
    <w:p w14:paraId="50C6C84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4"/>
          <w:sz w:val="24"/>
          <w:szCs w:val="24"/>
          <w:lang w:eastAsia="zh-CN"/>
        </w:rPr>
        <w:t>4</w:t>
      </w: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仲裁</w:t>
      </w:r>
    </w:p>
    <w:p w14:paraId="3310347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24.4.1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若合同双方商定直接向仲裁机构申请仲裁，应签订仲裁协议并约定仲裁机构。</w:t>
      </w:r>
    </w:p>
    <w:p w14:paraId="4CC938B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24.4.2</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z w:val="24"/>
          <w:szCs w:val="24"/>
          <w:lang w:eastAsia="zh-CN"/>
        </w:rPr>
        <w:t>若合同双方未能达成仲裁协议，则本合同的仲裁条款无效，任一方均有权向人民法院提起</w:t>
      </w:r>
      <w:r>
        <w:rPr>
          <w:rFonts w:hint="eastAsia" w:ascii="宋体" w:hAnsi="宋体" w:eastAsia="宋体" w:cs="宋体"/>
          <w:color w:val="000000"/>
          <w:spacing w:val="-2"/>
          <w:sz w:val="24"/>
          <w:szCs w:val="24"/>
          <w:lang w:eastAsia="zh-CN"/>
        </w:rPr>
        <w:t>诉讼。</w:t>
      </w:r>
    </w:p>
    <w:p w14:paraId="5AB4FF83">
      <w:pPr>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宋体"/>
          <w:color w:val="000000"/>
          <w:sz w:val="24"/>
          <w:szCs w:val="24"/>
          <w:lang w:eastAsia="zh-CN"/>
        </w:rPr>
        <w:sectPr>
          <w:footerReference r:id="rId14" w:type="default"/>
          <w:pgSz w:w="11906" w:h="16840"/>
          <w:pgMar w:top="1000" w:right="900" w:bottom="1020" w:left="1240" w:header="800" w:footer="835" w:gutter="0"/>
          <w:pgNumType w:fmt="decimal"/>
          <w:cols w:space="720" w:num="1"/>
          <w:docGrid w:linePitch="0" w:charSpace="0"/>
        </w:sectPr>
      </w:pPr>
    </w:p>
    <w:p w14:paraId="2D7ED961">
      <w:pPr>
        <w:spacing w:before="101" w:line="227" w:lineRule="auto"/>
        <w:rPr>
          <w:rFonts w:hint="eastAsia" w:ascii="宋体" w:hAnsi="宋体" w:eastAsia="宋体" w:cs="宋体"/>
          <w:b/>
          <w:bCs/>
          <w:spacing w:val="6"/>
          <w:sz w:val="31"/>
          <w:szCs w:val="31"/>
        </w:rPr>
      </w:pPr>
    </w:p>
    <w:p w14:paraId="325F1D8C">
      <w:pPr>
        <w:pStyle w:val="113"/>
        <w:spacing w:before="0" w:line="500" w:lineRule="exact"/>
        <w:ind w:left="61"/>
        <w:jc w:val="center"/>
        <w:rPr>
          <w:rFonts w:hint="eastAsia" w:ascii="宋体" w:hAnsi="宋体" w:eastAsia="宋体" w:cs="宋体"/>
          <w:b/>
          <w:color w:val="000000"/>
          <w:sz w:val="36"/>
          <w:szCs w:val="36"/>
          <w:lang w:eastAsia="zh-CN"/>
        </w:rPr>
      </w:pPr>
      <w:r>
        <w:rPr>
          <w:rFonts w:hint="eastAsia" w:ascii="宋体" w:hAnsi="宋体" w:eastAsia="宋体" w:cs="宋体"/>
          <w:b/>
          <w:color w:val="000000"/>
          <w:sz w:val="36"/>
          <w:szCs w:val="36"/>
          <w:lang w:eastAsia="zh-CN"/>
        </w:rPr>
        <w:t>第</w:t>
      </w:r>
      <w:r>
        <w:rPr>
          <w:rFonts w:hint="eastAsia" w:ascii="宋体" w:hAnsi="宋体" w:eastAsia="宋体" w:cs="宋体"/>
          <w:b/>
          <w:color w:val="000000"/>
          <w:spacing w:val="-84"/>
          <w:sz w:val="36"/>
          <w:szCs w:val="36"/>
          <w:lang w:eastAsia="zh-CN"/>
        </w:rPr>
        <w:t xml:space="preserve"> </w:t>
      </w:r>
      <w:r>
        <w:rPr>
          <w:rFonts w:hint="eastAsia" w:ascii="宋体" w:hAnsi="宋体" w:eastAsia="宋体" w:cs="宋体"/>
          <w:b/>
          <w:color w:val="000000"/>
          <w:sz w:val="36"/>
          <w:szCs w:val="36"/>
          <w:lang w:eastAsia="zh-CN"/>
        </w:rPr>
        <w:t>2</w:t>
      </w:r>
      <w:r>
        <w:rPr>
          <w:rFonts w:hint="eastAsia" w:ascii="宋体" w:hAnsi="宋体" w:eastAsia="宋体" w:cs="宋体"/>
          <w:b/>
          <w:color w:val="000000"/>
          <w:spacing w:val="-81"/>
          <w:sz w:val="36"/>
          <w:szCs w:val="36"/>
          <w:lang w:eastAsia="zh-CN"/>
        </w:rPr>
        <w:t xml:space="preserve"> </w:t>
      </w:r>
      <w:r>
        <w:rPr>
          <w:rFonts w:hint="eastAsia" w:ascii="宋体" w:hAnsi="宋体" w:eastAsia="宋体" w:cs="宋体"/>
          <w:b/>
          <w:color w:val="000000"/>
          <w:sz w:val="36"/>
          <w:szCs w:val="36"/>
          <w:lang w:eastAsia="zh-CN"/>
        </w:rPr>
        <w:t>节</w:t>
      </w:r>
      <w:r>
        <w:rPr>
          <w:rFonts w:hint="eastAsia" w:ascii="宋体" w:hAnsi="宋体" w:eastAsia="宋体" w:cs="宋体"/>
          <w:b/>
          <w:color w:val="000000"/>
          <w:spacing w:val="-2"/>
          <w:sz w:val="36"/>
          <w:szCs w:val="36"/>
          <w:lang w:eastAsia="zh-CN"/>
        </w:rPr>
        <w:t xml:space="preserve"> </w:t>
      </w:r>
      <w:r>
        <w:rPr>
          <w:rFonts w:hint="eastAsia" w:ascii="宋体" w:hAnsi="宋体" w:eastAsia="宋体" w:cs="宋体"/>
          <w:b/>
          <w:color w:val="000000"/>
          <w:spacing w:val="-3"/>
          <w:sz w:val="36"/>
          <w:szCs w:val="36"/>
          <w:lang w:eastAsia="zh-CN"/>
        </w:rPr>
        <w:t>专用合同条款</w:t>
      </w:r>
    </w:p>
    <w:p w14:paraId="5D76DEA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70"/>
          <w:sz w:val="24"/>
          <w:szCs w:val="24"/>
          <w:lang w:eastAsia="zh-CN"/>
        </w:rPr>
        <w:t xml:space="preserve"> </w:t>
      </w:r>
      <w:r>
        <w:rPr>
          <w:rFonts w:hint="eastAsia" w:ascii="宋体" w:hAnsi="宋体" w:eastAsia="宋体" w:cs="宋体"/>
          <w:b/>
          <w:bCs/>
          <w:color w:val="000000"/>
          <w:sz w:val="24"/>
          <w:szCs w:val="24"/>
          <w:lang w:eastAsia="zh-CN"/>
        </w:rPr>
        <w:t>一般</w:t>
      </w:r>
      <w:r>
        <w:rPr>
          <w:rFonts w:hint="eastAsia" w:ascii="宋体" w:hAnsi="宋体" w:eastAsia="宋体" w:cs="宋体"/>
          <w:b/>
          <w:bCs/>
          <w:color w:val="000000"/>
          <w:spacing w:val="4"/>
          <w:sz w:val="24"/>
          <w:szCs w:val="24"/>
          <w:lang w:eastAsia="zh-CN"/>
        </w:rPr>
        <w:t>约</w:t>
      </w:r>
      <w:r>
        <w:rPr>
          <w:rFonts w:hint="eastAsia" w:ascii="宋体" w:hAnsi="宋体" w:eastAsia="宋体" w:cs="宋体"/>
          <w:b/>
          <w:bCs/>
          <w:color w:val="000000"/>
          <w:sz w:val="24"/>
          <w:szCs w:val="24"/>
          <w:lang w:eastAsia="zh-CN"/>
        </w:rPr>
        <w:t>定</w:t>
      </w:r>
    </w:p>
    <w:p w14:paraId="0975A78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词语定义</w:t>
      </w:r>
    </w:p>
    <w:p w14:paraId="7844F687">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1.1.2</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合同当事人和人员</w:t>
      </w:r>
    </w:p>
    <w:p w14:paraId="0BA05F6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1.1.2.2</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发包人：</w:t>
      </w:r>
      <w:r>
        <w:rPr>
          <w:rFonts w:hint="eastAsia" w:ascii="宋体" w:hAnsi="宋体" w:eastAsia="宋体" w:cs="宋体"/>
          <w:color w:val="000000"/>
          <w:spacing w:val="-2"/>
          <w:sz w:val="24"/>
          <w:szCs w:val="24"/>
          <w:u w:val="single"/>
          <w:lang w:val="en-US" w:eastAsia="zh-CN"/>
        </w:rPr>
        <w:t>****</w:t>
      </w:r>
    </w:p>
    <w:p w14:paraId="4B01987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1.1.2.3</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承包人：</w:t>
      </w:r>
      <w:r>
        <w:rPr>
          <w:rFonts w:hint="eastAsia" w:ascii="宋体" w:hAnsi="宋体" w:eastAsia="宋体" w:cs="宋体"/>
          <w:color w:val="000000"/>
          <w:spacing w:val="-2"/>
          <w:sz w:val="24"/>
          <w:szCs w:val="24"/>
          <w:u w:val="single"/>
          <w:lang w:val="en-US" w:eastAsia="zh-CN"/>
        </w:rPr>
        <w:t>****</w:t>
      </w:r>
    </w:p>
    <w:p w14:paraId="4FF9463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1.1.2.4</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监理人：</w:t>
      </w:r>
      <w:r>
        <w:rPr>
          <w:rFonts w:hint="eastAsia" w:ascii="宋体" w:hAnsi="宋体" w:eastAsia="宋体" w:cs="宋体"/>
          <w:color w:val="000000"/>
          <w:spacing w:val="-2"/>
          <w:sz w:val="24"/>
          <w:szCs w:val="24"/>
          <w:u w:val="single"/>
          <w:lang w:val="en-US" w:eastAsia="zh-CN"/>
        </w:rPr>
        <w:t>****</w:t>
      </w:r>
    </w:p>
    <w:p w14:paraId="53B8838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1.1.3</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1"/>
          <w:sz w:val="24"/>
          <w:szCs w:val="24"/>
          <w:lang w:eastAsia="zh-CN"/>
        </w:rPr>
        <w:t>工程和设备</w:t>
      </w:r>
    </w:p>
    <w:p w14:paraId="35CF725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1.1.3.3</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临时工程：包括施工道路、施工供电、施工供水、施工照明、施工通信、临时仓库、临时</w:t>
      </w:r>
      <w:r>
        <w:rPr>
          <w:rFonts w:hint="eastAsia" w:ascii="宋体" w:hAnsi="宋体" w:eastAsia="宋体" w:cs="宋体"/>
          <w:color w:val="000000"/>
          <w:spacing w:val="-2"/>
          <w:sz w:val="24"/>
          <w:szCs w:val="24"/>
          <w:lang w:eastAsia="zh-CN"/>
        </w:rPr>
        <w:t>房屋建筑、办公设施和其他。</w:t>
      </w:r>
    </w:p>
    <w:p w14:paraId="7DF00AD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1.1.3.4</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单位工程：</w:t>
      </w:r>
      <w:r>
        <w:rPr>
          <w:rFonts w:hint="eastAsia" w:ascii="宋体" w:hAnsi="宋体" w:eastAsia="宋体" w:cs="宋体"/>
          <w:b/>
          <w:bCs/>
          <w:color w:val="000000"/>
          <w:sz w:val="24"/>
          <w:szCs w:val="24"/>
          <w:lang w:val="en-US" w:eastAsia="zh-CN"/>
        </w:rPr>
        <w:t>****</w:t>
      </w:r>
    </w:p>
    <w:p w14:paraId="14BEC09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1.1.4</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b/>
          <w:bCs/>
          <w:color w:val="000000"/>
          <w:sz w:val="24"/>
          <w:szCs w:val="24"/>
          <w:lang w:eastAsia="zh-CN"/>
        </w:rPr>
        <w:t>日期</w:t>
      </w:r>
    </w:p>
    <w:p w14:paraId="67F437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1.1.4.5</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缺陷责任期（工程质量保修期）：本工程保修期为一年（从工程通过竣工验收后开始计算，保修</w:t>
      </w:r>
      <w:r>
        <w:rPr>
          <w:rFonts w:hint="eastAsia" w:ascii="宋体" w:hAnsi="宋体" w:eastAsia="宋体" w:cs="宋体"/>
          <w:color w:val="000000"/>
          <w:spacing w:val="-2"/>
          <w:sz w:val="24"/>
          <w:szCs w:val="24"/>
          <w:lang w:eastAsia="zh-CN"/>
        </w:rPr>
        <w:t>期为1年）。</w:t>
      </w:r>
    </w:p>
    <w:p w14:paraId="6B0EFF3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1.4</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合同文件的优先顺序</w:t>
      </w:r>
      <w:r>
        <w:rPr>
          <w:rFonts w:hint="eastAsia" w:ascii="宋体" w:hAnsi="宋体" w:eastAsia="宋体" w:cs="宋体"/>
          <w:b/>
          <w:bCs/>
          <w:color w:val="000000"/>
          <w:spacing w:val="25"/>
          <w:sz w:val="24"/>
          <w:szCs w:val="24"/>
          <w:lang w:eastAsia="zh-CN"/>
        </w:rPr>
        <w:t xml:space="preserve"> </w:t>
      </w:r>
      <w:r>
        <w:rPr>
          <w:rFonts w:hint="eastAsia" w:ascii="宋体" w:hAnsi="宋体" w:eastAsia="宋体" w:cs="宋体"/>
          <w:color w:val="000000"/>
          <w:spacing w:val="-2"/>
          <w:sz w:val="24"/>
          <w:szCs w:val="24"/>
          <w:lang w:eastAsia="zh-CN"/>
        </w:rPr>
        <w:t>进入合同文件的各项文件及其优先顺序是：</w:t>
      </w:r>
    </w:p>
    <w:p w14:paraId="66B833C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（1）协议书（包括补充协议）；</w:t>
      </w:r>
    </w:p>
    <w:p w14:paraId="4C686CA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（2）中标通知书；</w:t>
      </w:r>
    </w:p>
    <w:p w14:paraId="425A95B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（3）投标函及投标函附录（决算时，投标文件中工程量的计量与支付和招标文件中工程量的计量</w:t>
      </w:r>
      <w:r>
        <w:rPr>
          <w:rFonts w:hint="eastAsia" w:ascii="宋体" w:hAnsi="宋体" w:eastAsia="宋体" w:cs="宋体"/>
          <w:color w:val="000000"/>
          <w:spacing w:val="-2"/>
          <w:sz w:val="24"/>
          <w:szCs w:val="24"/>
          <w:lang w:eastAsia="zh-CN"/>
        </w:rPr>
        <w:t>与支付不一致时以对发包人有利的解释优先）；</w:t>
      </w:r>
    </w:p>
    <w:p w14:paraId="029D797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（4）专用合同条款；</w:t>
      </w:r>
    </w:p>
    <w:p w14:paraId="357193C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（5）通用合同条款；</w:t>
      </w:r>
    </w:p>
    <w:p w14:paraId="7C05BFA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（6）技术标准和要求；</w:t>
      </w:r>
    </w:p>
    <w:p w14:paraId="4E6FE5C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（7）图纸；</w:t>
      </w:r>
    </w:p>
    <w:p w14:paraId="08D7EEF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（8）已标价的工程量清单；</w:t>
      </w:r>
    </w:p>
    <w:p w14:paraId="57FFD30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（9）经双方确认进入合同的其它文件。</w:t>
      </w:r>
    </w:p>
    <w:p w14:paraId="3E5C998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73"/>
          <w:sz w:val="24"/>
          <w:szCs w:val="24"/>
          <w:lang w:eastAsia="zh-CN"/>
        </w:rPr>
        <w:t xml:space="preserve"> </w:t>
      </w:r>
      <w:r>
        <w:rPr>
          <w:rFonts w:hint="eastAsia" w:ascii="宋体" w:hAnsi="宋体" w:eastAsia="宋体" w:cs="宋体"/>
          <w:b/>
          <w:bCs/>
          <w:color w:val="000000"/>
          <w:sz w:val="24"/>
          <w:szCs w:val="24"/>
          <w:lang w:eastAsia="zh-CN"/>
        </w:rPr>
        <w:t>发包人义务</w:t>
      </w:r>
    </w:p>
    <w:p w14:paraId="0E92CADF">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2.3</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提供施工场地</w:t>
      </w:r>
    </w:p>
    <w:p w14:paraId="3E2EE50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2.3.2</w:t>
      </w:r>
      <w:r>
        <w:rPr>
          <w:rFonts w:hint="eastAsia" w:ascii="宋体" w:hAnsi="宋体" w:eastAsia="宋体" w:cs="宋体"/>
          <w:b/>
          <w:bCs/>
          <w:color w:val="000000"/>
          <w:spacing w:val="-56"/>
          <w:sz w:val="24"/>
          <w:szCs w:val="24"/>
          <w:lang w:eastAsia="zh-CN"/>
        </w:rPr>
        <w:t xml:space="preserve"> </w:t>
      </w:r>
      <w:r>
        <w:rPr>
          <w:rFonts w:hint="eastAsia" w:ascii="宋体" w:hAnsi="宋体" w:eastAsia="宋体" w:cs="宋体"/>
          <w:color w:val="000000"/>
          <w:spacing w:val="3"/>
          <w:sz w:val="24"/>
          <w:szCs w:val="24"/>
          <w:lang w:eastAsia="zh-CN"/>
        </w:rPr>
        <w:t>发包人提供的施工用地范围按监理人批准的施工组织设计中的施工用地范围和时限及其他</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z w:val="24"/>
          <w:szCs w:val="24"/>
          <w:lang w:eastAsia="zh-CN"/>
        </w:rPr>
        <w:t>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要求执行</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根</w:t>
      </w:r>
      <w:r>
        <w:rPr>
          <w:rFonts w:hint="eastAsia" w:ascii="宋体" w:hAnsi="宋体" w:eastAsia="宋体" w:cs="宋体"/>
          <w:color w:val="000000"/>
          <w:sz w:val="24"/>
          <w:szCs w:val="24"/>
          <w:lang w:eastAsia="zh-CN"/>
        </w:rPr>
        <w:t>据工地</w:t>
      </w:r>
      <w:r>
        <w:rPr>
          <w:rFonts w:hint="eastAsia" w:ascii="宋体" w:hAnsi="宋体" w:eastAsia="宋体" w:cs="宋体"/>
          <w:color w:val="000000"/>
          <w:spacing w:val="-5"/>
          <w:sz w:val="24"/>
          <w:szCs w:val="24"/>
          <w:lang w:eastAsia="zh-CN"/>
        </w:rPr>
        <w:t>现</w:t>
      </w:r>
      <w:r>
        <w:rPr>
          <w:rFonts w:hint="eastAsia" w:ascii="宋体" w:hAnsi="宋体" w:eastAsia="宋体" w:cs="宋体"/>
          <w:color w:val="000000"/>
          <w:sz w:val="24"/>
          <w:szCs w:val="24"/>
          <w:lang w:eastAsia="zh-CN"/>
        </w:rPr>
        <w:t>场实际</w:t>
      </w:r>
      <w:r>
        <w:rPr>
          <w:rFonts w:hint="eastAsia" w:ascii="宋体" w:hAnsi="宋体" w:eastAsia="宋体" w:cs="宋体"/>
          <w:color w:val="000000"/>
          <w:spacing w:val="-5"/>
          <w:sz w:val="24"/>
          <w:szCs w:val="24"/>
          <w:lang w:eastAsia="zh-CN"/>
        </w:rPr>
        <w:t>情</w:t>
      </w:r>
      <w:r>
        <w:rPr>
          <w:rFonts w:hint="eastAsia" w:ascii="宋体" w:hAnsi="宋体" w:eastAsia="宋体" w:cs="宋体"/>
          <w:color w:val="000000"/>
          <w:sz w:val="24"/>
          <w:szCs w:val="24"/>
          <w:lang w:eastAsia="zh-CN"/>
        </w:rPr>
        <w:t>况调整</w:t>
      </w:r>
      <w:r>
        <w:rPr>
          <w:rFonts w:hint="eastAsia" w:ascii="宋体" w:hAnsi="宋体" w:eastAsia="宋体" w:cs="宋体"/>
          <w:color w:val="000000"/>
          <w:spacing w:val="-5"/>
          <w:sz w:val="24"/>
          <w:szCs w:val="24"/>
          <w:lang w:eastAsia="zh-CN"/>
        </w:rPr>
        <w:t>营</w:t>
      </w:r>
      <w:r>
        <w:rPr>
          <w:rFonts w:hint="eastAsia" w:ascii="宋体" w:hAnsi="宋体" w:eastAsia="宋体" w:cs="宋体"/>
          <w:color w:val="000000"/>
          <w:sz w:val="24"/>
          <w:szCs w:val="24"/>
          <w:lang w:eastAsia="zh-CN"/>
        </w:rPr>
        <w:t>地分</w:t>
      </w:r>
      <w:r>
        <w:rPr>
          <w:rFonts w:hint="eastAsia" w:ascii="宋体" w:hAnsi="宋体" w:eastAsia="宋体" w:cs="宋体"/>
          <w:color w:val="000000"/>
          <w:spacing w:val="-34"/>
          <w:sz w:val="24"/>
          <w:szCs w:val="24"/>
          <w:lang w:eastAsia="zh-CN"/>
        </w:rPr>
        <w:t>配</w:t>
      </w:r>
      <w:r>
        <w:rPr>
          <w:rFonts w:hint="eastAsia" w:ascii="宋体" w:hAnsi="宋体" w:eastAsia="宋体" w:cs="宋体"/>
          <w:color w:val="000000"/>
          <w:sz w:val="24"/>
          <w:szCs w:val="24"/>
          <w:lang w:eastAsia="zh-CN"/>
        </w:rPr>
        <w:t>（包</w:t>
      </w:r>
      <w:r>
        <w:rPr>
          <w:rFonts w:hint="eastAsia" w:ascii="宋体" w:hAnsi="宋体" w:eastAsia="宋体" w:cs="宋体"/>
          <w:color w:val="000000"/>
          <w:spacing w:val="-5"/>
          <w:sz w:val="24"/>
          <w:szCs w:val="24"/>
          <w:lang w:eastAsia="zh-CN"/>
        </w:rPr>
        <w:t>括</w:t>
      </w:r>
      <w:r>
        <w:rPr>
          <w:rFonts w:hint="eastAsia" w:ascii="宋体" w:hAnsi="宋体" w:eastAsia="宋体" w:cs="宋体"/>
          <w:color w:val="000000"/>
          <w:sz w:val="24"/>
          <w:szCs w:val="24"/>
          <w:lang w:eastAsia="zh-CN"/>
        </w:rPr>
        <w:t>提供的</w:t>
      </w:r>
      <w:r>
        <w:rPr>
          <w:rFonts w:hint="eastAsia" w:ascii="宋体" w:hAnsi="宋体" w:eastAsia="宋体" w:cs="宋体"/>
          <w:color w:val="000000"/>
          <w:spacing w:val="-5"/>
          <w:sz w:val="24"/>
          <w:szCs w:val="24"/>
          <w:lang w:eastAsia="zh-CN"/>
        </w:rPr>
        <w:t>位</w:t>
      </w:r>
      <w:r>
        <w:rPr>
          <w:rFonts w:hint="eastAsia" w:ascii="宋体" w:hAnsi="宋体" w:eastAsia="宋体" w:cs="宋体"/>
          <w:color w:val="000000"/>
          <w:sz w:val="24"/>
          <w:szCs w:val="24"/>
          <w:lang w:eastAsia="zh-CN"/>
        </w:rPr>
        <w:t>置</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面</w:t>
      </w:r>
      <w:r>
        <w:rPr>
          <w:rFonts w:hint="eastAsia" w:ascii="宋体" w:hAnsi="宋体" w:eastAsia="宋体" w:cs="宋体"/>
          <w:color w:val="000000"/>
          <w:spacing w:val="-5"/>
          <w:sz w:val="24"/>
          <w:szCs w:val="24"/>
          <w:lang w:eastAsia="zh-CN"/>
        </w:rPr>
        <w:t>积</w:t>
      </w:r>
      <w:r>
        <w:rPr>
          <w:rFonts w:hint="eastAsia" w:ascii="宋体" w:hAnsi="宋体" w:eastAsia="宋体" w:cs="宋体"/>
          <w:color w:val="000000"/>
          <w:sz w:val="24"/>
          <w:szCs w:val="24"/>
          <w:lang w:eastAsia="zh-CN"/>
        </w:rPr>
        <w:t>的调整</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提供</w:t>
      </w:r>
      <w:r>
        <w:rPr>
          <w:rFonts w:hint="eastAsia" w:ascii="宋体" w:hAnsi="宋体" w:eastAsia="宋体" w:cs="宋体"/>
          <w:color w:val="000000"/>
          <w:spacing w:val="-2"/>
          <w:sz w:val="24"/>
          <w:szCs w:val="24"/>
          <w:lang w:eastAsia="zh-CN"/>
        </w:rPr>
        <w:t>时间的调整等），承包人必须服从调整和安排，且不能要求额外增加费用。</w:t>
      </w:r>
    </w:p>
    <w:p w14:paraId="13D03DB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人负责</w:t>
      </w:r>
      <w:r>
        <w:rPr>
          <w:rFonts w:hint="eastAsia" w:ascii="宋体" w:hAnsi="宋体" w:eastAsia="宋体" w:cs="宋体"/>
          <w:color w:val="000000"/>
          <w:spacing w:val="-5"/>
          <w:sz w:val="24"/>
          <w:szCs w:val="24"/>
          <w:lang w:eastAsia="zh-CN"/>
        </w:rPr>
        <w:t>办</w:t>
      </w:r>
      <w:r>
        <w:rPr>
          <w:rFonts w:hint="eastAsia" w:ascii="宋体" w:hAnsi="宋体" w:eastAsia="宋体" w:cs="宋体"/>
          <w:color w:val="000000"/>
          <w:sz w:val="24"/>
          <w:szCs w:val="24"/>
          <w:lang w:eastAsia="zh-CN"/>
        </w:rPr>
        <w:t>理工地</w:t>
      </w:r>
      <w:r>
        <w:rPr>
          <w:rFonts w:hint="eastAsia" w:ascii="宋体" w:hAnsi="宋体" w:eastAsia="宋体" w:cs="宋体"/>
          <w:color w:val="000000"/>
          <w:spacing w:val="-5"/>
          <w:sz w:val="24"/>
          <w:szCs w:val="24"/>
          <w:lang w:eastAsia="zh-CN"/>
        </w:rPr>
        <w:t>范</w:t>
      </w:r>
      <w:r>
        <w:rPr>
          <w:rFonts w:hint="eastAsia" w:ascii="宋体" w:hAnsi="宋体" w:eastAsia="宋体" w:cs="宋体"/>
          <w:color w:val="000000"/>
          <w:sz w:val="24"/>
          <w:szCs w:val="24"/>
          <w:lang w:eastAsia="zh-CN"/>
        </w:rPr>
        <w:t>围内的</w:t>
      </w:r>
      <w:r>
        <w:rPr>
          <w:rFonts w:hint="eastAsia" w:ascii="宋体" w:hAnsi="宋体" w:eastAsia="宋体" w:cs="宋体"/>
          <w:color w:val="000000"/>
          <w:spacing w:val="-5"/>
          <w:sz w:val="24"/>
          <w:szCs w:val="24"/>
          <w:lang w:eastAsia="zh-CN"/>
        </w:rPr>
        <w:t>征</w:t>
      </w:r>
      <w:r>
        <w:rPr>
          <w:rFonts w:hint="eastAsia" w:ascii="宋体" w:hAnsi="宋体" w:eastAsia="宋体" w:cs="宋体"/>
          <w:color w:val="000000"/>
          <w:sz w:val="24"/>
          <w:szCs w:val="24"/>
          <w:lang w:eastAsia="zh-CN"/>
        </w:rPr>
        <w:t>地和移</w:t>
      </w:r>
      <w:r>
        <w:rPr>
          <w:rFonts w:hint="eastAsia" w:ascii="宋体" w:hAnsi="宋体" w:eastAsia="宋体" w:cs="宋体"/>
          <w:color w:val="000000"/>
          <w:spacing w:val="-5"/>
          <w:sz w:val="24"/>
          <w:szCs w:val="24"/>
          <w:lang w:eastAsia="zh-CN"/>
        </w:rPr>
        <w:t>民等</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向</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施工用地</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的用地</w:t>
      </w:r>
      <w:r>
        <w:rPr>
          <w:rFonts w:hint="eastAsia" w:ascii="宋体" w:hAnsi="宋体" w:eastAsia="宋体" w:cs="宋体"/>
          <w:color w:val="000000"/>
          <w:spacing w:val="-5"/>
          <w:sz w:val="24"/>
          <w:szCs w:val="24"/>
          <w:lang w:eastAsia="zh-CN"/>
        </w:rPr>
        <w:t>范</w:t>
      </w:r>
      <w:r>
        <w:rPr>
          <w:rFonts w:hint="eastAsia" w:ascii="宋体" w:hAnsi="宋体" w:eastAsia="宋体" w:cs="宋体"/>
          <w:color w:val="000000"/>
          <w:sz w:val="24"/>
          <w:szCs w:val="24"/>
          <w:lang w:eastAsia="zh-CN"/>
        </w:rPr>
        <w:t>围和期</w:t>
      </w:r>
      <w:r>
        <w:rPr>
          <w:rFonts w:hint="eastAsia" w:ascii="宋体" w:hAnsi="宋体" w:eastAsia="宋体" w:cs="宋体"/>
          <w:color w:val="000000"/>
          <w:spacing w:val="-5"/>
          <w:sz w:val="24"/>
          <w:szCs w:val="24"/>
          <w:lang w:eastAsia="zh-CN"/>
        </w:rPr>
        <w:t>限</w:t>
      </w:r>
      <w:r>
        <w:rPr>
          <w:rFonts w:hint="eastAsia" w:ascii="宋体" w:hAnsi="宋体" w:eastAsia="宋体" w:cs="宋体"/>
          <w:color w:val="000000"/>
          <w:sz w:val="24"/>
          <w:szCs w:val="24"/>
          <w:lang w:eastAsia="zh-CN"/>
        </w:rPr>
        <w:t>在签订</w:t>
      </w:r>
      <w:r>
        <w:rPr>
          <w:rFonts w:hint="eastAsia" w:ascii="宋体" w:hAnsi="宋体" w:eastAsia="宋体" w:cs="宋体"/>
          <w:color w:val="000000"/>
          <w:spacing w:val="-2"/>
          <w:sz w:val="24"/>
          <w:szCs w:val="24"/>
          <w:lang w:eastAsia="zh-CN"/>
        </w:rPr>
        <w:t>协议书时商定。</w:t>
      </w:r>
    </w:p>
    <w:p w14:paraId="47B4EFA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68"/>
          <w:sz w:val="24"/>
          <w:szCs w:val="24"/>
          <w:lang w:eastAsia="zh-CN"/>
        </w:rPr>
        <w:t xml:space="preserve"> </w:t>
      </w:r>
      <w:r>
        <w:rPr>
          <w:rFonts w:hint="eastAsia" w:ascii="宋体" w:hAnsi="宋体" w:eastAsia="宋体" w:cs="宋体"/>
          <w:b/>
          <w:bCs/>
          <w:color w:val="000000"/>
          <w:sz w:val="24"/>
          <w:szCs w:val="24"/>
          <w:lang w:eastAsia="zh-CN"/>
        </w:rPr>
        <w:t>监理人</w:t>
      </w:r>
    </w:p>
    <w:p w14:paraId="4D87E2C3">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3.1</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监理人的职责和权力</w:t>
      </w:r>
    </w:p>
    <w:p w14:paraId="60E0D69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3.1.1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color w:val="000000"/>
          <w:spacing w:val="-2"/>
          <w:sz w:val="24"/>
          <w:szCs w:val="24"/>
          <w:lang w:eastAsia="zh-CN"/>
        </w:rPr>
        <w:t>监理人的权力范围：</w:t>
      </w:r>
    </w:p>
    <w:p w14:paraId="476C700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（1）管理施工承包合同。</w:t>
      </w:r>
    </w:p>
    <w:p w14:paraId="13FE980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（2）审核承包人对设计的意见或建议，需设计单位答复的上报发包人，由发包人通知设计单位进</w:t>
      </w:r>
      <w:r>
        <w:rPr>
          <w:rFonts w:hint="eastAsia" w:ascii="宋体" w:hAnsi="宋体" w:eastAsia="宋体" w:cs="宋体"/>
          <w:color w:val="000000"/>
          <w:spacing w:val="-2"/>
          <w:sz w:val="24"/>
          <w:szCs w:val="24"/>
          <w:lang w:eastAsia="zh-CN"/>
        </w:rPr>
        <w:t>行研究并给于答复。</w:t>
      </w:r>
    </w:p>
    <w:p w14:paraId="5DC266E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（3）拥有对本工程的质量否决权，发布开工、停工、返工和复工令权。</w:t>
      </w:r>
    </w:p>
    <w:p w14:paraId="3DBFF3F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（4）经发包人同意，审批承包人提交的施工组织设计、施工技术措施、临时工程设计、工艺试验</w:t>
      </w:r>
      <w:r>
        <w:rPr>
          <w:rFonts w:hint="eastAsia" w:ascii="宋体" w:hAnsi="宋体" w:eastAsia="宋体" w:cs="宋体"/>
          <w:color w:val="000000"/>
          <w:spacing w:val="-2"/>
          <w:sz w:val="24"/>
          <w:szCs w:val="24"/>
          <w:lang w:eastAsia="zh-CN"/>
        </w:rPr>
        <w:t>成果、使用的原材料及试验成果。</w:t>
      </w:r>
    </w:p>
    <w:p w14:paraId="7EDE608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（5）审查承包人的质量控制体系和措施，现场动态跟踪监督施工质量，并进行检查和认可，对施</w:t>
      </w:r>
      <w:r>
        <w:rPr>
          <w:rFonts w:hint="eastAsia" w:ascii="宋体" w:hAnsi="宋体" w:eastAsia="宋体" w:cs="宋体"/>
          <w:color w:val="000000"/>
          <w:spacing w:val="-2"/>
          <w:sz w:val="24"/>
          <w:szCs w:val="24"/>
          <w:lang w:eastAsia="zh-CN"/>
        </w:rPr>
        <w:t>工全过程的质量进行监督。</w:t>
      </w:r>
    </w:p>
    <w:p w14:paraId="388AE9C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（6）受理索赔申请，进行索赔调查和谈判，提出处理意见。</w:t>
      </w:r>
    </w:p>
    <w:p w14:paraId="3BAB677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（7）督促、检查施工现场的安全生产措施和防护措施及汛前防洪设施等，参与重大安全事故的调</w:t>
      </w:r>
      <w:r>
        <w:rPr>
          <w:rFonts w:hint="eastAsia" w:ascii="宋体" w:hAnsi="宋体" w:eastAsia="宋体" w:cs="宋体"/>
          <w:color w:val="000000"/>
          <w:spacing w:val="-2"/>
          <w:sz w:val="24"/>
          <w:szCs w:val="24"/>
          <w:lang w:eastAsia="zh-CN"/>
        </w:rPr>
        <w:t>查处理。</w:t>
      </w:r>
    </w:p>
    <w:p w14:paraId="4E358F1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（8）所有往来函件，须及时报发包人备案。</w:t>
      </w:r>
    </w:p>
    <w:p w14:paraId="12E7E69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（9）工程量认定由承包人申请经发包人批准为有效。</w:t>
      </w:r>
      <w:r>
        <w:rPr>
          <w:rFonts w:hint="eastAsia" w:ascii="宋体" w:hAnsi="宋体" w:eastAsia="宋体" w:cs="宋体"/>
          <w:color w:val="000000"/>
          <w:spacing w:val="46"/>
          <w:sz w:val="24"/>
          <w:szCs w:val="24"/>
          <w:lang w:eastAsia="zh-CN"/>
        </w:rPr>
        <w:t xml:space="preserve"> </w:t>
      </w:r>
      <w:r>
        <w:rPr>
          <w:rFonts w:hint="eastAsia" w:ascii="宋体" w:hAnsi="宋体" w:eastAsia="宋体" w:cs="宋体"/>
          <w:color w:val="000000"/>
          <w:spacing w:val="-2"/>
          <w:sz w:val="24"/>
          <w:szCs w:val="24"/>
          <w:lang w:eastAsia="zh-CN"/>
        </w:rPr>
        <w:t>监理人须根据发包人事先批准的权力范围行使权力，发包人批准的权力范围：</w:t>
      </w:r>
    </w:p>
    <w:p w14:paraId="6757039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（1）按第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11.3</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款约定，确定延长完工期限；</w:t>
      </w:r>
    </w:p>
    <w:p w14:paraId="225878A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15.6</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款约定，批准暂列金额的使用。</w:t>
      </w:r>
    </w:p>
    <w:p w14:paraId="560ECE15">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68"/>
          <w:sz w:val="24"/>
          <w:szCs w:val="24"/>
          <w:lang w:eastAsia="zh-CN"/>
        </w:rPr>
        <w:t xml:space="preserve"> </w:t>
      </w:r>
      <w:r>
        <w:rPr>
          <w:rFonts w:hint="eastAsia" w:ascii="宋体" w:hAnsi="宋体" w:eastAsia="宋体" w:cs="宋体"/>
          <w:b/>
          <w:bCs/>
          <w:color w:val="000000"/>
          <w:sz w:val="24"/>
          <w:szCs w:val="24"/>
          <w:lang w:eastAsia="zh-CN"/>
        </w:rPr>
        <w:t>承包人</w:t>
      </w:r>
    </w:p>
    <w:p w14:paraId="64D13C3F">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4.1</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承包人的一般义务</w:t>
      </w:r>
    </w:p>
    <w:p w14:paraId="4D9AE04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4.1.10</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其它义务</w:t>
      </w:r>
      <w:r>
        <w:rPr>
          <w:rFonts w:hint="eastAsia" w:ascii="宋体" w:hAnsi="宋体" w:eastAsia="宋体" w:cs="宋体"/>
          <w:color w:val="000000"/>
          <w:spacing w:val="27"/>
          <w:sz w:val="24"/>
          <w:szCs w:val="24"/>
          <w:lang w:eastAsia="zh-CN"/>
        </w:rPr>
        <w:t xml:space="preserve"> </w:t>
      </w:r>
      <w:r>
        <w:rPr>
          <w:rFonts w:hint="eastAsia" w:ascii="宋体" w:hAnsi="宋体" w:eastAsia="宋体" w:cs="宋体"/>
          <w:color w:val="000000"/>
          <w:spacing w:val="-1"/>
          <w:sz w:val="24"/>
          <w:szCs w:val="24"/>
          <w:lang w:eastAsia="zh-CN"/>
        </w:rPr>
        <w:t>本款补充：</w:t>
      </w:r>
    </w:p>
    <w:p w14:paraId="0AEB423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（1）保证工程质量承包人应严格按施工图纸和技术标准和要求（合同技术条款）中规定的质量要求完成各项工作。</w:t>
      </w:r>
    </w:p>
    <w:p w14:paraId="6F30D28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（2）办理保险</w:t>
      </w:r>
    </w:p>
    <w:p w14:paraId="37E82FC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承包人应按通用合同条款第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条的规定负责办理由承包人投保的保险。</w:t>
      </w:r>
    </w:p>
    <w:p w14:paraId="75D53EE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（3）承包人应按监理人的指示为其他承包人工作提供必要的配合，包括清理、移交工作面等，并</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备进行</w:t>
      </w:r>
      <w:r>
        <w:rPr>
          <w:rFonts w:hint="eastAsia" w:ascii="宋体" w:hAnsi="宋体" w:eastAsia="宋体" w:cs="宋体"/>
          <w:color w:val="000000"/>
          <w:spacing w:val="-5"/>
          <w:sz w:val="24"/>
          <w:szCs w:val="24"/>
          <w:lang w:eastAsia="zh-CN"/>
        </w:rPr>
        <w:t>保</w:t>
      </w:r>
      <w:r>
        <w:rPr>
          <w:rFonts w:hint="eastAsia" w:ascii="宋体" w:hAnsi="宋体" w:eastAsia="宋体" w:cs="宋体"/>
          <w:color w:val="000000"/>
          <w:spacing w:val="5"/>
          <w:sz w:val="24"/>
          <w:szCs w:val="24"/>
          <w:lang w:eastAsia="zh-CN"/>
        </w:rPr>
        <w:t>护</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因</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标承包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原因导</w:t>
      </w:r>
      <w:r>
        <w:rPr>
          <w:rFonts w:hint="eastAsia" w:ascii="宋体" w:hAnsi="宋体" w:eastAsia="宋体" w:cs="宋体"/>
          <w:color w:val="000000"/>
          <w:spacing w:val="-5"/>
          <w:sz w:val="24"/>
          <w:szCs w:val="24"/>
          <w:lang w:eastAsia="zh-CN"/>
        </w:rPr>
        <w:t>致</w:t>
      </w:r>
      <w:r>
        <w:rPr>
          <w:rFonts w:hint="eastAsia" w:ascii="宋体" w:hAnsi="宋体" w:eastAsia="宋体" w:cs="宋体"/>
          <w:color w:val="000000"/>
          <w:sz w:val="24"/>
          <w:szCs w:val="24"/>
          <w:lang w:eastAsia="zh-CN"/>
        </w:rPr>
        <w:t>其他承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人的设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损坏</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标承包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负责赔</w:t>
      </w:r>
      <w:r>
        <w:rPr>
          <w:rFonts w:hint="eastAsia" w:ascii="宋体" w:hAnsi="宋体" w:eastAsia="宋体" w:cs="宋体"/>
          <w:color w:val="000000"/>
          <w:spacing w:val="-5"/>
          <w:sz w:val="24"/>
          <w:szCs w:val="24"/>
          <w:lang w:eastAsia="zh-CN"/>
        </w:rPr>
        <w:t>偿</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布</w:t>
      </w:r>
      <w:r>
        <w:rPr>
          <w:rFonts w:hint="eastAsia" w:ascii="宋体" w:hAnsi="宋体" w:eastAsia="宋体" w:cs="宋体"/>
          <w:color w:val="000000"/>
          <w:sz w:val="24"/>
          <w:szCs w:val="24"/>
          <w:lang w:eastAsia="zh-CN"/>
        </w:rPr>
        <w:t>置有其</w:t>
      </w:r>
      <w:r>
        <w:rPr>
          <w:rFonts w:hint="eastAsia" w:ascii="宋体" w:hAnsi="宋体" w:eastAsia="宋体" w:cs="宋体"/>
          <w:color w:val="000000"/>
          <w:spacing w:val="1"/>
          <w:sz w:val="24"/>
          <w:szCs w:val="24"/>
          <w:lang w:eastAsia="zh-CN"/>
        </w:rPr>
        <w:t>他承包人设备的工作面的验收应通知相关监理人到场参加，经监理人会签后方可进行下一道工序的施</w:t>
      </w:r>
      <w:r>
        <w:rPr>
          <w:rFonts w:hint="eastAsia" w:ascii="宋体" w:hAnsi="宋体" w:eastAsia="宋体" w:cs="宋体"/>
          <w:color w:val="000000"/>
          <w:spacing w:val="-4"/>
          <w:sz w:val="24"/>
          <w:szCs w:val="24"/>
          <w:lang w:eastAsia="zh-CN"/>
        </w:rPr>
        <w:t>工。承包人应充分考虑这种配合对施工、机械、人员调配进度的影响，发包人不另行支付这种配合和保</w:t>
      </w:r>
      <w:r>
        <w:rPr>
          <w:rFonts w:hint="eastAsia" w:ascii="宋体" w:hAnsi="宋体" w:eastAsia="宋体" w:cs="宋体"/>
          <w:color w:val="000000"/>
          <w:spacing w:val="-2"/>
          <w:sz w:val="24"/>
          <w:szCs w:val="24"/>
          <w:lang w:eastAsia="zh-CN"/>
        </w:rPr>
        <w:t>护所发生的费用。</w:t>
      </w:r>
    </w:p>
    <w:p w14:paraId="56D04D3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（4）承包人未按监理人上述指示完成相互协助，连续迟延</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小时以上构成违约，由承包人向发包人支付违约金</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3000</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元。</w:t>
      </w:r>
    </w:p>
    <w:p w14:paraId="2EA9E55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（5）承包人应与其他承包人和供货厂（商）就图纸、样板、尺寸及其他资料互通信息，以保证施工和安装的顺利进行。</w:t>
      </w:r>
    </w:p>
    <w:p w14:paraId="3785874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（6）完工清场和撤离</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同规定</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期限内</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成工地</w:t>
      </w:r>
      <w:r>
        <w:rPr>
          <w:rFonts w:hint="eastAsia" w:ascii="宋体" w:hAnsi="宋体" w:eastAsia="宋体" w:cs="宋体"/>
          <w:color w:val="000000"/>
          <w:spacing w:val="-5"/>
          <w:sz w:val="24"/>
          <w:szCs w:val="24"/>
          <w:lang w:eastAsia="zh-CN"/>
        </w:rPr>
        <w:t>清</w:t>
      </w:r>
      <w:r>
        <w:rPr>
          <w:rFonts w:hint="eastAsia" w:ascii="宋体" w:hAnsi="宋体" w:eastAsia="宋体" w:cs="宋体"/>
          <w:color w:val="000000"/>
          <w:sz w:val="24"/>
          <w:szCs w:val="24"/>
          <w:lang w:eastAsia="zh-CN"/>
        </w:rPr>
        <w:t>理并按</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撤退其</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员</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设备和</w:t>
      </w:r>
      <w:r>
        <w:rPr>
          <w:rFonts w:hint="eastAsia" w:ascii="宋体" w:hAnsi="宋体" w:eastAsia="宋体" w:cs="宋体"/>
          <w:color w:val="000000"/>
          <w:spacing w:val="-5"/>
          <w:sz w:val="24"/>
          <w:szCs w:val="24"/>
          <w:lang w:eastAsia="zh-CN"/>
        </w:rPr>
        <w:t>剩</w:t>
      </w:r>
      <w:r>
        <w:rPr>
          <w:rFonts w:hint="eastAsia" w:ascii="宋体" w:hAnsi="宋体" w:eastAsia="宋体" w:cs="宋体"/>
          <w:color w:val="000000"/>
          <w:sz w:val="24"/>
          <w:szCs w:val="24"/>
          <w:lang w:eastAsia="zh-CN"/>
        </w:rPr>
        <w:t>余材料</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做</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工完场清。</w:t>
      </w:r>
    </w:p>
    <w:p w14:paraId="1E1C48C5">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4.2</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履约保证金</w:t>
      </w:r>
      <w:r>
        <w:rPr>
          <w:rFonts w:hint="eastAsia" w:ascii="宋体" w:hAnsi="宋体" w:eastAsia="宋体" w:cs="宋体"/>
          <w:b/>
          <w:bCs/>
          <w:color w:val="000000"/>
          <w:spacing w:val="21"/>
          <w:sz w:val="24"/>
          <w:szCs w:val="24"/>
          <w:lang w:eastAsia="zh-CN"/>
        </w:rPr>
        <w:t xml:space="preserve"> </w:t>
      </w:r>
      <w:r>
        <w:rPr>
          <w:rFonts w:hint="eastAsia" w:ascii="宋体" w:hAnsi="宋体" w:eastAsia="宋体" w:cs="宋体"/>
          <w:b/>
          <w:color w:val="000000"/>
          <w:spacing w:val="-1"/>
          <w:sz w:val="24"/>
          <w:szCs w:val="24"/>
          <w:lang w:eastAsia="zh-CN"/>
        </w:rPr>
        <w:t>本款修改为：</w:t>
      </w:r>
    </w:p>
    <w:p w14:paraId="222E56C0">
      <w:pPr>
        <w:pStyle w:val="99"/>
        <w:keepNext w:val="0"/>
        <w:keepLines w:val="0"/>
        <w:pageBreakBefore w:val="0"/>
        <w:kinsoku w:val="0"/>
        <w:overflowPunct w:val="0"/>
        <w:topLinePunct w:val="0"/>
        <w:autoSpaceDE w:val="0"/>
        <w:autoSpaceDN w:val="0"/>
        <w:bidi w:val="0"/>
        <w:snapToGrid/>
        <w:spacing w:line="400" w:lineRule="exact"/>
        <w:ind w:left="0" w:right="0" w:rightChars="0" w:firstLine="474" w:firstLineChars="200"/>
        <w:rPr>
          <w:rFonts w:hint="eastAsia" w:ascii="宋体" w:hAnsi="宋体" w:eastAsia="宋体" w:cs="宋体"/>
          <w:b/>
          <w:color w:val="000000"/>
          <w:spacing w:val="-2"/>
          <w:sz w:val="24"/>
          <w:szCs w:val="24"/>
          <w:lang w:eastAsia="zh-CN"/>
        </w:rPr>
      </w:pPr>
      <w:r>
        <w:rPr>
          <w:rFonts w:hint="eastAsia" w:ascii="宋体" w:hAnsi="宋体" w:eastAsia="宋体" w:cs="宋体"/>
          <w:b/>
          <w:color w:val="000000"/>
          <w:spacing w:val="-2"/>
          <w:sz w:val="24"/>
          <w:szCs w:val="24"/>
          <w:lang w:eastAsia="zh-CN"/>
        </w:rPr>
        <w:t>履约担保的金额为：</w:t>
      </w:r>
      <w:r>
        <w:rPr>
          <w:rFonts w:hint="eastAsia" w:ascii="宋体" w:hAnsi="宋体" w:eastAsia="宋体" w:cs="宋体"/>
          <w:b/>
          <w:bCs/>
          <w:color w:val="000000"/>
          <w:spacing w:val="-1"/>
          <w:sz w:val="24"/>
          <w:szCs w:val="24"/>
          <w:lang w:val="en-US" w:eastAsia="zh-CN"/>
        </w:rPr>
        <w:t>合同</w:t>
      </w:r>
      <w:r>
        <w:rPr>
          <w:rFonts w:hint="eastAsia" w:ascii="宋体" w:hAnsi="宋体" w:eastAsia="宋体" w:cs="宋体"/>
          <w:b/>
          <w:bCs/>
          <w:color w:val="000000"/>
          <w:spacing w:val="-1"/>
          <w:sz w:val="24"/>
          <w:szCs w:val="24"/>
          <w:lang w:eastAsia="zh-CN"/>
        </w:rPr>
        <w:t>价的</w:t>
      </w:r>
      <w:r>
        <w:rPr>
          <w:rFonts w:hint="eastAsia" w:ascii="宋体" w:hAnsi="宋体" w:eastAsia="宋体" w:cs="宋体"/>
          <w:b/>
          <w:bCs/>
          <w:color w:val="000000"/>
          <w:spacing w:val="-1"/>
          <w:sz w:val="24"/>
          <w:szCs w:val="24"/>
          <w:lang w:val="en-US" w:eastAsia="zh-CN"/>
        </w:rPr>
        <w:t>5</w:t>
      </w:r>
      <w:r>
        <w:rPr>
          <w:rFonts w:hint="eastAsia" w:ascii="宋体" w:hAnsi="宋体" w:eastAsia="宋体" w:cs="宋体"/>
          <w:b/>
          <w:bCs/>
          <w:color w:val="000000"/>
          <w:spacing w:val="-1"/>
          <w:sz w:val="24"/>
          <w:szCs w:val="24"/>
          <w:lang w:eastAsia="zh-CN"/>
        </w:rPr>
        <w:t>%。履约担保的形式：转账</w:t>
      </w:r>
      <w:r>
        <w:rPr>
          <w:rFonts w:hint="eastAsia" w:ascii="宋体" w:hAnsi="宋体" w:eastAsia="宋体" w:cs="宋体"/>
          <w:b/>
          <w:bCs/>
          <w:color w:val="000000"/>
          <w:spacing w:val="-1"/>
          <w:sz w:val="24"/>
          <w:szCs w:val="24"/>
          <w:lang w:val="en-US" w:eastAsia="zh-CN"/>
        </w:rPr>
        <w:t>/银行</w:t>
      </w:r>
      <w:r>
        <w:rPr>
          <w:rFonts w:hint="eastAsia" w:ascii="宋体" w:hAnsi="宋体" w:eastAsia="宋体" w:cs="宋体"/>
          <w:b/>
          <w:bCs/>
          <w:color w:val="000000"/>
          <w:spacing w:val="-1"/>
          <w:sz w:val="24"/>
          <w:szCs w:val="24"/>
          <w:lang w:eastAsia="zh-CN"/>
        </w:rPr>
        <w:t>保函形式。</w:t>
      </w:r>
    </w:p>
    <w:p w14:paraId="717875C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4.3</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z w:val="24"/>
          <w:szCs w:val="24"/>
          <w:lang w:eastAsia="zh-CN"/>
        </w:rPr>
        <w:t>分包</w:t>
      </w:r>
    </w:p>
    <w:p w14:paraId="509285A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本合同工程不允许承包人分包。</w:t>
      </w:r>
      <w:r>
        <w:rPr>
          <w:rFonts w:hint="eastAsia" w:ascii="宋体" w:hAnsi="宋体" w:eastAsia="宋体" w:cs="宋体"/>
          <w:color w:val="000000"/>
          <w:spacing w:val="1"/>
          <w:sz w:val="24"/>
          <w:szCs w:val="24"/>
          <w:lang w:eastAsia="zh-CN"/>
        </w:rPr>
        <w:t>承包人擅自转包、分包，发包人有权解除合同，由承包人支付合</w:t>
      </w:r>
      <w:r>
        <w:rPr>
          <w:rFonts w:hint="eastAsia" w:ascii="宋体" w:hAnsi="宋体" w:eastAsia="宋体" w:cs="宋体"/>
          <w:color w:val="000000"/>
          <w:spacing w:val="-2"/>
          <w:sz w:val="24"/>
          <w:szCs w:val="24"/>
          <w:lang w:eastAsia="zh-CN"/>
        </w:rPr>
        <w:t>同总价</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2"/>
          <w:sz w:val="24"/>
          <w:szCs w:val="24"/>
          <w:lang w:eastAsia="zh-CN"/>
        </w:rPr>
        <w:t>10%的违约金，并按合同价的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1"/>
          <w:sz w:val="24"/>
          <w:szCs w:val="24"/>
          <w:lang w:eastAsia="zh-CN"/>
        </w:rPr>
        <w:t>10%赔偿发包人的其他经济损失。</w:t>
      </w:r>
    </w:p>
    <w:p w14:paraId="396BCE8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4.4</w:t>
      </w:r>
      <w:r>
        <w:rPr>
          <w:rFonts w:hint="eastAsia" w:ascii="宋体" w:hAnsi="宋体" w:eastAsia="宋体" w:cs="宋体"/>
          <w:b/>
          <w:bCs/>
          <w:color w:val="000000"/>
          <w:spacing w:val="-1"/>
          <w:sz w:val="24"/>
          <w:szCs w:val="24"/>
          <w:lang w:eastAsia="zh-CN"/>
        </w:rPr>
        <w:t>承包人人员的管理</w:t>
      </w:r>
      <w:r>
        <w:rPr>
          <w:rFonts w:hint="eastAsia" w:ascii="宋体" w:hAnsi="宋体" w:eastAsia="宋体" w:cs="宋体"/>
          <w:b/>
          <w:bCs/>
          <w:color w:val="000000"/>
          <w:sz w:val="24"/>
          <w:szCs w:val="24"/>
          <w:lang w:eastAsia="zh-CN"/>
        </w:rPr>
        <w:t>本款增加：</w:t>
      </w:r>
    </w:p>
    <w:p w14:paraId="330E2BC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4.4.1</w:t>
      </w:r>
      <w:r>
        <w:rPr>
          <w:rFonts w:hint="eastAsia" w:ascii="宋体" w:hAnsi="宋体" w:eastAsia="宋体" w:cs="宋体"/>
          <w:b/>
          <w:bCs/>
          <w:color w:val="000000"/>
          <w:spacing w:val="-2"/>
          <w:sz w:val="24"/>
          <w:szCs w:val="24"/>
          <w:lang w:eastAsia="zh-CN"/>
        </w:rPr>
        <w:t>承包人必须</w:t>
      </w:r>
      <w:r>
        <w:rPr>
          <w:rFonts w:hint="eastAsia" w:ascii="宋体" w:hAnsi="宋体" w:eastAsia="宋体" w:cs="宋体"/>
          <w:b/>
          <w:bCs/>
          <w:color w:val="000000"/>
          <w:sz w:val="24"/>
          <w:szCs w:val="24"/>
          <w:lang w:val="en-US" w:eastAsia="en-US" w:bidi="ar-SA"/>
        </w:rPr>
        <w:t>严格按照投标文件</w:t>
      </w:r>
      <w:r>
        <w:rPr>
          <w:rFonts w:hint="eastAsia" w:ascii="宋体" w:hAnsi="宋体" w:eastAsia="宋体" w:cs="宋体"/>
          <w:b/>
          <w:bCs/>
          <w:color w:val="000000"/>
          <w:sz w:val="24"/>
          <w:szCs w:val="24"/>
          <w:lang w:val="en-US" w:eastAsia="zh-CN" w:bidi="ar-SA"/>
        </w:rPr>
        <w:t>中所填报的</w:t>
      </w:r>
      <w:r>
        <w:rPr>
          <w:rFonts w:hint="eastAsia" w:ascii="宋体" w:hAnsi="宋体" w:eastAsia="宋体" w:cs="宋体"/>
          <w:b/>
          <w:bCs/>
          <w:color w:val="000000"/>
          <w:sz w:val="24"/>
          <w:szCs w:val="24"/>
          <w:lang w:val="en-US" w:eastAsia="en-US" w:bidi="ar-SA"/>
        </w:rPr>
        <w:t>“项目管理机构”执行。</w:t>
      </w:r>
      <w:r>
        <w:rPr>
          <w:rFonts w:hint="eastAsia" w:ascii="宋体" w:hAnsi="宋体" w:eastAsia="宋体" w:cs="宋体"/>
          <w:b/>
          <w:bCs/>
          <w:color w:val="000000"/>
          <w:sz w:val="24"/>
          <w:szCs w:val="24"/>
          <w:lang w:val="en-US" w:eastAsia="zh-CN" w:bidi="ar-SA"/>
        </w:rPr>
        <w:t>项目班组成员</w:t>
      </w:r>
      <w:r>
        <w:rPr>
          <w:rFonts w:hint="eastAsia" w:ascii="宋体" w:hAnsi="宋体" w:eastAsia="宋体" w:cs="宋体"/>
          <w:b/>
          <w:bCs/>
          <w:color w:val="000000"/>
          <w:sz w:val="24"/>
          <w:szCs w:val="24"/>
          <w:lang w:val="en-US" w:eastAsia="en-US" w:bidi="ar-SA"/>
        </w:rPr>
        <w:t>应与投标文件中的承诺一致，不随意更换，且各专业施工人员数量必须符合投标文件中的承诺</w:t>
      </w:r>
      <w:r>
        <w:rPr>
          <w:rFonts w:hint="eastAsia" w:ascii="宋体" w:hAnsi="宋体" w:eastAsia="宋体" w:cs="宋体"/>
          <w:b/>
          <w:bCs/>
          <w:color w:val="000000"/>
          <w:spacing w:val="2"/>
          <w:sz w:val="24"/>
          <w:szCs w:val="24"/>
          <w:lang w:eastAsia="zh-CN"/>
        </w:rPr>
        <w:t>。</w:t>
      </w:r>
      <w:r>
        <w:rPr>
          <w:rFonts w:hint="eastAsia" w:ascii="宋体" w:hAnsi="宋体" w:eastAsia="宋体" w:cs="宋体"/>
          <w:b/>
          <w:bCs/>
          <w:color w:val="000000"/>
          <w:sz w:val="24"/>
          <w:szCs w:val="24"/>
          <w:lang w:eastAsia="zh-CN"/>
        </w:rPr>
        <w:t>每</w:t>
      </w:r>
      <w:r>
        <w:rPr>
          <w:rFonts w:hint="eastAsia" w:ascii="宋体" w:hAnsi="宋体" w:eastAsia="宋体" w:cs="宋体"/>
          <w:b/>
          <w:bCs/>
          <w:color w:val="000000"/>
          <w:spacing w:val="3"/>
          <w:sz w:val="24"/>
          <w:szCs w:val="24"/>
          <w:lang w:eastAsia="zh-CN"/>
        </w:rPr>
        <w:t>差一名人员，承包人须向发包人支付违约金</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50"/>
          <w:sz w:val="24"/>
          <w:szCs w:val="24"/>
          <w:lang w:eastAsia="zh-CN"/>
        </w:rPr>
        <w:t xml:space="preserve"> </w:t>
      </w:r>
      <w:r>
        <w:rPr>
          <w:rFonts w:hint="eastAsia" w:ascii="宋体" w:hAnsi="宋体" w:eastAsia="宋体" w:cs="宋体"/>
          <w:b/>
          <w:bCs/>
          <w:color w:val="000000"/>
          <w:spacing w:val="3"/>
          <w:sz w:val="24"/>
          <w:szCs w:val="24"/>
          <w:lang w:eastAsia="zh-CN"/>
        </w:rPr>
        <w:t>万元，并且不经发包人同意不能更换</w:t>
      </w:r>
      <w:r>
        <w:rPr>
          <w:rFonts w:hint="eastAsia" w:ascii="宋体" w:hAnsi="宋体" w:eastAsia="宋体" w:cs="宋体"/>
          <w:b/>
          <w:bCs/>
          <w:color w:val="000000"/>
          <w:spacing w:val="-1"/>
          <w:sz w:val="24"/>
          <w:szCs w:val="24"/>
          <w:lang w:eastAsia="zh-CN"/>
        </w:rPr>
        <w:t>。</w:t>
      </w:r>
    </w:p>
    <w:p w14:paraId="6AAB5F4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val="en-US" w:eastAsia="en-US" w:bidi="ar-SA"/>
        </w:rPr>
      </w:pPr>
      <w:r>
        <w:rPr>
          <w:rFonts w:hint="eastAsia" w:ascii="宋体" w:hAnsi="宋体" w:eastAsia="宋体" w:cs="宋体"/>
          <w:b/>
          <w:bCs/>
          <w:color w:val="000000"/>
          <w:sz w:val="24"/>
          <w:szCs w:val="24"/>
          <w:lang w:val="en-US" w:eastAsia="en-US" w:bidi="ar-SA"/>
        </w:rPr>
        <w:t>项目经理和技术负责人月驻工地时间不少于2</w:t>
      </w:r>
      <w:r>
        <w:rPr>
          <w:rFonts w:hint="eastAsia" w:ascii="宋体" w:hAnsi="宋体" w:eastAsia="宋体" w:cs="宋体"/>
          <w:b/>
          <w:bCs/>
          <w:color w:val="000000"/>
          <w:sz w:val="24"/>
          <w:szCs w:val="24"/>
          <w:lang w:val="en-US" w:eastAsia="zh-CN" w:bidi="ar-SA"/>
        </w:rPr>
        <w:t>2</w:t>
      </w:r>
      <w:r>
        <w:rPr>
          <w:rFonts w:hint="eastAsia" w:ascii="宋体" w:hAnsi="宋体" w:eastAsia="宋体" w:cs="宋体"/>
          <w:b/>
          <w:bCs/>
          <w:color w:val="000000"/>
          <w:sz w:val="24"/>
          <w:szCs w:val="24"/>
          <w:lang w:val="en-US" w:eastAsia="en-US" w:bidi="ar-SA"/>
        </w:rPr>
        <w:t>天，保证服从工程施工需要，</w:t>
      </w:r>
      <w:r>
        <w:rPr>
          <w:rFonts w:hint="eastAsia" w:ascii="宋体" w:hAnsi="宋体" w:eastAsia="宋体" w:cs="宋体"/>
          <w:b/>
          <w:bCs/>
          <w:color w:val="000000"/>
          <w:sz w:val="24"/>
          <w:szCs w:val="24"/>
          <w:lang w:val="en-US" w:eastAsia="zh-CN" w:bidi="ar-SA"/>
        </w:rPr>
        <w:t>否则有</w:t>
      </w:r>
      <w:r>
        <w:rPr>
          <w:rFonts w:hint="eastAsia" w:ascii="宋体" w:hAnsi="宋体" w:eastAsia="宋体" w:cs="宋体"/>
          <w:b/>
          <w:bCs/>
          <w:color w:val="000000"/>
          <w:sz w:val="24"/>
          <w:szCs w:val="24"/>
          <w:lang w:val="en-US" w:eastAsia="en-US" w:bidi="ar-SA"/>
        </w:rPr>
        <w:t>违约处罚（每少1天,愿按照日工资的5倍及以上受到处罚）</w:t>
      </w:r>
    </w:p>
    <w:p w14:paraId="677CD4BA">
      <w:pPr>
        <w:keepNext w:val="0"/>
        <w:keepLines w:val="0"/>
        <w:pageBreakBefore w:val="0"/>
        <w:widowControl w:val="0"/>
        <w:kinsoku/>
        <w:wordWrap/>
        <w:overflowPunct/>
        <w:topLinePunct w:val="0"/>
        <w:autoSpaceDE/>
        <w:autoSpaceDN/>
        <w:bidi w:val="0"/>
        <w:snapToGrid/>
        <w:spacing w:line="440" w:lineRule="exact"/>
        <w:ind w:firstLine="490" w:firstLineChars="200"/>
        <w:contextualSpacing/>
        <w:jc w:val="both"/>
        <w:rPr>
          <w:rFonts w:hint="eastAsia" w:ascii="宋体" w:hAnsi="宋体" w:eastAsia="宋体" w:cs="宋体"/>
          <w:b/>
          <w:bCs/>
          <w:color w:val="000000"/>
          <w:spacing w:val="2"/>
          <w:sz w:val="24"/>
          <w:szCs w:val="24"/>
          <w:u w:val="none"/>
          <w:lang w:eastAsia="zh-CN"/>
        </w:rPr>
      </w:pPr>
      <w:r>
        <w:rPr>
          <w:rFonts w:hint="eastAsia" w:ascii="宋体" w:hAnsi="宋体" w:eastAsia="宋体" w:cs="宋体"/>
          <w:b/>
          <w:bCs/>
          <w:color w:val="000000"/>
          <w:spacing w:val="2"/>
          <w:sz w:val="24"/>
          <w:szCs w:val="24"/>
          <w:u w:val="none"/>
          <w:lang w:eastAsia="zh-CN"/>
        </w:rPr>
        <w:t>建造师、</w:t>
      </w:r>
      <w:r>
        <w:rPr>
          <w:rFonts w:hint="eastAsia" w:ascii="宋体" w:hAnsi="宋体" w:eastAsia="宋体" w:cs="宋体"/>
          <w:b/>
          <w:bCs/>
          <w:color w:val="000000"/>
          <w:spacing w:val="2"/>
          <w:sz w:val="24"/>
          <w:szCs w:val="24"/>
          <w:u w:val="none"/>
          <w:lang w:val="en-US" w:eastAsia="zh-CN"/>
        </w:rPr>
        <w:t>技术负责人</w:t>
      </w:r>
      <w:r>
        <w:rPr>
          <w:rFonts w:hint="eastAsia" w:ascii="宋体" w:hAnsi="宋体" w:eastAsia="宋体" w:cs="宋体"/>
          <w:b/>
          <w:bCs/>
          <w:color w:val="000000"/>
          <w:spacing w:val="2"/>
          <w:sz w:val="24"/>
          <w:szCs w:val="24"/>
          <w:u w:val="none"/>
          <w:lang w:eastAsia="zh-CN"/>
        </w:rPr>
        <w:t>原则上不得更换，</w:t>
      </w:r>
      <w:r>
        <w:rPr>
          <w:rFonts w:hint="eastAsia" w:ascii="宋体" w:hAnsi="宋体" w:eastAsia="宋体" w:cs="宋体"/>
          <w:b/>
          <w:bCs/>
          <w:color w:val="000000"/>
          <w:sz w:val="24"/>
          <w:szCs w:val="24"/>
          <w:u w:val="none"/>
          <w:lang w:val="en-US" w:eastAsia="en-US" w:bidi="ar-SA"/>
        </w:rPr>
        <w:t>如有特殊原因确需更换的，需经发包人同意</w:t>
      </w:r>
      <w:r>
        <w:rPr>
          <w:rFonts w:hint="eastAsia" w:ascii="宋体" w:hAnsi="宋体" w:eastAsia="宋体" w:cs="宋体"/>
          <w:b/>
          <w:bCs/>
          <w:color w:val="000000"/>
          <w:sz w:val="24"/>
          <w:szCs w:val="24"/>
          <w:u w:val="none"/>
          <w:lang w:val="en-US" w:eastAsia="zh-CN" w:bidi="ar-SA"/>
        </w:rPr>
        <w:t>；</w:t>
      </w:r>
      <w:r>
        <w:rPr>
          <w:rFonts w:hint="eastAsia" w:ascii="宋体" w:hAnsi="宋体" w:eastAsia="宋体" w:cs="宋体"/>
          <w:b/>
          <w:bCs/>
          <w:color w:val="000000"/>
          <w:sz w:val="24"/>
          <w:szCs w:val="24"/>
          <w:u w:val="none"/>
          <w:lang w:val="en-US" w:eastAsia="en-US" w:bidi="ar-SA"/>
        </w:rPr>
        <w:t>未经发包人同意，在本合同施工工期内擅自更换</w:t>
      </w:r>
      <w:r>
        <w:rPr>
          <w:rFonts w:hint="eastAsia" w:ascii="宋体" w:hAnsi="宋体" w:eastAsia="宋体" w:cs="宋体"/>
          <w:b/>
          <w:bCs/>
          <w:color w:val="000000"/>
          <w:sz w:val="24"/>
          <w:szCs w:val="24"/>
          <w:u w:val="none"/>
          <w:lang w:val="en-US" w:eastAsia="zh-CN" w:bidi="ar-SA"/>
        </w:rPr>
        <w:t>项目经理</w:t>
      </w:r>
      <w:r>
        <w:rPr>
          <w:rFonts w:hint="eastAsia" w:ascii="宋体" w:hAnsi="宋体" w:eastAsia="宋体" w:cs="宋体"/>
          <w:b/>
          <w:bCs/>
          <w:color w:val="000000"/>
          <w:sz w:val="24"/>
          <w:szCs w:val="24"/>
          <w:u w:val="none"/>
          <w:lang w:val="en-US" w:eastAsia="en-US" w:bidi="ar-SA"/>
        </w:rPr>
        <w:t>、技术负责人的</w:t>
      </w:r>
      <w:r>
        <w:rPr>
          <w:rFonts w:hint="eastAsia" w:ascii="宋体" w:hAnsi="宋体" w:eastAsia="宋体" w:cs="宋体"/>
          <w:b/>
          <w:bCs/>
          <w:color w:val="000000"/>
          <w:spacing w:val="2"/>
          <w:sz w:val="24"/>
          <w:szCs w:val="24"/>
          <w:u w:val="none"/>
          <w:lang w:eastAsia="zh-CN"/>
        </w:rPr>
        <w:t>，发包人视承包人自动放弃履行合同，有权解除承包合同</w:t>
      </w:r>
      <w:r>
        <w:rPr>
          <w:rFonts w:hint="eastAsia" w:ascii="宋体" w:hAnsi="宋体" w:eastAsia="宋体" w:cs="宋体"/>
          <w:b/>
          <w:bCs/>
          <w:color w:val="000000"/>
          <w:sz w:val="24"/>
          <w:szCs w:val="24"/>
          <w:u w:val="none"/>
          <w:lang w:eastAsia="zh-CN"/>
        </w:rPr>
        <w:t>。</w:t>
      </w:r>
    </w:p>
    <w:p w14:paraId="08355D76">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w:t>
      </w:r>
      <w:r>
        <w:rPr>
          <w:rFonts w:hint="eastAsia" w:ascii="宋体" w:hAnsi="宋体" w:eastAsia="宋体" w:cs="宋体"/>
          <w:b/>
          <w:bCs/>
          <w:color w:val="000000"/>
          <w:spacing w:val="4"/>
          <w:sz w:val="24"/>
          <w:szCs w:val="24"/>
          <w:lang w:eastAsia="zh-CN"/>
        </w:rPr>
        <w:t>.</w:t>
      </w:r>
      <w:r>
        <w:rPr>
          <w:rFonts w:hint="eastAsia" w:ascii="宋体" w:hAnsi="宋体" w:eastAsia="宋体" w:cs="宋体"/>
          <w:b/>
          <w:bCs/>
          <w:color w:val="000000"/>
          <w:sz w:val="24"/>
          <w:szCs w:val="24"/>
          <w:lang w:eastAsia="zh-CN"/>
        </w:rPr>
        <w:t>4.2派驻工地的</w:t>
      </w:r>
      <w:r>
        <w:rPr>
          <w:rFonts w:hint="eastAsia" w:ascii="宋体" w:hAnsi="宋体" w:eastAsia="宋体" w:cs="宋体"/>
          <w:b/>
          <w:bCs/>
          <w:color w:val="000000"/>
          <w:spacing w:val="5"/>
          <w:sz w:val="24"/>
          <w:szCs w:val="24"/>
          <w:lang w:eastAsia="zh-CN"/>
        </w:rPr>
        <w:t>建造师</w:t>
      </w:r>
      <w:r>
        <w:rPr>
          <w:rFonts w:hint="eastAsia" w:ascii="宋体" w:hAnsi="宋体" w:eastAsia="宋体" w:cs="宋体"/>
          <w:b/>
          <w:bCs/>
          <w:color w:val="000000"/>
          <w:sz w:val="24"/>
          <w:szCs w:val="24"/>
          <w:lang w:eastAsia="zh-CN"/>
        </w:rPr>
        <w:t>必须</w:t>
      </w:r>
      <w:r>
        <w:rPr>
          <w:rFonts w:hint="eastAsia" w:ascii="宋体" w:hAnsi="宋体" w:eastAsia="宋体" w:cs="宋体"/>
          <w:b/>
          <w:bCs/>
          <w:color w:val="000000"/>
          <w:sz w:val="24"/>
          <w:szCs w:val="24"/>
          <w:lang w:val="en-US" w:eastAsia="zh-CN"/>
        </w:rPr>
        <w:t>与投标文件所报一致</w:t>
      </w:r>
      <w:r>
        <w:rPr>
          <w:rFonts w:hint="eastAsia" w:ascii="宋体" w:hAnsi="宋体" w:eastAsia="宋体" w:cs="宋体"/>
          <w:b/>
          <w:bCs/>
          <w:color w:val="000000"/>
          <w:spacing w:val="2"/>
          <w:sz w:val="24"/>
          <w:szCs w:val="24"/>
          <w:lang w:eastAsia="zh-CN"/>
        </w:rPr>
        <w:t>，且不得兼任其它工程的建造师或主要负责人，也不得兼任本工程以外的</w:t>
      </w:r>
      <w:r>
        <w:rPr>
          <w:rFonts w:hint="eastAsia" w:ascii="宋体" w:hAnsi="宋体" w:eastAsia="宋体" w:cs="宋体"/>
          <w:b/>
          <w:bCs/>
          <w:color w:val="000000"/>
          <w:spacing w:val="2"/>
          <w:sz w:val="24"/>
          <w:szCs w:val="24"/>
          <w:lang w:val="en-US" w:eastAsia="zh-CN"/>
        </w:rPr>
        <w:t>其他</w:t>
      </w:r>
      <w:r>
        <w:rPr>
          <w:rFonts w:hint="eastAsia" w:ascii="宋体" w:hAnsi="宋体" w:eastAsia="宋体" w:cs="宋体"/>
          <w:b/>
          <w:bCs/>
          <w:color w:val="000000"/>
          <w:spacing w:val="2"/>
          <w:sz w:val="24"/>
          <w:szCs w:val="24"/>
          <w:lang w:eastAsia="zh-CN"/>
        </w:rPr>
        <w:t>现场职务，</w:t>
      </w:r>
      <w:r>
        <w:rPr>
          <w:rFonts w:hint="eastAsia" w:ascii="宋体" w:hAnsi="宋体" w:eastAsia="宋体" w:cs="宋体"/>
          <w:b/>
          <w:bCs/>
          <w:color w:val="000000"/>
          <w:spacing w:val="-1"/>
          <w:sz w:val="24"/>
          <w:szCs w:val="24"/>
          <w:lang w:eastAsia="zh-CN"/>
        </w:rPr>
        <w:t>否则承包人须向发包人支付违约金</w:t>
      </w:r>
      <w:r>
        <w:rPr>
          <w:rFonts w:hint="eastAsia" w:ascii="宋体" w:hAnsi="宋体" w:eastAsia="宋体" w:cs="宋体"/>
          <w:b/>
          <w:bCs/>
          <w:color w:val="000000"/>
          <w:spacing w:val="-54"/>
          <w:sz w:val="24"/>
          <w:szCs w:val="24"/>
          <w:lang w:eastAsia="zh-CN"/>
        </w:rPr>
        <w:t xml:space="preserve"> </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54"/>
          <w:sz w:val="24"/>
          <w:szCs w:val="24"/>
          <w:lang w:eastAsia="zh-CN"/>
        </w:rPr>
        <w:t xml:space="preserve"> </w:t>
      </w:r>
      <w:r>
        <w:rPr>
          <w:rFonts w:hint="eastAsia" w:ascii="宋体" w:hAnsi="宋体" w:eastAsia="宋体" w:cs="宋体"/>
          <w:b/>
          <w:bCs/>
          <w:color w:val="000000"/>
          <w:sz w:val="24"/>
          <w:szCs w:val="24"/>
          <w:lang w:eastAsia="zh-CN"/>
        </w:rPr>
        <w:t>万元。</w:t>
      </w:r>
    </w:p>
    <w:p w14:paraId="7A948A1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4.4.</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eastAsia="zh-CN"/>
        </w:rPr>
        <w:t>承包人在雇用民工时，按月向发包人报用工名单和工资单，必须与雇用民工签订用工合同，</w:t>
      </w:r>
      <w:r>
        <w:rPr>
          <w:rFonts w:hint="eastAsia" w:ascii="宋体" w:hAnsi="宋体" w:eastAsia="宋体" w:cs="宋体"/>
          <w:b/>
          <w:bCs/>
          <w:color w:val="000000"/>
          <w:spacing w:val="2"/>
          <w:sz w:val="24"/>
          <w:szCs w:val="24"/>
          <w:lang w:eastAsia="zh-CN"/>
        </w:rPr>
        <w:t>标明工种、工作范围、权力、义务、报酬（劳保、福利、养老统筹、保险等），标明结算方式、付款</w:t>
      </w:r>
      <w:r>
        <w:rPr>
          <w:rFonts w:hint="eastAsia" w:ascii="宋体" w:hAnsi="宋体" w:eastAsia="宋体" w:cs="宋体"/>
          <w:b/>
          <w:bCs/>
          <w:color w:val="000000"/>
          <w:spacing w:val="-1"/>
          <w:sz w:val="24"/>
          <w:szCs w:val="24"/>
          <w:lang w:eastAsia="zh-CN"/>
        </w:rPr>
        <w:t>期限，最后标明发包人有权将工程进度款、农民工工资保证金优先付给雇佣民工。</w:t>
      </w:r>
    </w:p>
    <w:p w14:paraId="65582A79">
      <w:pPr>
        <w:keepNext w:val="0"/>
        <w:keepLines w:val="0"/>
        <w:pageBreakBefore w:val="0"/>
        <w:widowControl w:val="0"/>
        <w:kinsoku/>
        <w:wordWrap/>
        <w:overflowPunct/>
        <w:topLinePunct w:val="0"/>
        <w:autoSpaceDE/>
        <w:autoSpaceDN/>
        <w:bidi w:val="0"/>
        <w:snapToGrid/>
        <w:spacing w:line="440" w:lineRule="exact"/>
        <w:ind w:firstLine="490" w:firstLineChars="200"/>
        <w:contextualSpacing/>
        <w:jc w:val="both"/>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本工程发包人约定：</w:t>
      </w:r>
      <w:r>
        <w:rPr>
          <w:rFonts w:hint="eastAsia" w:ascii="宋体" w:hAnsi="宋体" w:eastAsia="宋体" w:cs="宋体"/>
          <w:b/>
          <w:bCs/>
          <w:color w:val="000000"/>
          <w:sz w:val="24"/>
          <w:szCs w:val="24"/>
        </w:rPr>
        <w:t>在</w:t>
      </w:r>
      <w:r>
        <w:rPr>
          <w:rFonts w:hint="eastAsia" w:ascii="宋体" w:hAnsi="宋体" w:eastAsia="宋体" w:cs="宋体"/>
          <w:b/>
          <w:bCs/>
          <w:color w:val="000000"/>
          <w:spacing w:val="-12"/>
          <w:sz w:val="24"/>
          <w:szCs w:val="24"/>
        </w:rPr>
        <w:t>签</w:t>
      </w:r>
      <w:r>
        <w:rPr>
          <w:rFonts w:hint="eastAsia" w:ascii="宋体" w:hAnsi="宋体" w:eastAsia="宋体" w:cs="宋体"/>
          <w:b/>
          <w:bCs/>
          <w:color w:val="000000"/>
          <w:sz w:val="24"/>
          <w:szCs w:val="24"/>
        </w:rPr>
        <w:t>订合同前</w:t>
      </w:r>
      <w:r>
        <w:rPr>
          <w:rFonts w:hint="eastAsia" w:ascii="宋体" w:hAnsi="宋体" w:eastAsia="宋体" w:cs="宋体"/>
          <w:b/>
          <w:bCs/>
          <w:color w:val="000000"/>
          <w:spacing w:val="-36"/>
          <w:sz w:val="24"/>
          <w:szCs w:val="24"/>
        </w:rPr>
        <w:t>，</w:t>
      </w:r>
      <w:r>
        <w:rPr>
          <w:rFonts w:hint="eastAsia" w:ascii="宋体" w:hAnsi="宋体" w:eastAsia="宋体" w:cs="宋体"/>
          <w:b/>
          <w:bCs/>
          <w:color w:val="000000"/>
          <w:sz w:val="24"/>
          <w:szCs w:val="24"/>
        </w:rPr>
        <w:t>在工程所在地</w:t>
      </w:r>
      <w:r>
        <w:rPr>
          <w:rFonts w:hint="eastAsia" w:ascii="宋体" w:hAnsi="宋体" w:eastAsia="宋体" w:cs="宋体"/>
          <w:b/>
          <w:bCs/>
          <w:color w:val="000000"/>
          <w:spacing w:val="-15"/>
          <w:sz w:val="24"/>
          <w:szCs w:val="24"/>
        </w:rPr>
        <w:t>设</w:t>
      </w:r>
      <w:r>
        <w:rPr>
          <w:rFonts w:hint="eastAsia" w:ascii="宋体" w:hAnsi="宋体" w:eastAsia="宋体" w:cs="宋体"/>
          <w:b/>
          <w:bCs/>
          <w:color w:val="000000"/>
          <w:sz w:val="24"/>
          <w:szCs w:val="24"/>
        </w:rPr>
        <w:t>立农民工工资专户。向指定的银行专户</w:t>
      </w:r>
      <w:r>
        <w:rPr>
          <w:rFonts w:hint="eastAsia" w:ascii="宋体" w:hAnsi="宋体" w:eastAsia="宋体" w:cs="宋体"/>
          <w:b/>
          <w:bCs/>
          <w:color w:val="000000"/>
          <w:sz w:val="24"/>
          <w:szCs w:val="24"/>
          <w:lang w:val="en-US" w:eastAsia="zh-CN"/>
        </w:rPr>
        <w:t>缴纳</w:t>
      </w:r>
      <w:r>
        <w:rPr>
          <w:rFonts w:hint="eastAsia" w:ascii="宋体" w:hAnsi="宋体" w:eastAsia="宋体" w:cs="宋体"/>
          <w:b/>
          <w:bCs/>
          <w:color w:val="000000"/>
          <w:sz w:val="24"/>
          <w:szCs w:val="24"/>
        </w:rPr>
        <w:t>农民工工资保证金</w:t>
      </w:r>
      <w:r>
        <w:rPr>
          <w:rFonts w:hint="eastAsia" w:ascii="宋体" w:hAnsi="宋体" w:eastAsia="宋体" w:cs="宋体"/>
          <w:b/>
          <w:bCs/>
          <w:color w:val="000000"/>
          <w:spacing w:val="-36"/>
          <w:sz w:val="24"/>
          <w:szCs w:val="24"/>
        </w:rPr>
        <w:t>。</w:t>
      </w:r>
    </w:p>
    <w:p w14:paraId="616FBDA0">
      <w:pPr>
        <w:keepNext w:val="0"/>
        <w:keepLines w:val="0"/>
        <w:pageBreakBefore w:val="0"/>
        <w:widowControl w:val="0"/>
        <w:kinsoku/>
        <w:wordWrap/>
        <w:overflowPunct/>
        <w:topLinePunct w:val="0"/>
        <w:autoSpaceDE/>
        <w:autoSpaceDN/>
        <w:bidi w:val="0"/>
        <w:snapToGrid/>
        <w:spacing w:line="440" w:lineRule="exact"/>
        <w:ind w:firstLine="490" w:firstLineChars="200"/>
        <w:contextualSpacing/>
        <w:jc w:val="both"/>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如遇承包人恶意拖欠、克扣农民工工资的行为，承包人应向发包人支付违约金</w:t>
      </w:r>
      <w:r>
        <w:rPr>
          <w:rFonts w:hint="eastAsia" w:ascii="宋体" w:hAnsi="宋体" w:eastAsia="宋体" w:cs="宋体"/>
          <w:b/>
          <w:bCs/>
          <w:color w:val="000000"/>
          <w:sz w:val="24"/>
          <w:szCs w:val="24"/>
          <w:lang w:eastAsia="zh-CN"/>
        </w:rPr>
        <w:t>10</w:t>
      </w:r>
      <w:r>
        <w:rPr>
          <w:rFonts w:hint="eastAsia" w:ascii="宋体" w:hAnsi="宋体" w:eastAsia="宋体" w:cs="宋体"/>
          <w:b/>
          <w:bCs/>
          <w:color w:val="000000"/>
          <w:spacing w:val="-53"/>
          <w:sz w:val="24"/>
          <w:szCs w:val="24"/>
          <w:lang w:eastAsia="zh-CN"/>
        </w:rPr>
        <w:t xml:space="preserve"> </w:t>
      </w:r>
      <w:r>
        <w:rPr>
          <w:rFonts w:hint="eastAsia" w:ascii="宋体" w:hAnsi="宋体" w:eastAsia="宋体" w:cs="宋体"/>
          <w:b/>
          <w:bCs/>
          <w:color w:val="000000"/>
          <w:spacing w:val="2"/>
          <w:sz w:val="24"/>
          <w:szCs w:val="24"/>
          <w:lang w:eastAsia="zh-CN"/>
        </w:rPr>
        <w:t>万元。</w:t>
      </w:r>
    </w:p>
    <w:p w14:paraId="78D9F0B8">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4.5</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工程价款应专款专用</w:t>
      </w:r>
      <w:r>
        <w:rPr>
          <w:rFonts w:hint="eastAsia" w:ascii="宋体" w:hAnsi="宋体" w:eastAsia="宋体" w:cs="宋体"/>
          <w:b/>
          <w:bCs/>
          <w:color w:val="000000"/>
          <w:spacing w:val="25"/>
          <w:sz w:val="24"/>
          <w:szCs w:val="24"/>
          <w:lang w:eastAsia="zh-CN"/>
        </w:rPr>
        <w:t xml:space="preserve"> </w:t>
      </w:r>
    </w:p>
    <w:p w14:paraId="0657D6BF">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发</w:t>
      </w:r>
      <w:r>
        <w:rPr>
          <w:rFonts w:hint="eastAsia" w:ascii="宋体" w:hAnsi="宋体" w:eastAsia="宋体" w:cs="宋体"/>
          <w:b/>
          <w:color w:val="000000"/>
          <w:spacing w:val="-5"/>
          <w:sz w:val="24"/>
          <w:szCs w:val="24"/>
          <w:lang w:eastAsia="zh-CN"/>
        </w:rPr>
        <w:t>包</w:t>
      </w:r>
      <w:r>
        <w:rPr>
          <w:rFonts w:hint="eastAsia" w:ascii="宋体" w:hAnsi="宋体" w:eastAsia="宋体" w:cs="宋体"/>
          <w:b/>
          <w:color w:val="000000"/>
          <w:sz w:val="24"/>
          <w:szCs w:val="24"/>
          <w:lang w:eastAsia="zh-CN"/>
        </w:rPr>
        <w:t>人按合</w:t>
      </w:r>
      <w:r>
        <w:rPr>
          <w:rFonts w:hint="eastAsia" w:ascii="宋体" w:hAnsi="宋体" w:eastAsia="宋体" w:cs="宋体"/>
          <w:b/>
          <w:color w:val="000000"/>
          <w:spacing w:val="-5"/>
          <w:sz w:val="24"/>
          <w:szCs w:val="24"/>
          <w:lang w:eastAsia="zh-CN"/>
        </w:rPr>
        <w:t>同</w:t>
      </w:r>
      <w:r>
        <w:rPr>
          <w:rFonts w:hint="eastAsia" w:ascii="宋体" w:hAnsi="宋体" w:eastAsia="宋体" w:cs="宋体"/>
          <w:b/>
          <w:color w:val="000000"/>
          <w:sz w:val="24"/>
          <w:szCs w:val="24"/>
          <w:lang w:eastAsia="zh-CN"/>
        </w:rPr>
        <w:t>约定支</w:t>
      </w:r>
      <w:r>
        <w:rPr>
          <w:rFonts w:hint="eastAsia" w:ascii="宋体" w:hAnsi="宋体" w:eastAsia="宋体" w:cs="宋体"/>
          <w:b/>
          <w:color w:val="000000"/>
          <w:spacing w:val="-5"/>
          <w:sz w:val="24"/>
          <w:szCs w:val="24"/>
          <w:lang w:eastAsia="zh-CN"/>
        </w:rPr>
        <w:t>付</w:t>
      </w:r>
      <w:r>
        <w:rPr>
          <w:rFonts w:hint="eastAsia" w:ascii="宋体" w:hAnsi="宋体" w:eastAsia="宋体" w:cs="宋体"/>
          <w:b/>
          <w:color w:val="000000"/>
          <w:sz w:val="24"/>
          <w:szCs w:val="24"/>
          <w:lang w:eastAsia="zh-CN"/>
        </w:rPr>
        <w:t>给承包</w:t>
      </w:r>
      <w:r>
        <w:rPr>
          <w:rFonts w:hint="eastAsia" w:ascii="宋体" w:hAnsi="宋体" w:eastAsia="宋体" w:cs="宋体"/>
          <w:b/>
          <w:color w:val="000000"/>
          <w:spacing w:val="-5"/>
          <w:sz w:val="24"/>
          <w:szCs w:val="24"/>
          <w:lang w:eastAsia="zh-CN"/>
        </w:rPr>
        <w:t>人</w:t>
      </w:r>
      <w:r>
        <w:rPr>
          <w:rFonts w:hint="eastAsia" w:ascii="宋体" w:hAnsi="宋体" w:eastAsia="宋体" w:cs="宋体"/>
          <w:b/>
          <w:color w:val="000000"/>
          <w:sz w:val="24"/>
          <w:szCs w:val="24"/>
          <w:lang w:eastAsia="zh-CN"/>
        </w:rPr>
        <w:t>的各项</w:t>
      </w:r>
      <w:r>
        <w:rPr>
          <w:rFonts w:hint="eastAsia" w:ascii="宋体" w:hAnsi="宋体" w:eastAsia="宋体" w:cs="宋体"/>
          <w:b/>
          <w:color w:val="000000"/>
          <w:spacing w:val="-5"/>
          <w:sz w:val="24"/>
          <w:szCs w:val="24"/>
          <w:lang w:eastAsia="zh-CN"/>
        </w:rPr>
        <w:t>价</w:t>
      </w:r>
      <w:r>
        <w:rPr>
          <w:rFonts w:hint="eastAsia" w:ascii="宋体" w:hAnsi="宋体" w:eastAsia="宋体" w:cs="宋体"/>
          <w:b/>
          <w:color w:val="000000"/>
          <w:sz w:val="24"/>
          <w:szCs w:val="24"/>
          <w:lang w:eastAsia="zh-CN"/>
        </w:rPr>
        <w:t>款必须专</w:t>
      </w:r>
      <w:r>
        <w:rPr>
          <w:rFonts w:hint="eastAsia" w:ascii="宋体" w:hAnsi="宋体" w:eastAsia="宋体" w:cs="宋体"/>
          <w:b/>
          <w:color w:val="000000"/>
          <w:spacing w:val="-5"/>
          <w:sz w:val="24"/>
          <w:szCs w:val="24"/>
          <w:lang w:eastAsia="zh-CN"/>
        </w:rPr>
        <w:t>用</w:t>
      </w:r>
      <w:r>
        <w:rPr>
          <w:rFonts w:hint="eastAsia" w:ascii="宋体" w:hAnsi="宋体" w:eastAsia="宋体" w:cs="宋体"/>
          <w:b/>
          <w:color w:val="000000"/>
          <w:sz w:val="24"/>
          <w:szCs w:val="24"/>
          <w:lang w:eastAsia="zh-CN"/>
        </w:rPr>
        <w:t>于本合</w:t>
      </w:r>
      <w:r>
        <w:rPr>
          <w:rFonts w:hint="eastAsia" w:ascii="宋体" w:hAnsi="宋体" w:eastAsia="宋体" w:cs="宋体"/>
          <w:b/>
          <w:color w:val="000000"/>
          <w:spacing w:val="-5"/>
          <w:sz w:val="24"/>
          <w:szCs w:val="24"/>
          <w:lang w:eastAsia="zh-CN"/>
        </w:rPr>
        <w:t>同</w:t>
      </w:r>
      <w:r>
        <w:rPr>
          <w:rFonts w:hint="eastAsia" w:ascii="宋体" w:hAnsi="宋体" w:eastAsia="宋体" w:cs="宋体"/>
          <w:b/>
          <w:color w:val="000000"/>
          <w:sz w:val="24"/>
          <w:szCs w:val="24"/>
          <w:lang w:eastAsia="zh-CN"/>
        </w:rPr>
        <w:t>工程</w:t>
      </w:r>
      <w:r>
        <w:rPr>
          <w:rFonts w:hint="eastAsia" w:ascii="宋体" w:hAnsi="宋体" w:eastAsia="宋体" w:cs="宋体"/>
          <w:b/>
          <w:color w:val="000000"/>
          <w:spacing w:val="-96"/>
          <w:sz w:val="24"/>
          <w:szCs w:val="24"/>
          <w:lang w:eastAsia="zh-CN"/>
        </w:rPr>
        <w:t>。</w:t>
      </w:r>
      <w:r>
        <w:rPr>
          <w:rFonts w:hint="eastAsia" w:ascii="宋体" w:hAnsi="宋体" w:eastAsia="宋体" w:cs="宋体"/>
          <w:b/>
          <w:color w:val="000000"/>
          <w:sz w:val="24"/>
          <w:szCs w:val="24"/>
          <w:lang w:eastAsia="zh-CN"/>
        </w:rPr>
        <w:t>承</w:t>
      </w:r>
      <w:r>
        <w:rPr>
          <w:rFonts w:hint="eastAsia" w:ascii="宋体" w:hAnsi="宋体" w:eastAsia="宋体" w:cs="宋体"/>
          <w:b/>
          <w:color w:val="000000"/>
          <w:spacing w:val="-5"/>
          <w:sz w:val="24"/>
          <w:szCs w:val="24"/>
          <w:lang w:eastAsia="zh-CN"/>
        </w:rPr>
        <w:t>包</w:t>
      </w:r>
      <w:r>
        <w:rPr>
          <w:rFonts w:hint="eastAsia" w:ascii="宋体" w:hAnsi="宋体" w:eastAsia="宋体" w:cs="宋体"/>
          <w:b/>
          <w:color w:val="000000"/>
          <w:sz w:val="24"/>
          <w:szCs w:val="24"/>
          <w:lang w:eastAsia="zh-CN"/>
        </w:rPr>
        <w:t>人签订</w:t>
      </w:r>
      <w:r>
        <w:rPr>
          <w:rFonts w:hint="eastAsia" w:ascii="宋体" w:hAnsi="宋体" w:eastAsia="宋体" w:cs="宋体"/>
          <w:b/>
          <w:color w:val="000000"/>
          <w:spacing w:val="-5"/>
          <w:sz w:val="24"/>
          <w:szCs w:val="24"/>
          <w:lang w:eastAsia="zh-CN"/>
        </w:rPr>
        <w:t>合</w:t>
      </w:r>
      <w:r>
        <w:rPr>
          <w:rFonts w:hint="eastAsia" w:ascii="宋体" w:hAnsi="宋体" w:eastAsia="宋体" w:cs="宋体"/>
          <w:b/>
          <w:color w:val="000000"/>
          <w:sz w:val="24"/>
          <w:szCs w:val="24"/>
          <w:lang w:eastAsia="zh-CN"/>
        </w:rPr>
        <w:t>同后须开</w:t>
      </w:r>
      <w:r>
        <w:rPr>
          <w:rFonts w:hint="eastAsia" w:ascii="宋体" w:hAnsi="宋体" w:eastAsia="宋体" w:cs="宋体"/>
          <w:b/>
          <w:color w:val="000000"/>
          <w:spacing w:val="-5"/>
          <w:sz w:val="24"/>
          <w:szCs w:val="24"/>
          <w:lang w:eastAsia="zh-CN"/>
        </w:rPr>
        <w:t>设</w:t>
      </w:r>
      <w:r>
        <w:rPr>
          <w:rFonts w:hint="eastAsia" w:ascii="宋体" w:hAnsi="宋体" w:eastAsia="宋体" w:cs="宋体"/>
          <w:b/>
          <w:color w:val="000000"/>
          <w:sz w:val="24"/>
          <w:szCs w:val="24"/>
          <w:lang w:eastAsia="zh-CN"/>
        </w:rPr>
        <w:t>本合同</w:t>
      </w:r>
      <w:r>
        <w:rPr>
          <w:rFonts w:hint="eastAsia" w:ascii="宋体" w:hAnsi="宋体" w:eastAsia="宋体" w:cs="宋体"/>
          <w:b/>
          <w:color w:val="000000"/>
          <w:spacing w:val="-5"/>
          <w:sz w:val="24"/>
          <w:szCs w:val="24"/>
          <w:lang w:eastAsia="zh-CN"/>
        </w:rPr>
        <w:t>工</w:t>
      </w:r>
      <w:r>
        <w:rPr>
          <w:rFonts w:hint="eastAsia" w:ascii="宋体" w:hAnsi="宋体" w:eastAsia="宋体" w:cs="宋体"/>
          <w:b/>
          <w:color w:val="000000"/>
          <w:sz w:val="24"/>
          <w:szCs w:val="24"/>
          <w:lang w:eastAsia="zh-CN"/>
        </w:rPr>
        <w:t>程专用</w:t>
      </w:r>
      <w:r>
        <w:rPr>
          <w:rFonts w:hint="eastAsia" w:ascii="宋体" w:hAnsi="宋体" w:eastAsia="宋体" w:cs="宋体"/>
          <w:b/>
          <w:color w:val="000000"/>
          <w:spacing w:val="-5"/>
          <w:sz w:val="24"/>
          <w:szCs w:val="24"/>
          <w:lang w:eastAsia="zh-CN"/>
        </w:rPr>
        <w:t>帐</w:t>
      </w:r>
      <w:r>
        <w:rPr>
          <w:rFonts w:hint="eastAsia" w:ascii="宋体" w:hAnsi="宋体" w:eastAsia="宋体" w:cs="宋体"/>
          <w:b/>
          <w:color w:val="000000"/>
          <w:spacing w:val="5"/>
          <w:sz w:val="24"/>
          <w:szCs w:val="24"/>
          <w:lang w:eastAsia="zh-CN"/>
        </w:rPr>
        <w:t>户</w:t>
      </w:r>
      <w:r>
        <w:rPr>
          <w:rFonts w:hint="eastAsia" w:ascii="宋体" w:hAnsi="宋体" w:eastAsia="宋体" w:cs="宋体"/>
          <w:b/>
          <w:color w:val="000000"/>
          <w:spacing w:val="-29"/>
          <w:sz w:val="24"/>
          <w:szCs w:val="24"/>
          <w:lang w:eastAsia="zh-CN"/>
        </w:rPr>
        <w:t>，</w:t>
      </w:r>
      <w:r>
        <w:rPr>
          <w:rFonts w:hint="eastAsia" w:ascii="宋体" w:hAnsi="宋体" w:eastAsia="宋体" w:cs="宋体"/>
          <w:b/>
          <w:color w:val="000000"/>
          <w:sz w:val="24"/>
          <w:szCs w:val="24"/>
          <w:lang w:eastAsia="zh-CN"/>
        </w:rPr>
        <w:t>并</w:t>
      </w:r>
      <w:r>
        <w:rPr>
          <w:rFonts w:hint="eastAsia" w:ascii="宋体" w:hAnsi="宋体" w:eastAsia="宋体" w:cs="宋体"/>
          <w:b/>
          <w:color w:val="000000"/>
          <w:spacing w:val="-5"/>
          <w:sz w:val="24"/>
          <w:szCs w:val="24"/>
          <w:lang w:eastAsia="zh-CN"/>
        </w:rPr>
        <w:t>签</w:t>
      </w:r>
      <w:r>
        <w:rPr>
          <w:rFonts w:hint="eastAsia" w:ascii="宋体" w:hAnsi="宋体" w:eastAsia="宋体" w:cs="宋体"/>
          <w:b/>
          <w:color w:val="000000"/>
          <w:sz w:val="24"/>
          <w:szCs w:val="24"/>
          <w:lang w:eastAsia="zh-CN"/>
        </w:rPr>
        <w:t>订发包人</w:t>
      </w:r>
      <w:r>
        <w:rPr>
          <w:rFonts w:hint="eastAsia" w:ascii="宋体" w:hAnsi="宋体" w:eastAsia="宋体" w:cs="宋体"/>
          <w:b/>
          <w:color w:val="000000"/>
          <w:spacing w:val="-24"/>
          <w:sz w:val="24"/>
          <w:szCs w:val="24"/>
          <w:lang w:eastAsia="zh-CN"/>
        </w:rPr>
        <w:t>、</w:t>
      </w:r>
      <w:r>
        <w:rPr>
          <w:rFonts w:hint="eastAsia" w:ascii="宋体" w:hAnsi="宋体" w:eastAsia="宋体" w:cs="宋体"/>
          <w:b/>
          <w:color w:val="000000"/>
          <w:sz w:val="24"/>
          <w:szCs w:val="24"/>
          <w:lang w:eastAsia="zh-CN"/>
        </w:rPr>
        <w:t>承</w:t>
      </w:r>
      <w:r>
        <w:rPr>
          <w:rFonts w:hint="eastAsia" w:ascii="宋体" w:hAnsi="宋体" w:eastAsia="宋体" w:cs="宋体"/>
          <w:b/>
          <w:color w:val="000000"/>
          <w:spacing w:val="-5"/>
          <w:sz w:val="24"/>
          <w:szCs w:val="24"/>
          <w:lang w:eastAsia="zh-CN"/>
        </w:rPr>
        <w:t>包</w:t>
      </w:r>
      <w:r>
        <w:rPr>
          <w:rFonts w:hint="eastAsia" w:ascii="宋体" w:hAnsi="宋体" w:eastAsia="宋体" w:cs="宋体"/>
          <w:b/>
          <w:color w:val="000000"/>
          <w:sz w:val="24"/>
          <w:szCs w:val="24"/>
          <w:lang w:eastAsia="zh-CN"/>
        </w:rPr>
        <w:t>人</w:t>
      </w:r>
      <w:r>
        <w:rPr>
          <w:rFonts w:hint="eastAsia" w:ascii="宋体" w:hAnsi="宋体" w:eastAsia="宋体" w:cs="宋体"/>
          <w:b/>
          <w:color w:val="000000"/>
          <w:spacing w:val="-24"/>
          <w:sz w:val="24"/>
          <w:szCs w:val="24"/>
          <w:lang w:eastAsia="zh-CN"/>
        </w:rPr>
        <w:t>、</w:t>
      </w:r>
      <w:r>
        <w:rPr>
          <w:rFonts w:hint="eastAsia" w:ascii="宋体" w:hAnsi="宋体" w:eastAsia="宋体" w:cs="宋体"/>
          <w:b/>
          <w:color w:val="000000"/>
          <w:sz w:val="24"/>
          <w:szCs w:val="24"/>
          <w:lang w:eastAsia="zh-CN"/>
        </w:rPr>
        <w:t>银</w:t>
      </w:r>
      <w:r>
        <w:rPr>
          <w:rFonts w:hint="eastAsia" w:ascii="宋体" w:hAnsi="宋体" w:eastAsia="宋体" w:cs="宋体"/>
          <w:b/>
          <w:color w:val="000000"/>
          <w:spacing w:val="-5"/>
          <w:sz w:val="24"/>
          <w:szCs w:val="24"/>
          <w:lang w:eastAsia="zh-CN"/>
        </w:rPr>
        <w:t>行</w:t>
      </w:r>
      <w:r>
        <w:rPr>
          <w:rFonts w:hint="eastAsia" w:ascii="宋体" w:hAnsi="宋体" w:eastAsia="宋体" w:cs="宋体"/>
          <w:b/>
          <w:color w:val="000000"/>
          <w:sz w:val="24"/>
          <w:szCs w:val="24"/>
          <w:lang w:eastAsia="zh-CN"/>
        </w:rPr>
        <w:t>三方监</w:t>
      </w:r>
      <w:r>
        <w:rPr>
          <w:rFonts w:hint="eastAsia" w:ascii="宋体" w:hAnsi="宋体" w:eastAsia="宋体" w:cs="宋体"/>
          <w:b/>
          <w:color w:val="000000"/>
          <w:spacing w:val="-5"/>
          <w:sz w:val="24"/>
          <w:szCs w:val="24"/>
          <w:lang w:eastAsia="zh-CN"/>
        </w:rPr>
        <w:t>管</w:t>
      </w:r>
      <w:r>
        <w:rPr>
          <w:rFonts w:hint="eastAsia" w:ascii="宋体" w:hAnsi="宋体" w:eastAsia="宋体" w:cs="宋体"/>
          <w:b/>
          <w:color w:val="000000"/>
          <w:sz w:val="24"/>
          <w:szCs w:val="24"/>
          <w:lang w:eastAsia="zh-CN"/>
        </w:rPr>
        <w:t>协议</w:t>
      </w:r>
      <w:r>
        <w:rPr>
          <w:rFonts w:hint="eastAsia" w:ascii="宋体" w:hAnsi="宋体" w:eastAsia="宋体" w:cs="宋体"/>
          <w:b/>
          <w:color w:val="000000"/>
          <w:spacing w:val="-2"/>
          <w:sz w:val="24"/>
          <w:szCs w:val="24"/>
          <w:lang w:eastAsia="zh-CN"/>
        </w:rPr>
        <w:t>。</w:t>
      </w:r>
    </w:p>
    <w:p w14:paraId="5D1F8C6C">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78"/>
          <w:sz w:val="24"/>
          <w:szCs w:val="24"/>
          <w:lang w:eastAsia="zh-CN"/>
        </w:rPr>
        <w:t xml:space="preserve"> </w:t>
      </w:r>
      <w:r>
        <w:rPr>
          <w:rFonts w:hint="eastAsia" w:ascii="宋体" w:hAnsi="宋体" w:eastAsia="宋体" w:cs="宋体"/>
          <w:b/>
          <w:bCs/>
          <w:color w:val="000000"/>
          <w:sz w:val="24"/>
          <w:szCs w:val="24"/>
          <w:lang w:eastAsia="zh-CN"/>
        </w:rPr>
        <w:t>材料和工程设备</w:t>
      </w:r>
    </w:p>
    <w:p w14:paraId="68984A7E">
      <w:pPr>
        <w:keepNext w:val="0"/>
        <w:keepLines w:val="0"/>
        <w:pageBreakBefore w:val="0"/>
        <w:widowControl w:val="0"/>
        <w:tabs>
          <w:tab w:val="left" w:pos="9746"/>
        </w:tabs>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5.1</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承包人提供的材料和工程设备</w:t>
      </w:r>
      <w:r>
        <w:rPr>
          <w:rFonts w:hint="eastAsia" w:ascii="宋体" w:hAnsi="宋体" w:eastAsia="宋体" w:cs="宋体"/>
          <w:color w:val="000000"/>
          <w:spacing w:val="-1"/>
          <w:sz w:val="24"/>
          <w:szCs w:val="24"/>
          <w:lang w:eastAsia="zh-CN"/>
        </w:rPr>
        <w:t>本款增加：</w:t>
      </w:r>
    </w:p>
    <w:p w14:paraId="5FBFCE4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（1）本工程由承包人自行采购材料，承包人应负责所有材料（包括甲方提供的材料）和工程设备</w:t>
      </w:r>
      <w:r>
        <w:rPr>
          <w:rFonts w:hint="eastAsia" w:ascii="宋体" w:hAnsi="宋体" w:eastAsia="宋体" w:cs="宋体"/>
          <w:color w:val="000000"/>
          <w:spacing w:val="-4"/>
          <w:sz w:val="24"/>
          <w:szCs w:val="24"/>
          <w:lang w:eastAsia="zh-CN"/>
        </w:rPr>
        <w:t>的采购、验收、运输、保管等，并承担上述工作所需的全部费用。要求承包人自行采购（准备）的建筑</w:t>
      </w:r>
      <w:r>
        <w:rPr>
          <w:rFonts w:hint="eastAsia" w:ascii="宋体" w:hAnsi="宋体" w:eastAsia="宋体" w:cs="宋体"/>
          <w:color w:val="000000"/>
          <w:spacing w:val="-2"/>
          <w:sz w:val="24"/>
          <w:szCs w:val="24"/>
          <w:lang w:eastAsia="zh-CN"/>
        </w:rPr>
        <w:t>材料在同等条件下应优先考虑使用当地的材料。</w:t>
      </w:r>
    </w:p>
    <w:p w14:paraId="3EC6852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（2）承包人应按合同进度计划的安排及监理人指定的格式和期限，提交一份满足施工进度要求的材料进场计划报送监理人审批，并抄送发包人。</w:t>
      </w:r>
    </w:p>
    <w:p w14:paraId="5C48943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（3）承包人应负责材料的质量检测（检测由乙方自行委托有相关资质证书的部门）、验收、场内运输和保管，并承担上述工作所需的全部费用。每批</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2"/>
          <w:sz w:val="24"/>
          <w:szCs w:val="24"/>
          <w:lang w:eastAsia="zh-CN"/>
        </w:rPr>
        <w:t>材料进场后，承包人应提交一份材料进场报告，报送监理人，并抄送发包人。</w:t>
      </w:r>
    </w:p>
    <w:p w14:paraId="15B06D2C">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5.2</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发包人提供的材料和工程设备</w:t>
      </w:r>
      <w:r>
        <w:rPr>
          <w:rFonts w:hint="eastAsia" w:ascii="宋体" w:hAnsi="宋体" w:eastAsia="宋体" w:cs="宋体"/>
          <w:b/>
          <w:bCs/>
          <w:color w:val="000000"/>
          <w:spacing w:val="29"/>
          <w:sz w:val="24"/>
          <w:szCs w:val="24"/>
          <w:lang w:eastAsia="zh-CN"/>
        </w:rPr>
        <w:t xml:space="preserve"> </w:t>
      </w:r>
    </w:p>
    <w:p w14:paraId="64CB2D80">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本工程发包人不提供工程设备，但</w:t>
      </w:r>
      <w:r>
        <w:rPr>
          <w:rFonts w:hint="eastAsia" w:ascii="宋体" w:hAnsi="宋体" w:eastAsia="宋体" w:cs="宋体"/>
          <w:color w:val="000000"/>
          <w:spacing w:val="-3"/>
          <w:sz w:val="24"/>
          <w:szCs w:val="24"/>
          <w:lang w:eastAsia="zh-CN"/>
        </w:rPr>
        <w:t>承包人</w:t>
      </w:r>
      <w:r>
        <w:rPr>
          <w:rFonts w:hint="eastAsia" w:ascii="宋体" w:hAnsi="宋体" w:eastAsia="宋体" w:cs="宋体"/>
          <w:color w:val="000000"/>
          <w:spacing w:val="-2"/>
          <w:sz w:val="24"/>
          <w:szCs w:val="24"/>
          <w:lang w:eastAsia="zh-CN"/>
        </w:rPr>
        <w:t>施工、生活用水需要抽取发包人管辖河流的水源时，发包人要收取相应的水资源费用。</w:t>
      </w:r>
    </w:p>
    <w:p w14:paraId="6B605148">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82"/>
          <w:sz w:val="24"/>
          <w:szCs w:val="24"/>
          <w:lang w:eastAsia="zh-CN"/>
        </w:rPr>
        <w:t xml:space="preserve"> </w:t>
      </w:r>
      <w:r>
        <w:rPr>
          <w:rFonts w:hint="eastAsia" w:ascii="宋体" w:hAnsi="宋体" w:eastAsia="宋体" w:cs="宋体"/>
          <w:b/>
          <w:bCs/>
          <w:color w:val="000000"/>
          <w:sz w:val="24"/>
          <w:szCs w:val="24"/>
          <w:lang w:eastAsia="zh-CN"/>
        </w:rPr>
        <w:t>施工设备和临时设施</w:t>
      </w:r>
    </w:p>
    <w:p w14:paraId="1CC3C1F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pacing w:val="-1"/>
          <w:sz w:val="24"/>
          <w:szCs w:val="24"/>
          <w:lang w:eastAsia="zh-CN"/>
        </w:rPr>
        <w:t>承包人提供的施工设备和临时设施</w:t>
      </w:r>
      <w:r>
        <w:rPr>
          <w:rFonts w:hint="eastAsia" w:ascii="宋体" w:hAnsi="宋体" w:eastAsia="宋体" w:cs="宋体"/>
          <w:b/>
          <w:bCs/>
          <w:color w:val="000000"/>
          <w:spacing w:val="22"/>
          <w:sz w:val="24"/>
          <w:szCs w:val="24"/>
          <w:lang w:eastAsia="zh-CN"/>
        </w:rPr>
        <w:t xml:space="preserve"> </w:t>
      </w:r>
      <w:r>
        <w:rPr>
          <w:rFonts w:hint="eastAsia" w:ascii="宋体" w:hAnsi="宋体" w:eastAsia="宋体" w:cs="宋体"/>
          <w:color w:val="000000"/>
          <w:spacing w:val="-1"/>
          <w:sz w:val="24"/>
          <w:szCs w:val="24"/>
          <w:lang w:eastAsia="zh-CN"/>
        </w:rPr>
        <w:t>本款补充：</w:t>
      </w:r>
    </w:p>
    <w:p w14:paraId="02FBF48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6.1.1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承包人提供的施工设备必须按照投标文件第五章“施工组织设计”中“附件一：拟投入本工程的主要施工设备表”以及“附件二：拟投入本工程的试验和检测仪器设备表”中列</w:t>
      </w:r>
      <w:r>
        <w:rPr>
          <w:rFonts w:hint="eastAsia" w:ascii="宋体" w:hAnsi="宋体" w:eastAsia="宋体" w:cs="宋体"/>
          <w:color w:val="000000"/>
          <w:spacing w:val="-5"/>
          <w:sz w:val="24"/>
          <w:szCs w:val="24"/>
          <w:lang w:eastAsia="zh-CN"/>
        </w:rPr>
        <w:t>明</w:t>
      </w:r>
      <w:r>
        <w:rPr>
          <w:rFonts w:hint="eastAsia" w:ascii="宋体" w:hAnsi="宋体" w:eastAsia="宋体" w:cs="宋体"/>
          <w:b/>
          <w:color w:val="000000"/>
          <w:spacing w:val="-5"/>
          <w:sz w:val="24"/>
          <w:szCs w:val="24"/>
          <w:lang w:eastAsia="zh-CN"/>
        </w:rPr>
        <w:t>满足本工程砼施工高峰期强度要求的砼拌合楼系统及砼水平运输设备；列明</w:t>
      </w:r>
      <w:r>
        <w:rPr>
          <w:rFonts w:hint="eastAsia" w:ascii="宋体" w:hAnsi="宋体" w:eastAsia="宋体" w:cs="宋体"/>
          <w:b/>
          <w:color w:val="000000"/>
          <w:sz w:val="24"/>
          <w:szCs w:val="24"/>
          <w:lang w:eastAsia="zh-CN"/>
        </w:rPr>
        <w:t>试验</w:t>
      </w:r>
      <w:r>
        <w:rPr>
          <w:rFonts w:hint="eastAsia" w:ascii="宋体" w:hAnsi="宋体" w:eastAsia="宋体" w:cs="宋体"/>
          <w:b/>
          <w:color w:val="000000"/>
          <w:spacing w:val="-5"/>
          <w:sz w:val="24"/>
          <w:szCs w:val="24"/>
          <w:lang w:eastAsia="zh-CN"/>
        </w:rPr>
        <w:t>和</w:t>
      </w:r>
      <w:r>
        <w:rPr>
          <w:rFonts w:hint="eastAsia" w:ascii="宋体" w:hAnsi="宋体" w:eastAsia="宋体" w:cs="宋体"/>
          <w:b/>
          <w:color w:val="000000"/>
          <w:sz w:val="24"/>
          <w:szCs w:val="24"/>
          <w:lang w:eastAsia="zh-CN"/>
        </w:rPr>
        <w:t>检测仪</w:t>
      </w:r>
      <w:r>
        <w:rPr>
          <w:rFonts w:hint="eastAsia" w:ascii="宋体" w:hAnsi="宋体" w:eastAsia="宋体" w:cs="宋体"/>
          <w:b/>
          <w:color w:val="000000"/>
          <w:spacing w:val="-5"/>
          <w:sz w:val="24"/>
          <w:szCs w:val="24"/>
          <w:lang w:eastAsia="zh-CN"/>
        </w:rPr>
        <w:t>器</w:t>
      </w:r>
      <w:r>
        <w:rPr>
          <w:rFonts w:hint="eastAsia" w:ascii="宋体" w:hAnsi="宋体" w:eastAsia="宋体" w:cs="宋体"/>
          <w:b/>
          <w:color w:val="000000"/>
          <w:sz w:val="24"/>
          <w:szCs w:val="24"/>
          <w:lang w:eastAsia="zh-CN"/>
        </w:rPr>
        <w:t>设备名称、数量。</w:t>
      </w:r>
      <w:r>
        <w:rPr>
          <w:rFonts w:hint="eastAsia" w:ascii="宋体" w:hAnsi="宋体" w:eastAsia="宋体" w:cs="宋体"/>
          <w:b/>
          <w:color w:val="000000"/>
          <w:spacing w:val="-5"/>
          <w:sz w:val="24"/>
          <w:szCs w:val="24"/>
          <w:lang w:eastAsia="zh-CN"/>
        </w:rPr>
        <w:t>施</w:t>
      </w:r>
      <w:r>
        <w:rPr>
          <w:rFonts w:hint="eastAsia" w:ascii="宋体" w:hAnsi="宋体" w:eastAsia="宋体" w:cs="宋体"/>
          <w:b/>
          <w:color w:val="000000"/>
          <w:sz w:val="24"/>
          <w:szCs w:val="24"/>
          <w:lang w:eastAsia="zh-CN"/>
        </w:rPr>
        <w:t>工期施工设备按期</w:t>
      </w:r>
      <w:r>
        <w:rPr>
          <w:rFonts w:hint="eastAsia" w:ascii="宋体" w:hAnsi="宋体" w:eastAsia="宋体" w:cs="宋体"/>
          <w:b/>
          <w:color w:val="000000"/>
          <w:spacing w:val="-5"/>
          <w:sz w:val="24"/>
          <w:szCs w:val="24"/>
          <w:lang w:eastAsia="zh-CN"/>
        </w:rPr>
        <w:t>足</w:t>
      </w:r>
      <w:r>
        <w:rPr>
          <w:rFonts w:hint="eastAsia" w:ascii="宋体" w:hAnsi="宋体" w:eastAsia="宋体" w:cs="宋体"/>
          <w:b/>
          <w:color w:val="000000"/>
          <w:sz w:val="24"/>
          <w:szCs w:val="24"/>
          <w:lang w:eastAsia="zh-CN"/>
        </w:rPr>
        <w:t>额完好</w:t>
      </w:r>
      <w:r>
        <w:rPr>
          <w:rFonts w:hint="eastAsia" w:ascii="宋体" w:hAnsi="宋体" w:eastAsia="宋体" w:cs="宋体"/>
          <w:b/>
          <w:color w:val="000000"/>
          <w:spacing w:val="-5"/>
          <w:sz w:val="24"/>
          <w:szCs w:val="24"/>
          <w:lang w:eastAsia="zh-CN"/>
        </w:rPr>
        <w:t>到</w:t>
      </w:r>
      <w:r>
        <w:rPr>
          <w:rFonts w:hint="eastAsia" w:ascii="宋体" w:hAnsi="宋体" w:eastAsia="宋体" w:cs="宋体"/>
          <w:b/>
          <w:color w:val="000000"/>
          <w:sz w:val="24"/>
          <w:szCs w:val="24"/>
          <w:lang w:eastAsia="zh-CN"/>
        </w:rPr>
        <w:t>场，且砼模板必须采用钢模板</w:t>
      </w:r>
      <w:r>
        <w:rPr>
          <w:rFonts w:hint="eastAsia" w:ascii="宋体" w:hAnsi="宋体" w:eastAsia="宋体" w:cs="宋体"/>
          <w:b/>
          <w:color w:val="000000"/>
          <w:spacing w:val="-101"/>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主要设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不能按</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标文件及承</w:t>
      </w:r>
      <w:r>
        <w:rPr>
          <w:rFonts w:hint="eastAsia" w:ascii="宋体" w:hAnsi="宋体" w:eastAsia="宋体" w:cs="宋体"/>
          <w:color w:val="000000"/>
          <w:spacing w:val="-5"/>
          <w:sz w:val="24"/>
          <w:szCs w:val="24"/>
          <w:lang w:eastAsia="zh-CN"/>
        </w:rPr>
        <w:t>诺</w:t>
      </w:r>
      <w:r>
        <w:rPr>
          <w:rFonts w:hint="eastAsia" w:ascii="宋体" w:hAnsi="宋体" w:eastAsia="宋体" w:cs="宋体"/>
          <w:color w:val="000000"/>
          <w:sz w:val="24"/>
          <w:szCs w:val="24"/>
          <w:lang w:eastAsia="zh-CN"/>
        </w:rPr>
        <w:t>书所列</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z w:val="24"/>
          <w:szCs w:val="24"/>
          <w:lang w:eastAsia="zh-CN"/>
        </w:rPr>
        <w:t>设备数</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和日期</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需向发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人缴纳</w:t>
      </w:r>
      <w:r>
        <w:rPr>
          <w:rFonts w:hint="eastAsia" w:ascii="宋体" w:hAnsi="宋体" w:eastAsia="宋体" w:cs="宋体"/>
          <w:color w:val="000000"/>
          <w:spacing w:val="-5"/>
          <w:sz w:val="24"/>
          <w:szCs w:val="24"/>
          <w:lang w:eastAsia="zh-CN"/>
        </w:rPr>
        <w:t>违</w:t>
      </w:r>
      <w:r>
        <w:rPr>
          <w:rFonts w:hint="eastAsia" w:ascii="宋体" w:hAnsi="宋体" w:eastAsia="宋体" w:cs="宋体"/>
          <w:color w:val="000000"/>
          <w:sz w:val="24"/>
          <w:szCs w:val="24"/>
          <w:lang w:eastAsia="zh-CN"/>
        </w:rPr>
        <w:t>约金10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万</w:t>
      </w:r>
      <w:r>
        <w:rPr>
          <w:rFonts w:hint="eastAsia" w:ascii="宋体" w:hAnsi="宋体" w:eastAsia="宋体" w:cs="宋体"/>
          <w:color w:val="000000"/>
          <w:spacing w:val="-5"/>
          <w:sz w:val="24"/>
          <w:szCs w:val="24"/>
          <w:lang w:eastAsia="zh-CN"/>
        </w:rPr>
        <w:t>元</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并且</w:t>
      </w:r>
      <w:r>
        <w:rPr>
          <w:rFonts w:hint="eastAsia" w:ascii="宋体" w:hAnsi="宋体" w:eastAsia="宋体" w:cs="宋体"/>
          <w:color w:val="000000"/>
          <w:spacing w:val="-5"/>
          <w:sz w:val="24"/>
          <w:szCs w:val="24"/>
          <w:lang w:eastAsia="zh-CN"/>
        </w:rPr>
        <w:t>每</w:t>
      </w:r>
      <w:r>
        <w:rPr>
          <w:rFonts w:hint="eastAsia" w:ascii="宋体" w:hAnsi="宋体" w:eastAsia="宋体" w:cs="宋体"/>
          <w:color w:val="000000"/>
          <w:sz w:val="24"/>
          <w:szCs w:val="24"/>
          <w:lang w:eastAsia="zh-CN"/>
        </w:rPr>
        <w:t>台设备</w:t>
      </w:r>
      <w:r>
        <w:rPr>
          <w:rFonts w:hint="eastAsia" w:ascii="宋体" w:hAnsi="宋体" w:eastAsia="宋体" w:cs="宋体"/>
          <w:color w:val="000000"/>
          <w:spacing w:val="-5"/>
          <w:sz w:val="24"/>
          <w:szCs w:val="24"/>
          <w:lang w:eastAsia="zh-CN"/>
        </w:rPr>
        <w:t>迟</w:t>
      </w:r>
      <w:r>
        <w:rPr>
          <w:rFonts w:hint="eastAsia" w:ascii="宋体" w:hAnsi="宋体" w:eastAsia="宋体" w:cs="宋体"/>
          <w:color w:val="000000"/>
          <w:sz w:val="24"/>
          <w:szCs w:val="24"/>
          <w:lang w:eastAsia="zh-CN"/>
        </w:rPr>
        <w:t>到一天罚款</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3000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4"/>
          <w:sz w:val="24"/>
          <w:szCs w:val="24"/>
          <w:lang w:eastAsia="zh-CN"/>
        </w:rPr>
        <w:t>元。严重影响工期时，按以下原则处理：耽误工期的应由承包人增补部分设备，为赶工期所增加</w:t>
      </w:r>
      <w:r>
        <w:rPr>
          <w:rFonts w:hint="eastAsia" w:ascii="宋体" w:hAnsi="宋体" w:eastAsia="宋体" w:cs="宋体"/>
          <w:color w:val="000000"/>
          <w:spacing w:val="-2"/>
          <w:sz w:val="24"/>
          <w:szCs w:val="24"/>
          <w:lang w:eastAsia="zh-CN"/>
        </w:rPr>
        <w:t>的设备而发生的各项费用应由承包人自行负担。</w:t>
      </w:r>
    </w:p>
    <w:p w14:paraId="747D728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6.1.2</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的各种</w:t>
      </w:r>
      <w:r>
        <w:rPr>
          <w:rFonts w:hint="eastAsia" w:ascii="宋体" w:hAnsi="宋体" w:eastAsia="宋体" w:cs="宋体"/>
          <w:color w:val="000000"/>
          <w:spacing w:val="-5"/>
          <w:sz w:val="24"/>
          <w:szCs w:val="24"/>
          <w:lang w:eastAsia="zh-CN"/>
        </w:rPr>
        <w:t>机</w:t>
      </w:r>
      <w:r>
        <w:rPr>
          <w:rFonts w:hint="eastAsia" w:ascii="宋体" w:hAnsi="宋体" w:eastAsia="宋体" w:cs="宋体"/>
          <w:color w:val="000000"/>
          <w:sz w:val="24"/>
          <w:szCs w:val="24"/>
          <w:lang w:eastAsia="zh-CN"/>
        </w:rPr>
        <w:t>械设备</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能按投</w:t>
      </w:r>
      <w:r>
        <w:rPr>
          <w:rFonts w:hint="eastAsia" w:ascii="宋体" w:hAnsi="宋体" w:eastAsia="宋体" w:cs="宋体"/>
          <w:color w:val="000000"/>
          <w:spacing w:val="-5"/>
          <w:sz w:val="24"/>
          <w:szCs w:val="24"/>
          <w:lang w:eastAsia="zh-CN"/>
        </w:rPr>
        <w:t>标</w:t>
      </w:r>
      <w:r>
        <w:rPr>
          <w:rFonts w:hint="eastAsia" w:ascii="宋体" w:hAnsi="宋体" w:eastAsia="宋体" w:cs="宋体"/>
          <w:color w:val="000000"/>
          <w:sz w:val="24"/>
          <w:szCs w:val="24"/>
          <w:lang w:eastAsia="zh-CN"/>
        </w:rPr>
        <w:t>文件所</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的时间</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期足额</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好到场</w:t>
      </w:r>
      <w:r>
        <w:rPr>
          <w:rFonts w:hint="eastAsia" w:ascii="宋体" w:hAnsi="宋体" w:eastAsia="宋体" w:cs="宋体"/>
          <w:color w:val="000000"/>
          <w:spacing w:val="-5"/>
          <w:sz w:val="24"/>
          <w:szCs w:val="24"/>
          <w:lang w:eastAsia="zh-CN"/>
        </w:rPr>
        <w:t>并</w:t>
      </w:r>
      <w:r>
        <w:rPr>
          <w:rFonts w:hint="eastAsia" w:ascii="宋体" w:hAnsi="宋体" w:eastAsia="宋体" w:cs="宋体"/>
          <w:color w:val="000000"/>
          <w:sz w:val="24"/>
          <w:szCs w:val="24"/>
          <w:lang w:eastAsia="zh-CN"/>
        </w:rPr>
        <w:t>严重影</w:t>
      </w:r>
      <w:r>
        <w:rPr>
          <w:rFonts w:hint="eastAsia" w:ascii="宋体" w:hAnsi="宋体" w:eastAsia="宋体" w:cs="宋体"/>
          <w:color w:val="000000"/>
          <w:spacing w:val="-5"/>
          <w:sz w:val="24"/>
          <w:szCs w:val="24"/>
          <w:lang w:eastAsia="zh-CN"/>
        </w:rPr>
        <w:t>响</w:t>
      </w:r>
      <w:r>
        <w:rPr>
          <w:rFonts w:hint="eastAsia" w:ascii="宋体" w:hAnsi="宋体" w:eastAsia="宋体" w:cs="宋体"/>
          <w:color w:val="000000"/>
          <w:sz w:val="24"/>
          <w:szCs w:val="24"/>
          <w:lang w:eastAsia="zh-CN"/>
        </w:rPr>
        <w:t>工期时</w:t>
      </w:r>
      <w:r>
        <w:rPr>
          <w:rFonts w:hint="eastAsia" w:ascii="宋体" w:hAnsi="宋体" w:eastAsia="宋体" w:cs="宋体"/>
          <w:color w:val="000000"/>
          <w:spacing w:val="-43"/>
          <w:sz w:val="24"/>
          <w:szCs w:val="24"/>
          <w:lang w:eastAsia="zh-CN"/>
        </w:rPr>
        <w:t>，</w:t>
      </w:r>
      <w:r>
        <w:rPr>
          <w:rFonts w:hint="eastAsia" w:ascii="宋体" w:hAnsi="宋体" w:eastAsia="宋体" w:cs="宋体"/>
          <w:color w:val="000000"/>
          <w:sz w:val="24"/>
          <w:szCs w:val="24"/>
          <w:lang w:eastAsia="zh-CN"/>
        </w:rPr>
        <w:t>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将指示</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标段切割</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切割所</w:t>
      </w:r>
      <w:r>
        <w:rPr>
          <w:rFonts w:hint="eastAsia" w:ascii="宋体" w:hAnsi="宋体" w:eastAsia="宋体" w:cs="宋体"/>
          <w:color w:val="000000"/>
          <w:spacing w:val="-5"/>
          <w:sz w:val="24"/>
          <w:szCs w:val="24"/>
          <w:lang w:eastAsia="zh-CN"/>
        </w:rPr>
        <w:t>造</w:t>
      </w:r>
      <w:r>
        <w:rPr>
          <w:rFonts w:hint="eastAsia" w:ascii="宋体" w:hAnsi="宋体" w:eastAsia="宋体" w:cs="宋体"/>
          <w:color w:val="000000"/>
          <w:sz w:val="24"/>
          <w:szCs w:val="24"/>
          <w:lang w:eastAsia="zh-CN"/>
        </w:rPr>
        <w:t>成的差</w:t>
      </w:r>
      <w:r>
        <w:rPr>
          <w:rFonts w:hint="eastAsia" w:ascii="宋体" w:hAnsi="宋体" w:eastAsia="宋体" w:cs="宋体"/>
          <w:color w:val="000000"/>
          <w:spacing w:val="-5"/>
          <w:sz w:val="24"/>
          <w:szCs w:val="24"/>
          <w:lang w:eastAsia="zh-CN"/>
        </w:rPr>
        <w:t>价</w:t>
      </w:r>
      <w:r>
        <w:rPr>
          <w:rFonts w:hint="eastAsia" w:ascii="宋体" w:hAnsi="宋体" w:eastAsia="宋体" w:cs="宋体"/>
          <w:color w:val="000000"/>
          <w:sz w:val="24"/>
          <w:szCs w:val="24"/>
          <w:lang w:eastAsia="zh-CN"/>
        </w:rPr>
        <w:t>应由承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人承担</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必</w:t>
      </w:r>
      <w:r>
        <w:rPr>
          <w:rFonts w:hint="eastAsia" w:ascii="宋体" w:hAnsi="宋体" w:eastAsia="宋体" w:cs="宋体"/>
          <w:color w:val="000000"/>
          <w:spacing w:val="-5"/>
          <w:sz w:val="24"/>
          <w:szCs w:val="24"/>
          <w:lang w:eastAsia="zh-CN"/>
        </w:rPr>
        <w:t>要</w:t>
      </w:r>
      <w:r>
        <w:rPr>
          <w:rFonts w:hint="eastAsia" w:ascii="宋体" w:hAnsi="宋体" w:eastAsia="宋体" w:cs="宋体"/>
          <w:color w:val="000000"/>
          <w:sz w:val="24"/>
          <w:szCs w:val="24"/>
          <w:lang w:eastAsia="zh-CN"/>
        </w:rPr>
        <w:t>时</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人还将</w:t>
      </w:r>
      <w:r>
        <w:rPr>
          <w:rFonts w:hint="eastAsia" w:ascii="宋体" w:hAnsi="宋体" w:eastAsia="宋体" w:cs="宋体"/>
          <w:color w:val="000000"/>
          <w:spacing w:val="-5"/>
          <w:sz w:val="24"/>
          <w:szCs w:val="24"/>
          <w:lang w:eastAsia="zh-CN"/>
        </w:rPr>
        <w:t>清</w:t>
      </w:r>
      <w:r>
        <w:rPr>
          <w:rFonts w:hint="eastAsia" w:ascii="宋体" w:hAnsi="宋体" w:eastAsia="宋体" w:cs="宋体"/>
          <w:color w:val="000000"/>
          <w:sz w:val="24"/>
          <w:szCs w:val="24"/>
          <w:lang w:eastAsia="zh-CN"/>
        </w:rPr>
        <w:t>退承包人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请有关</w:t>
      </w:r>
      <w:r>
        <w:rPr>
          <w:rFonts w:hint="eastAsia" w:ascii="宋体" w:hAnsi="宋体" w:eastAsia="宋体" w:cs="宋体"/>
          <w:color w:val="000000"/>
          <w:spacing w:val="-5"/>
          <w:sz w:val="24"/>
          <w:szCs w:val="24"/>
          <w:lang w:eastAsia="zh-CN"/>
        </w:rPr>
        <w:t>部</w:t>
      </w:r>
      <w:r>
        <w:rPr>
          <w:rFonts w:hint="eastAsia" w:ascii="宋体" w:hAnsi="宋体" w:eastAsia="宋体" w:cs="宋体"/>
          <w:color w:val="000000"/>
          <w:sz w:val="24"/>
          <w:szCs w:val="24"/>
          <w:lang w:eastAsia="zh-CN"/>
        </w:rPr>
        <w:t>门予以</w:t>
      </w:r>
      <w:r>
        <w:rPr>
          <w:rFonts w:hint="eastAsia" w:ascii="宋体" w:hAnsi="宋体" w:eastAsia="宋体" w:cs="宋体"/>
          <w:color w:val="000000"/>
          <w:spacing w:val="-5"/>
          <w:sz w:val="24"/>
          <w:szCs w:val="24"/>
          <w:lang w:eastAsia="zh-CN"/>
        </w:rPr>
        <w:t>通</w:t>
      </w:r>
      <w:r>
        <w:rPr>
          <w:rFonts w:hint="eastAsia" w:ascii="宋体" w:hAnsi="宋体" w:eastAsia="宋体" w:cs="宋体"/>
          <w:color w:val="000000"/>
          <w:sz w:val="24"/>
          <w:szCs w:val="24"/>
          <w:lang w:eastAsia="zh-CN"/>
        </w:rPr>
        <w:t>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清退而</w:t>
      </w:r>
      <w:r>
        <w:rPr>
          <w:rFonts w:hint="eastAsia" w:ascii="宋体" w:hAnsi="宋体" w:eastAsia="宋体" w:cs="宋体"/>
          <w:color w:val="000000"/>
          <w:spacing w:val="-5"/>
          <w:sz w:val="24"/>
          <w:szCs w:val="24"/>
          <w:lang w:eastAsia="zh-CN"/>
        </w:rPr>
        <w:t>引</w:t>
      </w:r>
      <w:r>
        <w:rPr>
          <w:rFonts w:hint="eastAsia" w:ascii="宋体" w:hAnsi="宋体" w:eastAsia="宋体" w:cs="宋体"/>
          <w:color w:val="000000"/>
          <w:sz w:val="24"/>
          <w:szCs w:val="24"/>
          <w:lang w:eastAsia="zh-CN"/>
        </w:rPr>
        <w:t>起的一</w:t>
      </w:r>
      <w:r>
        <w:rPr>
          <w:rFonts w:hint="eastAsia" w:ascii="宋体" w:hAnsi="宋体" w:eastAsia="宋体" w:cs="宋体"/>
          <w:color w:val="000000"/>
          <w:spacing w:val="-5"/>
          <w:sz w:val="24"/>
          <w:szCs w:val="24"/>
          <w:lang w:eastAsia="zh-CN"/>
        </w:rPr>
        <w:t>切</w:t>
      </w:r>
      <w:r>
        <w:rPr>
          <w:rFonts w:hint="eastAsia" w:ascii="宋体" w:hAnsi="宋体" w:eastAsia="宋体" w:cs="宋体"/>
          <w:color w:val="000000"/>
          <w:sz w:val="24"/>
          <w:szCs w:val="24"/>
          <w:lang w:eastAsia="zh-CN"/>
        </w:rPr>
        <w:t>经济损</w:t>
      </w:r>
      <w:r>
        <w:rPr>
          <w:rFonts w:hint="eastAsia" w:ascii="宋体" w:hAnsi="宋体" w:eastAsia="宋体" w:cs="宋体"/>
          <w:color w:val="000000"/>
          <w:spacing w:val="-5"/>
          <w:sz w:val="24"/>
          <w:szCs w:val="24"/>
          <w:lang w:eastAsia="zh-CN"/>
        </w:rPr>
        <w:t>失</w:t>
      </w:r>
      <w:r>
        <w:rPr>
          <w:rFonts w:hint="eastAsia" w:ascii="宋体" w:hAnsi="宋体" w:eastAsia="宋体" w:cs="宋体"/>
          <w:color w:val="000000"/>
          <w:sz w:val="24"/>
          <w:szCs w:val="24"/>
          <w:lang w:eastAsia="zh-CN"/>
        </w:rPr>
        <w:t>均由承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人承</w:t>
      </w:r>
      <w:r>
        <w:rPr>
          <w:rFonts w:hint="eastAsia" w:ascii="宋体" w:hAnsi="宋体" w:eastAsia="宋体" w:cs="宋体"/>
          <w:color w:val="000000"/>
          <w:spacing w:val="-34"/>
          <w:sz w:val="24"/>
          <w:szCs w:val="24"/>
          <w:lang w:eastAsia="zh-CN"/>
        </w:rPr>
        <w:t>担</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含承包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的自身</w:t>
      </w:r>
      <w:r>
        <w:rPr>
          <w:rFonts w:hint="eastAsia" w:ascii="宋体" w:hAnsi="宋体" w:eastAsia="宋体" w:cs="宋体"/>
          <w:color w:val="000000"/>
          <w:spacing w:val="-5"/>
          <w:sz w:val="24"/>
          <w:szCs w:val="24"/>
          <w:lang w:eastAsia="zh-CN"/>
        </w:rPr>
        <w:t>损</w:t>
      </w:r>
      <w:r>
        <w:rPr>
          <w:rFonts w:hint="eastAsia" w:ascii="宋体" w:hAnsi="宋体" w:eastAsia="宋体" w:cs="宋体"/>
          <w:color w:val="000000"/>
          <w:sz w:val="24"/>
          <w:szCs w:val="24"/>
          <w:lang w:eastAsia="zh-CN"/>
        </w:rPr>
        <w:t>失和发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人需重</w:t>
      </w:r>
      <w:r>
        <w:rPr>
          <w:rFonts w:hint="eastAsia" w:ascii="宋体" w:hAnsi="宋体" w:eastAsia="宋体" w:cs="宋体"/>
          <w:color w:val="000000"/>
          <w:spacing w:val="-5"/>
          <w:sz w:val="24"/>
          <w:szCs w:val="24"/>
          <w:lang w:eastAsia="zh-CN"/>
        </w:rPr>
        <w:t>新</w:t>
      </w:r>
      <w:r>
        <w:rPr>
          <w:rFonts w:hint="eastAsia" w:ascii="宋体" w:hAnsi="宋体" w:eastAsia="宋体" w:cs="宋体"/>
          <w:color w:val="000000"/>
          <w:sz w:val="24"/>
          <w:szCs w:val="24"/>
          <w:lang w:eastAsia="zh-CN"/>
        </w:rPr>
        <w:t>寻选施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单位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工程维护</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工场地</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行植护</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尾</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价格差</w:t>
      </w:r>
      <w:r>
        <w:rPr>
          <w:rFonts w:hint="eastAsia" w:ascii="宋体" w:hAnsi="宋体" w:eastAsia="宋体" w:cs="宋体"/>
          <w:color w:val="000000"/>
          <w:spacing w:val="-5"/>
          <w:sz w:val="24"/>
          <w:szCs w:val="24"/>
          <w:lang w:eastAsia="zh-CN"/>
        </w:rPr>
        <w:t>异</w:t>
      </w:r>
      <w:r>
        <w:rPr>
          <w:rFonts w:hint="eastAsia" w:ascii="宋体" w:hAnsi="宋体" w:eastAsia="宋体" w:cs="宋体"/>
          <w:color w:val="000000"/>
          <w:sz w:val="24"/>
          <w:szCs w:val="24"/>
          <w:lang w:eastAsia="zh-CN"/>
        </w:rPr>
        <w:t>等一系</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工</w:t>
      </w:r>
      <w:r>
        <w:rPr>
          <w:rFonts w:hint="eastAsia" w:ascii="宋体" w:hAnsi="宋体" w:eastAsia="宋体" w:cs="宋体"/>
          <w:color w:val="000000"/>
          <w:spacing w:val="-1"/>
          <w:sz w:val="24"/>
          <w:szCs w:val="24"/>
          <w:lang w:eastAsia="zh-CN"/>
        </w:rPr>
        <w:t>期与经济连带损失）。</w:t>
      </w:r>
    </w:p>
    <w:p w14:paraId="15DDDF4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6.1.3</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承包人的主要施工设备、试验检测仪器等专用于本合同工程，调出这些设备、仪器时必须征</w:t>
      </w:r>
      <w:r>
        <w:rPr>
          <w:rFonts w:hint="eastAsia" w:ascii="宋体" w:hAnsi="宋体" w:eastAsia="宋体" w:cs="宋体"/>
          <w:color w:val="000000"/>
          <w:spacing w:val="63"/>
          <w:sz w:val="24"/>
          <w:szCs w:val="24"/>
          <w:lang w:eastAsia="zh-CN"/>
        </w:rPr>
        <w:t xml:space="preserve"> </w:t>
      </w:r>
      <w:r>
        <w:rPr>
          <w:rFonts w:hint="eastAsia" w:ascii="宋体" w:hAnsi="宋体" w:eastAsia="宋体" w:cs="宋体"/>
          <w:color w:val="000000"/>
          <w:spacing w:val="-2"/>
          <w:sz w:val="24"/>
          <w:szCs w:val="24"/>
          <w:lang w:eastAsia="zh-CN"/>
        </w:rPr>
        <w:t>得发包人同意。</w:t>
      </w:r>
    </w:p>
    <w:p w14:paraId="0C106BE9">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6.2</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发包人不提供施工设备和临时设施</w:t>
      </w:r>
      <w:r>
        <w:rPr>
          <w:rFonts w:hint="eastAsia" w:ascii="宋体" w:hAnsi="宋体" w:eastAsia="宋体" w:cs="宋体"/>
          <w:color w:val="000000"/>
          <w:spacing w:val="-2"/>
          <w:sz w:val="24"/>
          <w:szCs w:val="24"/>
          <w:lang w:eastAsia="zh-CN"/>
        </w:rPr>
        <w:t>。</w:t>
      </w:r>
    </w:p>
    <w:p w14:paraId="578F518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w:t>
      </w:r>
      <w:r>
        <w:rPr>
          <w:rFonts w:hint="eastAsia" w:ascii="宋体" w:hAnsi="宋体" w:eastAsia="宋体" w:cs="宋体"/>
          <w:b/>
          <w:bCs/>
          <w:color w:val="000000"/>
          <w:spacing w:val="-70"/>
          <w:sz w:val="24"/>
          <w:szCs w:val="24"/>
          <w:lang w:eastAsia="zh-CN"/>
        </w:rPr>
        <w:t xml:space="preserve"> </w:t>
      </w:r>
      <w:r>
        <w:rPr>
          <w:rFonts w:hint="eastAsia" w:ascii="宋体" w:hAnsi="宋体" w:eastAsia="宋体" w:cs="宋体"/>
          <w:b/>
          <w:bCs/>
          <w:color w:val="000000"/>
          <w:sz w:val="24"/>
          <w:szCs w:val="24"/>
          <w:lang w:eastAsia="zh-CN"/>
        </w:rPr>
        <w:t>交通</w:t>
      </w:r>
      <w:r>
        <w:rPr>
          <w:rFonts w:hint="eastAsia" w:ascii="宋体" w:hAnsi="宋体" w:eastAsia="宋体" w:cs="宋体"/>
          <w:b/>
          <w:bCs/>
          <w:color w:val="000000"/>
          <w:spacing w:val="4"/>
          <w:sz w:val="24"/>
          <w:szCs w:val="24"/>
          <w:lang w:eastAsia="zh-CN"/>
        </w:rPr>
        <w:t>运</w:t>
      </w:r>
      <w:r>
        <w:rPr>
          <w:rFonts w:hint="eastAsia" w:ascii="宋体" w:hAnsi="宋体" w:eastAsia="宋体" w:cs="宋体"/>
          <w:b/>
          <w:bCs/>
          <w:color w:val="000000"/>
          <w:sz w:val="24"/>
          <w:szCs w:val="24"/>
          <w:lang w:eastAsia="zh-CN"/>
        </w:rPr>
        <w:t>输</w:t>
      </w:r>
    </w:p>
    <w:p w14:paraId="2263893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7.4</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超大件和超重件的运输</w:t>
      </w:r>
      <w:r>
        <w:rPr>
          <w:rFonts w:hint="eastAsia" w:ascii="宋体" w:hAnsi="宋体" w:eastAsia="宋体" w:cs="宋体"/>
          <w:b/>
          <w:bCs/>
          <w:color w:val="000000"/>
          <w:spacing w:val="26"/>
          <w:sz w:val="24"/>
          <w:szCs w:val="24"/>
          <w:lang w:eastAsia="zh-CN"/>
        </w:rPr>
        <w:t xml:space="preserve"> </w:t>
      </w:r>
    </w:p>
    <w:p w14:paraId="00694D0B">
      <w:pPr>
        <w:keepNext w:val="0"/>
        <w:keepLines w:val="0"/>
        <w:pageBreakBefore w:val="0"/>
        <w:widowControl w:val="0"/>
        <w:kinsoku/>
        <w:wordWrap/>
        <w:overflowPunct/>
        <w:topLinePunct w:val="0"/>
        <w:autoSpaceDE/>
        <w:autoSpaceDN/>
        <w:bidi w:val="0"/>
        <w:snapToGrid/>
        <w:spacing w:line="440" w:lineRule="exact"/>
        <w:ind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若</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际运输</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的超大</w:t>
      </w:r>
      <w:r>
        <w:rPr>
          <w:rFonts w:hint="eastAsia" w:ascii="宋体" w:hAnsi="宋体" w:eastAsia="宋体" w:cs="宋体"/>
          <w:color w:val="000000"/>
          <w:spacing w:val="-5"/>
          <w:sz w:val="24"/>
          <w:szCs w:val="24"/>
          <w:lang w:eastAsia="zh-CN"/>
        </w:rPr>
        <w:t>件</w:t>
      </w:r>
      <w:r>
        <w:rPr>
          <w:rFonts w:hint="eastAsia" w:ascii="宋体" w:hAnsi="宋体" w:eastAsia="宋体" w:cs="宋体"/>
          <w:color w:val="000000"/>
          <w:sz w:val="24"/>
          <w:szCs w:val="24"/>
          <w:lang w:eastAsia="zh-CN"/>
        </w:rPr>
        <w:t>或超重</w:t>
      </w:r>
      <w:r>
        <w:rPr>
          <w:rFonts w:hint="eastAsia" w:ascii="宋体" w:hAnsi="宋体" w:eastAsia="宋体" w:cs="宋体"/>
          <w:color w:val="000000"/>
          <w:spacing w:val="-5"/>
          <w:sz w:val="24"/>
          <w:szCs w:val="24"/>
          <w:lang w:eastAsia="zh-CN"/>
        </w:rPr>
        <w:t>件</w:t>
      </w:r>
      <w:r>
        <w:rPr>
          <w:rFonts w:hint="eastAsia" w:ascii="宋体" w:hAnsi="宋体" w:eastAsia="宋体" w:cs="宋体"/>
          <w:color w:val="000000"/>
          <w:sz w:val="24"/>
          <w:szCs w:val="24"/>
          <w:lang w:eastAsia="zh-CN"/>
        </w:rPr>
        <w:t>超过合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规定的</w:t>
      </w:r>
      <w:r>
        <w:rPr>
          <w:rFonts w:hint="eastAsia" w:ascii="宋体" w:hAnsi="宋体" w:eastAsia="宋体" w:cs="宋体"/>
          <w:color w:val="000000"/>
          <w:spacing w:val="-5"/>
          <w:sz w:val="24"/>
          <w:szCs w:val="24"/>
          <w:lang w:eastAsia="zh-CN"/>
        </w:rPr>
        <w:t>尺</w:t>
      </w:r>
      <w:r>
        <w:rPr>
          <w:rFonts w:hint="eastAsia" w:ascii="宋体" w:hAnsi="宋体" w:eastAsia="宋体" w:cs="宋体"/>
          <w:color w:val="000000"/>
          <w:sz w:val="24"/>
          <w:szCs w:val="24"/>
          <w:lang w:eastAsia="zh-CN"/>
        </w:rPr>
        <w:t>寸或重</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由</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包人承</w:t>
      </w:r>
      <w:r>
        <w:rPr>
          <w:rFonts w:hint="eastAsia" w:ascii="宋体" w:hAnsi="宋体" w:eastAsia="宋体" w:cs="宋体"/>
          <w:color w:val="000000"/>
          <w:spacing w:val="-5"/>
          <w:sz w:val="24"/>
          <w:szCs w:val="24"/>
          <w:lang w:eastAsia="zh-CN"/>
        </w:rPr>
        <w:t>担</w:t>
      </w:r>
      <w:r>
        <w:rPr>
          <w:rFonts w:hint="eastAsia" w:ascii="宋体" w:hAnsi="宋体" w:eastAsia="宋体" w:cs="宋体"/>
          <w:color w:val="000000"/>
          <w:sz w:val="24"/>
          <w:szCs w:val="24"/>
          <w:lang w:eastAsia="zh-CN"/>
        </w:rPr>
        <w:t>其费用</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人不予分</w:t>
      </w:r>
      <w:r>
        <w:rPr>
          <w:rFonts w:hint="eastAsia" w:ascii="宋体" w:hAnsi="宋体" w:eastAsia="宋体" w:cs="宋体"/>
          <w:color w:val="000000"/>
          <w:spacing w:val="-2"/>
          <w:sz w:val="24"/>
          <w:szCs w:val="24"/>
          <w:lang w:eastAsia="zh-CN"/>
        </w:rPr>
        <w:t>担。</w:t>
      </w:r>
    </w:p>
    <w:p w14:paraId="4C88FC93">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w:t>
      </w:r>
      <w:r>
        <w:rPr>
          <w:rFonts w:hint="eastAsia" w:ascii="宋体" w:hAnsi="宋体" w:eastAsia="宋体" w:cs="宋体"/>
          <w:b/>
          <w:bCs/>
          <w:color w:val="000000"/>
          <w:spacing w:val="-8"/>
          <w:sz w:val="24"/>
          <w:szCs w:val="24"/>
          <w:lang w:eastAsia="zh-CN"/>
        </w:rPr>
        <w:t xml:space="preserve"> </w:t>
      </w:r>
      <w:r>
        <w:rPr>
          <w:rFonts w:hint="eastAsia" w:ascii="宋体" w:hAnsi="宋体" w:eastAsia="宋体" w:cs="宋体"/>
          <w:b/>
          <w:bCs/>
          <w:color w:val="000000"/>
          <w:sz w:val="24"/>
          <w:szCs w:val="24"/>
          <w:lang w:eastAsia="zh-CN"/>
        </w:rPr>
        <w:t>测量</w:t>
      </w:r>
      <w:r>
        <w:rPr>
          <w:rFonts w:hint="eastAsia" w:ascii="宋体" w:hAnsi="宋体" w:eastAsia="宋体" w:cs="宋体"/>
          <w:b/>
          <w:bCs/>
          <w:color w:val="000000"/>
          <w:spacing w:val="4"/>
          <w:sz w:val="24"/>
          <w:szCs w:val="24"/>
          <w:lang w:eastAsia="zh-CN"/>
        </w:rPr>
        <w:t>放</w:t>
      </w:r>
      <w:r>
        <w:rPr>
          <w:rFonts w:hint="eastAsia" w:ascii="宋体" w:hAnsi="宋体" w:eastAsia="宋体" w:cs="宋体"/>
          <w:b/>
          <w:bCs/>
          <w:color w:val="000000"/>
          <w:sz w:val="24"/>
          <w:szCs w:val="24"/>
          <w:lang w:eastAsia="zh-CN"/>
        </w:rPr>
        <w:t>线</w:t>
      </w:r>
    </w:p>
    <w:p w14:paraId="36AD457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8.1</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施工控制网</w:t>
      </w:r>
    </w:p>
    <w:p w14:paraId="2D6D0CA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8.1.1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3"/>
          <w:sz w:val="24"/>
          <w:szCs w:val="24"/>
          <w:lang w:eastAsia="zh-CN"/>
        </w:rPr>
        <w:t>施工控制网的约定：由监理人组织，设计方、承包方参与技术交底，由承包方按批准的施工组织</w:t>
      </w:r>
      <w:r>
        <w:rPr>
          <w:rFonts w:hint="eastAsia" w:ascii="宋体" w:hAnsi="宋体" w:eastAsia="宋体" w:cs="宋体"/>
          <w:color w:val="000000"/>
          <w:spacing w:val="-2"/>
          <w:sz w:val="24"/>
          <w:szCs w:val="24"/>
          <w:lang w:eastAsia="zh-CN"/>
        </w:rPr>
        <w:t>设计自行布置施工控制网。</w:t>
      </w:r>
    </w:p>
    <w:p w14:paraId="38E73CAB">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w:t>
      </w:r>
      <w:r>
        <w:rPr>
          <w:rFonts w:hint="eastAsia" w:ascii="宋体" w:hAnsi="宋体" w:eastAsia="宋体" w:cs="宋体"/>
          <w:b/>
          <w:bCs/>
          <w:color w:val="000000"/>
          <w:spacing w:val="-94"/>
          <w:sz w:val="24"/>
          <w:szCs w:val="24"/>
          <w:lang w:eastAsia="zh-CN"/>
        </w:rPr>
        <w:t xml:space="preserve"> </w:t>
      </w:r>
      <w:r>
        <w:rPr>
          <w:rFonts w:hint="eastAsia" w:ascii="宋体" w:hAnsi="宋体" w:eastAsia="宋体" w:cs="宋体"/>
          <w:b/>
          <w:bCs/>
          <w:color w:val="000000"/>
          <w:sz w:val="24"/>
          <w:szCs w:val="24"/>
          <w:lang w:eastAsia="zh-CN"/>
        </w:rPr>
        <w:t>施工安全、治安保卫和环境保护</w:t>
      </w:r>
    </w:p>
    <w:p w14:paraId="7D9B3CB4">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9.2</w:t>
      </w:r>
      <w:r>
        <w:rPr>
          <w:rFonts w:hint="eastAsia" w:ascii="宋体" w:hAnsi="宋体" w:eastAsia="宋体" w:cs="宋体"/>
          <w:b/>
          <w:bCs/>
          <w:color w:val="000000"/>
          <w:spacing w:val="-62"/>
          <w:sz w:val="24"/>
          <w:szCs w:val="24"/>
          <w:lang w:eastAsia="zh-CN"/>
        </w:rPr>
        <w:t xml:space="preserve"> </w:t>
      </w:r>
      <w:r>
        <w:rPr>
          <w:rFonts w:hint="eastAsia" w:ascii="宋体" w:hAnsi="宋体" w:eastAsia="宋体" w:cs="宋体"/>
          <w:b/>
          <w:bCs/>
          <w:color w:val="000000"/>
          <w:spacing w:val="-1"/>
          <w:sz w:val="24"/>
          <w:szCs w:val="24"/>
          <w:lang w:eastAsia="zh-CN"/>
        </w:rPr>
        <w:t>承包人的施工安全责任</w:t>
      </w:r>
    </w:p>
    <w:p w14:paraId="26E7FFE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9.2.1</w:t>
      </w:r>
      <w:r>
        <w:rPr>
          <w:rFonts w:hint="eastAsia" w:ascii="宋体" w:hAnsi="宋体" w:eastAsia="宋体" w:cs="宋体"/>
          <w:color w:val="000000"/>
          <w:spacing w:val="-3"/>
          <w:sz w:val="24"/>
          <w:szCs w:val="24"/>
          <w:lang w:eastAsia="zh-CN"/>
        </w:rPr>
        <w:t>增加内容：承包人为履行其在本合同中的责任，需要使用、运输并贮存炸药或其他类似物品</w:t>
      </w:r>
      <w:r>
        <w:rPr>
          <w:rFonts w:hint="eastAsia" w:ascii="宋体" w:hAnsi="宋体" w:eastAsia="宋体" w:cs="宋体"/>
          <w:color w:val="000000"/>
          <w:spacing w:val="-4"/>
          <w:sz w:val="24"/>
          <w:szCs w:val="24"/>
          <w:lang w:eastAsia="zh-CN"/>
        </w:rPr>
        <w:t>时，应事先采取必要的安排或预防措施，并应遵守与上述物品有关的条例、法律的规定。对于其他易燃</w:t>
      </w:r>
      <w:r>
        <w:rPr>
          <w:rFonts w:hint="eastAsia" w:ascii="宋体" w:hAnsi="宋体" w:eastAsia="宋体" w:cs="宋体"/>
          <w:color w:val="000000"/>
          <w:spacing w:val="69"/>
          <w:sz w:val="24"/>
          <w:szCs w:val="24"/>
          <w:lang w:eastAsia="zh-CN"/>
        </w:rPr>
        <w:t xml:space="preserve"> </w:t>
      </w:r>
      <w:r>
        <w:rPr>
          <w:rFonts w:hint="eastAsia" w:ascii="宋体" w:hAnsi="宋体" w:eastAsia="宋体" w:cs="宋体"/>
          <w:color w:val="000000"/>
          <w:spacing w:val="-2"/>
          <w:sz w:val="24"/>
          <w:szCs w:val="24"/>
          <w:lang w:eastAsia="zh-CN"/>
        </w:rPr>
        <w:t>易爆品或其他在使用、运输或贮存中存在危险的物品，也应遵守有关的条例、法律和规定。</w:t>
      </w:r>
    </w:p>
    <w:p w14:paraId="5C83B12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增加以下条款：</w:t>
      </w:r>
    </w:p>
    <w:p w14:paraId="500BA44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9.2.2发包人在工地组建安全生产管理委员会。安全生产管理委员会负责统一协调管理本工程的消防</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防</w:t>
      </w:r>
      <w:r>
        <w:rPr>
          <w:rFonts w:hint="eastAsia" w:ascii="宋体" w:hAnsi="宋体" w:eastAsia="宋体" w:cs="宋体"/>
          <w:color w:val="000000"/>
          <w:spacing w:val="-5"/>
          <w:sz w:val="24"/>
          <w:szCs w:val="24"/>
          <w:lang w:eastAsia="zh-CN"/>
        </w:rPr>
        <w:t>汛</w:t>
      </w:r>
      <w:r>
        <w:rPr>
          <w:rFonts w:hint="eastAsia" w:ascii="宋体" w:hAnsi="宋体" w:eastAsia="宋体" w:cs="宋体"/>
          <w:color w:val="000000"/>
          <w:sz w:val="24"/>
          <w:szCs w:val="24"/>
          <w:lang w:eastAsia="zh-CN"/>
        </w:rPr>
        <w:t>和抗灾</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及监督</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工作业</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全等工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权按有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法律</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法</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和规章</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及本合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的有关约定</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检查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督</w:t>
      </w:r>
      <w:r>
        <w:rPr>
          <w:rFonts w:hint="eastAsia" w:ascii="宋体" w:hAnsi="宋体" w:eastAsia="宋体" w:cs="宋体"/>
          <w:color w:val="000000"/>
          <w:sz w:val="24"/>
          <w:szCs w:val="24"/>
          <w:lang w:eastAsia="zh-CN"/>
        </w:rPr>
        <w:t>施工安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工作的</w:t>
      </w:r>
      <w:r>
        <w:rPr>
          <w:rFonts w:hint="eastAsia" w:ascii="宋体" w:hAnsi="宋体" w:eastAsia="宋体" w:cs="宋体"/>
          <w:color w:val="000000"/>
          <w:spacing w:val="-5"/>
          <w:sz w:val="24"/>
          <w:szCs w:val="24"/>
          <w:lang w:eastAsia="zh-CN"/>
        </w:rPr>
        <w:t>实</w:t>
      </w:r>
      <w:r>
        <w:rPr>
          <w:rFonts w:hint="eastAsia" w:ascii="宋体" w:hAnsi="宋体" w:eastAsia="宋体" w:cs="宋体"/>
          <w:color w:val="000000"/>
          <w:sz w:val="24"/>
          <w:szCs w:val="24"/>
          <w:lang w:eastAsia="zh-CN"/>
        </w:rPr>
        <w:t>施</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人应当</w:t>
      </w:r>
      <w:r>
        <w:rPr>
          <w:rFonts w:hint="eastAsia" w:ascii="宋体" w:hAnsi="宋体" w:eastAsia="宋体" w:cs="宋体"/>
          <w:color w:val="000000"/>
          <w:spacing w:val="-5"/>
          <w:sz w:val="24"/>
          <w:szCs w:val="24"/>
          <w:lang w:eastAsia="zh-CN"/>
        </w:rPr>
        <w:t>认</w:t>
      </w:r>
      <w:r>
        <w:rPr>
          <w:rFonts w:hint="eastAsia" w:ascii="宋体" w:hAnsi="宋体" w:eastAsia="宋体" w:cs="宋体"/>
          <w:color w:val="000000"/>
          <w:sz w:val="24"/>
          <w:szCs w:val="24"/>
          <w:lang w:eastAsia="zh-CN"/>
        </w:rPr>
        <w:t>真执行</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全生产</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理委员</w:t>
      </w:r>
      <w:r>
        <w:rPr>
          <w:rFonts w:hint="eastAsia" w:ascii="宋体" w:hAnsi="宋体" w:eastAsia="宋体" w:cs="宋体"/>
          <w:color w:val="000000"/>
          <w:spacing w:val="-5"/>
          <w:sz w:val="24"/>
          <w:szCs w:val="24"/>
          <w:lang w:eastAsia="zh-CN"/>
        </w:rPr>
        <w:t>会</w:t>
      </w:r>
      <w:r>
        <w:rPr>
          <w:rFonts w:hint="eastAsia" w:ascii="宋体" w:hAnsi="宋体" w:eastAsia="宋体" w:cs="宋体"/>
          <w:color w:val="000000"/>
          <w:sz w:val="24"/>
          <w:szCs w:val="24"/>
          <w:lang w:eastAsia="zh-CN"/>
        </w:rPr>
        <w:t>有关安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管理的</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章及工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的指示</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全生产</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理委员</w:t>
      </w:r>
      <w:r>
        <w:rPr>
          <w:rFonts w:hint="eastAsia" w:ascii="宋体" w:hAnsi="宋体" w:eastAsia="宋体" w:cs="宋体"/>
          <w:color w:val="000000"/>
          <w:spacing w:val="-5"/>
          <w:sz w:val="24"/>
          <w:szCs w:val="24"/>
          <w:lang w:eastAsia="zh-CN"/>
        </w:rPr>
        <w:t>会</w:t>
      </w:r>
      <w:r>
        <w:rPr>
          <w:rFonts w:hint="eastAsia" w:ascii="宋体" w:hAnsi="宋体" w:eastAsia="宋体" w:cs="宋体"/>
          <w:color w:val="000000"/>
          <w:sz w:val="24"/>
          <w:szCs w:val="24"/>
          <w:lang w:eastAsia="zh-CN"/>
        </w:rPr>
        <w:t>在检查</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发现施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存在安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因素</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人应及</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采取有</w:t>
      </w:r>
      <w:r>
        <w:rPr>
          <w:rFonts w:hint="eastAsia" w:ascii="宋体" w:hAnsi="宋体" w:eastAsia="宋体" w:cs="宋体"/>
          <w:color w:val="000000"/>
          <w:spacing w:val="-5"/>
          <w:sz w:val="24"/>
          <w:szCs w:val="24"/>
          <w:lang w:eastAsia="zh-CN"/>
        </w:rPr>
        <w:t>效</w:t>
      </w:r>
      <w:r>
        <w:rPr>
          <w:rFonts w:hint="eastAsia" w:ascii="宋体" w:hAnsi="宋体" w:eastAsia="宋体" w:cs="宋体"/>
          <w:color w:val="000000"/>
          <w:sz w:val="24"/>
          <w:szCs w:val="24"/>
          <w:lang w:eastAsia="zh-CN"/>
        </w:rPr>
        <w:t>的措施予</w:t>
      </w:r>
      <w:r>
        <w:rPr>
          <w:rFonts w:hint="eastAsia" w:ascii="宋体" w:hAnsi="宋体" w:eastAsia="宋体" w:cs="宋体"/>
          <w:color w:val="000000"/>
          <w:spacing w:val="-2"/>
          <w:sz w:val="24"/>
          <w:szCs w:val="24"/>
          <w:lang w:eastAsia="zh-CN"/>
        </w:rPr>
        <w:t>以改正，若承包人延误或拒绝改正时，则安全管理委员会有权责令其停工整改。</w:t>
      </w:r>
    </w:p>
    <w:p w14:paraId="7C3A7D4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9.2.3</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承包人必须遵守《中华人民共和国安全生产法》和其他有关安全生产的法规和规章，加强安全生产管理。</w:t>
      </w:r>
      <w:r>
        <w:rPr>
          <w:rFonts w:hint="eastAsia" w:ascii="宋体" w:hAnsi="宋体" w:eastAsia="宋体" w:cs="宋体"/>
          <w:color w:val="000000"/>
          <w:spacing w:val="-4"/>
          <w:sz w:val="24"/>
          <w:szCs w:val="24"/>
          <w:lang w:eastAsia="zh-CN"/>
        </w:rPr>
        <w:t>建立、健全安全生产责任制度，完善安全生产条件，确保安全生产。承包人应按《</w:t>
      </w:r>
      <w:r>
        <w:rPr>
          <w:rFonts w:hint="eastAsia" w:ascii="宋体" w:hAnsi="宋体" w:eastAsia="宋体" w:cs="宋体"/>
          <w:color w:val="000000"/>
          <w:sz w:val="24"/>
          <w:szCs w:val="24"/>
          <w:lang w:eastAsia="zh-CN"/>
        </w:rPr>
        <w:t>中华人民共和国</w:t>
      </w:r>
      <w:r>
        <w:rPr>
          <w:rFonts w:hint="eastAsia" w:ascii="宋体" w:hAnsi="宋体" w:eastAsia="宋体" w:cs="宋体"/>
          <w:color w:val="000000"/>
          <w:spacing w:val="-4"/>
          <w:sz w:val="24"/>
          <w:szCs w:val="24"/>
          <w:lang w:eastAsia="zh-CN"/>
        </w:rPr>
        <w:t>安全生产法》的规定</w:t>
      </w:r>
      <w:r>
        <w:rPr>
          <w:rFonts w:hint="eastAsia" w:ascii="宋体" w:hAnsi="宋体" w:eastAsia="宋体" w:cs="宋体"/>
          <w:color w:val="000000"/>
          <w:sz w:val="24"/>
          <w:szCs w:val="24"/>
          <w:lang w:eastAsia="zh-CN"/>
        </w:rPr>
        <w:t>履</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其安全</w:t>
      </w:r>
      <w:r>
        <w:rPr>
          <w:rFonts w:hint="eastAsia" w:ascii="宋体" w:hAnsi="宋体" w:eastAsia="宋体" w:cs="宋体"/>
          <w:color w:val="000000"/>
          <w:spacing w:val="-5"/>
          <w:sz w:val="24"/>
          <w:szCs w:val="24"/>
          <w:lang w:eastAsia="zh-CN"/>
        </w:rPr>
        <w:t>生</w:t>
      </w:r>
      <w:r>
        <w:rPr>
          <w:rFonts w:hint="eastAsia" w:ascii="宋体" w:hAnsi="宋体" w:eastAsia="宋体" w:cs="宋体"/>
          <w:color w:val="000000"/>
          <w:sz w:val="24"/>
          <w:szCs w:val="24"/>
          <w:lang w:eastAsia="zh-CN"/>
        </w:rPr>
        <w:t>产职责</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人必须</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置安全</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理机构</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配备专</w:t>
      </w:r>
      <w:r>
        <w:rPr>
          <w:rFonts w:hint="eastAsia" w:ascii="宋体" w:hAnsi="宋体" w:eastAsia="宋体" w:cs="宋体"/>
          <w:color w:val="000000"/>
          <w:spacing w:val="-5"/>
          <w:sz w:val="24"/>
          <w:szCs w:val="24"/>
          <w:lang w:eastAsia="zh-CN"/>
        </w:rPr>
        <w:t>职</w:t>
      </w:r>
      <w:r>
        <w:rPr>
          <w:rFonts w:hint="eastAsia" w:ascii="宋体" w:hAnsi="宋体" w:eastAsia="宋体" w:cs="宋体"/>
          <w:color w:val="000000"/>
          <w:sz w:val="24"/>
          <w:szCs w:val="24"/>
          <w:lang w:eastAsia="zh-CN"/>
        </w:rPr>
        <w:t>的安全</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程师</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加</w:t>
      </w:r>
      <w:r>
        <w:rPr>
          <w:rFonts w:hint="eastAsia" w:ascii="宋体" w:hAnsi="宋体" w:eastAsia="宋体" w:cs="宋体"/>
          <w:color w:val="000000"/>
          <w:spacing w:val="-5"/>
          <w:sz w:val="24"/>
          <w:szCs w:val="24"/>
          <w:lang w:eastAsia="zh-CN"/>
        </w:rPr>
        <w:t>强</w:t>
      </w:r>
      <w:r>
        <w:rPr>
          <w:rFonts w:hint="eastAsia" w:ascii="宋体" w:hAnsi="宋体" w:eastAsia="宋体" w:cs="宋体"/>
          <w:color w:val="000000"/>
          <w:sz w:val="24"/>
          <w:szCs w:val="24"/>
          <w:lang w:eastAsia="zh-CN"/>
        </w:rPr>
        <w:t>对施工</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业安全的管理</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特</w:t>
      </w:r>
      <w:r>
        <w:rPr>
          <w:rFonts w:hint="eastAsia" w:ascii="宋体" w:hAnsi="宋体" w:eastAsia="宋体" w:cs="宋体"/>
          <w:color w:val="000000"/>
          <w:spacing w:val="-5"/>
          <w:sz w:val="24"/>
          <w:szCs w:val="24"/>
          <w:lang w:eastAsia="zh-CN"/>
        </w:rPr>
        <w:t>别</w:t>
      </w:r>
      <w:r>
        <w:rPr>
          <w:rFonts w:hint="eastAsia" w:ascii="宋体" w:hAnsi="宋体" w:eastAsia="宋体" w:cs="宋体"/>
          <w:color w:val="000000"/>
          <w:sz w:val="24"/>
          <w:szCs w:val="24"/>
          <w:lang w:eastAsia="zh-CN"/>
        </w:rPr>
        <w:t>应加强</w:t>
      </w:r>
      <w:r>
        <w:rPr>
          <w:rFonts w:hint="eastAsia" w:ascii="宋体" w:hAnsi="宋体" w:eastAsia="宋体" w:cs="宋体"/>
          <w:color w:val="000000"/>
          <w:spacing w:val="-5"/>
          <w:sz w:val="24"/>
          <w:szCs w:val="24"/>
          <w:lang w:eastAsia="zh-CN"/>
        </w:rPr>
        <w:t>易</w:t>
      </w:r>
      <w:r>
        <w:rPr>
          <w:rFonts w:hint="eastAsia" w:ascii="宋体" w:hAnsi="宋体" w:eastAsia="宋体" w:cs="宋体"/>
          <w:color w:val="000000"/>
          <w:sz w:val="24"/>
          <w:szCs w:val="24"/>
          <w:lang w:eastAsia="zh-CN"/>
        </w:rPr>
        <w:t>燃</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易</w:t>
      </w:r>
      <w:r>
        <w:rPr>
          <w:rFonts w:hint="eastAsia" w:ascii="宋体" w:hAnsi="宋体" w:eastAsia="宋体" w:cs="宋体"/>
          <w:color w:val="000000"/>
          <w:spacing w:val="-5"/>
          <w:sz w:val="24"/>
          <w:szCs w:val="24"/>
          <w:lang w:eastAsia="zh-CN"/>
        </w:rPr>
        <w:t>爆</w:t>
      </w:r>
      <w:r>
        <w:rPr>
          <w:rFonts w:hint="eastAsia" w:ascii="宋体" w:hAnsi="宋体" w:eastAsia="宋体" w:cs="宋体"/>
          <w:color w:val="000000"/>
          <w:sz w:val="24"/>
          <w:szCs w:val="24"/>
          <w:lang w:eastAsia="zh-CN"/>
        </w:rPr>
        <w:t>材料</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火</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器材和</w:t>
      </w:r>
      <w:r>
        <w:rPr>
          <w:rFonts w:hint="eastAsia" w:ascii="宋体" w:hAnsi="宋体" w:eastAsia="宋体" w:cs="宋体"/>
          <w:color w:val="000000"/>
          <w:spacing w:val="-5"/>
          <w:sz w:val="24"/>
          <w:szCs w:val="24"/>
          <w:lang w:eastAsia="zh-CN"/>
        </w:rPr>
        <w:t>爆</w:t>
      </w:r>
      <w:r>
        <w:rPr>
          <w:rFonts w:hint="eastAsia" w:ascii="宋体" w:hAnsi="宋体" w:eastAsia="宋体" w:cs="宋体"/>
          <w:color w:val="000000"/>
          <w:sz w:val="24"/>
          <w:szCs w:val="24"/>
          <w:lang w:eastAsia="zh-CN"/>
        </w:rPr>
        <w:t>破作业</w:t>
      </w:r>
      <w:r>
        <w:rPr>
          <w:rFonts w:hint="eastAsia" w:ascii="宋体" w:hAnsi="宋体" w:eastAsia="宋体" w:cs="宋体"/>
          <w:color w:val="000000"/>
          <w:spacing w:val="-5"/>
          <w:sz w:val="24"/>
          <w:szCs w:val="24"/>
          <w:lang w:eastAsia="zh-CN"/>
        </w:rPr>
        <w:t>以</w:t>
      </w:r>
      <w:r>
        <w:rPr>
          <w:rFonts w:hint="eastAsia" w:ascii="宋体" w:hAnsi="宋体" w:eastAsia="宋体" w:cs="宋体"/>
          <w:color w:val="000000"/>
          <w:sz w:val="24"/>
          <w:szCs w:val="24"/>
          <w:lang w:eastAsia="zh-CN"/>
        </w:rPr>
        <w:t>及施工</w:t>
      </w:r>
      <w:r>
        <w:rPr>
          <w:rFonts w:hint="eastAsia" w:ascii="宋体" w:hAnsi="宋体" w:eastAsia="宋体" w:cs="宋体"/>
          <w:color w:val="000000"/>
          <w:spacing w:val="-5"/>
          <w:sz w:val="24"/>
          <w:szCs w:val="24"/>
          <w:lang w:eastAsia="zh-CN"/>
        </w:rPr>
        <w:t>用</w:t>
      </w:r>
      <w:r>
        <w:rPr>
          <w:rFonts w:hint="eastAsia" w:ascii="宋体" w:hAnsi="宋体" w:eastAsia="宋体" w:cs="宋体"/>
          <w:color w:val="000000"/>
          <w:sz w:val="24"/>
          <w:szCs w:val="24"/>
          <w:lang w:eastAsia="zh-CN"/>
        </w:rPr>
        <w:t>电的管理</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加</w:t>
      </w:r>
      <w:r>
        <w:rPr>
          <w:rFonts w:hint="eastAsia" w:ascii="宋体" w:hAnsi="宋体" w:eastAsia="宋体" w:cs="宋体"/>
          <w:color w:val="000000"/>
          <w:spacing w:val="-5"/>
          <w:sz w:val="24"/>
          <w:szCs w:val="24"/>
          <w:lang w:eastAsia="zh-CN"/>
        </w:rPr>
        <w:t>强</w:t>
      </w:r>
      <w:r>
        <w:rPr>
          <w:rFonts w:hint="eastAsia" w:ascii="宋体" w:hAnsi="宋体" w:eastAsia="宋体" w:cs="宋体"/>
          <w:color w:val="000000"/>
          <w:sz w:val="24"/>
          <w:szCs w:val="24"/>
          <w:lang w:eastAsia="zh-CN"/>
        </w:rPr>
        <w:t>危险源</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辨识和管理</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指</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安全操</w:t>
      </w:r>
      <w:r>
        <w:rPr>
          <w:rFonts w:hint="eastAsia" w:ascii="宋体" w:hAnsi="宋体" w:eastAsia="宋体" w:cs="宋体"/>
          <w:color w:val="000000"/>
          <w:spacing w:val="-5"/>
          <w:sz w:val="24"/>
          <w:szCs w:val="24"/>
          <w:lang w:eastAsia="zh-CN"/>
        </w:rPr>
        <w:t>作</w:t>
      </w:r>
      <w:r>
        <w:rPr>
          <w:rFonts w:hint="eastAsia" w:ascii="宋体" w:hAnsi="宋体" w:eastAsia="宋体" w:cs="宋体"/>
          <w:color w:val="000000"/>
          <w:sz w:val="24"/>
          <w:szCs w:val="24"/>
          <w:lang w:eastAsia="zh-CN"/>
        </w:rPr>
        <w:t>规程</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配</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必要的</w:t>
      </w:r>
      <w:r>
        <w:rPr>
          <w:rFonts w:hint="eastAsia" w:ascii="宋体" w:hAnsi="宋体" w:eastAsia="宋体" w:cs="宋体"/>
          <w:color w:val="000000"/>
          <w:spacing w:val="-5"/>
          <w:sz w:val="24"/>
          <w:szCs w:val="24"/>
          <w:lang w:eastAsia="zh-CN"/>
        </w:rPr>
        <w:t>安</w:t>
      </w:r>
      <w:r>
        <w:rPr>
          <w:rFonts w:hint="eastAsia" w:ascii="宋体" w:hAnsi="宋体" w:eastAsia="宋体" w:cs="宋体"/>
          <w:color w:val="000000"/>
          <w:sz w:val="24"/>
          <w:szCs w:val="24"/>
          <w:lang w:eastAsia="zh-CN"/>
        </w:rPr>
        <w:t>全生产</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施和劳</w:t>
      </w:r>
      <w:r>
        <w:rPr>
          <w:rFonts w:hint="eastAsia" w:ascii="宋体" w:hAnsi="宋体" w:eastAsia="宋体" w:cs="宋体"/>
          <w:color w:val="000000"/>
          <w:spacing w:val="-5"/>
          <w:sz w:val="24"/>
          <w:szCs w:val="24"/>
          <w:lang w:eastAsia="zh-CN"/>
        </w:rPr>
        <w:t>动</w:t>
      </w:r>
      <w:r>
        <w:rPr>
          <w:rFonts w:hint="eastAsia" w:ascii="宋体" w:hAnsi="宋体" w:eastAsia="宋体" w:cs="宋体"/>
          <w:color w:val="000000"/>
          <w:sz w:val="24"/>
          <w:szCs w:val="24"/>
          <w:lang w:eastAsia="zh-CN"/>
        </w:rPr>
        <w:t>保护用</w:t>
      </w:r>
      <w:r>
        <w:rPr>
          <w:rFonts w:hint="eastAsia" w:ascii="宋体" w:hAnsi="宋体" w:eastAsia="宋体" w:cs="宋体"/>
          <w:color w:val="000000"/>
          <w:spacing w:val="-5"/>
          <w:sz w:val="24"/>
          <w:szCs w:val="24"/>
          <w:lang w:eastAsia="zh-CN"/>
        </w:rPr>
        <w:t>具</w:t>
      </w:r>
      <w:r>
        <w:rPr>
          <w:rFonts w:hint="eastAsia" w:ascii="宋体" w:hAnsi="宋体" w:eastAsia="宋体" w:cs="宋体"/>
          <w:color w:val="000000"/>
          <w:spacing w:val="-67"/>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经</w:t>
      </w:r>
      <w:r>
        <w:rPr>
          <w:rFonts w:hint="eastAsia" w:ascii="宋体" w:hAnsi="宋体" w:eastAsia="宋体" w:cs="宋体"/>
          <w:color w:val="000000"/>
          <w:sz w:val="24"/>
          <w:szCs w:val="24"/>
          <w:lang w:eastAsia="zh-CN"/>
        </w:rPr>
        <w:t>常对其</w:t>
      </w:r>
      <w:r>
        <w:rPr>
          <w:rFonts w:hint="eastAsia" w:ascii="宋体" w:hAnsi="宋体" w:eastAsia="宋体" w:cs="宋体"/>
          <w:color w:val="000000"/>
          <w:spacing w:val="-5"/>
          <w:sz w:val="24"/>
          <w:szCs w:val="24"/>
          <w:lang w:eastAsia="zh-CN"/>
        </w:rPr>
        <w:t>职</w:t>
      </w:r>
      <w:r>
        <w:rPr>
          <w:rFonts w:hint="eastAsia" w:ascii="宋体" w:hAnsi="宋体" w:eastAsia="宋体" w:cs="宋体"/>
          <w:color w:val="000000"/>
          <w:sz w:val="24"/>
          <w:szCs w:val="24"/>
          <w:lang w:eastAsia="zh-CN"/>
        </w:rPr>
        <w:t>工进行</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工安全</w:t>
      </w:r>
      <w:r>
        <w:rPr>
          <w:rFonts w:hint="eastAsia" w:ascii="宋体" w:hAnsi="宋体" w:eastAsia="宋体" w:cs="宋体"/>
          <w:color w:val="000000"/>
          <w:spacing w:val="-5"/>
          <w:sz w:val="24"/>
          <w:szCs w:val="24"/>
          <w:lang w:eastAsia="zh-CN"/>
        </w:rPr>
        <w:t>教</w:t>
      </w:r>
      <w:r>
        <w:rPr>
          <w:rFonts w:hint="eastAsia" w:ascii="宋体" w:hAnsi="宋体" w:eastAsia="宋体" w:cs="宋体"/>
          <w:color w:val="000000"/>
          <w:sz w:val="24"/>
          <w:szCs w:val="24"/>
          <w:lang w:eastAsia="zh-CN"/>
        </w:rPr>
        <w:t>育。承包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应在接</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开工通知</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向发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人各报</w:t>
      </w:r>
      <w:r>
        <w:rPr>
          <w:rFonts w:hint="eastAsia" w:ascii="宋体" w:hAnsi="宋体" w:eastAsia="宋体" w:cs="宋体"/>
          <w:color w:val="000000"/>
          <w:spacing w:val="-5"/>
          <w:sz w:val="24"/>
          <w:szCs w:val="24"/>
          <w:lang w:eastAsia="zh-CN"/>
        </w:rPr>
        <w:t>送</w:t>
      </w:r>
      <w:r>
        <w:rPr>
          <w:rFonts w:hint="eastAsia" w:ascii="宋体" w:hAnsi="宋体" w:eastAsia="宋体" w:cs="宋体"/>
          <w:color w:val="000000"/>
          <w:sz w:val="24"/>
          <w:szCs w:val="24"/>
          <w:lang w:eastAsia="zh-CN"/>
        </w:rPr>
        <w:t>一份内</w:t>
      </w:r>
      <w:r>
        <w:rPr>
          <w:rFonts w:hint="eastAsia" w:ascii="宋体" w:hAnsi="宋体" w:eastAsia="宋体" w:cs="宋体"/>
          <w:color w:val="000000"/>
          <w:spacing w:val="-5"/>
          <w:sz w:val="24"/>
          <w:szCs w:val="24"/>
          <w:lang w:eastAsia="zh-CN"/>
        </w:rPr>
        <w:t>容</w:t>
      </w:r>
      <w:r>
        <w:rPr>
          <w:rFonts w:hint="eastAsia" w:ascii="宋体" w:hAnsi="宋体" w:eastAsia="宋体" w:cs="宋体"/>
          <w:color w:val="000000"/>
          <w:sz w:val="24"/>
          <w:szCs w:val="24"/>
          <w:lang w:eastAsia="zh-CN"/>
        </w:rPr>
        <w:t>包括安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管理机</w:t>
      </w:r>
      <w:r>
        <w:rPr>
          <w:rFonts w:hint="eastAsia" w:ascii="宋体" w:hAnsi="宋体" w:eastAsia="宋体" w:cs="宋体"/>
          <w:color w:val="000000"/>
          <w:spacing w:val="-5"/>
          <w:sz w:val="24"/>
          <w:szCs w:val="24"/>
          <w:lang w:eastAsia="zh-CN"/>
        </w:rPr>
        <w:t>构</w:t>
      </w:r>
      <w:r>
        <w:rPr>
          <w:rFonts w:hint="eastAsia" w:ascii="宋体" w:hAnsi="宋体" w:eastAsia="宋体" w:cs="宋体"/>
          <w:color w:val="000000"/>
          <w:sz w:val="24"/>
          <w:szCs w:val="24"/>
          <w:lang w:eastAsia="zh-CN"/>
        </w:rPr>
        <w:t>的组织</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 xml:space="preserve">岗位职 </w:t>
      </w:r>
      <w:r>
        <w:rPr>
          <w:rFonts w:hint="eastAsia" w:ascii="宋体" w:hAnsi="宋体" w:eastAsia="宋体" w:cs="宋体"/>
          <w:color w:val="000000"/>
          <w:spacing w:val="-2"/>
          <w:sz w:val="24"/>
          <w:szCs w:val="24"/>
          <w:lang w:eastAsia="zh-CN"/>
        </w:rPr>
        <w:t>责及安全人员组成、安全工作程序和实施细则的施工安全保证措施报告，由监理人审查。</w:t>
      </w:r>
    </w:p>
    <w:p w14:paraId="1C991A8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9.2.4</w:t>
      </w:r>
      <w:r>
        <w:rPr>
          <w:rFonts w:hint="eastAsia" w:ascii="宋体" w:hAnsi="宋体" w:eastAsia="宋体" w:cs="宋体"/>
          <w:color w:val="000000"/>
          <w:spacing w:val="-3"/>
          <w:sz w:val="24"/>
          <w:szCs w:val="24"/>
          <w:lang w:eastAsia="zh-CN"/>
        </w:rPr>
        <w:t>承包人应负责所辖工地的消防工作，并配备必要的人员、消防水源、消防设备和救助设施，</w:t>
      </w:r>
      <w:r>
        <w:rPr>
          <w:rFonts w:hint="eastAsia" w:ascii="宋体" w:hAnsi="宋体" w:eastAsia="宋体" w:cs="宋体"/>
          <w:color w:val="000000"/>
          <w:spacing w:val="50"/>
          <w:sz w:val="24"/>
          <w:szCs w:val="24"/>
          <w:lang w:eastAsia="zh-CN"/>
        </w:rPr>
        <w:t xml:space="preserve"> </w:t>
      </w:r>
      <w:r>
        <w:rPr>
          <w:rFonts w:hint="eastAsia" w:ascii="宋体" w:hAnsi="宋体" w:eastAsia="宋体" w:cs="宋体"/>
          <w:color w:val="000000"/>
          <w:spacing w:val="-2"/>
          <w:sz w:val="24"/>
          <w:szCs w:val="24"/>
          <w:lang w:eastAsia="zh-CN"/>
        </w:rPr>
        <w:t>所需费用由承包人承担。对消防的要求见《技术条款》。</w:t>
      </w:r>
    </w:p>
    <w:p w14:paraId="1648AD9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9.2.5</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承包人必须编制详细的安全文明施工措施施工组织设计，根据施工组织设计填报工程量清单项目及费用（项目、工程量、单价、合价需详细列报）其总价应控制在建安工程造价的</w:t>
      </w:r>
      <w:r>
        <w:rPr>
          <w:rFonts w:hint="eastAsia" w:ascii="宋体" w:hAnsi="宋体" w:eastAsia="宋体" w:cs="宋体"/>
          <w:color w:val="000000"/>
          <w:spacing w:val="-47"/>
          <w:sz w:val="24"/>
          <w:szCs w:val="24"/>
          <w:lang w:eastAsia="zh-CN"/>
        </w:rPr>
        <w:t xml:space="preserve"> </w:t>
      </w:r>
      <w:r>
        <w:rPr>
          <w:rFonts w:hint="eastAsia" w:ascii="宋体" w:hAnsi="宋体" w:eastAsia="宋体" w:cs="宋体"/>
          <w:color w:val="000000"/>
          <w:spacing w:val="-1"/>
          <w:sz w:val="24"/>
          <w:szCs w:val="24"/>
          <w:lang w:eastAsia="zh-CN"/>
        </w:rPr>
        <w:t>1.5%以内，</w:t>
      </w:r>
      <w:r>
        <w:rPr>
          <w:rFonts w:hint="eastAsia" w:ascii="宋体" w:hAnsi="宋体" w:eastAsia="宋体" w:cs="宋体"/>
          <w:color w:val="000000"/>
          <w:spacing w:val="-2"/>
          <w:sz w:val="24"/>
          <w:szCs w:val="24"/>
          <w:lang w:eastAsia="zh-CN"/>
        </w:rPr>
        <w:t>专款专用，最终按认定的施工组织设计实际发生工作量由监理人审核、发包人（安全生产管理委员会）</w:t>
      </w:r>
      <w:r>
        <w:rPr>
          <w:rFonts w:hint="eastAsia" w:ascii="宋体" w:hAnsi="宋体" w:eastAsia="宋体" w:cs="宋体"/>
          <w:color w:val="000000"/>
          <w:sz w:val="24"/>
          <w:szCs w:val="24"/>
          <w:lang w:eastAsia="zh-CN"/>
        </w:rPr>
        <w:t>核</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后结算</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若</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漏项或</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程量少</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亦</w:t>
      </w:r>
      <w:r>
        <w:rPr>
          <w:rFonts w:hint="eastAsia" w:ascii="宋体" w:hAnsi="宋体" w:eastAsia="宋体" w:cs="宋体"/>
          <w:color w:val="000000"/>
          <w:spacing w:val="-5"/>
          <w:sz w:val="24"/>
          <w:szCs w:val="24"/>
          <w:lang w:eastAsia="zh-CN"/>
        </w:rPr>
        <w:t>视</w:t>
      </w:r>
      <w:r>
        <w:rPr>
          <w:rFonts w:hint="eastAsia" w:ascii="宋体" w:hAnsi="宋体" w:eastAsia="宋体" w:cs="宋体"/>
          <w:color w:val="000000"/>
          <w:sz w:val="24"/>
          <w:szCs w:val="24"/>
          <w:lang w:eastAsia="zh-CN"/>
        </w:rPr>
        <w:t>为承包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已计入</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它项目内</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再</w:t>
      </w:r>
      <w:r>
        <w:rPr>
          <w:rFonts w:hint="eastAsia" w:ascii="宋体" w:hAnsi="宋体" w:eastAsia="宋体" w:cs="宋体"/>
          <w:color w:val="000000"/>
          <w:sz w:val="24"/>
          <w:szCs w:val="24"/>
          <w:lang w:eastAsia="zh-CN"/>
        </w:rPr>
        <w:t>另行结算</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在</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包人的施</w:t>
      </w:r>
      <w:r>
        <w:rPr>
          <w:rFonts w:hint="eastAsia" w:ascii="宋体" w:hAnsi="宋体" w:eastAsia="宋体" w:cs="宋体"/>
          <w:color w:val="000000"/>
          <w:spacing w:val="-2"/>
          <w:sz w:val="24"/>
          <w:szCs w:val="24"/>
          <w:lang w:eastAsia="zh-CN"/>
        </w:rPr>
        <w:t>工责任区内因承包人责任发生安全事故，所发生的一切费用由承包人承担。</w:t>
      </w:r>
    </w:p>
    <w:p w14:paraId="2008C4A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9.2.6承包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凡进入</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工程施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区内所</w:t>
      </w:r>
      <w:r>
        <w:rPr>
          <w:rFonts w:hint="eastAsia" w:ascii="宋体" w:hAnsi="宋体" w:eastAsia="宋体" w:cs="宋体"/>
          <w:color w:val="000000"/>
          <w:spacing w:val="-5"/>
          <w:sz w:val="24"/>
          <w:szCs w:val="24"/>
          <w:lang w:eastAsia="zh-CN"/>
        </w:rPr>
        <w:t>有</w:t>
      </w:r>
      <w:r>
        <w:rPr>
          <w:rFonts w:hint="eastAsia" w:ascii="宋体" w:hAnsi="宋体" w:eastAsia="宋体" w:cs="宋体"/>
          <w:color w:val="000000"/>
          <w:sz w:val="24"/>
          <w:szCs w:val="24"/>
          <w:lang w:eastAsia="zh-CN"/>
        </w:rPr>
        <w:t>人员一</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z w:val="24"/>
          <w:szCs w:val="24"/>
          <w:lang w:eastAsia="zh-CN"/>
        </w:rPr>
        <w:t>佩戴安</w:t>
      </w:r>
      <w:r>
        <w:rPr>
          <w:rFonts w:hint="eastAsia" w:ascii="宋体" w:hAnsi="宋体" w:eastAsia="宋体" w:cs="宋体"/>
          <w:color w:val="000000"/>
          <w:spacing w:val="-5"/>
          <w:sz w:val="24"/>
          <w:szCs w:val="24"/>
          <w:lang w:eastAsia="zh-CN"/>
        </w:rPr>
        <w:t>全</w:t>
      </w:r>
      <w:r>
        <w:rPr>
          <w:rFonts w:hint="eastAsia" w:ascii="宋体" w:hAnsi="宋体" w:eastAsia="宋体" w:cs="宋体"/>
          <w:color w:val="000000"/>
          <w:sz w:val="24"/>
          <w:szCs w:val="24"/>
          <w:lang w:eastAsia="zh-CN"/>
        </w:rPr>
        <w:t>帽</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安全</w:t>
      </w:r>
      <w:r>
        <w:rPr>
          <w:rFonts w:hint="eastAsia" w:ascii="宋体" w:hAnsi="宋体" w:eastAsia="宋体" w:cs="宋体"/>
          <w:color w:val="000000"/>
          <w:spacing w:val="-5"/>
          <w:sz w:val="24"/>
          <w:szCs w:val="24"/>
          <w:lang w:eastAsia="zh-CN"/>
        </w:rPr>
        <w:t>帽</w:t>
      </w:r>
      <w:r>
        <w:rPr>
          <w:rFonts w:hint="eastAsia" w:ascii="宋体" w:hAnsi="宋体" w:eastAsia="宋体" w:cs="宋体"/>
          <w:color w:val="000000"/>
          <w:sz w:val="24"/>
          <w:szCs w:val="24"/>
          <w:lang w:eastAsia="zh-CN"/>
        </w:rPr>
        <w:t>要符合</w:t>
      </w:r>
      <w:r>
        <w:rPr>
          <w:rFonts w:hint="eastAsia" w:ascii="宋体" w:hAnsi="宋体" w:eastAsia="宋体" w:cs="宋体"/>
          <w:color w:val="000000"/>
          <w:spacing w:val="-5"/>
          <w:sz w:val="24"/>
          <w:szCs w:val="24"/>
          <w:lang w:eastAsia="zh-CN"/>
        </w:rPr>
        <w:t>国</w:t>
      </w:r>
      <w:r>
        <w:rPr>
          <w:rFonts w:hint="eastAsia" w:ascii="宋体" w:hAnsi="宋体" w:eastAsia="宋体" w:cs="宋体"/>
          <w:color w:val="000000"/>
          <w:sz w:val="24"/>
          <w:szCs w:val="24"/>
          <w:lang w:eastAsia="zh-CN"/>
        </w:rPr>
        <w:t>家标</w:t>
      </w:r>
      <w:r>
        <w:rPr>
          <w:rFonts w:hint="eastAsia" w:ascii="宋体" w:hAnsi="宋体" w:eastAsia="宋体" w:cs="宋体"/>
          <w:color w:val="000000"/>
          <w:spacing w:val="-24"/>
          <w:sz w:val="24"/>
          <w:szCs w:val="24"/>
          <w:lang w:eastAsia="zh-CN"/>
        </w:rPr>
        <w:t>准</w:t>
      </w:r>
      <w:r>
        <w:rPr>
          <w:rFonts w:hint="eastAsia" w:ascii="宋体" w:hAnsi="宋体" w:eastAsia="宋体" w:cs="宋体"/>
          <w:color w:val="000000"/>
          <w:sz w:val="24"/>
          <w:szCs w:val="24"/>
          <w:lang w:eastAsia="zh-CN"/>
        </w:rPr>
        <w:t>《安全</w:t>
      </w:r>
      <w:r>
        <w:rPr>
          <w:rFonts w:hint="eastAsia" w:ascii="宋体" w:hAnsi="宋体" w:eastAsia="宋体" w:cs="宋体"/>
          <w:color w:val="000000"/>
          <w:spacing w:val="-5"/>
          <w:sz w:val="24"/>
          <w:szCs w:val="24"/>
          <w:lang w:eastAsia="zh-CN"/>
        </w:rPr>
        <w:t>帽</w:t>
      </w:r>
      <w:r>
        <w:rPr>
          <w:rFonts w:hint="eastAsia" w:ascii="宋体" w:hAnsi="宋体" w:eastAsia="宋体" w:cs="宋体"/>
          <w:color w:val="000000"/>
          <w:sz w:val="24"/>
          <w:szCs w:val="24"/>
          <w:lang w:eastAsia="zh-CN"/>
        </w:rPr>
        <w:t>》</w:t>
      </w:r>
      <w:r>
        <w:rPr>
          <w:rFonts w:hint="eastAsia" w:ascii="宋体" w:hAnsi="宋体" w:eastAsia="宋体" w:cs="宋体"/>
          <w:color w:val="000000"/>
          <w:spacing w:val="-1"/>
          <w:sz w:val="24"/>
          <w:szCs w:val="24"/>
          <w:lang w:eastAsia="zh-CN"/>
        </w:rPr>
        <w:t>（GB2811-89）中对安全帽的规定。承包人应统一配置黄色安全帽。承包人进入生产现场的安全检查和</w:t>
      </w:r>
      <w:r>
        <w:rPr>
          <w:rFonts w:hint="eastAsia" w:ascii="宋体" w:hAnsi="宋体" w:eastAsia="宋体" w:cs="宋体"/>
          <w:color w:val="000000"/>
          <w:spacing w:val="24"/>
          <w:sz w:val="24"/>
          <w:szCs w:val="24"/>
          <w:lang w:eastAsia="zh-CN"/>
        </w:rPr>
        <w:t xml:space="preserve"> </w:t>
      </w:r>
      <w:r>
        <w:rPr>
          <w:rFonts w:hint="eastAsia" w:ascii="宋体" w:hAnsi="宋体" w:eastAsia="宋体" w:cs="宋体"/>
          <w:color w:val="000000"/>
          <w:spacing w:val="2"/>
          <w:sz w:val="24"/>
          <w:szCs w:val="24"/>
          <w:lang w:eastAsia="zh-CN"/>
        </w:rPr>
        <w:t>质检人员使用的安全帽分别在帽正面印“安全检查”</w:t>
      </w:r>
      <w:r>
        <w:rPr>
          <w:rFonts w:hint="eastAsia" w:ascii="宋体" w:hAnsi="宋体" w:eastAsia="宋体" w:cs="宋体"/>
          <w:color w:val="000000"/>
          <w:spacing w:val="5"/>
          <w:sz w:val="24"/>
          <w:szCs w:val="24"/>
          <w:lang w:eastAsia="zh-CN"/>
        </w:rPr>
        <w:t xml:space="preserve"> </w:t>
      </w:r>
      <w:r>
        <w:rPr>
          <w:rFonts w:hint="eastAsia" w:ascii="宋体" w:hAnsi="宋体" w:eastAsia="宋体" w:cs="宋体"/>
          <w:color w:val="000000"/>
          <w:spacing w:val="2"/>
          <w:sz w:val="24"/>
          <w:szCs w:val="24"/>
          <w:lang w:eastAsia="zh-CN"/>
        </w:rPr>
        <w:t>和“质检”安样，凡不遵守者一次一人处罚</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50元。</w:t>
      </w:r>
    </w:p>
    <w:p w14:paraId="7221D81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9.3</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安全保卫</w:t>
      </w:r>
    </w:p>
    <w:p w14:paraId="67A2798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本款增加：</w:t>
      </w:r>
    </w:p>
    <w:p w14:paraId="102AE0DD">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9.3.1承包人安全保卫责任</w:t>
      </w:r>
    </w:p>
    <w:p w14:paraId="2AA50F5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68" w:firstLineChars="200"/>
        <w:contextualSpacing/>
        <w:jc w:val="both"/>
        <w:rPr>
          <w:rFonts w:hint="eastAsia" w:ascii="宋体" w:hAnsi="宋体" w:eastAsia="宋体" w:cs="宋体"/>
          <w:color w:val="000000"/>
          <w:spacing w:val="-3"/>
          <w:sz w:val="24"/>
          <w:szCs w:val="24"/>
          <w:lang w:eastAsia="zh-CN"/>
        </w:rPr>
      </w:pPr>
      <w:r>
        <w:rPr>
          <w:rFonts w:hint="eastAsia" w:ascii="宋体" w:hAnsi="宋体" w:eastAsia="宋体" w:cs="宋体"/>
          <w:color w:val="000000"/>
          <w:spacing w:val="-3"/>
          <w:sz w:val="24"/>
          <w:szCs w:val="24"/>
          <w:lang w:eastAsia="zh-CN"/>
        </w:rPr>
        <w:t>承包人为履行其在本合同中的责任，应事先采取必要的安排或预防措施，做好本段内的安全保卫措施，应当服从当地政府关于社会治安及安全保卫的相关规定并按要求做好安全保卫责任，确保施工场区的稳定和团结。</w:t>
      </w:r>
    </w:p>
    <w:p w14:paraId="76598AAC">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9.4</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环境保护</w:t>
      </w:r>
    </w:p>
    <w:p w14:paraId="10B02A9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本款增加：</w:t>
      </w:r>
    </w:p>
    <w:p w14:paraId="00D2816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9.4.1环境保护措施费已计入工程措施费中</w:t>
      </w:r>
      <w:r>
        <w:rPr>
          <w:rFonts w:hint="eastAsia" w:ascii="宋体" w:hAnsi="宋体" w:eastAsia="宋体" w:cs="宋体"/>
          <w:color w:val="000000"/>
          <w:spacing w:val="-2"/>
          <w:sz w:val="24"/>
          <w:szCs w:val="24"/>
          <w:lang w:eastAsia="zh-CN"/>
        </w:rPr>
        <w:t>，</w:t>
      </w:r>
      <w:r>
        <w:rPr>
          <w:rFonts w:hint="eastAsia" w:ascii="宋体" w:hAnsi="宋体" w:eastAsia="宋体" w:cs="宋体"/>
          <w:color w:val="000000"/>
          <w:sz w:val="24"/>
          <w:szCs w:val="24"/>
          <w:lang w:eastAsia="zh-CN"/>
        </w:rPr>
        <w:t>承包人应按要求采取相应措施，确保场区环境安全。</w:t>
      </w:r>
    </w:p>
    <w:p w14:paraId="5E4D4F74">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9.5</w:t>
      </w:r>
      <w:r>
        <w:rPr>
          <w:rFonts w:hint="eastAsia" w:ascii="宋体" w:hAnsi="宋体" w:eastAsia="宋体" w:cs="宋体"/>
          <w:b/>
          <w:bCs/>
          <w:color w:val="000000"/>
          <w:sz w:val="24"/>
          <w:szCs w:val="24"/>
          <w:lang w:eastAsia="zh-CN"/>
        </w:rPr>
        <w:t>水土保持</w:t>
      </w:r>
    </w:p>
    <w:p w14:paraId="4147AF8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本条新增：</w:t>
      </w:r>
    </w:p>
    <w:p w14:paraId="22C615B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 9.5.1</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渣场管理</w:t>
      </w:r>
    </w:p>
    <w:p w14:paraId="050C8D1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人应按</w:t>
      </w:r>
      <w:r>
        <w:rPr>
          <w:rFonts w:hint="eastAsia" w:ascii="宋体" w:hAnsi="宋体" w:eastAsia="宋体" w:cs="宋体"/>
          <w:color w:val="000000"/>
          <w:spacing w:val="-5"/>
          <w:sz w:val="24"/>
          <w:szCs w:val="24"/>
          <w:lang w:eastAsia="zh-CN"/>
        </w:rPr>
        <w:t>照</w:t>
      </w:r>
      <w:r>
        <w:rPr>
          <w:rFonts w:hint="eastAsia" w:ascii="宋体" w:hAnsi="宋体" w:eastAsia="宋体" w:cs="宋体"/>
          <w:color w:val="000000"/>
          <w:sz w:val="24"/>
          <w:szCs w:val="24"/>
          <w:lang w:eastAsia="zh-CN"/>
        </w:rPr>
        <w:t>本合同</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定或监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人的指</w:t>
      </w:r>
      <w:r>
        <w:rPr>
          <w:rFonts w:hint="eastAsia" w:ascii="宋体" w:hAnsi="宋体" w:eastAsia="宋体" w:cs="宋体"/>
          <w:color w:val="000000"/>
          <w:spacing w:val="-5"/>
          <w:sz w:val="24"/>
          <w:szCs w:val="24"/>
          <w:lang w:eastAsia="zh-CN"/>
        </w:rPr>
        <w:t>示</w:t>
      </w:r>
      <w:r>
        <w:rPr>
          <w:rFonts w:hint="eastAsia" w:ascii="宋体" w:hAnsi="宋体" w:eastAsia="宋体" w:cs="宋体"/>
          <w:color w:val="000000"/>
          <w:sz w:val="24"/>
          <w:szCs w:val="24"/>
          <w:lang w:eastAsia="zh-CN"/>
        </w:rPr>
        <w:t>将渣料</w:t>
      </w:r>
      <w:r>
        <w:rPr>
          <w:rFonts w:hint="eastAsia" w:ascii="宋体" w:hAnsi="宋体" w:eastAsia="宋体" w:cs="宋体"/>
          <w:color w:val="000000"/>
          <w:spacing w:val="-5"/>
          <w:sz w:val="24"/>
          <w:szCs w:val="24"/>
          <w:lang w:eastAsia="zh-CN"/>
        </w:rPr>
        <w:t>运</w:t>
      </w:r>
      <w:r>
        <w:rPr>
          <w:rFonts w:hint="eastAsia" w:ascii="宋体" w:hAnsi="宋体" w:eastAsia="宋体" w:cs="宋体"/>
          <w:color w:val="000000"/>
          <w:sz w:val="24"/>
          <w:szCs w:val="24"/>
          <w:lang w:eastAsia="zh-CN"/>
        </w:rPr>
        <w:t>输至指</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渣场</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弃</w:t>
      </w:r>
      <w:r>
        <w:rPr>
          <w:rFonts w:hint="eastAsia" w:ascii="宋体" w:hAnsi="宋体" w:eastAsia="宋体" w:cs="宋体"/>
          <w:color w:val="000000"/>
          <w:spacing w:val="-5"/>
          <w:sz w:val="24"/>
          <w:szCs w:val="24"/>
          <w:lang w:eastAsia="zh-CN"/>
        </w:rPr>
        <w:t>渣</w:t>
      </w:r>
      <w:r>
        <w:rPr>
          <w:rFonts w:hint="eastAsia" w:ascii="宋体" w:hAnsi="宋体" w:eastAsia="宋体" w:cs="宋体"/>
          <w:color w:val="000000"/>
          <w:sz w:val="24"/>
          <w:szCs w:val="24"/>
          <w:lang w:eastAsia="zh-CN"/>
        </w:rPr>
        <w:t>时应服</w:t>
      </w:r>
      <w:r>
        <w:rPr>
          <w:rFonts w:hint="eastAsia" w:ascii="宋体" w:hAnsi="宋体" w:eastAsia="宋体" w:cs="宋体"/>
          <w:color w:val="000000"/>
          <w:spacing w:val="-5"/>
          <w:sz w:val="24"/>
          <w:szCs w:val="24"/>
          <w:lang w:eastAsia="zh-CN"/>
        </w:rPr>
        <w:t>从</w:t>
      </w:r>
      <w:r>
        <w:rPr>
          <w:rFonts w:hint="eastAsia" w:ascii="宋体" w:hAnsi="宋体" w:eastAsia="宋体" w:cs="宋体"/>
          <w:color w:val="000000"/>
          <w:sz w:val="24"/>
          <w:szCs w:val="24"/>
          <w:lang w:eastAsia="zh-CN"/>
        </w:rPr>
        <w:t>渣场管</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人员或监</w:t>
      </w:r>
      <w:r>
        <w:rPr>
          <w:rFonts w:hint="eastAsia" w:ascii="宋体" w:hAnsi="宋体" w:eastAsia="宋体" w:cs="宋体"/>
          <w:color w:val="000000"/>
          <w:spacing w:val="-2"/>
          <w:sz w:val="24"/>
          <w:szCs w:val="24"/>
          <w:lang w:eastAsia="zh-CN"/>
        </w:rPr>
        <w:t>理人的指挥，有序堆渣，渣场管理内容包括指挥、照明、渣场内道路、推土机推平、洒水降尘、排水、必要的挡护等。上述费用已包括在合同措施费中，发包人不另行支付。</w:t>
      </w:r>
    </w:p>
    <w:p w14:paraId="7D4351AB">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9.6</w:t>
      </w:r>
      <w:r>
        <w:rPr>
          <w:rFonts w:hint="eastAsia" w:ascii="宋体" w:hAnsi="宋体" w:eastAsia="宋体" w:cs="宋体"/>
          <w:b/>
          <w:bCs/>
          <w:color w:val="000000"/>
          <w:spacing w:val="-9"/>
          <w:sz w:val="24"/>
          <w:szCs w:val="24"/>
          <w:lang w:eastAsia="zh-CN"/>
        </w:rPr>
        <w:t xml:space="preserve"> </w:t>
      </w:r>
      <w:r>
        <w:rPr>
          <w:rFonts w:hint="eastAsia" w:ascii="宋体" w:hAnsi="宋体" w:eastAsia="宋体" w:cs="宋体"/>
          <w:b/>
          <w:bCs/>
          <w:color w:val="000000"/>
          <w:sz w:val="24"/>
          <w:szCs w:val="24"/>
          <w:lang w:eastAsia="zh-CN"/>
        </w:rPr>
        <w:t>文明工地</w:t>
      </w:r>
    </w:p>
    <w:p w14:paraId="5E7C1009">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9.6.1</w:t>
      </w:r>
      <w:r>
        <w:rPr>
          <w:rFonts w:hint="eastAsia" w:ascii="宋体" w:hAnsi="宋体" w:eastAsia="宋体" w:cs="宋体"/>
          <w:b/>
          <w:bCs/>
          <w:color w:val="000000"/>
          <w:spacing w:val="-64"/>
          <w:sz w:val="24"/>
          <w:szCs w:val="24"/>
          <w:lang w:eastAsia="zh-CN"/>
        </w:rPr>
        <w:t xml:space="preserve"> </w:t>
      </w:r>
      <w:r>
        <w:rPr>
          <w:rFonts w:hint="eastAsia" w:ascii="宋体" w:hAnsi="宋体" w:eastAsia="宋体" w:cs="宋体"/>
          <w:b/>
          <w:bCs/>
          <w:color w:val="000000"/>
          <w:spacing w:val="-1"/>
          <w:sz w:val="24"/>
          <w:szCs w:val="24"/>
          <w:lang w:eastAsia="zh-CN"/>
        </w:rPr>
        <w:t>本合同文明工地的约定：</w:t>
      </w:r>
    </w:p>
    <w:p w14:paraId="47E9C9D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安全文明施工措施费用</w:t>
      </w:r>
      <w:r>
        <w:rPr>
          <w:rFonts w:hint="eastAsia" w:ascii="宋体" w:hAnsi="宋体" w:eastAsia="宋体" w:cs="宋体"/>
          <w:color w:val="000000"/>
          <w:spacing w:val="-2"/>
          <w:sz w:val="24"/>
          <w:szCs w:val="24"/>
          <w:lang w:eastAsia="zh-CN"/>
        </w:rPr>
        <w:t>计入间接费中，发包方不另行支付。</w:t>
      </w:r>
    </w:p>
    <w:p w14:paraId="7A336F37">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9.6.2增加：</w:t>
      </w:r>
    </w:p>
    <w:p w14:paraId="4EE8720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（1）承包人应履行安全生产职责。在</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包人的</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工责任</w:t>
      </w:r>
      <w:r>
        <w:rPr>
          <w:rFonts w:hint="eastAsia" w:ascii="宋体" w:hAnsi="宋体" w:eastAsia="宋体" w:cs="宋体"/>
          <w:color w:val="000000"/>
          <w:spacing w:val="-5"/>
          <w:sz w:val="24"/>
          <w:szCs w:val="24"/>
          <w:lang w:eastAsia="zh-CN"/>
        </w:rPr>
        <w:t>区</w:t>
      </w:r>
      <w:r>
        <w:rPr>
          <w:rFonts w:hint="eastAsia" w:ascii="宋体" w:hAnsi="宋体" w:eastAsia="宋体" w:cs="宋体"/>
          <w:color w:val="000000"/>
          <w:sz w:val="24"/>
          <w:szCs w:val="24"/>
          <w:lang w:eastAsia="zh-CN"/>
        </w:rPr>
        <w:t>内因承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人责任</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生</w:t>
      </w:r>
      <w:r>
        <w:rPr>
          <w:rFonts w:hint="eastAsia" w:ascii="宋体" w:hAnsi="宋体" w:eastAsia="宋体" w:cs="宋体"/>
          <w:color w:val="000000"/>
          <w:spacing w:val="-2"/>
          <w:sz w:val="24"/>
          <w:szCs w:val="24"/>
          <w:lang w:eastAsia="zh-CN"/>
        </w:rPr>
        <w:t>重大安全事故，所发生的费用由承包人承担。</w:t>
      </w:r>
    </w:p>
    <w:p w14:paraId="31DEFF12">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0</w:t>
      </w:r>
      <w:r>
        <w:rPr>
          <w:rFonts w:hint="eastAsia" w:ascii="宋体" w:hAnsi="宋体" w:eastAsia="宋体" w:cs="宋体"/>
          <w:b/>
          <w:bCs/>
          <w:color w:val="000000"/>
          <w:spacing w:val="-77"/>
          <w:sz w:val="24"/>
          <w:szCs w:val="24"/>
          <w:lang w:eastAsia="zh-CN"/>
        </w:rPr>
        <w:t xml:space="preserve"> </w:t>
      </w:r>
      <w:r>
        <w:rPr>
          <w:rFonts w:hint="eastAsia" w:ascii="宋体" w:hAnsi="宋体" w:eastAsia="宋体" w:cs="宋体"/>
          <w:b/>
          <w:bCs/>
          <w:color w:val="000000"/>
          <w:sz w:val="24"/>
          <w:szCs w:val="24"/>
          <w:lang w:eastAsia="zh-CN"/>
        </w:rPr>
        <w:t>进度</w:t>
      </w:r>
      <w:r>
        <w:rPr>
          <w:rFonts w:hint="eastAsia" w:ascii="宋体" w:hAnsi="宋体" w:eastAsia="宋体" w:cs="宋体"/>
          <w:b/>
          <w:bCs/>
          <w:color w:val="000000"/>
          <w:spacing w:val="4"/>
          <w:sz w:val="24"/>
          <w:szCs w:val="24"/>
          <w:lang w:eastAsia="zh-CN"/>
        </w:rPr>
        <w:t>计</w:t>
      </w:r>
      <w:r>
        <w:rPr>
          <w:rFonts w:hint="eastAsia" w:ascii="宋体" w:hAnsi="宋体" w:eastAsia="宋体" w:cs="宋体"/>
          <w:b/>
          <w:bCs/>
          <w:color w:val="000000"/>
          <w:sz w:val="24"/>
          <w:szCs w:val="24"/>
          <w:lang w:eastAsia="zh-CN"/>
        </w:rPr>
        <w:t>划</w:t>
      </w:r>
    </w:p>
    <w:p w14:paraId="77263799">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删去通用合同条款本款全文，并代之以：</w:t>
      </w:r>
    </w:p>
    <w:p w14:paraId="7CD29177">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0.1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合同进度计划</w:t>
      </w:r>
    </w:p>
    <w:p w14:paraId="5BFF2E1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4"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承包人应按本技术条款规定的内容和期限以及监理人的指示，编制施工总进度计划报送监理人审</w:t>
      </w:r>
      <w:r>
        <w:rPr>
          <w:rFonts w:hint="eastAsia" w:ascii="宋体" w:hAnsi="宋体" w:eastAsia="宋体" w:cs="宋体"/>
          <w:color w:val="000000"/>
          <w:sz w:val="24"/>
          <w:szCs w:val="24"/>
          <w:lang w:eastAsia="zh-CN"/>
        </w:rPr>
        <w:t>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技术条</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规定的</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限内批</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理人批</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的施工</w:t>
      </w:r>
      <w:r>
        <w:rPr>
          <w:rFonts w:hint="eastAsia" w:ascii="宋体" w:hAnsi="宋体" w:eastAsia="宋体" w:cs="宋体"/>
          <w:color w:val="000000"/>
          <w:spacing w:val="-5"/>
          <w:sz w:val="24"/>
          <w:szCs w:val="24"/>
          <w:lang w:eastAsia="zh-CN"/>
        </w:rPr>
        <w:t>总</w:t>
      </w:r>
      <w:r>
        <w:rPr>
          <w:rFonts w:hint="eastAsia" w:ascii="宋体" w:hAnsi="宋体" w:eastAsia="宋体" w:cs="宋体"/>
          <w:color w:val="000000"/>
          <w:sz w:val="24"/>
          <w:szCs w:val="24"/>
          <w:lang w:eastAsia="zh-CN"/>
        </w:rPr>
        <w:t>进度计</w:t>
      </w:r>
      <w:r>
        <w:rPr>
          <w:rFonts w:hint="eastAsia" w:ascii="宋体" w:hAnsi="宋体" w:eastAsia="宋体" w:cs="宋体"/>
          <w:color w:val="000000"/>
          <w:spacing w:val="-34"/>
          <w:sz w:val="24"/>
          <w:szCs w:val="24"/>
          <w:lang w:eastAsia="zh-CN"/>
        </w:rPr>
        <w:t>划</w:t>
      </w:r>
      <w:r>
        <w:rPr>
          <w:rFonts w:hint="eastAsia" w:ascii="宋体" w:hAnsi="宋体" w:eastAsia="宋体" w:cs="宋体"/>
          <w:color w:val="000000"/>
          <w:sz w:val="24"/>
          <w:szCs w:val="24"/>
          <w:lang w:eastAsia="zh-CN"/>
        </w:rPr>
        <w:t>（称</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同进度计</w:t>
      </w:r>
      <w:r>
        <w:rPr>
          <w:rFonts w:hint="eastAsia" w:ascii="宋体" w:hAnsi="宋体" w:eastAsia="宋体" w:cs="宋体"/>
          <w:color w:val="000000"/>
          <w:spacing w:val="-4"/>
          <w:sz w:val="24"/>
          <w:szCs w:val="24"/>
          <w:lang w:eastAsia="zh-CN"/>
        </w:rPr>
        <w:t>划），作为控制本合同工程进度的依据，并据此编制年、季和月进度计划报送监理人审批。在施工总进</w:t>
      </w:r>
      <w:r>
        <w:rPr>
          <w:rFonts w:hint="eastAsia" w:ascii="宋体" w:hAnsi="宋体" w:eastAsia="宋体" w:cs="宋体"/>
          <w:color w:val="000000"/>
          <w:spacing w:val="-2"/>
          <w:sz w:val="24"/>
          <w:szCs w:val="24"/>
          <w:lang w:eastAsia="zh-CN"/>
        </w:rPr>
        <w:t>度计划批准前，应按签订协议书时商定的进度计划和监理人的指示控制工程进展。承包人施工前</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日，承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人报送</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工组织</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计和总</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定关键</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程项目</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控制性</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期</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人承</w:t>
      </w:r>
      <w:r>
        <w:rPr>
          <w:rFonts w:hint="eastAsia" w:ascii="宋体" w:hAnsi="宋体" w:eastAsia="宋体" w:cs="宋体"/>
          <w:color w:val="000000"/>
          <w:spacing w:val="-5"/>
          <w:sz w:val="24"/>
          <w:szCs w:val="24"/>
          <w:lang w:eastAsia="zh-CN"/>
        </w:rPr>
        <w:t>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若</w:t>
      </w:r>
      <w:r>
        <w:rPr>
          <w:rFonts w:hint="eastAsia" w:ascii="宋体" w:hAnsi="宋体" w:eastAsia="宋体" w:cs="宋体"/>
          <w:color w:val="000000"/>
          <w:spacing w:val="-5"/>
          <w:sz w:val="24"/>
          <w:szCs w:val="24"/>
          <w:lang w:eastAsia="zh-CN"/>
        </w:rPr>
        <w:t>是</w:t>
      </w:r>
      <w:r>
        <w:rPr>
          <w:rFonts w:hint="eastAsia" w:ascii="宋体" w:hAnsi="宋体" w:eastAsia="宋体" w:cs="宋体"/>
          <w:color w:val="000000"/>
          <w:sz w:val="24"/>
          <w:szCs w:val="24"/>
          <w:lang w:eastAsia="zh-CN"/>
        </w:rPr>
        <w:t>由承包</w:t>
      </w:r>
      <w:r>
        <w:rPr>
          <w:rFonts w:hint="eastAsia" w:ascii="宋体" w:hAnsi="宋体" w:eastAsia="宋体" w:cs="宋体"/>
          <w:color w:val="000000"/>
          <w:spacing w:val="-2"/>
          <w:sz w:val="24"/>
          <w:szCs w:val="24"/>
          <w:lang w:eastAsia="zh-CN"/>
        </w:rPr>
        <w:t>人的原因造成总进度工期延误，情节严重者，除按合同中违约的条款处置外，并没收全部履约保证金。</w:t>
      </w:r>
    </w:p>
    <w:p w14:paraId="428B3021">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0.2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修订进度计划</w:t>
      </w:r>
    </w:p>
    <w:p w14:paraId="26A3994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不论</w:t>
      </w:r>
      <w:r>
        <w:rPr>
          <w:rFonts w:hint="eastAsia" w:ascii="宋体" w:hAnsi="宋体" w:eastAsia="宋体" w:cs="宋体"/>
          <w:color w:val="000000"/>
          <w:spacing w:val="-5"/>
          <w:sz w:val="24"/>
          <w:szCs w:val="24"/>
          <w:lang w:eastAsia="zh-CN"/>
        </w:rPr>
        <w:t>何</w:t>
      </w:r>
      <w:r>
        <w:rPr>
          <w:rFonts w:hint="eastAsia" w:ascii="宋体" w:hAnsi="宋体" w:eastAsia="宋体" w:cs="宋体"/>
          <w:color w:val="000000"/>
          <w:sz w:val="24"/>
          <w:szCs w:val="24"/>
          <w:lang w:eastAsia="zh-CN"/>
        </w:rPr>
        <w:t>种原因</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生工程</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实际进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与第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10.1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款所</w:t>
      </w:r>
      <w:r>
        <w:rPr>
          <w:rFonts w:hint="eastAsia" w:ascii="宋体" w:hAnsi="宋体" w:eastAsia="宋体" w:cs="宋体"/>
          <w:color w:val="000000"/>
          <w:spacing w:val="-5"/>
          <w:sz w:val="24"/>
          <w:szCs w:val="24"/>
          <w:lang w:eastAsia="zh-CN"/>
        </w:rPr>
        <w:t>述</w:t>
      </w:r>
      <w:r>
        <w:rPr>
          <w:rFonts w:hint="eastAsia" w:ascii="宋体" w:hAnsi="宋体" w:eastAsia="宋体" w:cs="宋体"/>
          <w:color w:val="000000"/>
          <w:sz w:val="24"/>
          <w:szCs w:val="24"/>
          <w:lang w:eastAsia="zh-CN"/>
        </w:rPr>
        <w:t>的合同</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符时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应按监理</w:t>
      </w:r>
      <w:r>
        <w:rPr>
          <w:rFonts w:hint="eastAsia" w:ascii="宋体" w:hAnsi="宋体" w:eastAsia="宋体" w:cs="宋体"/>
          <w:color w:val="000000"/>
          <w:spacing w:val="-1"/>
          <w:sz w:val="24"/>
          <w:szCs w:val="24"/>
          <w:lang w:eastAsia="zh-CN"/>
        </w:rPr>
        <w:t>人的指示在</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天内提交一份修订的进度计划报送监理人审批，监理人应在收到该进度计划后的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28</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2"/>
          <w:sz w:val="24"/>
          <w:szCs w:val="24"/>
          <w:lang w:eastAsia="zh-CN"/>
        </w:rPr>
        <w:t>批复承包人。批准后的修订进度计划作为合同进度计划的补充文件。</w:t>
      </w:r>
    </w:p>
    <w:p w14:paraId="7B69B4F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论</w:t>
      </w:r>
      <w:r>
        <w:rPr>
          <w:rFonts w:hint="eastAsia" w:ascii="宋体" w:hAnsi="宋体" w:eastAsia="宋体" w:cs="宋体"/>
          <w:color w:val="000000"/>
          <w:sz w:val="24"/>
          <w:szCs w:val="24"/>
          <w:lang w:eastAsia="zh-CN"/>
        </w:rPr>
        <w:t>何种原</w:t>
      </w:r>
      <w:r>
        <w:rPr>
          <w:rFonts w:hint="eastAsia" w:ascii="宋体" w:hAnsi="宋体" w:eastAsia="宋体" w:cs="宋体"/>
          <w:color w:val="000000"/>
          <w:spacing w:val="-5"/>
          <w:sz w:val="24"/>
          <w:szCs w:val="24"/>
          <w:lang w:eastAsia="zh-CN"/>
        </w:rPr>
        <w:t>因</w:t>
      </w:r>
      <w:r>
        <w:rPr>
          <w:rFonts w:hint="eastAsia" w:ascii="宋体" w:hAnsi="宋体" w:eastAsia="宋体" w:cs="宋体"/>
          <w:color w:val="000000"/>
          <w:sz w:val="24"/>
          <w:szCs w:val="24"/>
          <w:lang w:eastAsia="zh-CN"/>
        </w:rPr>
        <w:t>造成施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进度计</w:t>
      </w:r>
      <w:r>
        <w:rPr>
          <w:rFonts w:hint="eastAsia" w:ascii="宋体" w:hAnsi="宋体" w:eastAsia="宋体" w:cs="宋体"/>
          <w:color w:val="000000"/>
          <w:spacing w:val="-5"/>
          <w:sz w:val="24"/>
          <w:szCs w:val="24"/>
          <w:lang w:eastAsia="zh-CN"/>
        </w:rPr>
        <w:t>划</w:t>
      </w:r>
      <w:r>
        <w:rPr>
          <w:rFonts w:hint="eastAsia" w:ascii="宋体" w:hAnsi="宋体" w:eastAsia="宋体" w:cs="宋体"/>
          <w:color w:val="000000"/>
          <w:sz w:val="24"/>
          <w:szCs w:val="24"/>
          <w:lang w:eastAsia="zh-CN"/>
        </w:rPr>
        <w:t>拖后</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人均应</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指示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采</w:t>
      </w:r>
      <w:r>
        <w:rPr>
          <w:rFonts w:hint="eastAsia" w:ascii="宋体" w:hAnsi="宋体" w:eastAsia="宋体" w:cs="宋体"/>
          <w:color w:val="000000"/>
          <w:spacing w:val="-5"/>
          <w:sz w:val="24"/>
          <w:szCs w:val="24"/>
          <w:lang w:eastAsia="zh-CN"/>
        </w:rPr>
        <w:t>取</w:t>
      </w:r>
      <w:r>
        <w:rPr>
          <w:rFonts w:hint="eastAsia" w:ascii="宋体" w:hAnsi="宋体" w:eastAsia="宋体" w:cs="宋体"/>
          <w:color w:val="000000"/>
          <w:sz w:val="24"/>
          <w:szCs w:val="24"/>
          <w:lang w:eastAsia="zh-CN"/>
        </w:rPr>
        <w:t>有效措</w:t>
      </w:r>
      <w:r>
        <w:rPr>
          <w:rFonts w:hint="eastAsia" w:ascii="宋体" w:hAnsi="宋体" w:eastAsia="宋体" w:cs="宋体"/>
          <w:color w:val="000000"/>
          <w:spacing w:val="-5"/>
          <w:sz w:val="24"/>
          <w:szCs w:val="24"/>
          <w:lang w:eastAsia="zh-CN"/>
        </w:rPr>
        <w:t>施</w:t>
      </w:r>
      <w:r>
        <w:rPr>
          <w:rFonts w:hint="eastAsia" w:ascii="宋体" w:hAnsi="宋体" w:eastAsia="宋体" w:cs="宋体"/>
          <w:color w:val="000000"/>
          <w:sz w:val="24"/>
          <w:szCs w:val="24"/>
          <w:lang w:eastAsia="zh-CN"/>
        </w:rPr>
        <w:t>赶上进</w:t>
      </w:r>
      <w:r>
        <w:rPr>
          <w:rFonts w:hint="eastAsia" w:ascii="宋体" w:hAnsi="宋体" w:eastAsia="宋体" w:cs="宋体"/>
          <w:color w:val="000000"/>
          <w:spacing w:val="-5"/>
          <w:sz w:val="24"/>
          <w:szCs w:val="24"/>
          <w:lang w:eastAsia="zh-CN"/>
        </w:rPr>
        <w:t>度</w:t>
      </w:r>
      <w:r>
        <w:rPr>
          <w:rFonts w:hint="eastAsia" w:ascii="宋体" w:hAnsi="宋体" w:eastAsia="宋体" w:cs="宋体"/>
          <w:color w:val="000000"/>
          <w:sz w:val="24"/>
          <w:szCs w:val="24"/>
          <w:lang w:eastAsia="zh-CN"/>
        </w:rPr>
        <w:t>。 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人应在</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送修订</w:t>
      </w:r>
      <w:r>
        <w:rPr>
          <w:rFonts w:hint="eastAsia" w:ascii="宋体" w:hAnsi="宋体" w:eastAsia="宋体" w:cs="宋体"/>
          <w:color w:val="000000"/>
          <w:spacing w:val="-5"/>
          <w:sz w:val="24"/>
          <w:szCs w:val="24"/>
          <w:lang w:eastAsia="zh-CN"/>
        </w:rPr>
        <w:t>进</w:t>
      </w:r>
      <w:r>
        <w:rPr>
          <w:rFonts w:hint="eastAsia" w:ascii="宋体" w:hAnsi="宋体" w:eastAsia="宋体" w:cs="宋体"/>
          <w:color w:val="000000"/>
          <w:sz w:val="24"/>
          <w:szCs w:val="24"/>
          <w:lang w:eastAsia="zh-CN"/>
        </w:rPr>
        <w:t>度计划</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同时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编</w:t>
      </w:r>
      <w:r>
        <w:rPr>
          <w:rFonts w:hint="eastAsia" w:ascii="宋体" w:hAnsi="宋体" w:eastAsia="宋体" w:cs="宋体"/>
          <w:color w:val="000000"/>
          <w:spacing w:val="-5"/>
          <w:sz w:val="24"/>
          <w:szCs w:val="24"/>
          <w:lang w:eastAsia="zh-CN"/>
        </w:rPr>
        <w:t>制</w:t>
      </w:r>
      <w:r>
        <w:rPr>
          <w:rFonts w:hint="eastAsia" w:ascii="宋体" w:hAnsi="宋体" w:eastAsia="宋体" w:cs="宋体"/>
          <w:color w:val="000000"/>
          <w:sz w:val="24"/>
          <w:szCs w:val="24"/>
          <w:lang w:eastAsia="zh-CN"/>
        </w:rPr>
        <w:t>一份赶</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措施报</w:t>
      </w:r>
      <w:r>
        <w:rPr>
          <w:rFonts w:hint="eastAsia" w:ascii="宋体" w:hAnsi="宋体" w:eastAsia="宋体" w:cs="宋体"/>
          <w:color w:val="000000"/>
          <w:spacing w:val="-5"/>
          <w:sz w:val="24"/>
          <w:szCs w:val="24"/>
          <w:lang w:eastAsia="zh-CN"/>
        </w:rPr>
        <w:t>告</w:t>
      </w:r>
      <w:r>
        <w:rPr>
          <w:rFonts w:hint="eastAsia" w:ascii="宋体" w:hAnsi="宋体" w:eastAsia="宋体" w:cs="宋体"/>
          <w:color w:val="000000"/>
          <w:sz w:val="24"/>
          <w:szCs w:val="24"/>
          <w:lang w:eastAsia="zh-CN"/>
        </w:rPr>
        <w:t>报送监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人审批</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赶</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措施应以</w:t>
      </w:r>
      <w:r>
        <w:rPr>
          <w:rFonts w:hint="eastAsia" w:ascii="宋体" w:hAnsi="宋体" w:eastAsia="宋体" w:cs="宋体"/>
          <w:color w:val="000000"/>
          <w:spacing w:val="-1"/>
          <w:sz w:val="24"/>
          <w:szCs w:val="24"/>
          <w:lang w:eastAsia="zh-CN"/>
        </w:rPr>
        <w:t>保证工程按期完工为前提调整和修改进度计划。由于发包人原因造成施工进度拖后，应按第</w:t>
      </w:r>
      <w:r>
        <w:rPr>
          <w:rFonts w:hint="eastAsia" w:ascii="宋体" w:hAnsi="宋体" w:eastAsia="宋体" w:cs="宋体"/>
          <w:color w:val="000000"/>
          <w:sz w:val="24"/>
          <w:szCs w:val="24"/>
          <w:lang w:eastAsia="zh-CN"/>
        </w:rPr>
        <w:t>11.3款的规定办理；由于承包人原因造成施工进度拖后，应按第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11.5款的规定办理。</w:t>
      </w:r>
    </w:p>
    <w:p w14:paraId="3D5ACACD">
      <w:pPr>
        <w:keepNext w:val="0"/>
        <w:keepLines w:val="0"/>
        <w:pageBreakBefore w:val="0"/>
        <w:widowControl w:val="0"/>
        <w:kinsoku/>
        <w:wordWrap/>
        <w:overflowPunct/>
        <w:topLinePunct w:val="0"/>
        <w:autoSpaceDE/>
        <w:autoSpaceDN/>
        <w:bidi w:val="0"/>
        <w:snapToGrid/>
        <w:spacing w:line="440" w:lineRule="exact"/>
        <w:ind w:firstLine="490" w:firstLineChars="200"/>
        <w:contextualSpacing/>
        <w:jc w:val="both"/>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11</w:t>
      </w:r>
      <w:r>
        <w:rPr>
          <w:rFonts w:hint="eastAsia" w:ascii="宋体" w:hAnsi="宋体" w:eastAsia="宋体" w:cs="宋体"/>
          <w:b/>
          <w:bCs/>
          <w:color w:val="000000"/>
          <w:spacing w:val="-89"/>
          <w:sz w:val="24"/>
          <w:szCs w:val="24"/>
          <w:lang w:eastAsia="zh-CN"/>
        </w:rPr>
        <w:t xml:space="preserve"> </w:t>
      </w:r>
      <w:r>
        <w:rPr>
          <w:rFonts w:hint="eastAsia" w:ascii="宋体" w:hAnsi="宋体" w:eastAsia="宋体" w:cs="宋体"/>
          <w:b/>
          <w:bCs/>
          <w:color w:val="000000"/>
          <w:sz w:val="24"/>
          <w:szCs w:val="24"/>
          <w:lang w:eastAsia="zh-CN"/>
        </w:rPr>
        <w:t>开工和竣工（完工）</w:t>
      </w:r>
    </w:p>
    <w:p w14:paraId="6B2300D2">
      <w:pPr>
        <w:keepNext w:val="0"/>
        <w:keepLines w:val="0"/>
        <w:pageBreakBefore w:val="0"/>
        <w:widowControl w:val="0"/>
        <w:tabs>
          <w:tab w:val="left" w:pos="809"/>
        </w:tabs>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11.1</w:t>
      </w:r>
      <w:r>
        <w:rPr>
          <w:rFonts w:hint="eastAsia" w:ascii="宋体" w:hAnsi="宋体" w:eastAsia="宋体" w:cs="宋体"/>
          <w:b/>
          <w:bCs/>
          <w:color w:val="000000"/>
          <w:spacing w:val="1"/>
          <w:sz w:val="24"/>
          <w:szCs w:val="24"/>
          <w:lang w:eastAsia="zh-CN"/>
        </w:rPr>
        <w:tab/>
      </w:r>
      <w:r>
        <w:rPr>
          <w:rFonts w:hint="eastAsia" w:ascii="宋体" w:hAnsi="宋体" w:eastAsia="宋体" w:cs="宋体"/>
          <w:b/>
          <w:bCs/>
          <w:color w:val="000000"/>
          <w:spacing w:val="-1"/>
          <w:sz w:val="24"/>
          <w:szCs w:val="24"/>
          <w:lang w:eastAsia="zh-CN"/>
        </w:rPr>
        <w:t>异常恶劣的气候条件</w:t>
      </w:r>
    </w:p>
    <w:p w14:paraId="68A6779A">
      <w:pPr>
        <w:keepNext w:val="0"/>
        <w:keepLines w:val="0"/>
        <w:pageBreakBefore w:val="0"/>
        <w:widowControl w:val="0"/>
        <w:tabs>
          <w:tab w:val="left" w:pos="1020"/>
        </w:tabs>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11.1.1</w:t>
      </w:r>
      <w:r>
        <w:rPr>
          <w:rFonts w:hint="eastAsia" w:ascii="宋体" w:hAnsi="宋体" w:eastAsia="宋体" w:cs="宋体"/>
          <w:b/>
          <w:bCs/>
          <w:color w:val="000000"/>
          <w:sz w:val="24"/>
          <w:szCs w:val="24"/>
          <w:lang w:eastAsia="zh-CN"/>
        </w:rPr>
        <w:tab/>
      </w:r>
      <w:r>
        <w:rPr>
          <w:rFonts w:hint="eastAsia" w:ascii="宋体" w:hAnsi="宋体" w:eastAsia="宋体" w:cs="宋体"/>
          <w:b/>
          <w:bCs/>
          <w:color w:val="000000"/>
          <w:spacing w:val="-1"/>
          <w:sz w:val="24"/>
          <w:szCs w:val="24"/>
          <w:lang w:eastAsia="zh-CN"/>
        </w:rPr>
        <w:t>本合同工程界定异常恶劣气候条件的范围为：</w:t>
      </w:r>
    </w:p>
    <w:p w14:paraId="6EC8CED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⑴</w:t>
      </w:r>
      <w:r>
        <w:rPr>
          <w:rFonts w:hint="eastAsia" w:ascii="宋体" w:hAnsi="宋体" w:eastAsia="宋体" w:cs="宋体"/>
          <w:color w:val="000000"/>
          <w:spacing w:val="-1"/>
          <w:sz w:val="24"/>
          <w:szCs w:val="24"/>
          <w:lang w:eastAsia="zh-CN"/>
        </w:rPr>
        <w:t>日降雨量大于</w:t>
      </w:r>
      <w:r>
        <w:rPr>
          <w:rFonts w:hint="eastAsia" w:ascii="宋体" w:hAnsi="宋体" w:eastAsia="宋体" w:cs="宋体"/>
          <w:color w:val="000000"/>
          <w:sz w:val="24"/>
          <w:szCs w:val="24"/>
          <w:u w:val="single"/>
          <w:lang w:eastAsia="zh-CN"/>
        </w:rPr>
        <w:t xml:space="preserve">50  </w:t>
      </w:r>
      <w:r>
        <w:rPr>
          <w:rFonts w:hint="eastAsia" w:ascii="宋体" w:hAnsi="宋体" w:eastAsia="宋体" w:cs="宋体"/>
          <w:color w:val="000000"/>
          <w:spacing w:val="-3"/>
          <w:sz w:val="24"/>
          <w:szCs w:val="24"/>
          <w:lang w:eastAsia="zh-CN"/>
        </w:rPr>
        <w:t>mm</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4"/>
          <w:sz w:val="24"/>
          <w:szCs w:val="24"/>
          <w:lang w:eastAsia="zh-CN"/>
        </w:rPr>
        <w:t xml:space="preserve"> </w:t>
      </w:r>
      <w:r>
        <w:rPr>
          <w:rFonts w:hint="eastAsia" w:ascii="宋体" w:hAnsi="宋体" w:eastAsia="宋体" w:cs="宋体"/>
          <w:color w:val="000000"/>
          <w:spacing w:val="-2"/>
          <w:sz w:val="24"/>
          <w:szCs w:val="24"/>
          <w:lang w:eastAsia="zh-CN"/>
        </w:rPr>
        <w:t>的雨日超过</w:t>
      </w:r>
      <w:r>
        <w:rPr>
          <w:rFonts w:hint="eastAsia" w:ascii="宋体" w:hAnsi="宋体" w:eastAsia="宋体" w:cs="宋体"/>
          <w:color w:val="000000"/>
          <w:sz w:val="24"/>
          <w:szCs w:val="24"/>
          <w:u w:val="single"/>
          <w:lang w:eastAsia="zh-CN"/>
        </w:rPr>
        <w:t xml:space="preserve">10  </w:t>
      </w:r>
      <w:r>
        <w:rPr>
          <w:rFonts w:hint="eastAsia" w:ascii="宋体" w:hAnsi="宋体" w:eastAsia="宋体" w:cs="宋体"/>
          <w:color w:val="000000"/>
          <w:sz w:val="24"/>
          <w:szCs w:val="24"/>
          <w:lang w:eastAsia="zh-CN"/>
        </w:rPr>
        <w:t>天；</w:t>
      </w:r>
    </w:p>
    <w:p w14:paraId="6415AE2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⑵</w:t>
      </w:r>
      <w:r>
        <w:rPr>
          <w:rFonts w:hint="eastAsia" w:ascii="宋体" w:hAnsi="宋体" w:eastAsia="宋体" w:cs="宋体"/>
          <w:color w:val="000000"/>
          <w:spacing w:val="-2"/>
          <w:sz w:val="24"/>
          <w:szCs w:val="24"/>
          <w:lang w:eastAsia="zh-CN"/>
        </w:rPr>
        <w:t>风速大于</w:t>
      </w:r>
      <w:r>
        <w:rPr>
          <w:rFonts w:hint="eastAsia" w:ascii="宋体" w:hAnsi="宋体" w:eastAsia="宋体" w:cs="宋体"/>
          <w:color w:val="000000"/>
          <w:sz w:val="24"/>
          <w:szCs w:val="24"/>
          <w:u w:val="single"/>
          <w:lang w:eastAsia="zh-CN"/>
        </w:rPr>
        <w:t xml:space="preserve">35  </w:t>
      </w:r>
      <w:r>
        <w:rPr>
          <w:rFonts w:hint="eastAsia" w:ascii="宋体" w:hAnsi="宋体" w:eastAsia="宋体" w:cs="宋体"/>
          <w:color w:val="000000"/>
          <w:spacing w:val="-3"/>
          <w:sz w:val="24"/>
          <w:szCs w:val="24"/>
          <w:lang w:eastAsia="zh-CN"/>
        </w:rPr>
        <w:t>m/S</w:t>
      </w:r>
      <w:r>
        <w:rPr>
          <w:rFonts w:hint="eastAsia" w:ascii="宋体" w:hAnsi="宋体" w:eastAsia="宋体" w:cs="宋体"/>
          <w:color w:val="000000"/>
          <w:spacing w:val="3"/>
          <w:sz w:val="24"/>
          <w:szCs w:val="24"/>
          <w:lang w:eastAsia="zh-CN"/>
        </w:rPr>
        <w:t xml:space="preserve"> </w:t>
      </w:r>
      <w:r>
        <w:rPr>
          <w:rFonts w:hint="eastAsia" w:ascii="宋体" w:hAnsi="宋体" w:eastAsia="宋体" w:cs="宋体"/>
          <w:color w:val="000000"/>
          <w:spacing w:val="-2"/>
          <w:sz w:val="24"/>
          <w:szCs w:val="24"/>
          <w:lang w:eastAsia="zh-CN"/>
        </w:rPr>
        <w:t>的风灾；</w:t>
      </w:r>
    </w:p>
    <w:p w14:paraId="15714AF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⑶</w:t>
      </w:r>
      <w:r>
        <w:rPr>
          <w:rFonts w:hint="eastAsia" w:ascii="宋体" w:hAnsi="宋体" w:eastAsia="宋体" w:cs="宋体"/>
          <w:color w:val="000000"/>
          <w:spacing w:val="-1"/>
          <w:sz w:val="24"/>
          <w:szCs w:val="24"/>
          <w:lang w:eastAsia="zh-CN"/>
        </w:rPr>
        <w:t>日气温超过</w:t>
      </w:r>
      <w:r>
        <w:rPr>
          <w:rFonts w:hint="eastAsia" w:ascii="宋体" w:hAnsi="宋体" w:eastAsia="宋体" w:cs="宋体"/>
          <w:color w:val="000000"/>
          <w:sz w:val="24"/>
          <w:szCs w:val="24"/>
          <w:u w:val="single"/>
          <w:lang w:eastAsia="zh-CN"/>
        </w:rPr>
        <w:t xml:space="preserve">40.3  </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pacing w:val="-3"/>
          <w:sz w:val="24"/>
          <w:szCs w:val="24"/>
          <w:lang w:eastAsia="zh-CN"/>
        </w:rPr>
        <w:t>的高温大于</w:t>
      </w:r>
      <w:r>
        <w:rPr>
          <w:rFonts w:hint="eastAsia" w:ascii="宋体" w:hAnsi="宋体" w:eastAsia="宋体" w:cs="宋体"/>
          <w:color w:val="000000"/>
          <w:sz w:val="24"/>
          <w:szCs w:val="24"/>
          <w:u w:val="single"/>
          <w:lang w:eastAsia="zh-CN"/>
        </w:rPr>
        <w:t xml:space="preserve">20  </w:t>
      </w:r>
      <w:r>
        <w:rPr>
          <w:rFonts w:hint="eastAsia" w:ascii="宋体" w:hAnsi="宋体" w:eastAsia="宋体" w:cs="宋体"/>
          <w:color w:val="000000"/>
          <w:sz w:val="24"/>
          <w:szCs w:val="24"/>
          <w:lang w:eastAsia="zh-CN"/>
        </w:rPr>
        <w:t>天；</w:t>
      </w:r>
    </w:p>
    <w:p w14:paraId="1DD6880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⑷</w:t>
      </w:r>
      <w:r>
        <w:rPr>
          <w:rFonts w:hint="eastAsia" w:ascii="宋体" w:hAnsi="宋体" w:eastAsia="宋体" w:cs="宋体"/>
          <w:color w:val="000000"/>
          <w:spacing w:val="-1"/>
          <w:sz w:val="24"/>
          <w:szCs w:val="24"/>
          <w:lang w:eastAsia="zh-CN"/>
        </w:rPr>
        <w:t>日气温低于</w:t>
      </w:r>
      <w:r>
        <w:rPr>
          <w:rFonts w:hint="eastAsia" w:ascii="宋体" w:hAnsi="宋体" w:eastAsia="宋体" w:cs="宋体"/>
          <w:color w:val="000000"/>
          <w:sz w:val="24"/>
          <w:szCs w:val="24"/>
          <w:u w:val="single"/>
          <w:lang w:eastAsia="zh-CN"/>
        </w:rPr>
        <w:t xml:space="preserve">-32.2  </w:t>
      </w:r>
      <w:r>
        <w:rPr>
          <w:rFonts w:hint="eastAsia" w:ascii="宋体" w:hAnsi="宋体" w:eastAsia="宋体" w:cs="宋体"/>
          <w:color w:val="000000"/>
          <w:sz w:val="24"/>
          <w:szCs w:val="24"/>
          <w:lang w:eastAsia="zh-CN"/>
        </w:rPr>
        <w:t>℃</w:t>
      </w:r>
      <w:r>
        <w:rPr>
          <w:rFonts w:hint="eastAsia" w:ascii="宋体" w:hAnsi="宋体" w:eastAsia="宋体" w:cs="宋体"/>
          <w:color w:val="000000"/>
          <w:spacing w:val="-4"/>
          <w:sz w:val="24"/>
          <w:szCs w:val="24"/>
          <w:lang w:eastAsia="zh-CN"/>
        </w:rPr>
        <w:t xml:space="preserve"> </w:t>
      </w:r>
      <w:r>
        <w:rPr>
          <w:rFonts w:hint="eastAsia" w:ascii="宋体" w:hAnsi="宋体" w:eastAsia="宋体" w:cs="宋体"/>
          <w:color w:val="000000"/>
          <w:spacing w:val="-2"/>
          <w:sz w:val="24"/>
          <w:szCs w:val="24"/>
          <w:lang w:eastAsia="zh-CN"/>
        </w:rPr>
        <w:t>的严寒大于</w:t>
      </w:r>
      <w:r>
        <w:rPr>
          <w:rFonts w:hint="eastAsia" w:ascii="宋体" w:hAnsi="宋体" w:eastAsia="宋体" w:cs="宋体"/>
          <w:color w:val="000000"/>
          <w:sz w:val="24"/>
          <w:szCs w:val="24"/>
          <w:u w:val="single"/>
          <w:lang w:eastAsia="zh-CN"/>
        </w:rPr>
        <w:t xml:space="preserve">10  </w:t>
      </w:r>
      <w:r>
        <w:rPr>
          <w:rFonts w:hint="eastAsia" w:ascii="宋体" w:hAnsi="宋体" w:eastAsia="宋体" w:cs="宋体"/>
          <w:color w:val="000000"/>
          <w:sz w:val="24"/>
          <w:szCs w:val="24"/>
          <w:lang w:eastAsia="zh-CN"/>
        </w:rPr>
        <w:t>天；</w:t>
      </w:r>
    </w:p>
    <w:p w14:paraId="2C453C3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⑸</w:t>
      </w:r>
      <w:r>
        <w:rPr>
          <w:rFonts w:hint="eastAsia" w:ascii="宋体" w:hAnsi="宋体" w:eastAsia="宋体" w:cs="宋体"/>
          <w:color w:val="000000"/>
          <w:spacing w:val="-2"/>
          <w:sz w:val="24"/>
          <w:szCs w:val="24"/>
          <w:lang w:eastAsia="zh-CN"/>
        </w:rPr>
        <w:t>造成工程损坏的冰雹和大雪灾害：</w:t>
      </w:r>
      <w:r>
        <w:rPr>
          <w:rFonts w:hint="eastAsia" w:ascii="宋体" w:hAnsi="宋体" w:eastAsia="宋体" w:cs="宋体"/>
          <w:color w:val="000000"/>
          <w:spacing w:val="-2"/>
          <w:sz w:val="24"/>
          <w:szCs w:val="24"/>
          <w:u w:val="single"/>
          <w:lang w:eastAsia="zh-CN"/>
        </w:rPr>
        <w:t>承包人充分考虑</w:t>
      </w:r>
      <w:r>
        <w:rPr>
          <w:rFonts w:hint="eastAsia" w:ascii="宋体" w:hAnsi="宋体" w:eastAsia="宋体" w:cs="宋体"/>
          <w:color w:val="000000"/>
          <w:sz w:val="24"/>
          <w:szCs w:val="24"/>
          <w:lang w:eastAsia="zh-CN"/>
        </w:rPr>
        <w:t>；</w:t>
      </w:r>
    </w:p>
    <w:p w14:paraId="1E24B767">
      <w:pPr>
        <w:keepNext w:val="0"/>
        <w:keepLines w:val="0"/>
        <w:pageBreakBefore w:val="0"/>
        <w:widowControl w:val="0"/>
        <w:tabs>
          <w:tab w:val="left" w:pos="1015"/>
        </w:tabs>
        <w:kinsoku/>
        <w:wordWrap/>
        <w:overflowPunct/>
        <w:topLinePunct w:val="0"/>
        <w:autoSpaceDE/>
        <w:autoSpaceDN/>
        <w:bidi w:val="0"/>
        <w:snapToGrid/>
        <w:spacing w:line="440" w:lineRule="exact"/>
        <w:ind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⑹</w:t>
      </w:r>
      <w:r>
        <w:rPr>
          <w:rFonts w:hint="eastAsia" w:ascii="宋体" w:hAnsi="宋体" w:eastAsia="宋体" w:cs="宋体"/>
          <w:color w:val="000000"/>
          <w:spacing w:val="-1"/>
          <w:sz w:val="24"/>
          <w:szCs w:val="24"/>
          <w:lang w:eastAsia="zh-CN"/>
        </w:rPr>
        <w:t>其它异常恶劣气候灾害：</w:t>
      </w:r>
      <w:r>
        <w:rPr>
          <w:rFonts w:hint="eastAsia" w:ascii="宋体" w:hAnsi="宋体" w:eastAsia="宋体" w:cs="宋体"/>
          <w:color w:val="000000"/>
          <w:spacing w:val="-2"/>
          <w:sz w:val="24"/>
          <w:szCs w:val="24"/>
          <w:u w:val="single"/>
          <w:lang w:eastAsia="zh-CN"/>
        </w:rPr>
        <w:t>除工程保险规定以外的，承包人充分考虑</w:t>
      </w:r>
      <w:r>
        <w:rPr>
          <w:rFonts w:hint="eastAsia" w:ascii="宋体" w:hAnsi="宋体" w:eastAsia="宋体" w:cs="宋体"/>
          <w:color w:val="000000"/>
          <w:sz w:val="24"/>
          <w:szCs w:val="24"/>
          <w:lang w:eastAsia="zh-CN"/>
        </w:rPr>
        <w:t>。</w:t>
      </w:r>
    </w:p>
    <w:p w14:paraId="55D025FD">
      <w:pPr>
        <w:keepNext w:val="0"/>
        <w:keepLines w:val="0"/>
        <w:pageBreakBefore w:val="0"/>
        <w:widowControl w:val="0"/>
        <w:tabs>
          <w:tab w:val="left" w:pos="1015"/>
        </w:tabs>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1.2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承包人工期延误</w:t>
      </w:r>
    </w:p>
    <w:p w14:paraId="7BE3FE4F">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增加条款：</w:t>
      </w:r>
    </w:p>
    <w:p w14:paraId="5E41D816">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在接到</w:t>
      </w:r>
      <w:r>
        <w:rPr>
          <w:rFonts w:hint="eastAsia" w:ascii="宋体" w:hAnsi="宋体" w:eastAsia="宋体" w:cs="宋体"/>
          <w:color w:val="000000"/>
          <w:spacing w:val="-5"/>
          <w:sz w:val="24"/>
          <w:szCs w:val="24"/>
          <w:lang w:eastAsia="zh-CN"/>
        </w:rPr>
        <w:t>开</w:t>
      </w:r>
      <w:r>
        <w:rPr>
          <w:rFonts w:hint="eastAsia" w:ascii="宋体" w:hAnsi="宋体" w:eastAsia="宋体" w:cs="宋体"/>
          <w:color w:val="000000"/>
          <w:sz w:val="24"/>
          <w:szCs w:val="24"/>
          <w:lang w:eastAsia="zh-CN"/>
        </w:rPr>
        <w:t>工通知后</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14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按进度</w:t>
      </w:r>
      <w:r>
        <w:rPr>
          <w:rFonts w:hint="eastAsia" w:ascii="宋体" w:hAnsi="宋体" w:eastAsia="宋体" w:cs="宋体"/>
          <w:color w:val="000000"/>
          <w:spacing w:val="-5"/>
          <w:sz w:val="24"/>
          <w:szCs w:val="24"/>
          <w:lang w:eastAsia="zh-CN"/>
        </w:rPr>
        <w:t>计</w:t>
      </w:r>
      <w:r>
        <w:rPr>
          <w:rFonts w:hint="eastAsia" w:ascii="宋体" w:hAnsi="宋体" w:eastAsia="宋体" w:cs="宋体"/>
          <w:color w:val="000000"/>
          <w:sz w:val="24"/>
          <w:szCs w:val="24"/>
          <w:lang w:eastAsia="zh-CN"/>
        </w:rPr>
        <w:t>划要求</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时进点</w:t>
      </w:r>
      <w:r>
        <w:rPr>
          <w:rFonts w:hint="eastAsia" w:ascii="宋体" w:hAnsi="宋体" w:eastAsia="宋体" w:cs="宋体"/>
          <w:color w:val="000000"/>
          <w:spacing w:val="-5"/>
          <w:sz w:val="24"/>
          <w:szCs w:val="24"/>
          <w:lang w:eastAsia="zh-CN"/>
        </w:rPr>
        <w:t>组</w:t>
      </w:r>
      <w:r>
        <w:rPr>
          <w:rFonts w:hint="eastAsia" w:ascii="宋体" w:hAnsi="宋体" w:eastAsia="宋体" w:cs="宋体"/>
          <w:color w:val="000000"/>
          <w:sz w:val="24"/>
          <w:szCs w:val="24"/>
          <w:lang w:eastAsia="zh-CN"/>
        </w:rPr>
        <w:t>织施工</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可通知</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包人在接</w:t>
      </w:r>
      <w:r>
        <w:rPr>
          <w:rFonts w:hint="eastAsia" w:ascii="宋体" w:hAnsi="宋体" w:eastAsia="宋体" w:cs="宋体"/>
          <w:color w:val="000000"/>
          <w:spacing w:val="-5"/>
          <w:sz w:val="24"/>
          <w:szCs w:val="24"/>
          <w:lang w:eastAsia="zh-CN"/>
        </w:rPr>
        <w:t>到</w:t>
      </w:r>
      <w:r>
        <w:rPr>
          <w:rFonts w:hint="eastAsia" w:ascii="宋体" w:hAnsi="宋体" w:eastAsia="宋体" w:cs="宋体"/>
          <w:color w:val="000000"/>
          <w:sz w:val="24"/>
          <w:szCs w:val="24"/>
          <w:lang w:eastAsia="zh-CN"/>
        </w:rPr>
        <w:t>通知后</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7</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天内</w:t>
      </w:r>
      <w:r>
        <w:rPr>
          <w:rFonts w:hint="eastAsia" w:ascii="宋体" w:hAnsi="宋体" w:eastAsia="宋体" w:cs="宋体"/>
          <w:color w:val="000000"/>
          <w:spacing w:val="-5"/>
          <w:sz w:val="24"/>
          <w:szCs w:val="24"/>
          <w:lang w:eastAsia="zh-CN"/>
        </w:rPr>
        <w:t>编</w:t>
      </w:r>
      <w:r>
        <w:rPr>
          <w:rFonts w:hint="eastAsia" w:ascii="宋体" w:hAnsi="宋体" w:eastAsia="宋体" w:cs="宋体"/>
          <w:color w:val="000000"/>
          <w:sz w:val="24"/>
          <w:szCs w:val="24"/>
          <w:lang w:eastAsia="zh-CN"/>
        </w:rPr>
        <w:t>制一份</w:t>
      </w:r>
      <w:r>
        <w:rPr>
          <w:rFonts w:hint="eastAsia" w:ascii="宋体" w:hAnsi="宋体" w:eastAsia="宋体" w:cs="宋体"/>
          <w:color w:val="000000"/>
          <w:spacing w:val="-5"/>
          <w:sz w:val="24"/>
          <w:szCs w:val="24"/>
          <w:lang w:eastAsia="zh-CN"/>
        </w:rPr>
        <w:t>赶</w:t>
      </w:r>
      <w:r>
        <w:rPr>
          <w:rFonts w:hint="eastAsia" w:ascii="宋体" w:hAnsi="宋体" w:eastAsia="宋体" w:cs="宋体"/>
          <w:color w:val="000000"/>
          <w:sz w:val="24"/>
          <w:szCs w:val="24"/>
          <w:lang w:eastAsia="zh-CN"/>
        </w:rPr>
        <w:t>工措施</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告报送</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理人审</w:t>
      </w:r>
      <w:r>
        <w:rPr>
          <w:rFonts w:hint="eastAsia" w:ascii="宋体" w:hAnsi="宋体" w:eastAsia="宋体" w:cs="宋体"/>
          <w:color w:val="000000"/>
          <w:spacing w:val="-5"/>
          <w:sz w:val="24"/>
          <w:szCs w:val="24"/>
          <w:lang w:eastAsia="zh-CN"/>
        </w:rPr>
        <w:t>批</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赶工</w:t>
      </w:r>
      <w:r>
        <w:rPr>
          <w:rFonts w:hint="eastAsia" w:ascii="宋体" w:hAnsi="宋体" w:eastAsia="宋体" w:cs="宋体"/>
          <w:color w:val="000000"/>
          <w:spacing w:val="-5"/>
          <w:sz w:val="24"/>
          <w:szCs w:val="24"/>
          <w:lang w:eastAsia="zh-CN"/>
        </w:rPr>
        <w:t>措</w:t>
      </w:r>
      <w:r>
        <w:rPr>
          <w:rFonts w:hint="eastAsia" w:ascii="宋体" w:hAnsi="宋体" w:eastAsia="宋体" w:cs="宋体"/>
          <w:color w:val="000000"/>
          <w:sz w:val="24"/>
          <w:szCs w:val="24"/>
          <w:lang w:eastAsia="zh-CN"/>
        </w:rPr>
        <w:t>施报告</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详细说</w:t>
      </w:r>
      <w:r>
        <w:rPr>
          <w:rFonts w:hint="eastAsia" w:ascii="宋体" w:hAnsi="宋体" w:eastAsia="宋体" w:cs="宋体"/>
          <w:color w:val="000000"/>
          <w:spacing w:val="-5"/>
          <w:sz w:val="24"/>
          <w:szCs w:val="24"/>
          <w:lang w:eastAsia="zh-CN"/>
        </w:rPr>
        <w:t>明</w:t>
      </w:r>
      <w:r>
        <w:rPr>
          <w:rFonts w:hint="eastAsia" w:ascii="宋体" w:hAnsi="宋体" w:eastAsia="宋体" w:cs="宋体"/>
          <w:color w:val="000000"/>
          <w:sz w:val="24"/>
          <w:szCs w:val="24"/>
          <w:lang w:eastAsia="zh-CN"/>
        </w:rPr>
        <w:t>不能及</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 xml:space="preserve">进步的 </w:t>
      </w:r>
      <w:r>
        <w:rPr>
          <w:rFonts w:hint="eastAsia" w:ascii="宋体" w:hAnsi="宋体" w:eastAsia="宋体" w:cs="宋体"/>
          <w:color w:val="000000"/>
          <w:spacing w:val="-2"/>
          <w:sz w:val="24"/>
          <w:szCs w:val="24"/>
          <w:lang w:eastAsia="zh-CN"/>
        </w:rPr>
        <w:t>原因和赶工办法，由此增加的费用和工期延误责任由承包人承担。</w:t>
      </w:r>
    </w:p>
    <w:p w14:paraId="3278AE9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480" w:leftChars="200" w:firstLine="0" w:firstLineChars="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（2）由于承包人原因未能按控制性节点合同要求的完工日期完工，承包人应按第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10.2</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款（</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）项的</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定采取</w:t>
      </w:r>
      <w:r>
        <w:rPr>
          <w:rFonts w:hint="eastAsia" w:ascii="宋体" w:hAnsi="宋体" w:eastAsia="宋体" w:cs="宋体"/>
          <w:color w:val="000000"/>
          <w:spacing w:val="-5"/>
          <w:sz w:val="24"/>
          <w:szCs w:val="24"/>
          <w:lang w:eastAsia="zh-CN"/>
        </w:rPr>
        <w:t>赶</w:t>
      </w:r>
      <w:r>
        <w:rPr>
          <w:rFonts w:hint="eastAsia" w:ascii="宋体" w:hAnsi="宋体" w:eastAsia="宋体" w:cs="宋体"/>
          <w:color w:val="000000"/>
          <w:sz w:val="24"/>
          <w:szCs w:val="24"/>
          <w:lang w:eastAsia="zh-CN"/>
        </w:rPr>
        <w:t>工措施</w:t>
      </w:r>
      <w:r>
        <w:rPr>
          <w:rFonts w:hint="eastAsia" w:ascii="宋体" w:hAnsi="宋体" w:eastAsia="宋体" w:cs="宋体"/>
          <w:color w:val="000000"/>
          <w:spacing w:val="-5"/>
          <w:sz w:val="24"/>
          <w:szCs w:val="24"/>
          <w:lang w:eastAsia="zh-CN"/>
        </w:rPr>
        <w:t>赶</w:t>
      </w:r>
      <w:r>
        <w:rPr>
          <w:rFonts w:hint="eastAsia" w:ascii="宋体" w:hAnsi="宋体" w:eastAsia="宋体" w:cs="宋体"/>
          <w:color w:val="000000"/>
          <w:sz w:val="24"/>
          <w:szCs w:val="24"/>
          <w:lang w:eastAsia="zh-CN"/>
        </w:rPr>
        <w:t>上进度</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若</w:t>
      </w:r>
      <w:r>
        <w:rPr>
          <w:rFonts w:hint="eastAsia" w:ascii="宋体" w:hAnsi="宋体" w:eastAsia="宋体" w:cs="宋体"/>
          <w:color w:val="000000"/>
          <w:spacing w:val="-5"/>
          <w:sz w:val="24"/>
          <w:szCs w:val="24"/>
          <w:lang w:eastAsia="zh-CN"/>
        </w:rPr>
        <w:t>采</w:t>
      </w:r>
      <w:r>
        <w:rPr>
          <w:rFonts w:hint="eastAsia" w:ascii="宋体" w:hAnsi="宋体" w:eastAsia="宋体" w:cs="宋体"/>
          <w:color w:val="000000"/>
          <w:sz w:val="24"/>
          <w:szCs w:val="24"/>
          <w:lang w:eastAsia="zh-CN"/>
        </w:rPr>
        <w:t>取赶工</w:t>
      </w:r>
      <w:r>
        <w:rPr>
          <w:rFonts w:hint="eastAsia" w:ascii="宋体" w:hAnsi="宋体" w:eastAsia="宋体" w:cs="宋体"/>
          <w:color w:val="000000"/>
          <w:spacing w:val="-5"/>
          <w:sz w:val="24"/>
          <w:szCs w:val="24"/>
          <w:lang w:eastAsia="zh-CN"/>
        </w:rPr>
        <w:t>措</w:t>
      </w:r>
      <w:r>
        <w:rPr>
          <w:rFonts w:hint="eastAsia" w:ascii="宋体" w:hAnsi="宋体" w:eastAsia="宋体" w:cs="宋体"/>
          <w:color w:val="000000"/>
          <w:sz w:val="24"/>
          <w:szCs w:val="24"/>
          <w:lang w:eastAsia="zh-CN"/>
        </w:rPr>
        <w:t>施后仍</w:t>
      </w:r>
      <w:r>
        <w:rPr>
          <w:rFonts w:hint="eastAsia" w:ascii="宋体" w:hAnsi="宋体" w:eastAsia="宋体" w:cs="宋体"/>
          <w:color w:val="000000"/>
          <w:spacing w:val="-5"/>
          <w:sz w:val="24"/>
          <w:szCs w:val="24"/>
          <w:lang w:eastAsia="zh-CN"/>
        </w:rPr>
        <w:t>未</w:t>
      </w:r>
      <w:r>
        <w:rPr>
          <w:rFonts w:hint="eastAsia" w:ascii="宋体" w:hAnsi="宋体" w:eastAsia="宋体" w:cs="宋体"/>
          <w:color w:val="000000"/>
          <w:sz w:val="24"/>
          <w:szCs w:val="24"/>
          <w:lang w:eastAsia="zh-CN"/>
        </w:rPr>
        <w:t>能按合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规定的</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工日期</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人除自</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承担</w:t>
      </w:r>
      <w:r>
        <w:rPr>
          <w:rFonts w:hint="eastAsia" w:ascii="宋体" w:hAnsi="宋体" w:eastAsia="宋体" w:cs="宋体"/>
          <w:color w:val="000000"/>
          <w:spacing w:val="-5"/>
          <w:sz w:val="24"/>
          <w:szCs w:val="24"/>
          <w:lang w:eastAsia="zh-CN"/>
        </w:rPr>
        <w:t>采</w:t>
      </w:r>
      <w:r>
        <w:rPr>
          <w:rFonts w:hint="eastAsia" w:ascii="宋体" w:hAnsi="宋体" w:eastAsia="宋体" w:cs="宋体"/>
          <w:color w:val="000000"/>
          <w:sz w:val="24"/>
          <w:szCs w:val="24"/>
          <w:lang w:eastAsia="zh-CN"/>
        </w:rPr>
        <w:t>取赶工</w:t>
      </w:r>
      <w:r>
        <w:rPr>
          <w:rFonts w:hint="eastAsia" w:ascii="宋体" w:hAnsi="宋体" w:eastAsia="宋体" w:cs="宋体"/>
          <w:color w:val="000000"/>
          <w:spacing w:val="-5"/>
          <w:sz w:val="24"/>
          <w:szCs w:val="24"/>
          <w:lang w:eastAsia="zh-CN"/>
        </w:rPr>
        <w:t>措</w:t>
      </w:r>
      <w:r>
        <w:rPr>
          <w:rFonts w:hint="eastAsia" w:ascii="宋体" w:hAnsi="宋体" w:eastAsia="宋体" w:cs="宋体"/>
          <w:color w:val="000000"/>
          <w:sz w:val="24"/>
          <w:szCs w:val="24"/>
          <w:lang w:eastAsia="zh-CN"/>
        </w:rPr>
        <w:t>施所增</w:t>
      </w:r>
      <w:r>
        <w:rPr>
          <w:rFonts w:hint="eastAsia" w:ascii="宋体" w:hAnsi="宋体" w:eastAsia="宋体" w:cs="宋体"/>
          <w:color w:val="000000"/>
          <w:spacing w:val="-5"/>
          <w:sz w:val="24"/>
          <w:szCs w:val="24"/>
          <w:lang w:eastAsia="zh-CN"/>
        </w:rPr>
        <w:t>加</w:t>
      </w:r>
      <w:r>
        <w:rPr>
          <w:rFonts w:hint="eastAsia" w:ascii="宋体" w:hAnsi="宋体" w:eastAsia="宋体" w:cs="宋体"/>
          <w:color w:val="000000"/>
          <w:sz w:val="24"/>
          <w:szCs w:val="24"/>
          <w:lang w:eastAsia="zh-CN"/>
        </w:rPr>
        <w:t>的费用外</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还</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支付逾</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完工违</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金</w:t>
      </w:r>
      <w:r>
        <w:rPr>
          <w:rFonts w:hint="eastAsia" w:ascii="宋体" w:hAnsi="宋体" w:eastAsia="宋体" w:cs="宋体"/>
          <w:color w:val="000000"/>
          <w:spacing w:val="-34"/>
          <w:sz w:val="24"/>
          <w:szCs w:val="24"/>
          <w:lang w:eastAsia="zh-CN"/>
        </w:rPr>
        <w:t>。</w:t>
      </w:r>
      <w:r>
        <w:rPr>
          <w:rFonts w:hint="eastAsia" w:ascii="宋体" w:hAnsi="宋体" w:eastAsia="宋体" w:cs="宋体"/>
          <w:b/>
          <w:bCs/>
          <w:color w:val="000000"/>
          <w:sz w:val="24"/>
          <w:szCs w:val="24"/>
          <w:lang w:eastAsia="zh-CN"/>
        </w:rPr>
        <w:t>若</w:t>
      </w:r>
      <w:r>
        <w:rPr>
          <w:rFonts w:hint="eastAsia" w:ascii="宋体" w:hAnsi="宋体" w:eastAsia="宋体" w:cs="宋体"/>
          <w:b/>
          <w:bCs/>
          <w:color w:val="000000"/>
          <w:spacing w:val="-5"/>
          <w:sz w:val="24"/>
          <w:szCs w:val="24"/>
          <w:lang w:eastAsia="zh-CN"/>
        </w:rPr>
        <w:t>承</w:t>
      </w:r>
      <w:r>
        <w:rPr>
          <w:rFonts w:hint="eastAsia" w:ascii="宋体" w:hAnsi="宋体" w:eastAsia="宋体" w:cs="宋体"/>
          <w:b/>
          <w:bCs/>
          <w:color w:val="000000"/>
          <w:sz w:val="24"/>
          <w:szCs w:val="24"/>
          <w:lang w:eastAsia="zh-CN"/>
        </w:rPr>
        <w:t>包人的</w:t>
      </w:r>
      <w:r>
        <w:rPr>
          <w:rFonts w:hint="eastAsia" w:ascii="宋体" w:hAnsi="宋体" w:eastAsia="宋体" w:cs="宋体"/>
          <w:b/>
          <w:bCs/>
          <w:color w:val="000000"/>
          <w:spacing w:val="-5"/>
          <w:sz w:val="24"/>
          <w:szCs w:val="24"/>
          <w:lang w:eastAsia="zh-CN"/>
        </w:rPr>
        <w:t>工</w:t>
      </w:r>
      <w:r>
        <w:rPr>
          <w:rFonts w:hint="eastAsia" w:ascii="宋体" w:hAnsi="宋体" w:eastAsia="宋体" w:cs="宋体"/>
          <w:b/>
          <w:bCs/>
          <w:color w:val="000000"/>
          <w:sz w:val="24"/>
          <w:szCs w:val="24"/>
          <w:lang w:eastAsia="zh-CN"/>
        </w:rPr>
        <w:t>期延误</w:t>
      </w:r>
      <w:r>
        <w:rPr>
          <w:rFonts w:hint="eastAsia" w:ascii="宋体" w:hAnsi="宋体" w:eastAsia="宋体" w:cs="宋体"/>
          <w:b/>
          <w:bCs/>
          <w:color w:val="000000"/>
          <w:spacing w:val="-5"/>
          <w:sz w:val="24"/>
          <w:szCs w:val="24"/>
          <w:lang w:eastAsia="zh-CN"/>
        </w:rPr>
        <w:t>构</w:t>
      </w:r>
      <w:r>
        <w:rPr>
          <w:rFonts w:hint="eastAsia" w:ascii="宋体" w:hAnsi="宋体" w:eastAsia="宋体" w:cs="宋体"/>
          <w:b/>
          <w:bCs/>
          <w:color w:val="000000"/>
          <w:sz w:val="24"/>
          <w:szCs w:val="24"/>
          <w:lang w:eastAsia="zh-CN"/>
        </w:rPr>
        <w:t>成违约时</w:t>
      </w:r>
      <w:r>
        <w:rPr>
          <w:rFonts w:hint="eastAsia" w:ascii="宋体" w:hAnsi="宋体" w:eastAsia="宋体" w:cs="宋体"/>
          <w:b/>
          <w:bCs/>
          <w:color w:val="000000"/>
          <w:spacing w:val="-34"/>
          <w:sz w:val="24"/>
          <w:szCs w:val="24"/>
          <w:lang w:eastAsia="zh-CN"/>
        </w:rPr>
        <w:t>，</w:t>
      </w:r>
      <w:r>
        <w:rPr>
          <w:rFonts w:hint="eastAsia" w:ascii="宋体" w:hAnsi="宋体" w:eastAsia="宋体" w:cs="宋体"/>
          <w:b/>
          <w:bCs/>
          <w:color w:val="000000"/>
          <w:sz w:val="24"/>
          <w:szCs w:val="24"/>
          <w:lang w:eastAsia="zh-CN"/>
        </w:rPr>
        <w:t>应</w:t>
      </w:r>
      <w:r>
        <w:rPr>
          <w:rFonts w:hint="eastAsia" w:ascii="宋体" w:hAnsi="宋体" w:eastAsia="宋体" w:cs="宋体"/>
          <w:b/>
          <w:bCs/>
          <w:color w:val="000000"/>
          <w:spacing w:val="-5"/>
          <w:sz w:val="24"/>
          <w:szCs w:val="24"/>
          <w:lang w:eastAsia="zh-CN"/>
        </w:rPr>
        <w:t>按</w:t>
      </w:r>
      <w:r>
        <w:rPr>
          <w:rFonts w:hint="eastAsia" w:ascii="宋体" w:hAnsi="宋体" w:eastAsia="宋体" w:cs="宋体"/>
          <w:b/>
          <w:bCs/>
          <w:color w:val="000000"/>
          <w:sz w:val="24"/>
          <w:szCs w:val="24"/>
          <w:lang w:eastAsia="zh-CN"/>
        </w:rPr>
        <w:t>第22.1</w:t>
      </w:r>
      <w:r>
        <w:rPr>
          <w:rFonts w:hint="eastAsia" w:ascii="宋体" w:hAnsi="宋体" w:eastAsia="宋体" w:cs="宋体"/>
          <w:b/>
          <w:bCs/>
          <w:color w:val="000000"/>
          <w:spacing w:val="-53"/>
          <w:sz w:val="24"/>
          <w:szCs w:val="24"/>
          <w:lang w:eastAsia="zh-CN"/>
        </w:rPr>
        <w:t xml:space="preserve"> </w:t>
      </w:r>
      <w:r>
        <w:rPr>
          <w:rFonts w:hint="eastAsia" w:ascii="宋体" w:hAnsi="宋体" w:eastAsia="宋体" w:cs="宋体"/>
          <w:b/>
          <w:bCs/>
          <w:color w:val="000000"/>
          <w:sz w:val="24"/>
          <w:szCs w:val="24"/>
          <w:lang w:eastAsia="zh-CN"/>
        </w:rPr>
        <w:t>条的规定办理。本合同工程逾期完工违约金为5000元/天，但全部逾期完工违约金的总限额不超</w:t>
      </w:r>
      <w:r>
        <w:rPr>
          <w:rFonts w:hint="eastAsia" w:ascii="宋体" w:hAnsi="宋体" w:eastAsia="宋体" w:cs="宋体"/>
          <w:b/>
          <w:bCs/>
          <w:color w:val="000000"/>
          <w:spacing w:val="-2"/>
          <w:sz w:val="24"/>
          <w:szCs w:val="24"/>
          <w:lang w:eastAsia="zh-CN"/>
        </w:rPr>
        <w:t>过签约合同价的</w:t>
      </w:r>
      <w:r>
        <w:rPr>
          <w:rFonts w:hint="eastAsia" w:ascii="宋体" w:hAnsi="宋体" w:eastAsia="宋体" w:cs="宋体"/>
          <w:b/>
          <w:bCs/>
          <w:color w:val="000000"/>
          <w:spacing w:val="-52"/>
          <w:sz w:val="24"/>
          <w:szCs w:val="24"/>
          <w:lang w:eastAsia="zh-CN"/>
        </w:rPr>
        <w:t xml:space="preserve"> </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w:t>
      </w:r>
    </w:p>
    <w:p w14:paraId="00917F2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w:t>
      </w:r>
      <w:r>
        <w:rPr>
          <w:rFonts w:hint="eastAsia" w:ascii="宋体" w:hAnsi="宋体" w:eastAsia="宋体" w:cs="宋体"/>
          <w:color w:val="000000"/>
          <w:spacing w:val="-1"/>
          <w:sz w:val="24"/>
          <w:szCs w:val="24"/>
          <w:lang w:val="en-US" w:eastAsia="zh-CN"/>
        </w:rPr>
        <w:t>4</w:t>
      </w:r>
      <w:r>
        <w:rPr>
          <w:rFonts w:hint="eastAsia" w:ascii="宋体" w:hAnsi="宋体" w:eastAsia="宋体" w:cs="宋体"/>
          <w:color w:val="000000"/>
          <w:spacing w:val="-1"/>
          <w:sz w:val="24"/>
          <w:szCs w:val="24"/>
          <w:lang w:eastAsia="zh-CN"/>
        </w:rPr>
        <w:t>）承包人的施工进度、人员、设备不能按投标文件所列的时间按期足额完好到场并严重影响工</w:t>
      </w:r>
      <w:r>
        <w:rPr>
          <w:rFonts w:hint="eastAsia" w:ascii="宋体" w:hAnsi="宋体" w:eastAsia="宋体" w:cs="宋体"/>
          <w:color w:val="000000"/>
          <w:sz w:val="24"/>
          <w:szCs w:val="24"/>
          <w:lang w:eastAsia="zh-CN"/>
        </w:rPr>
        <w:t>期时</w:t>
      </w:r>
      <w:r>
        <w:rPr>
          <w:rFonts w:hint="eastAsia" w:ascii="宋体" w:hAnsi="宋体" w:eastAsia="宋体" w:cs="宋体"/>
          <w:color w:val="000000"/>
          <w:spacing w:val="-48"/>
          <w:sz w:val="24"/>
          <w:szCs w:val="24"/>
          <w:lang w:eastAsia="zh-CN"/>
        </w:rPr>
        <w:t>，</w:t>
      </w:r>
      <w:r>
        <w:rPr>
          <w:rFonts w:hint="eastAsia" w:ascii="宋体" w:hAnsi="宋体" w:eastAsia="宋体" w:cs="宋体"/>
          <w:b/>
          <w:bCs/>
          <w:color w:val="000000"/>
          <w:sz w:val="24"/>
          <w:szCs w:val="24"/>
          <w:lang w:eastAsia="zh-CN"/>
        </w:rPr>
        <w:t>由承</w:t>
      </w:r>
      <w:r>
        <w:rPr>
          <w:rFonts w:hint="eastAsia" w:ascii="宋体" w:hAnsi="宋体" w:eastAsia="宋体" w:cs="宋体"/>
          <w:b/>
          <w:bCs/>
          <w:color w:val="000000"/>
          <w:spacing w:val="-5"/>
          <w:sz w:val="24"/>
          <w:szCs w:val="24"/>
          <w:lang w:eastAsia="zh-CN"/>
        </w:rPr>
        <w:t>包</w:t>
      </w:r>
      <w:r>
        <w:rPr>
          <w:rFonts w:hint="eastAsia" w:ascii="宋体" w:hAnsi="宋体" w:eastAsia="宋体" w:cs="宋体"/>
          <w:b/>
          <w:bCs/>
          <w:color w:val="000000"/>
          <w:sz w:val="24"/>
          <w:szCs w:val="24"/>
          <w:lang w:eastAsia="zh-CN"/>
        </w:rPr>
        <w:t>人按天</w:t>
      </w:r>
      <w:r>
        <w:rPr>
          <w:rFonts w:hint="eastAsia" w:ascii="宋体" w:hAnsi="宋体" w:eastAsia="宋体" w:cs="宋体"/>
          <w:b/>
          <w:bCs/>
          <w:color w:val="000000"/>
          <w:spacing w:val="-5"/>
          <w:sz w:val="24"/>
          <w:szCs w:val="24"/>
          <w:lang w:eastAsia="zh-CN"/>
        </w:rPr>
        <w:t>支</w:t>
      </w:r>
      <w:r>
        <w:rPr>
          <w:rFonts w:hint="eastAsia" w:ascii="宋体" w:hAnsi="宋体" w:eastAsia="宋体" w:cs="宋体"/>
          <w:b/>
          <w:bCs/>
          <w:color w:val="000000"/>
          <w:sz w:val="24"/>
          <w:szCs w:val="24"/>
          <w:lang w:eastAsia="zh-CN"/>
        </w:rPr>
        <w:t>付工程</w:t>
      </w:r>
      <w:r>
        <w:rPr>
          <w:rFonts w:hint="eastAsia" w:ascii="宋体" w:hAnsi="宋体" w:eastAsia="宋体" w:cs="宋体"/>
          <w:b/>
          <w:bCs/>
          <w:color w:val="000000"/>
          <w:spacing w:val="-5"/>
          <w:sz w:val="24"/>
          <w:szCs w:val="24"/>
          <w:lang w:eastAsia="zh-CN"/>
        </w:rPr>
        <w:t>逾</w:t>
      </w:r>
      <w:r>
        <w:rPr>
          <w:rFonts w:hint="eastAsia" w:ascii="宋体" w:hAnsi="宋体" w:eastAsia="宋体" w:cs="宋体"/>
          <w:b/>
          <w:bCs/>
          <w:color w:val="000000"/>
          <w:sz w:val="24"/>
          <w:szCs w:val="24"/>
          <w:lang w:eastAsia="zh-CN"/>
        </w:rPr>
        <w:t>期完工</w:t>
      </w:r>
      <w:r>
        <w:rPr>
          <w:rFonts w:hint="eastAsia" w:ascii="宋体" w:hAnsi="宋体" w:eastAsia="宋体" w:cs="宋体"/>
          <w:b/>
          <w:bCs/>
          <w:color w:val="000000"/>
          <w:spacing w:val="-5"/>
          <w:sz w:val="24"/>
          <w:szCs w:val="24"/>
          <w:lang w:eastAsia="zh-CN"/>
        </w:rPr>
        <w:t>违</w:t>
      </w:r>
      <w:r>
        <w:rPr>
          <w:rFonts w:hint="eastAsia" w:ascii="宋体" w:hAnsi="宋体" w:eastAsia="宋体" w:cs="宋体"/>
          <w:b/>
          <w:bCs/>
          <w:color w:val="000000"/>
          <w:sz w:val="24"/>
          <w:szCs w:val="24"/>
          <w:lang w:eastAsia="zh-CN"/>
        </w:rPr>
        <w:t>约金为5000元/天，但全</w:t>
      </w:r>
      <w:r>
        <w:rPr>
          <w:rFonts w:hint="eastAsia" w:ascii="宋体" w:hAnsi="宋体" w:eastAsia="宋体" w:cs="宋体"/>
          <w:b/>
          <w:bCs/>
          <w:color w:val="000000"/>
          <w:spacing w:val="-5"/>
          <w:sz w:val="24"/>
          <w:szCs w:val="24"/>
          <w:lang w:eastAsia="zh-CN"/>
        </w:rPr>
        <w:t>部</w:t>
      </w:r>
      <w:r>
        <w:rPr>
          <w:rFonts w:hint="eastAsia" w:ascii="宋体" w:hAnsi="宋体" w:eastAsia="宋体" w:cs="宋体"/>
          <w:b/>
          <w:bCs/>
          <w:color w:val="000000"/>
          <w:sz w:val="24"/>
          <w:szCs w:val="24"/>
          <w:lang w:eastAsia="zh-CN"/>
        </w:rPr>
        <w:t>逾期完</w:t>
      </w:r>
      <w:r>
        <w:rPr>
          <w:rFonts w:hint="eastAsia" w:ascii="宋体" w:hAnsi="宋体" w:eastAsia="宋体" w:cs="宋体"/>
          <w:b/>
          <w:bCs/>
          <w:color w:val="000000"/>
          <w:spacing w:val="-5"/>
          <w:sz w:val="24"/>
          <w:szCs w:val="24"/>
          <w:lang w:eastAsia="zh-CN"/>
        </w:rPr>
        <w:t>工</w:t>
      </w:r>
      <w:r>
        <w:rPr>
          <w:rFonts w:hint="eastAsia" w:ascii="宋体" w:hAnsi="宋体" w:eastAsia="宋体" w:cs="宋体"/>
          <w:b/>
          <w:bCs/>
          <w:color w:val="000000"/>
          <w:sz w:val="24"/>
          <w:szCs w:val="24"/>
          <w:lang w:eastAsia="zh-CN"/>
        </w:rPr>
        <w:t>违约金</w:t>
      </w:r>
      <w:r>
        <w:rPr>
          <w:rFonts w:hint="eastAsia" w:ascii="宋体" w:hAnsi="宋体" w:eastAsia="宋体" w:cs="宋体"/>
          <w:b/>
          <w:bCs/>
          <w:color w:val="000000"/>
          <w:spacing w:val="-5"/>
          <w:sz w:val="24"/>
          <w:szCs w:val="24"/>
          <w:lang w:eastAsia="zh-CN"/>
        </w:rPr>
        <w:t>的</w:t>
      </w:r>
      <w:r>
        <w:rPr>
          <w:rFonts w:hint="eastAsia" w:ascii="宋体" w:hAnsi="宋体" w:eastAsia="宋体" w:cs="宋体"/>
          <w:b/>
          <w:bCs/>
          <w:color w:val="000000"/>
          <w:sz w:val="24"/>
          <w:szCs w:val="24"/>
          <w:lang w:eastAsia="zh-CN"/>
        </w:rPr>
        <w:t>总限额</w:t>
      </w:r>
      <w:r>
        <w:rPr>
          <w:rFonts w:hint="eastAsia" w:ascii="宋体" w:hAnsi="宋体" w:eastAsia="宋体" w:cs="宋体"/>
          <w:b/>
          <w:bCs/>
          <w:color w:val="000000"/>
          <w:spacing w:val="-5"/>
          <w:sz w:val="24"/>
          <w:szCs w:val="24"/>
          <w:lang w:eastAsia="zh-CN"/>
        </w:rPr>
        <w:t>不</w:t>
      </w:r>
      <w:r>
        <w:rPr>
          <w:rFonts w:hint="eastAsia" w:ascii="宋体" w:hAnsi="宋体" w:eastAsia="宋体" w:cs="宋体"/>
          <w:b/>
          <w:bCs/>
          <w:color w:val="000000"/>
          <w:sz w:val="24"/>
          <w:szCs w:val="24"/>
          <w:lang w:eastAsia="zh-CN"/>
        </w:rPr>
        <w:t>超过签</w:t>
      </w:r>
      <w:r>
        <w:rPr>
          <w:rFonts w:hint="eastAsia" w:ascii="宋体" w:hAnsi="宋体" w:eastAsia="宋体" w:cs="宋体"/>
          <w:b/>
          <w:bCs/>
          <w:color w:val="000000"/>
          <w:spacing w:val="-1"/>
          <w:sz w:val="24"/>
          <w:szCs w:val="24"/>
          <w:lang w:eastAsia="zh-CN"/>
        </w:rPr>
        <w:t>约合同价的</w:t>
      </w:r>
      <w:r>
        <w:rPr>
          <w:rFonts w:hint="eastAsia" w:ascii="宋体" w:hAnsi="宋体" w:eastAsia="宋体" w:cs="宋体"/>
          <w:b/>
          <w:bCs/>
          <w:color w:val="000000"/>
          <w:spacing w:val="-52"/>
          <w:sz w:val="24"/>
          <w:szCs w:val="24"/>
          <w:lang w:eastAsia="zh-CN"/>
        </w:rPr>
        <w:t xml:space="preserve"> </w:t>
      </w:r>
      <w:r>
        <w:rPr>
          <w:rFonts w:hint="eastAsia" w:ascii="宋体" w:hAnsi="宋体" w:eastAsia="宋体" w:cs="宋体"/>
          <w:b/>
          <w:bCs/>
          <w:color w:val="000000"/>
          <w:spacing w:val="-3"/>
          <w:sz w:val="24"/>
          <w:szCs w:val="24"/>
          <w:lang w:val="en-US" w:eastAsia="zh-CN"/>
        </w:rPr>
        <w:t>5</w:t>
      </w:r>
      <w:r>
        <w:rPr>
          <w:rFonts w:hint="eastAsia" w:ascii="宋体" w:hAnsi="宋体" w:eastAsia="宋体" w:cs="宋体"/>
          <w:b/>
          <w:bCs/>
          <w:color w:val="000000"/>
          <w:spacing w:val="-3"/>
          <w:sz w:val="24"/>
          <w:szCs w:val="24"/>
          <w:lang w:eastAsia="zh-CN"/>
        </w:rPr>
        <w:t>%；</w:t>
      </w:r>
      <w:r>
        <w:rPr>
          <w:rFonts w:hint="eastAsia" w:ascii="宋体" w:hAnsi="宋体" w:eastAsia="宋体" w:cs="宋体"/>
          <w:color w:val="000000"/>
          <w:spacing w:val="-3"/>
          <w:sz w:val="24"/>
          <w:szCs w:val="24"/>
          <w:lang w:eastAsia="zh-CN"/>
        </w:rPr>
        <w:t>必要时，发包人还将清退承包人，并报请有关部门予以通报；由于清退而引起的一切</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济</w:t>
      </w:r>
      <w:r>
        <w:rPr>
          <w:rFonts w:hint="eastAsia" w:ascii="宋体" w:hAnsi="宋体" w:eastAsia="宋体" w:cs="宋体"/>
          <w:color w:val="000000"/>
          <w:sz w:val="24"/>
          <w:szCs w:val="24"/>
          <w:lang w:eastAsia="zh-CN"/>
        </w:rPr>
        <w:t>损失均</w:t>
      </w:r>
      <w:r>
        <w:rPr>
          <w:rFonts w:hint="eastAsia" w:ascii="宋体" w:hAnsi="宋体" w:eastAsia="宋体" w:cs="宋体"/>
          <w:color w:val="000000"/>
          <w:spacing w:val="-5"/>
          <w:sz w:val="24"/>
          <w:szCs w:val="24"/>
          <w:lang w:eastAsia="zh-CN"/>
        </w:rPr>
        <w:t>由</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pacing w:val="-29"/>
          <w:sz w:val="24"/>
          <w:szCs w:val="24"/>
          <w:lang w:eastAsia="zh-CN"/>
        </w:rPr>
        <w:t>担</w:t>
      </w:r>
      <w:r>
        <w:rPr>
          <w:rFonts w:hint="eastAsia" w:ascii="宋体" w:hAnsi="宋体" w:eastAsia="宋体" w:cs="宋体"/>
          <w:color w:val="000000"/>
          <w:sz w:val="24"/>
          <w:szCs w:val="24"/>
          <w:lang w:eastAsia="zh-CN"/>
        </w:rPr>
        <w:t>（其</w:t>
      </w:r>
      <w:r>
        <w:rPr>
          <w:rFonts w:hint="eastAsia" w:ascii="宋体" w:hAnsi="宋体" w:eastAsia="宋体" w:cs="宋体"/>
          <w:color w:val="000000"/>
          <w:spacing w:val="-5"/>
          <w:sz w:val="24"/>
          <w:szCs w:val="24"/>
          <w:lang w:eastAsia="zh-CN"/>
        </w:rPr>
        <w:t>中</w:t>
      </w:r>
      <w:r>
        <w:rPr>
          <w:rFonts w:hint="eastAsia" w:ascii="宋体" w:hAnsi="宋体" w:eastAsia="宋体" w:cs="宋体"/>
          <w:color w:val="000000"/>
          <w:sz w:val="24"/>
          <w:szCs w:val="24"/>
          <w:lang w:eastAsia="zh-CN"/>
        </w:rPr>
        <w:t>含承包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的自身</w:t>
      </w:r>
      <w:r>
        <w:rPr>
          <w:rFonts w:hint="eastAsia" w:ascii="宋体" w:hAnsi="宋体" w:eastAsia="宋体" w:cs="宋体"/>
          <w:color w:val="000000"/>
          <w:spacing w:val="-5"/>
          <w:sz w:val="24"/>
          <w:szCs w:val="24"/>
          <w:lang w:eastAsia="zh-CN"/>
        </w:rPr>
        <w:t>损</w:t>
      </w:r>
      <w:r>
        <w:rPr>
          <w:rFonts w:hint="eastAsia" w:ascii="宋体" w:hAnsi="宋体" w:eastAsia="宋体" w:cs="宋体"/>
          <w:color w:val="000000"/>
          <w:sz w:val="24"/>
          <w:szCs w:val="24"/>
          <w:lang w:eastAsia="zh-CN"/>
        </w:rPr>
        <w:t>失和发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人需重</w:t>
      </w:r>
      <w:r>
        <w:rPr>
          <w:rFonts w:hint="eastAsia" w:ascii="宋体" w:hAnsi="宋体" w:eastAsia="宋体" w:cs="宋体"/>
          <w:color w:val="000000"/>
          <w:spacing w:val="-5"/>
          <w:sz w:val="24"/>
          <w:szCs w:val="24"/>
          <w:lang w:eastAsia="zh-CN"/>
        </w:rPr>
        <w:t>新</w:t>
      </w:r>
      <w:r>
        <w:rPr>
          <w:rFonts w:hint="eastAsia" w:ascii="宋体" w:hAnsi="宋体" w:eastAsia="宋体" w:cs="宋体"/>
          <w:color w:val="000000"/>
          <w:sz w:val="24"/>
          <w:szCs w:val="24"/>
          <w:lang w:eastAsia="zh-CN"/>
        </w:rPr>
        <w:t>寻选施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单位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进</w:t>
      </w:r>
      <w:r>
        <w:rPr>
          <w:rFonts w:hint="eastAsia" w:ascii="宋体" w:hAnsi="宋体" w:eastAsia="宋体" w:cs="宋体"/>
          <w:color w:val="000000"/>
          <w:spacing w:val="-5"/>
          <w:sz w:val="24"/>
          <w:szCs w:val="24"/>
          <w:lang w:eastAsia="zh-CN"/>
        </w:rPr>
        <w:t>行</w:t>
      </w:r>
      <w:r>
        <w:rPr>
          <w:rFonts w:hint="eastAsia" w:ascii="宋体" w:hAnsi="宋体" w:eastAsia="宋体" w:cs="宋体"/>
          <w:color w:val="000000"/>
          <w:sz w:val="24"/>
          <w:szCs w:val="24"/>
          <w:lang w:eastAsia="zh-CN"/>
        </w:rPr>
        <w:t>工程维</w:t>
      </w:r>
      <w:r>
        <w:rPr>
          <w:rFonts w:hint="eastAsia" w:ascii="宋体" w:hAnsi="宋体" w:eastAsia="宋体" w:cs="宋体"/>
          <w:color w:val="000000"/>
          <w:spacing w:val="-5"/>
          <w:sz w:val="24"/>
          <w:szCs w:val="24"/>
          <w:lang w:eastAsia="zh-CN"/>
        </w:rPr>
        <w:t>护</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2"/>
          <w:sz w:val="24"/>
          <w:szCs w:val="24"/>
          <w:lang w:eastAsia="zh-CN"/>
        </w:rPr>
        <w:t>施工场地进行植护、尾工价格差异等一系列工期与经济连带损失）。向发包人支付的违约金将从履约保证金或工程结算款中扣除。</w:t>
      </w:r>
    </w:p>
    <w:p w14:paraId="7AF8D291">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2</w:t>
      </w:r>
      <w:r>
        <w:rPr>
          <w:rFonts w:hint="eastAsia" w:ascii="宋体" w:hAnsi="宋体" w:eastAsia="宋体" w:cs="宋体"/>
          <w:b/>
          <w:bCs/>
          <w:color w:val="000000"/>
          <w:spacing w:val="-77"/>
          <w:sz w:val="24"/>
          <w:szCs w:val="24"/>
          <w:lang w:eastAsia="zh-CN"/>
        </w:rPr>
        <w:t xml:space="preserve"> </w:t>
      </w:r>
      <w:r>
        <w:rPr>
          <w:rFonts w:hint="eastAsia" w:ascii="宋体" w:hAnsi="宋体" w:eastAsia="宋体" w:cs="宋体"/>
          <w:b/>
          <w:bCs/>
          <w:color w:val="000000"/>
          <w:sz w:val="24"/>
          <w:szCs w:val="24"/>
          <w:lang w:eastAsia="zh-CN"/>
        </w:rPr>
        <w:t>暂停</w:t>
      </w:r>
      <w:r>
        <w:rPr>
          <w:rFonts w:hint="eastAsia" w:ascii="宋体" w:hAnsi="宋体" w:eastAsia="宋体" w:cs="宋体"/>
          <w:b/>
          <w:bCs/>
          <w:color w:val="000000"/>
          <w:spacing w:val="4"/>
          <w:sz w:val="24"/>
          <w:szCs w:val="24"/>
          <w:lang w:eastAsia="zh-CN"/>
        </w:rPr>
        <w:t>施</w:t>
      </w:r>
      <w:r>
        <w:rPr>
          <w:rFonts w:hint="eastAsia" w:ascii="宋体" w:hAnsi="宋体" w:eastAsia="宋体" w:cs="宋体"/>
          <w:b/>
          <w:bCs/>
          <w:color w:val="000000"/>
          <w:sz w:val="24"/>
          <w:szCs w:val="24"/>
          <w:lang w:eastAsia="zh-CN"/>
        </w:rPr>
        <w:t>工</w:t>
      </w:r>
    </w:p>
    <w:p w14:paraId="702AD14E">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12.1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承包人暂停施工的责任</w:t>
      </w:r>
    </w:p>
    <w:p w14:paraId="11B8F85C">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1）承包人施工中应充分考虑的现场非异常恶劣气候条件引起的正常停工；</w:t>
      </w:r>
    </w:p>
    <w:p w14:paraId="24B6016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2）承包人自供的材料或工程设备的供应中断；</w:t>
      </w:r>
    </w:p>
    <w:p w14:paraId="5FC23C6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3）隐蔽工程未经检查擅自覆盖；</w:t>
      </w:r>
    </w:p>
    <w:p w14:paraId="6559307D">
      <w:pPr>
        <w:keepNext w:val="0"/>
        <w:keepLines w:val="0"/>
        <w:pageBreakBefore w:val="0"/>
        <w:widowControl w:val="0"/>
        <w:kinsoku/>
        <w:wordWrap/>
        <w:overflowPunct/>
        <w:topLinePunct w:val="0"/>
        <w:autoSpaceDE/>
        <w:autoSpaceDN/>
        <w:bidi w:val="0"/>
        <w:snapToGrid/>
        <w:spacing w:line="440" w:lineRule="exact"/>
        <w:ind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4）质量事故未及时处理等由于承包人自身原因造成的暂停施工。</w:t>
      </w:r>
    </w:p>
    <w:p w14:paraId="5916AD0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5）承包人承担暂停施工责任的其它情形：</w:t>
      </w:r>
      <w:r>
        <w:rPr>
          <w:rFonts w:hint="eastAsia" w:ascii="宋体" w:hAnsi="宋体" w:eastAsia="宋体" w:cs="宋体"/>
          <w:color w:val="000000"/>
          <w:spacing w:val="20"/>
          <w:sz w:val="24"/>
          <w:szCs w:val="24"/>
          <w:lang w:eastAsia="zh-CN"/>
        </w:rPr>
        <w:t xml:space="preserve"> </w:t>
      </w:r>
    </w:p>
    <w:p w14:paraId="2C8FDF86">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3</w:t>
      </w:r>
      <w:r>
        <w:rPr>
          <w:rFonts w:hint="eastAsia" w:ascii="宋体" w:hAnsi="宋体" w:eastAsia="宋体" w:cs="宋体"/>
          <w:b/>
          <w:bCs/>
          <w:color w:val="000000"/>
          <w:spacing w:val="-77"/>
          <w:sz w:val="24"/>
          <w:szCs w:val="24"/>
          <w:lang w:eastAsia="zh-CN"/>
        </w:rPr>
        <w:t xml:space="preserve"> </w:t>
      </w:r>
      <w:r>
        <w:rPr>
          <w:rFonts w:hint="eastAsia" w:ascii="宋体" w:hAnsi="宋体" w:eastAsia="宋体" w:cs="宋体"/>
          <w:b/>
          <w:bCs/>
          <w:color w:val="000000"/>
          <w:sz w:val="24"/>
          <w:szCs w:val="24"/>
          <w:lang w:eastAsia="zh-CN"/>
        </w:rPr>
        <w:t>工程</w:t>
      </w:r>
      <w:r>
        <w:rPr>
          <w:rFonts w:hint="eastAsia" w:ascii="宋体" w:hAnsi="宋体" w:eastAsia="宋体" w:cs="宋体"/>
          <w:b/>
          <w:bCs/>
          <w:color w:val="000000"/>
          <w:spacing w:val="4"/>
          <w:sz w:val="24"/>
          <w:szCs w:val="24"/>
          <w:lang w:eastAsia="zh-CN"/>
        </w:rPr>
        <w:t>质</w:t>
      </w:r>
      <w:r>
        <w:rPr>
          <w:rFonts w:hint="eastAsia" w:ascii="宋体" w:hAnsi="宋体" w:eastAsia="宋体" w:cs="宋体"/>
          <w:b/>
          <w:bCs/>
          <w:color w:val="000000"/>
          <w:sz w:val="24"/>
          <w:szCs w:val="24"/>
          <w:lang w:eastAsia="zh-CN"/>
        </w:rPr>
        <w:t>量</w:t>
      </w:r>
    </w:p>
    <w:p w14:paraId="4F5BDCCA">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13.1.1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b/>
          <w:bCs/>
          <w:color w:val="000000"/>
          <w:spacing w:val="-1"/>
          <w:sz w:val="24"/>
          <w:szCs w:val="24"/>
          <w:lang w:eastAsia="zh-CN"/>
        </w:rPr>
        <w:t>本工程质量验收标准为合格。</w:t>
      </w:r>
    </w:p>
    <w:p w14:paraId="6BA86A05">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3.2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质量事故处理</w:t>
      </w:r>
    </w:p>
    <w:p w14:paraId="2C15F3D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13.2.1</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工程竣工验收时，承包人应配合监理人及发包人向竣工验收委员会汇报并提交历次质量缺</w:t>
      </w:r>
      <w:r>
        <w:rPr>
          <w:rFonts w:hint="eastAsia" w:ascii="宋体" w:hAnsi="宋体" w:eastAsia="宋体" w:cs="宋体"/>
          <w:color w:val="000000"/>
          <w:spacing w:val="-2"/>
          <w:sz w:val="24"/>
          <w:szCs w:val="24"/>
          <w:lang w:eastAsia="zh-CN"/>
        </w:rPr>
        <w:t>陷处理的备案资料。</w:t>
      </w:r>
    </w:p>
    <w:p w14:paraId="2F6EBA2F">
      <w:pPr>
        <w:keepNext w:val="0"/>
        <w:keepLines w:val="0"/>
        <w:pageBreakBefore w:val="0"/>
        <w:widowControl w:val="0"/>
        <w:kinsoku/>
        <w:wordWrap/>
        <w:overflowPunct/>
        <w:topLinePunct w:val="0"/>
        <w:autoSpaceDE/>
        <w:autoSpaceDN/>
        <w:bidi w:val="0"/>
        <w:snapToGrid/>
        <w:spacing w:line="440" w:lineRule="exact"/>
        <w:ind w:firstLine="490" w:firstLineChars="200"/>
        <w:contextualSpacing/>
        <w:jc w:val="both"/>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14</w:t>
      </w:r>
      <w:r>
        <w:rPr>
          <w:rFonts w:hint="eastAsia" w:ascii="宋体" w:hAnsi="宋体" w:eastAsia="宋体" w:cs="宋体"/>
          <w:b/>
          <w:bCs/>
          <w:color w:val="000000"/>
          <w:spacing w:val="-79"/>
          <w:sz w:val="24"/>
          <w:szCs w:val="24"/>
          <w:lang w:eastAsia="zh-CN"/>
        </w:rPr>
        <w:t xml:space="preserve"> </w:t>
      </w:r>
      <w:r>
        <w:rPr>
          <w:rFonts w:hint="eastAsia" w:ascii="宋体" w:hAnsi="宋体" w:eastAsia="宋体" w:cs="宋体"/>
          <w:b/>
          <w:bCs/>
          <w:color w:val="000000"/>
          <w:sz w:val="24"/>
          <w:szCs w:val="24"/>
          <w:lang w:eastAsia="zh-CN"/>
        </w:rPr>
        <w:t>试验和检验</w:t>
      </w:r>
    </w:p>
    <w:p w14:paraId="7EA97490">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14.1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材料、工程设备和工程的试验和检验</w:t>
      </w:r>
    </w:p>
    <w:p w14:paraId="13F00E8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14.1.1</w:t>
      </w:r>
      <w:r>
        <w:rPr>
          <w:rFonts w:hint="eastAsia" w:ascii="宋体" w:hAnsi="宋体" w:eastAsia="宋体" w:cs="宋体"/>
          <w:b/>
          <w:bCs/>
          <w:color w:val="000000"/>
          <w:spacing w:val="-61"/>
          <w:sz w:val="24"/>
          <w:szCs w:val="24"/>
          <w:lang w:eastAsia="zh-CN"/>
        </w:rPr>
        <w:t xml:space="preserve"> </w:t>
      </w:r>
      <w:r>
        <w:rPr>
          <w:rFonts w:hint="eastAsia" w:ascii="宋体" w:hAnsi="宋体" w:eastAsia="宋体" w:cs="宋体"/>
          <w:color w:val="000000"/>
          <w:sz w:val="24"/>
          <w:szCs w:val="24"/>
          <w:lang w:eastAsia="zh-CN"/>
        </w:rPr>
        <w:t>本工程材料由承包人负责采购、运输和保管，设备进场后承包人应会同监理人和发包人进</w:t>
      </w:r>
      <w:r>
        <w:rPr>
          <w:rFonts w:hint="eastAsia" w:ascii="宋体" w:hAnsi="宋体" w:eastAsia="宋体" w:cs="宋体"/>
          <w:color w:val="000000"/>
          <w:spacing w:val="-4"/>
          <w:sz w:val="24"/>
          <w:szCs w:val="24"/>
          <w:lang w:eastAsia="zh-CN"/>
        </w:rPr>
        <w:t>行交货检查和验收，验收时应同时查验材质证明、产品合格证书、安装说明书及有关技术文件。承包人</w:t>
      </w:r>
      <w:r>
        <w:rPr>
          <w:rFonts w:hint="eastAsia" w:ascii="宋体" w:hAnsi="宋体" w:eastAsia="宋体" w:cs="宋体"/>
          <w:color w:val="000000"/>
          <w:sz w:val="24"/>
          <w:szCs w:val="24"/>
          <w:lang w:eastAsia="zh-CN"/>
        </w:rPr>
        <w:t>应</w:t>
      </w:r>
      <w:r>
        <w:rPr>
          <w:rFonts w:hint="eastAsia" w:ascii="宋体" w:hAnsi="宋体" w:eastAsia="宋体" w:cs="宋体"/>
          <w:color w:val="000000"/>
          <w:spacing w:val="-5"/>
          <w:sz w:val="24"/>
          <w:szCs w:val="24"/>
          <w:lang w:eastAsia="zh-CN"/>
        </w:rPr>
        <w:t>将</w:t>
      </w:r>
      <w:r>
        <w:rPr>
          <w:rFonts w:hint="eastAsia" w:ascii="宋体" w:hAnsi="宋体" w:eastAsia="宋体" w:cs="宋体"/>
          <w:color w:val="000000"/>
          <w:sz w:val="24"/>
          <w:szCs w:val="24"/>
          <w:lang w:eastAsia="zh-CN"/>
        </w:rPr>
        <w:t>各项材</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z w:val="24"/>
          <w:szCs w:val="24"/>
          <w:lang w:eastAsia="zh-CN"/>
        </w:rPr>
        <w:t>和工程</w:t>
      </w:r>
      <w:r>
        <w:rPr>
          <w:rFonts w:hint="eastAsia" w:ascii="宋体" w:hAnsi="宋体" w:eastAsia="宋体" w:cs="宋体"/>
          <w:color w:val="000000"/>
          <w:spacing w:val="-5"/>
          <w:sz w:val="24"/>
          <w:szCs w:val="24"/>
          <w:lang w:eastAsia="zh-CN"/>
        </w:rPr>
        <w:t>设</w:t>
      </w:r>
      <w:r>
        <w:rPr>
          <w:rFonts w:hint="eastAsia" w:ascii="宋体" w:hAnsi="宋体" w:eastAsia="宋体" w:cs="宋体"/>
          <w:color w:val="000000"/>
          <w:sz w:val="24"/>
          <w:szCs w:val="24"/>
          <w:lang w:eastAsia="zh-CN"/>
        </w:rPr>
        <w:t>备的供</w:t>
      </w:r>
      <w:r>
        <w:rPr>
          <w:rFonts w:hint="eastAsia" w:ascii="宋体" w:hAnsi="宋体" w:eastAsia="宋体" w:cs="宋体"/>
          <w:color w:val="000000"/>
          <w:spacing w:val="-5"/>
          <w:sz w:val="24"/>
          <w:szCs w:val="24"/>
          <w:lang w:eastAsia="zh-CN"/>
        </w:rPr>
        <w:t>货</w:t>
      </w:r>
      <w:r>
        <w:rPr>
          <w:rFonts w:hint="eastAsia" w:ascii="宋体" w:hAnsi="宋体" w:eastAsia="宋体" w:cs="宋体"/>
          <w:color w:val="000000"/>
          <w:sz w:val="24"/>
          <w:szCs w:val="24"/>
          <w:lang w:eastAsia="zh-CN"/>
        </w:rPr>
        <w:t>人及品种</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规</w:t>
      </w:r>
      <w:r>
        <w:rPr>
          <w:rFonts w:hint="eastAsia" w:ascii="宋体" w:hAnsi="宋体" w:eastAsia="宋体" w:cs="宋体"/>
          <w:color w:val="000000"/>
          <w:spacing w:val="-5"/>
          <w:sz w:val="24"/>
          <w:szCs w:val="24"/>
          <w:lang w:eastAsia="zh-CN"/>
        </w:rPr>
        <w:t>格</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数</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和供货</w:t>
      </w:r>
      <w:r>
        <w:rPr>
          <w:rFonts w:hint="eastAsia" w:ascii="宋体" w:hAnsi="宋体" w:eastAsia="宋体" w:cs="宋体"/>
          <w:color w:val="000000"/>
          <w:spacing w:val="-5"/>
          <w:sz w:val="24"/>
          <w:szCs w:val="24"/>
          <w:lang w:eastAsia="zh-CN"/>
        </w:rPr>
        <w:t>时</w:t>
      </w:r>
      <w:r>
        <w:rPr>
          <w:rFonts w:hint="eastAsia" w:ascii="宋体" w:hAnsi="宋体" w:eastAsia="宋体" w:cs="宋体"/>
          <w:color w:val="000000"/>
          <w:sz w:val="24"/>
          <w:szCs w:val="24"/>
          <w:lang w:eastAsia="zh-CN"/>
        </w:rPr>
        <w:t>间等报</w:t>
      </w:r>
      <w:r>
        <w:rPr>
          <w:rFonts w:hint="eastAsia" w:ascii="宋体" w:hAnsi="宋体" w:eastAsia="宋体" w:cs="宋体"/>
          <w:color w:val="000000"/>
          <w:spacing w:val="-5"/>
          <w:sz w:val="24"/>
          <w:szCs w:val="24"/>
          <w:lang w:eastAsia="zh-CN"/>
        </w:rPr>
        <w:t>送</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审</w:t>
      </w:r>
      <w:r>
        <w:rPr>
          <w:rFonts w:hint="eastAsia" w:ascii="宋体" w:hAnsi="宋体" w:eastAsia="宋体" w:cs="宋体"/>
          <w:color w:val="000000"/>
          <w:sz w:val="24"/>
          <w:szCs w:val="24"/>
          <w:lang w:eastAsia="zh-CN"/>
        </w:rPr>
        <w:t>批</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应</w:t>
      </w:r>
      <w:r>
        <w:rPr>
          <w:rFonts w:hint="eastAsia" w:ascii="宋体" w:hAnsi="宋体" w:eastAsia="宋体" w:cs="宋体"/>
          <w:color w:val="000000"/>
          <w:sz w:val="24"/>
          <w:szCs w:val="24"/>
          <w:lang w:eastAsia="zh-CN"/>
        </w:rPr>
        <w:t>向监理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提交</w:t>
      </w:r>
      <w:r>
        <w:rPr>
          <w:rFonts w:hint="eastAsia" w:ascii="宋体" w:hAnsi="宋体" w:eastAsia="宋体" w:cs="宋体"/>
          <w:color w:val="000000"/>
          <w:spacing w:val="-5"/>
          <w:sz w:val="24"/>
          <w:szCs w:val="24"/>
          <w:lang w:eastAsia="zh-CN"/>
        </w:rPr>
        <w:t>其</w:t>
      </w:r>
      <w:r>
        <w:rPr>
          <w:rFonts w:hint="eastAsia" w:ascii="宋体" w:hAnsi="宋体" w:eastAsia="宋体" w:cs="宋体"/>
          <w:color w:val="000000"/>
          <w:sz w:val="24"/>
          <w:szCs w:val="24"/>
          <w:lang w:eastAsia="zh-CN"/>
        </w:rPr>
        <w:t>负责提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的材料</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工程设</w:t>
      </w:r>
      <w:r>
        <w:rPr>
          <w:rFonts w:hint="eastAsia" w:ascii="宋体" w:hAnsi="宋体" w:eastAsia="宋体" w:cs="宋体"/>
          <w:color w:val="000000"/>
          <w:spacing w:val="-5"/>
          <w:sz w:val="24"/>
          <w:szCs w:val="24"/>
          <w:lang w:eastAsia="zh-CN"/>
        </w:rPr>
        <w:t>备</w:t>
      </w:r>
      <w:r>
        <w:rPr>
          <w:rFonts w:hint="eastAsia" w:ascii="宋体" w:hAnsi="宋体" w:eastAsia="宋体" w:cs="宋体"/>
          <w:color w:val="000000"/>
          <w:sz w:val="24"/>
          <w:szCs w:val="24"/>
          <w:lang w:eastAsia="zh-CN"/>
        </w:rPr>
        <w:t>的质量</w:t>
      </w:r>
      <w:r>
        <w:rPr>
          <w:rFonts w:hint="eastAsia" w:ascii="宋体" w:hAnsi="宋体" w:eastAsia="宋体" w:cs="宋体"/>
          <w:color w:val="000000"/>
          <w:spacing w:val="-5"/>
          <w:sz w:val="24"/>
          <w:szCs w:val="24"/>
          <w:lang w:eastAsia="zh-CN"/>
        </w:rPr>
        <w:t>证</w:t>
      </w:r>
      <w:r>
        <w:rPr>
          <w:rFonts w:hint="eastAsia" w:ascii="宋体" w:hAnsi="宋体" w:eastAsia="宋体" w:cs="宋体"/>
          <w:color w:val="000000"/>
          <w:sz w:val="24"/>
          <w:szCs w:val="24"/>
          <w:lang w:eastAsia="zh-CN"/>
        </w:rPr>
        <w:t>明文件</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且</w:t>
      </w:r>
      <w:r>
        <w:rPr>
          <w:rFonts w:hint="eastAsia" w:ascii="宋体" w:hAnsi="宋体" w:eastAsia="宋体" w:cs="宋体"/>
          <w:color w:val="000000"/>
          <w:spacing w:val="-5"/>
          <w:sz w:val="24"/>
          <w:szCs w:val="24"/>
          <w:lang w:eastAsia="zh-CN"/>
        </w:rPr>
        <w:t>满</w:t>
      </w:r>
      <w:r>
        <w:rPr>
          <w:rFonts w:hint="eastAsia" w:ascii="宋体" w:hAnsi="宋体" w:eastAsia="宋体" w:cs="宋体"/>
          <w:color w:val="000000"/>
          <w:sz w:val="24"/>
          <w:szCs w:val="24"/>
          <w:lang w:eastAsia="zh-CN"/>
        </w:rPr>
        <w:t>足合同</w:t>
      </w:r>
      <w:r>
        <w:rPr>
          <w:rFonts w:hint="eastAsia" w:ascii="宋体" w:hAnsi="宋体" w:eastAsia="宋体" w:cs="宋体"/>
          <w:color w:val="000000"/>
          <w:spacing w:val="-5"/>
          <w:sz w:val="24"/>
          <w:szCs w:val="24"/>
          <w:lang w:eastAsia="zh-CN"/>
        </w:rPr>
        <w:t>约</w:t>
      </w:r>
      <w:r>
        <w:rPr>
          <w:rFonts w:hint="eastAsia" w:ascii="宋体" w:hAnsi="宋体" w:eastAsia="宋体" w:cs="宋体"/>
          <w:color w:val="000000"/>
          <w:sz w:val="24"/>
          <w:szCs w:val="24"/>
          <w:lang w:eastAsia="zh-CN"/>
        </w:rPr>
        <w:t>定的质</w:t>
      </w:r>
      <w:r>
        <w:rPr>
          <w:rFonts w:hint="eastAsia" w:ascii="宋体" w:hAnsi="宋体" w:eastAsia="宋体" w:cs="宋体"/>
          <w:color w:val="000000"/>
          <w:spacing w:val="-5"/>
          <w:sz w:val="24"/>
          <w:szCs w:val="24"/>
          <w:lang w:eastAsia="zh-CN"/>
        </w:rPr>
        <w:t>量</w:t>
      </w:r>
      <w:r>
        <w:rPr>
          <w:rFonts w:hint="eastAsia" w:ascii="宋体" w:hAnsi="宋体" w:eastAsia="宋体" w:cs="宋体"/>
          <w:color w:val="000000"/>
          <w:sz w:val="24"/>
          <w:szCs w:val="24"/>
          <w:lang w:eastAsia="zh-CN"/>
        </w:rPr>
        <w:t>标准</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人应对</w:t>
      </w:r>
      <w:r>
        <w:rPr>
          <w:rFonts w:hint="eastAsia" w:ascii="宋体" w:hAnsi="宋体" w:eastAsia="宋体" w:cs="宋体"/>
          <w:color w:val="000000"/>
          <w:spacing w:val="-5"/>
          <w:sz w:val="24"/>
          <w:szCs w:val="24"/>
          <w:lang w:eastAsia="zh-CN"/>
        </w:rPr>
        <w:t>各</w:t>
      </w:r>
      <w:r>
        <w:rPr>
          <w:rFonts w:hint="eastAsia" w:ascii="宋体" w:hAnsi="宋体" w:eastAsia="宋体" w:cs="宋体"/>
          <w:color w:val="000000"/>
          <w:sz w:val="24"/>
          <w:szCs w:val="24"/>
          <w:lang w:eastAsia="zh-CN"/>
        </w:rPr>
        <w:t xml:space="preserve">项材料和 </w:t>
      </w:r>
      <w:r>
        <w:rPr>
          <w:rFonts w:hint="eastAsia" w:ascii="宋体" w:hAnsi="宋体" w:eastAsia="宋体" w:cs="宋体"/>
          <w:color w:val="000000"/>
          <w:spacing w:val="-2"/>
          <w:sz w:val="24"/>
          <w:szCs w:val="24"/>
          <w:lang w:eastAsia="zh-CN"/>
        </w:rPr>
        <w:t>工程设备在运输和存放过程中发生的变形、受潮、损坏等问题应作好记录，并进行妥善处理。</w:t>
      </w:r>
    </w:p>
    <w:p w14:paraId="0E31A91C">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4.2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现场材料试验</w:t>
      </w:r>
    </w:p>
    <w:p w14:paraId="2A1F150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14.2.1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检测由具有水行政主管部门颁发的一定资质的质量检验试验机构进行。</w:t>
      </w:r>
    </w:p>
    <w:p w14:paraId="6126BC01">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4.3</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现场工艺试验</w:t>
      </w:r>
    </w:p>
    <w:p w14:paraId="4AEBF28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contextualSpacing/>
        <w:jc w:val="both"/>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检测由具有水行政主管部门颁发的一定资质的质量检验试验机构进行。</w:t>
      </w:r>
    </w:p>
    <w:p w14:paraId="163AF8BE">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5</w:t>
      </w:r>
      <w:r>
        <w:rPr>
          <w:rFonts w:hint="eastAsia" w:ascii="宋体" w:hAnsi="宋体" w:eastAsia="宋体" w:cs="宋体"/>
          <w:b/>
          <w:bCs/>
          <w:color w:val="000000"/>
          <w:spacing w:val="-72"/>
          <w:sz w:val="24"/>
          <w:szCs w:val="24"/>
          <w:lang w:eastAsia="zh-CN"/>
        </w:rPr>
        <w:t xml:space="preserve"> </w:t>
      </w:r>
      <w:r>
        <w:rPr>
          <w:rFonts w:hint="eastAsia" w:ascii="宋体" w:hAnsi="宋体" w:eastAsia="宋体" w:cs="宋体"/>
          <w:b/>
          <w:bCs/>
          <w:color w:val="000000"/>
          <w:sz w:val="24"/>
          <w:szCs w:val="24"/>
          <w:lang w:eastAsia="zh-CN"/>
        </w:rPr>
        <w:t>变更</w:t>
      </w:r>
    </w:p>
    <w:p w14:paraId="2077B7A6">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15.1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变更的范围和内容</w:t>
      </w:r>
    </w:p>
    <w:p w14:paraId="1EBD2663">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由于设计变更增加或减少合同中项目的工程量，均不调整合同单价。合同外的项目按施工合同约定计算单价。</w:t>
      </w:r>
    </w:p>
    <w:p w14:paraId="72910846">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5.2</w:t>
      </w:r>
      <w:r>
        <w:rPr>
          <w:rFonts w:hint="eastAsia" w:ascii="宋体" w:hAnsi="宋体" w:eastAsia="宋体" w:cs="宋体"/>
          <w:b/>
          <w:bCs/>
          <w:color w:val="000000"/>
          <w:spacing w:val="-10"/>
          <w:sz w:val="24"/>
          <w:szCs w:val="24"/>
          <w:lang w:eastAsia="zh-CN"/>
        </w:rPr>
        <w:t xml:space="preserve"> </w:t>
      </w:r>
      <w:r>
        <w:rPr>
          <w:rFonts w:hint="eastAsia" w:ascii="宋体" w:hAnsi="宋体" w:eastAsia="宋体" w:cs="宋体"/>
          <w:b/>
          <w:bCs/>
          <w:color w:val="000000"/>
          <w:sz w:val="24"/>
          <w:szCs w:val="24"/>
          <w:lang w:eastAsia="zh-CN"/>
        </w:rPr>
        <w:t>暂列金额</w:t>
      </w:r>
    </w:p>
    <w:p w14:paraId="0E0220C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暂列金额是招标人在工程量清单中暂定并包括在合同价款中的一笔款项，用于施工合同签订时尚未确定或者不可预见的所需工程、材料、设备、服务的采购，施</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9"/>
          <w:sz w:val="24"/>
          <w:szCs w:val="24"/>
          <w:lang w:eastAsia="zh-CN"/>
        </w:rPr>
        <w:t>工中可</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9"/>
          <w:sz w:val="24"/>
          <w:szCs w:val="24"/>
          <w:lang w:eastAsia="zh-CN"/>
        </w:rPr>
        <w:t>能发生</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9"/>
          <w:sz w:val="24"/>
          <w:szCs w:val="24"/>
          <w:lang w:eastAsia="zh-CN"/>
        </w:rPr>
        <w:t>的工程</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9"/>
          <w:sz w:val="24"/>
          <w:szCs w:val="24"/>
          <w:lang w:eastAsia="zh-CN"/>
        </w:rPr>
        <w:t>变更、合同约</w:t>
      </w:r>
      <w:r>
        <w:rPr>
          <w:rFonts w:hint="eastAsia" w:ascii="宋体" w:hAnsi="宋体" w:eastAsia="宋体" w:cs="宋体"/>
          <w:color w:val="000000"/>
          <w:spacing w:val="12"/>
          <w:sz w:val="24"/>
          <w:szCs w:val="24"/>
          <w:lang w:eastAsia="zh-CN"/>
        </w:rPr>
        <w:t>定调整因素出现</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12"/>
          <w:sz w:val="24"/>
          <w:szCs w:val="24"/>
          <w:lang w:eastAsia="zh-CN"/>
        </w:rPr>
        <w:t>时的工程价款调整以及发生</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12"/>
          <w:sz w:val="24"/>
          <w:szCs w:val="24"/>
          <w:lang w:eastAsia="zh-CN"/>
        </w:rPr>
        <w:t>的索赔、现场签证确认等</w:t>
      </w:r>
      <w:r>
        <w:rPr>
          <w:rFonts w:hint="eastAsia" w:ascii="宋体" w:hAnsi="宋体" w:eastAsia="宋体" w:cs="宋体"/>
          <w:color w:val="000000"/>
          <w:spacing w:val="-86"/>
          <w:sz w:val="24"/>
          <w:szCs w:val="24"/>
          <w:lang w:eastAsia="zh-CN"/>
        </w:rPr>
        <w:t xml:space="preserve"> </w:t>
      </w:r>
      <w:r>
        <w:rPr>
          <w:rFonts w:hint="eastAsia" w:ascii="宋体" w:hAnsi="宋体" w:eastAsia="宋体" w:cs="宋体"/>
          <w:color w:val="000000"/>
          <w:spacing w:val="3"/>
          <w:sz w:val="24"/>
          <w:szCs w:val="24"/>
          <w:lang w:eastAsia="zh-CN"/>
        </w:rPr>
        <w:t>的费用。暂列金额按有关规</w:t>
      </w:r>
      <w:r>
        <w:rPr>
          <w:rFonts w:hint="eastAsia" w:ascii="宋体" w:hAnsi="宋体" w:eastAsia="宋体" w:cs="宋体"/>
          <w:color w:val="000000"/>
          <w:spacing w:val="-2"/>
          <w:sz w:val="24"/>
          <w:szCs w:val="24"/>
          <w:lang w:eastAsia="zh-CN"/>
        </w:rPr>
        <w:t>定和审查程序，根据工程实际情况进行支配。</w:t>
      </w:r>
    </w:p>
    <w:p w14:paraId="66AB392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暂</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金额只</w:t>
      </w:r>
      <w:r>
        <w:rPr>
          <w:rFonts w:hint="eastAsia" w:ascii="宋体" w:hAnsi="宋体" w:eastAsia="宋体" w:cs="宋体"/>
          <w:color w:val="000000"/>
          <w:spacing w:val="-5"/>
          <w:sz w:val="24"/>
          <w:szCs w:val="24"/>
          <w:lang w:eastAsia="zh-CN"/>
        </w:rPr>
        <w:t>能</w:t>
      </w:r>
      <w:r>
        <w:rPr>
          <w:rFonts w:hint="eastAsia" w:ascii="宋体" w:hAnsi="宋体" w:eastAsia="宋体" w:cs="宋体"/>
          <w:color w:val="000000"/>
          <w:sz w:val="24"/>
          <w:szCs w:val="24"/>
          <w:lang w:eastAsia="zh-CN"/>
        </w:rPr>
        <w:t>由监理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报发包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批准后</w:t>
      </w:r>
      <w:r>
        <w:rPr>
          <w:rFonts w:hint="eastAsia" w:ascii="宋体" w:hAnsi="宋体" w:eastAsia="宋体" w:cs="宋体"/>
          <w:color w:val="000000"/>
          <w:spacing w:val="-5"/>
          <w:sz w:val="24"/>
          <w:szCs w:val="24"/>
          <w:lang w:eastAsia="zh-CN"/>
        </w:rPr>
        <w:t>指</w:t>
      </w:r>
      <w:r>
        <w:rPr>
          <w:rFonts w:hint="eastAsia" w:ascii="宋体" w:hAnsi="宋体" w:eastAsia="宋体" w:cs="宋体"/>
          <w:color w:val="000000"/>
          <w:sz w:val="24"/>
          <w:szCs w:val="24"/>
          <w:lang w:eastAsia="zh-CN"/>
        </w:rPr>
        <w:t>令全部</w:t>
      </w:r>
      <w:r>
        <w:rPr>
          <w:rFonts w:hint="eastAsia" w:ascii="宋体" w:hAnsi="宋体" w:eastAsia="宋体" w:cs="宋体"/>
          <w:color w:val="000000"/>
          <w:spacing w:val="-5"/>
          <w:sz w:val="24"/>
          <w:szCs w:val="24"/>
          <w:lang w:eastAsia="zh-CN"/>
        </w:rPr>
        <w:t>或</w:t>
      </w:r>
      <w:r>
        <w:rPr>
          <w:rFonts w:hint="eastAsia" w:ascii="宋体" w:hAnsi="宋体" w:eastAsia="宋体" w:cs="宋体"/>
          <w:color w:val="000000"/>
          <w:sz w:val="24"/>
          <w:szCs w:val="24"/>
          <w:lang w:eastAsia="zh-CN"/>
        </w:rPr>
        <w:t>部分地</w:t>
      </w:r>
      <w:r>
        <w:rPr>
          <w:rFonts w:hint="eastAsia" w:ascii="宋体" w:hAnsi="宋体" w:eastAsia="宋体" w:cs="宋体"/>
          <w:color w:val="000000"/>
          <w:spacing w:val="-5"/>
          <w:sz w:val="24"/>
          <w:szCs w:val="24"/>
          <w:lang w:eastAsia="zh-CN"/>
        </w:rPr>
        <w:t>使</w:t>
      </w:r>
      <w:r>
        <w:rPr>
          <w:rFonts w:hint="eastAsia" w:ascii="宋体" w:hAnsi="宋体" w:eastAsia="宋体" w:cs="宋体"/>
          <w:color w:val="000000"/>
          <w:sz w:val="24"/>
          <w:szCs w:val="24"/>
          <w:lang w:eastAsia="zh-CN"/>
        </w:rPr>
        <w:t>用</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或</w:t>
      </w:r>
      <w:r>
        <w:rPr>
          <w:rFonts w:hint="eastAsia" w:ascii="宋体" w:hAnsi="宋体" w:eastAsia="宋体" w:cs="宋体"/>
          <w:color w:val="000000"/>
          <w:spacing w:val="-5"/>
          <w:sz w:val="24"/>
          <w:szCs w:val="24"/>
          <w:lang w:eastAsia="zh-CN"/>
        </w:rPr>
        <w:t>者</w:t>
      </w:r>
      <w:r>
        <w:rPr>
          <w:rFonts w:hint="eastAsia" w:ascii="宋体" w:hAnsi="宋体" w:eastAsia="宋体" w:cs="宋体"/>
          <w:color w:val="000000"/>
          <w:sz w:val="24"/>
          <w:szCs w:val="24"/>
          <w:lang w:eastAsia="zh-CN"/>
        </w:rPr>
        <w:t>根本不</w:t>
      </w:r>
      <w:r>
        <w:rPr>
          <w:rFonts w:hint="eastAsia" w:ascii="宋体" w:hAnsi="宋体" w:eastAsia="宋体" w:cs="宋体"/>
          <w:color w:val="000000"/>
          <w:spacing w:val="-5"/>
          <w:sz w:val="24"/>
          <w:szCs w:val="24"/>
          <w:lang w:eastAsia="zh-CN"/>
        </w:rPr>
        <w:t>予</w:t>
      </w:r>
      <w:r>
        <w:rPr>
          <w:rFonts w:hint="eastAsia" w:ascii="宋体" w:hAnsi="宋体" w:eastAsia="宋体" w:cs="宋体"/>
          <w:color w:val="000000"/>
          <w:sz w:val="24"/>
          <w:szCs w:val="24"/>
          <w:lang w:eastAsia="zh-CN"/>
        </w:rPr>
        <w:t>运用</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对</w:t>
      </w:r>
      <w:r>
        <w:rPr>
          <w:rFonts w:hint="eastAsia" w:ascii="宋体" w:hAnsi="宋体" w:eastAsia="宋体" w:cs="宋体"/>
          <w:color w:val="000000"/>
          <w:spacing w:val="-5"/>
          <w:sz w:val="24"/>
          <w:szCs w:val="24"/>
          <w:lang w:eastAsia="zh-CN"/>
        </w:rPr>
        <w:t>于</w:t>
      </w:r>
      <w:r>
        <w:rPr>
          <w:rFonts w:hint="eastAsia" w:ascii="宋体" w:hAnsi="宋体" w:eastAsia="宋体" w:cs="宋体"/>
          <w:color w:val="000000"/>
          <w:sz w:val="24"/>
          <w:szCs w:val="24"/>
          <w:lang w:eastAsia="zh-CN"/>
        </w:rPr>
        <w:t>经发包人批</w:t>
      </w:r>
      <w:r>
        <w:rPr>
          <w:rFonts w:hint="eastAsia" w:ascii="宋体" w:hAnsi="宋体" w:eastAsia="宋体" w:cs="宋体"/>
          <w:color w:val="000000"/>
          <w:spacing w:val="-5"/>
          <w:sz w:val="24"/>
          <w:szCs w:val="24"/>
          <w:lang w:eastAsia="zh-CN"/>
        </w:rPr>
        <w:t>准</w:t>
      </w:r>
      <w:r>
        <w:rPr>
          <w:rFonts w:hint="eastAsia" w:ascii="宋体" w:hAnsi="宋体" w:eastAsia="宋体" w:cs="宋体"/>
          <w:color w:val="000000"/>
          <w:sz w:val="24"/>
          <w:szCs w:val="24"/>
          <w:lang w:eastAsia="zh-CN"/>
        </w:rPr>
        <w:t>的每一</w:t>
      </w:r>
      <w:r>
        <w:rPr>
          <w:rFonts w:hint="eastAsia" w:ascii="宋体" w:hAnsi="宋体" w:eastAsia="宋体" w:cs="宋体"/>
          <w:color w:val="000000"/>
          <w:spacing w:val="-5"/>
          <w:sz w:val="24"/>
          <w:szCs w:val="24"/>
          <w:lang w:eastAsia="zh-CN"/>
        </w:rPr>
        <w:t>笔</w:t>
      </w:r>
      <w:r>
        <w:rPr>
          <w:rFonts w:hint="eastAsia" w:ascii="宋体" w:hAnsi="宋体" w:eastAsia="宋体" w:cs="宋体"/>
          <w:color w:val="000000"/>
          <w:sz w:val="24"/>
          <w:szCs w:val="24"/>
          <w:lang w:eastAsia="zh-CN"/>
        </w:rPr>
        <w:t>暂列金额</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人有权</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出实施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程或提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材料</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设备或</w:t>
      </w:r>
      <w:r>
        <w:rPr>
          <w:rFonts w:hint="eastAsia" w:ascii="宋体" w:hAnsi="宋体" w:eastAsia="宋体" w:cs="宋体"/>
          <w:color w:val="000000"/>
          <w:spacing w:val="-5"/>
          <w:sz w:val="24"/>
          <w:szCs w:val="24"/>
          <w:lang w:eastAsia="zh-CN"/>
        </w:rPr>
        <w:t>服</w:t>
      </w:r>
      <w:r>
        <w:rPr>
          <w:rFonts w:hint="eastAsia" w:ascii="宋体" w:hAnsi="宋体" w:eastAsia="宋体" w:cs="宋体"/>
          <w:color w:val="000000"/>
          <w:sz w:val="24"/>
          <w:szCs w:val="24"/>
          <w:lang w:eastAsia="zh-CN"/>
        </w:rPr>
        <w:t>务的指令</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这些指</w:t>
      </w:r>
      <w:r>
        <w:rPr>
          <w:rFonts w:hint="eastAsia" w:ascii="宋体" w:hAnsi="宋体" w:eastAsia="宋体" w:cs="宋体"/>
          <w:color w:val="000000"/>
          <w:spacing w:val="-5"/>
          <w:sz w:val="24"/>
          <w:szCs w:val="24"/>
          <w:lang w:eastAsia="zh-CN"/>
        </w:rPr>
        <w:t>令</w:t>
      </w:r>
      <w:r>
        <w:rPr>
          <w:rFonts w:hint="eastAsia" w:ascii="宋体" w:hAnsi="宋体" w:eastAsia="宋体" w:cs="宋体"/>
          <w:color w:val="000000"/>
          <w:sz w:val="24"/>
          <w:szCs w:val="24"/>
          <w:lang w:eastAsia="zh-CN"/>
        </w:rPr>
        <w:t>由承包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完成</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当</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理人提</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要求时</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人应提</w:t>
      </w:r>
      <w:r>
        <w:rPr>
          <w:rFonts w:hint="eastAsia" w:ascii="宋体" w:hAnsi="宋体" w:eastAsia="宋体" w:cs="宋体"/>
          <w:color w:val="000000"/>
          <w:spacing w:val="-5"/>
          <w:sz w:val="24"/>
          <w:szCs w:val="24"/>
          <w:lang w:eastAsia="zh-CN"/>
        </w:rPr>
        <w:t>供</w:t>
      </w:r>
      <w:r>
        <w:rPr>
          <w:rFonts w:hint="eastAsia" w:ascii="宋体" w:hAnsi="宋体" w:eastAsia="宋体" w:cs="宋体"/>
          <w:color w:val="000000"/>
          <w:sz w:val="24"/>
          <w:szCs w:val="24"/>
          <w:lang w:eastAsia="zh-CN"/>
        </w:rPr>
        <w:t>有关暂</w:t>
      </w:r>
      <w:r>
        <w:rPr>
          <w:rFonts w:hint="eastAsia" w:ascii="宋体" w:hAnsi="宋体" w:eastAsia="宋体" w:cs="宋体"/>
          <w:color w:val="000000"/>
          <w:spacing w:val="-5"/>
          <w:sz w:val="24"/>
          <w:szCs w:val="24"/>
          <w:lang w:eastAsia="zh-CN"/>
        </w:rPr>
        <w:t>列</w:t>
      </w:r>
      <w:r>
        <w:rPr>
          <w:rFonts w:hint="eastAsia" w:ascii="宋体" w:hAnsi="宋体" w:eastAsia="宋体" w:cs="宋体"/>
          <w:color w:val="000000"/>
          <w:sz w:val="24"/>
          <w:szCs w:val="24"/>
          <w:lang w:eastAsia="zh-CN"/>
        </w:rPr>
        <w:t>金额支</w:t>
      </w:r>
      <w:r>
        <w:rPr>
          <w:rFonts w:hint="eastAsia" w:ascii="宋体" w:hAnsi="宋体" w:eastAsia="宋体" w:cs="宋体"/>
          <w:color w:val="000000"/>
          <w:spacing w:val="-5"/>
          <w:sz w:val="24"/>
          <w:szCs w:val="24"/>
          <w:lang w:eastAsia="zh-CN"/>
        </w:rPr>
        <w:t>出</w:t>
      </w:r>
      <w:r>
        <w:rPr>
          <w:rFonts w:hint="eastAsia" w:ascii="宋体" w:hAnsi="宋体" w:eastAsia="宋体" w:cs="宋体"/>
          <w:color w:val="000000"/>
          <w:sz w:val="24"/>
          <w:szCs w:val="24"/>
          <w:lang w:eastAsia="zh-CN"/>
        </w:rPr>
        <w:t>的所有</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价单</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发票</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凭证</w:t>
      </w:r>
      <w:r>
        <w:rPr>
          <w:rFonts w:hint="eastAsia" w:ascii="宋体" w:hAnsi="宋体" w:eastAsia="宋体" w:cs="宋体"/>
          <w:color w:val="000000"/>
          <w:spacing w:val="-2"/>
          <w:sz w:val="24"/>
          <w:szCs w:val="24"/>
          <w:lang w:eastAsia="zh-CN"/>
        </w:rPr>
        <w:t>和账单或收据。</w:t>
      </w:r>
    </w:p>
    <w:p w14:paraId="7A10CEC3">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6</w:t>
      </w:r>
      <w:r>
        <w:rPr>
          <w:rFonts w:hint="eastAsia" w:ascii="宋体" w:hAnsi="宋体" w:eastAsia="宋体" w:cs="宋体"/>
          <w:b/>
          <w:bCs/>
          <w:color w:val="000000"/>
          <w:spacing w:val="-77"/>
          <w:sz w:val="24"/>
          <w:szCs w:val="24"/>
          <w:lang w:eastAsia="zh-CN"/>
        </w:rPr>
        <w:t xml:space="preserve"> </w:t>
      </w:r>
      <w:r>
        <w:rPr>
          <w:rFonts w:hint="eastAsia" w:ascii="宋体" w:hAnsi="宋体" w:eastAsia="宋体" w:cs="宋体"/>
          <w:b/>
          <w:bCs/>
          <w:color w:val="000000"/>
          <w:sz w:val="24"/>
          <w:szCs w:val="24"/>
          <w:lang w:eastAsia="zh-CN"/>
        </w:rPr>
        <w:t>价格</w:t>
      </w:r>
      <w:r>
        <w:rPr>
          <w:rFonts w:hint="eastAsia" w:ascii="宋体" w:hAnsi="宋体" w:eastAsia="宋体" w:cs="宋体"/>
          <w:b/>
          <w:bCs/>
          <w:color w:val="000000"/>
          <w:spacing w:val="4"/>
          <w:sz w:val="24"/>
          <w:szCs w:val="24"/>
          <w:lang w:eastAsia="zh-CN"/>
        </w:rPr>
        <w:t>调</w:t>
      </w:r>
      <w:r>
        <w:rPr>
          <w:rFonts w:hint="eastAsia" w:ascii="宋体" w:hAnsi="宋体" w:eastAsia="宋体" w:cs="宋体"/>
          <w:b/>
          <w:bCs/>
          <w:color w:val="000000"/>
          <w:sz w:val="24"/>
          <w:szCs w:val="24"/>
          <w:lang w:eastAsia="zh-CN"/>
        </w:rPr>
        <w:t>整</w:t>
      </w:r>
    </w:p>
    <w:p w14:paraId="74B01DF2">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16.1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物价波动引起的价格调整</w:t>
      </w:r>
    </w:p>
    <w:p w14:paraId="6D6C39C8">
      <w:pPr>
        <w:keepNext w:val="0"/>
        <w:keepLines w:val="0"/>
        <w:pageBreakBefore w:val="0"/>
        <w:widowControl w:val="0"/>
        <w:kinsoku/>
        <w:wordWrap/>
        <w:overflowPunct/>
        <w:topLinePunct w:val="0"/>
        <w:autoSpaceDE/>
        <w:autoSpaceDN/>
        <w:bidi w:val="0"/>
        <w:snapToGrid/>
        <w:spacing w:line="440" w:lineRule="exact"/>
        <w:ind w:firstLine="478"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本工程是单价不变合同，在合同终止期内发包人不考虑也不接受物价波动引起的价格调整。</w:t>
      </w:r>
    </w:p>
    <w:p w14:paraId="1C716FBF">
      <w:pPr>
        <w:keepNext w:val="0"/>
        <w:keepLines w:val="0"/>
        <w:pageBreakBefore w:val="0"/>
        <w:widowControl w:val="0"/>
        <w:kinsoku/>
        <w:wordWrap/>
        <w:overflowPunct/>
        <w:topLinePunct w:val="0"/>
        <w:autoSpaceDE/>
        <w:autoSpaceDN/>
        <w:bidi w:val="0"/>
        <w:snapToGrid/>
        <w:spacing w:line="440" w:lineRule="exact"/>
        <w:ind w:firstLine="486" w:firstLineChars="200"/>
        <w:contextualSpacing/>
        <w:jc w:val="both"/>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16.2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法律变化引起的价格调整</w:t>
      </w:r>
    </w:p>
    <w:p w14:paraId="14018C2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自</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标截止</w:t>
      </w:r>
      <w:r>
        <w:rPr>
          <w:rFonts w:hint="eastAsia" w:ascii="宋体" w:hAnsi="宋体" w:eastAsia="宋体" w:cs="宋体"/>
          <w:color w:val="000000"/>
          <w:spacing w:val="-5"/>
          <w:sz w:val="24"/>
          <w:szCs w:val="24"/>
          <w:lang w:eastAsia="zh-CN"/>
        </w:rPr>
        <w:t>日</w:t>
      </w:r>
      <w:r>
        <w:rPr>
          <w:rFonts w:hint="eastAsia" w:ascii="宋体" w:hAnsi="宋体" w:eastAsia="宋体" w:cs="宋体"/>
          <w:color w:val="000000"/>
          <w:sz w:val="24"/>
          <w:szCs w:val="24"/>
          <w:lang w:eastAsia="zh-CN"/>
        </w:rPr>
        <w:t>起至工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完工截</w:t>
      </w:r>
      <w:r>
        <w:rPr>
          <w:rFonts w:hint="eastAsia" w:ascii="宋体" w:hAnsi="宋体" w:eastAsia="宋体" w:cs="宋体"/>
          <w:color w:val="000000"/>
          <w:spacing w:val="-5"/>
          <w:sz w:val="24"/>
          <w:szCs w:val="24"/>
          <w:lang w:eastAsia="zh-CN"/>
        </w:rPr>
        <w:t>止</w:t>
      </w:r>
      <w:r>
        <w:rPr>
          <w:rFonts w:hint="eastAsia" w:ascii="宋体" w:hAnsi="宋体" w:eastAsia="宋体" w:cs="宋体"/>
          <w:color w:val="000000"/>
          <w:sz w:val="24"/>
          <w:szCs w:val="24"/>
          <w:lang w:eastAsia="zh-CN"/>
        </w:rPr>
        <w:t>日止</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国</w:t>
      </w:r>
      <w:r>
        <w:rPr>
          <w:rFonts w:hint="eastAsia" w:ascii="宋体" w:hAnsi="宋体" w:eastAsia="宋体" w:cs="宋体"/>
          <w:color w:val="000000"/>
          <w:spacing w:val="-5"/>
          <w:sz w:val="24"/>
          <w:szCs w:val="24"/>
          <w:lang w:eastAsia="zh-CN"/>
        </w:rPr>
        <w:t>家</w:t>
      </w:r>
      <w:r>
        <w:rPr>
          <w:rFonts w:hint="eastAsia" w:ascii="宋体" w:hAnsi="宋体" w:eastAsia="宋体" w:cs="宋体"/>
          <w:color w:val="000000"/>
          <w:sz w:val="24"/>
          <w:szCs w:val="24"/>
          <w:lang w:eastAsia="zh-CN"/>
        </w:rPr>
        <w:t>的法</w:t>
      </w:r>
      <w:r>
        <w:rPr>
          <w:rFonts w:hint="eastAsia" w:ascii="宋体" w:hAnsi="宋体" w:eastAsia="宋体" w:cs="宋体"/>
          <w:color w:val="000000"/>
          <w:spacing w:val="-5"/>
          <w:sz w:val="24"/>
          <w:szCs w:val="24"/>
          <w:lang w:eastAsia="zh-CN"/>
        </w:rPr>
        <w:t>律</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行</w:t>
      </w:r>
      <w:r>
        <w:rPr>
          <w:rFonts w:hint="eastAsia" w:ascii="宋体" w:hAnsi="宋体" w:eastAsia="宋体" w:cs="宋体"/>
          <w:color w:val="000000"/>
          <w:spacing w:val="-5"/>
          <w:sz w:val="24"/>
          <w:szCs w:val="24"/>
          <w:lang w:eastAsia="zh-CN"/>
        </w:rPr>
        <w:t>政</w:t>
      </w:r>
      <w:r>
        <w:rPr>
          <w:rFonts w:hint="eastAsia" w:ascii="宋体" w:hAnsi="宋体" w:eastAsia="宋体" w:cs="宋体"/>
          <w:color w:val="000000"/>
          <w:sz w:val="24"/>
          <w:szCs w:val="24"/>
          <w:lang w:eastAsia="zh-CN"/>
        </w:rPr>
        <w:t>法规或</w:t>
      </w:r>
      <w:r>
        <w:rPr>
          <w:rFonts w:hint="eastAsia" w:ascii="宋体" w:hAnsi="宋体" w:eastAsia="宋体" w:cs="宋体"/>
          <w:color w:val="000000"/>
          <w:spacing w:val="-5"/>
          <w:sz w:val="24"/>
          <w:szCs w:val="24"/>
          <w:lang w:eastAsia="zh-CN"/>
        </w:rPr>
        <w:t>国</w:t>
      </w:r>
      <w:r>
        <w:rPr>
          <w:rFonts w:hint="eastAsia" w:ascii="宋体" w:hAnsi="宋体" w:eastAsia="宋体" w:cs="宋体"/>
          <w:color w:val="000000"/>
          <w:sz w:val="24"/>
          <w:szCs w:val="24"/>
          <w:lang w:eastAsia="zh-CN"/>
        </w:rPr>
        <w:t>务院有</w:t>
      </w:r>
      <w:r>
        <w:rPr>
          <w:rFonts w:hint="eastAsia" w:ascii="宋体" w:hAnsi="宋体" w:eastAsia="宋体" w:cs="宋体"/>
          <w:color w:val="000000"/>
          <w:spacing w:val="-5"/>
          <w:sz w:val="24"/>
          <w:szCs w:val="24"/>
          <w:lang w:eastAsia="zh-CN"/>
        </w:rPr>
        <w:t>关</w:t>
      </w:r>
      <w:r>
        <w:rPr>
          <w:rFonts w:hint="eastAsia" w:ascii="宋体" w:hAnsi="宋体" w:eastAsia="宋体" w:cs="宋体"/>
          <w:color w:val="000000"/>
          <w:sz w:val="24"/>
          <w:szCs w:val="24"/>
          <w:lang w:eastAsia="zh-CN"/>
        </w:rPr>
        <w:t>部门的</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章和工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所在地</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pacing w:val="5"/>
          <w:sz w:val="24"/>
          <w:szCs w:val="24"/>
          <w:lang w:eastAsia="zh-CN"/>
        </w:rPr>
        <w:t>省</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自</w:t>
      </w:r>
      <w:r>
        <w:rPr>
          <w:rFonts w:hint="eastAsia" w:ascii="宋体" w:hAnsi="宋体" w:eastAsia="宋体" w:cs="宋体"/>
          <w:color w:val="000000"/>
          <w:spacing w:val="-5"/>
          <w:sz w:val="24"/>
          <w:szCs w:val="24"/>
          <w:lang w:eastAsia="zh-CN"/>
        </w:rPr>
        <w:t>治</w:t>
      </w:r>
      <w:r>
        <w:rPr>
          <w:rFonts w:hint="eastAsia" w:ascii="宋体" w:hAnsi="宋体" w:eastAsia="宋体" w:cs="宋体"/>
          <w:color w:val="000000"/>
          <w:sz w:val="24"/>
          <w:szCs w:val="24"/>
          <w:lang w:eastAsia="zh-CN"/>
        </w:rPr>
        <w:t>区</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直</w:t>
      </w:r>
      <w:r>
        <w:rPr>
          <w:rFonts w:hint="eastAsia" w:ascii="宋体" w:hAnsi="宋体" w:eastAsia="宋体" w:cs="宋体"/>
          <w:color w:val="000000"/>
          <w:spacing w:val="-5"/>
          <w:sz w:val="24"/>
          <w:szCs w:val="24"/>
          <w:lang w:eastAsia="zh-CN"/>
        </w:rPr>
        <w:t>辖</w:t>
      </w:r>
      <w:r>
        <w:rPr>
          <w:rFonts w:hint="eastAsia" w:ascii="宋体" w:hAnsi="宋体" w:eastAsia="宋体" w:cs="宋体"/>
          <w:color w:val="000000"/>
          <w:sz w:val="24"/>
          <w:szCs w:val="24"/>
          <w:lang w:eastAsia="zh-CN"/>
        </w:rPr>
        <w:t>市的地</w:t>
      </w:r>
      <w:r>
        <w:rPr>
          <w:rFonts w:hint="eastAsia" w:ascii="宋体" w:hAnsi="宋体" w:eastAsia="宋体" w:cs="宋体"/>
          <w:color w:val="000000"/>
          <w:spacing w:val="-5"/>
          <w:sz w:val="24"/>
          <w:szCs w:val="24"/>
          <w:lang w:eastAsia="zh-CN"/>
        </w:rPr>
        <w:t>方</w:t>
      </w:r>
      <w:r>
        <w:rPr>
          <w:rFonts w:hint="eastAsia" w:ascii="宋体" w:hAnsi="宋体" w:eastAsia="宋体" w:cs="宋体"/>
          <w:color w:val="000000"/>
          <w:sz w:val="24"/>
          <w:szCs w:val="24"/>
          <w:lang w:eastAsia="zh-CN"/>
        </w:rPr>
        <w:t>法规和</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章发生</w:t>
      </w:r>
      <w:r>
        <w:rPr>
          <w:rFonts w:hint="eastAsia" w:ascii="宋体" w:hAnsi="宋体" w:eastAsia="宋体" w:cs="宋体"/>
          <w:color w:val="000000"/>
          <w:spacing w:val="-5"/>
          <w:sz w:val="24"/>
          <w:szCs w:val="24"/>
          <w:lang w:eastAsia="zh-CN"/>
        </w:rPr>
        <w:t>变</w:t>
      </w:r>
      <w:r>
        <w:rPr>
          <w:rFonts w:hint="eastAsia" w:ascii="宋体" w:hAnsi="宋体" w:eastAsia="宋体" w:cs="宋体"/>
          <w:color w:val="000000"/>
          <w:sz w:val="24"/>
          <w:szCs w:val="24"/>
          <w:lang w:eastAsia="zh-CN"/>
        </w:rPr>
        <w:t>更</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导</w:t>
      </w:r>
      <w:r>
        <w:rPr>
          <w:rFonts w:hint="eastAsia" w:ascii="宋体" w:hAnsi="宋体" w:eastAsia="宋体" w:cs="宋体"/>
          <w:color w:val="000000"/>
          <w:spacing w:val="-5"/>
          <w:sz w:val="24"/>
          <w:szCs w:val="24"/>
          <w:lang w:eastAsia="zh-CN"/>
        </w:rPr>
        <w:t>致</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在</w:t>
      </w:r>
      <w:r>
        <w:rPr>
          <w:rFonts w:hint="eastAsia" w:ascii="宋体" w:hAnsi="宋体" w:eastAsia="宋体" w:cs="宋体"/>
          <w:color w:val="000000"/>
          <w:sz w:val="24"/>
          <w:szCs w:val="24"/>
          <w:lang w:eastAsia="zh-CN"/>
        </w:rPr>
        <w:t>实施合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期间所</w:t>
      </w:r>
      <w:r>
        <w:rPr>
          <w:rFonts w:hint="eastAsia" w:ascii="宋体" w:hAnsi="宋体" w:eastAsia="宋体" w:cs="宋体"/>
          <w:color w:val="000000"/>
          <w:spacing w:val="-5"/>
          <w:sz w:val="24"/>
          <w:szCs w:val="24"/>
          <w:lang w:eastAsia="zh-CN"/>
        </w:rPr>
        <w:t>需</w:t>
      </w:r>
      <w:r>
        <w:rPr>
          <w:rFonts w:hint="eastAsia" w:ascii="宋体" w:hAnsi="宋体" w:eastAsia="宋体" w:cs="宋体"/>
          <w:color w:val="000000"/>
          <w:sz w:val="24"/>
          <w:szCs w:val="24"/>
          <w:lang w:eastAsia="zh-CN"/>
        </w:rPr>
        <w:t>要的工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费用发生除第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16.1</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1"/>
          <w:sz w:val="24"/>
          <w:szCs w:val="24"/>
          <w:lang w:eastAsia="zh-CN"/>
        </w:rPr>
        <w:t>款规定以外的增减时，应由监理人与发包人和承包人按通用条款第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款商定或确定需调整的合同</w:t>
      </w:r>
      <w:r>
        <w:rPr>
          <w:rFonts w:hint="eastAsia" w:ascii="宋体" w:hAnsi="宋体" w:eastAsia="宋体" w:cs="宋体"/>
          <w:color w:val="000000"/>
          <w:spacing w:val="-2"/>
          <w:sz w:val="24"/>
          <w:szCs w:val="24"/>
          <w:lang w:eastAsia="zh-CN"/>
        </w:rPr>
        <w:t>价款。</w:t>
      </w:r>
    </w:p>
    <w:p w14:paraId="77AF83DF">
      <w:pPr>
        <w:keepNext w:val="0"/>
        <w:keepLines w:val="0"/>
        <w:pageBreakBefore w:val="0"/>
        <w:widowControl w:val="0"/>
        <w:kinsoku/>
        <w:wordWrap/>
        <w:overflowPunct/>
        <w:topLinePunct w:val="0"/>
        <w:autoSpaceDE/>
        <w:autoSpaceDN/>
        <w:bidi w:val="0"/>
        <w:snapToGrid/>
        <w:spacing w:line="440" w:lineRule="exact"/>
        <w:ind w:firstLine="490" w:firstLineChars="200"/>
        <w:contextualSpacing/>
        <w:jc w:val="both"/>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17</w:t>
      </w:r>
      <w:r>
        <w:rPr>
          <w:rFonts w:hint="eastAsia" w:ascii="宋体" w:hAnsi="宋体" w:eastAsia="宋体" w:cs="宋体"/>
          <w:b/>
          <w:bCs/>
          <w:color w:val="000000"/>
          <w:spacing w:val="-79"/>
          <w:sz w:val="24"/>
          <w:szCs w:val="24"/>
          <w:lang w:eastAsia="zh-CN"/>
        </w:rPr>
        <w:t xml:space="preserve"> </w:t>
      </w:r>
      <w:r>
        <w:rPr>
          <w:rFonts w:hint="eastAsia" w:ascii="宋体" w:hAnsi="宋体" w:eastAsia="宋体" w:cs="宋体"/>
          <w:b/>
          <w:bCs/>
          <w:color w:val="000000"/>
          <w:sz w:val="24"/>
          <w:szCs w:val="24"/>
          <w:lang w:eastAsia="zh-CN"/>
        </w:rPr>
        <w:t>计量与支付</w:t>
      </w:r>
    </w:p>
    <w:p w14:paraId="04C46D00">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7.1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计量</w:t>
      </w:r>
    </w:p>
    <w:p w14:paraId="7A6DB204">
      <w:pPr>
        <w:keepNext w:val="0"/>
        <w:keepLines w:val="0"/>
        <w:pageBreakBefore w:val="0"/>
        <w:widowControl w:val="0"/>
        <w:kinsoku/>
        <w:wordWrap/>
        <w:overflowPunct/>
        <w:topLinePunct w:val="0"/>
        <w:autoSpaceDE/>
        <w:autoSpaceDN/>
        <w:bidi w:val="0"/>
        <w:snapToGrid/>
        <w:spacing w:line="440" w:lineRule="exact"/>
        <w:ind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17.1.1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单价子目的计量</w:t>
      </w:r>
    </w:p>
    <w:p w14:paraId="2BF4DFC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（2）承包人应按合同规定的计量办法，按月对已完成的质量合格的工程进行准确计量，并在每月</w:t>
      </w:r>
      <w:r>
        <w:rPr>
          <w:rFonts w:hint="eastAsia" w:ascii="宋体" w:hAnsi="宋体" w:eastAsia="宋体" w:cs="宋体"/>
          <w:color w:val="000000"/>
          <w:sz w:val="24"/>
          <w:szCs w:val="24"/>
          <w:lang w:eastAsia="zh-CN"/>
        </w:rPr>
        <w:t>末</w:t>
      </w:r>
      <w:r>
        <w:rPr>
          <w:rFonts w:hint="eastAsia" w:ascii="宋体" w:hAnsi="宋体" w:eastAsia="宋体" w:cs="宋体"/>
          <w:color w:val="000000"/>
          <w:spacing w:val="-5"/>
          <w:sz w:val="24"/>
          <w:szCs w:val="24"/>
          <w:lang w:eastAsia="zh-CN"/>
        </w:rPr>
        <w:t>随</w:t>
      </w:r>
      <w:r>
        <w:rPr>
          <w:rFonts w:hint="eastAsia" w:ascii="宋体" w:hAnsi="宋体" w:eastAsia="宋体" w:cs="宋体"/>
          <w:color w:val="000000"/>
          <w:sz w:val="24"/>
          <w:szCs w:val="24"/>
          <w:lang w:eastAsia="zh-CN"/>
        </w:rPr>
        <w:t>同月付</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申请单</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按</w:t>
      </w:r>
      <w:r>
        <w:rPr>
          <w:rFonts w:hint="eastAsia" w:ascii="宋体" w:hAnsi="宋体" w:eastAsia="宋体" w:cs="宋体"/>
          <w:color w:val="000000"/>
          <w:spacing w:val="-5"/>
          <w:sz w:val="24"/>
          <w:szCs w:val="24"/>
          <w:lang w:eastAsia="zh-CN"/>
        </w:rPr>
        <w:t>本</w:t>
      </w:r>
      <w:r>
        <w:rPr>
          <w:rFonts w:hint="eastAsia" w:ascii="宋体" w:hAnsi="宋体" w:eastAsia="宋体" w:cs="宋体"/>
          <w:color w:val="000000"/>
          <w:sz w:val="24"/>
          <w:szCs w:val="24"/>
          <w:lang w:eastAsia="zh-CN"/>
        </w:rPr>
        <w:t>合</w:t>
      </w:r>
      <w:r>
        <w:rPr>
          <w:rFonts w:hint="eastAsia" w:ascii="宋体" w:hAnsi="宋体" w:eastAsia="宋体" w:cs="宋体"/>
          <w:color w:val="000000"/>
          <w:spacing w:val="-29"/>
          <w:sz w:val="24"/>
          <w:szCs w:val="24"/>
          <w:lang w:eastAsia="zh-CN"/>
        </w:rPr>
        <w:t>同</w:t>
      </w:r>
      <w:r>
        <w:rPr>
          <w:rFonts w:hint="eastAsia" w:ascii="宋体" w:hAnsi="宋体" w:eastAsia="宋体" w:cs="宋体"/>
          <w:color w:val="000000"/>
          <w:spacing w:val="-5"/>
          <w:sz w:val="24"/>
          <w:szCs w:val="24"/>
          <w:lang w:eastAsia="zh-CN"/>
        </w:rPr>
        <w:t>《</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量清单</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的</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目分项</w:t>
      </w:r>
      <w:r>
        <w:rPr>
          <w:rFonts w:hint="eastAsia" w:ascii="宋体" w:hAnsi="宋体" w:eastAsia="宋体" w:cs="宋体"/>
          <w:color w:val="000000"/>
          <w:spacing w:val="-5"/>
          <w:sz w:val="24"/>
          <w:szCs w:val="24"/>
          <w:lang w:eastAsia="zh-CN"/>
        </w:rPr>
        <w:t>向</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监理人</w:t>
      </w:r>
      <w:r>
        <w:rPr>
          <w:rFonts w:hint="eastAsia" w:ascii="宋体" w:hAnsi="宋体" w:eastAsia="宋体" w:cs="宋体"/>
          <w:color w:val="000000"/>
          <w:spacing w:val="-5"/>
          <w:sz w:val="24"/>
          <w:szCs w:val="24"/>
          <w:lang w:eastAsia="zh-CN"/>
        </w:rPr>
        <w:t>提</w:t>
      </w:r>
      <w:r>
        <w:rPr>
          <w:rFonts w:hint="eastAsia" w:ascii="宋体" w:hAnsi="宋体" w:eastAsia="宋体" w:cs="宋体"/>
          <w:color w:val="000000"/>
          <w:sz w:val="24"/>
          <w:szCs w:val="24"/>
          <w:lang w:eastAsia="zh-CN"/>
        </w:rPr>
        <w:t>交完成</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程量月</w:t>
      </w:r>
      <w:r>
        <w:rPr>
          <w:rFonts w:hint="eastAsia" w:ascii="宋体" w:hAnsi="宋体" w:eastAsia="宋体" w:cs="宋体"/>
          <w:color w:val="000000"/>
          <w:spacing w:val="-5"/>
          <w:sz w:val="24"/>
          <w:szCs w:val="24"/>
          <w:lang w:eastAsia="zh-CN"/>
        </w:rPr>
        <w:t>报</w:t>
      </w:r>
      <w:r>
        <w:rPr>
          <w:rFonts w:hint="eastAsia" w:ascii="宋体" w:hAnsi="宋体" w:eastAsia="宋体" w:cs="宋体"/>
          <w:color w:val="000000"/>
          <w:sz w:val="24"/>
          <w:szCs w:val="24"/>
          <w:lang w:eastAsia="zh-CN"/>
        </w:rPr>
        <w:t>表和</w:t>
      </w:r>
      <w:r>
        <w:rPr>
          <w:rFonts w:hint="eastAsia" w:ascii="宋体" w:hAnsi="宋体" w:eastAsia="宋体" w:cs="宋体"/>
          <w:color w:val="000000"/>
          <w:spacing w:val="-2"/>
          <w:sz w:val="24"/>
          <w:szCs w:val="24"/>
          <w:lang w:eastAsia="zh-CN"/>
        </w:rPr>
        <w:t>有关计量资料。</w:t>
      </w:r>
    </w:p>
    <w:p w14:paraId="04E83BA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（3）发包人和监理人对承包人提交的工程量月报表进行复核，以确定当月实际完成的工程量，有</w:t>
      </w:r>
      <w:r>
        <w:rPr>
          <w:rFonts w:hint="eastAsia" w:ascii="宋体" w:hAnsi="宋体" w:eastAsia="宋体" w:cs="宋体"/>
          <w:color w:val="000000"/>
          <w:sz w:val="24"/>
          <w:szCs w:val="24"/>
          <w:lang w:eastAsia="zh-CN"/>
        </w:rPr>
        <w:t>疑问时</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可要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承包人</w:t>
      </w:r>
      <w:r>
        <w:rPr>
          <w:rFonts w:hint="eastAsia" w:ascii="宋体" w:hAnsi="宋体" w:eastAsia="宋体" w:cs="宋体"/>
          <w:color w:val="000000"/>
          <w:spacing w:val="-5"/>
          <w:sz w:val="24"/>
          <w:szCs w:val="24"/>
          <w:lang w:eastAsia="zh-CN"/>
        </w:rPr>
        <w:t>派</w:t>
      </w:r>
      <w:r>
        <w:rPr>
          <w:rFonts w:hint="eastAsia" w:ascii="宋体" w:hAnsi="宋体" w:eastAsia="宋体" w:cs="宋体"/>
          <w:color w:val="000000"/>
          <w:sz w:val="24"/>
          <w:szCs w:val="24"/>
          <w:lang w:eastAsia="zh-CN"/>
        </w:rPr>
        <w:t>员与发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人按第</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z w:val="24"/>
          <w:szCs w:val="24"/>
          <w:lang w:eastAsia="zh-CN"/>
        </w:rPr>
        <w:t>8.2</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款的</w:t>
      </w:r>
      <w:r>
        <w:rPr>
          <w:rFonts w:hint="eastAsia" w:ascii="宋体" w:hAnsi="宋体" w:eastAsia="宋体" w:cs="宋体"/>
          <w:color w:val="000000"/>
          <w:spacing w:val="-5"/>
          <w:sz w:val="24"/>
          <w:szCs w:val="24"/>
          <w:lang w:eastAsia="zh-CN"/>
        </w:rPr>
        <w:t>规</w:t>
      </w:r>
      <w:r>
        <w:rPr>
          <w:rFonts w:hint="eastAsia" w:ascii="宋体" w:hAnsi="宋体" w:eastAsia="宋体" w:cs="宋体"/>
          <w:color w:val="000000"/>
          <w:sz w:val="24"/>
          <w:szCs w:val="24"/>
          <w:lang w:eastAsia="zh-CN"/>
        </w:rPr>
        <w:t>定共同</w:t>
      </w:r>
      <w:r>
        <w:rPr>
          <w:rFonts w:hint="eastAsia" w:ascii="宋体" w:hAnsi="宋体" w:eastAsia="宋体" w:cs="宋体"/>
          <w:color w:val="000000"/>
          <w:spacing w:val="-5"/>
          <w:sz w:val="24"/>
          <w:szCs w:val="24"/>
          <w:lang w:eastAsia="zh-CN"/>
        </w:rPr>
        <w:t>复</w:t>
      </w:r>
      <w:r>
        <w:rPr>
          <w:rFonts w:hint="eastAsia" w:ascii="宋体" w:hAnsi="宋体" w:eastAsia="宋体" w:cs="宋体"/>
          <w:color w:val="000000"/>
          <w:sz w:val="24"/>
          <w:szCs w:val="24"/>
          <w:lang w:eastAsia="zh-CN"/>
        </w:rPr>
        <w:t>核和抽</w:t>
      </w:r>
      <w:r>
        <w:rPr>
          <w:rFonts w:hint="eastAsia" w:ascii="宋体" w:hAnsi="宋体" w:eastAsia="宋体" w:cs="宋体"/>
          <w:color w:val="000000"/>
          <w:spacing w:val="-5"/>
          <w:sz w:val="24"/>
          <w:szCs w:val="24"/>
          <w:lang w:eastAsia="zh-CN"/>
        </w:rPr>
        <w:t>样</w:t>
      </w:r>
      <w:r>
        <w:rPr>
          <w:rFonts w:hint="eastAsia" w:ascii="宋体" w:hAnsi="宋体" w:eastAsia="宋体" w:cs="宋体"/>
          <w:color w:val="000000"/>
          <w:sz w:val="24"/>
          <w:szCs w:val="24"/>
          <w:lang w:eastAsia="zh-CN"/>
        </w:rPr>
        <w:t>复测</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应指派代表</w:t>
      </w:r>
      <w:r>
        <w:rPr>
          <w:rFonts w:hint="eastAsia" w:ascii="宋体" w:hAnsi="宋体" w:eastAsia="宋体" w:cs="宋体"/>
          <w:color w:val="000000"/>
          <w:spacing w:val="-5"/>
          <w:sz w:val="24"/>
          <w:szCs w:val="24"/>
          <w:lang w:eastAsia="zh-CN"/>
        </w:rPr>
        <w:t>协</w:t>
      </w:r>
      <w:r>
        <w:rPr>
          <w:rFonts w:hint="eastAsia" w:ascii="宋体" w:hAnsi="宋体" w:eastAsia="宋体" w:cs="宋体"/>
          <w:color w:val="000000"/>
          <w:sz w:val="24"/>
          <w:szCs w:val="24"/>
          <w:lang w:eastAsia="zh-CN"/>
        </w:rPr>
        <w:t>助发包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和监理</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进行复</w:t>
      </w:r>
      <w:r>
        <w:rPr>
          <w:rFonts w:hint="eastAsia" w:ascii="宋体" w:hAnsi="宋体" w:eastAsia="宋体" w:cs="宋体"/>
          <w:color w:val="000000"/>
          <w:spacing w:val="-5"/>
          <w:sz w:val="24"/>
          <w:szCs w:val="24"/>
          <w:lang w:eastAsia="zh-CN"/>
        </w:rPr>
        <w:t>核</w:t>
      </w:r>
      <w:r>
        <w:rPr>
          <w:rFonts w:hint="eastAsia" w:ascii="宋体" w:hAnsi="宋体" w:eastAsia="宋体" w:cs="宋体"/>
          <w:color w:val="000000"/>
          <w:sz w:val="24"/>
          <w:szCs w:val="24"/>
          <w:lang w:eastAsia="zh-CN"/>
        </w:rPr>
        <w:t>并按发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人和监</w:t>
      </w:r>
      <w:r>
        <w:rPr>
          <w:rFonts w:hint="eastAsia" w:ascii="宋体" w:hAnsi="宋体" w:eastAsia="宋体" w:cs="宋体"/>
          <w:color w:val="000000"/>
          <w:spacing w:val="-5"/>
          <w:sz w:val="24"/>
          <w:szCs w:val="24"/>
          <w:lang w:eastAsia="zh-CN"/>
        </w:rPr>
        <w:t>理</w:t>
      </w:r>
      <w:r>
        <w:rPr>
          <w:rFonts w:hint="eastAsia" w:ascii="宋体" w:hAnsi="宋体" w:eastAsia="宋体" w:cs="宋体"/>
          <w:color w:val="000000"/>
          <w:sz w:val="24"/>
          <w:szCs w:val="24"/>
          <w:lang w:eastAsia="zh-CN"/>
        </w:rPr>
        <w:t>人的要</w:t>
      </w:r>
      <w:r>
        <w:rPr>
          <w:rFonts w:hint="eastAsia" w:ascii="宋体" w:hAnsi="宋体" w:eastAsia="宋体" w:cs="宋体"/>
          <w:color w:val="000000"/>
          <w:spacing w:val="-5"/>
          <w:sz w:val="24"/>
          <w:szCs w:val="24"/>
          <w:lang w:eastAsia="zh-CN"/>
        </w:rPr>
        <w:t>求</w:t>
      </w:r>
      <w:r>
        <w:rPr>
          <w:rFonts w:hint="eastAsia" w:ascii="宋体" w:hAnsi="宋体" w:eastAsia="宋体" w:cs="宋体"/>
          <w:color w:val="000000"/>
          <w:sz w:val="24"/>
          <w:szCs w:val="24"/>
          <w:lang w:eastAsia="zh-CN"/>
        </w:rPr>
        <w:t>提供补</w:t>
      </w:r>
      <w:r>
        <w:rPr>
          <w:rFonts w:hint="eastAsia" w:ascii="宋体" w:hAnsi="宋体" w:eastAsia="宋体" w:cs="宋体"/>
          <w:color w:val="000000"/>
          <w:spacing w:val="-5"/>
          <w:sz w:val="24"/>
          <w:szCs w:val="24"/>
          <w:lang w:eastAsia="zh-CN"/>
        </w:rPr>
        <w:t>充</w:t>
      </w:r>
      <w:r>
        <w:rPr>
          <w:rFonts w:hint="eastAsia" w:ascii="宋体" w:hAnsi="宋体" w:eastAsia="宋体" w:cs="宋体"/>
          <w:color w:val="000000"/>
          <w:sz w:val="24"/>
          <w:szCs w:val="24"/>
          <w:lang w:eastAsia="zh-CN"/>
        </w:rPr>
        <w:t>计量资料</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若</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包人未</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监理人的</w:t>
      </w:r>
      <w:r>
        <w:rPr>
          <w:rFonts w:hint="eastAsia" w:ascii="宋体" w:hAnsi="宋体" w:eastAsia="宋体" w:cs="宋体"/>
          <w:color w:val="000000"/>
          <w:spacing w:val="-2"/>
          <w:sz w:val="24"/>
          <w:szCs w:val="24"/>
          <w:lang w:eastAsia="zh-CN"/>
        </w:rPr>
        <w:t>要求派代表参加复核，则发包人和监理人复核修正的工程量应被视为承包人实际完成的准确工程量。</w:t>
      </w:r>
    </w:p>
    <w:p w14:paraId="1B2F46B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（4）发包人和监理人认为有必要时，可要求与承包人共同进行联合测量、计量，承包人应遵照执</w:t>
      </w:r>
      <w:r>
        <w:rPr>
          <w:rFonts w:hint="eastAsia" w:ascii="宋体" w:hAnsi="宋体" w:eastAsia="宋体" w:cs="宋体"/>
          <w:color w:val="000000"/>
          <w:sz w:val="24"/>
          <w:szCs w:val="24"/>
          <w:lang w:eastAsia="zh-CN"/>
        </w:rPr>
        <w:t>行。</w:t>
      </w:r>
    </w:p>
    <w:p w14:paraId="63471B15">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（5）承包人完成了本合同《工程量清单》中每个子目的全部工程量后，发包人和监理人应要求承</w:t>
      </w:r>
      <w:r>
        <w:rPr>
          <w:rFonts w:hint="eastAsia" w:ascii="宋体" w:hAnsi="宋体" w:eastAsia="宋体" w:cs="宋体"/>
          <w:color w:val="000000"/>
          <w:sz w:val="24"/>
          <w:szCs w:val="24"/>
          <w:lang w:eastAsia="zh-CN"/>
        </w:rPr>
        <w:t>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派员共</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对每个</w:t>
      </w:r>
      <w:r>
        <w:rPr>
          <w:rFonts w:hint="eastAsia" w:ascii="宋体" w:hAnsi="宋体" w:eastAsia="宋体" w:cs="宋体"/>
          <w:color w:val="000000"/>
          <w:spacing w:val="-5"/>
          <w:sz w:val="24"/>
          <w:szCs w:val="24"/>
          <w:lang w:eastAsia="zh-CN"/>
        </w:rPr>
        <w:t>子</w:t>
      </w:r>
      <w:r>
        <w:rPr>
          <w:rFonts w:hint="eastAsia" w:ascii="宋体" w:hAnsi="宋体" w:eastAsia="宋体" w:cs="宋体"/>
          <w:color w:val="000000"/>
          <w:sz w:val="24"/>
          <w:szCs w:val="24"/>
          <w:lang w:eastAsia="zh-CN"/>
        </w:rPr>
        <w:t>目的历</w:t>
      </w:r>
      <w:r>
        <w:rPr>
          <w:rFonts w:hint="eastAsia" w:ascii="宋体" w:hAnsi="宋体" w:eastAsia="宋体" w:cs="宋体"/>
          <w:color w:val="000000"/>
          <w:spacing w:val="-5"/>
          <w:sz w:val="24"/>
          <w:szCs w:val="24"/>
          <w:lang w:eastAsia="zh-CN"/>
        </w:rPr>
        <w:t>次</w:t>
      </w:r>
      <w:r>
        <w:rPr>
          <w:rFonts w:hint="eastAsia" w:ascii="宋体" w:hAnsi="宋体" w:eastAsia="宋体" w:cs="宋体"/>
          <w:color w:val="000000"/>
          <w:sz w:val="24"/>
          <w:szCs w:val="24"/>
          <w:lang w:eastAsia="zh-CN"/>
        </w:rPr>
        <w:t>计量报</w:t>
      </w:r>
      <w:r>
        <w:rPr>
          <w:rFonts w:hint="eastAsia" w:ascii="宋体" w:hAnsi="宋体" w:eastAsia="宋体" w:cs="宋体"/>
          <w:color w:val="000000"/>
          <w:spacing w:val="-5"/>
          <w:sz w:val="24"/>
          <w:szCs w:val="24"/>
          <w:lang w:eastAsia="zh-CN"/>
        </w:rPr>
        <w:t>表</w:t>
      </w:r>
      <w:r>
        <w:rPr>
          <w:rFonts w:hint="eastAsia" w:ascii="宋体" w:hAnsi="宋体" w:eastAsia="宋体" w:cs="宋体"/>
          <w:color w:val="000000"/>
          <w:sz w:val="24"/>
          <w:szCs w:val="24"/>
          <w:lang w:eastAsia="zh-CN"/>
        </w:rPr>
        <w:t>进行汇</w:t>
      </w:r>
      <w:r>
        <w:rPr>
          <w:rFonts w:hint="eastAsia" w:ascii="宋体" w:hAnsi="宋体" w:eastAsia="宋体" w:cs="宋体"/>
          <w:color w:val="000000"/>
          <w:spacing w:val="-5"/>
          <w:sz w:val="24"/>
          <w:szCs w:val="24"/>
          <w:lang w:eastAsia="zh-CN"/>
        </w:rPr>
        <w:t>总</w:t>
      </w:r>
      <w:r>
        <w:rPr>
          <w:rFonts w:hint="eastAsia" w:ascii="宋体" w:hAnsi="宋体" w:eastAsia="宋体" w:cs="宋体"/>
          <w:color w:val="000000"/>
          <w:sz w:val="24"/>
          <w:szCs w:val="24"/>
          <w:lang w:eastAsia="zh-CN"/>
        </w:rPr>
        <w:t>和通过</w:t>
      </w:r>
      <w:r>
        <w:rPr>
          <w:rFonts w:hint="eastAsia" w:ascii="宋体" w:hAnsi="宋体" w:eastAsia="宋体" w:cs="宋体"/>
          <w:color w:val="000000"/>
          <w:spacing w:val="-5"/>
          <w:sz w:val="24"/>
          <w:szCs w:val="24"/>
          <w:lang w:eastAsia="zh-CN"/>
        </w:rPr>
        <w:t>测</w:t>
      </w:r>
      <w:r>
        <w:rPr>
          <w:rFonts w:hint="eastAsia" w:ascii="宋体" w:hAnsi="宋体" w:eastAsia="宋体" w:cs="宋体"/>
          <w:color w:val="000000"/>
          <w:sz w:val="24"/>
          <w:szCs w:val="24"/>
          <w:lang w:eastAsia="zh-CN"/>
        </w:rPr>
        <w:t>量核实</w:t>
      </w:r>
      <w:r>
        <w:rPr>
          <w:rFonts w:hint="eastAsia" w:ascii="宋体" w:hAnsi="宋体" w:eastAsia="宋体" w:cs="宋体"/>
          <w:color w:val="000000"/>
          <w:spacing w:val="-5"/>
          <w:sz w:val="24"/>
          <w:szCs w:val="24"/>
          <w:lang w:eastAsia="zh-CN"/>
        </w:rPr>
        <w:t>该</w:t>
      </w:r>
      <w:r>
        <w:rPr>
          <w:rFonts w:hint="eastAsia" w:ascii="宋体" w:hAnsi="宋体" w:eastAsia="宋体" w:cs="宋体"/>
          <w:color w:val="000000"/>
          <w:sz w:val="24"/>
          <w:szCs w:val="24"/>
          <w:lang w:eastAsia="zh-CN"/>
        </w:rPr>
        <w:t>子目的</w:t>
      </w:r>
      <w:r>
        <w:rPr>
          <w:rFonts w:hint="eastAsia" w:ascii="宋体" w:hAnsi="宋体" w:eastAsia="宋体" w:cs="宋体"/>
          <w:color w:val="000000"/>
          <w:spacing w:val="-5"/>
          <w:sz w:val="24"/>
          <w:szCs w:val="24"/>
          <w:lang w:eastAsia="zh-CN"/>
        </w:rPr>
        <w:t>最</w:t>
      </w:r>
      <w:r>
        <w:rPr>
          <w:rFonts w:hint="eastAsia" w:ascii="宋体" w:hAnsi="宋体" w:eastAsia="宋体" w:cs="宋体"/>
          <w:color w:val="000000"/>
          <w:sz w:val="24"/>
          <w:szCs w:val="24"/>
          <w:lang w:eastAsia="zh-CN"/>
        </w:rPr>
        <w:t>终结算</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程量</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可</w:t>
      </w:r>
      <w:r>
        <w:rPr>
          <w:rFonts w:hint="eastAsia" w:ascii="宋体" w:hAnsi="宋体" w:eastAsia="宋体" w:cs="宋体"/>
          <w:color w:val="000000"/>
          <w:sz w:val="24"/>
          <w:szCs w:val="24"/>
          <w:lang w:eastAsia="zh-CN"/>
        </w:rPr>
        <w:t>要求承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人提供</w:t>
      </w:r>
      <w:r>
        <w:rPr>
          <w:rFonts w:hint="eastAsia" w:ascii="宋体" w:hAnsi="宋体" w:eastAsia="宋体" w:cs="宋体"/>
          <w:color w:val="000000"/>
          <w:spacing w:val="-5"/>
          <w:sz w:val="24"/>
          <w:szCs w:val="24"/>
          <w:lang w:eastAsia="zh-CN"/>
        </w:rPr>
        <w:t>补</w:t>
      </w:r>
      <w:r>
        <w:rPr>
          <w:rFonts w:hint="eastAsia" w:ascii="宋体" w:hAnsi="宋体" w:eastAsia="宋体" w:cs="宋体"/>
          <w:color w:val="000000"/>
          <w:sz w:val="24"/>
          <w:szCs w:val="24"/>
          <w:lang w:eastAsia="zh-CN"/>
        </w:rPr>
        <w:t>充计量</w:t>
      </w:r>
      <w:r>
        <w:rPr>
          <w:rFonts w:hint="eastAsia" w:ascii="宋体" w:hAnsi="宋体" w:eastAsia="宋体" w:cs="宋体"/>
          <w:color w:val="000000"/>
          <w:spacing w:val="-5"/>
          <w:sz w:val="24"/>
          <w:szCs w:val="24"/>
          <w:lang w:eastAsia="zh-CN"/>
        </w:rPr>
        <w:t>资</w:t>
      </w:r>
      <w:r>
        <w:rPr>
          <w:rFonts w:hint="eastAsia" w:ascii="宋体" w:hAnsi="宋体" w:eastAsia="宋体" w:cs="宋体"/>
          <w:color w:val="000000"/>
          <w:spacing w:val="5"/>
          <w:sz w:val="24"/>
          <w:szCs w:val="24"/>
          <w:lang w:eastAsia="zh-CN"/>
        </w:rPr>
        <w:t>料</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以</w:t>
      </w:r>
      <w:r>
        <w:rPr>
          <w:rFonts w:hint="eastAsia" w:ascii="宋体" w:hAnsi="宋体" w:eastAsia="宋体" w:cs="宋体"/>
          <w:color w:val="000000"/>
          <w:spacing w:val="-5"/>
          <w:sz w:val="24"/>
          <w:szCs w:val="24"/>
          <w:lang w:eastAsia="zh-CN"/>
        </w:rPr>
        <w:t>确</w:t>
      </w:r>
      <w:r>
        <w:rPr>
          <w:rFonts w:hint="eastAsia" w:ascii="宋体" w:hAnsi="宋体" w:eastAsia="宋体" w:cs="宋体"/>
          <w:color w:val="000000"/>
          <w:sz w:val="24"/>
          <w:szCs w:val="24"/>
          <w:lang w:eastAsia="zh-CN"/>
        </w:rPr>
        <w:t>定该子</w:t>
      </w:r>
      <w:r>
        <w:rPr>
          <w:rFonts w:hint="eastAsia" w:ascii="宋体" w:hAnsi="宋体" w:eastAsia="宋体" w:cs="宋体"/>
          <w:color w:val="000000"/>
          <w:spacing w:val="-5"/>
          <w:sz w:val="24"/>
          <w:szCs w:val="24"/>
          <w:lang w:eastAsia="zh-CN"/>
        </w:rPr>
        <w:t>目</w:t>
      </w:r>
      <w:r>
        <w:rPr>
          <w:rFonts w:hint="eastAsia" w:ascii="宋体" w:hAnsi="宋体" w:eastAsia="宋体" w:cs="宋体"/>
          <w:color w:val="000000"/>
          <w:sz w:val="24"/>
          <w:szCs w:val="24"/>
          <w:lang w:eastAsia="zh-CN"/>
        </w:rPr>
        <w:t>最后一</w:t>
      </w:r>
      <w:r>
        <w:rPr>
          <w:rFonts w:hint="eastAsia" w:ascii="宋体" w:hAnsi="宋体" w:eastAsia="宋体" w:cs="宋体"/>
          <w:color w:val="000000"/>
          <w:spacing w:val="-5"/>
          <w:sz w:val="24"/>
          <w:szCs w:val="24"/>
          <w:lang w:eastAsia="zh-CN"/>
        </w:rPr>
        <w:t>次</w:t>
      </w:r>
      <w:r>
        <w:rPr>
          <w:rFonts w:hint="eastAsia" w:ascii="宋体" w:hAnsi="宋体" w:eastAsia="宋体" w:cs="宋体"/>
          <w:color w:val="000000"/>
          <w:sz w:val="24"/>
          <w:szCs w:val="24"/>
          <w:lang w:eastAsia="zh-CN"/>
        </w:rPr>
        <w:t>进度付</w:t>
      </w:r>
      <w:r>
        <w:rPr>
          <w:rFonts w:hint="eastAsia" w:ascii="宋体" w:hAnsi="宋体" w:eastAsia="宋体" w:cs="宋体"/>
          <w:color w:val="000000"/>
          <w:spacing w:val="-5"/>
          <w:sz w:val="24"/>
          <w:szCs w:val="24"/>
          <w:lang w:eastAsia="zh-CN"/>
        </w:rPr>
        <w:t>款</w:t>
      </w:r>
      <w:r>
        <w:rPr>
          <w:rFonts w:hint="eastAsia" w:ascii="宋体" w:hAnsi="宋体" w:eastAsia="宋体" w:cs="宋体"/>
          <w:color w:val="000000"/>
          <w:sz w:val="24"/>
          <w:szCs w:val="24"/>
          <w:lang w:eastAsia="zh-CN"/>
        </w:rPr>
        <w:t>的准确</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程量</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如</w:t>
      </w:r>
      <w:r>
        <w:rPr>
          <w:rFonts w:hint="eastAsia" w:ascii="宋体" w:hAnsi="宋体" w:eastAsia="宋体" w:cs="宋体"/>
          <w:color w:val="000000"/>
          <w:spacing w:val="-5"/>
          <w:sz w:val="24"/>
          <w:szCs w:val="24"/>
          <w:lang w:eastAsia="zh-CN"/>
        </w:rPr>
        <w:t>承</w:t>
      </w:r>
      <w:r>
        <w:rPr>
          <w:rFonts w:hint="eastAsia" w:ascii="宋体" w:hAnsi="宋体" w:eastAsia="宋体" w:cs="宋体"/>
          <w:color w:val="000000"/>
          <w:sz w:val="24"/>
          <w:szCs w:val="24"/>
          <w:lang w:eastAsia="zh-CN"/>
        </w:rPr>
        <w:t>包人未</w:t>
      </w:r>
      <w:r>
        <w:rPr>
          <w:rFonts w:hint="eastAsia" w:ascii="宋体" w:hAnsi="宋体" w:eastAsia="宋体" w:cs="宋体"/>
          <w:color w:val="000000"/>
          <w:spacing w:val="-5"/>
          <w:sz w:val="24"/>
          <w:szCs w:val="24"/>
          <w:lang w:eastAsia="zh-CN"/>
        </w:rPr>
        <w:t>按</w:t>
      </w:r>
      <w:r>
        <w:rPr>
          <w:rFonts w:hint="eastAsia" w:ascii="宋体" w:hAnsi="宋体" w:eastAsia="宋体" w:cs="宋体"/>
          <w:color w:val="000000"/>
          <w:sz w:val="24"/>
          <w:szCs w:val="24"/>
          <w:lang w:eastAsia="zh-CN"/>
        </w:rPr>
        <w:t>发包人</w:t>
      </w:r>
      <w:r>
        <w:rPr>
          <w:rFonts w:hint="eastAsia" w:ascii="宋体" w:hAnsi="宋体" w:eastAsia="宋体" w:cs="宋体"/>
          <w:color w:val="000000"/>
          <w:spacing w:val="-5"/>
          <w:sz w:val="24"/>
          <w:szCs w:val="24"/>
          <w:lang w:eastAsia="zh-CN"/>
        </w:rPr>
        <w:t>和</w:t>
      </w:r>
      <w:r>
        <w:rPr>
          <w:rFonts w:hint="eastAsia" w:ascii="宋体" w:hAnsi="宋体" w:eastAsia="宋体" w:cs="宋体"/>
          <w:color w:val="000000"/>
          <w:sz w:val="24"/>
          <w:szCs w:val="24"/>
          <w:lang w:eastAsia="zh-CN"/>
        </w:rPr>
        <w:t>监理</w:t>
      </w:r>
      <w:r>
        <w:rPr>
          <w:rFonts w:hint="eastAsia" w:ascii="宋体" w:hAnsi="宋体" w:eastAsia="宋体" w:cs="宋体"/>
          <w:color w:val="000000"/>
          <w:spacing w:val="-2"/>
          <w:sz w:val="24"/>
          <w:szCs w:val="24"/>
          <w:lang w:eastAsia="zh-CN"/>
        </w:rPr>
        <w:t>人的要求派员参加，则发包人和监理人最终核实的工程量应被视为该子目完成的准确工程量。</w:t>
      </w:r>
    </w:p>
    <w:p w14:paraId="53EB8F00">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本款增加：</w:t>
      </w:r>
    </w:p>
    <w:p w14:paraId="73B0653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6" w:firstLineChars="200"/>
        <w:contextualSpacing/>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（6）在工程量的计量中，承包人若存在恶意弄虚作假行为的，发包人将对承包人按虚报工程量价</w:t>
      </w:r>
      <w:r>
        <w:rPr>
          <w:rFonts w:hint="eastAsia" w:ascii="宋体" w:hAnsi="宋体" w:eastAsia="宋体" w:cs="宋体"/>
          <w:color w:val="000000"/>
          <w:sz w:val="24"/>
          <w:szCs w:val="24"/>
          <w:lang w:eastAsia="zh-CN"/>
        </w:rPr>
        <w:t>款的</w:t>
      </w:r>
      <w:r>
        <w:rPr>
          <w:rFonts w:hint="eastAsia" w:ascii="宋体" w:hAnsi="宋体" w:eastAsia="宋体" w:cs="宋体"/>
          <w:color w:val="000000"/>
          <w:spacing w:val="-52"/>
          <w:sz w:val="24"/>
          <w:szCs w:val="24"/>
          <w:lang w:eastAsia="zh-CN"/>
        </w:rPr>
        <w:t xml:space="preserve"> </w:t>
      </w:r>
      <w:r>
        <w:rPr>
          <w:rFonts w:hint="eastAsia" w:ascii="宋体" w:hAnsi="宋体" w:eastAsia="宋体" w:cs="宋体"/>
          <w:color w:val="000000"/>
          <w:spacing w:val="-2"/>
          <w:sz w:val="24"/>
          <w:szCs w:val="24"/>
          <w:lang w:eastAsia="zh-CN"/>
        </w:rPr>
        <w:t>3－5</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2"/>
          <w:sz w:val="24"/>
          <w:szCs w:val="24"/>
          <w:lang w:eastAsia="zh-CN"/>
        </w:rPr>
        <w:t>倍进行处罚，同时向承包人发出书面警告和在行业范围内通报。</w:t>
      </w:r>
    </w:p>
    <w:p w14:paraId="0AB8DAD2">
      <w:pPr>
        <w:keepNext w:val="0"/>
        <w:keepLines w:val="0"/>
        <w:pageBreakBefore w:val="0"/>
        <w:widowControl w:val="0"/>
        <w:kinsoku/>
        <w:wordWrap/>
        <w:overflowPunct/>
        <w:topLinePunct w:val="0"/>
        <w:autoSpaceDE/>
        <w:autoSpaceDN/>
        <w:bidi w:val="0"/>
        <w:snapToGrid/>
        <w:spacing w:line="440" w:lineRule="exact"/>
        <w:ind w:firstLine="498" w:firstLineChars="200"/>
        <w:contextualSpacing/>
        <w:jc w:val="both"/>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7.2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预付款</w:t>
      </w:r>
    </w:p>
    <w:p w14:paraId="6F2E50F9">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2" w:firstLineChars="200"/>
        <w:contextualSpacing/>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 xml:space="preserve">17.2.1 预付款 </w:t>
      </w:r>
    </w:p>
    <w:p w14:paraId="1086CC69">
      <w:pPr>
        <w:keepNext w:val="0"/>
        <w:keepLines w:val="0"/>
        <w:widowControl/>
        <w:suppressLineNumbers w:val="0"/>
        <w:ind w:firstLine="476" w:firstLineChars="200"/>
        <w:jc w:val="left"/>
        <w:rPr>
          <w:rFonts w:hint="eastAsia" w:ascii="宋体" w:hAnsi="宋体" w:eastAsia="宋体" w:cs="宋体"/>
          <w:color w:val="000000"/>
          <w:spacing w:val="-1"/>
          <w:sz w:val="24"/>
          <w:szCs w:val="24"/>
          <w:lang w:val="en-US" w:eastAsia="zh-CN" w:bidi="ar-SA"/>
        </w:rPr>
      </w:pPr>
      <w:r>
        <w:rPr>
          <w:rFonts w:hint="eastAsia" w:ascii="宋体" w:hAnsi="宋体" w:eastAsia="宋体" w:cs="宋体"/>
          <w:color w:val="000000"/>
          <w:spacing w:val="-1"/>
          <w:sz w:val="24"/>
          <w:szCs w:val="24"/>
          <w:lang w:val="en-US" w:eastAsia="zh-CN" w:bidi="ar-SA"/>
        </w:rPr>
        <w:t>（1）本工程预付款为合同签订及人、材、机进场后，支付</w:t>
      </w:r>
      <w:r>
        <w:rPr>
          <w:rFonts w:hint="eastAsia" w:ascii="宋体" w:hAnsi="宋体" w:eastAsia="宋体" w:cs="宋体"/>
          <w:color w:val="000000"/>
          <w:spacing w:val="-1"/>
          <w:sz w:val="24"/>
          <w:szCs w:val="24"/>
          <w:highlight w:val="none"/>
          <w:lang w:val="en-US" w:eastAsia="zh-CN" w:bidi="ar-SA"/>
        </w:rPr>
        <w:t>合同价的</w:t>
      </w:r>
      <w:r>
        <w:rPr>
          <w:rFonts w:hint="eastAsia" w:ascii="宋体" w:hAnsi="宋体" w:eastAsia="宋体" w:cs="宋体"/>
          <w:color w:val="000000"/>
          <w:spacing w:val="-1"/>
          <w:sz w:val="24"/>
          <w:szCs w:val="24"/>
          <w:highlight w:val="none"/>
          <w:u w:val="single"/>
          <w:lang w:val="en-US" w:eastAsia="zh-CN" w:bidi="ar-SA"/>
        </w:rPr>
        <w:t>30%（不含</w:t>
      </w:r>
      <w:r>
        <w:rPr>
          <w:rFonts w:hint="eastAsia" w:ascii="宋体" w:hAnsi="宋体" w:eastAsia="宋体" w:cs="宋体"/>
          <w:color w:val="000000"/>
          <w:spacing w:val="-1"/>
          <w:sz w:val="24"/>
          <w:szCs w:val="24"/>
          <w:u w:val="single"/>
          <w:lang w:val="en-US" w:eastAsia="zh-CN" w:bidi="ar-SA"/>
        </w:rPr>
        <w:t>暂列金）</w:t>
      </w:r>
      <w:r>
        <w:rPr>
          <w:rFonts w:hint="eastAsia" w:ascii="宋体" w:hAnsi="宋体" w:eastAsia="宋体" w:cs="宋体"/>
          <w:color w:val="000000"/>
          <w:spacing w:val="-1"/>
          <w:sz w:val="24"/>
          <w:szCs w:val="24"/>
          <w:lang w:val="en-US" w:eastAsia="zh-CN" w:bidi="ar-SA"/>
        </w:rPr>
        <w:t>作为预付款。</w:t>
      </w:r>
    </w:p>
    <w:p w14:paraId="05F267A2">
      <w:pPr>
        <w:keepNext w:val="0"/>
        <w:keepLines w:val="0"/>
        <w:widowControl/>
        <w:suppressLineNumbers w:val="0"/>
        <w:ind w:firstLine="476" w:firstLineChars="200"/>
        <w:jc w:val="left"/>
        <w:rPr>
          <w:rFonts w:hint="eastAsia" w:ascii="宋体" w:hAnsi="宋体" w:eastAsia="宋体" w:cs="宋体"/>
          <w:color w:val="000000"/>
          <w:spacing w:val="-1"/>
          <w:sz w:val="24"/>
          <w:szCs w:val="24"/>
          <w:lang w:val="en-US" w:eastAsia="zh-CN" w:bidi="ar-SA"/>
        </w:rPr>
      </w:pPr>
      <w:r>
        <w:rPr>
          <w:rFonts w:hint="eastAsia" w:ascii="宋体" w:hAnsi="宋体" w:eastAsia="宋体" w:cs="宋体"/>
          <w:color w:val="000000"/>
          <w:spacing w:val="-1"/>
          <w:sz w:val="24"/>
          <w:szCs w:val="24"/>
          <w:lang w:val="en-US" w:eastAsia="zh-CN" w:bidi="ar-SA"/>
        </w:rPr>
        <w:t>（2）工程材料预付款的额度和预付办法：本工程不预付工程材料预付款。</w:t>
      </w:r>
    </w:p>
    <w:p w14:paraId="53F514E2">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80" w:firstLineChars="200"/>
        <w:contextualSpacing/>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17.2.2</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pacing w:val="-2"/>
          <w:sz w:val="24"/>
          <w:szCs w:val="24"/>
          <w:lang w:eastAsia="zh-CN"/>
        </w:rPr>
        <w:t>预付款的扣回与还清。</w:t>
      </w:r>
    </w:p>
    <w:p w14:paraId="1C5204E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right="-74"/>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（1）工程预付款由发包人从月进度付款中扣回。</w:t>
      </w:r>
    </w:p>
    <w:p w14:paraId="758477EC">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7.3</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工程进度付款</w:t>
      </w:r>
    </w:p>
    <w:p w14:paraId="1C2027FB">
      <w:pPr>
        <w:keepNext w:val="0"/>
        <w:keepLines w:val="0"/>
        <w:pageBreakBefore w:val="0"/>
        <w:widowControl w:val="0"/>
        <w:kinsoku/>
        <w:wordWrap/>
        <w:overflowPunct/>
        <w:topLinePunct w:val="0"/>
        <w:autoSpaceDE/>
        <w:autoSpaceDN/>
        <w:bidi w:val="0"/>
        <w:snapToGrid/>
        <w:spacing w:line="440" w:lineRule="exact"/>
        <w:ind w:left="488"/>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17.3.1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b/>
          <w:bCs/>
          <w:color w:val="000000"/>
          <w:sz w:val="24"/>
          <w:szCs w:val="24"/>
          <w:lang w:eastAsia="zh-CN"/>
        </w:rPr>
        <w:t>进度付款申请单</w:t>
      </w:r>
    </w:p>
    <w:p w14:paraId="5822EC72">
      <w:pPr>
        <w:keepNext w:val="0"/>
        <w:keepLines w:val="0"/>
        <w:pageBreakBefore w:val="0"/>
        <w:widowControl w:val="0"/>
        <w:kinsoku/>
        <w:wordWrap/>
        <w:overflowPunct/>
        <w:topLinePunct w:val="0"/>
        <w:autoSpaceDE/>
        <w:autoSpaceDN/>
        <w:bidi w:val="0"/>
        <w:snapToGrid/>
        <w:spacing w:line="440" w:lineRule="exact"/>
        <w:ind w:left="175" w:firstLine="240" w:firstLineChars="1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本款中进度付款申请单份数为一式</w:t>
      </w:r>
      <w:r>
        <w:rPr>
          <w:rFonts w:hint="eastAsia" w:ascii="宋体" w:hAnsi="宋体" w:eastAsia="宋体" w:cs="宋体"/>
          <w:color w:val="000000"/>
          <w:sz w:val="24"/>
          <w:szCs w:val="24"/>
          <w:u w:val="single"/>
          <w:lang w:val="en-US" w:eastAsia="zh-CN" w:bidi="ar-SA"/>
        </w:rPr>
        <w:t xml:space="preserve"> 4 </w:t>
      </w:r>
      <w:r>
        <w:rPr>
          <w:rFonts w:hint="eastAsia" w:ascii="宋体" w:hAnsi="宋体" w:eastAsia="宋体" w:cs="宋体"/>
          <w:color w:val="000000"/>
          <w:sz w:val="24"/>
          <w:szCs w:val="24"/>
          <w:lang w:val="en-US" w:eastAsia="zh-CN" w:bidi="ar-SA"/>
        </w:rPr>
        <w:t>份。</w:t>
      </w:r>
    </w:p>
    <w:p w14:paraId="6179A31F">
      <w:pPr>
        <w:keepNext w:val="0"/>
        <w:keepLines w:val="0"/>
        <w:pageBreakBefore w:val="0"/>
        <w:widowControl w:val="0"/>
        <w:kinsoku/>
        <w:wordWrap/>
        <w:overflowPunct/>
        <w:topLinePunct w:val="0"/>
        <w:autoSpaceDE/>
        <w:autoSpaceDN/>
        <w:bidi w:val="0"/>
        <w:snapToGrid/>
        <w:spacing w:line="440" w:lineRule="exact"/>
        <w:ind w:left="175" w:firstLine="249" w:firstLineChars="100"/>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17.3.2按进度付款</w:t>
      </w:r>
    </w:p>
    <w:p w14:paraId="3299ECA6">
      <w:pPr>
        <w:keepNext w:val="0"/>
        <w:keepLines w:val="0"/>
        <w:pageBreakBefore w:val="0"/>
        <w:widowControl w:val="0"/>
        <w:kinsoku/>
        <w:wordWrap/>
        <w:overflowPunct/>
        <w:topLinePunct w:val="0"/>
        <w:autoSpaceDE/>
        <w:autoSpaceDN/>
        <w:bidi w:val="0"/>
        <w:snapToGrid/>
        <w:spacing w:line="440" w:lineRule="exact"/>
        <w:ind w:left="175" w:firstLine="240" w:firstLineChars="100"/>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合同签订后支付30%预付款，后期款项支付按项目进度支付，项目全部验收合格且提交所有资料后付款至97%，满1年无质量问题后支付剩余款项。</w:t>
      </w:r>
    </w:p>
    <w:p w14:paraId="07BB4353">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7.4质量保证金</w:t>
      </w:r>
    </w:p>
    <w:p w14:paraId="01775F7D">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175" w:right="105" w:firstLine="422"/>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w:t>
      </w:r>
      <w:r>
        <w:rPr>
          <w:rFonts w:hint="eastAsia" w:ascii="宋体" w:hAnsi="宋体" w:eastAsia="宋体" w:cs="宋体"/>
          <w:b/>
          <w:bCs/>
          <w:color w:val="000000"/>
          <w:spacing w:val="4"/>
          <w:sz w:val="24"/>
          <w:szCs w:val="24"/>
          <w:lang w:eastAsia="zh-CN"/>
        </w:rPr>
        <w:t>7</w:t>
      </w:r>
      <w:r>
        <w:rPr>
          <w:rFonts w:hint="eastAsia" w:ascii="宋体" w:hAnsi="宋体" w:eastAsia="宋体" w:cs="宋体"/>
          <w:b/>
          <w:bCs/>
          <w:color w:val="000000"/>
          <w:sz w:val="24"/>
          <w:szCs w:val="24"/>
          <w:lang w:eastAsia="zh-CN"/>
        </w:rPr>
        <w:t>.4.1</w:t>
      </w:r>
      <w:r>
        <w:rPr>
          <w:rFonts w:hint="eastAsia" w:ascii="宋体" w:hAnsi="宋体" w:eastAsia="宋体" w:cs="宋体"/>
          <w:color w:val="000000"/>
          <w:spacing w:val="-2"/>
          <w:sz w:val="24"/>
          <w:szCs w:val="24"/>
          <w:lang w:val="en-US" w:eastAsia="zh-CN" w:bidi="ar-SA"/>
        </w:rPr>
        <w:t xml:space="preserve"> 质量保证金为工程结算金额的</w:t>
      </w:r>
      <w:r>
        <w:rPr>
          <w:rFonts w:hint="eastAsia" w:ascii="宋体" w:hAnsi="宋体" w:eastAsia="宋体" w:cs="宋体"/>
          <w:color w:val="000000"/>
          <w:spacing w:val="-2"/>
          <w:sz w:val="24"/>
          <w:szCs w:val="24"/>
          <w:u w:val="single"/>
          <w:lang w:val="en-US" w:eastAsia="zh-CN" w:bidi="ar-SA"/>
        </w:rPr>
        <w:t xml:space="preserve">3 </w:t>
      </w:r>
      <w:r>
        <w:rPr>
          <w:rFonts w:hint="eastAsia" w:ascii="宋体" w:hAnsi="宋体" w:eastAsia="宋体" w:cs="宋体"/>
          <w:color w:val="000000"/>
          <w:spacing w:val="-2"/>
          <w:sz w:val="24"/>
          <w:szCs w:val="24"/>
          <w:lang w:val="en-US" w:eastAsia="zh-CN" w:bidi="ar-SA"/>
        </w:rPr>
        <w:t>%。</w:t>
      </w:r>
    </w:p>
    <w:p w14:paraId="05385BE8">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17.5</w:t>
      </w:r>
      <w:r>
        <w:rPr>
          <w:rFonts w:hint="eastAsia" w:ascii="宋体" w:hAnsi="宋体" w:eastAsia="宋体" w:cs="宋体"/>
          <w:b/>
          <w:bCs/>
          <w:color w:val="000000"/>
          <w:spacing w:val="-1"/>
          <w:sz w:val="24"/>
          <w:szCs w:val="24"/>
          <w:lang w:eastAsia="zh-CN"/>
        </w:rPr>
        <w:t>竣工（完工）结算</w:t>
      </w:r>
    </w:p>
    <w:p w14:paraId="465BD5B6">
      <w:pPr>
        <w:keepNext w:val="0"/>
        <w:keepLines w:val="0"/>
        <w:pageBreakBefore w:val="0"/>
        <w:widowControl w:val="0"/>
        <w:kinsoku/>
        <w:wordWrap/>
        <w:overflowPunct/>
        <w:topLinePunct w:val="0"/>
        <w:autoSpaceDE/>
        <w:autoSpaceDN/>
        <w:bidi w:val="0"/>
        <w:snapToGrid/>
        <w:spacing w:line="440" w:lineRule="exact"/>
        <w:ind w:left="598"/>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17.5.1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竣工（完工）付款申请单</w:t>
      </w:r>
    </w:p>
    <w:p w14:paraId="340433AE">
      <w:pPr>
        <w:pStyle w:val="24"/>
        <w:keepNext w:val="0"/>
        <w:keepLines w:val="0"/>
        <w:pageBreakBefore w:val="0"/>
        <w:widowControl w:val="0"/>
        <w:tabs>
          <w:tab w:val="clear" w:pos="567"/>
        </w:tabs>
        <w:kinsoku/>
        <w:wordWrap/>
        <w:overflowPunct/>
        <w:topLinePunct w:val="0"/>
        <w:autoSpaceDE/>
        <w:autoSpaceDN/>
        <w:bidi w:val="0"/>
        <w:snapToGrid/>
        <w:spacing w:before="0" w:line="440" w:lineRule="exact"/>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（1）承包人应提交完工付款申请单一式</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份。</w:t>
      </w:r>
    </w:p>
    <w:p w14:paraId="4A791CEB">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7.6</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最终结清</w:t>
      </w:r>
    </w:p>
    <w:p w14:paraId="343DF266">
      <w:pPr>
        <w:keepNext w:val="0"/>
        <w:keepLines w:val="0"/>
        <w:pageBreakBefore w:val="0"/>
        <w:widowControl w:val="0"/>
        <w:kinsoku/>
        <w:wordWrap/>
        <w:overflowPunct/>
        <w:topLinePunct w:val="0"/>
        <w:autoSpaceDE/>
        <w:autoSpaceDN/>
        <w:bidi w:val="0"/>
        <w:snapToGrid/>
        <w:spacing w:line="440" w:lineRule="exact"/>
        <w:ind w:left="598"/>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17.6.1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最终结清申请单</w:t>
      </w:r>
    </w:p>
    <w:p w14:paraId="1125ACF3">
      <w:pPr>
        <w:pStyle w:val="24"/>
        <w:keepNext w:val="0"/>
        <w:keepLines w:val="0"/>
        <w:pageBreakBefore w:val="0"/>
        <w:widowControl w:val="0"/>
        <w:tabs>
          <w:tab w:val="clear" w:pos="567"/>
        </w:tabs>
        <w:kinsoku/>
        <w:wordWrap/>
        <w:overflowPunct/>
        <w:topLinePunct w:val="0"/>
        <w:autoSpaceDE/>
        <w:autoSpaceDN/>
        <w:bidi w:val="0"/>
        <w:snapToGrid/>
        <w:spacing w:before="0" w:line="440" w:lineRule="exact"/>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（1）承包人应提交最终结清申请单一式</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份。</w:t>
      </w:r>
    </w:p>
    <w:p w14:paraId="2F1542C4">
      <w:pPr>
        <w:keepNext w:val="0"/>
        <w:keepLines w:val="0"/>
        <w:pageBreakBefore w:val="0"/>
        <w:widowControl w:val="0"/>
        <w:kinsoku/>
        <w:wordWrap/>
        <w:overflowPunct/>
        <w:topLinePunct w:val="0"/>
        <w:autoSpaceDE/>
        <w:autoSpaceDN/>
        <w:bidi w:val="0"/>
        <w:snapToGrid/>
        <w:spacing w:line="440" w:lineRule="exact"/>
        <w:ind w:left="598" w:hanging="423"/>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 xml:space="preserve">7.7竣工财务决算 </w:t>
      </w:r>
    </w:p>
    <w:p w14:paraId="40161F60">
      <w:pPr>
        <w:keepNext w:val="0"/>
        <w:keepLines w:val="0"/>
        <w:pageBreakBefore w:val="0"/>
        <w:widowControl w:val="0"/>
        <w:kinsoku/>
        <w:wordWrap/>
        <w:overflowPunct/>
        <w:topLinePunct w:val="0"/>
        <w:autoSpaceDE/>
        <w:autoSpaceDN/>
        <w:bidi w:val="0"/>
        <w:snapToGrid/>
        <w:spacing w:line="440" w:lineRule="exact"/>
        <w:ind w:firstLine="472" w:firstLineChars="200"/>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工程完工验收后，承包人应按发包人要求，为发包人竣工财务决算编制提供以下资料：</w:t>
      </w:r>
    </w:p>
    <w:p w14:paraId="79FC58EB">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0" w:firstLine="472" w:firstLineChars="200"/>
        <w:rPr>
          <w:rFonts w:hint="eastAsia"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（1）依据施工图纸及设计变更及时绘制工程竣工图，最终工程量以竣工图为计算依据；</w:t>
      </w:r>
    </w:p>
    <w:p w14:paraId="2D4CD774">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192" w:leftChars="80" w:right="110" w:firstLine="349" w:firstLineChars="147"/>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（2）根据施工合同、补充合同或协议、监理和业主的签证资料，以及国家有关规定，及时编制工</w:t>
      </w:r>
      <w:r>
        <w:rPr>
          <w:rFonts w:hint="eastAsia" w:ascii="宋体" w:hAnsi="宋体" w:eastAsia="宋体" w:cs="宋体"/>
          <w:color w:val="000000"/>
          <w:sz w:val="24"/>
          <w:szCs w:val="24"/>
          <w:lang w:eastAsia="zh-CN"/>
        </w:rPr>
        <w:t>程</w:t>
      </w:r>
      <w:r>
        <w:rPr>
          <w:rFonts w:hint="eastAsia" w:ascii="宋体" w:hAnsi="宋体" w:eastAsia="宋体" w:cs="宋体"/>
          <w:color w:val="000000"/>
          <w:spacing w:val="-5"/>
          <w:sz w:val="24"/>
          <w:szCs w:val="24"/>
          <w:lang w:eastAsia="zh-CN"/>
        </w:rPr>
        <w:t>竣</w:t>
      </w:r>
      <w:r>
        <w:rPr>
          <w:rFonts w:hint="eastAsia" w:ascii="宋体" w:hAnsi="宋体" w:eastAsia="宋体" w:cs="宋体"/>
          <w:color w:val="000000"/>
          <w:sz w:val="24"/>
          <w:szCs w:val="24"/>
          <w:lang w:eastAsia="zh-CN"/>
        </w:rPr>
        <w:t>工结算</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经</w:t>
      </w:r>
      <w:r>
        <w:rPr>
          <w:rFonts w:hint="eastAsia" w:ascii="宋体" w:hAnsi="宋体" w:eastAsia="宋体" w:cs="宋体"/>
          <w:color w:val="000000"/>
          <w:spacing w:val="-5"/>
          <w:sz w:val="24"/>
          <w:szCs w:val="24"/>
          <w:lang w:eastAsia="zh-CN"/>
        </w:rPr>
        <w:t>监</w:t>
      </w:r>
      <w:r>
        <w:rPr>
          <w:rFonts w:hint="eastAsia" w:ascii="宋体" w:hAnsi="宋体" w:eastAsia="宋体" w:cs="宋体"/>
          <w:color w:val="000000"/>
          <w:sz w:val="24"/>
          <w:szCs w:val="24"/>
          <w:lang w:eastAsia="zh-CN"/>
        </w:rPr>
        <w:t>理单位</w:t>
      </w:r>
      <w:r>
        <w:rPr>
          <w:rFonts w:hint="eastAsia" w:ascii="宋体" w:hAnsi="宋体" w:eastAsia="宋体" w:cs="宋体"/>
          <w:color w:val="000000"/>
          <w:spacing w:val="-5"/>
          <w:sz w:val="24"/>
          <w:szCs w:val="24"/>
          <w:lang w:eastAsia="zh-CN"/>
        </w:rPr>
        <w:t>审</w:t>
      </w:r>
      <w:r>
        <w:rPr>
          <w:rFonts w:hint="eastAsia" w:ascii="宋体" w:hAnsi="宋体" w:eastAsia="宋体" w:cs="宋体"/>
          <w:color w:val="000000"/>
          <w:sz w:val="24"/>
          <w:szCs w:val="24"/>
          <w:lang w:eastAsia="zh-CN"/>
        </w:rPr>
        <w:t>核并加</w:t>
      </w:r>
      <w:r>
        <w:rPr>
          <w:rFonts w:hint="eastAsia" w:ascii="宋体" w:hAnsi="宋体" w:eastAsia="宋体" w:cs="宋体"/>
          <w:color w:val="000000"/>
          <w:spacing w:val="-5"/>
          <w:sz w:val="24"/>
          <w:szCs w:val="24"/>
          <w:lang w:eastAsia="zh-CN"/>
        </w:rPr>
        <w:t>盖</w:t>
      </w:r>
      <w:r>
        <w:rPr>
          <w:rFonts w:hint="eastAsia" w:ascii="宋体" w:hAnsi="宋体" w:eastAsia="宋体" w:cs="宋体"/>
          <w:color w:val="000000"/>
          <w:sz w:val="24"/>
          <w:szCs w:val="24"/>
          <w:lang w:eastAsia="zh-CN"/>
        </w:rPr>
        <w:t>单位公</w:t>
      </w:r>
      <w:r>
        <w:rPr>
          <w:rFonts w:hint="eastAsia" w:ascii="宋体" w:hAnsi="宋体" w:eastAsia="宋体" w:cs="宋体"/>
          <w:color w:val="000000"/>
          <w:spacing w:val="-5"/>
          <w:sz w:val="24"/>
          <w:szCs w:val="24"/>
          <w:lang w:eastAsia="zh-CN"/>
        </w:rPr>
        <w:t>章</w:t>
      </w:r>
      <w:r>
        <w:rPr>
          <w:rFonts w:hint="eastAsia" w:ascii="宋体" w:hAnsi="宋体" w:eastAsia="宋体" w:cs="宋体"/>
          <w:color w:val="000000"/>
          <w:sz w:val="24"/>
          <w:szCs w:val="24"/>
          <w:lang w:eastAsia="zh-CN"/>
        </w:rPr>
        <w:t>后</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报</w:t>
      </w:r>
      <w:r>
        <w:rPr>
          <w:rFonts w:hint="eastAsia" w:ascii="宋体" w:hAnsi="宋体" w:eastAsia="宋体" w:cs="宋体"/>
          <w:color w:val="000000"/>
          <w:spacing w:val="-5"/>
          <w:sz w:val="24"/>
          <w:szCs w:val="24"/>
          <w:lang w:eastAsia="zh-CN"/>
        </w:rPr>
        <w:t>发</w:t>
      </w:r>
      <w:r>
        <w:rPr>
          <w:rFonts w:hint="eastAsia" w:ascii="宋体" w:hAnsi="宋体" w:eastAsia="宋体" w:cs="宋体"/>
          <w:color w:val="000000"/>
          <w:sz w:val="24"/>
          <w:szCs w:val="24"/>
          <w:lang w:eastAsia="zh-CN"/>
        </w:rPr>
        <w:t>包人审</w:t>
      </w:r>
      <w:r>
        <w:rPr>
          <w:rFonts w:hint="eastAsia" w:ascii="宋体" w:hAnsi="宋体" w:eastAsia="宋体" w:cs="宋体"/>
          <w:color w:val="000000"/>
          <w:spacing w:val="-5"/>
          <w:sz w:val="24"/>
          <w:szCs w:val="24"/>
          <w:lang w:eastAsia="zh-CN"/>
        </w:rPr>
        <w:t>查</w:t>
      </w:r>
      <w:r>
        <w:rPr>
          <w:rFonts w:hint="eastAsia" w:ascii="宋体" w:hAnsi="宋体" w:eastAsia="宋体" w:cs="宋体"/>
          <w:color w:val="000000"/>
          <w:spacing w:val="-34"/>
          <w:sz w:val="24"/>
          <w:szCs w:val="24"/>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pacing w:val="-5"/>
          <w:sz w:val="24"/>
          <w:szCs w:val="24"/>
          <w:lang w:eastAsia="zh-CN"/>
        </w:rPr>
        <w:t>协</w:t>
      </w:r>
      <w:r>
        <w:rPr>
          <w:rFonts w:hint="eastAsia" w:ascii="宋体" w:hAnsi="宋体" w:eastAsia="宋体" w:cs="宋体"/>
          <w:color w:val="000000"/>
          <w:sz w:val="24"/>
          <w:szCs w:val="24"/>
          <w:lang w:eastAsia="zh-CN"/>
        </w:rPr>
        <w:t>助发包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pacing w:val="-5"/>
          <w:sz w:val="24"/>
          <w:szCs w:val="24"/>
          <w:lang w:val="en-US" w:eastAsia="zh-CN"/>
        </w:rPr>
        <w:t>一个月内</w:t>
      </w:r>
      <w:r>
        <w:rPr>
          <w:rFonts w:hint="eastAsia" w:ascii="宋体" w:hAnsi="宋体" w:eastAsia="宋体" w:cs="宋体"/>
          <w:color w:val="000000"/>
          <w:sz w:val="24"/>
          <w:szCs w:val="24"/>
          <w:lang w:eastAsia="zh-CN"/>
        </w:rPr>
        <w:t>完成工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竣工结</w:t>
      </w:r>
      <w:r>
        <w:rPr>
          <w:rFonts w:hint="eastAsia" w:ascii="宋体" w:hAnsi="宋体" w:eastAsia="宋体" w:cs="宋体"/>
          <w:color w:val="000000"/>
          <w:spacing w:val="-5"/>
          <w:sz w:val="24"/>
          <w:szCs w:val="24"/>
          <w:lang w:eastAsia="zh-CN"/>
        </w:rPr>
        <w:t>算</w:t>
      </w:r>
      <w:r>
        <w:rPr>
          <w:rFonts w:hint="eastAsia" w:ascii="宋体" w:hAnsi="宋体" w:eastAsia="宋体" w:cs="宋体"/>
          <w:color w:val="000000"/>
          <w:sz w:val="24"/>
          <w:szCs w:val="24"/>
          <w:lang w:eastAsia="zh-CN"/>
        </w:rPr>
        <w:t>审核</w:t>
      </w:r>
      <w:r>
        <w:rPr>
          <w:rFonts w:hint="eastAsia" w:ascii="宋体" w:hAnsi="宋体" w:eastAsia="宋体" w:cs="宋体"/>
          <w:color w:val="000000"/>
          <w:spacing w:val="-2"/>
          <w:sz w:val="24"/>
          <w:szCs w:val="24"/>
          <w:lang w:eastAsia="zh-CN"/>
        </w:rPr>
        <w:t>工作。</w:t>
      </w:r>
      <w:r>
        <w:rPr>
          <w:rFonts w:hint="eastAsia" w:ascii="宋体" w:hAnsi="宋体" w:eastAsia="宋体" w:cs="宋体"/>
          <w:color w:val="000000"/>
          <w:spacing w:val="-2"/>
          <w:sz w:val="24"/>
          <w:szCs w:val="24"/>
          <w:lang w:val="en-US" w:eastAsia="zh-CN"/>
        </w:rPr>
        <w:t>逾期未完成的依据审计部门委托的第三方审计进行审计定案，造成的后果由承包方自行承担。</w:t>
      </w:r>
    </w:p>
    <w:p w14:paraId="316BF519">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18</w:t>
      </w:r>
      <w:r>
        <w:rPr>
          <w:rFonts w:hint="eastAsia" w:ascii="宋体" w:hAnsi="宋体" w:eastAsia="宋体" w:cs="宋体"/>
          <w:b/>
          <w:bCs/>
          <w:color w:val="000000"/>
          <w:spacing w:val="-86"/>
          <w:sz w:val="24"/>
          <w:szCs w:val="24"/>
          <w:lang w:eastAsia="zh-CN"/>
        </w:rPr>
        <w:t xml:space="preserve"> </w:t>
      </w:r>
      <w:r>
        <w:rPr>
          <w:rFonts w:hint="eastAsia" w:ascii="宋体" w:hAnsi="宋体" w:eastAsia="宋体" w:cs="宋体"/>
          <w:b/>
          <w:bCs/>
          <w:color w:val="000000"/>
          <w:sz w:val="24"/>
          <w:szCs w:val="24"/>
          <w:lang w:eastAsia="zh-CN"/>
        </w:rPr>
        <w:t>竣工验收（验收）</w:t>
      </w:r>
    </w:p>
    <w:p w14:paraId="4DE7B85A">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1</w:t>
      </w:r>
      <w:r>
        <w:rPr>
          <w:rFonts w:hint="eastAsia" w:ascii="宋体" w:hAnsi="宋体" w:eastAsia="宋体" w:cs="宋体"/>
          <w:b/>
          <w:bCs/>
          <w:color w:val="000000"/>
          <w:sz w:val="24"/>
          <w:szCs w:val="24"/>
          <w:lang w:eastAsia="zh-CN"/>
        </w:rPr>
        <w:t>8.1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验收工作分类</w:t>
      </w:r>
    </w:p>
    <w:p w14:paraId="05B4535A">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175" w:right="110" w:firstLine="422"/>
        <w:jc w:val="both"/>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本工程法人验收及政府验收的验收条件及验收程序执行水利部令</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30</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号《水利工程建设项目验收管</w:t>
      </w:r>
      <w:r>
        <w:rPr>
          <w:rFonts w:hint="eastAsia" w:ascii="宋体" w:hAnsi="宋体" w:eastAsia="宋体" w:cs="宋体"/>
          <w:color w:val="000000"/>
          <w:spacing w:val="26"/>
          <w:sz w:val="24"/>
          <w:szCs w:val="24"/>
          <w:lang w:eastAsia="zh-CN"/>
        </w:rPr>
        <w:t xml:space="preserve"> </w:t>
      </w:r>
      <w:r>
        <w:rPr>
          <w:rFonts w:hint="eastAsia" w:ascii="宋体" w:hAnsi="宋体" w:eastAsia="宋体" w:cs="宋体"/>
          <w:color w:val="000000"/>
          <w:spacing w:val="-2"/>
          <w:sz w:val="24"/>
          <w:szCs w:val="24"/>
          <w:lang w:eastAsia="zh-CN"/>
        </w:rPr>
        <w:t>理规定》中的有关法人验收及政府验收的相关规定。</w:t>
      </w:r>
    </w:p>
    <w:p w14:paraId="4A28F856">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19</w:t>
      </w:r>
      <w:r>
        <w:rPr>
          <w:rFonts w:hint="eastAsia" w:ascii="宋体" w:hAnsi="宋体" w:eastAsia="宋体" w:cs="宋体"/>
          <w:b/>
          <w:bCs/>
          <w:color w:val="000000"/>
          <w:spacing w:val="-89"/>
          <w:sz w:val="24"/>
          <w:szCs w:val="24"/>
          <w:lang w:eastAsia="zh-CN"/>
        </w:rPr>
        <w:t xml:space="preserve"> </w:t>
      </w:r>
      <w:r>
        <w:rPr>
          <w:rFonts w:hint="eastAsia" w:ascii="宋体" w:hAnsi="宋体" w:eastAsia="宋体" w:cs="宋体"/>
          <w:b/>
          <w:bCs/>
          <w:color w:val="000000"/>
          <w:sz w:val="24"/>
          <w:szCs w:val="24"/>
          <w:lang w:eastAsia="zh-CN"/>
        </w:rPr>
        <w:t>缺陷责任与保修责任</w:t>
      </w:r>
    </w:p>
    <w:p w14:paraId="24773E1E">
      <w:pPr>
        <w:keepNext w:val="0"/>
        <w:keepLines w:val="0"/>
        <w:pageBreakBefore w:val="0"/>
        <w:widowControl w:val="0"/>
        <w:kinsoku/>
        <w:wordWrap/>
        <w:overflowPunct/>
        <w:topLinePunct w:val="0"/>
        <w:autoSpaceDE/>
        <w:autoSpaceDN/>
        <w:bidi w:val="0"/>
        <w:snapToGrid/>
        <w:spacing w:line="440" w:lineRule="exact"/>
        <w:ind w:left="598" w:hanging="423"/>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19.1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缺陷责任期（工程质量保修期）的起算时间</w:t>
      </w:r>
      <w:r>
        <w:rPr>
          <w:rFonts w:hint="eastAsia" w:ascii="宋体" w:hAnsi="宋体" w:eastAsia="宋体" w:cs="宋体"/>
          <w:b/>
          <w:bCs/>
          <w:color w:val="000000"/>
          <w:spacing w:val="28"/>
          <w:sz w:val="24"/>
          <w:szCs w:val="24"/>
          <w:lang w:eastAsia="zh-CN"/>
        </w:rPr>
        <w:t xml:space="preserve"> </w:t>
      </w:r>
    </w:p>
    <w:p w14:paraId="63071B62">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本</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程缺陷</w:t>
      </w:r>
      <w:r>
        <w:rPr>
          <w:rFonts w:hint="eastAsia" w:ascii="宋体" w:hAnsi="宋体" w:eastAsia="宋体" w:cs="宋体"/>
          <w:color w:val="000000"/>
          <w:spacing w:val="-5"/>
          <w:sz w:val="24"/>
          <w:szCs w:val="24"/>
          <w:lang w:eastAsia="zh-CN"/>
        </w:rPr>
        <w:t>责</w:t>
      </w:r>
      <w:r>
        <w:rPr>
          <w:rFonts w:hint="eastAsia" w:ascii="宋体" w:hAnsi="宋体" w:eastAsia="宋体" w:cs="宋体"/>
          <w:color w:val="000000"/>
          <w:sz w:val="24"/>
          <w:szCs w:val="24"/>
          <w:lang w:eastAsia="zh-CN"/>
        </w:rPr>
        <w:t>任</w:t>
      </w:r>
      <w:r>
        <w:rPr>
          <w:rFonts w:hint="eastAsia" w:ascii="宋体" w:hAnsi="宋体" w:eastAsia="宋体" w:cs="宋体"/>
          <w:color w:val="000000"/>
          <w:spacing w:val="-24"/>
          <w:sz w:val="24"/>
          <w:szCs w:val="24"/>
          <w:lang w:eastAsia="zh-CN"/>
        </w:rPr>
        <w:t>期</w:t>
      </w:r>
      <w:r>
        <w:rPr>
          <w:rFonts w:hint="eastAsia" w:ascii="宋体" w:hAnsi="宋体" w:eastAsia="宋体" w:cs="宋体"/>
          <w:color w:val="000000"/>
          <w:sz w:val="24"/>
          <w:szCs w:val="24"/>
          <w:lang w:eastAsia="zh-CN"/>
        </w:rPr>
        <w:t>（工</w:t>
      </w:r>
      <w:r>
        <w:rPr>
          <w:rFonts w:hint="eastAsia" w:ascii="宋体" w:hAnsi="宋体" w:eastAsia="宋体" w:cs="宋体"/>
          <w:color w:val="000000"/>
          <w:spacing w:val="-5"/>
          <w:sz w:val="24"/>
          <w:szCs w:val="24"/>
          <w:lang w:eastAsia="zh-CN"/>
        </w:rPr>
        <w:t>程</w:t>
      </w:r>
      <w:r>
        <w:rPr>
          <w:rFonts w:hint="eastAsia" w:ascii="宋体" w:hAnsi="宋体" w:eastAsia="宋体" w:cs="宋体"/>
          <w:color w:val="000000"/>
          <w:sz w:val="24"/>
          <w:szCs w:val="24"/>
          <w:lang w:eastAsia="zh-CN"/>
        </w:rPr>
        <w:t>质量保</w:t>
      </w:r>
      <w:r>
        <w:rPr>
          <w:rFonts w:hint="eastAsia" w:ascii="宋体" w:hAnsi="宋体" w:eastAsia="宋体" w:cs="宋体"/>
          <w:color w:val="000000"/>
          <w:spacing w:val="-5"/>
          <w:sz w:val="24"/>
          <w:szCs w:val="24"/>
          <w:lang w:eastAsia="zh-CN"/>
        </w:rPr>
        <w:t>修</w:t>
      </w:r>
      <w:r>
        <w:rPr>
          <w:rFonts w:hint="eastAsia" w:ascii="宋体" w:hAnsi="宋体" w:eastAsia="宋体" w:cs="宋体"/>
          <w:color w:val="000000"/>
          <w:sz w:val="24"/>
          <w:szCs w:val="24"/>
          <w:lang w:eastAsia="zh-CN"/>
        </w:rPr>
        <w:t>期</w:t>
      </w:r>
      <w:r>
        <w:rPr>
          <w:rFonts w:hint="eastAsia" w:ascii="宋体" w:hAnsi="宋体" w:eastAsia="宋体" w:cs="宋体"/>
          <w:color w:val="000000"/>
          <w:spacing w:val="-24"/>
          <w:sz w:val="24"/>
          <w:szCs w:val="24"/>
          <w:lang w:eastAsia="zh-CN"/>
        </w:rPr>
        <w:t>）</w:t>
      </w:r>
      <w:r>
        <w:rPr>
          <w:rFonts w:hint="eastAsia" w:ascii="宋体" w:hAnsi="宋体" w:eastAsia="宋体" w:cs="宋体"/>
          <w:color w:val="000000"/>
          <w:sz w:val="24"/>
          <w:szCs w:val="24"/>
          <w:lang w:eastAsia="zh-CN"/>
        </w:rPr>
        <w:t>计</w:t>
      </w:r>
      <w:r>
        <w:rPr>
          <w:rFonts w:hint="eastAsia" w:ascii="宋体" w:hAnsi="宋体" w:eastAsia="宋体" w:cs="宋体"/>
          <w:color w:val="000000"/>
          <w:spacing w:val="-5"/>
          <w:sz w:val="24"/>
          <w:szCs w:val="24"/>
          <w:lang w:eastAsia="zh-CN"/>
        </w:rPr>
        <w:t>算</w:t>
      </w:r>
      <w:r>
        <w:rPr>
          <w:rFonts w:hint="eastAsia" w:ascii="宋体" w:hAnsi="宋体" w:eastAsia="宋体" w:cs="宋体"/>
          <w:color w:val="000000"/>
          <w:sz w:val="24"/>
          <w:szCs w:val="24"/>
          <w:lang w:eastAsia="zh-CN"/>
        </w:rPr>
        <w:t>如下</w:t>
      </w:r>
      <w:r>
        <w:rPr>
          <w:rFonts w:hint="eastAsia" w:ascii="宋体" w:hAnsi="宋体" w:eastAsia="宋体" w:cs="宋体"/>
          <w:color w:val="000000"/>
          <w:spacing w:val="-29"/>
          <w:sz w:val="24"/>
          <w:szCs w:val="24"/>
          <w:lang w:eastAsia="zh-CN"/>
        </w:rPr>
        <w:t>：</w:t>
      </w:r>
      <w:r>
        <w:rPr>
          <w:rFonts w:hint="eastAsia" w:ascii="宋体" w:hAnsi="宋体" w:eastAsia="宋体" w:cs="宋体"/>
          <w:color w:val="000000"/>
          <w:sz w:val="24"/>
          <w:szCs w:val="24"/>
          <w:lang w:eastAsia="zh-CN"/>
        </w:rPr>
        <w:t>从</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程通过</w:t>
      </w:r>
      <w:r>
        <w:rPr>
          <w:rFonts w:hint="eastAsia" w:ascii="宋体" w:hAnsi="宋体" w:eastAsia="宋体" w:cs="宋体"/>
          <w:color w:val="000000"/>
          <w:spacing w:val="-5"/>
          <w:sz w:val="24"/>
          <w:szCs w:val="24"/>
          <w:lang w:eastAsia="zh-CN"/>
        </w:rPr>
        <w:t>合</w:t>
      </w:r>
      <w:r>
        <w:rPr>
          <w:rFonts w:hint="eastAsia" w:ascii="宋体" w:hAnsi="宋体" w:eastAsia="宋体" w:cs="宋体"/>
          <w:color w:val="000000"/>
          <w:sz w:val="24"/>
          <w:szCs w:val="24"/>
          <w:lang w:eastAsia="zh-CN"/>
        </w:rPr>
        <w:t>同工程</w:t>
      </w:r>
      <w:r>
        <w:rPr>
          <w:rFonts w:hint="eastAsia" w:ascii="宋体" w:hAnsi="宋体" w:eastAsia="宋体" w:cs="宋体"/>
          <w:color w:val="000000"/>
          <w:spacing w:val="-5"/>
          <w:sz w:val="24"/>
          <w:szCs w:val="24"/>
          <w:lang w:eastAsia="zh-CN"/>
        </w:rPr>
        <w:t>完</w:t>
      </w:r>
      <w:r>
        <w:rPr>
          <w:rFonts w:hint="eastAsia" w:ascii="宋体" w:hAnsi="宋体" w:eastAsia="宋体" w:cs="宋体"/>
          <w:color w:val="000000"/>
          <w:sz w:val="24"/>
          <w:szCs w:val="24"/>
          <w:lang w:eastAsia="zh-CN"/>
        </w:rPr>
        <w:t>工验收</w:t>
      </w:r>
      <w:r>
        <w:rPr>
          <w:rFonts w:hint="eastAsia" w:ascii="宋体" w:hAnsi="宋体" w:eastAsia="宋体" w:cs="宋体"/>
          <w:color w:val="000000"/>
          <w:spacing w:val="-5"/>
          <w:sz w:val="24"/>
          <w:szCs w:val="24"/>
          <w:lang w:eastAsia="zh-CN"/>
        </w:rPr>
        <w:t>后</w:t>
      </w:r>
      <w:r>
        <w:rPr>
          <w:rFonts w:hint="eastAsia" w:ascii="宋体" w:hAnsi="宋体" w:eastAsia="宋体" w:cs="宋体"/>
          <w:color w:val="000000"/>
          <w:sz w:val="24"/>
          <w:szCs w:val="24"/>
          <w:lang w:eastAsia="zh-CN"/>
        </w:rPr>
        <w:t>开始计算</w:t>
      </w:r>
      <w:r>
        <w:rPr>
          <w:rFonts w:hint="eastAsia" w:ascii="宋体" w:hAnsi="宋体" w:eastAsia="宋体" w:cs="宋体"/>
          <w:color w:val="000000"/>
          <w:spacing w:val="-24"/>
          <w:sz w:val="24"/>
          <w:szCs w:val="24"/>
          <w:lang w:eastAsia="zh-CN"/>
        </w:rPr>
        <w:t>，保修</w:t>
      </w:r>
      <w:r>
        <w:rPr>
          <w:rFonts w:hint="eastAsia" w:ascii="宋体" w:hAnsi="宋体" w:eastAsia="宋体" w:cs="宋体"/>
          <w:color w:val="000000"/>
          <w:spacing w:val="-5"/>
          <w:sz w:val="24"/>
          <w:szCs w:val="24"/>
          <w:lang w:eastAsia="zh-CN"/>
        </w:rPr>
        <w:t>期</w:t>
      </w:r>
      <w:r>
        <w:rPr>
          <w:rFonts w:hint="eastAsia" w:ascii="宋体" w:hAnsi="宋体" w:eastAsia="宋体" w:cs="宋体"/>
          <w:color w:val="000000"/>
          <w:sz w:val="24"/>
          <w:szCs w:val="24"/>
          <w:lang w:eastAsia="zh-CN"/>
        </w:rPr>
        <w:t>限为1</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z w:val="24"/>
          <w:szCs w:val="24"/>
          <w:lang w:eastAsia="zh-CN"/>
        </w:rPr>
        <w:t>年。</w:t>
      </w:r>
    </w:p>
    <w:p w14:paraId="3AC2B5E4">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0</w:t>
      </w:r>
      <w:r>
        <w:rPr>
          <w:rFonts w:hint="eastAsia" w:ascii="宋体" w:hAnsi="宋体" w:eastAsia="宋体" w:cs="宋体"/>
          <w:b/>
          <w:bCs/>
          <w:color w:val="000000"/>
          <w:spacing w:val="-72"/>
          <w:sz w:val="24"/>
          <w:szCs w:val="24"/>
          <w:lang w:eastAsia="zh-CN"/>
        </w:rPr>
        <w:t xml:space="preserve"> </w:t>
      </w:r>
      <w:r>
        <w:rPr>
          <w:rFonts w:hint="eastAsia" w:ascii="宋体" w:hAnsi="宋体" w:eastAsia="宋体" w:cs="宋体"/>
          <w:b/>
          <w:bCs/>
          <w:color w:val="000000"/>
          <w:sz w:val="24"/>
          <w:szCs w:val="24"/>
          <w:lang w:eastAsia="zh-CN"/>
        </w:rPr>
        <w:t>保险</w:t>
      </w:r>
    </w:p>
    <w:p w14:paraId="1AE51569">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0.1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第三者责任险</w:t>
      </w:r>
    </w:p>
    <w:p w14:paraId="5F52435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154" w:leftChars="64" w:firstLine="518" w:firstLineChars="215"/>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20.1.1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本款作以下修改：</w:t>
      </w:r>
      <w:r>
        <w:rPr>
          <w:rFonts w:hint="eastAsia" w:ascii="宋体" w:hAnsi="宋体" w:eastAsia="宋体" w:cs="宋体"/>
          <w:color w:val="000000"/>
          <w:sz w:val="24"/>
          <w:szCs w:val="24"/>
          <w:lang w:eastAsia="zh-CN"/>
        </w:rPr>
        <w:t>施</w:t>
      </w:r>
      <w:r>
        <w:rPr>
          <w:rFonts w:hint="eastAsia" w:ascii="宋体" w:hAnsi="宋体" w:eastAsia="宋体" w:cs="宋体"/>
          <w:color w:val="000000"/>
          <w:spacing w:val="-5"/>
          <w:sz w:val="24"/>
          <w:szCs w:val="24"/>
          <w:lang w:eastAsia="zh-CN"/>
        </w:rPr>
        <w:t>工</w:t>
      </w:r>
      <w:r>
        <w:rPr>
          <w:rFonts w:hint="eastAsia" w:ascii="宋体" w:hAnsi="宋体" w:eastAsia="宋体" w:cs="宋体"/>
          <w:color w:val="000000"/>
          <w:sz w:val="24"/>
          <w:szCs w:val="24"/>
          <w:lang w:eastAsia="zh-CN"/>
        </w:rPr>
        <w:t>期间</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发</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人和承</w:t>
      </w:r>
      <w:r>
        <w:rPr>
          <w:rFonts w:hint="eastAsia" w:ascii="宋体" w:hAnsi="宋体" w:eastAsia="宋体" w:cs="宋体"/>
          <w:color w:val="000000"/>
          <w:spacing w:val="-5"/>
          <w:sz w:val="24"/>
          <w:szCs w:val="24"/>
          <w:lang w:eastAsia="zh-CN"/>
        </w:rPr>
        <w:t>包</w:t>
      </w:r>
      <w:r>
        <w:rPr>
          <w:rFonts w:hint="eastAsia" w:ascii="宋体" w:hAnsi="宋体" w:eastAsia="宋体" w:cs="宋体"/>
          <w:color w:val="000000"/>
          <w:sz w:val="24"/>
          <w:szCs w:val="24"/>
          <w:lang w:eastAsia="zh-CN"/>
        </w:rPr>
        <w:t>人各自</w:t>
      </w:r>
      <w:r>
        <w:rPr>
          <w:rFonts w:hint="eastAsia" w:ascii="宋体" w:hAnsi="宋体" w:eastAsia="宋体" w:cs="宋体"/>
          <w:color w:val="000000"/>
          <w:spacing w:val="-5"/>
          <w:sz w:val="24"/>
          <w:szCs w:val="24"/>
          <w:lang w:eastAsia="zh-CN"/>
        </w:rPr>
        <w:t>投</w:t>
      </w:r>
      <w:r>
        <w:rPr>
          <w:rFonts w:hint="eastAsia" w:ascii="宋体" w:hAnsi="宋体" w:eastAsia="宋体" w:cs="宋体"/>
          <w:color w:val="000000"/>
          <w:sz w:val="24"/>
          <w:szCs w:val="24"/>
          <w:lang w:eastAsia="zh-CN"/>
        </w:rPr>
        <w:t>保在工</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及其毗</w:t>
      </w:r>
      <w:r>
        <w:rPr>
          <w:rFonts w:hint="eastAsia" w:ascii="宋体" w:hAnsi="宋体" w:eastAsia="宋体" w:cs="宋体"/>
          <w:color w:val="000000"/>
          <w:spacing w:val="-5"/>
          <w:sz w:val="24"/>
          <w:szCs w:val="24"/>
          <w:lang w:eastAsia="zh-CN"/>
        </w:rPr>
        <w:t>邻</w:t>
      </w:r>
      <w:r>
        <w:rPr>
          <w:rFonts w:hint="eastAsia" w:ascii="宋体" w:hAnsi="宋体" w:eastAsia="宋体" w:cs="宋体"/>
          <w:color w:val="000000"/>
          <w:sz w:val="24"/>
          <w:szCs w:val="24"/>
          <w:lang w:eastAsia="zh-CN"/>
        </w:rPr>
        <w:t>地带的</w:t>
      </w:r>
      <w:r>
        <w:rPr>
          <w:rFonts w:hint="eastAsia" w:ascii="宋体" w:hAnsi="宋体" w:eastAsia="宋体" w:cs="宋体"/>
          <w:color w:val="000000"/>
          <w:spacing w:val="-5"/>
          <w:sz w:val="24"/>
          <w:szCs w:val="24"/>
          <w:lang w:eastAsia="zh-CN"/>
        </w:rPr>
        <w:t>第</w:t>
      </w:r>
      <w:r>
        <w:rPr>
          <w:rFonts w:hint="eastAsia" w:ascii="宋体" w:hAnsi="宋体" w:eastAsia="宋体" w:cs="宋体"/>
          <w:color w:val="000000"/>
          <w:sz w:val="24"/>
          <w:szCs w:val="24"/>
          <w:lang w:eastAsia="zh-CN"/>
        </w:rPr>
        <w:t>三者人</w:t>
      </w:r>
      <w:r>
        <w:rPr>
          <w:rFonts w:hint="eastAsia" w:ascii="宋体" w:hAnsi="宋体" w:eastAsia="宋体" w:cs="宋体"/>
          <w:color w:val="000000"/>
          <w:spacing w:val="-5"/>
          <w:sz w:val="24"/>
          <w:szCs w:val="24"/>
          <w:lang w:eastAsia="zh-CN"/>
        </w:rPr>
        <w:t>员</w:t>
      </w:r>
      <w:r>
        <w:rPr>
          <w:rFonts w:hint="eastAsia" w:ascii="宋体" w:hAnsi="宋体" w:eastAsia="宋体" w:cs="宋体"/>
          <w:color w:val="000000"/>
          <w:sz w:val="24"/>
          <w:szCs w:val="24"/>
          <w:lang w:eastAsia="zh-CN"/>
        </w:rPr>
        <w:t>的人身</w:t>
      </w:r>
      <w:r>
        <w:rPr>
          <w:rFonts w:hint="eastAsia" w:ascii="宋体" w:hAnsi="宋体" w:eastAsia="宋体" w:cs="宋体"/>
          <w:color w:val="000000"/>
          <w:spacing w:val="-5"/>
          <w:sz w:val="24"/>
          <w:szCs w:val="24"/>
          <w:lang w:eastAsia="zh-CN"/>
        </w:rPr>
        <w:t>伤</w:t>
      </w:r>
      <w:r>
        <w:rPr>
          <w:rFonts w:hint="eastAsia" w:ascii="宋体" w:hAnsi="宋体" w:eastAsia="宋体" w:cs="宋体"/>
          <w:color w:val="000000"/>
          <w:sz w:val="24"/>
          <w:szCs w:val="24"/>
          <w:lang w:eastAsia="zh-CN"/>
        </w:rPr>
        <w:t>害和财</w:t>
      </w:r>
      <w:r>
        <w:rPr>
          <w:rFonts w:hint="eastAsia" w:ascii="宋体" w:hAnsi="宋体" w:eastAsia="宋体" w:cs="宋体"/>
          <w:color w:val="000000"/>
          <w:spacing w:val="-5"/>
          <w:sz w:val="24"/>
          <w:szCs w:val="24"/>
          <w:lang w:eastAsia="zh-CN"/>
        </w:rPr>
        <w:t>产</w:t>
      </w:r>
      <w:r>
        <w:rPr>
          <w:rFonts w:hint="eastAsia" w:ascii="宋体" w:hAnsi="宋体" w:eastAsia="宋体" w:cs="宋体"/>
          <w:color w:val="000000"/>
          <w:sz w:val="24"/>
          <w:szCs w:val="24"/>
          <w:lang w:eastAsia="zh-CN"/>
        </w:rPr>
        <w:t>损失的第三</w:t>
      </w:r>
      <w:r>
        <w:rPr>
          <w:rFonts w:hint="eastAsia" w:ascii="宋体" w:hAnsi="宋体" w:eastAsia="宋体" w:cs="宋体"/>
          <w:color w:val="000000"/>
          <w:spacing w:val="-5"/>
          <w:sz w:val="24"/>
          <w:szCs w:val="24"/>
          <w:lang w:eastAsia="zh-CN"/>
        </w:rPr>
        <w:t>者</w:t>
      </w:r>
      <w:r>
        <w:rPr>
          <w:rFonts w:hint="eastAsia" w:ascii="宋体" w:hAnsi="宋体" w:eastAsia="宋体" w:cs="宋体"/>
          <w:color w:val="000000"/>
          <w:sz w:val="24"/>
          <w:szCs w:val="24"/>
          <w:lang w:eastAsia="zh-CN"/>
        </w:rPr>
        <w:t>责任险</w:t>
      </w:r>
      <w:r>
        <w:rPr>
          <w:rFonts w:hint="eastAsia" w:ascii="宋体" w:hAnsi="宋体" w:eastAsia="宋体" w:cs="宋体"/>
          <w:color w:val="000000"/>
          <w:spacing w:val="-96"/>
          <w:sz w:val="24"/>
          <w:szCs w:val="24"/>
          <w:lang w:eastAsia="zh-CN"/>
        </w:rPr>
        <w:t>，</w:t>
      </w:r>
      <w:r>
        <w:rPr>
          <w:rFonts w:hint="eastAsia" w:ascii="宋体" w:hAnsi="宋体" w:eastAsia="宋体" w:cs="宋体"/>
          <w:color w:val="000000"/>
          <w:sz w:val="24"/>
          <w:szCs w:val="24"/>
          <w:lang w:eastAsia="zh-CN"/>
        </w:rPr>
        <w:t>此</w:t>
      </w:r>
      <w:r>
        <w:rPr>
          <w:rFonts w:hint="eastAsia" w:ascii="宋体" w:hAnsi="宋体" w:eastAsia="宋体" w:cs="宋体"/>
          <w:color w:val="000000"/>
          <w:spacing w:val="-5"/>
          <w:sz w:val="24"/>
          <w:szCs w:val="24"/>
          <w:lang w:eastAsia="zh-CN"/>
        </w:rPr>
        <w:t>项</w:t>
      </w:r>
      <w:r>
        <w:rPr>
          <w:rFonts w:hint="eastAsia" w:ascii="宋体" w:hAnsi="宋体" w:eastAsia="宋体" w:cs="宋体"/>
          <w:color w:val="000000"/>
          <w:sz w:val="24"/>
          <w:szCs w:val="24"/>
          <w:lang w:eastAsia="zh-CN"/>
        </w:rPr>
        <w:t>投保不</w:t>
      </w:r>
      <w:r>
        <w:rPr>
          <w:rFonts w:hint="eastAsia" w:ascii="宋体" w:hAnsi="宋体" w:eastAsia="宋体" w:cs="宋体"/>
          <w:color w:val="000000"/>
          <w:spacing w:val="-5"/>
          <w:sz w:val="24"/>
          <w:szCs w:val="24"/>
          <w:lang w:eastAsia="zh-CN"/>
        </w:rPr>
        <w:t>免</w:t>
      </w:r>
      <w:r>
        <w:rPr>
          <w:rFonts w:hint="eastAsia" w:ascii="宋体" w:hAnsi="宋体" w:eastAsia="宋体" w:cs="宋体"/>
          <w:color w:val="000000"/>
          <w:sz w:val="24"/>
          <w:szCs w:val="24"/>
          <w:lang w:eastAsia="zh-CN"/>
        </w:rPr>
        <w:t>除承包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和发包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各自应</w:t>
      </w:r>
      <w:r>
        <w:rPr>
          <w:rFonts w:hint="eastAsia" w:ascii="宋体" w:hAnsi="宋体" w:eastAsia="宋体" w:cs="宋体"/>
          <w:color w:val="000000"/>
          <w:spacing w:val="-5"/>
          <w:sz w:val="24"/>
          <w:szCs w:val="24"/>
          <w:lang w:eastAsia="zh-CN"/>
        </w:rPr>
        <w:t>负</w:t>
      </w:r>
      <w:r>
        <w:rPr>
          <w:rFonts w:hint="eastAsia" w:ascii="宋体" w:hAnsi="宋体" w:eastAsia="宋体" w:cs="宋体"/>
          <w:color w:val="000000"/>
          <w:sz w:val="24"/>
          <w:szCs w:val="24"/>
          <w:lang w:eastAsia="zh-CN"/>
        </w:rPr>
        <w:t>的在其</w:t>
      </w:r>
      <w:r>
        <w:rPr>
          <w:rFonts w:hint="eastAsia" w:ascii="宋体" w:hAnsi="宋体" w:eastAsia="宋体" w:cs="宋体"/>
          <w:color w:val="000000"/>
          <w:spacing w:val="-5"/>
          <w:sz w:val="24"/>
          <w:szCs w:val="24"/>
          <w:lang w:eastAsia="zh-CN"/>
        </w:rPr>
        <w:t>管</w:t>
      </w:r>
      <w:r>
        <w:rPr>
          <w:rFonts w:hint="eastAsia" w:ascii="宋体" w:hAnsi="宋体" w:eastAsia="宋体" w:cs="宋体"/>
          <w:color w:val="000000"/>
          <w:sz w:val="24"/>
          <w:szCs w:val="24"/>
          <w:lang w:eastAsia="zh-CN"/>
        </w:rPr>
        <w:t>辖区内</w:t>
      </w:r>
      <w:r>
        <w:rPr>
          <w:rFonts w:hint="eastAsia" w:ascii="宋体" w:hAnsi="宋体" w:eastAsia="宋体" w:cs="宋体"/>
          <w:color w:val="000000"/>
          <w:spacing w:val="-5"/>
          <w:sz w:val="24"/>
          <w:szCs w:val="24"/>
          <w:lang w:eastAsia="zh-CN"/>
        </w:rPr>
        <w:t>及</w:t>
      </w:r>
      <w:r>
        <w:rPr>
          <w:rFonts w:hint="eastAsia" w:ascii="宋体" w:hAnsi="宋体" w:eastAsia="宋体" w:cs="宋体"/>
          <w:color w:val="000000"/>
          <w:sz w:val="24"/>
          <w:szCs w:val="24"/>
          <w:lang w:eastAsia="zh-CN"/>
        </w:rPr>
        <w:t>其毗邻</w:t>
      </w:r>
      <w:r>
        <w:rPr>
          <w:rFonts w:hint="eastAsia" w:ascii="宋体" w:hAnsi="宋体" w:eastAsia="宋体" w:cs="宋体"/>
          <w:color w:val="000000"/>
          <w:spacing w:val="-5"/>
          <w:sz w:val="24"/>
          <w:szCs w:val="24"/>
          <w:lang w:eastAsia="zh-CN"/>
        </w:rPr>
        <w:t>地</w:t>
      </w:r>
      <w:r>
        <w:rPr>
          <w:rFonts w:hint="eastAsia" w:ascii="宋体" w:hAnsi="宋体" w:eastAsia="宋体" w:cs="宋体"/>
          <w:color w:val="000000"/>
          <w:sz w:val="24"/>
          <w:szCs w:val="24"/>
          <w:lang w:eastAsia="zh-CN"/>
        </w:rPr>
        <w:t>带发生</w:t>
      </w:r>
      <w:r>
        <w:rPr>
          <w:rFonts w:hint="eastAsia" w:ascii="宋体" w:hAnsi="宋体" w:eastAsia="宋体" w:cs="宋体"/>
          <w:color w:val="000000"/>
          <w:spacing w:val="-5"/>
          <w:sz w:val="24"/>
          <w:szCs w:val="24"/>
          <w:lang w:eastAsia="zh-CN"/>
        </w:rPr>
        <w:t>的</w:t>
      </w:r>
      <w:r>
        <w:rPr>
          <w:rFonts w:hint="eastAsia" w:ascii="宋体" w:hAnsi="宋体" w:eastAsia="宋体" w:cs="宋体"/>
          <w:color w:val="000000"/>
          <w:sz w:val="24"/>
          <w:szCs w:val="24"/>
          <w:lang w:eastAsia="zh-CN"/>
        </w:rPr>
        <w:t>第三者</w:t>
      </w:r>
      <w:r>
        <w:rPr>
          <w:rFonts w:hint="eastAsia" w:ascii="宋体" w:hAnsi="宋体" w:eastAsia="宋体" w:cs="宋体"/>
          <w:color w:val="000000"/>
          <w:spacing w:val="-5"/>
          <w:sz w:val="24"/>
          <w:szCs w:val="24"/>
          <w:lang w:eastAsia="zh-CN"/>
        </w:rPr>
        <w:t>人</w:t>
      </w:r>
      <w:r>
        <w:rPr>
          <w:rFonts w:hint="eastAsia" w:ascii="宋体" w:hAnsi="宋体" w:eastAsia="宋体" w:cs="宋体"/>
          <w:color w:val="000000"/>
          <w:sz w:val="24"/>
          <w:szCs w:val="24"/>
          <w:lang w:eastAsia="zh-CN"/>
        </w:rPr>
        <w:t xml:space="preserve">员 </w:t>
      </w:r>
      <w:r>
        <w:rPr>
          <w:rFonts w:hint="eastAsia" w:ascii="宋体" w:hAnsi="宋体" w:eastAsia="宋体" w:cs="宋体"/>
          <w:color w:val="000000"/>
          <w:spacing w:val="-2"/>
          <w:sz w:val="24"/>
          <w:szCs w:val="24"/>
          <w:lang w:eastAsia="zh-CN"/>
        </w:rPr>
        <w:t>人身伤害和财产损失的赔偿责任，其赔偿费用应包括赔偿费、诉讼费和其它有关费用。费用各自承担。</w:t>
      </w:r>
    </w:p>
    <w:p w14:paraId="0564F3A7">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154" w:leftChars="64" w:firstLine="522" w:firstLineChars="215"/>
        <w:rPr>
          <w:rFonts w:hint="eastAsia" w:ascii="宋体" w:hAnsi="宋体" w:eastAsia="宋体" w:cs="宋体"/>
          <w:b/>
          <w:bCs/>
          <w:color w:val="000000"/>
          <w:spacing w:val="1"/>
          <w:sz w:val="24"/>
          <w:szCs w:val="24"/>
          <w:lang w:eastAsia="zh-CN"/>
        </w:rPr>
      </w:pPr>
      <w:r>
        <w:rPr>
          <w:rFonts w:hint="eastAsia" w:ascii="宋体" w:hAnsi="宋体" w:eastAsia="宋体" w:cs="宋体"/>
          <w:b/>
          <w:bCs/>
          <w:color w:val="000000"/>
          <w:spacing w:val="1"/>
          <w:sz w:val="24"/>
          <w:szCs w:val="24"/>
          <w:lang w:eastAsia="zh-CN"/>
        </w:rPr>
        <w:t>20.2</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pacing w:val="-1"/>
          <w:sz w:val="24"/>
          <w:szCs w:val="24"/>
          <w:lang w:eastAsia="zh-CN"/>
        </w:rPr>
        <w:t>对各项保险的一般要求</w:t>
      </w:r>
    </w:p>
    <w:p w14:paraId="04DC5C96">
      <w:pPr>
        <w:keepNext w:val="0"/>
        <w:keepLines w:val="0"/>
        <w:pageBreakBefore w:val="0"/>
        <w:widowControl w:val="0"/>
        <w:kinsoku/>
        <w:wordWrap/>
        <w:overflowPunct/>
        <w:topLinePunct w:val="0"/>
        <w:autoSpaceDE/>
        <w:autoSpaceDN/>
        <w:bidi w:val="0"/>
        <w:snapToGrid/>
        <w:spacing w:line="440" w:lineRule="exact"/>
        <w:ind w:left="598"/>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20.2.1</w:t>
      </w:r>
      <w:r>
        <w:rPr>
          <w:rFonts w:hint="eastAsia" w:ascii="宋体" w:hAnsi="宋体" w:eastAsia="宋体" w:cs="宋体"/>
          <w:b/>
          <w:bCs/>
          <w:color w:val="000000"/>
          <w:spacing w:val="-65"/>
          <w:sz w:val="24"/>
          <w:szCs w:val="24"/>
          <w:lang w:eastAsia="zh-CN"/>
        </w:rPr>
        <w:t xml:space="preserve"> </w:t>
      </w:r>
      <w:r>
        <w:rPr>
          <w:rFonts w:hint="eastAsia" w:ascii="宋体" w:hAnsi="宋体" w:eastAsia="宋体" w:cs="宋体"/>
          <w:color w:val="000000"/>
          <w:spacing w:val="-2"/>
          <w:sz w:val="24"/>
          <w:szCs w:val="24"/>
          <w:lang w:eastAsia="zh-CN"/>
        </w:rPr>
        <w:t>保险凭证</w:t>
      </w:r>
    </w:p>
    <w:p w14:paraId="3E8E1458">
      <w:pPr>
        <w:pStyle w:val="24"/>
        <w:keepNext w:val="0"/>
        <w:keepLines w:val="0"/>
        <w:pageBreakBefore w:val="0"/>
        <w:widowControl w:val="0"/>
        <w:tabs>
          <w:tab w:val="clear" w:pos="567"/>
        </w:tabs>
        <w:kinsoku/>
        <w:wordWrap/>
        <w:overflowPunct/>
        <w:topLinePunct w:val="0"/>
        <w:autoSpaceDE/>
        <w:autoSpaceDN/>
        <w:bidi w:val="0"/>
        <w:snapToGrid/>
        <w:spacing w:before="0" w:line="440" w:lineRule="exact"/>
        <w:ind w:left="175" w:firstLine="422"/>
        <w:rPr>
          <w:rFonts w:hint="eastAsia" w:ascii="宋体" w:hAnsi="宋体" w:eastAsia="宋体" w:cs="宋体"/>
          <w:color w:val="000000"/>
          <w:spacing w:val="-1"/>
          <w:sz w:val="24"/>
          <w:szCs w:val="24"/>
          <w:lang w:eastAsia="zh-CN"/>
        </w:rPr>
      </w:pPr>
      <w:r>
        <w:rPr>
          <w:rFonts w:hint="eastAsia" w:ascii="宋体" w:hAnsi="宋体" w:eastAsia="宋体" w:cs="宋体"/>
          <w:color w:val="000000"/>
          <w:spacing w:val="-1"/>
          <w:sz w:val="24"/>
          <w:szCs w:val="24"/>
          <w:lang w:eastAsia="zh-CN"/>
        </w:rPr>
        <w:t>承包人提交保险凭证的期限：承包人应在接到开工通知后的</w:t>
      </w:r>
      <w:r>
        <w:rPr>
          <w:rFonts w:hint="eastAsia" w:ascii="宋体" w:hAnsi="宋体" w:eastAsia="宋体" w:cs="宋体"/>
          <w:color w:val="000000"/>
          <w:spacing w:val="-57"/>
          <w:sz w:val="24"/>
          <w:szCs w:val="24"/>
          <w:lang w:eastAsia="zh-CN"/>
        </w:rPr>
        <w:t xml:space="preserve"> </w:t>
      </w:r>
      <w:r>
        <w:rPr>
          <w:rFonts w:hint="eastAsia" w:ascii="宋体" w:hAnsi="宋体" w:eastAsia="宋体" w:cs="宋体"/>
          <w:color w:val="000000"/>
          <w:sz w:val="24"/>
          <w:szCs w:val="24"/>
          <w:lang w:eastAsia="zh-CN"/>
        </w:rPr>
        <w:t>84</w:t>
      </w:r>
      <w:r>
        <w:rPr>
          <w:rFonts w:hint="eastAsia" w:ascii="宋体" w:hAnsi="宋体" w:eastAsia="宋体" w:cs="宋体"/>
          <w:color w:val="000000"/>
          <w:spacing w:val="-53"/>
          <w:sz w:val="24"/>
          <w:szCs w:val="24"/>
          <w:lang w:eastAsia="zh-CN"/>
        </w:rPr>
        <w:t xml:space="preserve"> </w:t>
      </w:r>
      <w:r>
        <w:rPr>
          <w:rFonts w:hint="eastAsia" w:ascii="宋体" w:hAnsi="宋体" w:eastAsia="宋体" w:cs="宋体"/>
          <w:color w:val="000000"/>
          <w:spacing w:val="-1"/>
          <w:sz w:val="24"/>
          <w:szCs w:val="24"/>
          <w:lang w:eastAsia="zh-CN"/>
        </w:rPr>
        <w:t>天内向发包人提交按合同规定的各</w:t>
      </w:r>
      <w:r>
        <w:rPr>
          <w:rFonts w:hint="eastAsia" w:ascii="宋体" w:hAnsi="宋体" w:eastAsia="宋体" w:cs="宋体"/>
          <w:color w:val="000000"/>
          <w:spacing w:val="21"/>
          <w:sz w:val="24"/>
          <w:szCs w:val="24"/>
          <w:lang w:eastAsia="zh-CN"/>
        </w:rPr>
        <w:t xml:space="preserve"> </w:t>
      </w:r>
      <w:r>
        <w:rPr>
          <w:rFonts w:hint="eastAsia" w:ascii="宋体" w:hAnsi="宋体" w:eastAsia="宋体" w:cs="宋体"/>
          <w:color w:val="000000"/>
          <w:spacing w:val="-2"/>
          <w:sz w:val="24"/>
          <w:szCs w:val="24"/>
          <w:lang w:eastAsia="zh-CN"/>
        </w:rPr>
        <w:t>项保险单的副本，并通知监理人。保险单的条件应符合本合同的规定。</w:t>
      </w:r>
    </w:p>
    <w:p w14:paraId="6F435F2A">
      <w:pPr>
        <w:keepNext w:val="0"/>
        <w:keepLines w:val="0"/>
        <w:pageBreakBefore w:val="0"/>
        <w:widowControl w:val="0"/>
        <w:kinsoku/>
        <w:wordWrap/>
        <w:overflowPunct/>
        <w:topLinePunct w:val="0"/>
        <w:autoSpaceDE/>
        <w:autoSpaceDN/>
        <w:bidi w:val="0"/>
        <w:snapToGrid/>
        <w:spacing w:line="440" w:lineRule="exact"/>
        <w:ind w:left="175"/>
        <w:rPr>
          <w:rFonts w:hint="eastAsia" w:ascii="宋体" w:hAnsi="宋体" w:eastAsia="宋体" w:cs="宋体"/>
          <w:b/>
          <w:bCs/>
          <w:color w:val="000000"/>
          <w:spacing w:val="2"/>
          <w:sz w:val="24"/>
          <w:szCs w:val="24"/>
          <w:lang w:eastAsia="zh-CN"/>
        </w:rPr>
      </w:pPr>
      <w:r>
        <w:rPr>
          <w:rFonts w:hint="eastAsia" w:ascii="宋体" w:hAnsi="宋体" w:eastAsia="宋体" w:cs="宋体"/>
          <w:b/>
          <w:bCs/>
          <w:color w:val="000000"/>
          <w:spacing w:val="2"/>
          <w:sz w:val="24"/>
          <w:szCs w:val="24"/>
          <w:lang w:eastAsia="zh-CN"/>
        </w:rPr>
        <w:t>24</w:t>
      </w:r>
      <w:r>
        <w:rPr>
          <w:rFonts w:hint="eastAsia" w:ascii="宋体" w:hAnsi="宋体" w:eastAsia="宋体" w:cs="宋体"/>
          <w:b/>
          <w:bCs/>
          <w:color w:val="000000"/>
          <w:spacing w:val="-79"/>
          <w:sz w:val="24"/>
          <w:szCs w:val="24"/>
          <w:lang w:eastAsia="zh-CN"/>
        </w:rPr>
        <w:t xml:space="preserve"> </w:t>
      </w:r>
      <w:r>
        <w:rPr>
          <w:rFonts w:hint="eastAsia" w:ascii="宋体" w:hAnsi="宋体" w:eastAsia="宋体" w:cs="宋体"/>
          <w:b/>
          <w:bCs/>
          <w:color w:val="000000"/>
          <w:sz w:val="24"/>
          <w:szCs w:val="24"/>
          <w:lang w:eastAsia="zh-CN"/>
        </w:rPr>
        <w:t>争议的解决</w:t>
      </w:r>
    </w:p>
    <w:p w14:paraId="5891A415">
      <w:pPr>
        <w:keepNext w:val="0"/>
        <w:keepLines w:val="0"/>
        <w:pageBreakBefore w:val="0"/>
        <w:widowControl w:val="0"/>
        <w:kinsoku/>
        <w:wordWrap/>
        <w:overflowPunct/>
        <w:topLinePunct w:val="0"/>
        <w:autoSpaceDE/>
        <w:autoSpaceDN/>
        <w:bidi w:val="0"/>
        <w:snapToGrid/>
        <w:spacing w:line="440" w:lineRule="exact"/>
        <w:ind w:left="192" w:leftChars="80" w:firstLine="488" w:firstLineChars="196"/>
        <w:rPr>
          <w:rFonts w:hint="eastAsia" w:ascii="宋体" w:hAnsi="宋体" w:eastAsia="宋体" w:cs="宋体"/>
          <w:b/>
          <w:bCs/>
          <w:color w:val="000000"/>
          <w:spacing w:val="4"/>
          <w:sz w:val="24"/>
          <w:szCs w:val="24"/>
          <w:lang w:eastAsia="zh-CN"/>
        </w:rPr>
      </w:pPr>
      <w:r>
        <w:rPr>
          <w:rFonts w:hint="eastAsia" w:ascii="宋体" w:hAnsi="宋体" w:eastAsia="宋体" w:cs="宋体"/>
          <w:b/>
          <w:bCs/>
          <w:color w:val="000000"/>
          <w:spacing w:val="4"/>
          <w:sz w:val="24"/>
          <w:szCs w:val="24"/>
          <w:lang w:eastAsia="zh-CN"/>
        </w:rPr>
        <w:t>2</w:t>
      </w:r>
      <w:r>
        <w:rPr>
          <w:rFonts w:hint="eastAsia" w:ascii="宋体" w:hAnsi="宋体" w:eastAsia="宋体" w:cs="宋体"/>
          <w:b/>
          <w:bCs/>
          <w:color w:val="000000"/>
          <w:sz w:val="24"/>
          <w:szCs w:val="24"/>
          <w:lang w:eastAsia="zh-CN"/>
        </w:rPr>
        <w:t>4.1</w:t>
      </w:r>
      <w:r>
        <w:rPr>
          <w:rFonts w:hint="eastAsia" w:ascii="宋体" w:hAnsi="宋体" w:eastAsia="宋体" w:cs="宋体"/>
          <w:b/>
          <w:bCs/>
          <w:color w:val="000000"/>
          <w:spacing w:val="-63"/>
          <w:sz w:val="24"/>
          <w:szCs w:val="24"/>
          <w:lang w:eastAsia="zh-CN"/>
        </w:rPr>
        <w:t xml:space="preserve"> </w:t>
      </w:r>
      <w:r>
        <w:rPr>
          <w:rFonts w:hint="eastAsia" w:ascii="宋体" w:hAnsi="宋体" w:eastAsia="宋体" w:cs="宋体"/>
          <w:b/>
          <w:bCs/>
          <w:color w:val="000000"/>
          <w:sz w:val="24"/>
          <w:szCs w:val="24"/>
          <w:lang w:eastAsia="zh-CN"/>
        </w:rPr>
        <w:t xml:space="preserve">争议的解决方式 </w:t>
      </w:r>
      <w:r>
        <w:rPr>
          <w:rFonts w:hint="eastAsia" w:ascii="宋体" w:hAnsi="宋体" w:eastAsia="宋体" w:cs="宋体"/>
          <w:color w:val="000000"/>
          <w:sz w:val="24"/>
          <w:szCs w:val="24"/>
          <w:lang w:eastAsia="zh-CN"/>
        </w:rPr>
        <w:t>合</w:t>
      </w:r>
      <w:r>
        <w:rPr>
          <w:rFonts w:hint="eastAsia" w:ascii="宋体" w:hAnsi="宋体" w:eastAsia="宋体" w:cs="宋体"/>
          <w:color w:val="000000"/>
          <w:spacing w:val="-5"/>
          <w:sz w:val="24"/>
          <w:szCs w:val="24"/>
          <w:lang w:eastAsia="zh-CN"/>
        </w:rPr>
        <w:t>同</w:t>
      </w:r>
      <w:r>
        <w:rPr>
          <w:rFonts w:hint="eastAsia" w:ascii="宋体" w:hAnsi="宋体" w:eastAsia="宋体" w:cs="宋体"/>
          <w:color w:val="000000"/>
          <w:sz w:val="24"/>
          <w:szCs w:val="24"/>
          <w:lang w:eastAsia="zh-CN"/>
        </w:rPr>
        <w:t>当事人</w:t>
      </w:r>
      <w:r>
        <w:rPr>
          <w:rFonts w:hint="eastAsia" w:ascii="宋体" w:hAnsi="宋体" w:eastAsia="宋体" w:cs="宋体"/>
          <w:color w:val="000000"/>
          <w:spacing w:val="-5"/>
          <w:sz w:val="24"/>
          <w:szCs w:val="24"/>
          <w:lang w:eastAsia="zh-CN"/>
        </w:rPr>
        <w:t>友</w:t>
      </w:r>
      <w:r>
        <w:rPr>
          <w:rFonts w:hint="eastAsia" w:ascii="宋体" w:hAnsi="宋体" w:eastAsia="宋体" w:cs="宋体"/>
          <w:color w:val="000000"/>
          <w:sz w:val="24"/>
          <w:szCs w:val="24"/>
          <w:lang w:eastAsia="zh-CN"/>
        </w:rPr>
        <w:t>好协商</w:t>
      </w:r>
      <w:r>
        <w:rPr>
          <w:rFonts w:hint="eastAsia" w:ascii="宋体" w:hAnsi="宋体" w:eastAsia="宋体" w:cs="宋体"/>
          <w:color w:val="000000"/>
          <w:spacing w:val="-5"/>
          <w:sz w:val="24"/>
          <w:szCs w:val="24"/>
          <w:lang w:eastAsia="zh-CN"/>
        </w:rPr>
        <w:t>解</w:t>
      </w:r>
      <w:r>
        <w:rPr>
          <w:rFonts w:hint="eastAsia" w:ascii="宋体" w:hAnsi="宋体" w:eastAsia="宋体" w:cs="宋体"/>
          <w:color w:val="000000"/>
          <w:sz w:val="24"/>
          <w:szCs w:val="24"/>
          <w:lang w:eastAsia="zh-CN"/>
        </w:rPr>
        <w:t>决不成</w:t>
      </w:r>
      <w:r>
        <w:rPr>
          <w:rFonts w:hint="eastAsia" w:ascii="宋体" w:hAnsi="宋体" w:eastAsia="宋体" w:cs="宋体"/>
          <w:color w:val="000000"/>
          <w:spacing w:val="-53"/>
          <w:sz w:val="24"/>
          <w:szCs w:val="24"/>
          <w:lang w:eastAsia="zh-CN"/>
        </w:rPr>
        <w:t>、</w:t>
      </w:r>
      <w:r>
        <w:rPr>
          <w:rFonts w:hint="eastAsia" w:ascii="宋体" w:hAnsi="宋体" w:eastAsia="宋体" w:cs="宋体"/>
          <w:color w:val="000000"/>
          <w:sz w:val="24"/>
          <w:szCs w:val="24"/>
          <w:lang w:eastAsia="zh-CN"/>
        </w:rPr>
        <w:t>不</w:t>
      </w:r>
      <w:r>
        <w:rPr>
          <w:rFonts w:hint="eastAsia" w:ascii="宋体" w:hAnsi="宋体" w:eastAsia="宋体" w:cs="宋体"/>
          <w:color w:val="000000"/>
          <w:spacing w:val="-5"/>
          <w:sz w:val="24"/>
          <w:szCs w:val="24"/>
          <w:lang w:eastAsia="zh-CN"/>
        </w:rPr>
        <w:t>愿</w:t>
      </w:r>
      <w:r>
        <w:rPr>
          <w:rFonts w:hint="eastAsia" w:ascii="宋体" w:hAnsi="宋体" w:eastAsia="宋体" w:cs="宋体"/>
          <w:color w:val="000000"/>
          <w:sz w:val="24"/>
          <w:szCs w:val="24"/>
          <w:lang w:eastAsia="zh-CN"/>
        </w:rPr>
        <w:t>提请争</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评审或</w:t>
      </w:r>
      <w:r>
        <w:rPr>
          <w:rFonts w:hint="eastAsia" w:ascii="宋体" w:hAnsi="宋体" w:eastAsia="宋体" w:cs="宋体"/>
          <w:color w:val="000000"/>
          <w:spacing w:val="-5"/>
          <w:sz w:val="24"/>
          <w:szCs w:val="24"/>
          <w:lang w:eastAsia="zh-CN"/>
        </w:rPr>
        <w:t>不</w:t>
      </w:r>
      <w:r>
        <w:rPr>
          <w:rFonts w:hint="eastAsia" w:ascii="宋体" w:hAnsi="宋体" w:eastAsia="宋体" w:cs="宋体"/>
          <w:color w:val="000000"/>
          <w:sz w:val="24"/>
          <w:szCs w:val="24"/>
          <w:lang w:eastAsia="zh-CN"/>
        </w:rPr>
        <w:t>接受争</w:t>
      </w:r>
      <w:r>
        <w:rPr>
          <w:rFonts w:hint="eastAsia" w:ascii="宋体" w:hAnsi="宋体" w:eastAsia="宋体" w:cs="宋体"/>
          <w:color w:val="000000"/>
          <w:spacing w:val="-5"/>
          <w:sz w:val="24"/>
          <w:szCs w:val="24"/>
          <w:lang w:eastAsia="zh-CN"/>
        </w:rPr>
        <w:t>议</w:t>
      </w:r>
      <w:r>
        <w:rPr>
          <w:rFonts w:hint="eastAsia" w:ascii="宋体" w:hAnsi="宋体" w:eastAsia="宋体" w:cs="宋体"/>
          <w:color w:val="000000"/>
          <w:sz w:val="24"/>
          <w:szCs w:val="24"/>
          <w:lang w:eastAsia="zh-CN"/>
        </w:rPr>
        <w:t>评审组</w:t>
      </w:r>
      <w:r>
        <w:rPr>
          <w:rFonts w:hint="eastAsia" w:ascii="宋体" w:hAnsi="宋体" w:eastAsia="宋体" w:cs="宋体"/>
          <w:color w:val="000000"/>
          <w:spacing w:val="-5"/>
          <w:sz w:val="24"/>
          <w:szCs w:val="24"/>
          <w:lang w:eastAsia="zh-CN"/>
        </w:rPr>
        <w:t>意</w:t>
      </w:r>
      <w:r>
        <w:rPr>
          <w:rFonts w:hint="eastAsia" w:ascii="宋体" w:hAnsi="宋体" w:eastAsia="宋体" w:cs="宋体"/>
          <w:color w:val="000000"/>
          <w:sz w:val="24"/>
          <w:szCs w:val="24"/>
          <w:lang w:eastAsia="zh-CN"/>
        </w:rPr>
        <w:t>见的</w:t>
      </w:r>
      <w:r>
        <w:rPr>
          <w:rFonts w:hint="eastAsia" w:ascii="宋体" w:hAnsi="宋体" w:eastAsia="宋体" w:cs="宋体"/>
          <w:color w:val="000000"/>
          <w:spacing w:val="-48"/>
          <w:sz w:val="24"/>
          <w:szCs w:val="24"/>
          <w:lang w:eastAsia="zh-CN"/>
        </w:rPr>
        <w:t>，</w:t>
      </w:r>
      <w:r>
        <w:rPr>
          <w:rFonts w:hint="eastAsia" w:ascii="宋体" w:hAnsi="宋体" w:eastAsia="宋体" w:cs="宋体"/>
          <w:color w:val="000000"/>
          <w:sz w:val="24"/>
          <w:szCs w:val="24"/>
          <w:lang w:eastAsia="zh-CN"/>
        </w:rPr>
        <w:t>约</w:t>
      </w:r>
      <w:r>
        <w:rPr>
          <w:rFonts w:hint="eastAsia" w:ascii="宋体" w:hAnsi="宋体" w:eastAsia="宋体" w:cs="宋体"/>
          <w:color w:val="000000"/>
          <w:spacing w:val="-5"/>
          <w:sz w:val="24"/>
          <w:szCs w:val="24"/>
          <w:lang w:eastAsia="zh-CN"/>
        </w:rPr>
        <w:t>定</w:t>
      </w:r>
      <w:r>
        <w:rPr>
          <w:rFonts w:hint="eastAsia" w:ascii="宋体" w:hAnsi="宋体" w:eastAsia="宋体" w:cs="宋体"/>
          <w:color w:val="000000"/>
          <w:sz w:val="24"/>
          <w:szCs w:val="24"/>
          <w:lang w:eastAsia="zh-CN"/>
        </w:rPr>
        <w:t>的合同</w:t>
      </w:r>
      <w:r>
        <w:rPr>
          <w:rFonts w:hint="eastAsia" w:ascii="宋体" w:hAnsi="宋体" w:eastAsia="宋体" w:cs="宋体"/>
          <w:color w:val="000000"/>
          <w:spacing w:val="-5"/>
          <w:sz w:val="24"/>
          <w:szCs w:val="24"/>
          <w:lang w:eastAsia="zh-CN"/>
        </w:rPr>
        <w:t>争</w:t>
      </w:r>
      <w:r>
        <w:rPr>
          <w:rFonts w:hint="eastAsia" w:ascii="宋体" w:hAnsi="宋体" w:eastAsia="宋体" w:cs="宋体"/>
          <w:color w:val="000000"/>
          <w:sz w:val="24"/>
          <w:szCs w:val="24"/>
          <w:lang w:eastAsia="zh-CN"/>
        </w:rPr>
        <w:t>议解</w:t>
      </w:r>
      <w:r>
        <w:rPr>
          <w:rFonts w:hint="eastAsia" w:ascii="宋体" w:hAnsi="宋体" w:eastAsia="宋体" w:cs="宋体"/>
          <w:color w:val="000000"/>
          <w:spacing w:val="-2"/>
          <w:sz w:val="24"/>
          <w:szCs w:val="24"/>
          <w:lang w:eastAsia="zh-CN"/>
        </w:rPr>
        <w:t>决方式：向工程所在地人民法院提起诉讼。</w:t>
      </w:r>
    </w:p>
    <w:p w14:paraId="6CF1AD83">
      <w:pPr>
        <w:pStyle w:val="10"/>
        <w:shd w:val="clear" w:color="auto" w:fill="auto"/>
        <w:jc w:val="center"/>
        <w:rPr>
          <w:rFonts w:hint="eastAsia" w:ascii="宋体" w:hAnsi="宋体" w:eastAsia="宋体" w:cs="宋体"/>
          <w:color w:val="000000"/>
          <w:sz w:val="32"/>
          <w:szCs w:val="36"/>
        </w:rPr>
      </w:pPr>
    </w:p>
    <w:p w14:paraId="2DA0E7C9">
      <w:pPr>
        <w:pStyle w:val="10"/>
        <w:shd w:val="clear" w:color="auto" w:fill="auto"/>
        <w:jc w:val="center"/>
        <w:rPr>
          <w:rFonts w:hint="eastAsia" w:ascii="宋体" w:hAnsi="宋体" w:eastAsia="宋体" w:cs="宋体"/>
          <w:color w:val="000000"/>
          <w:sz w:val="32"/>
          <w:szCs w:val="36"/>
        </w:rPr>
      </w:pPr>
      <w:r>
        <w:rPr>
          <w:rFonts w:hint="eastAsia" w:ascii="宋体" w:hAnsi="宋体" w:eastAsia="宋体" w:cs="宋体"/>
          <w:color w:val="000000"/>
          <w:sz w:val="32"/>
          <w:szCs w:val="36"/>
        </w:rPr>
        <w:t>第三部分 专用合同条款</w:t>
      </w:r>
    </w:p>
    <w:p w14:paraId="7E9F1E0D">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 一般约定</w:t>
      </w:r>
    </w:p>
    <w:p w14:paraId="205459E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 词语定义</w:t>
      </w:r>
    </w:p>
    <w:p w14:paraId="26E45291">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1.1.1合同</w:t>
      </w:r>
    </w:p>
    <w:p w14:paraId="51D0040B">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1.1.1.10其他合同文件包括：</w:t>
      </w:r>
      <w:r>
        <w:rPr>
          <w:rFonts w:hint="eastAsia" w:ascii="宋体" w:hAnsi="宋体" w:eastAsia="宋体" w:cs="宋体"/>
          <w:color w:val="000000"/>
          <w:sz w:val="24"/>
          <w:szCs w:val="32"/>
          <w:u w:val="single"/>
        </w:rPr>
        <w:t xml:space="preserve">                      </w:t>
      </w:r>
    </w:p>
    <w:p w14:paraId="4246FED3">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p>
    <w:p w14:paraId="5CA0D778">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148597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1.1.2 合同当事人及其他相关方</w:t>
      </w:r>
    </w:p>
    <w:p w14:paraId="5D961E7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1.1.2.4监理人：</w:t>
      </w:r>
    </w:p>
    <w:p w14:paraId="154F7FE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名    称：</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8"/>
          <w:szCs w:val="32"/>
          <w:u w:val="single"/>
        </w:rPr>
        <w:t xml:space="preserve">          </w:t>
      </w:r>
      <w:r>
        <w:rPr>
          <w:rFonts w:hint="eastAsia" w:ascii="宋体" w:hAnsi="宋体" w:eastAsia="宋体" w:cs="宋体"/>
          <w:color w:val="000000"/>
          <w:sz w:val="28"/>
          <w:szCs w:val="32"/>
        </w:rPr>
        <w:t>；</w:t>
      </w:r>
    </w:p>
    <w:p w14:paraId="531CE61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资质类别和等级：</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558D308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联系电话：</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1021F62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电子信箱：</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4021B08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通信地址：</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41B4A5C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1.1.2.5 设计人：</w:t>
      </w:r>
    </w:p>
    <w:p w14:paraId="14E3C80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名    称：</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rPr>
        <w:t>；</w:t>
      </w:r>
    </w:p>
    <w:p w14:paraId="1C7461B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资质类别和等级：</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64D46E6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联系电话：</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7EEF7E8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电子信箱：</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rPr>
        <w:t>；</w:t>
      </w:r>
    </w:p>
    <w:p w14:paraId="6670144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通信地址：</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0C29703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1.1.3 工程和设备</w:t>
      </w:r>
    </w:p>
    <w:p w14:paraId="70D364E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1.1.3.7 作为施工现场组成部分的其他场所包括：</w:t>
      </w:r>
      <w:r>
        <w:rPr>
          <w:rFonts w:hint="eastAsia" w:ascii="宋体" w:hAnsi="宋体" w:eastAsia="宋体" w:cs="宋体"/>
          <w:color w:val="000000"/>
          <w:sz w:val="24"/>
          <w:szCs w:val="32"/>
          <w:u w:val="single"/>
        </w:rPr>
        <w:t xml:space="preserve">           </w:t>
      </w:r>
    </w:p>
    <w:p w14:paraId="08BD7228">
      <w:pPr>
        <w:shd w:val="clear" w:color="auto" w:fill="auto"/>
        <w:rPr>
          <w:rFonts w:hint="eastAsia" w:ascii="宋体" w:hAnsi="宋体" w:eastAsia="宋体" w:cs="宋体"/>
          <w:color w:val="000000"/>
          <w:sz w:val="24"/>
          <w:szCs w:val="32"/>
          <w:u w:val="none"/>
        </w:rPr>
      </w:pPr>
      <w:r>
        <w:rPr>
          <w:rFonts w:hint="eastAsia" w:ascii="宋体" w:hAnsi="宋体" w:eastAsia="宋体" w:cs="宋体"/>
          <w:color w:val="000000"/>
          <w:sz w:val="24"/>
          <w:szCs w:val="32"/>
          <w:u w:val="none"/>
        </w:rPr>
        <w:t></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rPr>
        <w:t>。</w:t>
      </w:r>
    </w:p>
    <w:p w14:paraId="0474FF32">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1.1.3.9 永久占地包括：</w:t>
      </w:r>
      <w:r>
        <w:rPr>
          <w:rFonts w:hint="eastAsia" w:ascii="宋体" w:hAnsi="宋体" w:eastAsia="宋体" w:cs="宋体"/>
          <w:color w:val="000000"/>
          <w:sz w:val="24"/>
          <w:szCs w:val="32"/>
          <w:u w:val="single"/>
        </w:rPr>
        <w:t xml:space="preserve">                        </w:t>
      </w:r>
      <w:r>
        <w:rPr>
          <w:rFonts w:hint="eastAsia" w:ascii="宋体" w:hAnsi="宋体" w:eastAsia="宋体" w:cs="宋体"/>
          <w:color w:val="000000"/>
          <w:kern w:val="0"/>
          <w:sz w:val="24"/>
          <w:szCs w:val="32"/>
        </w:rPr>
        <w:t>。</w:t>
      </w:r>
    </w:p>
    <w:p w14:paraId="0CD1C860">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1.1.3.10 临时占地包括：</w:t>
      </w:r>
      <w:r>
        <w:rPr>
          <w:rFonts w:hint="eastAsia" w:ascii="宋体" w:hAnsi="宋体" w:eastAsia="宋体" w:cs="宋体"/>
          <w:color w:val="000000"/>
          <w:sz w:val="24"/>
          <w:szCs w:val="32"/>
          <w:u w:val="single"/>
        </w:rPr>
        <w:t xml:space="preserve">                       </w:t>
      </w:r>
      <w:r>
        <w:rPr>
          <w:rFonts w:hint="eastAsia" w:ascii="宋体" w:hAnsi="宋体" w:eastAsia="宋体" w:cs="宋体"/>
          <w:color w:val="000000"/>
          <w:kern w:val="0"/>
          <w:sz w:val="24"/>
          <w:szCs w:val="32"/>
        </w:rPr>
        <w:t>。</w:t>
      </w:r>
    </w:p>
    <w:p w14:paraId="4822F87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1.3法律 </w:t>
      </w:r>
    </w:p>
    <w:p w14:paraId="183F153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适用于合同的其他规范性文件：</w:t>
      </w:r>
      <w:r>
        <w:rPr>
          <w:rFonts w:hint="eastAsia" w:ascii="宋体" w:hAnsi="宋体" w:eastAsia="宋体" w:cs="宋体"/>
          <w:color w:val="000000"/>
          <w:sz w:val="24"/>
          <w:szCs w:val="32"/>
          <w:u w:val="single"/>
        </w:rPr>
        <w:t xml:space="preserve">     </w:t>
      </w:r>
    </w:p>
    <w:p w14:paraId="71585766">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D5DD93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 标准和规范</w:t>
      </w:r>
    </w:p>
    <w:p w14:paraId="402C39A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1.4.1适用于工程的标准规范包括：</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 xml:space="preserve"> </w:t>
      </w:r>
    </w:p>
    <w:p w14:paraId="03DE2B43">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      </w:t>
      </w:r>
      <w:r>
        <w:rPr>
          <w:rFonts w:hint="eastAsia" w:ascii="宋体" w:hAnsi="宋体" w:eastAsia="宋体" w:cs="宋体"/>
          <w:color w:val="000000"/>
          <w:sz w:val="24"/>
          <w:szCs w:val="32"/>
        </w:rPr>
        <w:t>。</w:t>
      </w:r>
    </w:p>
    <w:p w14:paraId="2C9DBC06">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1.4.2 发包人提供国外标准、规范的名称：</w:t>
      </w:r>
      <w:r>
        <w:rPr>
          <w:rFonts w:hint="eastAsia" w:ascii="宋体" w:hAnsi="宋体" w:eastAsia="宋体" w:cs="宋体"/>
          <w:color w:val="000000"/>
          <w:kern w:val="0"/>
          <w:sz w:val="24"/>
          <w:szCs w:val="32"/>
          <w:u w:val="single"/>
        </w:rPr>
        <w:t xml:space="preserve">                 </w:t>
      </w:r>
    </w:p>
    <w:p w14:paraId="6A2A0FC0">
      <w:pPr>
        <w:shd w:val="clear" w:color="auto" w:fill="auto"/>
        <w:rPr>
          <w:rFonts w:hint="eastAsia" w:ascii="宋体" w:hAnsi="宋体" w:eastAsia="宋体" w:cs="宋体"/>
          <w:color w:val="000000"/>
          <w:kern w:val="0"/>
          <w:sz w:val="24"/>
          <w:szCs w:val="32"/>
          <w:u w:val="single"/>
        </w:rPr>
      </w:pP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7DE5D289">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发包人提供国外标准、规范的份数：</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0950947C">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发包人提供国外标准、规范的名称：</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7D34D47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1.4.3发包人对工程的技术标准和功能要求的特殊要求：</w:t>
      </w:r>
    </w:p>
    <w:p w14:paraId="42047A65">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                                                               </w:t>
      </w:r>
      <w:r>
        <w:rPr>
          <w:rFonts w:hint="eastAsia" w:ascii="宋体" w:hAnsi="宋体" w:eastAsia="宋体" w:cs="宋体"/>
          <w:color w:val="000000"/>
          <w:sz w:val="24"/>
          <w:szCs w:val="32"/>
        </w:rPr>
        <w:t>。</w:t>
      </w:r>
    </w:p>
    <w:p w14:paraId="2628E6A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1.5 合同文件的优先顺序</w:t>
      </w:r>
    </w:p>
    <w:p w14:paraId="39E9EA7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合同文件组成及优先顺序为：</w:t>
      </w:r>
      <w:r>
        <w:rPr>
          <w:rFonts w:hint="eastAsia" w:ascii="宋体" w:hAnsi="宋体" w:eastAsia="宋体" w:cs="宋体"/>
          <w:color w:val="000000"/>
          <w:sz w:val="24"/>
          <w:szCs w:val="32"/>
          <w:u w:val="single"/>
        </w:rPr>
        <w:t></w:t>
      </w:r>
      <w:r>
        <w:rPr>
          <w:rFonts w:hint="eastAsia" w:ascii="宋体" w:hAnsi="宋体" w:eastAsia="宋体" w:cs="宋体"/>
          <w:color w:val="000000"/>
          <w:sz w:val="24"/>
          <w:szCs w:val="32"/>
        </w:rPr>
        <w:t xml:space="preserve"> </w:t>
      </w:r>
      <w:r>
        <w:rPr>
          <w:rFonts w:hint="eastAsia" w:ascii="宋体" w:hAnsi="宋体" w:eastAsia="宋体" w:cs="宋体"/>
          <w:color w:val="000000"/>
          <w:sz w:val="24"/>
          <w:szCs w:val="32"/>
          <w:u w:val="single"/>
        </w:rPr>
        <w:t>                                                  </w:t>
      </w:r>
      <w:r>
        <w:rPr>
          <w:rFonts w:hint="eastAsia" w:ascii="宋体" w:hAnsi="宋体" w:eastAsia="宋体" w:cs="宋体"/>
          <w:color w:val="000000"/>
          <w:sz w:val="24"/>
          <w:szCs w:val="32"/>
        </w:rPr>
        <w:t>。</w:t>
      </w:r>
    </w:p>
    <w:p w14:paraId="1703D98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 图纸和承包人文件</w:t>
      </w:r>
      <w:r>
        <w:rPr>
          <w:rFonts w:hint="eastAsia" w:ascii="宋体" w:hAnsi="宋体" w:eastAsia="宋体" w:cs="宋体"/>
          <w:color w:val="000000"/>
          <w:sz w:val="24"/>
          <w:szCs w:val="32"/>
        </w:rPr>
        <w:tab/>
      </w:r>
    </w:p>
    <w:p w14:paraId="2B58425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1.6.1 图纸的提供</w:t>
      </w:r>
    </w:p>
    <w:p w14:paraId="75BE962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发包人向承包人提供图纸的期限：</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4A24477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发包人向承包人提供图纸的数量：</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6066180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发包人向承包人提供图纸的内容：</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7BD7F23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1.6.4 承包人文件</w:t>
      </w:r>
    </w:p>
    <w:p w14:paraId="06501BA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需要由承包人提供的文件，包括：</w:t>
      </w:r>
      <w:r>
        <w:rPr>
          <w:rFonts w:hint="eastAsia" w:ascii="宋体" w:hAnsi="宋体" w:eastAsia="宋体" w:cs="宋体"/>
          <w:color w:val="000000"/>
          <w:sz w:val="24"/>
          <w:szCs w:val="32"/>
          <w:u w:val="single"/>
        </w:rPr>
        <w:t>          </w:t>
      </w:r>
    </w:p>
    <w:p w14:paraId="0D71B609">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rPr>
        <w:t>；</w:t>
      </w:r>
    </w:p>
    <w:p w14:paraId="3A119D3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承包人提供的文件的期限为：</w:t>
      </w:r>
      <w:r>
        <w:rPr>
          <w:rFonts w:hint="eastAsia" w:ascii="宋体" w:hAnsi="宋体" w:eastAsia="宋体" w:cs="宋体"/>
          <w:color w:val="000000"/>
          <w:sz w:val="24"/>
          <w:szCs w:val="32"/>
          <w:u w:val="single"/>
        </w:rPr>
        <w:t>       </w:t>
      </w:r>
      <w:r>
        <w:rPr>
          <w:rFonts w:hint="eastAsia" w:ascii="宋体" w:hAnsi="宋体" w:eastAsia="宋体" w:cs="宋体"/>
          <w:color w:val="000000"/>
          <w:sz w:val="24"/>
          <w:szCs w:val="32"/>
        </w:rPr>
        <w:t>；</w:t>
      </w:r>
    </w:p>
    <w:p w14:paraId="6EC7962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承包人提供的文件的数量为：</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1E84F90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承包人提供的文件的形式为：</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498A776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发包人审批承包人文件的期限：</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19063A4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1.6.5 现场图纸准备</w:t>
      </w:r>
    </w:p>
    <w:p w14:paraId="3D10F44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关于现场图纸准备的约定：</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4E52D6F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1.7 联络</w:t>
      </w:r>
    </w:p>
    <w:p w14:paraId="1295133C">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1.7.1发包人和承包人应当在</w:t>
      </w:r>
      <w:r>
        <w:rPr>
          <w:rFonts w:hint="eastAsia" w:ascii="宋体" w:hAnsi="宋体" w:eastAsia="宋体" w:cs="宋体"/>
          <w:color w:val="000000"/>
          <w:sz w:val="24"/>
          <w:szCs w:val="32"/>
          <w:u w:val="single"/>
        </w:rPr>
        <w:t xml:space="preserve">    </w:t>
      </w:r>
      <w:r>
        <w:rPr>
          <w:rFonts w:hint="eastAsia" w:ascii="宋体" w:hAnsi="宋体" w:eastAsia="宋体" w:cs="宋体"/>
          <w:color w:val="000000"/>
          <w:kern w:val="0"/>
          <w:sz w:val="24"/>
          <w:szCs w:val="32"/>
        </w:rPr>
        <w:t>天内将与合同有关的通知、批准、证明、证书、指示、指令、要求、请求、同意、意见、确定和决定等书面函件送达对方当事人。</w:t>
      </w:r>
    </w:p>
    <w:p w14:paraId="276F094B">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1.7.2 发包人接收文件的地点：</w:t>
      </w:r>
      <w:r>
        <w:rPr>
          <w:rFonts w:hint="eastAsia" w:ascii="宋体" w:hAnsi="宋体" w:eastAsia="宋体" w:cs="宋体"/>
          <w:color w:val="000000"/>
          <w:sz w:val="24"/>
          <w:szCs w:val="32"/>
          <w:u w:val="single"/>
        </w:rPr>
        <w:t>      </w:t>
      </w:r>
      <w:r>
        <w:rPr>
          <w:rFonts w:hint="eastAsia" w:ascii="宋体" w:hAnsi="宋体" w:eastAsia="宋体" w:cs="宋体"/>
          <w:color w:val="000000"/>
          <w:kern w:val="0"/>
          <w:sz w:val="24"/>
          <w:szCs w:val="32"/>
        </w:rPr>
        <w:t>；</w:t>
      </w:r>
    </w:p>
    <w:p w14:paraId="15B11DC3">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发包人指定的接收人为：</w:t>
      </w:r>
      <w:r>
        <w:rPr>
          <w:rFonts w:hint="eastAsia" w:ascii="宋体" w:hAnsi="宋体" w:eastAsia="宋体" w:cs="宋体"/>
          <w:color w:val="000000"/>
          <w:sz w:val="24"/>
          <w:szCs w:val="32"/>
          <w:u w:val="single"/>
        </w:rPr>
        <w:t>               </w:t>
      </w:r>
      <w:r>
        <w:rPr>
          <w:rFonts w:hint="eastAsia" w:ascii="宋体" w:hAnsi="宋体" w:eastAsia="宋体" w:cs="宋体"/>
          <w:color w:val="000000"/>
          <w:kern w:val="0"/>
          <w:sz w:val="24"/>
          <w:szCs w:val="32"/>
        </w:rPr>
        <w:t>。</w:t>
      </w:r>
    </w:p>
    <w:p w14:paraId="39AF58A1">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承包人接收文件的地点：</w:t>
      </w:r>
      <w:r>
        <w:rPr>
          <w:rFonts w:hint="eastAsia" w:ascii="宋体" w:hAnsi="宋体" w:eastAsia="宋体" w:cs="宋体"/>
          <w:color w:val="000000"/>
          <w:sz w:val="24"/>
          <w:szCs w:val="32"/>
          <w:u w:val="single"/>
        </w:rPr>
        <w:t>             </w:t>
      </w:r>
      <w:r>
        <w:rPr>
          <w:rFonts w:hint="eastAsia" w:ascii="宋体" w:hAnsi="宋体" w:eastAsia="宋体" w:cs="宋体"/>
          <w:color w:val="000000"/>
          <w:kern w:val="0"/>
          <w:sz w:val="24"/>
          <w:szCs w:val="32"/>
        </w:rPr>
        <w:t>；</w:t>
      </w:r>
    </w:p>
    <w:p w14:paraId="341AF4CC">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承包人指定的接收人为：</w:t>
      </w:r>
      <w:r>
        <w:rPr>
          <w:rFonts w:hint="eastAsia" w:ascii="宋体" w:hAnsi="宋体" w:eastAsia="宋体" w:cs="宋体"/>
          <w:color w:val="000000"/>
          <w:sz w:val="24"/>
          <w:szCs w:val="32"/>
          <w:u w:val="single"/>
        </w:rPr>
        <w:t>             </w:t>
      </w:r>
      <w:r>
        <w:rPr>
          <w:rFonts w:hint="eastAsia" w:ascii="宋体" w:hAnsi="宋体" w:eastAsia="宋体" w:cs="宋体"/>
          <w:color w:val="000000"/>
          <w:kern w:val="0"/>
          <w:sz w:val="24"/>
          <w:szCs w:val="32"/>
        </w:rPr>
        <w:t>。</w:t>
      </w:r>
    </w:p>
    <w:p w14:paraId="52B55373">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监理人接收文件的地点：</w:t>
      </w:r>
      <w:r>
        <w:rPr>
          <w:rFonts w:hint="eastAsia" w:ascii="宋体" w:hAnsi="宋体" w:eastAsia="宋体" w:cs="宋体"/>
          <w:color w:val="000000"/>
          <w:sz w:val="24"/>
          <w:szCs w:val="32"/>
          <w:u w:val="single"/>
        </w:rPr>
        <w:t>            </w:t>
      </w:r>
      <w:r>
        <w:rPr>
          <w:rFonts w:hint="eastAsia" w:ascii="宋体" w:hAnsi="宋体" w:eastAsia="宋体" w:cs="宋体"/>
          <w:color w:val="000000"/>
          <w:kern w:val="0"/>
          <w:sz w:val="24"/>
          <w:szCs w:val="32"/>
        </w:rPr>
        <w:t>；</w:t>
      </w:r>
    </w:p>
    <w:p w14:paraId="3325982D">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监理人指定的接收人为：</w:t>
      </w:r>
      <w:r>
        <w:rPr>
          <w:rFonts w:hint="eastAsia" w:ascii="宋体" w:hAnsi="宋体" w:eastAsia="宋体" w:cs="宋体"/>
          <w:color w:val="000000"/>
          <w:sz w:val="24"/>
          <w:szCs w:val="32"/>
          <w:u w:val="single"/>
        </w:rPr>
        <w:t>            </w:t>
      </w:r>
      <w:r>
        <w:rPr>
          <w:rFonts w:hint="eastAsia" w:ascii="宋体" w:hAnsi="宋体" w:eastAsia="宋体" w:cs="宋体"/>
          <w:color w:val="000000"/>
          <w:kern w:val="0"/>
          <w:sz w:val="24"/>
          <w:szCs w:val="32"/>
        </w:rPr>
        <w:t>。</w:t>
      </w:r>
    </w:p>
    <w:p w14:paraId="5BBBF07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1.10 交通运输</w:t>
      </w:r>
    </w:p>
    <w:p w14:paraId="0F2C154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1.10.1 出入现场的权利</w:t>
      </w:r>
    </w:p>
    <w:p w14:paraId="670CC62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关于出入现场的权利的约定：</w:t>
      </w:r>
      <w:r>
        <w:rPr>
          <w:rFonts w:hint="eastAsia" w:ascii="宋体" w:hAnsi="宋体" w:eastAsia="宋体" w:cs="宋体"/>
          <w:color w:val="000000"/>
          <w:sz w:val="24"/>
          <w:szCs w:val="32"/>
          <w:u w:val="single"/>
        </w:rPr>
        <w:t>  </w:t>
      </w:r>
    </w:p>
    <w:p w14:paraId="00828F06">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                            </w:t>
      </w:r>
      <w:r>
        <w:rPr>
          <w:rFonts w:hint="eastAsia" w:ascii="宋体" w:hAnsi="宋体" w:eastAsia="宋体" w:cs="宋体"/>
          <w:color w:val="000000"/>
          <w:sz w:val="24"/>
          <w:szCs w:val="32"/>
        </w:rPr>
        <w:t>。</w:t>
      </w:r>
    </w:p>
    <w:p w14:paraId="622816B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1.10.3 场内交通</w:t>
      </w:r>
    </w:p>
    <w:p w14:paraId="313517E9">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关于场外交通和场内交通的边界的约定：</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04F66F1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关于发包人向承包人免费提供满足工程施工需要的场内道路和交通设施的约定：</w:t>
      </w:r>
      <w:r>
        <w:rPr>
          <w:rFonts w:hint="eastAsia" w:ascii="宋体" w:hAnsi="宋体" w:eastAsia="宋体" w:cs="宋体"/>
          <w:color w:val="000000"/>
          <w:sz w:val="24"/>
          <w:szCs w:val="32"/>
          <w:u w:val="single"/>
        </w:rPr>
        <w:t>                                </w:t>
      </w:r>
      <w:r>
        <w:rPr>
          <w:rFonts w:hint="eastAsia" w:ascii="宋体" w:hAnsi="宋体" w:eastAsia="宋体" w:cs="宋体"/>
          <w:color w:val="000000"/>
          <w:sz w:val="24"/>
          <w:szCs w:val="32"/>
        </w:rPr>
        <w:t xml:space="preserve">。  </w:t>
      </w:r>
    </w:p>
    <w:p w14:paraId="0EC4785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1.10.4超大件和超重件的运输</w:t>
      </w:r>
    </w:p>
    <w:p w14:paraId="13587FF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运输超大件或超重件所需的道路和桥梁临时加固改造费用和其他有关费用由</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承担。</w:t>
      </w:r>
    </w:p>
    <w:p w14:paraId="49EF2D9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1.11 知识产权</w:t>
      </w:r>
    </w:p>
    <w:p w14:paraId="0D8403A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32"/>
          <w:u w:val="single"/>
        </w:rPr>
        <w:t xml:space="preserve">                                                        </w:t>
      </w:r>
      <w:r>
        <w:rPr>
          <w:rFonts w:hint="eastAsia" w:ascii="宋体" w:hAnsi="宋体" w:eastAsia="宋体" w:cs="宋体"/>
          <w:color w:val="000000"/>
          <w:sz w:val="24"/>
          <w:szCs w:val="32"/>
        </w:rPr>
        <w:t>。</w:t>
      </w:r>
    </w:p>
    <w:p w14:paraId="4188AE9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关于发包人提供的上述文件的使用限制的要求：</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w:t>
      </w:r>
      <w:r>
        <w:rPr>
          <w:rFonts w:hint="eastAsia" w:ascii="宋体" w:hAnsi="宋体" w:eastAsia="宋体" w:cs="宋体"/>
          <w:color w:val="000000"/>
          <w:sz w:val="24"/>
          <w:szCs w:val="32"/>
          <w:u w:val="none"/>
          <w:lang w:eastAsia="zh-CN"/>
        </w:rPr>
        <w:t>。</w:t>
      </w:r>
    </w:p>
    <w:p w14:paraId="301B5FD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1.11.2 关于承包人为实施工程所编制文件的著作权的归属：</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1EF54A8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关于承包人提供的上述文件的使用限制的要求：</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1C8048B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1.11.4 承包人在施工过程中所采用的专利、专有技术、技术秘密的使用费的承担方式：</w:t>
      </w:r>
      <w:r>
        <w:rPr>
          <w:rFonts w:hint="eastAsia" w:ascii="宋体" w:hAnsi="宋体" w:eastAsia="宋体" w:cs="宋体"/>
          <w:color w:val="000000"/>
          <w:sz w:val="24"/>
          <w:szCs w:val="32"/>
          <w:u w:val="single"/>
        </w:rPr>
        <w:t xml:space="preserve">                            </w:t>
      </w:r>
      <w:r>
        <w:rPr>
          <w:rFonts w:hint="eastAsia" w:ascii="宋体" w:hAnsi="宋体" w:eastAsia="宋体" w:cs="宋体"/>
          <w:color w:val="000000"/>
          <w:kern w:val="0"/>
          <w:sz w:val="24"/>
          <w:szCs w:val="32"/>
        </w:rPr>
        <w:t>。</w:t>
      </w:r>
    </w:p>
    <w:p w14:paraId="1E7B37C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1.13工程量清单错误的修正</w:t>
      </w:r>
    </w:p>
    <w:p w14:paraId="6F8C75A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出现工程量清单错误时，是否调整合同价格：</w:t>
      </w:r>
      <w:r>
        <w:rPr>
          <w:rFonts w:hint="eastAsia" w:ascii="宋体" w:hAnsi="宋体" w:eastAsia="宋体" w:cs="宋体"/>
          <w:color w:val="000000"/>
          <w:sz w:val="24"/>
          <w:szCs w:val="32"/>
          <w:u w:val="single"/>
        </w:rPr>
        <w:t xml:space="preserve">            </w:t>
      </w:r>
      <w:r>
        <w:rPr>
          <w:rFonts w:hint="eastAsia" w:ascii="宋体" w:hAnsi="宋体" w:eastAsia="宋体" w:cs="宋体"/>
          <w:color w:val="000000"/>
          <w:kern w:val="0"/>
          <w:sz w:val="24"/>
          <w:szCs w:val="32"/>
        </w:rPr>
        <w:t>。</w:t>
      </w:r>
    </w:p>
    <w:p w14:paraId="7C75583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允许调整合同价格的工程量偏差范围：</w:t>
      </w:r>
      <w:r>
        <w:rPr>
          <w:rFonts w:hint="eastAsia" w:ascii="宋体" w:hAnsi="宋体" w:eastAsia="宋体" w:cs="宋体"/>
          <w:color w:val="000000"/>
          <w:sz w:val="24"/>
          <w:szCs w:val="32"/>
          <w:u w:val="single"/>
        </w:rPr>
        <w:t xml:space="preserve">                  </w:t>
      </w:r>
      <w:r>
        <w:rPr>
          <w:rFonts w:hint="eastAsia" w:ascii="宋体" w:hAnsi="宋体" w:eastAsia="宋体" w:cs="宋体"/>
          <w:color w:val="000000"/>
          <w:kern w:val="0"/>
          <w:sz w:val="24"/>
          <w:szCs w:val="32"/>
        </w:rPr>
        <w:t>。</w:t>
      </w:r>
    </w:p>
    <w:p w14:paraId="1E13A5E4">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2. 发包人</w:t>
      </w:r>
    </w:p>
    <w:p w14:paraId="1FF6F28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2.2 发包人代表</w:t>
      </w:r>
    </w:p>
    <w:p w14:paraId="38ECC60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发包人代表：</w:t>
      </w:r>
    </w:p>
    <w:p w14:paraId="0469006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姓    名：</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113E996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身份证号：</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7FFA7F3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职    务：</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2E51435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联系电话：</w:t>
      </w:r>
      <w:r>
        <w:rPr>
          <w:rFonts w:hint="eastAsia" w:ascii="宋体" w:hAnsi="宋体" w:eastAsia="宋体" w:cs="宋体"/>
          <w:color w:val="000000"/>
          <w:sz w:val="24"/>
          <w:szCs w:val="32"/>
          <w:u w:val="single"/>
        </w:rPr>
        <w:t>     </w:t>
      </w:r>
      <w:r>
        <w:rPr>
          <w:rFonts w:hint="eastAsia" w:ascii="宋体" w:hAnsi="宋体" w:eastAsia="宋体" w:cs="宋体"/>
          <w:color w:val="000000"/>
          <w:sz w:val="24"/>
          <w:szCs w:val="32"/>
        </w:rPr>
        <w:t>；</w:t>
      </w:r>
    </w:p>
    <w:p w14:paraId="5CE89EF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电子信箱：</w:t>
      </w:r>
      <w:r>
        <w:rPr>
          <w:rFonts w:hint="eastAsia" w:ascii="宋体" w:hAnsi="宋体" w:eastAsia="宋体" w:cs="宋体"/>
          <w:color w:val="000000"/>
          <w:sz w:val="24"/>
          <w:szCs w:val="32"/>
          <w:u w:val="single"/>
        </w:rPr>
        <w:t>     </w:t>
      </w:r>
      <w:r>
        <w:rPr>
          <w:rFonts w:hint="eastAsia" w:ascii="宋体" w:hAnsi="宋体" w:eastAsia="宋体" w:cs="宋体"/>
          <w:color w:val="000000"/>
          <w:sz w:val="24"/>
          <w:szCs w:val="32"/>
        </w:rPr>
        <w:t>；</w:t>
      </w:r>
    </w:p>
    <w:p w14:paraId="4283152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通信地址：</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6A900D7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发包人对发包人代表的授权范围如下：</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7D8B492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2.4 施工现场、施工条件和基础资料的提供</w:t>
      </w:r>
    </w:p>
    <w:p w14:paraId="0CBA9E1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2.4.1 提供施工现场</w:t>
      </w:r>
    </w:p>
    <w:p w14:paraId="44C484D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关于发包人移交施工现场的期限要求：</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rPr>
        <w:t>。</w:t>
      </w:r>
    </w:p>
    <w:p w14:paraId="2CAE5FA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2.4.2 提供施工条件</w:t>
      </w:r>
    </w:p>
    <w:p w14:paraId="7CFB0EE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关于发包人应负责提供施工所需要的条件，包括：</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1AC4D4B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2.5 资金来源证明及支付担保</w:t>
      </w:r>
    </w:p>
    <w:p w14:paraId="01F338E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发包人提供资金来源证明的期限要求：</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1779C8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发包人是否提供支付担保：</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rPr>
        <w:t>。</w:t>
      </w:r>
    </w:p>
    <w:p w14:paraId="06B8C69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发包人提供支付担保的形式：</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47D0EE57">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3. 承包人</w:t>
      </w:r>
    </w:p>
    <w:p w14:paraId="119C72E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3.1 承包人的一般义务</w:t>
      </w:r>
    </w:p>
    <w:p w14:paraId="4AAF0A40">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（9）</w:t>
      </w:r>
      <w:r>
        <w:rPr>
          <w:rFonts w:hint="eastAsia" w:ascii="宋体" w:hAnsi="宋体" w:eastAsia="宋体" w:cs="宋体"/>
          <w:color w:val="000000"/>
          <w:sz w:val="24"/>
          <w:szCs w:val="32"/>
        </w:rPr>
        <w:t>承包人提交的竣工资料的内容：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B46F51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承包人需要提交的竣工资料套数：</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BBEB00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承包人提交的竣工资料的费用承担：</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2C9815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承包人提交的竣工资料移交时间：</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4AC90E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承包人提交的竣工资料形式要求：</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E93010D">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（10）承包人应履行的其他义务：</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rPr>
        <w:t>。</w:t>
      </w:r>
    </w:p>
    <w:p w14:paraId="7EFAEC5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3.2 项目经理</w:t>
      </w:r>
    </w:p>
    <w:p w14:paraId="72858963">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 xml:space="preserve">3.2.1 </w:t>
      </w:r>
      <w:r>
        <w:rPr>
          <w:rFonts w:hint="eastAsia" w:ascii="宋体" w:hAnsi="宋体" w:eastAsia="宋体" w:cs="宋体"/>
          <w:color w:val="000000"/>
          <w:sz w:val="24"/>
          <w:szCs w:val="32"/>
        </w:rPr>
        <w:t>项目经理：</w:t>
      </w:r>
    </w:p>
    <w:p w14:paraId="20466DC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姓    名：</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15BDE03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身份证号：</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1409D59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建造师执业资格等级：</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54CD919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建造师注册证书号：</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73FA690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建造师执业印章号：</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1EEFF8D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安全生产考核合格证书号：</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24D9996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联系电话：</w:t>
      </w:r>
      <w:r>
        <w:rPr>
          <w:rFonts w:hint="eastAsia" w:ascii="宋体" w:hAnsi="宋体" w:eastAsia="宋体" w:cs="宋体"/>
          <w:color w:val="000000"/>
          <w:sz w:val="24"/>
          <w:szCs w:val="32"/>
          <w:u w:val="single"/>
        </w:rPr>
        <w:t>         </w:t>
      </w:r>
      <w:r>
        <w:rPr>
          <w:rFonts w:hint="eastAsia" w:ascii="宋体" w:hAnsi="宋体" w:eastAsia="宋体" w:cs="宋体"/>
          <w:color w:val="000000"/>
          <w:sz w:val="24"/>
          <w:szCs w:val="32"/>
        </w:rPr>
        <w:t>；</w:t>
      </w:r>
    </w:p>
    <w:p w14:paraId="3098FE4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电子信箱：</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6B9B684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通信地址：</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505E5F7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承包人对项目经理的授权范围如下：</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68027B10">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关于项目经理每月在施工现场的时间要求：</w:t>
      </w:r>
      <w:r>
        <w:rPr>
          <w:rFonts w:hint="eastAsia" w:ascii="宋体" w:hAnsi="宋体" w:eastAsia="宋体" w:cs="宋体"/>
          <w:color w:val="000000"/>
          <w:sz w:val="24"/>
          <w:szCs w:val="32"/>
          <w:u w:val="single"/>
        </w:rPr>
        <w:t xml:space="preserve">                  </w:t>
      </w:r>
      <w:r>
        <w:rPr>
          <w:rFonts w:hint="eastAsia" w:ascii="宋体" w:hAnsi="宋体" w:eastAsia="宋体" w:cs="宋体"/>
          <w:color w:val="000000"/>
          <w:sz w:val="24"/>
          <w:szCs w:val="32"/>
        </w:rPr>
        <w:t>。</w:t>
      </w:r>
    </w:p>
    <w:p w14:paraId="604F0CE4">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承包人未提交劳动合同，以及没有为项目经理缴纳社会保险证明的违约责任：</w:t>
      </w:r>
      <w:r>
        <w:rPr>
          <w:rFonts w:hint="eastAsia" w:ascii="宋体" w:hAnsi="宋体" w:eastAsia="宋体" w:cs="宋体"/>
          <w:color w:val="000000"/>
          <w:sz w:val="24"/>
          <w:szCs w:val="32"/>
          <w:u w:val="single"/>
        </w:rPr>
        <w:t xml:space="preserve">                                </w:t>
      </w:r>
      <w:r>
        <w:rPr>
          <w:rFonts w:hint="eastAsia" w:ascii="宋体" w:hAnsi="宋体" w:eastAsia="宋体" w:cs="宋体"/>
          <w:color w:val="000000"/>
          <w:sz w:val="24"/>
          <w:szCs w:val="32"/>
        </w:rPr>
        <w:t>。</w:t>
      </w:r>
    </w:p>
    <w:p w14:paraId="763C0C58">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项目经理未经批准，擅自离开施工现场的违约责任：</w:t>
      </w:r>
      <w:r>
        <w:rPr>
          <w:rFonts w:hint="eastAsia" w:ascii="宋体" w:hAnsi="宋体" w:eastAsia="宋体" w:cs="宋体"/>
          <w:color w:val="000000"/>
          <w:sz w:val="24"/>
          <w:szCs w:val="32"/>
          <w:u w:val="single"/>
        </w:rPr>
        <w:t xml:space="preserve">                     </w:t>
      </w:r>
      <w:r>
        <w:rPr>
          <w:rFonts w:hint="eastAsia" w:ascii="宋体" w:hAnsi="宋体" w:eastAsia="宋体" w:cs="宋体"/>
          <w:color w:val="000000"/>
          <w:sz w:val="24"/>
          <w:szCs w:val="32"/>
        </w:rPr>
        <w:t>。</w:t>
      </w:r>
    </w:p>
    <w:p w14:paraId="623F5AB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3.2.3 承包人擅自更换项目经理的违约责任：</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5905FF6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3.2.4 承包人无正当理由拒绝更换项目经理的违约责任：</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AD775A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3.3 承包人人员</w:t>
      </w:r>
    </w:p>
    <w:p w14:paraId="7BA2CA1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3.3.1 承包人提交项目管理机构及施工现场管理人员安排报告的期限：</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rPr>
        <w:t>。</w:t>
      </w:r>
    </w:p>
    <w:p w14:paraId="29E5B91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3.3.3 承包人无正当理由拒绝撤换主要施工管理人员的违约责任：</w:t>
      </w:r>
      <w:r>
        <w:rPr>
          <w:rFonts w:hint="eastAsia" w:ascii="宋体" w:hAnsi="宋体" w:eastAsia="宋体" w:cs="宋体"/>
          <w:color w:val="000000"/>
          <w:sz w:val="24"/>
          <w:szCs w:val="32"/>
          <w:u w:val="single"/>
        </w:rPr>
        <w:t xml:space="preserve">                  </w:t>
      </w:r>
      <w:r>
        <w:rPr>
          <w:rFonts w:hint="eastAsia" w:ascii="宋体" w:hAnsi="宋体" w:eastAsia="宋体" w:cs="宋体"/>
          <w:color w:val="000000"/>
          <w:sz w:val="24"/>
          <w:szCs w:val="32"/>
        </w:rPr>
        <w:t>。</w:t>
      </w:r>
    </w:p>
    <w:p w14:paraId="6B1662A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3.3.4 承包人主要施工管理人员离开施工现场的批准要求：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34FCFF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3.3.5承包人擅自更换主要施工管理人员的违约责任：</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4A51F90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承包人主要施工管理人员擅自离开施工现场的违约责任：</w:t>
      </w:r>
      <w:r>
        <w:rPr>
          <w:rFonts w:hint="eastAsia" w:ascii="宋体" w:hAnsi="宋体" w:eastAsia="宋体" w:cs="宋体"/>
          <w:color w:val="000000"/>
          <w:sz w:val="24"/>
          <w:szCs w:val="32"/>
          <w:u w:val="single"/>
        </w:rPr>
        <w:t xml:space="preserve">      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18CC36C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3.5 分包</w:t>
      </w:r>
    </w:p>
    <w:p w14:paraId="27AABBC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3.5.1 分包的一般约定</w:t>
      </w:r>
    </w:p>
    <w:p w14:paraId="0DF3AA5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禁止分包的工程包括：</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F27116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主体结构、关键性工作的范围：</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97499F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    3.5.2分包的确定</w:t>
      </w:r>
    </w:p>
    <w:p w14:paraId="41A2E9E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允许分包的专业工程包括：</w:t>
      </w:r>
      <w:r>
        <w:rPr>
          <w:rFonts w:hint="eastAsia" w:ascii="宋体" w:hAnsi="宋体" w:eastAsia="宋体" w:cs="宋体"/>
          <w:color w:val="000000"/>
          <w:sz w:val="24"/>
          <w:szCs w:val="32"/>
          <w:u w:val="single"/>
        </w:rPr>
        <w:t></w:t>
      </w:r>
      <w:r>
        <w:rPr>
          <w:rFonts w:hint="eastAsia" w:ascii="宋体" w:hAnsi="宋体" w:eastAsia="宋体" w:cs="宋体"/>
          <w:color w:val="000000"/>
          <w:sz w:val="24"/>
          <w:szCs w:val="32"/>
          <w:u w:val="single"/>
          <w:lang w:val="en-US" w:eastAsia="zh-CN"/>
        </w:rPr>
        <w:t>非</w:t>
      </w:r>
      <w:r>
        <w:rPr>
          <w:rFonts w:hint="eastAsia" w:ascii="宋体" w:hAnsi="宋体" w:eastAsia="宋体" w:cs="宋体"/>
          <w:color w:val="000000"/>
          <w:sz w:val="24"/>
          <w:szCs w:val="32"/>
          <w:u w:val="single"/>
        </w:rPr>
        <w:t>主体结构、</w:t>
      </w:r>
      <w:r>
        <w:rPr>
          <w:rFonts w:hint="eastAsia" w:ascii="宋体" w:hAnsi="宋体" w:eastAsia="宋体" w:cs="宋体"/>
          <w:color w:val="000000"/>
          <w:sz w:val="24"/>
          <w:szCs w:val="32"/>
          <w:u w:val="single"/>
          <w:lang w:val="en-US" w:eastAsia="zh-CN"/>
        </w:rPr>
        <w:t>非</w:t>
      </w:r>
      <w:r>
        <w:rPr>
          <w:rFonts w:hint="eastAsia" w:ascii="宋体" w:hAnsi="宋体" w:eastAsia="宋体" w:cs="宋体"/>
          <w:color w:val="000000"/>
          <w:sz w:val="24"/>
          <w:szCs w:val="32"/>
          <w:u w:val="single"/>
        </w:rPr>
        <w:t xml:space="preserve">关键性工作  </w:t>
      </w:r>
      <w:r>
        <w:rPr>
          <w:rFonts w:hint="eastAsia" w:ascii="宋体" w:hAnsi="宋体" w:eastAsia="宋体" w:cs="宋体"/>
          <w:color w:val="000000"/>
          <w:sz w:val="24"/>
          <w:szCs w:val="32"/>
        </w:rPr>
        <w:t>。</w:t>
      </w:r>
    </w:p>
    <w:p w14:paraId="5E099C7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其他关于分包的约定：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37037E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3.5.4 分包合同价款</w:t>
      </w:r>
    </w:p>
    <w:p w14:paraId="7DE5E13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关于分包合同价款支付的约定：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05C55D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3.6 工程照管与成品、半成品保护</w:t>
      </w:r>
    </w:p>
    <w:p w14:paraId="5BA0EEF8">
      <w:pPr>
        <w:shd w:val="clear" w:color="auto" w:fill="auto"/>
        <w:jc w:val="both"/>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承包人负责照管工程及工程相关的材料、工程设备的起始时间：</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7A80BA1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3.7 履约担保</w:t>
      </w:r>
    </w:p>
    <w:p w14:paraId="62CC657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承包人是否提供履约担保：</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C4305A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承包人提供履约担保的形式、金额及期限的：</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E50EB2D">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4</w:t>
      </w:r>
      <w:bookmarkStart w:id="454" w:name="_Toc297120462"/>
      <w:bookmarkStart w:id="455" w:name="_Toc292559871"/>
      <w:bookmarkStart w:id="456" w:name="_Toc296347161"/>
      <w:bookmarkStart w:id="457" w:name="_Toc296503162"/>
      <w:bookmarkStart w:id="458" w:name="_Toc296944501"/>
      <w:bookmarkStart w:id="459" w:name="_Toc292559366"/>
      <w:bookmarkStart w:id="460" w:name="_Toc296890990"/>
      <w:bookmarkStart w:id="461" w:name="_Toc296891202"/>
      <w:bookmarkStart w:id="462" w:name="_Toc296346663"/>
      <w:bookmarkStart w:id="463" w:name="_Toc267251413"/>
      <w:bookmarkStart w:id="464" w:name="_Toc297048348"/>
      <w:r>
        <w:rPr>
          <w:rFonts w:hint="eastAsia" w:ascii="宋体" w:hAnsi="宋体" w:eastAsia="宋体" w:cs="宋体"/>
          <w:b/>
          <w:color w:val="000000"/>
          <w:sz w:val="24"/>
          <w:szCs w:val="32"/>
        </w:rPr>
        <w:t>. 监</w:t>
      </w:r>
      <w:bookmarkEnd w:id="454"/>
      <w:bookmarkEnd w:id="455"/>
      <w:bookmarkEnd w:id="456"/>
      <w:bookmarkEnd w:id="457"/>
      <w:bookmarkEnd w:id="458"/>
      <w:bookmarkEnd w:id="459"/>
      <w:bookmarkEnd w:id="460"/>
      <w:bookmarkEnd w:id="461"/>
      <w:bookmarkEnd w:id="462"/>
      <w:bookmarkEnd w:id="463"/>
      <w:bookmarkEnd w:id="464"/>
      <w:r>
        <w:rPr>
          <w:rFonts w:hint="eastAsia" w:ascii="宋体" w:hAnsi="宋体" w:eastAsia="宋体" w:cs="宋体"/>
          <w:b/>
          <w:color w:val="000000"/>
          <w:sz w:val="24"/>
          <w:szCs w:val="32"/>
        </w:rPr>
        <w:t>理人</w:t>
      </w:r>
    </w:p>
    <w:p w14:paraId="07AD216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4.1监理人的一般规定</w:t>
      </w:r>
    </w:p>
    <w:p w14:paraId="2D11208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关于监理人的监理内容：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C2BD93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关于监理人的监理权限：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7925381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关于监理人在施工现场的办公场所、生活场所的提供和费用承担的约定：</w:t>
      </w:r>
      <w:r>
        <w:rPr>
          <w:rFonts w:hint="eastAsia" w:ascii="宋体" w:hAnsi="宋体" w:eastAsia="宋体" w:cs="宋体"/>
          <w:color w:val="000000"/>
          <w:sz w:val="24"/>
          <w:szCs w:val="32"/>
          <w:u w:val="single"/>
        </w:rPr>
        <w:t xml:space="preserve">                                                </w:t>
      </w:r>
    </w:p>
    <w:p w14:paraId="1EBB55F0">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70BA27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4.2 监理人员</w:t>
      </w:r>
    </w:p>
    <w:p w14:paraId="00F0AE5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总监理工程师：</w:t>
      </w:r>
    </w:p>
    <w:p w14:paraId="1DE423C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姓    名：</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4A40B70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职    务：</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1EB3CA6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监理工程师执业资格证书号：</w:t>
      </w:r>
      <w:r>
        <w:rPr>
          <w:rFonts w:hint="eastAsia" w:ascii="宋体" w:hAnsi="宋体" w:eastAsia="宋体" w:cs="宋体"/>
          <w:color w:val="000000"/>
          <w:sz w:val="24"/>
          <w:szCs w:val="32"/>
          <w:u w:val="single"/>
        </w:rPr>
        <w:t> </w:t>
      </w:r>
      <w:r>
        <w:rPr>
          <w:rFonts w:hint="eastAsia" w:ascii="宋体" w:hAnsi="宋体" w:eastAsia="宋体" w:cs="宋体"/>
          <w:color w:val="000000"/>
          <w:sz w:val="24"/>
          <w:szCs w:val="32"/>
        </w:rPr>
        <w:t>；</w:t>
      </w:r>
    </w:p>
    <w:p w14:paraId="0832119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联系电话：</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6B6D451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电子信箱：</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79FE26F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通信地址：</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49FD5A6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关于监理人的其他约定：</w:t>
      </w:r>
      <w:r>
        <w:rPr>
          <w:rFonts w:hint="eastAsia" w:ascii="宋体" w:hAnsi="宋体" w:eastAsia="宋体" w:cs="宋体"/>
          <w:color w:val="000000"/>
          <w:sz w:val="24"/>
          <w:szCs w:val="32"/>
          <w:u w:val="single"/>
        </w:rPr>
        <w:t>   </w:t>
      </w:r>
      <w:r>
        <w:rPr>
          <w:rFonts w:hint="eastAsia" w:ascii="宋体" w:hAnsi="宋体" w:eastAsia="宋体" w:cs="宋体"/>
          <w:color w:val="000000"/>
          <w:sz w:val="24"/>
          <w:szCs w:val="32"/>
        </w:rPr>
        <w:t>。</w:t>
      </w:r>
    </w:p>
    <w:p w14:paraId="3FFE519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4.4 商定或确定</w:t>
      </w:r>
    </w:p>
    <w:p w14:paraId="0EE491A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在发包人和承包人不能通过协商达成一致意见时，发包人授权监理人对以下事项进行确定：</w:t>
      </w:r>
    </w:p>
    <w:p w14:paraId="178C1305">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AEB3C45">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（2）</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0645CF3">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（3）</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2E275C4">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5. 工程质量</w:t>
      </w:r>
    </w:p>
    <w:p w14:paraId="29A6F1D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5.1 质量要求</w:t>
      </w:r>
    </w:p>
    <w:p w14:paraId="7A59522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5.1.1 特殊质量标准和要求：</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0A5F34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关于工程奖项的约定：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9A990B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5.3 隐蔽工程检查</w:t>
      </w:r>
    </w:p>
    <w:p w14:paraId="228F811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5.3.2承包人提前通知监理人隐蔽工程检查的期限的约定：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6852C6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监理人不能按时进行检查时，应提前</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小时提交书面延期要求。</w:t>
      </w:r>
    </w:p>
    <w:p w14:paraId="5F63032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关于延期最长不得超过：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小时。</w:t>
      </w:r>
    </w:p>
    <w:p w14:paraId="0A69B8EA">
      <w:pPr>
        <w:shd w:val="clear" w:color="auto" w:fill="auto"/>
        <w:rPr>
          <w:rFonts w:hint="eastAsia" w:ascii="宋体" w:hAnsi="宋体" w:eastAsia="宋体" w:cs="宋体"/>
          <w:color w:val="000000"/>
          <w:sz w:val="24"/>
          <w:szCs w:val="32"/>
          <w:highlight w:val="none"/>
          <w:lang w:val="en-US" w:eastAsia="zh-CN"/>
        </w:rPr>
      </w:pPr>
      <w:r>
        <w:rPr>
          <w:rFonts w:hint="eastAsia" w:ascii="宋体" w:hAnsi="宋体" w:eastAsia="宋体" w:cs="宋体"/>
          <w:color w:val="000000"/>
          <w:sz w:val="24"/>
          <w:szCs w:val="32"/>
          <w:highlight w:val="none"/>
          <w:lang w:val="en-US" w:eastAsia="zh-CN"/>
        </w:rPr>
        <w:t>5.3.3</w:t>
      </w:r>
      <w:r>
        <w:rPr>
          <w:rFonts w:hint="eastAsia" w:ascii="宋体" w:hAnsi="宋体" w:eastAsia="宋体" w:cs="宋体"/>
          <w:color w:val="000000"/>
          <w:sz w:val="24"/>
          <w:szCs w:val="32"/>
          <w:highlight w:val="none"/>
        </w:rPr>
        <w:t>承包人</w:t>
      </w:r>
      <w:r>
        <w:rPr>
          <w:rFonts w:hint="eastAsia" w:ascii="宋体" w:hAnsi="宋体" w:eastAsia="宋体" w:cs="宋体"/>
          <w:color w:val="000000"/>
          <w:sz w:val="24"/>
          <w:szCs w:val="32"/>
          <w:highlight w:val="none"/>
          <w:lang w:val="en-US" w:eastAsia="zh-CN"/>
        </w:rPr>
        <w:t>对</w:t>
      </w:r>
      <w:r>
        <w:rPr>
          <w:rFonts w:hint="eastAsia" w:ascii="宋体" w:hAnsi="宋体" w:eastAsia="宋体" w:cs="宋体"/>
          <w:color w:val="000000"/>
          <w:sz w:val="24"/>
          <w:szCs w:val="32"/>
          <w:highlight w:val="none"/>
        </w:rPr>
        <w:t>本项目</w:t>
      </w:r>
      <w:r>
        <w:rPr>
          <w:rFonts w:hint="eastAsia" w:ascii="宋体" w:hAnsi="宋体" w:eastAsia="宋体" w:cs="宋体"/>
          <w:color w:val="000000"/>
          <w:sz w:val="24"/>
          <w:szCs w:val="32"/>
          <w:highlight w:val="none"/>
          <w:lang w:val="en-US" w:eastAsia="zh-CN"/>
        </w:rPr>
        <w:t>工程</w:t>
      </w:r>
      <w:r>
        <w:rPr>
          <w:rFonts w:hint="eastAsia" w:ascii="宋体" w:hAnsi="宋体" w:eastAsia="宋体" w:cs="宋体"/>
          <w:color w:val="000000"/>
          <w:sz w:val="24"/>
          <w:szCs w:val="32"/>
          <w:highlight w:val="none"/>
        </w:rPr>
        <w:t>质量</w:t>
      </w:r>
      <w:r>
        <w:rPr>
          <w:rFonts w:hint="eastAsia" w:ascii="宋体" w:hAnsi="宋体" w:eastAsia="宋体" w:cs="宋体"/>
          <w:color w:val="000000"/>
          <w:sz w:val="24"/>
          <w:szCs w:val="32"/>
          <w:highlight w:val="none"/>
          <w:lang w:eastAsia="zh-CN"/>
        </w:rPr>
        <w:t>响应</w:t>
      </w:r>
      <w:r>
        <w:rPr>
          <w:rFonts w:hint="eastAsia" w:ascii="宋体" w:hAnsi="宋体" w:eastAsia="宋体" w:cs="宋体"/>
          <w:color w:val="000000"/>
          <w:sz w:val="24"/>
          <w:szCs w:val="32"/>
          <w:highlight w:val="none"/>
        </w:rPr>
        <w:t>招标文件规定的标准</w:t>
      </w:r>
      <w:r>
        <w:rPr>
          <w:rFonts w:hint="eastAsia" w:ascii="宋体" w:hAnsi="宋体" w:eastAsia="宋体" w:cs="宋体"/>
          <w:color w:val="000000"/>
          <w:sz w:val="24"/>
          <w:szCs w:val="32"/>
          <w:highlight w:val="none"/>
          <w:lang w:eastAsia="zh-CN"/>
        </w:rPr>
        <w:t>和要求</w:t>
      </w:r>
      <w:r>
        <w:rPr>
          <w:rFonts w:hint="eastAsia" w:ascii="宋体" w:hAnsi="宋体" w:eastAsia="宋体" w:cs="宋体"/>
          <w:color w:val="000000"/>
          <w:sz w:val="24"/>
          <w:szCs w:val="32"/>
          <w:highlight w:val="none"/>
        </w:rPr>
        <w:t>，</w:t>
      </w:r>
      <w:r>
        <w:rPr>
          <w:rFonts w:hint="eastAsia" w:ascii="宋体" w:hAnsi="宋体" w:eastAsia="宋体" w:cs="宋体"/>
          <w:color w:val="000000"/>
          <w:sz w:val="24"/>
          <w:szCs w:val="32"/>
          <w:highlight w:val="none"/>
          <w:lang w:eastAsia="zh-CN"/>
        </w:rPr>
        <w:t>如未按照</w:t>
      </w:r>
      <w:r>
        <w:rPr>
          <w:rFonts w:hint="eastAsia" w:ascii="宋体" w:hAnsi="宋体" w:eastAsia="宋体" w:cs="宋体"/>
          <w:color w:val="000000"/>
          <w:sz w:val="24"/>
          <w:szCs w:val="32"/>
          <w:highlight w:val="none"/>
        </w:rPr>
        <w:t>招标文件规定</w:t>
      </w:r>
      <w:r>
        <w:rPr>
          <w:rFonts w:hint="eastAsia" w:ascii="宋体" w:hAnsi="宋体" w:eastAsia="宋体" w:cs="宋体"/>
          <w:color w:val="000000"/>
          <w:sz w:val="24"/>
          <w:szCs w:val="32"/>
          <w:highlight w:val="none"/>
          <w:lang w:eastAsia="zh-CN"/>
        </w:rPr>
        <w:t>提供</w:t>
      </w:r>
      <w:r>
        <w:rPr>
          <w:rFonts w:hint="eastAsia" w:ascii="宋体" w:hAnsi="宋体" w:eastAsia="宋体" w:cs="宋体"/>
          <w:color w:val="000000"/>
          <w:sz w:val="24"/>
          <w:szCs w:val="32"/>
          <w:highlight w:val="none"/>
          <w:lang w:val="en-US" w:eastAsia="zh-CN"/>
        </w:rPr>
        <w:t>工程质量</w:t>
      </w:r>
      <w:r>
        <w:rPr>
          <w:rFonts w:hint="eastAsia" w:ascii="宋体" w:hAnsi="宋体" w:eastAsia="宋体" w:cs="宋体"/>
          <w:color w:val="000000"/>
          <w:sz w:val="24"/>
          <w:szCs w:val="32"/>
          <w:highlight w:val="none"/>
          <w:lang w:eastAsia="zh-CN"/>
        </w:rPr>
        <w:t>不达标，愿接受招标人的处罚，</w:t>
      </w:r>
      <w:r>
        <w:rPr>
          <w:rFonts w:hint="eastAsia" w:ascii="宋体" w:hAnsi="宋体" w:eastAsia="宋体" w:cs="宋体"/>
          <w:color w:val="000000"/>
          <w:sz w:val="24"/>
          <w:szCs w:val="32"/>
          <w:highlight w:val="none"/>
          <w:lang w:val="en-US" w:eastAsia="zh-CN"/>
        </w:rPr>
        <w:t>并承担由此给招标人带来的一切损失，</w:t>
      </w:r>
      <w:r>
        <w:rPr>
          <w:rFonts w:hint="eastAsia" w:ascii="宋体" w:hAnsi="宋体" w:eastAsia="宋体" w:cs="宋体"/>
          <w:color w:val="000000"/>
          <w:sz w:val="24"/>
          <w:szCs w:val="32"/>
          <w:highlight w:val="none"/>
          <w:lang w:eastAsia="zh-CN"/>
        </w:rPr>
        <w:t>情节严重的可取消承包人的中标资格。（本条须</w:t>
      </w:r>
      <w:r>
        <w:rPr>
          <w:rFonts w:hint="eastAsia" w:ascii="宋体" w:hAnsi="宋体" w:eastAsia="宋体" w:cs="宋体"/>
          <w:color w:val="000000"/>
          <w:sz w:val="24"/>
          <w:szCs w:val="32"/>
          <w:highlight w:val="none"/>
        </w:rPr>
        <w:t>提供承诺书</w:t>
      </w:r>
      <w:r>
        <w:rPr>
          <w:rFonts w:hint="eastAsia" w:ascii="宋体" w:hAnsi="宋体" w:eastAsia="宋体" w:cs="宋体"/>
          <w:color w:val="000000"/>
          <w:sz w:val="24"/>
          <w:szCs w:val="32"/>
          <w:highlight w:val="none"/>
          <w:lang w:eastAsia="zh-CN"/>
        </w:rPr>
        <w:t>并</w:t>
      </w:r>
      <w:r>
        <w:rPr>
          <w:rFonts w:hint="eastAsia" w:ascii="宋体" w:hAnsi="宋体" w:eastAsia="宋体" w:cs="宋体"/>
          <w:color w:val="000000"/>
          <w:sz w:val="24"/>
          <w:szCs w:val="32"/>
          <w:highlight w:val="none"/>
        </w:rPr>
        <w:t>放入</w:t>
      </w:r>
      <w:r>
        <w:rPr>
          <w:rFonts w:hint="eastAsia" w:ascii="宋体" w:hAnsi="宋体" w:eastAsia="宋体" w:cs="宋体"/>
          <w:color w:val="000000"/>
          <w:sz w:val="24"/>
          <w:szCs w:val="32"/>
          <w:highlight w:val="none"/>
          <w:lang w:eastAsia="zh-CN"/>
        </w:rPr>
        <w:t>投</w:t>
      </w:r>
      <w:r>
        <w:rPr>
          <w:rFonts w:hint="eastAsia" w:ascii="宋体" w:hAnsi="宋体" w:eastAsia="宋体" w:cs="宋体"/>
          <w:color w:val="000000"/>
          <w:sz w:val="24"/>
          <w:szCs w:val="32"/>
          <w:highlight w:val="none"/>
        </w:rPr>
        <w:t>标文件</w:t>
      </w:r>
      <w:r>
        <w:rPr>
          <w:rFonts w:hint="eastAsia" w:ascii="宋体" w:hAnsi="宋体" w:eastAsia="宋体" w:cs="宋体"/>
          <w:color w:val="000000"/>
          <w:sz w:val="24"/>
          <w:szCs w:val="32"/>
          <w:highlight w:val="none"/>
          <w:lang w:eastAsia="zh-CN"/>
        </w:rPr>
        <w:t>中</w:t>
      </w:r>
      <w:r>
        <w:rPr>
          <w:rFonts w:hint="eastAsia" w:ascii="宋体" w:hAnsi="宋体" w:eastAsia="宋体" w:cs="宋体"/>
          <w:color w:val="000000"/>
          <w:sz w:val="24"/>
          <w:szCs w:val="32"/>
          <w:highlight w:val="none"/>
        </w:rPr>
        <w:t>“</w:t>
      </w:r>
      <w:r>
        <w:rPr>
          <w:rFonts w:hint="eastAsia" w:ascii="宋体" w:hAnsi="宋体" w:eastAsia="宋体" w:cs="宋体"/>
          <w:color w:val="000000"/>
          <w:sz w:val="24"/>
          <w:lang w:val="en-US" w:eastAsia="zh-CN"/>
        </w:rPr>
        <w:t>其他需要提供的证明文件</w:t>
      </w:r>
      <w:r>
        <w:rPr>
          <w:rFonts w:hint="eastAsia" w:ascii="宋体" w:hAnsi="宋体" w:eastAsia="宋体" w:cs="宋体"/>
          <w:color w:val="000000"/>
          <w:sz w:val="24"/>
          <w:szCs w:val="32"/>
          <w:highlight w:val="none"/>
        </w:rPr>
        <w:t>”里面</w:t>
      </w:r>
      <w:r>
        <w:rPr>
          <w:rFonts w:hint="eastAsia" w:ascii="宋体" w:hAnsi="宋体" w:eastAsia="宋体" w:cs="宋体"/>
          <w:color w:val="000000"/>
          <w:sz w:val="24"/>
          <w:szCs w:val="32"/>
          <w:highlight w:val="none"/>
          <w:lang w:eastAsia="zh-CN"/>
        </w:rPr>
        <w:t>，</w:t>
      </w:r>
      <w:r>
        <w:rPr>
          <w:rFonts w:hint="eastAsia" w:ascii="宋体" w:hAnsi="宋体" w:eastAsia="宋体" w:cs="宋体"/>
          <w:color w:val="000000"/>
          <w:sz w:val="24"/>
          <w:szCs w:val="32"/>
          <w:highlight w:val="none"/>
        </w:rPr>
        <w:t>否则按废标处理</w:t>
      </w:r>
      <w:r>
        <w:rPr>
          <w:rFonts w:hint="eastAsia" w:ascii="宋体" w:hAnsi="宋体" w:eastAsia="宋体" w:cs="宋体"/>
          <w:color w:val="000000"/>
          <w:sz w:val="24"/>
          <w:szCs w:val="32"/>
          <w:highlight w:val="none"/>
          <w:lang w:eastAsia="zh-CN"/>
        </w:rPr>
        <w:t>，</w:t>
      </w:r>
      <w:r>
        <w:rPr>
          <w:rFonts w:hint="eastAsia" w:ascii="宋体" w:hAnsi="宋体" w:eastAsia="宋体" w:cs="宋体"/>
          <w:color w:val="000000"/>
          <w:sz w:val="24"/>
          <w:szCs w:val="32"/>
          <w:highlight w:val="none"/>
        </w:rPr>
        <w:t>格式自拟）</w:t>
      </w:r>
    </w:p>
    <w:p w14:paraId="0BEC1E99">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6. 安全文明施工与环境保护</w:t>
      </w:r>
    </w:p>
    <w:p w14:paraId="6AEE9CF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6.1安全文明施工</w:t>
      </w:r>
    </w:p>
    <w:p w14:paraId="769791E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6.1.1 项目安全生产的达标目标及相应事项的约定：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64940A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6.1.4 关于治安保卫的特别约定：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5B0AB0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关于编制施工场地治安管理计划的约定：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A51D11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6.1.5 文明施工</w:t>
      </w:r>
    </w:p>
    <w:p w14:paraId="73D62EB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合同当事人对文明施工的要求：</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61691C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6.1.6 关于安全文明施工费支付比例和支付期限的约定：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F64FF94">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7. 工期和进度</w:t>
      </w:r>
    </w:p>
    <w:p w14:paraId="2BD038D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7.1 施工组织设计</w:t>
      </w:r>
    </w:p>
    <w:p w14:paraId="4DAC8AC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7.1.1 合</w:t>
      </w:r>
      <w:r>
        <w:rPr>
          <w:rFonts w:hint="eastAsia" w:ascii="宋体" w:hAnsi="宋体" w:eastAsia="宋体" w:cs="宋体"/>
          <w:color w:val="000000"/>
          <w:kern w:val="0"/>
          <w:sz w:val="24"/>
          <w:szCs w:val="32"/>
        </w:rPr>
        <w:t>同当事人约定的施工组织设计应包括的其他内容：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CDCD2D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7.1.2 </w:t>
      </w:r>
      <w:r>
        <w:rPr>
          <w:rFonts w:hint="eastAsia" w:ascii="宋体" w:hAnsi="宋体" w:eastAsia="宋体" w:cs="宋体"/>
          <w:color w:val="000000"/>
          <w:kern w:val="0"/>
          <w:sz w:val="24"/>
          <w:szCs w:val="32"/>
        </w:rPr>
        <w:t>施工组织设计的提交和修改</w:t>
      </w:r>
    </w:p>
    <w:p w14:paraId="22CA491A">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承包人提交详细施工组织设计的期限的约定：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C56C34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发包人和监理人在收到详细的施工组织设计后确认或提出修改意见的期限：</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7A68122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7.2 施工进度计划</w:t>
      </w:r>
    </w:p>
    <w:p w14:paraId="7BA2F4E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7.2.2 施工进度计划的修订</w:t>
      </w:r>
    </w:p>
    <w:p w14:paraId="08EA3F0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发包人和监理人在收到修订的施工进度计划后确认或提出修改意见的期限：</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102769B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7.3 开工</w:t>
      </w:r>
    </w:p>
    <w:p w14:paraId="7FE86A7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7.3.1 开工准备</w:t>
      </w:r>
    </w:p>
    <w:p w14:paraId="36C3E6E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关于承包人提交</w:t>
      </w:r>
      <w:r>
        <w:rPr>
          <w:rFonts w:hint="eastAsia" w:ascii="宋体" w:hAnsi="宋体" w:eastAsia="宋体" w:cs="宋体"/>
          <w:color w:val="000000"/>
          <w:kern w:val="0"/>
          <w:sz w:val="24"/>
          <w:szCs w:val="32"/>
        </w:rPr>
        <w:t>工程开工报审表的期限：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179E3C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关于发包人应完成的其他开工准备工作及期限：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D0D34C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关于承包人应完成的其他开工准备工作及期限：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p>
    <w:p w14:paraId="2604402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7.3.2开工通知</w:t>
      </w:r>
    </w:p>
    <w:p w14:paraId="1F4EC8D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因发包人原因造成监理人未能在计划开工日期之日起</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天内发出开工通知的，承包人有权提出价格调整要求，或者解除合同。</w:t>
      </w:r>
    </w:p>
    <w:p w14:paraId="03750CA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7.4 测量放线</w:t>
      </w:r>
    </w:p>
    <w:p w14:paraId="5387A56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7.4.1发包人通过监理人向承包人提供测量基准点、基准线和水准点及其书面资料的期限：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342BC3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7.5 工期延误</w:t>
      </w:r>
    </w:p>
    <w:p w14:paraId="2953FC1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7.5.1 因发包人原因导致工期延误</w:t>
      </w:r>
    </w:p>
    <w:p w14:paraId="2B40AE4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（7）因发包人原因导致工期延误的其他情形：</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FEDCD7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7.5.2 因承包人原因导致工期延误</w:t>
      </w:r>
    </w:p>
    <w:p w14:paraId="64FCD68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因</w:t>
      </w:r>
      <w:bookmarkStart w:id="465" w:name="_Toc312678013"/>
      <w:bookmarkStart w:id="466" w:name="_Toc312677487"/>
      <w:r>
        <w:rPr>
          <w:rFonts w:hint="eastAsia" w:ascii="宋体" w:hAnsi="宋体" w:eastAsia="宋体" w:cs="宋体"/>
          <w:color w:val="000000"/>
          <w:sz w:val="24"/>
          <w:szCs w:val="32"/>
        </w:rPr>
        <w:t>承包人原因造成工期延误，逾期竣工违约金的计算方法为：</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w:t>
      </w:r>
      <w:bookmarkEnd w:id="465"/>
      <w:bookmarkEnd w:id="466"/>
    </w:p>
    <w:p w14:paraId="6D3F9C6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因承包人原因造成工期延误，逾期竣工违约金的上限：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799A13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w:t>
      </w:r>
      <w:bookmarkStart w:id="467" w:name="_Toc304295549"/>
      <w:bookmarkStart w:id="468" w:name="_Toc297216178"/>
      <w:bookmarkStart w:id="469" w:name="_Toc300934971"/>
      <w:bookmarkStart w:id="470" w:name="_Toc312678015"/>
      <w:bookmarkStart w:id="471" w:name="_Toc297123519"/>
      <w:bookmarkStart w:id="472" w:name="_Toc303539128"/>
      <w:r>
        <w:rPr>
          <w:rFonts w:hint="eastAsia" w:ascii="宋体" w:hAnsi="宋体" w:eastAsia="宋体" w:cs="宋体"/>
          <w:color w:val="000000"/>
          <w:sz w:val="24"/>
          <w:szCs w:val="32"/>
        </w:rPr>
        <w:t>.6 不</w:t>
      </w:r>
      <w:bookmarkEnd w:id="467"/>
      <w:bookmarkEnd w:id="468"/>
      <w:bookmarkEnd w:id="469"/>
      <w:bookmarkEnd w:id="470"/>
      <w:bookmarkEnd w:id="471"/>
      <w:bookmarkEnd w:id="472"/>
      <w:r>
        <w:rPr>
          <w:rFonts w:hint="eastAsia" w:ascii="宋体" w:hAnsi="宋体" w:eastAsia="宋体" w:cs="宋体"/>
          <w:color w:val="000000"/>
          <w:sz w:val="24"/>
          <w:szCs w:val="32"/>
        </w:rPr>
        <w:t>利物质条件</w:t>
      </w:r>
    </w:p>
    <w:p w14:paraId="2C6AD69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不利物质条件的其他情形和有关约定：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642D60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7.7异常恶劣的气候条件</w:t>
      </w:r>
    </w:p>
    <w:p w14:paraId="6EC9D66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发包人和承包人同意以下情形视为异常恶劣的气候条件：</w:t>
      </w:r>
    </w:p>
    <w:p w14:paraId="03D7C37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9F39D8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019B4E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284029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7.9 提前竣工的奖励</w:t>
      </w:r>
    </w:p>
    <w:p w14:paraId="28EE3C7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7.9.2提前竣工的奖励：</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E1D2458">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8. 材料与设备</w:t>
      </w:r>
    </w:p>
    <w:p w14:paraId="15E859D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8.4材料与工程设备的保管与使用</w:t>
      </w:r>
    </w:p>
    <w:p w14:paraId="5EBD076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8</w:t>
      </w:r>
      <w:bookmarkStart w:id="473" w:name="_Toc292559373"/>
      <w:bookmarkStart w:id="474" w:name="_Toc292559878"/>
      <w:r>
        <w:rPr>
          <w:rFonts w:hint="eastAsia" w:ascii="宋体" w:hAnsi="宋体" w:eastAsia="宋体" w:cs="宋体"/>
          <w:color w:val="000000"/>
          <w:sz w:val="24"/>
          <w:szCs w:val="32"/>
        </w:rPr>
        <w:t>.4.1发包人供应的材料设备的保管费用的承担：</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bookmarkEnd w:id="473"/>
      <w:bookmarkEnd w:id="474"/>
    </w:p>
    <w:p w14:paraId="17AAE79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8.6 样品</w:t>
      </w:r>
    </w:p>
    <w:p w14:paraId="3ABC30C3">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8.6.1</w:t>
      </w:r>
      <w:r>
        <w:rPr>
          <w:rFonts w:hint="eastAsia" w:ascii="宋体" w:hAnsi="宋体" w:eastAsia="宋体" w:cs="宋体"/>
          <w:color w:val="000000"/>
          <w:kern w:val="0"/>
          <w:sz w:val="24"/>
          <w:szCs w:val="32"/>
        </w:rPr>
        <w:tab/>
      </w:r>
      <w:r>
        <w:rPr>
          <w:rFonts w:hint="eastAsia" w:ascii="宋体" w:hAnsi="宋体" w:eastAsia="宋体" w:cs="宋体"/>
          <w:color w:val="000000"/>
          <w:kern w:val="0"/>
          <w:sz w:val="24"/>
          <w:szCs w:val="32"/>
        </w:rPr>
        <w:t>样品的报送与封存</w:t>
      </w:r>
    </w:p>
    <w:p w14:paraId="296F22AE">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需要承包人报送样品的材料或工程设备，样品的种类、名称、规格、数量要求：</w:t>
      </w:r>
      <w:r>
        <w:rPr>
          <w:rFonts w:hint="eastAsia" w:ascii="宋体" w:hAnsi="宋体" w:eastAsia="宋体" w:cs="宋体"/>
          <w:color w:val="000000"/>
          <w:sz w:val="24"/>
          <w:szCs w:val="32"/>
          <w:u w:val="single"/>
        </w:rPr>
        <w:t xml:space="preserve">                                          </w:t>
      </w:r>
    </w:p>
    <w:p w14:paraId="1B26E031">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1B29AE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8.8 施工设备和临时设施</w:t>
      </w:r>
    </w:p>
    <w:p w14:paraId="434F864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8.8.1 承包人提供的施工设备和临时设施</w:t>
      </w:r>
    </w:p>
    <w:p w14:paraId="157E123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关于修建临时设施费用承担的约定：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A5C0147">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9. 试验与检验</w:t>
      </w:r>
    </w:p>
    <w:p w14:paraId="163CC3F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9.1试验设备与试验人员</w:t>
      </w:r>
    </w:p>
    <w:p w14:paraId="78A18EE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9.1.2 试验设备</w:t>
      </w:r>
    </w:p>
    <w:p w14:paraId="70A31BE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施工现场需要配置的试验场所：</w:t>
      </w:r>
      <w:r>
        <w:rPr>
          <w:rFonts w:hint="eastAsia" w:ascii="宋体" w:hAnsi="宋体" w:eastAsia="宋体" w:cs="宋体"/>
          <w:color w:val="000000"/>
          <w:sz w:val="24"/>
          <w:szCs w:val="32"/>
          <w:u w:val="single"/>
        </w:rPr>
        <w:t xml:space="preserve">                           </w:t>
      </w:r>
    </w:p>
    <w:p w14:paraId="72940D27">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4CAA93F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施工现场需要配备的试验设备：</w:t>
      </w:r>
      <w:r>
        <w:rPr>
          <w:rFonts w:hint="eastAsia" w:ascii="宋体" w:hAnsi="宋体" w:eastAsia="宋体" w:cs="宋体"/>
          <w:color w:val="000000"/>
          <w:sz w:val="24"/>
          <w:szCs w:val="32"/>
          <w:u w:val="single"/>
        </w:rPr>
        <w:t xml:space="preserve">                           </w:t>
      </w:r>
    </w:p>
    <w:p w14:paraId="209642D7">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852665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施工现场需要具备的其他试验条件：</w:t>
      </w:r>
      <w:r>
        <w:rPr>
          <w:rFonts w:hint="eastAsia" w:ascii="宋体" w:hAnsi="宋体" w:eastAsia="宋体" w:cs="宋体"/>
          <w:color w:val="000000"/>
          <w:sz w:val="24"/>
          <w:szCs w:val="32"/>
          <w:u w:val="single"/>
        </w:rPr>
        <w:t xml:space="preserve">                      </w:t>
      </w:r>
    </w:p>
    <w:p w14:paraId="153BCE2A">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11F53E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9.4 现场工艺试验 </w:t>
      </w:r>
    </w:p>
    <w:p w14:paraId="52FBA27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现场工艺试验的有关约定：</w:t>
      </w:r>
      <w:r>
        <w:rPr>
          <w:rFonts w:hint="eastAsia" w:ascii="宋体" w:hAnsi="宋体" w:eastAsia="宋体" w:cs="宋体"/>
          <w:color w:val="000000"/>
          <w:sz w:val="24"/>
          <w:szCs w:val="32"/>
          <w:u w:val="single"/>
        </w:rPr>
        <w:t xml:space="preserve">                              </w:t>
      </w:r>
    </w:p>
    <w:p w14:paraId="1F1488DE">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3162FF9">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w:t>
      </w:r>
      <w:bookmarkStart w:id="475" w:name="_Toc292559398"/>
      <w:bookmarkStart w:id="476" w:name="_Toc297048379"/>
      <w:bookmarkStart w:id="477" w:name="_Toc303539146"/>
      <w:bookmarkStart w:id="478" w:name="_Toc297120493"/>
      <w:bookmarkStart w:id="479" w:name="_Toc296346694"/>
      <w:bookmarkStart w:id="480" w:name="_Toc297123540"/>
      <w:bookmarkStart w:id="481" w:name="_Toc292559903"/>
      <w:bookmarkStart w:id="482" w:name="_Toc297216199"/>
      <w:bookmarkStart w:id="483" w:name="_Toc296503193"/>
      <w:bookmarkStart w:id="484" w:name="_Toc296944532"/>
      <w:bookmarkStart w:id="485" w:name="_Toc296891021"/>
      <w:bookmarkStart w:id="486" w:name="_Toc296891233"/>
      <w:bookmarkStart w:id="487" w:name="_Toc300934989"/>
      <w:bookmarkStart w:id="488" w:name="_Toc296347192"/>
      <w:bookmarkStart w:id="489" w:name="_Toc304295566"/>
      <w:r>
        <w:rPr>
          <w:rFonts w:hint="eastAsia" w:ascii="宋体" w:hAnsi="宋体" w:eastAsia="宋体" w:cs="宋体"/>
          <w:b/>
          <w:color w:val="000000"/>
          <w:sz w:val="24"/>
          <w:szCs w:val="32"/>
        </w:rPr>
        <w:t>0. 变更</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C539DE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10.1变更的范围</w:t>
      </w:r>
    </w:p>
    <w:p w14:paraId="3FF09D6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关于变更的范围的约定：</w:t>
      </w:r>
      <w:r>
        <w:rPr>
          <w:rFonts w:hint="eastAsia" w:ascii="宋体" w:hAnsi="宋体" w:eastAsia="宋体" w:cs="宋体"/>
          <w:color w:val="000000"/>
          <w:sz w:val="24"/>
          <w:szCs w:val="32"/>
          <w:u w:val="single"/>
        </w:rPr>
        <w:t xml:space="preserve">                                </w:t>
      </w:r>
    </w:p>
    <w:p w14:paraId="2DE72B31">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976EC4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10.4 变更估价</w:t>
      </w:r>
    </w:p>
    <w:p w14:paraId="2B16697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10.4.1 变更估价原则</w:t>
      </w:r>
    </w:p>
    <w:p w14:paraId="79F9659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 xml:space="preserve">关于变更估价的约定: </w:t>
      </w:r>
      <w:r>
        <w:rPr>
          <w:rFonts w:hint="eastAsia" w:ascii="宋体" w:hAnsi="宋体" w:eastAsia="宋体" w:cs="宋体"/>
          <w:color w:val="000000"/>
          <w:sz w:val="24"/>
          <w:szCs w:val="32"/>
          <w:u w:val="single"/>
        </w:rPr>
        <w:t xml:space="preserve">                                   </w:t>
      </w:r>
    </w:p>
    <w:p w14:paraId="662F7447">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4E47AC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w:t>
      </w:r>
      <w:bookmarkStart w:id="490" w:name="_Toc300934993"/>
      <w:bookmarkStart w:id="491" w:name="_Toc297048383"/>
      <w:bookmarkStart w:id="492" w:name="_Toc296346698"/>
      <w:bookmarkStart w:id="493" w:name="_Toc297120497"/>
      <w:bookmarkStart w:id="494" w:name="_Toc297216203"/>
      <w:bookmarkStart w:id="495" w:name="_Toc297123544"/>
      <w:bookmarkStart w:id="496" w:name="_Toc296503197"/>
      <w:bookmarkStart w:id="497" w:name="_Toc296944536"/>
      <w:bookmarkStart w:id="498" w:name="_Toc292559402"/>
      <w:bookmarkStart w:id="499" w:name="_Toc303539150"/>
      <w:bookmarkStart w:id="500" w:name="_Toc296891025"/>
      <w:bookmarkStart w:id="501" w:name="_Toc296891237"/>
      <w:bookmarkStart w:id="502" w:name="_Toc296347196"/>
      <w:bookmarkStart w:id="503" w:name="_Toc292559907"/>
      <w:r>
        <w:rPr>
          <w:rFonts w:hint="eastAsia" w:ascii="宋体" w:hAnsi="宋体" w:eastAsia="宋体" w:cs="宋体"/>
          <w:color w:val="000000"/>
          <w:sz w:val="24"/>
          <w:szCs w:val="32"/>
        </w:rPr>
        <w:t>0.5承</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color w:val="000000"/>
          <w:sz w:val="24"/>
          <w:szCs w:val="32"/>
        </w:rPr>
        <w:t>包人的合理化建议</w:t>
      </w:r>
    </w:p>
    <w:p w14:paraId="5C25525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监理人审查承包人合理化建议的期限：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51130F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发包人审批承包人合理化建议的期限：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400D10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承包人提出的合理化建议降低了合同价格或者提高了工程经济效益的奖励的方法和金额为：</w:t>
      </w:r>
      <w:r>
        <w:rPr>
          <w:rFonts w:hint="eastAsia" w:ascii="宋体" w:hAnsi="宋体" w:eastAsia="宋体" w:cs="宋体"/>
          <w:color w:val="000000"/>
          <w:sz w:val="24"/>
          <w:szCs w:val="32"/>
          <w:u w:val="single"/>
        </w:rPr>
        <w:t xml:space="preserve">                                </w:t>
      </w:r>
    </w:p>
    <w:p w14:paraId="64808CC7">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0759C4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10.7 暂估价</w:t>
      </w:r>
    </w:p>
    <w:p w14:paraId="2CEB66C4">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暂估价材料和工程设备的明细详见附件11：《</w:t>
      </w:r>
      <w:r>
        <w:rPr>
          <w:rFonts w:hint="eastAsia" w:ascii="宋体" w:hAnsi="宋体" w:eastAsia="宋体" w:cs="宋体"/>
          <w:color w:val="000000"/>
          <w:sz w:val="24"/>
          <w:szCs w:val="32"/>
        </w:rPr>
        <w:t>暂估价一览表》</w:t>
      </w:r>
      <w:r>
        <w:rPr>
          <w:rFonts w:hint="eastAsia" w:ascii="宋体" w:hAnsi="宋体" w:eastAsia="宋体" w:cs="宋体"/>
          <w:color w:val="000000"/>
          <w:kern w:val="0"/>
          <w:sz w:val="24"/>
          <w:szCs w:val="32"/>
        </w:rPr>
        <w:t>。</w:t>
      </w:r>
    </w:p>
    <w:p w14:paraId="19F887C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10.7.1 依法必须招标的暂估价项目</w:t>
      </w:r>
    </w:p>
    <w:p w14:paraId="4540059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对于依法必须招标的暂估价项目的确认和批准采取第</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种方式确定。</w:t>
      </w:r>
    </w:p>
    <w:p w14:paraId="55F7D67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10.7.2 不属于依法必须招标的暂估价项目</w:t>
      </w:r>
    </w:p>
    <w:p w14:paraId="5BD2337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对于不属于依法必须招标的暂估价项目的确认和批准采取第</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种方式确定。</w:t>
      </w:r>
    </w:p>
    <w:p w14:paraId="6096252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第3种方式：</w:t>
      </w:r>
      <w:r>
        <w:rPr>
          <w:rFonts w:hint="eastAsia" w:ascii="宋体" w:hAnsi="宋体" w:eastAsia="宋体" w:cs="宋体"/>
          <w:color w:val="000000"/>
          <w:kern w:val="0"/>
          <w:sz w:val="24"/>
          <w:szCs w:val="32"/>
        </w:rPr>
        <w:t>承包人直接实施的暂估价项目</w:t>
      </w:r>
    </w:p>
    <w:p w14:paraId="7DDE9C7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承包人直接实施的暂估价项目的约定：</w:t>
      </w:r>
      <w:r>
        <w:rPr>
          <w:rFonts w:hint="eastAsia" w:ascii="宋体" w:hAnsi="宋体" w:eastAsia="宋体" w:cs="宋体"/>
          <w:color w:val="000000"/>
          <w:sz w:val="24"/>
          <w:szCs w:val="32"/>
          <w:u w:val="single"/>
        </w:rPr>
        <w:t xml:space="preserve">                     </w:t>
      </w:r>
    </w:p>
    <w:p w14:paraId="2CC07821">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23DB93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10.8 暂列金额</w:t>
      </w:r>
    </w:p>
    <w:p w14:paraId="7F930825">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合同当事人关于暂列金额使用的约定：</w:t>
      </w:r>
      <w:r>
        <w:rPr>
          <w:rFonts w:hint="eastAsia" w:ascii="宋体" w:hAnsi="宋体" w:eastAsia="宋体" w:cs="宋体"/>
          <w:color w:val="000000"/>
          <w:sz w:val="24"/>
          <w:szCs w:val="32"/>
          <w:u w:val="single"/>
        </w:rPr>
        <w:t xml:space="preserve">                     </w:t>
      </w:r>
    </w:p>
    <w:p w14:paraId="6714FADB">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kern w:val="0"/>
          <w:sz w:val="24"/>
          <w:szCs w:val="32"/>
        </w:rPr>
        <w:t>。</w:t>
      </w:r>
    </w:p>
    <w:p w14:paraId="5734CFEC">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11. 价格调整</w:t>
      </w:r>
    </w:p>
    <w:p w14:paraId="74C4176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11.1 市场价格波动引起的调整</w:t>
      </w:r>
    </w:p>
    <w:p w14:paraId="4FFE71BF">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市场价格波动是否调整合同价格的约定：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3453AF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因市场价格波动调整合同价格，采用以下第</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种方式对合同价格进行调整：</w:t>
      </w:r>
    </w:p>
    <w:p w14:paraId="48A50AF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第1种方式：采用价格指数进行价格调整。</w:t>
      </w:r>
    </w:p>
    <w:p w14:paraId="4E69C23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关于各可调因子、定值和变值权重，以及基本价格指数及其来源的约定：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65845D6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第2种方式：采用造价信息进行价格调整。</w:t>
      </w:r>
    </w:p>
    <w:p w14:paraId="64A4D5E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（2）关于基准价格的约定：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E6BE00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%时，或材料单价跌幅以已标价工程量清单或预算书中载明材料单价为基础超过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%时，其超过部分据实调整。</w:t>
      </w:r>
    </w:p>
    <w:p w14:paraId="054A000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%时，材料单价涨幅以已标价工程量清单或预算书中载明材料单价为基础超过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%时，其超过部分据实调整。</w:t>
      </w:r>
    </w:p>
    <w:p w14:paraId="13126B4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%时，其超过部分据实调整。</w:t>
      </w:r>
    </w:p>
    <w:p w14:paraId="1228C4A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第3种方式：其他价格调整方式：</w:t>
      </w:r>
      <w:r>
        <w:rPr>
          <w:rFonts w:hint="eastAsia" w:ascii="宋体" w:hAnsi="宋体" w:eastAsia="宋体" w:cs="宋体"/>
          <w:color w:val="000000"/>
          <w:sz w:val="24"/>
          <w:szCs w:val="32"/>
          <w:u w:val="single"/>
        </w:rPr>
        <w:t xml:space="preserve">                        </w:t>
      </w:r>
    </w:p>
    <w:p w14:paraId="1308B51B">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AFEF193">
      <w:pPr>
        <w:shd w:val="clear" w:color="auto" w:fill="auto"/>
        <w:rPr>
          <w:rFonts w:hint="eastAsia" w:ascii="宋体" w:hAnsi="宋体" w:eastAsia="宋体" w:cs="宋体"/>
          <w:b/>
          <w:color w:val="000000"/>
          <w:sz w:val="24"/>
          <w:szCs w:val="32"/>
        </w:rPr>
      </w:pPr>
      <w:bookmarkStart w:id="504" w:name="_Toc296891245"/>
      <w:bookmarkStart w:id="505" w:name="_Toc296891033"/>
      <w:bookmarkStart w:id="506" w:name="_Toc296347204"/>
      <w:bookmarkStart w:id="507" w:name="_Toc292559410"/>
      <w:bookmarkStart w:id="508" w:name="_Toc296346706"/>
      <w:bookmarkStart w:id="509" w:name="_Toc296503205"/>
      <w:bookmarkStart w:id="510" w:name="_Toc297048391"/>
      <w:bookmarkStart w:id="511" w:name="_Toc292559915"/>
      <w:bookmarkStart w:id="512" w:name="_Toc297120505"/>
      <w:bookmarkStart w:id="513" w:name="_Toc296944544"/>
      <w:r>
        <w:rPr>
          <w:rFonts w:hint="eastAsia" w:ascii="宋体" w:hAnsi="宋体" w:eastAsia="宋体" w:cs="宋体"/>
          <w:b/>
          <w:color w:val="000000"/>
          <w:sz w:val="24"/>
          <w:szCs w:val="32"/>
        </w:rPr>
        <w:t xml:space="preserve">12. </w:t>
      </w:r>
      <w:bookmarkEnd w:id="504"/>
      <w:bookmarkEnd w:id="505"/>
      <w:bookmarkEnd w:id="506"/>
      <w:bookmarkEnd w:id="507"/>
      <w:bookmarkEnd w:id="508"/>
      <w:bookmarkEnd w:id="509"/>
      <w:bookmarkEnd w:id="510"/>
      <w:bookmarkEnd w:id="511"/>
      <w:bookmarkEnd w:id="512"/>
      <w:bookmarkEnd w:id="513"/>
      <w:r>
        <w:rPr>
          <w:rFonts w:hint="eastAsia" w:ascii="宋体" w:hAnsi="宋体" w:eastAsia="宋体" w:cs="宋体"/>
          <w:b/>
          <w:color w:val="000000"/>
          <w:sz w:val="24"/>
          <w:szCs w:val="32"/>
        </w:rPr>
        <w:t>合同价格、计量与支付</w:t>
      </w:r>
    </w:p>
    <w:p w14:paraId="3194DD58">
      <w:pPr>
        <w:shd w:val="clear" w:color="auto" w:fill="auto"/>
        <w:rPr>
          <w:rFonts w:hint="eastAsia" w:ascii="宋体" w:hAnsi="宋体" w:eastAsia="宋体" w:cs="宋体"/>
          <w:color w:val="000000"/>
          <w:sz w:val="24"/>
          <w:szCs w:val="32"/>
        </w:rPr>
      </w:pPr>
      <w:bookmarkStart w:id="514" w:name="_Toc267251461"/>
      <w:bookmarkStart w:id="515" w:name="_Toc292559916"/>
      <w:bookmarkStart w:id="516" w:name="_Toc292559411"/>
      <w:bookmarkStart w:id="517" w:name="_Toc296891034"/>
      <w:bookmarkStart w:id="518" w:name="_Toc296347205"/>
      <w:bookmarkStart w:id="519" w:name="_Toc296891246"/>
      <w:bookmarkStart w:id="520" w:name="_Toc296503206"/>
      <w:bookmarkStart w:id="521" w:name="_Toc297120506"/>
      <w:bookmarkStart w:id="522" w:name="_Toc296944545"/>
      <w:bookmarkStart w:id="523" w:name="_Toc296346707"/>
      <w:bookmarkStart w:id="524" w:name="_Toc297048392"/>
      <w:r>
        <w:rPr>
          <w:rFonts w:hint="eastAsia" w:ascii="宋体" w:hAnsi="宋体" w:eastAsia="宋体" w:cs="宋体"/>
          <w:color w:val="000000"/>
          <w:sz w:val="24"/>
          <w:szCs w:val="32"/>
        </w:rPr>
        <w:t>12.1 合</w:t>
      </w:r>
      <w:bookmarkEnd w:id="514"/>
      <w:bookmarkEnd w:id="515"/>
      <w:bookmarkEnd w:id="516"/>
      <w:r>
        <w:rPr>
          <w:rFonts w:hint="eastAsia" w:ascii="宋体" w:hAnsi="宋体" w:eastAsia="宋体" w:cs="宋体"/>
          <w:color w:val="000000"/>
          <w:sz w:val="24"/>
          <w:szCs w:val="32"/>
        </w:rPr>
        <w:t>同价</w:t>
      </w:r>
      <w:bookmarkEnd w:id="517"/>
      <w:bookmarkEnd w:id="518"/>
      <w:bookmarkEnd w:id="519"/>
      <w:bookmarkEnd w:id="520"/>
      <w:bookmarkEnd w:id="521"/>
      <w:bookmarkEnd w:id="522"/>
      <w:bookmarkEnd w:id="523"/>
      <w:bookmarkEnd w:id="524"/>
      <w:r>
        <w:rPr>
          <w:rFonts w:hint="eastAsia" w:ascii="宋体" w:hAnsi="宋体" w:eastAsia="宋体" w:cs="宋体"/>
          <w:color w:val="000000"/>
          <w:sz w:val="24"/>
          <w:szCs w:val="32"/>
        </w:rPr>
        <w:t>格形式</w:t>
      </w:r>
    </w:p>
    <w:p w14:paraId="6F094FE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1、单价合同。</w:t>
      </w:r>
    </w:p>
    <w:p w14:paraId="6E9F354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综合单价包含的风险范围：</w:t>
      </w:r>
      <w:r>
        <w:rPr>
          <w:rFonts w:hint="eastAsia" w:ascii="宋体" w:hAnsi="宋体" w:eastAsia="宋体" w:cs="宋体"/>
          <w:color w:val="000000"/>
          <w:sz w:val="24"/>
          <w:szCs w:val="32"/>
          <w:u w:val="single"/>
        </w:rPr>
        <w:t xml:space="preserve">                               </w:t>
      </w:r>
    </w:p>
    <w:p w14:paraId="5F4966BB">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CE8051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风险费用的计算方法：</w:t>
      </w:r>
      <w:r>
        <w:rPr>
          <w:rFonts w:hint="eastAsia" w:ascii="宋体" w:hAnsi="宋体" w:eastAsia="宋体" w:cs="宋体"/>
          <w:color w:val="000000"/>
          <w:sz w:val="24"/>
          <w:szCs w:val="32"/>
          <w:u w:val="single"/>
        </w:rPr>
        <w:t xml:space="preserve">                                  </w:t>
      </w:r>
    </w:p>
    <w:p w14:paraId="175845B6">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4046F5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风险范围以外合同价格的调整方法：</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498F09C9">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57E0D1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2、总价合同。</w:t>
      </w:r>
    </w:p>
    <w:p w14:paraId="1233A4D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总价包含的风险范围：</w:t>
      </w:r>
      <w:r>
        <w:rPr>
          <w:rFonts w:hint="eastAsia" w:ascii="宋体" w:hAnsi="宋体" w:eastAsia="宋体" w:cs="宋体"/>
          <w:color w:val="000000"/>
          <w:sz w:val="24"/>
          <w:szCs w:val="32"/>
          <w:u w:val="single"/>
        </w:rPr>
        <w:t xml:space="preserve">                                   </w:t>
      </w:r>
    </w:p>
    <w:p w14:paraId="7159C9CD">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8458B9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风险费用的计算方法：</w:t>
      </w:r>
      <w:r>
        <w:rPr>
          <w:rFonts w:hint="eastAsia" w:ascii="宋体" w:hAnsi="宋体" w:eastAsia="宋体" w:cs="宋体"/>
          <w:color w:val="000000"/>
          <w:sz w:val="24"/>
          <w:szCs w:val="32"/>
          <w:u w:val="single"/>
        </w:rPr>
        <w:t xml:space="preserve">                                   </w:t>
      </w:r>
    </w:p>
    <w:p w14:paraId="6987169B">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250CB9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风险范围以外合同价格的调整方法：</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3952D51A">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168C5F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3、其他价格方式：</w:t>
      </w:r>
      <w:r>
        <w:rPr>
          <w:rFonts w:hint="eastAsia" w:ascii="宋体" w:hAnsi="宋体" w:eastAsia="宋体" w:cs="宋体"/>
          <w:color w:val="000000"/>
          <w:sz w:val="24"/>
          <w:szCs w:val="32"/>
          <w:u w:val="single"/>
        </w:rPr>
        <w:t xml:space="preserve">                                     </w:t>
      </w:r>
    </w:p>
    <w:p w14:paraId="1A8069AF">
      <w:pPr>
        <w:shd w:val="clear" w:color="auto" w:fill="auto"/>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3838FD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12.2 预付款</w:t>
      </w:r>
    </w:p>
    <w:p w14:paraId="3764C4F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12.2.1 预付款的支付</w:t>
      </w:r>
    </w:p>
    <w:p w14:paraId="090F452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预付款支付比例或金额：</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275B15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预付款支付期限：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044B02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预付款扣回的方式：</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6C48CC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12.2.2 预付款担保</w:t>
      </w:r>
    </w:p>
    <w:p w14:paraId="08ADF53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承包人提交预付款担保的期限：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306F5A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预付款担保的形式为：</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E2202A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 计量</w:t>
      </w:r>
    </w:p>
    <w:p w14:paraId="3347C2F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12.3.1 计量原则</w:t>
      </w:r>
    </w:p>
    <w:p w14:paraId="119694C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工程量计算规则：</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CBCCE3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12.3.2 计量周期</w:t>
      </w:r>
    </w:p>
    <w:p w14:paraId="5DE1532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关于计量周期的约定：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317418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12.3.3 单价合同的计量</w:t>
      </w:r>
    </w:p>
    <w:p w14:paraId="6639481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关于单价合同计量的约定：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58B86C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12.3.4 总价合同的计量</w:t>
      </w:r>
    </w:p>
    <w:p w14:paraId="2C9C760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关于总价合同计量的约定：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5DF569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12.3.5总价合同采用支付分解表计量支付的，是否适用第</w:t>
      </w:r>
      <w:r>
        <w:rPr>
          <w:rFonts w:hint="eastAsia" w:ascii="宋体" w:hAnsi="宋体" w:eastAsia="宋体" w:cs="宋体"/>
          <w:color w:val="000000"/>
          <w:kern w:val="0"/>
          <w:sz w:val="24"/>
          <w:szCs w:val="32"/>
        </w:rPr>
        <w:t xml:space="preserve">12.3.4 </w:t>
      </w:r>
      <w:r>
        <w:rPr>
          <w:rFonts w:hint="eastAsia" w:ascii="宋体" w:hAnsi="宋体" w:eastAsia="宋体" w:cs="宋体"/>
          <w:color w:val="000000"/>
          <w:sz w:val="24"/>
          <w:szCs w:val="32"/>
        </w:rPr>
        <w:t>项</w:t>
      </w:r>
      <w:r>
        <w:rPr>
          <w:rFonts w:hint="eastAsia" w:ascii="宋体" w:hAnsi="宋体" w:eastAsia="宋体" w:cs="宋体"/>
          <w:color w:val="000000"/>
          <w:kern w:val="0"/>
          <w:sz w:val="24"/>
          <w:szCs w:val="32"/>
        </w:rPr>
        <w:t>〔总价合同的计量〕</w:t>
      </w:r>
      <w:r>
        <w:rPr>
          <w:rFonts w:hint="eastAsia" w:ascii="宋体" w:hAnsi="宋体" w:eastAsia="宋体" w:cs="宋体"/>
          <w:color w:val="000000"/>
          <w:sz w:val="24"/>
          <w:szCs w:val="32"/>
        </w:rPr>
        <w:t>约定进行计量：</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4B6935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12.3.6 其他价格形式合同的计量</w:t>
      </w:r>
    </w:p>
    <w:p w14:paraId="4182099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其他价格形式的计量方式和程序：</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FDA244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12.4 工程进度款支付</w:t>
      </w:r>
    </w:p>
    <w:p w14:paraId="07CCD77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12.4.1 付款周期</w:t>
      </w:r>
    </w:p>
    <w:p w14:paraId="6D2BFD2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关于付款周期的约定：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中标人提交履约保证金，且招标人收到中标人预付款申请（含等额有效增值税普通发票）后采购人向中标人预付合同总价款的 30%； 后续根据工程进度支付施工款；项目整体通过验收且完成竣工结算审计后累计付至竣工结算审定价的 100%（具体以签订合同为准）</w:t>
      </w:r>
      <w:r>
        <w:rPr>
          <w:rFonts w:hint="eastAsia" w:ascii="宋体" w:hAnsi="宋体" w:eastAsia="宋体" w:cs="宋体"/>
          <w:color w:val="000000"/>
          <w:sz w:val="24"/>
          <w:szCs w:val="32"/>
        </w:rPr>
        <w:t>。</w:t>
      </w:r>
    </w:p>
    <w:p w14:paraId="289810B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12.4.2 进度付款申请单的编制</w:t>
      </w:r>
    </w:p>
    <w:p w14:paraId="2CB513A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关于进度付款申请单编制的约定：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9725DF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12.4.3 进度付款申请单的提交</w:t>
      </w:r>
    </w:p>
    <w:p w14:paraId="5FD3175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（1）单价合同进度付款申请单提交的约定：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21CFFC6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（2）总价合同进度付款申请单提交的约定：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A0595F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（3）其他价格形式合同进度付款申请单提交的约定：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25CEF4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12.4.4 进度款审核和支付</w:t>
      </w:r>
    </w:p>
    <w:p w14:paraId="268D28E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（1）监理人审查并报送发包人的期限：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3CA4D3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发包人完成审批并签发进度款支付证书的期限：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2BED6B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（2）发包人支付进度款的期限：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A67EE8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发包人逾期支付进度款的违约金的计算方式：</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5C4028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12.4.6 支付分解表的编制</w:t>
      </w:r>
    </w:p>
    <w:p w14:paraId="6535BAB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2、总价合同支付分解表的编制与审批：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825CE3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3、单价合同的总价项目支付分解表的编制与审批：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35BD07AC">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13. 验收和工程试车</w:t>
      </w:r>
    </w:p>
    <w:p w14:paraId="6346EF1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13.1 分部分项工程验收</w:t>
      </w:r>
    </w:p>
    <w:p w14:paraId="16AED00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13.1.2监理人不能按时进行验收时，应提前</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小时提交书面延期要求。</w:t>
      </w:r>
    </w:p>
    <w:p w14:paraId="2989467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关于延期最长不得超过：</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小时。</w:t>
      </w:r>
    </w:p>
    <w:p w14:paraId="048E445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13.2 竣工验收</w:t>
      </w:r>
    </w:p>
    <w:p w14:paraId="53788A0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13.2.2竣工验收程序</w:t>
      </w:r>
    </w:p>
    <w:p w14:paraId="1C0DA588">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关于竣工验收程序的约定：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0518739">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发包人不按照本项约定组织竣工验收、颁发工程接收证书的违约金的计算方法：</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525762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13.2.5移交、接收全部与部分工程</w:t>
      </w:r>
    </w:p>
    <w:p w14:paraId="01D41609">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承包人向发包人移交工程的期限：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BD600EA">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发包人未按本合同约定接收全部或部分工程的，违约金的计算方法为：</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F71F4A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承包人未按时移交工程的，违约金的计算方法为：</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37DB3C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13.3 工程试车</w:t>
      </w:r>
    </w:p>
    <w:p w14:paraId="2BB27563">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13.3.1 试车程序</w:t>
      </w:r>
    </w:p>
    <w:p w14:paraId="62CA3348">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工程试车内容：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1DFB51D">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（1）单机无负荷试车费用由</w:t>
      </w:r>
      <w:r>
        <w:rPr>
          <w:rFonts w:hint="eastAsia" w:ascii="宋体" w:hAnsi="宋体" w:eastAsia="宋体" w:cs="宋体"/>
          <w:color w:val="000000"/>
          <w:sz w:val="24"/>
          <w:szCs w:val="32"/>
          <w:u w:val="single"/>
        </w:rPr>
        <w:t xml:space="preserve">                     </w:t>
      </w:r>
      <w:r>
        <w:rPr>
          <w:rFonts w:hint="eastAsia" w:ascii="宋体" w:hAnsi="宋体" w:eastAsia="宋体" w:cs="宋体"/>
          <w:color w:val="000000"/>
          <w:kern w:val="0"/>
          <w:sz w:val="24"/>
          <w:szCs w:val="32"/>
        </w:rPr>
        <w:t>承担；</w:t>
      </w:r>
    </w:p>
    <w:p w14:paraId="5BC5DE55">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（2）无负荷联动试车费用由</w:t>
      </w:r>
      <w:r>
        <w:rPr>
          <w:rFonts w:hint="eastAsia" w:ascii="宋体" w:hAnsi="宋体" w:eastAsia="宋体" w:cs="宋体"/>
          <w:color w:val="000000"/>
          <w:sz w:val="24"/>
          <w:szCs w:val="32"/>
          <w:u w:val="single"/>
        </w:rPr>
        <w:t xml:space="preserve">                     </w:t>
      </w:r>
      <w:r>
        <w:rPr>
          <w:rFonts w:hint="eastAsia" w:ascii="宋体" w:hAnsi="宋体" w:eastAsia="宋体" w:cs="宋体"/>
          <w:color w:val="000000"/>
          <w:kern w:val="0"/>
          <w:sz w:val="24"/>
          <w:szCs w:val="32"/>
        </w:rPr>
        <w:t>承担。</w:t>
      </w:r>
    </w:p>
    <w:p w14:paraId="74958EE2">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13.3.3 投料试车</w:t>
      </w:r>
    </w:p>
    <w:p w14:paraId="2E5EC07A">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关于投料试车相关事项的约定：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A80A34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13.6 竣工退场</w:t>
      </w:r>
    </w:p>
    <w:p w14:paraId="47047C7B">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13.6.1 竣工退场</w:t>
      </w:r>
    </w:p>
    <w:p w14:paraId="0A79FA41">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承包人完成竣工退场的期限：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kern w:val="0"/>
          <w:sz w:val="24"/>
          <w:szCs w:val="32"/>
        </w:rPr>
        <w:t>。</w:t>
      </w:r>
    </w:p>
    <w:p w14:paraId="2F9BA346">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14. 竣工结算</w:t>
      </w:r>
    </w:p>
    <w:p w14:paraId="3ACD3A4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14.1 竣工结算申请</w:t>
      </w:r>
    </w:p>
    <w:p w14:paraId="0A7A560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承包人提交竣工结算申请单的期限：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F9B115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竣工结算申请单应包括的内容：</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B1C32A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14.2 竣工结算审核</w:t>
      </w:r>
    </w:p>
    <w:p w14:paraId="2D5A807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发包人审批竣工付款申请单的期限：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0703E91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发包人完成竣工付款的期限：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4A6DCF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关于竣工付款证书异议部分复核的方式和程序：</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CD2C76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14.4 最终结清</w:t>
      </w:r>
    </w:p>
    <w:p w14:paraId="1BC3D2FC">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14.4.1 最终结清申请单</w:t>
      </w:r>
    </w:p>
    <w:p w14:paraId="454F59FE">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承包人提交最终结清申请单的份数：</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3B45265">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承包人提交最终结算申请单的期限：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 xml:space="preserve">。 </w:t>
      </w:r>
    </w:p>
    <w:p w14:paraId="46EA137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14.4.2 最终结清证书和支付</w:t>
      </w:r>
    </w:p>
    <w:p w14:paraId="7C45200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（1）发包人完成最终结清申请单的审批并颁发最终结清证书的期限：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E04E12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（2）发包人完成支付的期限：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1D65D8A">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15. 缺陷责任期与保修</w:t>
      </w:r>
    </w:p>
    <w:p w14:paraId="353B589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15.2缺陷责任期</w:t>
      </w:r>
    </w:p>
    <w:p w14:paraId="36F666F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缺陷责任期的具体期限：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BA68EE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15.</w:t>
      </w:r>
      <w:r>
        <w:rPr>
          <w:rFonts w:hint="eastAsia" w:ascii="宋体" w:hAnsi="宋体" w:eastAsia="宋体" w:cs="宋体"/>
          <w:color w:val="000000"/>
          <w:sz w:val="24"/>
          <w:szCs w:val="32"/>
          <w:lang w:val="en-US" w:eastAsia="zh-CN"/>
        </w:rPr>
        <w:t>3</w:t>
      </w:r>
      <w:r>
        <w:rPr>
          <w:rFonts w:hint="eastAsia" w:ascii="宋体" w:hAnsi="宋体" w:eastAsia="宋体" w:cs="宋体"/>
          <w:color w:val="000000"/>
          <w:sz w:val="24"/>
          <w:szCs w:val="32"/>
        </w:rPr>
        <w:t>保修</w:t>
      </w:r>
    </w:p>
    <w:p w14:paraId="0AD5FB0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15.</w:t>
      </w:r>
      <w:r>
        <w:rPr>
          <w:rFonts w:hint="eastAsia" w:ascii="宋体" w:hAnsi="宋体" w:eastAsia="宋体" w:cs="宋体"/>
          <w:color w:val="000000"/>
          <w:sz w:val="24"/>
          <w:szCs w:val="32"/>
          <w:lang w:val="en-US" w:eastAsia="zh-CN"/>
        </w:rPr>
        <w:t>3</w:t>
      </w:r>
      <w:r>
        <w:rPr>
          <w:rFonts w:hint="eastAsia" w:ascii="宋体" w:hAnsi="宋体" w:eastAsia="宋体" w:cs="宋体"/>
          <w:color w:val="000000"/>
          <w:sz w:val="24"/>
          <w:szCs w:val="32"/>
        </w:rPr>
        <w:t>.1 保修责任</w:t>
      </w:r>
    </w:p>
    <w:p w14:paraId="125B987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工程保修期为：</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4155A0F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15.</w:t>
      </w:r>
      <w:r>
        <w:rPr>
          <w:rFonts w:hint="eastAsia" w:ascii="宋体" w:hAnsi="宋体" w:eastAsia="宋体" w:cs="宋体"/>
          <w:color w:val="000000"/>
          <w:sz w:val="24"/>
          <w:szCs w:val="32"/>
          <w:lang w:val="en-US" w:eastAsia="zh-CN"/>
        </w:rPr>
        <w:t>3</w:t>
      </w:r>
      <w:r>
        <w:rPr>
          <w:rFonts w:hint="eastAsia" w:ascii="宋体" w:hAnsi="宋体" w:eastAsia="宋体" w:cs="宋体"/>
          <w:color w:val="000000"/>
          <w:sz w:val="24"/>
          <w:szCs w:val="32"/>
        </w:rPr>
        <w:t>.</w:t>
      </w:r>
      <w:r>
        <w:rPr>
          <w:rFonts w:hint="eastAsia" w:ascii="宋体" w:hAnsi="宋体" w:eastAsia="宋体" w:cs="宋体"/>
          <w:color w:val="000000"/>
          <w:sz w:val="24"/>
          <w:szCs w:val="32"/>
          <w:lang w:val="en-US" w:eastAsia="zh-CN"/>
        </w:rPr>
        <w:t>2</w:t>
      </w:r>
      <w:r>
        <w:rPr>
          <w:rFonts w:hint="eastAsia" w:ascii="宋体" w:hAnsi="宋体" w:eastAsia="宋体" w:cs="宋体"/>
          <w:color w:val="000000"/>
          <w:sz w:val="24"/>
          <w:szCs w:val="32"/>
        </w:rPr>
        <w:t xml:space="preserve"> 修复通知</w:t>
      </w:r>
    </w:p>
    <w:p w14:paraId="7A6088BD">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承包人收到保修通知并到达工程现场的合理时间：</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64357DA1">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16. 违约</w:t>
      </w:r>
    </w:p>
    <w:p w14:paraId="254420B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16.1 发包人违约</w:t>
      </w:r>
    </w:p>
    <w:p w14:paraId="455FE2E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16.1.1发包人违约的情形</w:t>
      </w:r>
    </w:p>
    <w:p w14:paraId="2D32731C">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发包人违约的其他情形：</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61794478">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16.1.2 发包人违约的责任</w:t>
      </w:r>
    </w:p>
    <w:p w14:paraId="52B2014B">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发包人违约责任的承担方式和计算方法：</w:t>
      </w:r>
    </w:p>
    <w:p w14:paraId="535E9E2D">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（1）因发包人原因未能在计划开工日期前7天内下达开工通知的违约责任：</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15572686">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（2）因发包人原因未能按合同约定支付合同价款的违约责任：</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0F64199B">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（3）发包人违反第10.1款〔变更的范围〕第（2）项约定，自行实施被取消的工作或转由他人实施的违约责任：</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5E9DFF9A">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26D1D5D2">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（5）因发包人违反合同约定造成暂停施工的违约责任：</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7A99842B">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（6）发包人无正当理由没有在约定期限内发出复工指示，导致承包人无法复工的违约责任：</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2B2AC059">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（7）其他：</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38DC64D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16.1.3 因发包人违约解除合同</w:t>
      </w:r>
    </w:p>
    <w:p w14:paraId="5A696E79">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承包人按16.1.1项〔发包人违约的情形〕约定暂停施工满</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天后发包人仍不纠正其违约行为并致使合同目的不能实现的，承包人有权解除合同。</w:t>
      </w:r>
    </w:p>
    <w:p w14:paraId="132E031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16.2 承包人违约</w:t>
      </w:r>
    </w:p>
    <w:p w14:paraId="264FD435">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16.2.1 承包人违约的情形</w:t>
      </w:r>
    </w:p>
    <w:p w14:paraId="408F3648">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承包人违约的其他情形：</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1BCF0BF7">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16.2.2承包人违约的责任</w:t>
      </w:r>
    </w:p>
    <w:p w14:paraId="6E61A7E6">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承包人违约责任的承担方式和计算方法：</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r>
        <w:rPr>
          <w:rFonts w:hint="eastAsia" w:ascii="宋体" w:hAnsi="宋体" w:eastAsia="宋体" w:cs="宋体"/>
          <w:color w:val="000000"/>
          <w:sz w:val="24"/>
          <w:szCs w:val="32"/>
        </w:rPr>
        <w:t xml:space="preserve">    </w:t>
      </w:r>
    </w:p>
    <w:p w14:paraId="483CE8F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16.2.3 因承包人违约解除合同</w:t>
      </w:r>
    </w:p>
    <w:p w14:paraId="1219F7B2">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关于承包人违约解除合同的特别约定：</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1CB85D78">
      <w:pPr>
        <w:shd w:val="clear" w:color="auto" w:fill="auto"/>
        <w:jc w:val="left"/>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5D66EA89">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 xml:space="preserve">17. 不可抗力 </w:t>
      </w:r>
    </w:p>
    <w:p w14:paraId="0B6B331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17.1 不可抗力的确认</w:t>
      </w:r>
    </w:p>
    <w:p w14:paraId="54A3167C">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除通用合同条款约定的不可抗力事件之外，视为不可抗力的其他形情：</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0"/>
        </w:rPr>
        <w:t>。</w:t>
      </w:r>
    </w:p>
    <w:p w14:paraId="19E8DED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17.4 因不可抗力解除合同</w:t>
      </w:r>
    </w:p>
    <w:p w14:paraId="3C9B6A9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合同解除后，发包人应在商定或确定发包人应支付款项后</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天内完成款项的支付。</w:t>
      </w:r>
    </w:p>
    <w:p w14:paraId="662B8E27">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18. 保险</w:t>
      </w:r>
    </w:p>
    <w:p w14:paraId="6B8C097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18.1 工程保险</w:t>
      </w:r>
    </w:p>
    <w:p w14:paraId="481B2FB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关于工程保险的特别约定</w:t>
      </w:r>
      <w:r>
        <w:rPr>
          <w:rFonts w:hint="eastAsia" w:ascii="宋体" w:hAnsi="宋体" w:eastAsia="宋体" w:cs="宋体"/>
          <w:color w:val="000000"/>
        </w:rPr>
        <w:t>：</w:t>
      </w:r>
      <w:r>
        <w:rPr>
          <w:rFonts w:hint="eastAsia" w:ascii="宋体" w:hAnsi="宋体" w:eastAsia="宋体" w:cs="宋体"/>
          <w:color w:val="000000"/>
          <w:kern w:val="0"/>
        </w:rPr>
        <w:t xml:space="preserve">                              。</w:t>
      </w:r>
    </w:p>
    <w:p w14:paraId="7723DDD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18.3 其他保险</w:t>
      </w:r>
    </w:p>
    <w:p w14:paraId="46F3196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关于其他保险的约定：</w:t>
      </w:r>
      <w:r>
        <w:rPr>
          <w:rFonts w:hint="eastAsia" w:ascii="宋体" w:hAnsi="宋体" w:eastAsia="宋体" w:cs="宋体"/>
          <w:color w:val="000000"/>
          <w:kern w:val="0"/>
          <w:sz w:val="24"/>
          <w:szCs w:val="32"/>
          <w:u w:val="single"/>
        </w:rPr>
        <w:t xml:space="preserve">                                  </w:t>
      </w:r>
      <w:r>
        <w:rPr>
          <w:rFonts w:hint="eastAsia" w:ascii="宋体" w:hAnsi="宋体" w:eastAsia="宋体" w:cs="宋体"/>
          <w:color w:val="000000"/>
          <w:kern w:val="0"/>
          <w:sz w:val="24"/>
          <w:szCs w:val="32"/>
        </w:rPr>
        <w:t>。</w:t>
      </w:r>
    </w:p>
    <w:p w14:paraId="0411F9B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承包人是否应为其施工设备等办理财产保险：</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10AB64E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18.7 通知义务</w:t>
      </w:r>
    </w:p>
    <w:p w14:paraId="751DEAC7">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关于变更保险合同时的通知义务的约定：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813C1D5">
      <w:pPr>
        <w:shd w:val="clear" w:color="auto" w:fill="auto"/>
        <w:rPr>
          <w:rFonts w:hint="eastAsia" w:ascii="宋体" w:hAnsi="宋体" w:eastAsia="宋体" w:cs="宋体"/>
          <w:b/>
          <w:color w:val="000000"/>
          <w:sz w:val="24"/>
          <w:szCs w:val="32"/>
        </w:rPr>
      </w:pPr>
      <w:r>
        <w:rPr>
          <w:rFonts w:hint="eastAsia" w:ascii="宋体" w:hAnsi="宋体" w:eastAsia="宋体" w:cs="宋体"/>
          <w:b/>
          <w:color w:val="000000"/>
          <w:sz w:val="24"/>
          <w:szCs w:val="32"/>
        </w:rPr>
        <w:t>20. 争议解决</w:t>
      </w:r>
    </w:p>
    <w:p w14:paraId="6EEFEEB4">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20.3 争议评审</w:t>
      </w:r>
    </w:p>
    <w:p w14:paraId="187E1A6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合同当事人是否同意将工程争议提交争议评审小组决定：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rPr>
        <w:t xml:space="preserve">。  </w:t>
      </w:r>
    </w:p>
    <w:p w14:paraId="5800A56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20.3.1 争议评审小组的确定</w:t>
      </w:r>
    </w:p>
    <w:p w14:paraId="5325E0C5">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争议评审小组成员的确定：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5739999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选定争议评审员的期限：</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3191F2F6">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争议评审小组成员的报酬承担方式：</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75BAF5E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其他事项的约定：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6CAE358E">
      <w:pPr>
        <w:shd w:val="clear" w:color="auto" w:fill="auto"/>
        <w:rPr>
          <w:rFonts w:hint="eastAsia" w:ascii="宋体" w:hAnsi="宋体" w:eastAsia="宋体" w:cs="宋体"/>
          <w:color w:val="000000"/>
          <w:kern w:val="0"/>
          <w:sz w:val="24"/>
          <w:szCs w:val="32"/>
        </w:rPr>
      </w:pPr>
      <w:r>
        <w:rPr>
          <w:rFonts w:hint="eastAsia" w:ascii="宋体" w:hAnsi="宋体" w:eastAsia="宋体" w:cs="宋体"/>
          <w:color w:val="000000"/>
          <w:kern w:val="0"/>
          <w:sz w:val="24"/>
          <w:szCs w:val="32"/>
        </w:rPr>
        <w:t>20.3.2 争议评审小组的决定</w:t>
      </w:r>
    </w:p>
    <w:p w14:paraId="4CEBCA52">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合同当事人关于本项的约定：</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w:t>
      </w:r>
    </w:p>
    <w:p w14:paraId="4BFCBDC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20.4仲裁或诉讼</w:t>
      </w:r>
    </w:p>
    <w:p w14:paraId="0D21375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因合同及合同有关事项发生的争议，按下列第</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种方式解决：</w:t>
      </w:r>
    </w:p>
    <w:p w14:paraId="618BF53F">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（1）向</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仲裁委员会申请仲裁；</w:t>
      </w:r>
    </w:p>
    <w:p w14:paraId="0954F62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（2）向</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人民法院起诉。</w:t>
      </w:r>
    </w:p>
    <w:p w14:paraId="0B9E7B1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br w:type="page"/>
      </w:r>
      <w:r>
        <w:rPr>
          <w:rFonts w:hint="eastAsia" w:ascii="宋体" w:hAnsi="宋体" w:eastAsia="宋体" w:cs="宋体"/>
          <w:b/>
          <w:color w:val="000000"/>
          <w:sz w:val="24"/>
          <w:szCs w:val="32"/>
        </w:rPr>
        <w:t>附件</w:t>
      </w:r>
    </w:p>
    <w:p w14:paraId="1DC4D0A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协议书附件：</w:t>
      </w:r>
    </w:p>
    <w:p w14:paraId="1F35B583">
      <w:pPr>
        <w:shd w:val="clear" w:color="auto" w:fill="auto"/>
        <w:outlineLvl w:val="1"/>
        <w:rPr>
          <w:rFonts w:hint="eastAsia" w:ascii="宋体" w:hAnsi="宋体" w:eastAsia="宋体" w:cs="宋体"/>
          <w:color w:val="000000"/>
          <w:sz w:val="24"/>
          <w:szCs w:val="32"/>
        </w:rPr>
      </w:pPr>
      <w:bookmarkStart w:id="525" w:name="_Toc17464"/>
      <w:r>
        <w:rPr>
          <w:rFonts w:hint="eastAsia" w:ascii="宋体" w:hAnsi="宋体" w:eastAsia="宋体" w:cs="宋体"/>
          <w:color w:val="000000"/>
          <w:sz w:val="24"/>
          <w:szCs w:val="32"/>
        </w:rPr>
        <w:t>附件1：承包人承揽工程项目一览表</w:t>
      </w:r>
      <w:bookmarkEnd w:id="525"/>
    </w:p>
    <w:p w14:paraId="0AD7523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专用合同条款附件：</w:t>
      </w:r>
    </w:p>
    <w:p w14:paraId="027D4E9E">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附件2：发包人供应材料设备一览表</w:t>
      </w:r>
    </w:p>
    <w:p w14:paraId="4ED45760">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附件3：工程质量保修书</w:t>
      </w:r>
    </w:p>
    <w:p w14:paraId="41C5F213">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附件4：主要建设工程文件目录</w:t>
      </w:r>
    </w:p>
    <w:p w14:paraId="5868B4D7">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附件5：承包人用于本工程施工的机械设备表</w:t>
      </w:r>
    </w:p>
    <w:p w14:paraId="52B5FEFB">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附件6：承包人主要施工管理人员表</w:t>
      </w:r>
    </w:p>
    <w:p w14:paraId="7AFE0C88">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附件7：分包人主要施工管理人员表</w:t>
      </w:r>
    </w:p>
    <w:p w14:paraId="1302AC4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附件8：履约担保格式</w:t>
      </w:r>
    </w:p>
    <w:p w14:paraId="3F1EA209">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附件9：预付款担保格式</w:t>
      </w:r>
    </w:p>
    <w:p w14:paraId="1F0F20CD">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附件10：支付担保格式</w:t>
      </w:r>
    </w:p>
    <w:p w14:paraId="08F280A1">
      <w:pPr>
        <w:shd w:val="clear" w:color="auto" w:fill="auto"/>
        <w:rPr>
          <w:rFonts w:hint="eastAsia" w:ascii="宋体" w:hAnsi="宋体" w:eastAsia="宋体" w:cs="宋体"/>
          <w:color w:val="000000"/>
          <w:sz w:val="24"/>
          <w:szCs w:val="32"/>
        </w:rPr>
        <w:sectPr>
          <w:headerReference r:id="rId15" w:type="default"/>
          <w:footerReference r:id="rId16" w:type="default"/>
          <w:pgSz w:w="11906" w:h="16838"/>
          <w:pgMar w:top="1134" w:right="1134" w:bottom="1134" w:left="1134" w:header="851" w:footer="992" w:gutter="0"/>
          <w:pgNumType w:fmt="decimal"/>
          <w:cols w:space="720" w:num="1"/>
          <w:docGrid w:linePitch="312" w:charSpace="0"/>
        </w:sectPr>
      </w:pPr>
      <w:r>
        <w:rPr>
          <w:rFonts w:hint="eastAsia" w:ascii="宋体" w:hAnsi="宋体" w:eastAsia="宋体" w:cs="宋体"/>
          <w:color w:val="000000"/>
          <w:sz w:val="24"/>
          <w:szCs w:val="32"/>
        </w:rPr>
        <w:t>附件11：暂估价一览表</w:t>
      </w:r>
    </w:p>
    <w:p w14:paraId="02064B9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附件1：</w:t>
      </w:r>
    </w:p>
    <w:p w14:paraId="6EA572E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承包人承揽工程项目一览表</w:t>
      </w:r>
    </w:p>
    <w:tbl>
      <w:tblPr>
        <w:tblStyle w:val="7"/>
        <w:tblW w:w="0" w:type="auto"/>
        <w:tblInd w:w="-4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5BA40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vAlign w:val="center"/>
          </w:tcPr>
          <w:p w14:paraId="166F7D3F">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单位工程名称</w:t>
            </w:r>
          </w:p>
        </w:tc>
        <w:tc>
          <w:tcPr>
            <w:tcW w:w="1843" w:type="dxa"/>
            <w:vAlign w:val="center"/>
          </w:tcPr>
          <w:p w14:paraId="6F1D58A8">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建设规模</w:t>
            </w:r>
          </w:p>
        </w:tc>
        <w:tc>
          <w:tcPr>
            <w:tcW w:w="1417" w:type="dxa"/>
            <w:vAlign w:val="center"/>
          </w:tcPr>
          <w:p w14:paraId="4658E3B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建筑面积(平方米)</w:t>
            </w:r>
          </w:p>
        </w:tc>
        <w:tc>
          <w:tcPr>
            <w:tcW w:w="2410" w:type="dxa"/>
            <w:vAlign w:val="center"/>
          </w:tcPr>
          <w:p w14:paraId="5478B74B">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结构形式</w:t>
            </w:r>
          </w:p>
        </w:tc>
        <w:tc>
          <w:tcPr>
            <w:tcW w:w="850" w:type="dxa"/>
            <w:vAlign w:val="center"/>
          </w:tcPr>
          <w:p w14:paraId="458EE267">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层数</w:t>
            </w:r>
          </w:p>
        </w:tc>
        <w:tc>
          <w:tcPr>
            <w:tcW w:w="1560" w:type="dxa"/>
            <w:vAlign w:val="center"/>
          </w:tcPr>
          <w:p w14:paraId="6E9CF97A">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生产能力</w:t>
            </w:r>
          </w:p>
        </w:tc>
        <w:tc>
          <w:tcPr>
            <w:tcW w:w="2126" w:type="dxa"/>
            <w:vAlign w:val="center"/>
          </w:tcPr>
          <w:p w14:paraId="10272DB4">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设备安装内容</w:t>
            </w:r>
          </w:p>
        </w:tc>
        <w:tc>
          <w:tcPr>
            <w:tcW w:w="1417" w:type="dxa"/>
            <w:vAlign w:val="center"/>
          </w:tcPr>
          <w:p w14:paraId="541EA63E">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合同价格（元）</w:t>
            </w:r>
          </w:p>
        </w:tc>
        <w:tc>
          <w:tcPr>
            <w:tcW w:w="851" w:type="dxa"/>
            <w:vAlign w:val="center"/>
          </w:tcPr>
          <w:p w14:paraId="78F0312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开工日期</w:t>
            </w:r>
          </w:p>
        </w:tc>
        <w:tc>
          <w:tcPr>
            <w:tcW w:w="850" w:type="dxa"/>
            <w:vAlign w:val="center"/>
          </w:tcPr>
          <w:p w14:paraId="391C4E01">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竣工日期</w:t>
            </w:r>
          </w:p>
        </w:tc>
      </w:tr>
      <w:tr w14:paraId="57593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5ED73C1">
            <w:pPr>
              <w:shd w:val="clear" w:color="auto" w:fill="auto"/>
              <w:rPr>
                <w:rFonts w:hint="eastAsia" w:ascii="宋体" w:hAnsi="宋体" w:eastAsia="宋体" w:cs="宋体"/>
                <w:color w:val="000000"/>
                <w:sz w:val="24"/>
                <w:szCs w:val="30"/>
              </w:rPr>
            </w:pPr>
          </w:p>
        </w:tc>
        <w:tc>
          <w:tcPr>
            <w:tcW w:w="1843" w:type="dxa"/>
            <w:vAlign w:val="center"/>
          </w:tcPr>
          <w:p w14:paraId="3A6B24E4">
            <w:pPr>
              <w:shd w:val="clear" w:color="auto" w:fill="auto"/>
              <w:rPr>
                <w:rFonts w:hint="eastAsia" w:ascii="宋体" w:hAnsi="宋体" w:eastAsia="宋体" w:cs="宋体"/>
                <w:color w:val="000000"/>
                <w:sz w:val="24"/>
                <w:szCs w:val="30"/>
              </w:rPr>
            </w:pPr>
          </w:p>
        </w:tc>
        <w:tc>
          <w:tcPr>
            <w:tcW w:w="1417" w:type="dxa"/>
            <w:vAlign w:val="center"/>
          </w:tcPr>
          <w:p w14:paraId="1BD1CEEC">
            <w:pPr>
              <w:shd w:val="clear" w:color="auto" w:fill="auto"/>
              <w:rPr>
                <w:rFonts w:hint="eastAsia" w:ascii="宋体" w:hAnsi="宋体" w:eastAsia="宋体" w:cs="宋体"/>
                <w:color w:val="000000"/>
                <w:sz w:val="24"/>
                <w:szCs w:val="30"/>
              </w:rPr>
            </w:pPr>
          </w:p>
        </w:tc>
        <w:tc>
          <w:tcPr>
            <w:tcW w:w="2410" w:type="dxa"/>
            <w:vAlign w:val="center"/>
          </w:tcPr>
          <w:p w14:paraId="436A256B">
            <w:pPr>
              <w:shd w:val="clear" w:color="auto" w:fill="auto"/>
              <w:rPr>
                <w:rFonts w:hint="eastAsia" w:ascii="宋体" w:hAnsi="宋体" w:eastAsia="宋体" w:cs="宋体"/>
                <w:color w:val="000000"/>
                <w:sz w:val="24"/>
                <w:szCs w:val="30"/>
              </w:rPr>
            </w:pPr>
          </w:p>
        </w:tc>
        <w:tc>
          <w:tcPr>
            <w:tcW w:w="850" w:type="dxa"/>
            <w:vAlign w:val="center"/>
          </w:tcPr>
          <w:p w14:paraId="7D6493C1">
            <w:pPr>
              <w:shd w:val="clear" w:color="auto" w:fill="auto"/>
              <w:rPr>
                <w:rFonts w:hint="eastAsia" w:ascii="宋体" w:hAnsi="宋体" w:eastAsia="宋体" w:cs="宋体"/>
                <w:color w:val="000000"/>
                <w:sz w:val="24"/>
                <w:szCs w:val="30"/>
              </w:rPr>
            </w:pPr>
          </w:p>
        </w:tc>
        <w:tc>
          <w:tcPr>
            <w:tcW w:w="1560" w:type="dxa"/>
            <w:vAlign w:val="center"/>
          </w:tcPr>
          <w:p w14:paraId="459CA277">
            <w:pPr>
              <w:shd w:val="clear" w:color="auto" w:fill="auto"/>
              <w:rPr>
                <w:rFonts w:hint="eastAsia" w:ascii="宋体" w:hAnsi="宋体" w:eastAsia="宋体" w:cs="宋体"/>
                <w:color w:val="000000"/>
                <w:sz w:val="24"/>
                <w:szCs w:val="30"/>
              </w:rPr>
            </w:pPr>
          </w:p>
        </w:tc>
        <w:tc>
          <w:tcPr>
            <w:tcW w:w="2126" w:type="dxa"/>
            <w:vAlign w:val="center"/>
          </w:tcPr>
          <w:p w14:paraId="2CA3950A">
            <w:pPr>
              <w:shd w:val="clear" w:color="auto" w:fill="auto"/>
              <w:rPr>
                <w:rFonts w:hint="eastAsia" w:ascii="宋体" w:hAnsi="宋体" w:eastAsia="宋体" w:cs="宋体"/>
                <w:color w:val="000000"/>
                <w:sz w:val="24"/>
                <w:szCs w:val="30"/>
              </w:rPr>
            </w:pPr>
          </w:p>
        </w:tc>
        <w:tc>
          <w:tcPr>
            <w:tcW w:w="1417" w:type="dxa"/>
            <w:vAlign w:val="center"/>
          </w:tcPr>
          <w:p w14:paraId="34C67683">
            <w:pPr>
              <w:shd w:val="clear" w:color="auto" w:fill="auto"/>
              <w:rPr>
                <w:rFonts w:hint="eastAsia" w:ascii="宋体" w:hAnsi="宋体" w:eastAsia="宋体" w:cs="宋体"/>
                <w:color w:val="000000"/>
                <w:sz w:val="24"/>
                <w:szCs w:val="30"/>
              </w:rPr>
            </w:pPr>
          </w:p>
        </w:tc>
        <w:tc>
          <w:tcPr>
            <w:tcW w:w="851" w:type="dxa"/>
            <w:vAlign w:val="center"/>
          </w:tcPr>
          <w:p w14:paraId="2899D107">
            <w:pPr>
              <w:shd w:val="clear" w:color="auto" w:fill="auto"/>
              <w:rPr>
                <w:rFonts w:hint="eastAsia" w:ascii="宋体" w:hAnsi="宋体" w:eastAsia="宋体" w:cs="宋体"/>
                <w:color w:val="000000"/>
                <w:sz w:val="24"/>
                <w:szCs w:val="30"/>
              </w:rPr>
            </w:pPr>
          </w:p>
        </w:tc>
        <w:tc>
          <w:tcPr>
            <w:tcW w:w="850" w:type="dxa"/>
            <w:vAlign w:val="center"/>
          </w:tcPr>
          <w:p w14:paraId="6C4274BB">
            <w:pPr>
              <w:shd w:val="clear" w:color="auto" w:fill="auto"/>
              <w:rPr>
                <w:rFonts w:hint="eastAsia" w:ascii="宋体" w:hAnsi="宋体" w:eastAsia="宋体" w:cs="宋体"/>
                <w:color w:val="000000"/>
                <w:sz w:val="24"/>
                <w:szCs w:val="30"/>
              </w:rPr>
            </w:pPr>
          </w:p>
        </w:tc>
      </w:tr>
      <w:tr w14:paraId="3B5E7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C686675">
            <w:pPr>
              <w:shd w:val="clear" w:color="auto" w:fill="auto"/>
              <w:rPr>
                <w:rFonts w:hint="eastAsia" w:ascii="宋体" w:hAnsi="宋体" w:eastAsia="宋体" w:cs="宋体"/>
                <w:color w:val="000000"/>
                <w:sz w:val="28"/>
                <w:szCs w:val="30"/>
              </w:rPr>
            </w:pPr>
          </w:p>
        </w:tc>
        <w:tc>
          <w:tcPr>
            <w:tcW w:w="1843" w:type="dxa"/>
            <w:vAlign w:val="center"/>
          </w:tcPr>
          <w:p w14:paraId="69CF31F7">
            <w:pPr>
              <w:shd w:val="clear" w:color="auto" w:fill="auto"/>
              <w:rPr>
                <w:rFonts w:hint="eastAsia" w:ascii="宋体" w:hAnsi="宋体" w:eastAsia="宋体" w:cs="宋体"/>
                <w:color w:val="000000"/>
                <w:sz w:val="28"/>
                <w:szCs w:val="30"/>
              </w:rPr>
            </w:pPr>
          </w:p>
        </w:tc>
        <w:tc>
          <w:tcPr>
            <w:tcW w:w="1417" w:type="dxa"/>
            <w:vAlign w:val="center"/>
          </w:tcPr>
          <w:p w14:paraId="1BE0898B">
            <w:pPr>
              <w:shd w:val="clear" w:color="auto" w:fill="auto"/>
              <w:rPr>
                <w:rFonts w:hint="eastAsia" w:ascii="宋体" w:hAnsi="宋体" w:eastAsia="宋体" w:cs="宋体"/>
                <w:color w:val="000000"/>
                <w:sz w:val="28"/>
                <w:szCs w:val="30"/>
              </w:rPr>
            </w:pPr>
          </w:p>
        </w:tc>
        <w:tc>
          <w:tcPr>
            <w:tcW w:w="2410" w:type="dxa"/>
            <w:vAlign w:val="center"/>
          </w:tcPr>
          <w:p w14:paraId="71F39244">
            <w:pPr>
              <w:shd w:val="clear" w:color="auto" w:fill="auto"/>
              <w:rPr>
                <w:rFonts w:hint="eastAsia" w:ascii="宋体" w:hAnsi="宋体" w:eastAsia="宋体" w:cs="宋体"/>
                <w:color w:val="000000"/>
                <w:sz w:val="28"/>
                <w:szCs w:val="30"/>
              </w:rPr>
            </w:pPr>
          </w:p>
        </w:tc>
        <w:tc>
          <w:tcPr>
            <w:tcW w:w="850" w:type="dxa"/>
            <w:vAlign w:val="center"/>
          </w:tcPr>
          <w:p w14:paraId="6F2C5F7B">
            <w:pPr>
              <w:shd w:val="clear" w:color="auto" w:fill="auto"/>
              <w:rPr>
                <w:rFonts w:hint="eastAsia" w:ascii="宋体" w:hAnsi="宋体" w:eastAsia="宋体" w:cs="宋体"/>
                <w:color w:val="000000"/>
                <w:sz w:val="28"/>
                <w:szCs w:val="30"/>
              </w:rPr>
            </w:pPr>
          </w:p>
        </w:tc>
        <w:tc>
          <w:tcPr>
            <w:tcW w:w="1560" w:type="dxa"/>
            <w:vAlign w:val="center"/>
          </w:tcPr>
          <w:p w14:paraId="00B919A6">
            <w:pPr>
              <w:shd w:val="clear" w:color="auto" w:fill="auto"/>
              <w:rPr>
                <w:rFonts w:hint="eastAsia" w:ascii="宋体" w:hAnsi="宋体" w:eastAsia="宋体" w:cs="宋体"/>
                <w:color w:val="000000"/>
                <w:sz w:val="28"/>
                <w:szCs w:val="30"/>
              </w:rPr>
            </w:pPr>
          </w:p>
        </w:tc>
        <w:tc>
          <w:tcPr>
            <w:tcW w:w="2126" w:type="dxa"/>
            <w:vAlign w:val="center"/>
          </w:tcPr>
          <w:p w14:paraId="7765278A">
            <w:pPr>
              <w:shd w:val="clear" w:color="auto" w:fill="auto"/>
              <w:rPr>
                <w:rFonts w:hint="eastAsia" w:ascii="宋体" w:hAnsi="宋体" w:eastAsia="宋体" w:cs="宋体"/>
                <w:color w:val="000000"/>
                <w:sz w:val="28"/>
                <w:szCs w:val="30"/>
              </w:rPr>
            </w:pPr>
          </w:p>
        </w:tc>
        <w:tc>
          <w:tcPr>
            <w:tcW w:w="1417" w:type="dxa"/>
            <w:vAlign w:val="center"/>
          </w:tcPr>
          <w:p w14:paraId="326ABAAA">
            <w:pPr>
              <w:shd w:val="clear" w:color="auto" w:fill="auto"/>
              <w:rPr>
                <w:rFonts w:hint="eastAsia" w:ascii="宋体" w:hAnsi="宋体" w:eastAsia="宋体" w:cs="宋体"/>
                <w:color w:val="000000"/>
                <w:sz w:val="28"/>
                <w:szCs w:val="30"/>
              </w:rPr>
            </w:pPr>
          </w:p>
        </w:tc>
        <w:tc>
          <w:tcPr>
            <w:tcW w:w="851" w:type="dxa"/>
            <w:vAlign w:val="center"/>
          </w:tcPr>
          <w:p w14:paraId="2740668C">
            <w:pPr>
              <w:shd w:val="clear" w:color="auto" w:fill="auto"/>
              <w:rPr>
                <w:rFonts w:hint="eastAsia" w:ascii="宋体" w:hAnsi="宋体" w:eastAsia="宋体" w:cs="宋体"/>
                <w:color w:val="000000"/>
                <w:sz w:val="28"/>
                <w:szCs w:val="30"/>
              </w:rPr>
            </w:pPr>
          </w:p>
        </w:tc>
        <w:tc>
          <w:tcPr>
            <w:tcW w:w="850" w:type="dxa"/>
            <w:vAlign w:val="center"/>
          </w:tcPr>
          <w:p w14:paraId="004C98F4">
            <w:pPr>
              <w:shd w:val="clear" w:color="auto" w:fill="auto"/>
              <w:rPr>
                <w:rFonts w:hint="eastAsia" w:ascii="宋体" w:hAnsi="宋体" w:eastAsia="宋体" w:cs="宋体"/>
                <w:color w:val="000000"/>
                <w:sz w:val="28"/>
                <w:szCs w:val="30"/>
              </w:rPr>
            </w:pPr>
          </w:p>
        </w:tc>
      </w:tr>
      <w:tr w14:paraId="6745C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E7BA0FF">
            <w:pPr>
              <w:shd w:val="clear" w:color="auto" w:fill="auto"/>
              <w:rPr>
                <w:rFonts w:hint="eastAsia" w:ascii="宋体" w:hAnsi="宋体" w:eastAsia="宋体" w:cs="宋体"/>
                <w:color w:val="000000"/>
                <w:sz w:val="28"/>
                <w:szCs w:val="30"/>
              </w:rPr>
            </w:pPr>
          </w:p>
        </w:tc>
        <w:tc>
          <w:tcPr>
            <w:tcW w:w="1843" w:type="dxa"/>
            <w:vAlign w:val="center"/>
          </w:tcPr>
          <w:p w14:paraId="33522264">
            <w:pPr>
              <w:shd w:val="clear" w:color="auto" w:fill="auto"/>
              <w:rPr>
                <w:rFonts w:hint="eastAsia" w:ascii="宋体" w:hAnsi="宋体" w:eastAsia="宋体" w:cs="宋体"/>
                <w:color w:val="000000"/>
                <w:sz w:val="28"/>
                <w:szCs w:val="30"/>
              </w:rPr>
            </w:pPr>
          </w:p>
        </w:tc>
        <w:tc>
          <w:tcPr>
            <w:tcW w:w="1417" w:type="dxa"/>
            <w:vAlign w:val="center"/>
          </w:tcPr>
          <w:p w14:paraId="636A021F">
            <w:pPr>
              <w:shd w:val="clear" w:color="auto" w:fill="auto"/>
              <w:rPr>
                <w:rFonts w:hint="eastAsia" w:ascii="宋体" w:hAnsi="宋体" w:eastAsia="宋体" w:cs="宋体"/>
                <w:color w:val="000000"/>
                <w:sz w:val="28"/>
                <w:szCs w:val="30"/>
              </w:rPr>
            </w:pPr>
          </w:p>
        </w:tc>
        <w:tc>
          <w:tcPr>
            <w:tcW w:w="2410" w:type="dxa"/>
            <w:vAlign w:val="center"/>
          </w:tcPr>
          <w:p w14:paraId="3020A2BC">
            <w:pPr>
              <w:shd w:val="clear" w:color="auto" w:fill="auto"/>
              <w:rPr>
                <w:rFonts w:hint="eastAsia" w:ascii="宋体" w:hAnsi="宋体" w:eastAsia="宋体" w:cs="宋体"/>
                <w:color w:val="000000"/>
                <w:sz w:val="28"/>
                <w:szCs w:val="30"/>
              </w:rPr>
            </w:pPr>
          </w:p>
        </w:tc>
        <w:tc>
          <w:tcPr>
            <w:tcW w:w="850" w:type="dxa"/>
            <w:vAlign w:val="center"/>
          </w:tcPr>
          <w:p w14:paraId="4530E9D7">
            <w:pPr>
              <w:shd w:val="clear" w:color="auto" w:fill="auto"/>
              <w:rPr>
                <w:rFonts w:hint="eastAsia" w:ascii="宋体" w:hAnsi="宋体" w:eastAsia="宋体" w:cs="宋体"/>
                <w:color w:val="000000"/>
                <w:sz w:val="28"/>
                <w:szCs w:val="30"/>
              </w:rPr>
            </w:pPr>
          </w:p>
        </w:tc>
        <w:tc>
          <w:tcPr>
            <w:tcW w:w="1560" w:type="dxa"/>
            <w:vAlign w:val="center"/>
          </w:tcPr>
          <w:p w14:paraId="19982435">
            <w:pPr>
              <w:shd w:val="clear" w:color="auto" w:fill="auto"/>
              <w:rPr>
                <w:rFonts w:hint="eastAsia" w:ascii="宋体" w:hAnsi="宋体" w:eastAsia="宋体" w:cs="宋体"/>
                <w:color w:val="000000"/>
                <w:sz w:val="28"/>
                <w:szCs w:val="30"/>
              </w:rPr>
            </w:pPr>
          </w:p>
        </w:tc>
        <w:tc>
          <w:tcPr>
            <w:tcW w:w="2126" w:type="dxa"/>
            <w:vAlign w:val="center"/>
          </w:tcPr>
          <w:p w14:paraId="54254CCC">
            <w:pPr>
              <w:shd w:val="clear" w:color="auto" w:fill="auto"/>
              <w:rPr>
                <w:rFonts w:hint="eastAsia" w:ascii="宋体" w:hAnsi="宋体" w:eastAsia="宋体" w:cs="宋体"/>
                <w:color w:val="000000"/>
                <w:sz w:val="28"/>
                <w:szCs w:val="30"/>
              </w:rPr>
            </w:pPr>
          </w:p>
        </w:tc>
        <w:tc>
          <w:tcPr>
            <w:tcW w:w="1417" w:type="dxa"/>
            <w:vAlign w:val="center"/>
          </w:tcPr>
          <w:p w14:paraId="74D908AA">
            <w:pPr>
              <w:shd w:val="clear" w:color="auto" w:fill="auto"/>
              <w:rPr>
                <w:rFonts w:hint="eastAsia" w:ascii="宋体" w:hAnsi="宋体" w:eastAsia="宋体" w:cs="宋体"/>
                <w:color w:val="000000"/>
                <w:sz w:val="28"/>
                <w:szCs w:val="30"/>
              </w:rPr>
            </w:pPr>
          </w:p>
        </w:tc>
        <w:tc>
          <w:tcPr>
            <w:tcW w:w="851" w:type="dxa"/>
            <w:vAlign w:val="center"/>
          </w:tcPr>
          <w:p w14:paraId="599261E1">
            <w:pPr>
              <w:shd w:val="clear" w:color="auto" w:fill="auto"/>
              <w:rPr>
                <w:rFonts w:hint="eastAsia" w:ascii="宋体" w:hAnsi="宋体" w:eastAsia="宋体" w:cs="宋体"/>
                <w:color w:val="000000"/>
                <w:sz w:val="28"/>
                <w:szCs w:val="30"/>
              </w:rPr>
            </w:pPr>
          </w:p>
        </w:tc>
        <w:tc>
          <w:tcPr>
            <w:tcW w:w="850" w:type="dxa"/>
            <w:vAlign w:val="center"/>
          </w:tcPr>
          <w:p w14:paraId="1843ACB9">
            <w:pPr>
              <w:shd w:val="clear" w:color="auto" w:fill="auto"/>
              <w:rPr>
                <w:rFonts w:hint="eastAsia" w:ascii="宋体" w:hAnsi="宋体" w:eastAsia="宋体" w:cs="宋体"/>
                <w:color w:val="000000"/>
                <w:sz w:val="28"/>
                <w:szCs w:val="30"/>
              </w:rPr>
            </w:pPr>
          </w:p>
        </w:tc>
      </w:tr>
      <w:tr w14:paraId="0B211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584C0FA">
            <w:pPr>
              <w:shd w:val="clear" w:color="auto" w:fill="auto"/>
              <w:rPr>
                <w:rFonts w:hint="eastAsia" w:ascii="宋体" w:hAnsi="宋体" w:eastAsia="宋体" w:cs="宋体"/>
                <w:color w:val="000000"/>
                <w:sz w:val="28"/>
                <w:szCs w:val="30"/>
              </w:rPr>
            </w:pPr>
          </w:p>
        </w:tc>
        <w:tc>
          <w:tcPr>
            <w:tcW w:w="1843" w:type="dxa"/>
            <w:vAlign w:val="center"/>
          </w:tcPr>
          <w:p w14:paraId="2753CBCF">
            <w:pPr>
              <w:shd w:val="clear" w:color="auto" w:fill="auto"/>
              <w:rPr>
                <w:rFonts w:hint="eastAsia" w:ascii="宋体" w:hAnsi="宋体" w:eastAsia="宋体" w:cs="宋体"/>
                <w:color w:val="000000"/>
                <w:sz w:val="28"/>
                <w:szCs w:val="30"/>
              </w:rPr>
            </w:pPr>
          </w:p>
        </w:tc>
        <w:tc>
          <w:tcPr>
            <w:tcW w:w="1417" w:type="dxa"/>
            <w:vAlign w:val="center"/>
          </w:tcPr>
          <w:p w14:paraId="02579295">
            <w:pPr>
              <w:shd w:val="clear" w:color="auto" w:fill="auto"/>
              <w:rPr>
                <w:rFonts w:hint="eastAsia" w:ascii="宋体" w:hAnsi="宋体" w:eastAsia="宋体" w:cs="宋体"/>
                <w:color w:val="000000"/>
                <w:sz w:val="28"/>
                <w:szCs w:val="30"/>
              </w:rPr>
            </w:pPr>
          </w:p>
        </w:tc>
        <w:tc>
          <w:tcPr>
            <w:tcW w:w="2410" w:type="dxa"/>
            <w:vAlign w:val="center"/>
          </w:tcPr>
          <w:p w14:paraId="557D3EF9">
            <w:pPr>
              <w:shd w:val="clear" w:color="auto" w:fill="auto"/>
              <w:rPr>
                <w:rFonts w:hint="eastAsia" w:ascii="宋体" w:hAnsi="宋体" w:eastAsia="宋体" w:cs="宋体"/>
                <w:color w:val="000000"/>
                <w:sz w:val="28"/>
                <w:szCs w:val="30"/>
              </w:rPr>
            </w:pPr>
          </w:p>
        </w:tc>
        <w:tc>
          <w:tcPr>
            <w:tcW w:w="850" w:type="dxa"/>
            <w:vAlign w:val="center"/>
          </w:tcPr>
          <w:p w14:paraId="50029638">
            <w:pPr>
              <w:shd w:val="clear" w:color="auto" w:fill="auto"/>
              <w:rPr>
                <w:rFonts w:hint="eastAsia" w:ascii="宋体" w:hAnsi="宋体" w:eastAsia="宋体" w:cs="宋体"/>
                <w:color w:val="000000"/>
                <w:sz w:val="28"/>
                <w:szCs w:val="30"/>
              </w:rPr>
            </w:pPr>
          </w:p>
        </w:tc>
        <w:tc>
          <w:tcPr>
            <w:tcW w:w="1560" w:type="dxa"/>
            <w:vAlign w:val="center"/>
          </w:tcPr>
          <w:p w14:paraId="52CB0F76">
            <w:pPr>
              <w:shd w:val="clear" w:color="auto" w:fill="auto"/>
              <w:rPr>
                <w:rFonts w:hint="eastAsia" w:ascii="宋体" w:hAnsi="宋体" w:eastAsia="宋体" w:cs="宋体"/>
                <w:color w:val="000000"/>
                <w:sz w:val="28"/>
                <w:szCs w:val="30"/>
              </w:rPr>
            </w:pPr>
          </w:p>
        </w:tc>
        <w:tc>
          <w:tcPr>
            <w:tcW w:w="2126" w:type="dxa"/>
            <w:vAlign w:val="center"/>
          </w:tcPr>
          <w:p w14:paraId="5D0534C3">
            <w:pPr>
              <w:shd w:val="clear" w:color="auto" w:fill="auto"/>
              <w:rPr>
                <w:rFonts w:hint="eastAsia" w:ascii="宋体" w:hAnsi="宋体" w:eastAsia="宋体" w:cs="宋体"/>
                <w:color w:val="000000"/>
                <w:sz w:val="28"/>
                <w:szCs w:val="30"/>
              </w:rPr>
            </w:pPr>
          </w:p>
        </w:tc>
        <w:tc>
          <w:tcPr>
            <w:tcW w:w="1417" w:type="dxa"/>
            <w:vAlign w:val="center"/>
          </w:tcPr>
          <w:p w14:paraId="3E10227B">
            <w:pPr>
              <w:shd w:val="clear" w:color="auto" w:fill="auto"/>
              <w:rPr>
                <w:rFonts w:hint="eastAsia" w:ascii="宋体" w:hAnsi="宋体" w:eastAsia="宋体" w:cs="宋体"/>
                <w:color w:val="000000"/>
                <w:sz w:val="28"/>
                <w:szCs w:val="30"/>
              </w:rPr>
            </w:pPr>
          </w:p>
        </w:tc>
        <w:tc>
          <w:tcPr>
            <w:tcW w:w="851" w:type="dxa"/>
            <w:vAlign w:val="center"/>
          </w:tcPr>
          <w:p w14:paraId="757FCB51">
            <w:pPr>
              <w:shd w:val="clear" w:color="auto" w:fill="auto"/>
              <w:rPr>
                <w:rFonts w:hint="eastAsia" w:ascii="宋体" w:hAnsi="宋体" w:eastAsia="宋体" w:cs="宋体"/>
                <w:color w:val="000000"/>
                <w:sz w:val="28"/>
                <w:szCs w:val="30"/>
              </w:rPr>
            </w:pPr>
          </w:p>
        </w:tc>
        <w:tc>
          <w:tcPr>
            <w:tcW w:w="850" w:type="dxa"/>
            <w:vAlign w:val="center"/>
          </w:tcPr>
          <w:p w14:paraId="16160FAB">
            <w:pPr>
              <w:shd w:val="clear" w:color="auto" w:fill="auto"/>
              <w:rPr>
                <w:rFonts w:hint="eastAsia" w:ascii="宋体" w:hAnsi="宋体" w:eastAsia="宋体" w:cs="宋体"/>
                <w:color w:val="000000"/>
                <w:sz w:val="28"/>
                <w:szCs w:val="30"/>
              </w:rPr>
            </w:pPr>
          </w:p>
        </w:tc>
      </w:tr>
      <w:tr w14:paraId="22FEC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227E5853">
            <w:pPr>
              <w:shd w:val="clear" w:color="auto" w:fill="auto"/>
              <w:rPr>
                <w:rFonts w:hint="eastAsia" w:ascii="宋体" w:hAnsi="宋体" w:eastAsia="宋体" w:cs="宋体"/>
                <w:color w:val="000000"/>
                <w:sz w:val="28"/>
                <w:szCs w:val="30"/>
              </w:rPr>
            </w:pPr>
          </w:p>
        </w:tc>
        <w:tc>
          <w:tcPr>
            <w:tcW w:w="1843" w:type="dxa"/>
            <w:vAlign w:val="center"/>
          </w:tcPr>
          <w:p w14:paraId="6D24EBE6">
            <w:pPr>
              <w:shd w:val="clear" w:color="auto" w:fill="auto"/>
              <w:rPr>
                <w:rFonts w:hint="eastAsia" w:ascii="宋体" w:hAnsi="宋体" w:eastAsia="宋体" w:cs="宋体"/>
                <w:color w:val="000000"/>
                <w:sz w:val="28"/>
                <w:szCs w:val="30"/>
              </w:rPr>
            </w:pPr>
          </w:p>
        </w:tc>
        <w:tc>
          <w:tcPr>
            <w:tcW w:w="1417" w:type="dxa"/>
            <w:vAlign w:val="center"/>
          </w:tcPr>
          <w:p w14:paraId="798F48C6">
            <w:pPr>
              <w:shd w:val="clear" w:color="auto" w:fill="auto"/>
              <w:rPr>
                <w:rFonts w:hint="eastAsia" w:ascii="宋体" w:hAnsi="宋体" w:eastAsia="宋体" w:cs="宋体"/>
                <w:color w:val="000000"/>
                <w:sz w:val="28"/>
                <w:szCs w:val="30"/>
              </w:rPr>
            </w:pPr>
          </w:p>
        </w:tc>
        <w:tc>
          <w:tcPr>
            <w:tcW w:w="2410" w:type="dxa"/>
            <w:vAlign w:val="center"/>
          </w:tcPr>
          <w:p w14:paraId="5C58B120">
            <w:pPr>
              <w:shd w:val="clear" w:color="auto" w:fill="auto"/>
              <w:rPr>
                <w:rFonts w:hint="eastAsia" w:ascii="宋体" w:hAnsi="宋体" w:eastAsia="宋体" w:cs="宋体"/>
                <w:color w:val="000000"/>
                <w:sz w:val="28"/>
                <w:szCs w:val="30"/>
              </w:rPr>
            </w:pPr>
          </w:p>
        </w:tc>
        <w:tc>
          <w:tcPr>
            <w:tcW w:w="850" w:type="dxa"/>
            <w:vAlign w:val="center"/>
          </w:tcPr>
          <w:p w14:paraId="1F9F2538">
            <w:pPr>
              <w:shd w:val="clear" w:color="auto" w:fill="auto"/>
              <w:rPr>
                <w:rFonts w:hint="eastAsia" w:ascii="宋体" w:hAnsi="宋体" w:eastAsia="宋体" w:cs="宋体"/>
                <w:color w:val="000000"/>
                <w:sz w:val="28"/>
                <w:szCs w:val="30"/>
              </w:rPr>
            </w:pPr>
          </w:p>
        </w:tc>
        <w:tc>
          <w:tcPr>
            <w:tcW w:w="1560" w:type="dxa"/>
            <w:vAlign w:val="center"/>
          </w:tcPr>
          <w:p w14:paraId="0C8D4BEC">
            <w:pPr>
              <w:shd w:val="clear" w:color="auto" w:fill="auto"/>
              <w:rPr>
                <w:rFonts w:hint="eastAsia" w:ascii="宋体" w:hAnsi="宋体" w:eastAsia="宋体" w:cs="宋体"/>
                <w:color w:val="000000"/>
                <w:sz w:val="28"/>
                <w:szCs w:val="30"/>
              </w:rPr>
            </w:pPr>
          </w:p>
        </w:tc>
        <w:tc>
          <w:tcPr>
            <w:tcW w:w="2126" w:type="dxa"/>
            <w:vAlign w:val="center"/>
          </w:tcPr>
          <w:p w14:paraId="7822887C">
            <w:pPr>
              <w:shd w:val="clear" w:color="auto" w:fill="auto"/>
              <w:rPr>
                <w:rFonts w:hint="eastAsia" w:ascii="宋体" w:hAnsi="宋体" w:eastAsia="宋体" w:cs="宋体"/>
                <w:color w:val="000000"/>
                <w:sz w:val="28"/>
                <w:szCs w:val="30"/>
              </w:rPr>
            </w:pPr>
          </w:p>
        </w:tc>
        <w:tc>
          <w:tcPr>
            <w:tcW w:w="1417" w:type="dxa"/>
            <w:vAlign w:val="center"/>
          </w:tcPr>
          <w:p w14:paraId="6DFCA6D8">
            <w:pPr>
              <w:shd w:val="clear" w:color="auto" w:fill="auto"/>
              <w:rPr>
                <w:rFonts w:hint="eastAsia" w:ascii="宋体" w:hAnsi="宋体" w:eastAsia="宋体" w:cs="宋体"/>
                <w:color w:val="000000"/>
                <w:sz w:val="28"/>
                <w:szCs w:val="30"/>
              </w:rPr>
            </w:pPr>
          </w:p>
        </w:tc>
        <w:tc>
          <w:tcPr>
            <w:tcW w:w="851" w:type="dxa"/>
            <w:vAlign w:val="center"/>
          </w:tcPr>
          <w:p w14:paraId="19287081">
            <w:pPr>
              <w:shd w:val="clear" w:color="auto" w:fill="auto"/>
              <w:rPr>
                <w:rFonts w:hint="eastAsia" w:ascii="宋体" w:hAnsi="宋体" w:eastAsia="宋体" w:cs="宋体"/>
                <w:color w:val="000000"/>
                <w:sz w:val="28"/>
                <w:szCs w:val="30"/>
              </w:rPr>
            </w:pPr>
          </w:p>
        </w:tc>
        <w:tc>
          <w:tcPr>
            <w:tcW w:w="850" w:type="dxa"/>
            <w:vAlign w:val="center"/>
          </w:tcPr>
          <w:p w14:paraId="7DE55220">
            <w:pPr>
              <w:shd w:val="clear" w:color="auto" w:fill="auto"/>
              <w:rPr>
                <w:rFonts w:hint="eastAsia" w:ascii="宋体" w:hAnsi="宋体" w:eastAsia="宋体" w:cs="宋体"/>
                <w:color w:val="000000"/>
                <w:sz w:val="28"/>
                <w:szCs w:val="30"/>
              </w:rPr>
            </w:pPr>
          </w:p>
        </w:tc>
      </w:tr>
      <w:tr w14:paraId="4FCE8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332DEA3F">
            <w:pPr>
              <w:shd w:val="clear" w:color="auto" w:fill="auto"/>
              <w:rPr>
                <w:rFonts w:hint="eastAsia" w:ascii="宋体" w:hAnsi="宋体" w:eastAsia="宋体" w:cs="宋体"/>
                <w:color w:val="000000"/>
                <w:sz w:val="28"/>
                <w:szCs w:val="30"/>
              </w:rPr>
            </w:pPr>
          </w:p>
        </w:tc>
        <w:tc>
          <w:tcPr>
            <w:tcW w:w="1843" w:type="dxa"/>
            <w:vAlign w:val="center"/>
          </w:tcPr>
          <w:p w14:paraId="2A0BA017">
            <w:pPr>
              <w:shd w:val="clear" w:color="auto" w:fill="auto"/>
              <w:rPr>
                <w:rFonts w:hint="eastAsia" w:ascii="宋体" w:hAnsi="宋体" w:eastAsia="宋体" w:cs="宋体"/>
                <w:color w:val="000000"/>
                <w:sz w:val="28"/>
                <w:szCs w:val="30"/>
              </w:rPr>
            </w:pPr>
          </w:p>
        </w:tc>
        <w:tc>
          <w:tcPr>
            <w:tcW w:w="1417" w:type="dxa"/>
            <w:vAlign w:val="center"/>
          </w:tcPr>
          <w:p w14:paraId="415B38EA">
            <w:pPr>
              <w:shd w:val="clear" w:color="auto" w:fill="auto"/>
              <w:rPr>
                <w:rFonts w:hint="eastAsia" w:ascii="宋体" w:hAnsi="宋体" w:eastAsia="宋体" w:cs="宋体"/>
                <w:color w:val="000000"/>
                <w:sz w:val="28"/>
                <w:szCs w:val="30"/>
              </w:rPr>
            </w:pPr>
          </w:p>
        </w:tc>
        <w:tc>
          <w:tcPr>
            <w:tcW w:w="2410" w:type="dxa"/>
            <w:vAlign w:val="center"/>
          </w:tcPr>
          <w:p w14:paraId="6E890F50">
            <w:pPr>
              <w:shd w:val="clear" w:color="auto" w:fill="auto"/>
              <w:rPr>
                <w:rFonts w:hint="eastAsia" w:ascii="宋体" w:hAnsi="宋体" w:eastAsia="宋体" w:cs="宋体"/>
                <w:color w:val="000000"/>
                <w:sz w:val="28"/>
                <w:szCs w:val="30"/>
              </w:rPr>
            </w:pPr>
          </w:p>
        </w:tc>
        <w:tc>
          <w:tcPr>
            <w:tcW w:w="850" w:type="dxa"/>
            <w:vAlign w:val="center"/>
          </w:tcPr>
          <w:p w14:paraId="10002DB1">
            <w:pPr>
              <w:shd w:val="clear" w:color="auto" w:fill="auto"/>
              <w:rPr>
                <w:rFonts w:hint="eastAsia" w:ascii="宋体" w:hAnsi="宋体" w:eastAsia="宋体" w:cs="宋体"/>
                <w:color w:val="000000"/>
                <w:sz w:val="28"/>
                <w:szCs w:val="30"/>
              </w:rPr>
            </w:pPr>
          </w:p>
        </w:tc>
        <w:tc>
          <w:tcPr>
            <w:tcW w:w="1560" w:type="dxa"/>
            <w:vAlign w:val="center"/>
          </w:tcPr>
          <w:p w14:paraId="7A5A6E08">
            <w:pPr>
              <w:shd w:val="clear" w:color="auto" w:fill="auto"/>
              <w:rPr>
                <w:rFonts w:hint="eastAsia" w:ascii="宋体" w:hAnsi="宋体" w:eastAsia="宋体" w:cs="宋体"/>
                <w:color w:val="000000"/>
                <w:sz w:val="28"/>
                <w:szCs w:val="30"/>
              </w:rPr>
            </w:pPr>
          </w:p>
        </w:tc>
        <w:tc>
          <w:tcPr>
            <w:tcW w:w="2126" w:type="dxa"/>
            <w:vAlign w:val="center"/>
          </w:tcPr>
          <w:p w14:paraId="6DDF362B">
            <w:pPr>
              <w:shd w:val="clear" w:color="auto" w:fill="auto"/>
              <w:rPr>
                <w:rFonts w:hint="eastAsia" w:ascii="宋体" w:hAnsi="宋体" w:eastAsia="宋体" w:cs="宋体"/>
                <w:color w:val="000000"/>
                <w:sz w:val="28"/>
                <w:szCs w:val="30"/>
              </w:rPr>
            </w:pPr>
          </w:p>
        </w:tc>
        <w:tc>
          <w:tcPr>
            <w:tcW w:w="1417" w:type="dxa"/>
            <w:vAlign w:val="center"/>
          </w:tcPr>
          <w:p w14:paraId="35798F17">
            <w:pPr>
              <w:shd w:val="clear" w:color="auto" w:fill="auto"/>
              <w:rPr>
                <w:rFonts w:hint="eastAsia" w:ascii="宋体" w:hAnsi="宋体" w:eastAsia="宋体" w:cs="宋体"/>
                <w:color w:val="000000"/>
                <w:sz w:val="28"/>
                <w:szCs w:val="30"/>
              </w:rPr>
            </w:pPr>
          </w:p>
        </w:tc>
        <w:tc>
          <w:tcPr>
            <w:tcW w:w="851" w:type="dxa"/>
            <w:vAlign w:val="center"/>
          </w:tcPr>
          <w:p w14:paraId="7DBCEAF3">
            <w:pPr>
              <w:shd w:val="clear" w:color="auto" w:fill="auto"/>
              <w:rPr>
                <w:rFonts w:hint="eastAsia" w:ascii="宋体" w:hAnsi="宋体" w:eastAsia="宋体" w:cs="宋体"/>
                <w:color w:val="000000"/>
                <w:sz w:val="28"/>
                <w:szCs w:val="30"/>
              </w:rPr>
            </w:pPr>
          </w:p>
        </w:tc>
        <w:tc>
          <w:tcPr>
            <w:tcW w:w="850" w:type="dxa"/>
            <w:vAlign w:val="center"/>
          </w:tcPr>
          <w:p w14:paraId="37017370">
            <w:pPr>
              <w:shd w:val="clear" w:color="auto" w:fill="auto"/>
              <w:rPr>
                <w:rFonts w:hint="eastAsia" w:ascii="宋体" w:hAnsi="宋体" w:eastAsia="宋体" w:cs="宋体"/>
                <w:color w:val="000000"/>
                <w:sz w:val="28"/>
                <w:szCs w:val="30"/>
              </w:rPr>
            </w:pPr>
          </w:p>
        </w:tc>
      </w:tr>
      <w:tr w14:paraId="797ED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DB7420B">
            <w:pPr>
              <w:shd w:val="clear" w:color="auto" w:fill="auto"/>
              <w:rPr>
                <w:rFonts w:hint="eastAsia" w:ascii="宋体" w:hAnsi="宋体" w:eastAsia="宋体" w:cs="宋体"/>
                <w:color w:val="000000"/>
                <w:sz w:val="28"/>
                <w:szCs w:val="30"/>
              </w:rPr>
            </w:pPr>
          </w:p>
        </w:tc>
        <w:tc>
          <w:tcPr>
            <w:tcW w:w="1843" w:type="dxa"/>
            <w:vAlign w:val="center"/>
          </w:tcPr>
          <w:p w14:paraId="5BA68D07">
            <w:pPr>
              <w:shd w:val="clear" w:color="auto" w:fill="auto"/>
              <w:rPr>
                <w:rFonts w:hint="eastAsia" w:ascii="宋体" w:hAnsi="宋体" w:eastAsia="宋体" w:cs="宋体"/>
                <w:color w:val="000000"/>
                <w:sz w:val="28"/>
                <w:szCs w:val="30"/>
              </w:rPr>
            </w:pPr>
          </w:p>
        </w:tc>
        <w:tc>
          <w:tcPr>
            <w:tcW w:w="1417" w:type="dxa"/>
            <w:vAlign w:val="center"/>
          </w:tcPr>
          <w:p w14:paraId="0BC0DA19">
            <w:pPr>
              <w:shd w:val="clear" w:color="auto" w:fill="auto"/>
              <w:rPr>
                <w:rFonts w:hint="eastAsia" w:ascii="宋体" w:hAnsi="宋体" w:eastAsia="宋体" w:cs="宋体"/>
                <w:color w:val="000000"/>
                <w:sz w:val="28"/>
                <w:szCs w:val="30"/>
              </w:rPr>
            </w:pPr>
          </w:p>
        </w:tc>
        <w:tc>
          <w:tcPr>
            <w:tcW w:w="2410" w:type="dxa"/>
            <w:vAlign w:val="center"/>
          </w:tcPr>
          <w:p w14:paraId="0A92F8FF">
            <w:pPr>
              <w:shd w:val="clear" w:color="auto" w:fill="auto"/>
              <w:rPr>
                <w:rFonts w:hint="eastAsia" w:ascii="宋体" w:hAnsi="宋体" w:eastAsia="宋体" w:cs="宋体"/>
                <w:color w:val="000000"/>
                <w:sz w:val="28"/>
                <w:szCs w:val="30"/>
              </w:rPr>
            </w:pPr>
          </w:p>
        </w:tc>
        <w:tc>
          <w:tcPr>
            <w:tcW w:w="850" w:type="dxa"/>
            <w:vAlign w:val="center"/>
          </w:tcPr>
          <w:p w14:paraId="788AC607">
            <w:pPr>
              <w:shd w:val="clear" w:color="auto" w:fill="auto"/>
              <w:rPr>
                <w:rFonts w:hint="eastAsia" w:ascii="宋体" w:hAnsi="宋体" w:eastAsia="宋体" w:cs="宋体"/>
                <w:color w:val="000000"/>
                <w:sz w:val="28"/>
                <w:szCs w:val="30"/>
              </w:rPr>
            </w:pPr>
          </w:p>
        </w:tc>
        <w:tc>
          <w:tcPr>
            <w:tcW w:w="1560" w:type="dxa"/>
            <w:vAlign w:val="center"/>
          </w:tcPr>
          <w:p w14:paraId="5E4DE6C6">
            <w:pPr>
              <w:shd w:val="clear" w:color="auto" w:fill="auto"/>
              <w:rPr>
                <w:rFonts w:hint="eastAsia" w:ascii="宋体" w:hAnsi="宋体" w:eastAsia="宋体" w:cs="宋体"/>
                <w:color w:val="000000"/>
                <w:sz w:val="28"/>
                <w:szCs w:val="30"/>
              </w:rPr>
            </w:pPr>
          </w:p>
        </w:tc>
        <w:tc>
          <w:tcPr>
            <w:tcW w:w="2126" w:type="dxa"/>
            <w:vAlign w:val="center"/>
          </w:tcPr>
          <w:p w14:paraId="51D35CFC">
            <w:pPr>
              <w:shd w:val="clear" w:color="auto" w:fill="auto"/>
              <w:rPr>
                <w:rFonts w:hint="eastAsia" w:ascii="宋体" w:hAnsi="宋体" w:eastAsia="宋体" w:cs="宋体"/>
                <w:color w:val="000000"/>
                <w:sz w:val="28"/>
                <w:szCs w:val="30"/>
              </w:rPr>
            </w:pPr>
          </w:p>
        </w:tc>
        <w:tc>
          <w:tcPr>
            <w:tcW w:w="1417" w:type="dxa"/>
            <w:vAlign w:val="center"/>
          </w:tcPr>
          <w:p w14:paraId="2CC4F95E">
            <w:pPr>
              <w:shd w:val="clear" w:color="auto" w:fill="auto"/>
              <w:rPr>
                <w:rFonts w:hint="eastAsia" w:ascii="宋体" w:hAnsi="宋体" w:eastAsia="宋体" w:cs="宋体"/>
                <w:color w:val="000000"/>
                <w:sz w:val="28"/>
                <w:szCs w:val="30"/>
              </w:rPr>
            </w:pPr>
          </w:p>
        </w:tc>
        <w:tc>
          <w:tcPr>
            <w:tcW w:w="851" w:type="dxa"/>
            <w:vAlign w:val="center"/>
          </w:tcPr>
          <w:p w14:paraId="066B2A1E">
            <w:pPr>
              <w:shd w:val="clear" w:color="auto" w:fill="auto"/>
              <w:rPr>
                <w:rFonts w:hint="eastAsia" w:ascii="宋体" w:hAnsi="宋体" w:eastAsia="宋体" w:cs="宋体"/>
                <w:color w:val="000000"/>
                <w:sz w:val="28"/>
                <w:szCs w:val="30"/>
              </w:rPr>
            </w:pPr>
          </w:p>
        </w:tc>
        <w:tc>
          <w:tcPr>
            <w:tcW w:w="850" w:type="dxa"/>
            <w:vAlign w:val="center"/>
          </w:tcPr>
          <w:p w14:paraId="0F495B9A">
            <w:pPr>
              <w:shd w:val="clear" w:color="auto" w:fill="auto"/>
              <w:rPr>
                <w:rFonts w:hint="eastAsia" w:ascii="宋体" w:hAnsi="宋体" w:eastAsia="宋体" w:cs="宋体"/>
                <w:color w:val="000000"/>
                <w:sz w:val="28"/>
                <w:szCs w:val="30"/>
              </w:rPr>
            </w:pPr>
          </w:p>
        </w:tc>
      </w:tr>
      <w:tr w14:paraId="13C6FE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41E6A9D8">
            <w:pPr>
              <w:shd w:val="clear" w:color="auto" w:fill="auto"/>
              <w:rPr>
                <w:rFonts w:hint="eastAsia" w:ascii="宋体" w:hAnsi="宋体" w:eastAsia="宋体" w:cs="宋体"/>
                <w:color w:val="000000"/>
                <w:sz w:val="28"/>
                <w:szCs w:val="30"/>
              </w:rPr>
            </w:pPr>
          </w:p>
        </w:tc>
        <w:tc>
          <w:tcPr>
            <w:tcW w:w="1843" w:type="dxa"/>
            <w:vAlign w:val="center"/>
          </w:tcPr>
          <w:p w14:paraId="7459EA83">
            <w:pPr>
              <w:shd w:val="clear" w:color="auto" w:fill="auto"/>
              <w:rPr>
                <w:rFonts w:hint="eastAsia" w:ascii="宋体" w:hAnsi="宋体" w:eastAsia="宋体" w:cs="宋体"/>
                <w:color w:val="000000"/>
                <w:sz w:val="28"/>
                <w:szCs w:val="30"/>
              </w:rPr>
            </w:pPr>
          </w:p>
        </w:tc>
        <w:tc>
          <w:tcPr>
            <w:tcW w:w="1417" w:type="dxa"/>
            <w:vAlign w:val="center"/>
          </w:tcPr>
          <w:p w14:paraId="55A5F034">
            <w:pPr>
              <w:shd w:val="clear" w:color="auto" w:fill="auto"/>
              <w:rPr>
                <w:rFonts w:hint="eastAsia" w:ascii="宋体" w:hAnsi="宋体" w:eastAsia="宋体" w:cs="宋体"/>
                <w:color w:val="000000"/>
                <w:sz w:val="28"/>
                <w:szCs w:val="30"/>
              </w:rPr>
            </w:pPr>
          </w:p>
        </w:tc>
        <w:tc>
          <w:tcPr>
            <w:tcW w:w="2410" w:type="dxa"/>
            <w:vAlign w:val="center"/>
          </w:tcPr>
          <w:p w14:paraId="38D73158">
            <w:pPr>
              <w:shd w:val="clear" w:color="auto" w:fill="auto"/>
              <w:rPr>
                <w:rFonts w:hint="eastAsia" w:ascii="宋体" w:hAnsi="宋体" w:eastAsia="宋体" w:cs="宋体"/>
                <w:color w:val="000000"/>
                <w:sz w:val="28"/>
                <w:szCs w:val="30"/>
              </w:rPr>
            </w:pPr>
          </w:p>
        </w:tc>
        <w:tc>
          <w:tcPr>
            <w:tcW w:w="850" w:type="dxa"/>
            <w:vAlign w:val="center"/>
          </w:tcPr>
          <w:p w14:paraId="4898366C">
            <w:pPr>
              <w:shd w:val="clear" w:color="auto" w:fill="auto"/>
              <w:rPr>
                <w:rFonts w:hint="eastAsia" w:ascii="宋体" w:hAnsi="宋体" w:eastAsia="宋体" w:cs="宋体"/>
                <w:color w:val="000000"/>
                <w:sz w:val="28"/>
                <w:szCs w:val="30"/>
              </w:rPr>
            </w:pPr>
          </w:p>
        </w:tc>
        <w:tc>
          <w:tcPr>
            <w:tcW w:w="1560" w:type="dxa"/>
            <w:vAlign w:val="center"/>
          </w:tcPr>
          <w:p w14:paraId="4F24773B">
            <w:pPr>
              <w:shd w:val="clear" w:color="auto" w:fill="auto"/>
              <w:rPr>
                <w:rFonts w:hint="eastAsia" w:ascii="宋体" w:hAnsi="宋体" w:eastAsia="宋体" w:cs="宋体"/>
                <w:color w:val="000000"/>
                <w:sz w:val="28"/>
                <w:szCs w:val="30"/>
              </w:rPr>
            </w:pPr>
          </w:p>
        </w:tc>
        <w:tc>
          <w:tcPr>
            <w:tcW w:w="2126" w:type="dxa"/>
            <w:vAlign w:val="center"/>
          </w:tcPr>
          <w:p w14:paraId="2444A5CE">
            <w:pPr>
              <w:shd w:val="clear" w:color="auto" w:fill="auto"/>
              <w:rPr>
                <w:rFonts w:hint="eastAsia" w:ascii="宋体" w:hAnsi="宋体" w:eastAsia="宋体" w:cs="宋体"/>
                <w:color w:val="000000"/>
                <w:sz w:val="28"/>
                <w:szCs w:val="30"/>
              </w:rPr>
            </w:pPr>
          </w:p>
        </w:tc>
        <w:tc>
          <w:tcPr>
            <w:tcW w:w="1417" w:type="dxa"/>
            <w:vAlign w:val="center"/>
          </w:tcPr>
          <w:p w14:paraId="53A0C79C">
            <w:pPr>
              <w:shd w:val="clear" w:color="auto" w:fill="auto"/>
              <w:rPr>
                <w:rFonts w:hint="eastAsia" w:ascii="宋体" w:hAnsi="宋体" w:eastAsia="宋体" w:cs="宋体"/>
                <w:color w:val="000000"/>
                <w:sz w:val="28"/>
                <w:szCs w:val="30"/>
              </w:rPr>
            </w:pPr>
          </w:p>
        </w:tc>
        <w:tc>
          <w:tcPr>
            <w:tcW w:w="851" w:type="dxa"/>
            <w:vAlign w:val="center"/>
          </w:tcPr>
          <w:p w14:paraId="5F48E8A6">
            <w:pPr>
              <w:shd w:val="clear" w:color="auto" w:fill="auto"/>
              <w:rPr>
                <w:rFonts w:hint="eastAsia" w:ascii="宋体" w:hAnsi="宋体" w:eastAsia="宋体" w:cs="宋体"/>
                <w:color w:val="000000"/>
                <w:sz w:val="28"/>
                <w:szCs w:val="30"/>
              </w:rPr>
            </w:pPr>
          </w:p>
        </w:tc>
        <w:tc>
          <w:tcPr>
            <w:tcW w:w="850" w:type="dxa"/>
            <w:vAlign w:val="center"/>
          </w:tcPr>
          <w:p w14:paraId="7CF29D7D">
            <w:pPr>
              <w:shd w:val="clear" w:color="auto" w:fill="auto"/>
              <w:rPr>
                <w:rFonts w:hint="eastAsia" w:ascii="宋体" w:hAnsi="宋体" w:eastAsia="宋体" w:cs="宋体"/>
                <w:color w:val="000000"/>
                <w:sz w:val="28"/>
                <w:szCs w:val="30"/>
              </w:rPr>
            </w:pPr>
          </w:p>
        </w:tc>
      </w:tr>
      <w:tr w14:paraId="6105A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73E5C498">
            <w:pPr>
              <w:shd w:val="clear" w:color="auto" w:fill="auto"/>
              <w:rPr>
                <w:rFonts w:hint="eastAsia" w:ascii="宋体" w:hAnsi="宋体" w:eastAsia="宋体" w:cs="宋体"/>
                <w:color w:val="000000"/>
                <w:sz w:val="28"/>
                <w:szCs w:val="30"/>
              </w:rPr>
            </w:pPr>
          </w:p>
        </w:tc>
        <w:tc>
          <w:tcPr>
            <w:tcW w:w="1843" w:type="dxa"/>
            <w:vAlign w:val="center"/>
          </w:tcPr>
          <w:p w14:paraId="0C0F6311">
            <w:pPr>
              <w:shd w:val="clear" w:color="auto" w:fill="auto"/>
              <w:rPr>
                <w:rFonts w:hint="eastAsia" w:ascii="宋体" w:hAnsi="宋体" w:eastAsia="宋体" w:cs="宋体"/>
                <w:color w:val="000000"/>
                <w:sz w:val="28"/>
                <w:szCs w:val="30"/>
              </w:rPr>
            </w:pPr>
          </w:p>
        </w:tc>
        <w:tc>
          <w:tcPr>
            <w:tcW w:w="1417" w:type="dxa"/>
            <w:vAlign w:val="center"/>
          </w:tcPr>
          <w:p w14:paraId="17562F2F">
            <w:pPr>
              <w:shd w:val="clear" w:color="auto" w:fill="auto"/>
              <w:rPr>
                <w:rFonts w:hint="eastAsia" w:ascii="宋体" w:hAnsi="宋体" w:eastAsia="宋体" w:cs="宋体"/>
                <w:color w:val="000000"/>
                <w:sz w:val="28"/>
                <w:szCs w:val="30"/>
              </w:rPr>
            </w:pPr>
          </w:p>
        </w:tc>
        <w:tc>
          <w:tcPr>
            <w:tcW w:w="2410" w:type="dxa"/>
            <w:vAlign w:val="center"/>
          </w:tcPr>
          <w:p w14:paraId="5C87A35B">
            <w:pPr>
              <w:shd w:val="clear" w:color="auto" w:fill="auto"/>
              <w:rPr>
                <w:rFonts w:hint="eastAsia" w:ascii="宋体" w:hAnsi="宋体" w:eastAsia="宋体" w:cs="宋体"/>
                <w:color w:val="000000"/>
                <w:sz w:val="28"/>
                <w:szCs w:val="30"/>
              </w:rPr>
            </w:pPr>
          </w:p>
        </w:tc>
        <w:tc>
          <w:tcPr>
            <w:tcW w:w="850" w:type="dxa"/>
            <w:vAlign w:val="center"/>
          </w:tcPr>
          <w:p w14:paraId="76F589CC">
            <w:pPr>
              <w:shd w:val="clear" w:color="auto" w:fill="auto"/>
              <w:rPr>
                <w:rFonts w:hint="eastAsia" w:ascii="宋体" w:hAnsi="宋体" w:eastAsia="宋体" w:cs="宋体"/>
                <w:color w:val="000000"/>
                <w:sz w:val="28"/>
                <w:szCs w:val="30"/>
              </w:rPr>
            </w:pPr>
          </w:p>
        </w:tc>
        <w:tc>
          <w:tcPr>
            <w:tcW w:w="1560" w:type="dxa"/>
            <w:vAlign w:val="center"/>
          </w:tcPr>
          <w:p w14:paraId="5B6D10B0">
            <w:pPr>
              <w:shd w:val="clear" w:color="auto" w:fill="auto"/>
              <w:rPr>
                <w:rFonts w:hint="eastAsia" w:ascii="宋体" w:hAnsi="宋体" w:eastAsia="宋体" w:cs="宋体"/>
                <w:color w:val="000000"/>
                <w:sz w:val="28"/>
                <w:szCs w:val="30"/>
              </w:rPr>
            </w:pPr>
          </w:p>
        </w:tc>
        <w:tc>
          <w:tcPr>
            <w:tcW w:w="2126" w:type="dxa"/>
            <w:vAlign w:val="center"/>
          </w:tcPr>
          <w:p w14:paraId="464A04F5">
            <w:pPr>
              <w:shd w:val="clear" w:color="auto" w:fill="auto"/>
              <w:rPr>
                <w:rFonts w:hint="eastAsia" w:ascii="宋体" w:hAnsi="宋体" w:eastAsia="宋体" w:cs="宋体"/>
                <w:color w:val="000000"/>
                <w:sz w:val="28"/>
                <w:szCs w:val="30"/>
              </w:rPr>
            </w:pPr>
          </w:p>
        </w:tc>
        <w:tc>
          <w:tcPr>
            <w:tcW w:w="1417" w:type="dxa"/>
            <w:vAlign w:val="center"/>
          </w:tcPr>
          <w:p w14:paraId="0534B282">
            <w:pPr>
              <w:shd w:val="clear" w:color="auto" w:fill="auto"/>
              <w:rPr>
                <w:rFonts w:hint="eastAsia" w:ascii="宋体" w:hAnsi="宋体" w:eastAsia="宋体" w:cs="宋体"/>
                <w:color w:val="000000"/>
                <w:sz w:val="28"/>
                <w:szCs w:val="30"/>
              </w:rPr>
            </w:pPr>
          </w:p>
        </w:tc>
        <w:tc>
          <w:tcPr>
            <w:tcW w:w="851" w:type="dxa"/>
            <w:vAlign w:val="center"/>
          </w:tcPr>
          <w:p w14:paraId="5CDDFA52">
            <w:pPr>
              <w:shd w:val="clear" w:color="auto" w:fill="auto"/>
              <w:rPr>
                <w:rFonts w:hint="eastAsia" w:ascii="宋体" w:hAnsi="宋体" w:eastAsia="宋体" w:cs="宋体"/>
                <w:color w:val="000000"/>
                <w:sz w:val="28"/>
                <w:szCs w:val="30"/>
              </w:rPr>
            </w:pPr>
          </w:p>
        </w:tc>
        <w:tc>
          <w:tcPr>
            <w:tcW w:w="850" w:type="dxa"/>
            <w:vAlign w:val="center"/>
          </w:tcPr>
          <w:p w14:paraId="3C9428DB">
            <w:pPr>
              <w:shd w:val="clear" w:color="auto" w:fill="auto"/>
              <w:rPr>
                <w:rFonts w:hint="eastAsia" w:ascii="宋体" w:hAnsi="宋体" w:eastAsia="宋体" w:cs="宋体"/>
                <w:color w:val="000000"/>
                <w:sz w:val="28"/>
                <w:szCs w:val="30"/>
              </w:rPr>
            </w:pPr>
          </w:p>
        </w:tc>
      </w:tr>
      <w:tr w14:paraId="20C6D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4C5993D">
            <w:pPr>
              <w:shd w:val="clear" w:color="auto" w:fill="auto"/>
              <w:rPr>
                <w:rFonts w:hint="eastAsia" w:ascii="宋体" w:hAnsi="宋体" w:eastAsia="宋体" w:cs="宋体"/>
                <w:color w:val="000000"/>
                <w:sz w:val="28"/>
                <w:szCs w:val="30"/>
              </w:rPr>
            </w:pPr>
          </w:p>
        </w:tc>
        <w:tc>
          <w:tcPr>
            <w:tcW w:w="1843" w:type="dxa"/>
            <w:vAlign w:val="center"/>
          </w:tcPr>
          <w:p w14:paraId="1BFD0966">
            <w:pPr>
              <w:shd w:val="clear" w:color="auto" w:fill="auto"/>
              <w:rPr>
                <w:rFonts w:hint="eastAsia" w:ascii="宋体" w:hAnsi="宋体" w:eastAsia="宋体" w:cs="宋体"/>
                <w:color w:val="000000"/>
                <w:sz w:val="28"/>
                <w:szCs w:val="30"/>
              </w:rPr>
            </w:pPr>
          </w:p>
        </w:tc>
        <w:tc>
          <w:tcPr>
            <w:tcW w:w="1417" w:type="dxa"/>
            <w:vAlign w:val="center"/>
          </w:tcPr>
          <w:p w14:paraId="5D7B46C0">
            <w:pPr>
              <w:shd w:val="clear" w:color="auto" w:fill="auto"/>
              <w:rPr>
                <w:rFonts w:hint="eastAsia" w:ascii="宋体" w:hAnsi="宋体" w:eastAsia="宋体" w:cs="宋体"/>
                <w:color w:val="000000"/>
                <w:sz w:val="28"/>
                <w:szCs w:val="30"/>
              </w:rPr>
            </w:pPr>
          </w:p>
        </w:tc>
        <w:tc>
          <w:tcPr>
            <w:tcW w:w="2410" w:type="dxa"/>
            <w:vAlign w:val="center"/>
          </w:tcPr>
          <w:p w14:paraId="1AEC30F1">
            <w:pPr>
              <w:shd w:val="clear" w:color="auto" w:fill="auto"/>
              <w:rPr>
                <w:rFonts w:hint="eastAsia" w:ascii="宋体" w:hAnsi="宋体" w:eastAsia="宋体" w:cs="宋体"/>
                <w:color w:val="000000"/>
                <w:sz w:val="28"/>
                <w:szCs w:val="30"/>
              </w:rPr>
            </w:pPr>
          </w:p>
        </w:tc>
        <w:tc>
          <w:tcPr>
            <w:tcW w:w="850" w:type="dxa"/>
            <w:vAlign w:val="center"/>
          </w:tcPr>
          <w:p w14:paraId="218986EF">
            <w:pPr>
              <w:shd w:val="clear" w:color="auto" w:fill="auto"/>
              <w:rPr>
                <w:rFonts w:hint="eastAsia" w:ascii="宋体" w:hAnsi="宋体" w:eastAsia="宋体" w:cs="宋体"/>
                <w:color w:val="000000"/>
                <w:sz w:val="28"/>
                <w:szCs w:val="30"/>
              </w:rPr>
            </w:pPr>
          </w:p>
        </w:tc>
        <w:tc>
          <w:tcPr>
            <w:tcW w:w="1560" w:type="dxa"/>
            <w:vAlign w:val="center"/>
          </w:tcPr>
          <w:p w14:paraId="6A01EE52">
            <w:pPr>
              <w:shd w:val="clear" w:color="auto" w:fill="auto"/>
              <w:rPr>
                <w:rFonts w:hint="eastAsia" w:ascii="宋体" w:hAnsi="宋体" w:eastAsia="宋体" w:cs="宋体"/>
                <w:color w:val="000000"/>
                <w:sz w:val="28"/>
                <w:szCs w:val="30"/>
              </w:rPr>
            </w:pPr>
          </w:p>
        </w:tc>
        <w:tc>
          <w:tcPr>
            <w:tcW w:w="2126" w:type="dxa"/>
            <w:vAlign w:val="center"/>
          </w:tcPr>
          <w:p w14:paraId="6E6F4553">
            <w:pPr>
              <w:shd w:val="clear" w:color="auto" w:fill="auto"/>
              <w:rPr>
                <w:rFonts w:hint="eastAsia" w:ascii="宋体" w:hAnsi="宋体" w:eastAsia="宋体" w:cs="宋体"/>
                <w:color w:val="000000"/>
                <w:sz w:val="28"/>
                <w:szCs w:val="30"/>
              </w:rPr>
            </w:pPr>
          </w:p>
        </w:tc>
        <w:tc>
          <w:tcPr>
            <w:tcW w:w="1417" w:type="dxa"/>
            <w:vAlign w:val="center"/>
          </w:tcPr>
          <w:p w14:paraId="525AE579">
            <w:pPr>
              <w:shd w:val="clear" w:color="auto" w:fill="auto"/>
              <w:rPr>
                <w:rFonts w:hint="eastAsia" w:ascii="宋体" w:hAnsi="宋体" w:eastAsia="宋体" w:cs="宋体"/>
                <w:color w:val="000000"/>
                <w:sz w:val="28"/>
                <w:szCs w:val="30"/>
              </w:rPr>
            </w:pPr>
          </w:p>
        </w:tc>
        <w:tc>
          <w:tcPr>
            <w:tcW w:w="851" w:type="dxa"/>
            <w:vAlign w:val="center"/>
          </w:tcPr>
          <w:p w14:paraId="3E14A126">
            <w:pPr>
              <w:shd w:val="clear" w:color="auto" w:fill="auto"/>
              <w:rPr>
                <w:rFonts w:hint="eastAsia" w:ascii="宋体" w:hAnsi="宋体" w:eastAsia="宋体" w:cs="宋体"/>
                <w:color w:val="000000"/>
                <w:sz w:val="28"/>
                <w:szCs w:val="30"/>
              </w:rPr>
            </w:pPr>
          </w:p>
        </w:tc>
        <w:tc>
          <w:tcPr>
            <w:tcW w:w="850" w:type="dxa"/>
            <w:vAlign w:val="center"/>
          </w:tcPr>
          <w:p w14:paraId="7F589864">
            <w:pPr>
              <w:shd w:val="clear" w:color="auto" w:fill="auto"/>
              <w:rPr>
                <w:rFonts w:hint="eastAsia" w:ascii="宋体" w:hAnsi="宋体" w:eastAsia="宋体" w:cs="宋体"/>
                <w:color w:val="000000"/>
                <w:sz w:val="28"/>
                <w:szCs w:val="30"/>
              </w:rPr>
            </w:pPr>
          </w:p>
        </w:tc>
      </w:tr>
    </w:tbl>
    <w:p w14:paraId="73FFE96A">
      <w:pPr>
        <w:shd w:val="clear" w:color="auto" w:fill="auto"/>
        <w:rPr>
          <w:rFonts w:hint="eastAsia" w:ascii="宋体" w:hAnsi="宋体" w:eastAsia="宋体" w:cs="宋体"/>
          <w:b/>
          <w:color w:val="000000"/>
          <w:sz w:val="28"/>
          <w:szCs w:val="30"/>
        </w:rPr>
        <w:sectPr>
          <w:pgSz w:w="16838" w:h="11906" w:orient="landscape"/>
          <w:pgMar w:top="1134" w:right="1134" w:bottom="1134" w:left="1134" w:header="851" w:footer="992" w:gutter="0"/>
          <w:pgNumType w:fmt="decimal"/>
          <w:cols w:space="720" w:num="1"/>
          <w:docGrid w:linePitch="312" w:charSpace="0"/>
        </w:sectPr>
      </w:pPr>
    </w:p>
    <w:p w14:paraId="4150744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附件2：</w:t>
      </w:r>
    </w:p>
    <w:p w14:paraId="3821A82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发包人供应材料设备一览表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137F0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vAlign w:val="center"/>
          </w:tcPr>
          <w:p w14:paraId="4C1956A9">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序号</w:t>
            </w:r>
          </w:p>
        </w:tc>
        <w:tc>
          <w:tcPr>
            <w:tcW w:w="1276" w:type="dxa"/>
            <w:vAlign w:val="center"/>
          </w:tcPr>
          <w:p w14:paraId="51F75508">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 xml:space="preserve">  材料、</w:t>
            </w:r>
          </w:p>
          <w:p w14:paraId="609C281D">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设备品种</w:t>
            </w:r>
          </w:p>
        </w:tc>
        <w:tc>
          <w:tcPr>
            <w:tcW w:w="1418" w:type="dxa"/>
            <w:vAlign w:val="center"/>
          </w:tcPr>
          <w:p w14:paraId="23AD9E4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规格型号</w:t>
            </w:r>
          </w:p>
        </w:tc>
        <w:tc>
          <w:tcPr>
            <w:tcW w:w="940" w:type="dxa"/>
            <w:vAlign w:val="center"/>
          </w:tcPr>
          <w:p w14:paraId="65DE6FA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单位</w:t>
            </w:r>
          </w:p>
        </w:tc>
        <w:tc>
          <w:tcPr>
            <w:tcW w:w="851" w:type="dxa"/>
            <w:vAlign w:val="center"/>
          </w:tcPr>
          <w:p w14:paraId="52513DC2">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数量</w:t>
            </w:r>
          </w:p>
        </w:tc>
        <w:tc>
          <w:tcPr>
            <w:tcW w:w="1044" w:type="dxa"/>
            <w:vAlign w:val="center"/>
          </w:tcPr>
          <w:p w14:paraId="2148106C">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单价（元）</w:t>
            </w:r>
          </w:p>
        </w:tc>
        <w:tc>
          <w:tcPr>
            <w:tcW w:w="992" w:type="dxa"/>
            <w:vAlign w:val="center"/>
          </w:tcPr>
          <w:p w14:paraId="3C5E042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质量等级</w:t>
            </w:r>
          </w:p>
        </w:tc>
        <w:tc>
          <w:tcPr>
            <w:tcW w:w="851" w:type="dxa"/>
            <w:vAlign w:val="center"/>
          </w:tcPr>
          <w:p w14:paraId="72D52EEC">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供应时间</w:t>
            </w:r>
          </w:p>
        </w:tc>
        <w:tc>
          <w:tcPr>
            <w:tcW w:w="1487" w:type="dxa"/>
            <w:vAlign w:val="center"/>
          </w:tcPr>
          <w:p w14:paraId="6FA6F40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送达地点</w:t>
            </w:r>
          </w:p>
        </w:tc>
        <w:tc>
          <w:tcPr>
            <w:tcW w:w="992" w:type="dxa"/>
            <w:vAlign w:val="center"/>
          </w:tcPr>
          <w:p w14:paraId="457AD31E">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备注</w:t>
            </w:r>
          </w:p>
        </w:tc>
      </w:tr>
      <w:tr w14:paraId="1B366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8A57E87">
            <w:pPr>
              <w:shd w:val="clear" w:color="auto" w:fill="auto"/>
              <w:rPr>
                <w:rFonts w:hint="eastAsia" w:ascii="宋体" w:hAnsi="宋体" w:eastAsia="宋体" w:cs="宋体"/>
                <w:color w:val="000000"/>
                <w:sz w:val="24"/>
                <w:szCs w:val="30"/>
              </w:rPr>
            </w:pPr>
          </w:p>
        </w:tc>
        <w:tc>
          <w:tcPr>
            <w:tcW w:w="1276" w:type="dxa"/>
            <w:vAlign w:val="center"/>
          </w:tcPr>
          <w:p w14:paraId="58179E22">
            <w:pPr>
              <w:shd w:val="clear" w:color="auto" w:fill="auto"/>
              <w:rPr>
                <w:rFonts w:hint="eastAsia" w:ascii="宋体" w:hAnsi="宋体" w:eastAsia="宋体" w:cs="宋体"/>
                <w:color w:val="000000"/>
                <w:sz w:val="24"/>
                <w:szCs w:val="30"/>
              </w:rPr>
            </w:pPr>
          </w:p>
        </w:tc>
        <w:tc>
          <w:tcPr>
            <w:tcW w:w="1418" w:type="dxa"/>
            <w:vAlign w:val="center"/>
          </w:tcPr>
          <w:p w14:paraId="41D9E94F">
            <w:pPr>
              <w:shd w:val="clear" w:color="auto" w:fill="auto"/>
              <w:rPr>
                <w:rFonts w:hint="eastAsia" w:ascii="宋体" w:hAnsi="宋体" w:eastAsia="宋体" w:cs="宋体"/>
                <w:color w:val="000000"/>
                <w:sz w:val="24"/>
                <w:szCs w:val="30"/>
              </w:rPr>
            </w:pPr>
          </w:p>
        </w:tc>
        <w:tc>
          <w:tcPr>
            <w:tcW w:w="940" w:type="dxa"/>
            <w:vAlign w:val="center"/>
          </w:tcPr>
          <w:p w14:paraId="4EAA9914">
            <w:pPr>
              <w:shd w:val="clear" w:color="auto" w:fill="auto"/>
              <w:rPr>
                <w:rFonts w:hint="eastAsia" w:ascii="宋体" w:hAnsi="宋体" w:eastAsia="宋体" w:cs="宋体"/>
                <w:color w:val="000000"/>
                <w:sz w:val="24"/>
                <w:szCs w:val="30"/>
              </w:rPr>
            </w:pPr>
          </w:p>
        </w:tc>
        <w:tc>
          <w:tcPr>
            <w:tcW w:w="851" w:type="dxa"/>
            <w:vAlign w:val="center"/>
          </w:tcPr>
          <w:p w14:paraId="726FDBDD">
            <w:pPr>
              <w:shd w:val="clear" w:color="auto" w:fill="auto"/>
              <w:rPr>
                <w:rFonts w:hint="eastAsia" w:ascii="宋体" w:hAnsi="宋体" w:eastAsia="宋体" w:cs="宋体"/>
                <w:color w:val="000000"/>
                <w:sz w:val="24"/>
                <w:szCs w:val="30"/>
              </w:rPr>
            </w:pPr>
          </w:p>
        </w:tc>
        <w:tc>
          <w:tcPr>
            <w:tcW w:w="1044" w:type="dxa"/>
            <w:vAlign w:val="center"/>
          </w:tcPr>
          <w:p w14:paraId="2833B42B">
            <w:pPr>
              <w:shd w:val="clear" w:color="auto" w:fill="auto"/>
              <w:rPr>
                <w:rFonts w:hint="eastAsia" w:ascii="宋体" w:hAnsi="宋体" w:eastAsia="宋体" w:cs="宋体"/>
                <w:color w:val="000000"/>
                <w:sz w:val="24"/>
                <w:szCs w:val="30"/>
              </w:rPr>
            </w:pPr>
          </w:p>
        </w:tc>
        <w:tc>
          <w:tcPr>
            <w:tcW w:w="992" w:type="dxa"/>
            <w:vAlign w:val="center"/>
          </w:tcPr>
          <w:p w14:paraId="5F568D2D">
            <w:pPr>
              <w:shd w:val="clear" w:color="auto" w:fill="auto"/>
              <w:rPr>
                <w:rFonts w:hint="eastAsia" w:ascii="宋体" w:hAnsi="宋体" w:eastAsia="宋体" w:cs="宋体"/>
                <w:color w:val="000000"/>
                <w:sz w:val="24"/>
                <w:szCs w:val="30"/>
              </w:rPr>
            </w:pPr>
          </w:p>
        </w:tc>
        <w:tc>
          <w:tcPr>
            <w:tcW w:w="851" w:type="dxa"/>
            <w:vAlign w:val="center"/>
          </w:tcPr>
          <w:p w14:paraId="54555F40">
            <w:pPr>
              <w:shd w:val="clear" w:color="auto" w:fill="auto"/>
              <w:rPr>
                <w:rFonts w:hint="eastAsia" w:ascii="宋体" w:hAnsi="宋体" w:eastAsia="宋体" w:cs="宋体"/>
                <w:color w:val="000000"/>
                <w:sz w:val="24"/>
                <w:szCs w:val="30"/>
              </w:rPr>
            </w:pPr>
          </w:p>
        </w:tc>
        <w:tc>
          <w:tcPr>
            <w:tcW w:w="1487" w:type="dxa"/>
            <w:vAlign w:val="center"/>
          </w:tcPr>
          <w:p w14:paraId="5B5FF508">
            <w:pPr>
              <w:shd w:val="clear" w:color="auto" w:fill="auto"/>
              <w:rPr>
                <w:rFonts w:hint="eastAsia" w:ascii="宋体" w:hAnsi="宋体" w:eastAsia="宋体" w:cs="宋体"/>
                <w:color w:val="000000"/>
                <w:sz w:val="24"/>
                <w:szCs w:val="30"/>
              </w:rPr>
            </w:pPr>
          </w:p>
        </w:tc>
        <w:tc>
          <w:tcPr>
            <w:tcW w:w="992" w:type="dxa"/>
            <w:vAlign w:val="center"/>
          </w:tcPr>
          <w:p w14:paraId="6EE28AE9">
            <w:pPr>
              <w:shd w:val="clear" w:color="auto" w:fill="auto"/>
              <w:rPr>
                <w:rFonts w:hint="eastAsia" w:ascii="宋体" w:hAnsi="宋体" w:eastAsia="宋体" w:cs="宋体"/>
                <w:color w:val="000000"/>
                <w:sz w:val="24"/>
                <w:szCs w:val="30"/>
              </w:rPr>
            </w:pPr>
          </w:p>
        </w:tc>
      </w:tr>
      <w:tr w14:paraId="13BC3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B59DFE4">
            <w:pPr>
              <w:shd w:val="clear" w:color="auto" w:fill="auto"/>
              <w:rPr>
                <w:rFonts w:hint="eastAsia" w:ascii="宋体" w:hAnsi="宋体" w:eastAsia="宋体" w:cs="宋体"/>
                <w:color w:val="000000"/>
                <w:sz w:val="24"/>
                <w:szCs w:val="30"/>
              </w:rPr>
            </w:pPr>
          </w:p>
        </w:tc>
        <w:tc>
          <w:tcPr>
            <w:tcW w:w="1276" w:type="dxa"/>
            <w:vAlign w:val="center"/>
          </w:tcPr>
          <w:p w14:paraId="53EC753B">
            <w:pPr>
              <w:shd w:val="clear" w:color="auto" w:fill="auto"/>
              <w:rPr>
                <w:rFonts w:hint="eastAsia" w:ascii="宋体" w:hAnsi="宋体" w:eastAsia="宋体" w:cs="宋体"/>
                <w:color w:val="000000"/>
                <w:sz w:val="24"/>
                <w:szCs w:val="30"/>
              </w:rPr>
            </w:pPr>
          </w:p>
        </w:tc>
        <w:tc>
          <w:tcPr>
            <w:tcW w:w="1418" w:type="dxa"/>
            <w:vAlign w:val="center"/>
          </w:tcPr>
          <w:p w14:paraId="0643D828">
            <w:pPr>
              <w:shd w:val="clear" w:color="auto" w:fill="auto"/>
              <w:rPr>
                <w:rFonts w:hint="eastAsia" w:ascii="宋体" w:hAnsi="宋体" w:eastAsia="宋体" w:cs="宋体"/>
                <w:color w:val="000000"/>
                <w:sz w:val="24"/>
                <w:szCs w:val="30"/>
              </w:rPr>
            </w:pPr>
          </w:p>
        </w:tc>
        <w:tc>
          <w:tcPr>
            <w:tcW w:w="940" w:type="dxa"/>
            <w:vAlign w:val="center"/>
          </w:tcPr>
          <w:p w14:paraId="064E6592">
            <w:pPr>
              <w:shd w:val="clear" w:color="auto" w:fill="auto"/>
              <w:rPr>
                <w:rFonts w:hint="eastAsia" w:ascii="宋体" w:hAnsi="宋体" w:eastAsia="宋体" w:cs="宋体"/>
                <w:color w:val="000000"/>
                <w:sz w:val="24"/>
                <w:szCs w:val="30"/>
              </w:rPr>
            </w:pPr>
          </w:p>
        </w:tc>
        <w:tc>
          <w:tcPr>
            <w:tcW w:w="851" w:type="dxa"/>
            <w:vAlign w:val="center"/>
          </w:tcPr>
          <w:p w14:paraId="0A181D89">
            <w:pPr>
              <w:shd w:val="clear" w:color="auto" w:fill="auto"/>
              <w:rPr>
                <w:rFonts w:hint="eastAsia" w:ascii="宋体" w:hAnsi="宋体" w:eastAsia="宋体" w:cs="宋体"/>
                <w:color w:val="000000"/>
                <w:sz w:val="24"/>
                <w:szCs w:val="30"/>
              </w:rPr>
            </w:pPr>
          </w:p>
        </w:tc>
        <w:tc>
          <w:tcPr>
            <w:tcW w:w="1044" w:type="dxa"/>
            <w:vAlign w:val="center"/>
          </w:tcPr>
          <w:p w14:paraId="1A7980E0">
            <w:pPr>
              <w:shd w:val="clear" w:color="auto" w:fill="auto"/>
              <w:rPr>
                <w:rFonts w:hint="eastAsia" w:ascii="宋体" w:hAnsi="宋体" w:eastAsia="宋体" w:cs="宋体"/>
                <w:color w:val="000000"/>
                <w:sz w:val="24"/>
                <w:szCs w:val="30"/>
              </w:rPr>
            </w:pPr>
          </w:p>
        </w:tc>
        <w:tc>
          <w:tcPr>
            <w:tcW w:w="992" w:type="dxa"/>
            <w:vAlign w:val="center"/>
          </w:tcPr>
          <w:p w14:paraId="3A794EB2">
            <w:pPr>
              <w:shd w:val="clear" w:color="auto" w:fill="auto"/>
              <w:rPr>
                <w:rFonts w:hint="eastAsia" w:ascii="宋体" w:hAnsi="宋体" w:eastAsia="宋体" w:cs="宋体"/>
                <w:color w:val="000000"/>
                <w:sz w:val="24"/>
                <w:szCs w:val="30"/>
              </w:rPr>
            </w:pPr>
          </w:p>
        </w:tc>
        <w:tc>
          <w:tcPr>
            <w:tcW w:w="851" w:type="dxa"/>
            <w:vAlign w:val="center"/>
          </w:tcPr>
          <w:p w14:paraId="744325F1">
            <w:pPr>
              <w:shd w:val="clear" w:color="auto" w:fill="auto"/>
              <w:rPr>
                <w:rFonts w:hint="eastAsia" w:ascii="宋体" w:hAnsi="宋体" w:eastAsia="宋体" w:cs="宋体"/>
                <w:color w:val="000000"/>
                <w:sz w:val="24"/>
                <w:szCs w:val="30"/>
              </w:rPr>
            </w:pPr>
          </w:p>
        </w:tc>
        <w:tc>
          <w:tcPr>
            <w:tcW w:w="1487" w:type="dxa"/>
            <w:vAlign w:val="center"/>
          </w:tcPr>
          <w:p w14:paraId="305C2CC2">
            <w:pPr>
              <w:shd w:val="clear" w:color="auto" w:fill="auto"/>
              <w:rPr>
                <w:rFonts w:hint="eastAsia" w:ascii="宋体" w:hAnsi="宋体" w:eastAsia="宋体" w:cs="宋体"/>
                <w:color w:val="000000"/>
                <w:sz w:val="24"/>
                <w:szCs w:val="30"/>
              </w:rPr>
            </w:pPr>
          </w:p>
        </w:tc>
        <w:tc>
          <w:tcPr>
            <w:tcW w:w="992" w:type="dxa"/>
            <w:vAlign w:val="center"/>
          </w:tcPr>
          <w:p w14:paraId="3D52C504">
            <w:pPr>
              <w:shd w:val="clear" w:color="auto" w:fill="auto"/>
              <w:rPr>
                <w:rFonts w:hint="eastAsia" w:ascii="宋体" w:hAnsi="宋体" w:eastAsia="宋体" w:cs="宋体"/>
                <w:color w:val="000000"/>
                <w:sz w:val="24"/>
                <w:szCs w:val="30"/>
              </w:rPr>
            </w:pPr>
          </w:p>
        </w:tc>
      </w:tr>
      <w:tr w14:paraId="4CB1B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D63E55">
            <w:pPr>
              <w:shd w:val="clear" w:color="auto" w:fill="auto"/>
              <w:rPr>
                <w:rFonts w:hint="eastAsia" w:ascii="宋体" w:hAnsi="宋体" w:eastAsia="宋体" w:cs="宋体"/>
                <w:color w:val="000000"/>
                <w:sz w:val="24"/>
                <w:szCs w:val="30"/>
              </w:rPr>
            </w:pPr>
          </w:p>
        </w:tc>
        <w:tc>
          <w:tcPr>
            <w:tcW w:w="1276" w:type="dxa"/>
            <w:vAlign w:val="center"/>
          </w:tcPr>
          <w:p w14:paraId="57EE13FD">
            <w:pPr>
              <w:shd w:val="clear" w:color="auto" w:fill="auto"/>
              <w:rPr>
                <w:rFonts w:hint="eastAsia" w:ascii="宋体" w:hAnsi="宋体" w:eastAsia="宋体" w:cs="宋体"/>
                <w:color w:val="000000"/>
                <w:sz w:val="24"/>
                <w:szCs w:val="30"/>
              </w:rPr>
            </w:pPr>
          </w:p>
        </w:tc>
        <w:tc>
          <w:tcPr>
            <w:tcW w:w="1418" w:type="dxa"/>
            <w:vAlign w:val="center"/>
          </w:tcPr>
          <w:p w14:paraId="3612B5EA">
            <w:pPr>
              <w:shd w:val="clear" w:color="auto" w:fill="auto"/>
              <w:rPr>
                <w:rFonts w:hint="eastAsia" w:ascii="宋体" w:hAnsi="宋体" w:eastAsia="宋体" w:cs="宋体"/>
                <w:color w:val="000000"/>
                <w:sz w:val="24"/>
                <w:szCs w:val="30"/>
              </w:rPr>
            </w:pPr>
          </w:p>
        </w:tc>
        <w:tc>
          <w:tcPr>
            <w:tcW w:w="940" w:type="dxa"/>
            <w:vAlign w:val="center"/>
          </w:tcPr>
          <w:p w14:paraId="640D5F42">
            <w:pPr>
              <w:shd w:val="clear" w:color="auto" w:fill="auto"/>
              <w:rPr>
                <w:rFonts w:hint="eastAsia" w:ascii="宋体" w:hAnsi="宋体" w:eastAsia="宋体" w:cs="宋体"/>
                <w:color w:val="000000"/>
                <w:sz w:val="24"/>
                <w:szCs w:val="30"/>
              </w:rPr>
            </w:pPr>
          </w:p>
        </w:tc>
        <w:tc>
          <w:tcPr>
            <w:tcW w:w="851" w:type="dxa"/>
            <w:vAlign w:val="center"/>
          </w:tcPr>
          <w:p w14:paraId="65CC526F">
            <w:pPr>
              <w:shd w:val="clear" w:color="auto" w:fill="auto"/>
              <w:rPr>
                <w:rFonts w:hint="eastAsia" w:ascii="宋体" w:hAnsi="宋体" w:eastAsia="宋体" w:cs="宋体"/>
                <w:color w:val="000000"/>
                <w:sz w:val="24"/>
                <w:szCs w:val="30"/>
              </w:rPr>
            </w:pPr>
          </w:p>
        </w:tc>
        <w:tc>
          <w:tcPr>
            <w:tcW w:w="1044" w:type="dxa"/>
            <w:vAlign w:val="center"/>
          </w:tcPr>
          <w:p w14:paraId="2112E7D6">
            <w:pPr>
              <w:shd w:val="clear" w:color="auto" w:fill="auto"/>
              <w:rPr>
                <w:rFonts w:hint="eastAsia" w:ascii="宋体" w:hAnsi="宋体" w:eastAsia="宋体" w:cs="宋体"/>
                <w:color w:val="000000"/>
                <w:sz w:val="24"/>
                <w:szCs w:val="30"/>
              </w:rPr>
            </w:pPr>
          </w:p>
        </w:tc>
        <w:tc>
          <w:tcPr>
            <w:tcW w:w="992" w:type="dxa"/>
            <w:vAlign w:val="center"/>
          </w:tcPr>
          <w:p w14:paraId="44111725">
            <w:pPr>
              <w:shd w:val="clear" w:color="auto" w:fill="auto"/>
              <w:rPr>
                <w:rFonts w:hint="eastAsia" w:ascii="宋体" w:hAnsi="宋体" w:eastAsia="宋体" w:cs="宋体"/>
                <w:color w:val="000000"/>
                <w:sz w:val="24"/>
                <w:szCs w:val="30"/>
              </w:rPr>
            </w:pPr>
          </w:p>
        </w:tc>
        <w:tc>
          <w:tcPr>
            <w:tcW w:w="851" w:type="dxa"/>
            <w:vAlign w:val="center"/>
          </w:tcPr>
          <w:p w14:paraId="04C15025">
            <w:pPr>
              <w:shd w:val="clear" w:color="auto" w:fill="auto"/>
              <w:rPr>
                <w:rFonts w:hint="eastAsia" w:ascii="宋体" w:hAnsi="宋体" w:eastAsia="宋体" w:cs="宋体"/>
                <w:color w:val="000000"/>
                <w:sz w:val="24"/>
                <w:szCs w:val="30"/>
              </w:rPr>
            </w:pPr>
          </w:p>
        </w:tc>
        <w:tc>
          <w:tcPr>
            <w:tcW w:w="1487" w:type="dxa"/>
            <w:vAlign w:val="center"/>
          </w:tcPr>
          <w:p w14:paraId="3CAAC03D">
            <w:pPr>
              <w:shd w:val="clear" w:color="auto" w:fill="auto"/>
              <w:rPr>
                <w:rFonts w:hint="eastAsia" w:ascii="宋体" w:hAnsi="宋体" w:eastAsia="宋体" w:cs="宋体"/>
                <w:color w:val="000000"/>
                <w:sz w:val="24"/>
                <w:szCs w:val="30"/>
              </w:rPr>
            </w:pPr>
          </w:p>
        </w:tc>
        <w:tc>
          <w:tcPr>
            <w:tcW w:w="992" w:type="dxa"/>
            <w:vAlign w:val="center"/>
          </w:tcPr>
          <w:p w14:paraId="0B5E2CAF">
            <w:pPr>
              <w:shd w:val="clear" w:color="auto" w:fill="auto"/>
              <w:rPr>
                <w:rFonts w:hint="eastAsia" w:ascii="宋体" w:hAnsi="宋体" w:eastAsia="宋体" w:cs="宋体"/>
                <w:color w:val="000000"/>
                <w:sz w:val="24"/>
                <w:szCs w:val="30"/>
              </w:rPr>
            </w:pPr>
          </w:p>
        </w:tc>
      </w:tr>
      <w:tr w14:paraId="25714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A814AD4">
            <w:pPr>
              <w:shd w:val="clear" w:color="auto" w:fill="auto"/>
              <w:rPr>
                <w:rFonts w:hint="eastAsia" w:ascii="宋体" w:hAnsi="宋体" w:eastAsia="宋体" w:cs="宋体"/>
                <w:color w:val="000000"/>
                <w:sz w:val="24"/>
                <w:szCs w:val="30"/>
              </w:rPr>
            </w:pPr>
          </w:p>
        </w:tc>
        <w:tc>
          <w:tcPr>
            <w:tcW w:w="1276" w:type="dxa"/>
            <w:vAlign w:val="center"/>
          </w:tcPr>
          <w:p w14:paraId="3ADC2018">
            <w:pPr>
              <w:shd w:val="clear" w:color="auto" w:fill="auto"/>
              <w:rPr>
                <w:rFonts w:hint="eastAsia" w:ascii="宋体" w:hAnsi="宋体" w:eastAsia="宋体" w:cs="宋体"/>
                <w:color w:val="000000"/>
                <w:sz w:val="24"/>
                <w:szCs w:val="30"/>
              </w:rPr>
            </w:pPr>
          </w:p>
        </w:tc>
        <w:tc>
          <w:tcPr>
            <w:tcW w:w="1418" w:type="dxa"/>
            <w:vAlign w:val="center"/>
          </w:tcPr>
          <w:p w14:paraId="59D4FF14">
            <w:pPr>
              <w:shd w:val="clear" w:color="auto" w:fill="auto"/>
              <w:rPr>
                <w:rFonts w:hint="eastAsia" w:ascii="宋体" w:hAnsi="宋体" w:eastAsia="宋体" w:cs="宋体"/>
                <w:color w:val="000000"/>
                <w:sz w:val="24"/>
                <w:szCs w:val="30"/>
              </w:rPr>
            </w:pPr>
          </w:p>
        </w:tc>
        <w:tc>
          <w:tcPr>
            <w:tcW w:w="940" w:type="dxa"/>
            <w:vAlign w:val="center"/>
          </w:tcPr>
          <w:p w14:paraId="27979D8C">
            <w:pPr>
              <w:shd w:val="clear" w:color="auto" w:fill="auto"/>
              <w:rPr>
                <w:rFonts w:hint="eastAsia" w:ascii="宋体" w:hAnsi="宋体" w:eastAsia="宋体" w:cs="宋体"/>
                <w:color w:val="000000"/>
                <w:sz w:val="24"/>
                <w:szCs w:val="30"/>
              </w:rPr>
            </w:pPr>
          </w:p>
        </w:tc>
        <w:tc>
          <w:tcPr>
            <w:tcW w:w="851" w:type="dxa"/>
            <w:vAlign w:val="center"/>
          </w:tcPr>
          <w:p w14:paraId="1FF71505">
            <w:pPr>
              <w:shd w:val="clear" w:color="auto" w:fill="auto"/>
              <w:rPr>
                <w:rFonts w:hint="eastAsia" w:ascii="宋体" w:hAnsi="宋体" w:eastAsia="宋体" w:cs="宋体"/>
                <w:color w:val="000000"/>
                <w:sz w:val="24"/>
                <w:szCs w:val="30"/>
              </w:rPr>
            </w:pPr>
          </w:p>
        </w:tc>
        <w:tc>
          <w:tcPr>
            <w:tcW w:w="1044" w:type="dxa"/>
            <w:vAlign w:val="center"/>
          </w:tcPr>
          <w:p w14:paraId="52E6ECCA">
            <w:pPr>
              <w:shd w:val="clear" w:color="auto" w:fill="auto"/>
              <w:rPr>
                <w:rFonts w:hint="eastAsia" w:ascii="宋体" w:hAnsi="宋体" w:eastAsia="宋体" w:cs="宋体"/>
                <w:color w:val="000000"/>
                <w:sz w:val="24"/>
                <w:szCs w:val="30"/>
              </w:rPr>
            </w:pPr>
          </w:p>
        </w:tc>
        <w:tc>
          <w:tcPr>
            <w:tcW w:w="992" w:type="dxa"/>
            <w:vAlign w:val="center"/>
          </w:tcPr>
          <w:p w14:paraId="0C56316C">
            <w:pPr>
              <w:shd w:val="clear" w:color="auto" w:fill="auto"/>
              <w:rPr>
                <w:rFonts w:hint="eastAsia" w:ascii="宋体" w:hAnsi="宋体" w:eastAsia="宋体" w:cs="宋体"/>
                <w:color w:val="000000"/>
                <w:sz w:val="24"/>
                <w:szCs w:val="30"/>
              </w:rPr>
            </w:pPr>
          </w:p>
        </w:tc>
        <w:tc>
          <w:tcPr>
            <w:tcW w:w="851" w:type="dxa"/>
            <w:vAlign w:val="center"/>
          </w:tcPr>
          <w:p w14:paraId="02564176">
            <w:pPr>
              <w:shd w:val="clear" w:color="auto" w:fill="auto"/>
              <w:rPr>
                <w:rFonts w:hint="eastAsia" w:ascii="宋体" w:hAnsi="宋体" w:eastAsia="宋体" w:cs="宋体"/>
                <w:color w:val="000000"/>
                <w:sz w:val="24"/>
                <w:szCs w:val="30"/>
              </w:rPr>
            </w:pPr>
          </w:p>
        </w:tc>
        <w:tc>
          <w:tcPr>
            <w:tcW w:w="1487" w:type="dxa"/>
            <w:vAlign w:val="center"/>
          </w:tcPr>
          <w:p w14:paraId="49890CE8">
            <w:pPr>
              <w:shd w:val="clear" w:color="auto" w:fill="auto"/>
              <w:rPr>
                <w:rFonts w:hint="eastAsia" w:ascii="宋体" w:hAnsi="宋体" w:eastAsia="宋体" w:cs="宋体"/>
                <w:color w:val="000000"/>
                <w:sz w:val="24"/>
                <w:szCs w:val="30"/>
              </w:rPr>
            </w:pPr>
          </w:p>
        </w:tc>
        <w:tc>
          <w:tcPr>
            <w:tcW w:w="992" w:type="dxa"/>
            <w:vAlign w:val="center"/>
          </w:tcPr>
          <w:p w14:paraId="3660FB31">
            <w:pPr>
              <w:shd w:val="clear" w:color="auto" w:fill="auto"/>
              <w:rPr>
                <w:rFonts w:hint="eastAsia" w:ascii="宋体" w:hAnsi="宋体" w:eastAsia="宋体" w:cs="宋体"/>
                <w:color w:val="000000"/>
                <w:sz w:val="24"/>
                <w:szCs w:val="30"/>
              </w:rPr>
            </w:pPr>
          </w:p>
        </w:tc>
      </w:tr>
      <w:tr w14:paraId="1A56E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344AC77">
            <w:pPr>
              <w:shd w:val="clear" w:color="auto" w:fill="auto"/>
              <w:rPr>
                <w:rFonts w:hint="eastAsia" w:ascii="宋体" w:hAnsi="宋体" w:eastAsia="宋体" w:cs="宋体"/>
                <w:color w:val="000000"/>
                <w:sz w:val="24"/>
                <w:szCs w:val="30"/>
              </w:rPr>
            </w:pPr>
          </w:p>
        </w:tc>
        <w:tc>
          <w:tcPr>
            <w:tcW w:w="1276" w:type="dxa"/>
            <w:vAlign w:val="center"/>
          </w:tcPr>
          <w:p w14:paraId="49932B37">
            <w:pPr>
              <w:shd w:val="clear" w:color="auto" w:fill="auto"/>
              <w:rPr>
                <w:rFonts w:hint="eastAsia" w:ascii="宋体" w:hAnsi="宋体" w:eastAsia="宋体" w:cs="宋体"/>
                <w:color w:val="000000"/>
                <w:sz w:val="24"/>
                <w:szCs w:val="30"/>
              </w:rPr>
            </w:pPr>
          </w:p>
        </w:tc>
        <w:tc>
          <w:tcPr>
            <w:tcW w:w="1418" w:type="dxa"/>
            <w:vAlign w:val="center"/>
          </w:tcPr>
          <w:p w14:paraId="791B6616">
            <w:pPr>
              <w:shd w:val="clear" w:color="auto" w:fill="auto"/>
              <w:rPr>
                <w:rFonts w:hint="eastAsia" w:ascii="宋体" w:hAnsi="宋体" w:eastAsia="宋体" w:cs="宋体"/>
                <w:color w:val="000000"/>
                <w:sz w:val="24"/>
                <w:szCs w:val="30"/>
              </w:rPr>
            </w:pPr>
          </w:p>
        </w:tc>
        <w:tc>
          <w:tcPr>
            <w:tcW w:w="940" w:type="dxa"/>
            <w:vAlign w:val="center"/>
          </w:tcPr>
          <w:p w14:paraId="67047567">
            <w:pPr>
              <w:shd w:val="clear" w:color="auto" w:fill="auto"/>
              <w:rPr>
                <w:rFonts w:hint="eastAsia" w:ascii="宋体" w:hAnsi="宋体" w:eastAsia="宋体" w:cs="宋体"/>
                <w:color w:val="000000"/>
                <w:sz w:val="24"/>
                <w:szCs w:val="30"/>
              </w:rPr>
            </w:pPr>
          </w:p>
        </w:tc>
        <w:tc>
          <w:tcPr>
            <w:tcW w:w="851" w:type="dxa"/>
            <w:vAlign w:val="center"/>
          </w:tcPr>
          <w:p w14:paraId="38EFB7B2">
            <w:pPr>
              <w:shd w:val="clear" w:color="auto" w:fill="auto"/>
              <w:rPr>
                <w:rFonts w:hint="eastAsia" w:ascii="宋体" w:hAnsi="宋体" w:eastAsia="宋体" w:cs="宋体"/>
                <w:color w:val="000000"/>
                <w:sz w:val="24"/>
                <w:szCs w:val="30"/>
              </w:rPr>
            </w:pPr>
          </w:p>
        </w:tc>
        <w:tc>
          <w:tcPr>
            <w:tcW w:w="1044" w:type="dxa"/>
            <w:vAlign w:val="center"/>
          </w:tcPr>
          <w:p w14:paraId="7B76485E">
            <w:pPr>
              <w:shd w:val="clear" w:color="auto" w:fill="auto"/>
              <w:rPr>
                <w:rFonts w:hint="eastAsia" w:ascii="宋体" w:hAnsi="宋体" w:eastAsia="宋体" w:cs="宋体"/>
                <w:color w:val="000000"/>
                <w:sz w:val="24"/>
                <w:szCs w:val="30"/>
              </w:rPr>
            </w:pPr>
          </w:p>
        </w:tc>
        <w:tc>
          <w:tcPr>
            <w:tcW w:w="992" w:type="dxa"/>
            <w:vAlign w:val="center"/>
          </w:tcPr>
          <w:p w14:paraId="204B1E49">
            <w:pPr>
              <w:shd w:val="clear" w:color="auto" w:fill="auto"/>
              <w:rPr>
                <w:rFonts w:hint="eastAsia" w:ascii="宋体" w:hAnsi="宋体" w:eastAsia="宋体" w:cs="宋体"/>
                <w:color w:val="000000"/>
                <w:sz w:val="24"/>
                <w:szCs w:val="30"/>
              </w:rPr>
            </w:pPr>
          </w:p>
        </w:tc>
        <w:tc>
          <w:tcPr>
            <w:tcW w:w="851" w:type="dxa"/>
            <w:vAlign w:val="center"/>
          </w:tcPr>
          <w:p w14:paraId="5420FCCF">
            <w:pPr>
              <w:shd w:val="clear" w:color="auto" w:fill="auto"/>
              <w:rPr>
                <w:rFonts w:hint="eastAsia" w:ascii="宋体" w:hAnsi="宋体" w:eastAsia="宋体" w:cs="宋体"/>
                <w:color w:val="000000"/>
                <w:sz w:val="24"/>
                <w:szCs w:val="30"/>
              </w:rPr>
            </w:pPr>
          </w:p>
        </w:tc>
        <w:tc>
          <w:tcPr>
            <w:tcW w:w="1487" w:type="dxa"/>
            <w:vAlign w:val="center"/>
          </w:tcPr>
          <w:p w14:paraId="04B20D7C">
            <w:pPr>
              <w:shd w:val="clear" w:color="auto" w:fill="auto"/>
              <w:rPr>
                <w:rFonts w:hint="eastAsia" w:ascii="宋体" w:hAnsi="宋体" w:eastAsia="宋体" w:cs="宋体"/>
                <w:color w:val="000000"/>
                <w:sz w:val="24"/>
                <w:szCs w:val="30"/>
              </w:rPr>
            </w:pPr>
          </w:p>
        </w:tc>
        <w:tc>
          <w:tcPr>
            <w:tcW w:w="992" w:type="dxa"/>
            <w:vAlign w:val="center"/>
          </w:tcPr>
          <w:p w14:paraId="09D5C39E">
            <w:pPr>
              <w:shd w:val="clear" w:color="auto" w:fill="auto"/>
              <w:rPr>
                <w:rFonts w:hint="eastAsia" w:ascii="宋体" w:hAnsi="宋体" w:eastAsia="宋体" w:cs="宋体"/>
                <w:color w:val="000000"/>
                <w:sz w:val="24"/>
                <w:szCs w:val="30"/>
              </w:rPr>
            </w:pPr>
          </w:p>
        </w:tc>
      </w:tr>
      <w:tr w14:paraId="67D2E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061763C">
            <w:pPr>
              <w:shd w:val="clear" w:color="auto" w:fill="auto"/>
              <w:rPr>
                <w:rFonts w:hint="eastAsia" w:ascii="宋体" w:hAnsi="宋体" w:eastAsia="宋体" w:cs="宋体"/>
                <w:color w:val="000000"/>
                <w:sz w:val="24"/>
                <w:szCs w:val="30"/>
              </w:rPr>
            </w:pPr>
          </w:p>
        </w:tc>
        <w:tc>
          <w:tcPr>
            <w:tcW w:w="1276" w:type="dxa"/>
            <w:vAlign w:val="center"/>
          </w:tcPr>
          <w:p w14:paraId="1057F7E3">
            <w:pPr>
              <w:shd w:val="clear" w:color="auto" w:fill="auto"/>
              <w:rPr>
                <w:rFonts w:hint="eastAsia" w:ascii="宋体" w:hAnsi="宋体" w:eastAsia="宋体" w:cs="宋体"/>
                <w:color w:val="000000"/>
                <w:sz w:val="24"/>
                <w:szCs w:val="30"/>
              </w:rPr>
            </w:pPr>
          </w:p>
        </w:tc>
        <w:tc>
          <w:tcPr>
            <w:tcW w:w="1418" w:type="dxa"/>
            <w:vAlign w:val="center"/>
          </w:tcPr>
          <w:p w14:paraId="6D3C4EB7">
            <w:pPr>
              <w:shd w:val="clear" w:color="auto" w:fill="auto"/>
              <w:rPr>
                <w:rFonts w:hint="eastAsia" w:ascii="宋体" w:hAnsi="宋体" w:eastAsia="宋体" w:cs="宋体"/>
                <w:color w:val="000000"/>
                <w:sz w:val="24"/>
                <w:szCs w:val="30"/>
              </w:rPr>
            </w:pPr>
          </w:p>
        </w:tc>
        <w:tc>
          <w:tcPr>
            <w:tcW w:w="940" w:type="dxa"/>
            <w:vAlign w:val="center"/>
          </w:tcPr>
          <w:p w14:paraId="288F7856">
            <w:pPr>
              <w:shd w:val="clear" w:color="auto" w:fill="auto"/>
              <w:rPr>
                <w:rFonts w:hint="eastAsia" w:ascii="宋体" w:hAnsi="宋体" w:eastAsia="宋体" w:cs="宋体"/>
                <w:color w:val="000000"/>
                <w:sz w:val="24"/>
                <w:szCs w:val="30"/>
              </w:rPr>
            </w:pPr>
          </w:p>
        </w:tc>
        <w:tc>
          <w:tcPr>
            <w:tcW w:w="851" w:type="dxa"/>
            <w:vAlign w:val="center"/>
          </w:tcPr>
          <w:p w14:paraId="6E0AFCDC">
            <w:pPr>
              <w:shd w:val="clear" w:color="auto" w:fill="auto"/>
              <w:rPr>
                <w:rFonts w:hint="eastAsia" w:ascii="宋体" w:hAnsi="宋体" w:eastAsia="宋体" w:cs="宋体"/>
                <w:color w:val="000000"/>
                <w:sz w:val="24"/>
                <w:szCs w:val="30"/>
              </w:rPr>
            </w:pPr>
          </w:p>
        </w:tc>
        <w:tc>
          <w:tcPr>
            <w:tcW w:w="1044" w:type="dxa"/>
            <w:vAlign w:val="center"/>
          </w:tcPr>
          <w:p w14:paraId="715D8A0D">
            <w:pPr>
              <w:shd w:val="clear" w:color="auto" w:fill="auto"/>
              <w:rPr>
                <w:rFonts w:hint="eastAsia" w:ascii="宋体" w:hAnsi="宋体" w:eastAsia="宋体" w:cs="宋体"/>
                <w:color w:val="000000"/>
                <w:sz w:val="24"/>
                <w:szCs w:val="30"/>
              </w:rPr>
            </w:pPr>
          </w:p>
        </w:tc>
        <w:tc>
          <w:tcPr>
            <w:tcW w:w="992" w:type="dxa"/>
            <w:vAlign w:val="center"/>
          </w:tcPr>
          <w:p w14:paraId="1DC46C93">
            <w:pPr>
              <w:shd w:val="clear" w:color="auto" w:fill="auto"/>
              <w:rPr>
                <w:rFonts w:hint="eastAsia" w:ascii="宋体" w:hAnsi="宋体" w:eastAsia="宋体" w:cs="宋体"/>
                <w:color w:val="000000"/>
                <w:sz w:val="24"/>
                <w:szCs w:val="30"/>
              </w:rPr>
            </w:pPr>
          </w:p>
        </w:tc>
        <w:tc>
          <w:tcPr>
            <w:tcW w:w="851" w:type="dxa"/>
            <w:vAlign w:val="center"/>
          </w:tcPr>
          <w:p w14:paraId="1A0E31C4">
            <w:pPr>
              <w:shd w:val="clear" w:color="auto" w:fill="auto"/>
              <w:rPr>
                <w:rFonts w:hint="eastAsia" w:ascii="宋体" w:hAnsi="宋体" w:eastAsia="宋体" w:cs="宋体"/>
                <w:color w:val="000000"/>
                <w:sz w:val="24"/>
                <w:szCs w:val="30"/>
              </w:rPr>
            </w:pPr>
          </w:p>
        </w:tc>
        <w:tc>
          <w:tcPr>
            <w:tcW w:w="1487" w:type="dxa"/>
            <w:vAlign w:val="center"/>
          </w:tcPr>
          <w:p w14:paraId="64344228">
            <w:pPr>
              <w:shd w:val="clear" w:color="auto" w:fill="auto"/>
              <w:rPr>
                <w:rFonts w:hint="eastAsia" w:ascii="宋体" w:hAnsi="宋体" w:eastAsia="宋体" w:cs="宋体"/>
                <w:color w:val="000000"/>
                <w:sz w:val="24"/>
                <w:szCs w:val="30"/>
              </w:rPr>
            </w:pPr>
          </w:p>
        </w:tc>
        <w:tc>
          <w:tcPr>
            <w:tcW w:w="992" w:type="dxa"/>
            <w:vAlign w:val="center"/>
          </w:tcPr>
          <w:p w14:paraId="474F67C6">
            <w:pPr>
              <w:shd w:val="clear" w:color="auto" w:fill="auto"/>
              <w:rPr>
                <w:rFonts w:hint="eastAsia" w:ascii="宋体" w:hAnsi="宋体" w:eastAsia="宋体" w:cs="宋体"/>
                <w:color w:val="000000"/>
                <w:sz w:val="24"/>
                <w:szCs w:val="30"/>
              </w:rPr>
            </w:pPr>
          </w:p>
        </w:tc>
      </w:tr>
      <w:tr w14:paraId="3E3ED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C0EE449">
            <w:pPr>
              <w:shd w:val="clear" w:color="auto" w:fill="auto"/>
              <w:rPr>
                <w:rFonts w:hint="eastAsia" w:ascii="宋体" w:hAnsi="宋体" w:eastAsia="宋体" w:cs="宋体"/>
                <w:color w:val="000000"/>
                <w:sz w:val="24"/>
                <w:szCs w:val="30"/>
              </w:rPr>
            </w:pPr>
          </w:p>
        </w:tc>
        <w:tc>
          <w:tcPr>
            <w:tcW w:w="1276" w:type="dxa"/>
            <w:vAlign w:val="center"/>
          </w:tcPr>
          <w:p w14:paraId="7EBB605B">
            <w:pPr>
              <w:shd w:val="clear" w:color="auto" w:fill="auto"/>
              <w:rPr>
                <w:rFonts w:hint="eastAsia" w:ascii="宋体" w:hAnsi="宋体" w:eastAsia="宋体" w:cs="宋体"/>
                <w:color w:val="000000"/>
                <w:sz w:val="24"/>
                <w:szCs w:val="30"/>
              </w:rPr>
            </w:pPr>
          </w:p>
        </w:tc>
        <w:tc>
          <w:tcPr>
            <w:tcW w:w="1418" w:type="dxa"/>
            <w:vAlign w:val="center"/>
          </w:tcPr>
          <w:p w14:paraId="34499008">
            <w:pPr>
              <w:shd w:val="clear" w:color="auto" w:fill="auto"/>
              <w:rPr>
                <w:rFonts w:hint="eastAsia" w:ascii="宋体" w:hAnsi="宋体" w:eastAsia="宋体" w:cs="宋体"/>
                <w:color w:val="000000"/>
                <w:sz w:val="24"/>
                <w:szCs w:val="30"/>
              </w:rPr>
            </w:pPr>
          </w:p>
        </w:tc>
        <w:tc>
          <w:tcPr>
            <w:tcW w:w="940" w:type="dxa"/>
            <w:vAlign w:val="center"/>
          </w:tcPr>
          <w:p w14:paraId="365A1915">
            <w:pPr>
              <w:shd w:val="clear" w:color="auto" w:fill="auto"/>
              <w:rPr>
                <w:rFonts w:hint="eastAsia" w:ascii="宋体" w:hAnsi="宋体" w:eastAsia="宋体" w:cs="宋体"/>
                <w:color w:val="000000"/>
                <w:sz w:val="24"/>
                <w:szCs w:val="30"/>
              </w:rPr>
            </w:pPr>
          </w:p>
        </w:tc>
        <w:tc>
          <w:tcPr>
            <w:tcW w:w="851" w:type="dxa"/>
            <w:vAlign w:val="center"/>
          </w:tcPr>
          <w:p w14:paraId="3903DBB9">
            <w:pPr>
              <w:shd w:val="clear" w:color="auto" w:fill="auto"/>
              <w:rPr>
                <w:rFonts w:hint="eastAsia" w:ascii="宋体" w:hAnsi="宋体" w:eastAsia="宋体" w:cs="宋体"/>
                <w:color w:val="000000"/>
                <w:sz w:val="24"/>
                <w:szCs w:val="30"/>
              </w:rPr>
            </w:pPr>
          </w:p>
        </w:tc>
        <w:tc>
          <w:tcPr>
            <w:tcW w:w="1044" w:type="dxa"/>
            <w:vAlign w:val="center"/>
          </w:tcPr>
          <w:p w14:paraId="14443D26">
            <w:pPr>
              <w:shd w:val="clear" w:color="auto" w:fill="auto"/>
              <w:rPr>
                <w:rFonts w:hint="eastAsia" w:ascii="宋体" w:hAnsi="宋体" w:eastAsia="宋体" w:cs="宋体"/>
                <w:color w:val="000000"/>
                <w:sz w:val="24"/>
                <w:szCs w:val="30"/>
              </w:rPr>
            </w:pPr>
          </w:p>
        </w:tc>
        <w:tc>
          <w:tcPr>
            <w:tcW w:w="992" w:type="dxa"/>
            <w:vAlign w:val="center"/>
          </w:tcPr>
          <w:p w14:paraId="688868F4">
            <w:pPr>
              <w:shd w:val="clear" w:color="auto" w:fill="auto"/>
              <w:rPr>
                <w:rFonts w:hint="eastAsia" w:ascii="宋体" w:hAnsi="宋体" w:eastAsia="宋体" w:cs="宋体"/>
                <w:color w:val="000000"/>
                <w:sz w:val="24"/>
                <w:szCs w:val="30"/>
              </w:rPr>
            </w:pPr>
          </w:p>
        </w:tc>
        <w:tc>
          <w:tcPr>
            <w:tcW w:w="851" w:type="dxa"/>
            <w:vAlign w:val="center"/>
          </w:tcPr>
          <w:p w14:paraId="51A26AA4">
            <w:pPr>
              <w:shd w:val="clear" w:color="auto" w:fill="auto"/>
              <w:rPr>
                <w:rFonts w:hint="eastAsia" w:ascii="宋体" w:hAnsi="宋体" w:eastAsia="宋体" w:cs="宋体"/>
                <w:color w:val="000000"/>
                <w:sz w:val="24"/>
                <w:szCs w:val="30"/>
              </w:rPr>
            </w:pPr>
          </w:p>
        </w:tc>
        <w:tc>
          <w:tcPr>
            <w:tcW w:w="1487" w:type="dxa"/>
            <w:vAlign w:val="center"/>
          </w:tcPr>
          <w:p w14:paraId="7A26CDFA">
            <w:pPr>
              <w:shd w:val="clear" w:color="auto" w:fill="auto"/>
              <w:rPr>
                <w:rFonts w:hint="eastAsia" w:ascii="宋体" w:hAnsi="宋体" w:eastAsia="宋体" w:cs="宋体"/>
                <w:color w:val="000000"/>
                <w:sz w:val="24"/>
                <w:szCs w:val="30"/>
              </w:rPr>
            </w:pPr>
          </w:p>
        </w:tc>
        <w:tc>
          <w:tcPr>
            <w:tcW w:w="992" w:type="dxa"/>
            <w:vAlign w:val="center"/>
          </w:tcPr>
          <w:p w14:paraId="53AB96CB">
            <w:pPr>
              <w:shd w:val="clear" w:color="auto" w:fill="auto"/>
              <w:rPr>
                <w:rFonts w:hint="eastAsia" w:ascii="宋体" w:hAnsi="宋体" w:eastAsia="宋体" w:cs="宋体"/>
                <w:color w:val="000000"/>
                <w:sz w:val="24"/>
                <w:szCs w:val="30"/>
              </w:rPr>
            </w:pPr>
          </w:p>
        </w:tc>
      </w:tr>
      <w:tr w14:paraId="57F7C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6B9182E">
            <w:pPr>
              <w:shd w:val="clear" w:color="auto" w:fill="auto"/>
              <w:rPr>
                <w:rFonts w:hint="eastAsia" w:ascii="宋体" w:hAnsi="宋体" w:eastAsia="宋体" w:cs="宋体"/>
                <w:color w:val="000000"/>
                <w:sz w:val="24"/>
                <w:szCs w:val="30"/>
              </w:rPr>
            </w:pPr>
          </w:p>
        </w:tc>
        <w:tc>
          <w:tcPr>
            <w:tcW w:w="1276" w:type="dxa"/>
            <w:vAlign w:val="center"/>
          </w:tcPr>
          <w:p w14:paraId="44D103E2">
            <w:pPr>
              <w:shd w:val="clear" w:color="auto" w:fill="auto"/>
              <w:rPr>
                <w:rFonts w:hint="eastAsia" w:ascii="宋体" w:hAnsi="宋体" w:eastAsia="宋体" w:cs="宋体"/>
                <w:color w:val="000000"/>
                <w:sz w:val="24"/>
                <w:szCs w:val="30"/>
              </w:rPr>
            </w:pPr>
          </w:p>
        </w:tc>
        <w:tc>
          <w:tcPr>
            <w:tcW w:w="1418" w:type="dxa"/>
            <w:vAlign w:val="center"/>
          </w:tcPr>
          <w:p w14:paraId="1C751FDB">
            <w:pPr>
              <w:shd w:val="clear" w:color="auto" w:fill="auto"/>
              <w:rPr>
                <w:rFonts w:hint="eastAsia" w:ascii="宋体" w:hAnsi="宋体" w:eastAsia="宋体" w:cs="宋体"/>
                <w:color w:val="000000"/>
                <w:sz w:val="24"/>
                <w:szCs w:val="30"/>
              </w:rPr>
            </w:pPr>
          </w:p>
        </w:tc>
        <w:tc>
          <w:tcPr>
            <w:tcW w:w="940" w:type="dxa"/>
            <w:vAlign w:val="center"/>
          </w:tcPr>
          <w:p w14:paraId="58ABD9B9">
            <w:pPr>
              <w:shd w:val="clear" w:color="auto" w:fill="auto"/>
              <w:rPr>
                <w:rFonts w:hint="eastAsia" w:ascii="宋体" w:hAnsi="宋体" w:eastAsia="宋体" w:cs="宋体"/>
                <w:color w:val="000000"/>
                <w:sz w:val="24"/>
                <w:szCs w:val="30"/>
              </w:rPr>
            </w:pPr>
          </w:p>
        </w:tc>
        <w:tc>
          <w:tcPr>
            <w:tcW w:w="851" w:type="dxa"/>
            <w:vAlign w:val="center"/>
          </w:tcPr>
          <w:p w14:paraId="735ED02C">
            <w:pPr>
              <w:shd w:val="clear" w:color="auto" w:fill="auto"/>
              <w:rPr>
                <w:rFonts w:hint="eastAsia" w:ascii="宋体" w:hAnsi="宋体" w:eastAsia="宋体" w:cs="宋体"/>
                <w:color w:val="000000"/>
                <w:sz w:val="24"/>
                <w:szCs w:val="30"/>
              </w:rPr>
            </w:pPr>
          </w:p>
        </w:tc>
        <w:tc>
          <w:tcPr>
            <w:tcW w:w="1044" w:type="dxa"/>
            <w:vAlign w:val="center"/>
          </w:tcPr>
          <w:p w14:paraId="2FD148EC">
            <w:pPr>
              <w:shd w:val="clear" w:color="auto" w:fill="auto"/>
              <w:rPr>
                <w:rFonts w:hint="eastAsia" w:ascii="宋体" w:hAnsi="宋体" w:eastAsia="宋体" w:cs="宋体"/>
                <w:color w:val="000000"/>
                <w:sz w:val="24"/>
                <w:szCs w:val="30"/>
              </w:rPr>
            </w:pPr>
          </w:p>
        </w:tc>
        <w:tc>
          <w:tcPr>
            <w:tcW w:w="992" w:type="dxa"/>
            <w:vAlign w:val="center"/>
          </w:tcPr>
          <w:p w14:paraId="2553BC5D">
            <w:pPr>
              <w:shd w:val="clear" w:color="auto" w:fill="auto"/>
              <w:rPr>
                <w:rFonts w:hint="eastAsia" w:ascii="宋体" w:hAnsi="宋体" w:eastAsia="宋体" w:cs="宋体"/>
                <w:color w:val="000000"/>
                <w:sz w:val="24"/>
                <w:szCs w:val="30"/>
              </w:rPr>
            </w:pPr>
          </w:p>
        </w:tc>
        <w:tc>
          <w:tcPr>
            <w:tcW w:w="851" w:type="dxa"/>
            <w:vAlign w:val="center"/>
          </w:tcPr>
          <w:p w14:paraId="471BEFA9">
            <w:pPr>
              <w:shd w:val="clear" w:color="auto" w:fill="auto"/>
              <w:rPr>
                <w:rFonts w:hint="eastAsia" w:ascii="宋体" w:hAnsi="宋体" w:eastAsia="宋体" w:cs="宋体"/>
                <w:color w:val="000000"/>
                <w:sz w:val="24"/>
                <w:szCs w:val="30"/>
              </w:rPr>
            </w:pPr>
          </w:p>
        </w:tc>
        <w:tc>
          <w:tcPr>
            <w:tcW w:w="1487" w:type="dxa"/>
            <w:vAlign w:val="center"/>
          </w:tcPr>
          <w:p w14:paraId="55C40404">
            <w:pPr>
              <w:shd w:val="clear" w:color="auto" w:fill="auto"/>
              <w:rPr>
                <w:rFonts w:hint="eastAsia" w:ascii="宋体" w:hAnsi="宋体" w:eastAsia="宋体" w:cs="宋体"/>
                <w:color w:val="000000"/>
                <w:sz w:val="24"/>
                <w:szCs w:val="30"/>
              </w:rPr>
            </w:pPr>
          </w:p>
        </w:tc>
        <w:tc>
          <w:tcPr>
            <w:tcW w:w="992" w:type="dxa"/>
            <w:vAlign w:val="center"/>
          </w:tcPr>
          <w:p w14:paraId="69C8C3BB">
            <w:pPr>
              <w:shd w:val="clear" w:color="auto" w:fill="auto"/>
              <w:rPr>
                <w:rFonts w:hint="eastAsia" w:ascii="宋体" w:hAnsi="宋体" w:eastAsia="宋体" w:cs="宋体"/>
                <w:color w:val="000000"/>
                <w:sz w:val="24"/>
                <w:szCs w:val="30"/>
              </w:rPr>
            </w:pPr>
          </w:p>
        </w:tc>
      </w:tr>
      <w:tr w14:paraId="2F89D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8898A71">
            <w:pPr>
              <w:shd w:val="clear" w:color="auto" w:fill="auto"/>
              <w:rPr>
                <w:rFonts w:hint="eastAsia" w:ascii="宋体" w:hAnsi="宋体" w:eastAsia="宋体" w:cs="宋体"/>
                <w:color w:val="000000"/>
                <w:sz w:val="24"/>
                <w:szCs w:val="30"/>
              </w:rPr>
            </w:pPr>
          </w:p>
        </w:tc>
        <w:tc>
          <w:tcPr>
            <w:tcW w:w="1276" w:type="dxa"/>
            <w:vAlign w:val="center"/>
          </w:tcPr>
          <w:p w14:paraId="69D55326">
            <w:pPr>
              <w:shd w:val="clear" w:color="auto" w:fill="auto"/>
              <w:rPr>
                <w:rFonts w:hint="eastAsia" w:ascii="宋体" w:hAnsi="宋体" w:eastAsia="宋体" w:cs="宋体"/>
                <w:color w:val="000000"/>
                <w:sz w:val="24"/>
                <w:szCs w:val="30"/>
              </w:rPr>
            </w:pPr>
          </w:p>
        </w:tc>
        <w:tc>
          <w:tcPr>
            <w:tcW w:w="1418" w:type="dxa"/>
            <w:vAlign w:val="center"/>
          </w:tcPr>
          <w:p w14:paraId="4C7C521D">
            <w:pPr>
              <w:shd w:val="clear" w:color="auto" w:fill="auto"/>
              <w:rPr>
                <w:rFonts w:hint="eastAsia" w:ascii="宋体" w:hAnsi="宋体" w:eastAsia="宋体" w:cs="宋体"/>
                <w:color w:val="000000"/>
                <w:sz w:val="24"/>
                <w:szCs w:val="30"/>
              </w:rPr>
            </w:pPr>
          </w:p>
        </w:tc>
        <w:tc>
          <w:tcPr>
            <w:tcW w:w="940" w:type="dxa"/>
            <w:vAlign w:val="center"/>
          </w:tcPr>
          <w:p w14:paraId="6D86F553">
            <w:pPr>
              <w:shd w:val="clear" w:color="auto" w:fill="auto"/>
              <w:rPr>
                <w:rFonts w:hint="eastAsia" w:ascii="宋体" w:hAnsi="宋体" w:eastAsia="宋体" w:cs="宋体"/>
                <w:color w:val="000000"/>
                <w:sz w:val="24"/>
                <w:szCs w:val="30"/>
              </w:rPr>
            </w:pPr>
          </w:p>
        </w:tc>
        <w:tc>
          <w:tcPr>
            <w:tcW w:w="851" w:type="dxa"/>
            <w:vAlign w:val="center"/>
          </w:tcPr>
          <w:p w14:paraId="5A05D6DF">
            <w:pPr>
              <w:shd w:val="clear" w:color="auto" w:fill="auto"/>
              <w:rPr>
                <w:rFonts w:hint="eastAsia" w:ascii="宋体" w:hAnsi="宋体" w:eastAsia="宋体" w:cs="宋体"/>
                <w:color w:val="000000"/>
                <w:sz w:val="24"/>
                <w:szCs w:val="30"/>
              </w:rPr>
            </w:pPr>
          </w:p>
        </w:tc>
        <w:tc>
          <w:tcPr>
            <w:tcW w:w="1044" w:type="dxa"/>
            <w:vAlign w:val="center"/>
          </w:tcPr>
          <w:p w14:paraId="779E3427">
            <w:pPr>
              <w:shd w:val="clear" w:color="auto" w:fill="auto"/>
              <w:rPr>
                <w:rFonts w:hint="eastAsia" w:ascii="宋体" w:hAnsi="宋体" w:eastAsia="宋体" w:cs="宋体"/>
                <w:color w:val="000000"/>
                <w:sz w:val="24"/>
                <w:szCs w:val="30"/>
              </w:rPr>
            </w:pPr>
          </w:p>
        </w:tc>
        <w:tc>
          <w:tcPr>
            <w:tcW w:w="992" w:type="dxa"/>
            <w:vAlign w:val="center"/>
          </w:tcPr>
          <w:p w14:paraId="3A3D2AFF">
            <w:pPr>
              <w:shd w:val="clear" w:color="auto" w:fill="auto"/>
              <w:rPr>
                <w:rFonts w:hint="eastAsia" w:ascii="宋体" w:hAnsi="宋体" w:eastAsia="宋体" w:cs="宋体"/>
                <w:color w:val="000000"/>
                <w:sz w:val="24"/>
                <w:szCs w:val="30"/>
              </w:rPr>
            </w:pPr>
          </w:p>
        </w:tc>
        <w:tc>
          <w:tcPr>
            <w:tcW w:w="851" w:type="dxa"/>
            <w:vAlign w:val="center"/>
          </w:tcPr>
          <w:p w14:paraId="7D48116B">
            <w:pPr>
              <w:shd w:val="clear" w:color="auto" w:fill="auto"/>
              <w:rPr>
                <w:rFonts w:hint="eastAsia" w:ascii="宋体" w:hAnsi="宋体" w:eastAsia="宋体" w:cs="宋体"/>
                <w:color w:val="000000"/>
                <w:sz w:val="24"/>
                <w:szCs w:val="30"/>
              </w:rPr>
            </w:pPr>
          </w:p>
        </w:tc>
        <w:tc>
          <w:tcPr>
            <w:tcW w:w="1487" w:type="dxa"/>
            <w:vAlign w:val="center"/>
          </w:tcPr>
          <w:p w14:paraId="5E48EA56">
            <w:pPr>
              <w:shd w:val="clear" w:color="auto" w:fill="auto"/>
              <w:rPr>
                <w:rFonts w:hint="eastAsia" w:ascii="宋体" w:hAnsi="宋体" w:eastAsia="宋体" w:cs="宋体"/>
                <w:color w:val="000000"/>
                <w:sz w:val="24"/>
                <w:szCs w:val="30"/>
              </w:rPr>
            </w:pPr>
          </w:p>
        </w:tc>
        <w:tc>
          <w:tcPr>
            <w:tcW w:w="992" w:type="dxa"/>
            <w:vAlign w:val="center"/>
          </w:tcPr>
          <w:p w14:paraId="703B85D6">
            <w:pPr>
              <w:shd w:val="clear" w:color="auto" w:fill="auto"/>
              <w:rPr>
                <w:rFonts w:hint="eastAsia" w:ascii="宋体" w:hAnsi="宋体" w:eastAsia="宋体" w:cs="宋体"/>
                <w:color w:val="000000"/>
                <w:sz w:val="24"/>
                <w:szCs w:val="30"/>
              </w:rPr>
            </w:pPr>
          </w:p>
        </w:tc>
      </w:tr>
      <w:tr w14:paraId="111F1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0C67E1E">
            <w:pPr>
              <w:shd w:val="clear" w:color="auto" w:fill="auto"/>
              <w:rPr>
                <w:rFonts w:hint="eastAsia" w:ascii="宋体" w:hAnsi="宋体" w:eastAsia="宋体" w:cs="宋体"/>
                <w:color w:val="000000"/>
                <w:sz w:val="24"/>
                <w:szCs w:val="30"/>
              </w:rPr>
            </w:pPr>
          </w:p>
        </w:tc>
        <w:tc>
          <w:tcPr>
            <w:tcW w:w="1276" w:type="dxa"/>
            <w:vAlign w:val="center"/>
          </w:tcPr>
          <w:p w14:paraId="1F257032">
            <w:pPr>
              <w:shd w:val="clear" w:color="auto" w:fill="auto"/>
              <w:rPr>
                <w:rFonts w:hint="eastAsia" w:ascii="宋体" w:hAnsi="宋体" w:eastAsia="宋体" w:cs="宋体"/>
                <w:color w:val="000000"/>
                <w:sz w:val="24"/>
                <w:szCs w:val="30"/>
              </w:rPr>
            </w:pPr>
          </w:p>
        </w:tc>
        <w:tc>
          <w:tcPr>
            <w:tcW w:w="1418" w:type="dxa"/>
            <w:vAlign w:val="center"/>
          </w:tcPr>
          <w:p w14:paraId="6C23B8A7">
            <w:pPr>
              <w:shd w:val="clear" w:color="auto" w:fill="auto"/>
              <w:rPr>
                <w:rFonts w:hint="eastAsia" w:ascii="宋体" w:hAnsi="宋体" w:eastAsia="宋体" w:cs="宋体"/>
                <w:color w:val="000000"/>
                <w:sz w:val="24"/>
                <w:szCs w:val="30"/>
              </w:rPr>
            </w:pPr>
          </w:p>
        </w:tc>
        <w:tc>
          <w:tcPr>
            <w:tcW w:w="940" w:type="dxa"/>
            <w:vAlign w:val="center"/>
          </w:tcPr>
          <w:p w14:paraId="6BCADAA4">
            <w:pPr>
              <w:shd w:val="clear" w:color="auto" w:fill="auto"/>
              <w:rPr>
                <w:rFonts w:hint="eastAsia" w:ascii="宋体" w:hAnsi="宋体" w:eastAsia="宋体" w:cs="宋体"/>
                <w:color w:val="000000"/>
                <w:sz w:val="24"/>
                <w:szCs w:val="30"/>
              </w:rPr>
            </w:pPr>
          </w:p>
        </w:tc>
        <w:tc>
          <w:tcPr>
            <w:tcW w:w="851" w:type="dxa"/>
            <w:vAlign w:val="center"/>
          </w:tcPr>
          <w:p w14:paraId="61295656">
            <w:pPr>
              <w:shd w:val="clear" w:color="auto" w:fill="auto"/>
              <w:rPr>
                <w:rFonts w:hint="eastAsia" w:ascii="宋体" w:hAnsi="宋体" w:eastAsia="宋体" w:cs="宋体"/>
                <w:color w:val="000000"/>
                <w:sz w:val="24"/>
                <w:szCs w:val="30"/>
              </w:rPr>
            </w:pPr>
          </w:p>
        </w:tc>
        <w:tc>
          <w:tcPr>
            <w:tcW w:w="1044" w:type="dxa"/>
            <w:vAlign w:val="center"/>
          </w:tcPr>
          <w:p w14:paraId="35868760">
            <w:pPr>
              <w:shd w:val="clear" w:color="auto" w:fill="auto"/>
              <w:rPr>
                <w:rFonts w:hint="eastAsia" w:ascii="宋体" w:hAnsi="宋体" w:eastAsia="宋体" w:cs="宋体"/>
                <w:color w:val="000000"/>
                <w:sz w:val="24"/>
                <w:szCs w:val="30"/>
              </w:rPr>
            </w:pPr>
          </w:p>
        </w:tc>
        <w:tc>
          <w:tcPr>
            <w:tcW w:w="992" w:type="dxa"/>
            <w:vAlign w:val="center"/>
          </w:tcPr>
          <w:p w14:paraId="2793E94C">
            <w:pPr>
              <w:shd w:val="clear" w:color="auto" w:fill="auto"/>
              <w:rPr>
                <w:rFonts w:hint="eastAsia" w:ascii="宋体" w:hAnsi="宋体" w:eastAsia="宋体" w:cs="宋体"/>
                <w:color w:val="000000"/>
                <w:sz w:val="24"/>
                <w:szCs w:val="30"/>
              </w:rPr>
            </w:pPr>
          </w:p>
        </w:tc>
        <w:tc>
          <w:tcPr>
            <w:tcW w:w="851" w:type="dxa"/>
            <w:vAlign w:val="center"/>
          </w:tcPr>
          <w:p w14:paraId="36F80BA6">
            <w:pPr>
              <w:shd w:val="clear" w:color="auto" w:fill="auto"/>
              <w:rPr>
                <w:rFonts w:hint="eastAsia" w:ascii="宋体" w:hAnsi="宋体" w:eastAsia="宋体" w:cs="宋体"/>
                <w:color w:val="000000"/>
                <w:sz w:val="24"/>
                <w:szCs w:val="30"/>
              </w:rPr>
            </w:pPr>
          </w:p>
        </w:tc>
        <w:tc>
          <w:tcPr>
            <w:tcW w:w="1487" w:type="dxa"/>
            <w:vAlign w:val="center"/>
          </w:tcPr>
          <w:p w14:paraId="5964575B">
            <w:pPr>
              <w:shd w:val="clear" w:color="auto" w:fill="auto"/>
              <w:rPr>
                <w:rFonts w:hint="eastAsia" w:ascii="宋体" w:hAnsi="宋体" w:eastAsia="宋体" w:cs="宋体"/>
                <w:color w:val="000000"/>
                <w:sz w:val="24"/>
                <w:szCs w:val="30"/>
              </w:rPr>
            </w:pPr>
          </w:p>
        </w:tc>
        <w:tc>
          <w:tcPr>
            <w:tcW w:w="992" w:type="dxa"/>
            <w:vAlign w:val="center"/>
          </w:tcPr>
          <w:p w14:paraId="2F8E8C3B">
            <w:pPr>
              <w:shd w:val="clear" w:color="auto" w:fill="auto"/>
              <w:rPr>
                <w:rFonts w:hint="eastAsia" w:ascii="宋体" w:hAnsi="宋体" w:eastAsia="宋体" w:cs="宋体"/>
                <w:color w:val="000000"/>
                <w:sz w:val="24"/>
                <w:szCs w:val="30"/>
              </w:rPr>
            </w:pPr>
          </w:p>
        </w:tc>
      </w:tr>
      <w:tr w14:paraId="2A9FB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989B19">
            <w:pPr>
              <w:shd w:val="clear" w:color="auto" w:fill="auto"/>
              <w:rPr>
                <w:rFonts w:hint="eastAsia" w:ascii="宋体" w:hAnsi="宋体" w:eastAsia="宋体" w:cs="宋体"/>
                <w:color w:val="000000"/>
                <w:sz w:val="24"/>
                <w:szCs w:val="30"/>
              </w:rPr>
            </w:pPr>
          </w:p>
        </w:tc>
        <w:tc>
          <w:tcPr>
            <w:tcW w:w="1276" w:type="dxa"/>
            <w:vAlign w:val="center"/>
          </w:tcPr>
          <w:p w14:paraId="7D71FF54">
            <w:pPr>
              <w:shd w:val="clear" w:color="auto" w:fill="auto"/>
              <w:rPr>
                <w:rFonts w:hint="eastAsia" w:ascii="宋体" w:hAnsi="宋体" w:eastAsia="宋体" w:cs="宋体"/>
                <w:color w:val="000000"/>
                <w:sz w:val="24"/>
                <w:szCs w:val="30"/>
              </w:rPr>
            </w:pPr>
          </w:p>
        </w:tc>
        <w:tc>
          <w:tcPr>
            <w:tcW w:w="1418" w:type="dxa"/>
            <w:vAlign w:val="center"/>
          </w:tcPr>
          <w:p w14:paraId="5BBC4B0A">
            <w:pPr>
              <w:shd w:val="clear" w:color="auto" w:fill="auto"/>
              <w:rPr>
                <w:rFonts w:hint="eastAsia" w:ascii="宋体" w:hAnsi="宋体" w:eastAsia="宋体" w:cs="宋体"/>
                <w:color w:val="000000"/>
                <w:sz w:val="24"/>
                <w:szCs w:val="30"/>
              </w:rPr>
            </w:pPr>
          </w:p>
        </w:tc>
        <w:tc>
          <w:tcPr>
            <w:tcW w:w="940" w:type="dxa"/>
            <w:vAlign w:val="center"/>
          </w:tcPr>
          <w:p w14:paraId="51D92064">
            <w:pPr>
              <w:shd w:val="clear" w:color="auto" w:fill="auto"/>
              <w:rPr>
                <w:rFonts w:hint="eastAsia" w:ascii="宋体" w:hAnsi="宋体" w:eastAsia="宋体" w:cs="宋体"/>
                <w:color w:val="000000"/>
                <w:sz w:val="24"/>
                <w:szCs w:val="30"/>
              </w:rPr>
            </w:pPr>
          </w:p>
        </w:tc>
        <w:tc>
          <w:tcPr>
            <w:tcW w:w="851" w:type="dxa"/>
            <w:vAlign w:val="center"/>
          </w:tcPr>
          <w:p w14:paraId="7F9D1B7D">
            <w:pPr>
              <w:shd w:val="clear" w:color="auto" w:fill="auto"/>
              <w:rPr>
                <w:rFonts w:hint="eastAsia" w:ascii="宋体" w:hAnsi="宋体" w:eastAsia="宋体" w:cs="宋体"/>
                <w:color w:val="000000"/>
                <w:sz w:val="24"/>
                <w:szCs w:val="30"/>
              </w:rPr>
            </w:pPr>
          </w:p>
        </w:tc>
        <w:tc>
          <w:tcPr>
            <w:tcW w:w="1044" w:type="dxa"/>
            <w:vAlign w:val="center"/>
          </w:tcPr>
          <w:p w14:paraId="02C83A00">
            <w:pPr>
              <w:shd w:val="clear" w:color="auto" w:fill="auto"/>
              <w:rPr>
                <w:rFonts w:hint="eastAsia" w:ascii="宋体" w:hAnsi="宋体" w:eastAsia="宋体" w:cs="宋体"/>
                <w:color w:val="000000"/>
                <w:sz w:val="24"/>
                <w:szCs w:val="30"/>
              </w:rPr>
            </w:pPr>
          </w:p>
        </w:tc>
        <w:tc>
          <w:tcPr>
            <w:tcW w:w="992" w:type="dxa"/>
            <w:vAlign w:val="center"/>
          </w:tcPr>
          <w:p w14:paraId="496A52A0">
            <w:pPr>
              <w:shd w:val="clear" w:color="auto" w:fill="auto"/>
              <w:rPr>
                <w:rFonts w:hint="eastAsia" w:ascii="宋体" w:hAnsi="宋体" w:eastAsia="宋体" w:cs="宋体"/>
                <w:color w:val="000000"/>
                <w:sz w:val="24"/>
                <w:szCs w:val="30"/>
              </w:rPr>
            </w:pPr>
          </w:p>
        </w:tc>
        <w:tc>
          <w:tcPr>
            <w:tcW w:w="851" w:type="dxa"/>
            <w:vAlign w:val="center"/>
          </w:tcPr>
          <w:p w14:paraId="3AFB42AB">
            <w:pPr>
              <w:shd w:val="clear" w:color="auto" w:fill="auto"/>
              <w:rPr>
                <w:rFonts w:hint="eastAsia" w:ascii="宋体" w:hAnsi="宋体" w:eastAsia="宋体" w:cs="宋体"/>
                <w:color w:val="000000"/>
                <w:sz w:val="24"/>
                <w:szCs w:val="30"/>
              </w:rPr>
            </w:pPr>
          </w:p>
        </w:tc>
        <w:tc>
          <w:tcPr>
            <w:tcW w:w="1487" w:type="dxa"/>
            <w:vAlign w:val="center"/>
          </w:tcPr>
          <w:p w14:paraId="710B5A26">
            <w:pPr>
              <w:shd w:val="clear" w:color="auto" w:fill="auto"/>
              <w:rPr>
                <w:rFonts w:hint="eastAsia" w:ascii="宋体" w:hAnsi="宋体" w:eastAsia="宋体" w:cs="宋体"/>
                <w:color w:val="000000"/>
                <w:sz w:val="24"/>
                <w:szCs w:val="30"/>
              </w:rPr>
            </w:pPr>
          </w:p>
        </w:tc>
        <w:tc>
          <w:tcPr>
            <w:tcW w:w="992" w:type="dxa"/>
            <w:vAlign w:val="center"/>
          </w:tcPr>
          <w:p w14:paraId="282A1BA0">
            <w:pPr>
              <w:shd w:val="clear" w:color="auto" w:fill="auto"/>
              <w:rPr>
                <w:rFonts w:hint="eastAsia" w:ascii="宋体" w:hAnsi="宋体" w:eastAsia="宋体" w:cs="宋体"/>
                <w:color w:val="000000"/>
                <w:sz w:val="24"/>
                <w:szCs w:val="30"/>
              </w:rPr>
            </w:pPr>
          </w:p>
        </w:tc>
      </w:tr>
      <w:tr w14:paraId="242B9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F0D4AF9">
            <w:pPr>
              <w:shd w:val="clear" w:color="auto" w:fill="auto"/>
              <w:rPr>
                <w:rFonts w:hint="eastAsia" w:ascii="宋体" w:hAnsi="宋体" w:eastAsia="宋体" w:cs="宋体"/>
                <w:color w:val="000000"/>
                <w:sz w:val="24"/>
                <w:szCs w:val="30"/>
              </w:rPr>
            </w:pPr>
          </w:p>
        </w:tc>
        <w:tc>
          <w:tcPr>
            <w:tcW w:w="1276" w:type="dxa"/>
            <w:vAlign w:val="center"/>
          </w:tcPr>
          <w:p w14:paraId="606984F7">
            <w:pPr>
              <w:shd w:val="clear" w:color="auto" w:fill="auto"/>
              <w:rPr>
                <w:rFonts w:hint="eastAsia" w:ascii="宋体" w:hAnsi="宋体" w:eastAsia="宋体" w:cs="宋体"/>
                <w:color w:val="000000"/>
                <w:sz w:val="24"/>
                <w:szCs w:val="30"/>
              </w:rPr>
            </w:pPr>
          </w:p>
        </w:tc>
        <w:tc>
          <w:tcPr>
            <w:tcW w:w="1418" w:type="dxa"/>
            <w:vAlign w:val="center"/>
          </w:tcPr>
          <w:p w14:paraId="3D758DC2">
            <w:pPr>
              <w:shd w:val="clear" w:color="auto" w:fill="auto"/>
              <w:rPr>
                <w:rFonts w:hint="eastAsia" w:ascii="宋体" w:hAnsi="宋体" w:eastAsia="宋体" w:cs="宋体"/>
                <w:color w:val="000000"/>
                <w:sz w:val="24"/>
                <w:szCs w:val="30"/>
              </w:rPr>
            </w:pPr>
          </w:p>
        </w:tc>
        <w:tc>
          <w:tcPr>
            <w:tcW w:w="940" w:type="dxa"/>
            <w:vAlign w:val="center"/>
          </w:tcPr>
          <w:p w14:paraId="4E407A6B">
            <w:pPr>
              <w:shd w:val="clear" w:color="auto" w:fill="auto"/>
              <w:rPr>
                <w:rFonts w:hint="eastAsia" w:ascii="宋体" w:hAnsi="宋体" w:eastAsia="宋体" w:cs="宋体"/>
                <w:color w:val="000000"/>
                <w:sz w:val="24"/>
                <w:szCs w:val="30"/>
              </w:rPr>
            </w:pPr>
          </w:p>
        </w:tc>
        <w:tc>
          <w:tcPr>
            <w:tcW w:w="851" w:type="dxa"/>
            <w:vAlign w:val="center"/>
          </w:tcPr>
          <w:p w14:paraId="35AE53FD">
            <w:pPr>
              <w:shd w:val="clear" w:color="auto" w:fill="auto"/>
              <w:rPr>
                <w:rFonts w:hint="eastAsia" w:ascii="宋体" w:hAnsi="宋体" w:eastAsia="宋体" w:cs="宋体"/>
                <w:color w:val="000000"/>
                <w:sz w:val="24"/>
                <w:szCs w:val="30"/>
              </w:rPr>
            </w:pPr>
          </w:p>
        </w:tc>
        <w:tc>
          <w:tcPr>
            <w:tcW w:w="1044" w:type="dxa"/>
            <w:vAlign w:val="center"/>
          </w:tcPr>
          <w:p w14:paraId="382EE018">
            <w:pPr>
              <w:shd w:val="clear" w:color="auto" w:fill="auto"/>
              <w:rPr>
                <w:rFonts w:hint="eastAsia" w:ascii="宋体" w:hAnsi="宋体" w:eastAsia="宋体" w:cs="宋体"/>
                <w:color w:val="000000"/>
                <w:sz w:val="24"/>
                <w:szCs w:val="30"/>
              </w:rPr>
            </w:pPr>
          </w:p>
        </w:tc>
        <w:tc>
          <w:tcPr>
            <w:tcW w:w="992" w:type="dxa"/>
            <w:vAlign w:val="center"/>
          </w:tcPr>
          <w:p w14:paraId="7D1FCB03">
            <w:pPr>
              <w:shd w:val="clear" w:color="auto" w:fill="auto"/>
              <w:rPr>
                <w:rFonts w:hint="eastAsia" w:ascii="宋体" w:hAnsi="宋体" w:eastAsia="宋体" w:cs="宋体"/>
                <w:color w:val="000000"/>
                <w:sz w:val="24"/>
                <w:szCs w:val="30"/>
              </w:rPr>
            </w:pPr>
          </w:p>
        </w:tc>
        <w:tc>
          <w:tcPr>
            <w:tcW w:w="851" w:type="dxa"/>
            <w:vAlign w:val="center"/>
          </w:tcPr>
          <w:p w14:paraId="6543E200">
            <w:pPr>
              <w:shd w:val="clear" w:color="auto" w:fill="auto"/>
              <w:rPr>
                <w:rFonts w:hint="eastAsia" w:ascii="宋体" w:hAnsi="宋体" w:eastAsia="宋体" w:cs="宋体"/>
                <w:color w:val="000000"/>
                <w:sz w:val="24"/>
                <w:szCs w:val="30"/>
              </w:rPr>
            </w:pPr>
          </w:p>
        </w:tc>
        <w:tc>
          <w:tcPr>
            <w:tcW w:w="1487" w:type="dxa"/>
            <w:vAlign w:val="center"/>
          </w:tcPr>
          <w:p w14:paraId="69F6238C">
            <w:pPr>
              <w:shd w:val="clear" w:color="auto" w:fill="auto"/>
              <w:rPr>
                <w:rFonts w:hint="eastAsia" w:ascii="宋体" w:hAnsi="宋体" w:eastAsia="宋体" w:cs="宋体"/>
                <w:color w:val="000000"/>
                <w:sz w:val="24"/>
                <w:szCs w:val="30"/>
              </w:rPr>
            </w:pPr>
          </w:p>
        </w:tc>
        <w:tc>
          <w:tcPr>
            <w:tcW w:w="992" w:type="dxa"/>
            <w:vAlign w:val="center"/>
          </w:tcPr>
          <w:p w14:paraId="701B07FA">
            <w:pPr>
              <w:shd w:val="clear" w:color="auto" w:fill="auto"/>
              <w:rPr>
                <w:rFonts w:hint="eastAsia" w:ascii="宋体" w:hAnsi="宋体" w:eastAsia="宋体" w:cs="宋体"/>
                <w:color w:val="000000"/>
                <w:sz w:val="24"/>
                <w:szCs w:val="30"/>
              </w:rPr>
            </w:pPr>
          </w:p>
        </w:tc>
      </w:tr>
      <w:tr w14:paraId="21DF3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8248B92">
            <w:pPr>
              <w:shd w:val="clear" w:color="auto" w:fill="auto"/>
              <w:rPr>
                <w:rFonts w:hint="eastAsia" w:ascii="宋体" w:hAnsi="宋体" w:eastAsia="宋体" w:cs="宋体"/>
                <w:color w:val="000000"/>
                <w:sz w:val="24"/>
                <w:szCs w:val="30"/>
              </w:rPr>
            </w:pPr>
          </w:p>
        </w:tc>
        <w:tc>
          <w:tcPr>
            <w:tcW w:w="1276" w:type="dxa"/>
            <w:vAlign w:val="center"/>
          </w:tcPr>
          <w:p w14:paraId="2A5C7A1D">
            <w:pPr>
              <w:shd w:val="clear" w:color="auto" w:fill="auto"/>
              <w:rPr>
                <w:rFonts w:hint="eastAsia" w:ascii="宋体" w:hAnsi="宋体" w:eastAsia="宋体" w:cs="宋体"/>
                <w:color w:val="000000"/>
                <w:sz w:val="24"/>
                <w:szCs w:val="30"/>
              </w:rPr>
            </w:pPr>
          </w:p>
        </w:tc>
        <w:tc>
          <w:tcPr>
            <w:tcW w:w="1418" w:type="dxa"/>
            <w:vAlign w:val="center"/>
          </w:tcPr>
          <w:p w14:paraId="5CCAD572">
            <w:pPr>
              <w:shd w:val="clear" w:color="auto" w:fill="auto"/>
              <w:rPr>
                <w:rFonts w:hint="eastAsia" w:ascii="宋体" w:hAnsi="宋体" w:eastAsia="宋体" w:cs="宋体"/>
                <w:color w:val="000000"/>
                <w:sz w:val="24"/>
                <w:szCs w:val="30"/>
              </w:rPr>
            </w:pPr>
          </w:p>
        </w:tc>
        <w:tc>
          <w:tcPr>
            <w:tcW w:w="940" w:type="dxa"/>
            <w:vAlign w:val="center"/>
          </w:tcPr>
          <w:p w14:paraId="2A728B6C">
            <w:pPr>
              <w:shd w:val="clear" w:color="auto" w:fill="auto"/>
              <w:rPr>
                <w:rFonts w:hint="eastAsia" w:ascii="宋体" w:hAnsi="宋体" w:eastAsia="宋体" w:cs="宋体"/>
                <w:color w:val="000000"/>
                <w:sz w:val="24"/>
                <w:szCs w:val="30"/>
              </w:rPr>
            </w:pPr>
          </w:p>
        </w:tc>
        <w:tc>
          <w:tcPr>
            <w:tcW w:w="851" w:type="dxa"/>
            <w:vAlign w:val="center"/>
          </w:tcPr>
          <w:p w14:paraId="31983621">
            <w:pPr>
              <w:shd w:val="clear" w:color="auto" w:fill="auto"/>
              <w:rPr>
                <w:rFonts w:hint="eastAsia" w:ascii="宋体" w:hAnsi="宋体" w:eastAsia="宋体" w:cs="宋体"/>
                <w:color w:val="000000"/>
                <w:sz w:val="24"/>
                <w:szCs w:val="30"/>
              </w:rPr>
            </w:pPr>
          </w:p>
        </w:tc>
        <w:tc>
          <w:tcPr>
            <w:tcW w:w="1044" w:type="dxa"/>
            <w:vAlign w:val="center"/>
          </w:tcPr>
          <w:p w14:paraId="1B414BDB">
            <w:pPr>
              <w:shd w:val="clear" w:color="auto" w:fill="auto"/>
              <w:rPr>
                <w:rFonts w:hint="eastAsia" w:ascii="宋体" w:hAnsi="宋体" w:eastAsia="宋体" w:cs="宋体"/>
                <w:color w:val="000000"/>
                <w:sz w:val="24"/>
                <w:szCs w:val="30"/>
              </w:rPr>
            </w:pPr>
          </w:p>
        </w:tc>
        <w:tc>
          <w:tcPr>
            <w:tcW w:w="992" w:type="dxa"/>
            <w:vAlign w:val="center"/>
          </w:tcPr>
          <w:p w14:paraId="1C574EF1">
            <w:pPr>
              <w:shd w:val="clear" w:color="auto" w:fill="auto"/>
              <w:rPr>
                <w:rFonts w:hint="eastAsia" w:ascii="宋体" w:hAnsi="宋体" w:eastAsia="宋体" w:cs="宋体"/>
                <w:color w:val="000000"/>
                <w:sz w:val="24"/>
                <w:szCs w:val="30"/>
              </w:rPr>
            </w:pPr>
          </w:p>
        </w:tc>
        <w:tc>
          <w:tcPr>
            <w:tcW w:w="851" w:type="dxa"/>
            <w:vAlign w:val="center"/>
          </w:tcPr>
          <w:p w14:paraId="3C5F32BD">
            <w:pPr>
              <w:shd w:val="clear" w:color="auto" w:fill="auto"/>
              <w:rPr>
                <w:rFonts w:hint="eastAsia" w:ascii="宋体" w:hAnsi="宋体" w:eastAsia="宋体" w:cs="宋体"/>
                <w:color w:val="000000"/>
                <w:sz w:val="24"/>
                <w:szCs w:val="30"/>
              </w:rPr>
            </w:pPr>
          </w:p>
        </w:tc>
        <w:tc>
          <w:tcPr>
            <w:tcW w:w="1487" w:type="dxa"/>
            <w:vAlign w:val="center"/>
          </w:tcPr>
          <w:p w14:paraId="15EC324A">
            <w:pPr>
              <w:shd w:val="clear" w:color="auto" w:fill="auto"/>
              <w:rPr>
                <w:rFonts w:hint="eastAsia" w:ascii="宋体" w:hAnsi="宋体" w:eastAsia="宋体" w:cs="宋体"/>
                <w:color w:val="000000"/>
                <w:sz w:val="24"/>
                <w:szCs w:val="30"/>
              </w:rPr>
            </w:pPr>
          </w:p>
        </w:tc>
        <w:tc>
          <w:tcPr>
            <w:tcW w:w="992" w:type="dxa"/>
            <w:vAlign w:val="center"/>
          </w:tcPr>
          <w:p w14:paraId="65BA539F">
            <w:pPr>
              <w:shd w:val="clear" w:color="auto" w:fill="auto"/>
              <w:rPr>
                <w:rFonts w:hint="eastAsia" w:ascii="宋体" w:hAnsi="宋体" w:eastAsia="宋体" w:cs="宋体"/>
                <w:color w:val="000000"/>
                <w:sz w:val="24"/>
                <w:szCs w:val="30"/>
              </w:rPr>
            </w:pPr>
          </w:p>
        </w:tc>
      </w:tr>
      <w:tr w14:paraId="511F5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E76B889">
            <w:pPr>
              <w:shd w:val="clear" w:color="auto" w:fill="auto"/>
              <w:rPr>
                <w:rFonts w:hint="eastAsia" w:ascii="宋体" w:hAnsi="宋体" w:eastAsia="宋体" w:cs="宋体"/>
                <w:color w:val="000000"/>
                <w:sz w:val="24"/>
                <w:szCs w:val="30"/>
              </w:rPr>
            </w:pPr>
          </w:p>
        </w:tc>
        <w:tc>
          <w:tcPr>
            <w:tcW w:w="1276" w:type="dxa"/>
            <w:vAlign w:val="center"/>
          </w:tcPr>
          <w:p w14:paraId="41BDCA7D">
            <w:pPr>
              <w:shd w:val="clear" w:color="auto" w:fill="auto"/>
              <w:rPr>
                <w:rFonts w:hint="eastAsia" w:ascii="宋体" w:hAnsi="宋体" w:eastAsia="宋体" w:cs="宋体"/>
                <w:color w:val="000000"/>
                <w:sz w:val="24"/>
                <w:szCs w:val="30"/>
              </w:rPr>
            </w:pPr>
          </w:p>
        </w:tc>
        <w:tc>
          <w:tcPr>
            <w:tcW w:w="1418" w:type="dxa"/>
            <w:vAlign w:val="center"/>
          </w:tcPr>
          <w:p w14:paraId="739A7BF6">
            <w:pPr>
              <w:shd w:val="clear" w:color="auto" w:fill="auto"/>
              <w:rPr>
                <w:rFonts w:hint="eastAsia" w:ascii="宋体" w:hAnsi="宋体" w:eastAsia="宋体" w:cs="宋体"/>
                <w:color w:val="000000"/>
                <w:sz w:val="24"/>
                <w:szCs w:val="30"/>
              </w:rPr>
            </w:pPr>
          </w:p>
        </w:tc>
        <w:tc>
          <w:tcPr>
            <w:tcW w:w="940" w:type="dxa"/>
            <w:vAlign w:val="center"/>
          </w:tcPr>
          <w:p w14:paraId="2F764EFF">
            <w:pPr>
              <w:shd w:val="clear" w:color="auto" w:fill="auto"/>
              <w:rPr>
                <w:rFonts w:hint="eastAsia" w:ascii="宋体" w:hAnsi="宋体" w:eastAsia="宋体" w:cs="宋体"/>
                <w:color w:val="000000"/>
                <w:sz w:val="24"/>
                <w:szCs w:val="30"/>
              </w:rPr>
            </w:pPr>
          </w:p>
        </w:tc>
        <w:tc>
          <w:tcPr>
            <w:tcW w:w="851" w:type="dxa"/>
            <w:vAlign w:val="center"/>
          </w:tcPr>
          <w:p w14:paraId="465B622B">
            <w:pPr>
              <w:shd w:val="clear" w:color="auto" w:fill="auto"/>
              <w:rPr>
                <w:rFonts w:hint="eastAsia" w:ascii="宋体" w:hAnsi="宋体" w:eastAsia="宋体" w:cs="宋体"/>
                <w:color w:val="000000"/>
                <w:sz w:val="24"/>
                <w:szCs w:val="30"/>
              </w:rPr>
            </w:pPr>
          </w:p>
        </w:tc>
        <w:tc>
          <w:tcPr>
            <w:tcW w:w="1044" w:type="dxa"/>
            <w:vAlign w:val="center"/>
          </w:tcPr>
          <w:p w14:paraId="42BF4EAB">
            <w:pPr>
              <w:shd w:val="clear" w:color="auto" w:fill="auto"/>
              <w:rPr>
                <w:rFonts w:hint="eastAsia" w:ascii="宋体" w:hAnsi="宋体" w:eastAsia="宋体" w:cs="宋体"/>
                <w:color w:val="000000"/>
                <w:sz w:val="24"/>
                <w:szCs w:val="30"/>
              </w:rPr>
            </w:pPr>
          </w:p>
        </w:tc>
        <w:tc>
          <w:tcPr>
            <w:tcW w:w="992" w:type="dxa"/>
            <w:vAlign w:val="center"/>
          </w:tcPr>
          <w:p w14:paraId="726851C9">
            <w:pPr>
              <w:shd w:val="clear" w:color="auto" w:fill="auto"/>
              <w:rPr>
                <w:rFonts w:hint="eastAsia" w:ascii="宋体" w:hAnsi="宋体" w:eastAsia="宋体" w:cs="宋体"/>
                <w:color w:val="000000"/>
                <w:sz w:val="24"/>
                <w:szCs w:val="30"/>
              </w:rPr>
            </w:pPr>
          </w:p>
        </w:tc>
        <w:tc>
          <w:tcPr>
            <w:tcW w:w="851" w:type="dxa"/>
            <w:vAlign w:val="center"/>
          </w:tcPr>
          <w:p w14:paraId="231D5436">
            <w:pPr>
              <w:shd w:val="clear" w:color="auto" w:fill="auto"/>
              <w:rPr>
                <w:rFonts w:hint="eastAsia" w:ascii="宋体" w:hAnsi="宋体" w:eastAsia="宋体" w:cs="宋体"/>
                <w:color w:val="000000"/>
                <w:sz w:val="24"/>
                <w:szCs w:val="30"/>
              </w:rPr>
            </w:pPr>
          </w:p>
        </w:tc>
        <w:tc>
          <w:tcPr>
            <w:tcW w:w="1487" w:type="dxa"/>
            <w:vAlign w:val="center"/>
          </w:tcPr>
          <w:p w14:paraId="6CE82A94">
            <w:pPr>
              <w:shd w:val="clear" w:color="auto" w:fill="auto"/>
              <w:rPr>
                <w:rFonts w:hint="eastAsia" w:ascii="宋体" w:hAnsi="宋体" w:eastAsia="宋体" w:cs="宋体"/>
                <w:color w:val="000000"/>
                <w:sz w:val="24"/>
                <w:szCs w:val="30"/>
              </w:rPr>
            </w:pPr>
          </w:p>
        </w:tc>
        <w:tc>
          <w:tcPr>
            <w:tcW w:w="992" w:type="dxa"/>
            <w:vAlign w:val="center"/>
          </w:tcPr>
          <w:p w14:paraId="29C96824">
            <w:pPr>
              <w:shd w:val="clear" w:color="auto" w:fill="auto"/>
              <w:rPr>
                <w:rFonts w:hint="eastAsia" w:ascii="宋体" w:hAnsi="宋体" w:eastAsia="宋体" w:cs="宋体"/>
                <w:color w:val="000000"/>
                <w:sz w:val="24"/>
                <w:szCs w:val="30"/>
              </w:rPr>
            </w:pPr>
          </w:p>
        </w:tc>
      </w:tr>
      <w:tr w14:paraId="14450B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77ACB64">
            <w:pPr>
              <w:shd w:val="clear" w:color="auto" w:fill="auto"/>
              <w:rPr>
                <w:rFonts w:hint="eastAsia" w:ascii="宋体" w:hAnsi="宋体" w:eastAsia="宋体" w:cs="宋体"/>
                <w:color w:val="000000"/>
                <w:sz w:val="24"/>
                <w:szCs w:val="30"/>
              </w:rPr>
            </w:pPr>
          </w:p>
        </w:tc>
        <w:tc>
          <w:tcPr>
            <w:tcW w:w="1276" w:type="dxa"/>
            <w:vAlign w:val="center"/>
          </w:tcPr>
          <w:p w14:paraId="7EA2A4FC">
            <w:pPr>
              <w:shd w:val="clear" w:color="auto" w:fill="auto"/>
              <w:rPr>
                <w:rFonts w:hint="eastAsia" w:ascii="宋体" w:hAnsi="宋体" w:eastAsia="宋体" w:cs="宋体"/>
                <w:color w:val="000000"/>
                <w:sz w:val="24"/>
                <w:szCs w:val="30"/>
              </w:rPr>
            </w:pPr>
          </w:p>
        </w:tc>
        <w:tc>
          <w:tcPr>
            <w:tcW w:w="1418" w:type="dxa"/>
            <w:vAlign w:val="center"/>
          </w:tcPr>
          <w:p w14:paraId="660405B4">
            <w:pPr>
              <w:shd w:val="clear" w:color="auto" w:fill="auto"/>
              <w:rPr>
                <w:rFonts w:hint="eastAsia" w:ascii="宋体" w:hAnsi="宋体" w:eastAsia="宋体" w:cs="宋体"/>
                <w:color w:val="000000"/>
                <w:sz w:val="24"/>
                <w:szCs w:val="30"/>
              </w:rPr>
            </w:pPr>
          </w:p>
        </w:tc>
        <w:tc>
          <w:tcPr>
            <w:tcW w:w="940" w:type="dxa"/>
            <w:vAlign w:val="center"/>
          </w:tcPr>
          <w:p w14:paraId="125428C3">
            <w:pPr>
              <w:shd w:val="clear" w:color="auto" w:fill="auto"/>
              <w:rPr>
                <w:rFonts w:hint="eastAsia" w:ascii="宋体" w:hAnsi="宋体" w:eastAsia="宋体" w:cs="宋体"/>
                <w:color w:val="000000"/>
                <w:sz w:val="24"/>
                <w:szCs w:val="30"/>
              </w:rPr>
            </w:pPr>
          </w:p>
        </w:tc>
        <w:tc>
          <w:tcPr>
            <w:tcW w:w="851" w:type="dxa"/>
            <w:vAlign w:val="center"/>
          </w:tcPr>
          <w:p w14:paraId="0DCBA3A4">
            <w:pPr>
              <w:shd w:val="clear" w:color="auto" w:fill="auto"/>
              <w:rPr>
                <w:rFonts w:hint="eastAsia" w:ascii="宋体" w:hAnsi="宋体" w:eastAsia="宋体" w:cs="宋体"/>
                <w:color w:val="000000"/>
                <w:sz w:val="24"/>
                <w:szCs w:val="30"/>
              </w:rPr>
            </w:pPr>
          </w:p>
        </w:tc>
        <w:tc>
          <w:tcPr>
            <w:tcW w:w="1044" w:type="dxa"/>
            <w:vAlign w:val="center"/>
          </w:tcPr>
          <w:p w14:paraId="0C95E7B3">
            <w:pPr>
              <w:shd w:val="clear" w:color="auto" w:fill="auto"/>
              <w:rPr>
                <w:rFonts w:hint="eastAsia" w:ascii="宋体" w:hAnsi="宋体" w:eastAsia="宋体" w:cs="宋体"/>
                <w:color w:val="000000"/>
                <w:sz w:val="24"/>
                <w:szCs w:val="30"/>
              </w:rPr>
            </w:pPr>
          </w:p>
        </w:tc>
        <w:tc>
          <w:tcPr>
            <w:tcW w:w="992" w:type="dxa"/>
            <w:vAlign w:val="center"/>
          </w:tcPr>
          <w:p w14:paraId="68DF91AA">
            <w:pPr>
              <w:shd w:val="clear" w:color="auto" w:fill="auto"/>
              <w:rPr>
                <w:rFonts w:hint="eastAsia" w:ascii="宋体" w:hAnsi="宋体" w:eastAsia="宋体" w:cs="宋体"/>
                <w:color w:val="000000"/>
                <w:sz w:val="24"/>
                <w:szCs w:val="30"/>
              </w:rPr>
            </w:pPr>
          </w:p>
        </w:tc>
        <w:tc>
          <w:tcPr>
            <w:tcW w:w="851" w:type="dxa"/>
            <w:vAlign w:val="center"/>
          </w:tcPr>
          <w:p w14:paraId="41185CA6">
            <w:pPr>
              <w:shd w:val="clear" w:color="auto" w:fill="auto"/>
              <w:rPr>
                <w:rFonts w:hint="eastAsia" w:ascii="宋体" w:hAnsi="宋体" w:eastAsia="宋体" w:cs="宋体"/>
                <w:color w:val="000000"/>
                <w:sz w:val="24"/>
                <w:szCs w:val="30"/>
              </w:rPr>
            </w:pPr>
          </w:p>
        </w:tc>
        <w:tc>
          <w:tcPr>
            <w:tcW w:w="1487" w:type="dxa"/>
            <w:vAlign w:val="center"/>
          </w:tcPr>
          <w:p w14:paraId="3FEFBC5C">
            <w:pPr>
              <w:shd w:val="clear" w:color="auto" w:fill="auto"/>
              <w:rPr>
                <w:rFonts w:hint="eastAsia" w:ascii="宋体" w:hAnsi="宋体" w:eastAsia="宋体" w:cs="宋体"/>
                <w:color w:val="000000"/>
                <w:sz w:val="24"/>
                <w:szCs w:val="30"/>
              </w:rPr>
            </w:pPr>
          </w:p>
        </w:tc>
        <w:tc>
          <w:tcPr>
            <w:tcW w:w="992" w:type="dxa"/>
            <w:vAlign w:val="center"/>
          </w:tcPr>
          <w:p w14:paraId="4A06D4E9">
            <w:pPr>
              <w:shd w:val="clear" w:color="auto" w:fill="auto"/>
              <w:rPr>
                <w:rFonts w:hint="eastAsia" w:ascii="宋体" w:hAnsi="宋体" w:eastAsia="宋体" w:cs="宋体"/>
                <w:color w:val="000000"/>
                <w:sz w:val="24"/>
                <w:szCs w:val="30"/>
              </w:rPr>
            </w:pPr>
          </w:p>
        </w:tc>
      </w:tr>
      <w:tr w14:paraId="547E6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7C76675A">
            <w:pPr>
              <w:shd w:val="clear" w:color="auto" w:fill="auto"/>
              <w:rPr>
                <w:rFonts w:hint="eastAsia" w:ascii="宋体" w:hAnsi="宋体" w:eastAsia="宋体" w:cs="宋体"/>
                <w:color w:val="000000"/>
                <w:sz w:val="24"/>
                <w:szCs w:val="30"/>
              </w:rPr>
            </w:pPr>
          </w:p>
        </w:tc>
        <w:tc>
          <w:tcPr>
            <w:tcW w:w="1276" w:type="dxa"/>
            <w:vAlign w:val="center"/>
          </w:tcPr>
          <w:p w14:paraId="2D891398">
            <w:pPr>
              <w:shd w:val="clear" w:color="auto" w:fill="auto"/>
              <w:rPr>
                <w:rFonts w:hint="eastAsia" w:ascii="宋体" w:hAnsi="宋体" w:eastAsia="宋体" w:cs="宋体"/>
                <w:color w:val="000000"/>
                <w:sz w:val="24"/>
                <w:szCs w:val="30"/>
              </w:rPr>
            </w:pPr>
          </w:p>
        </w:tc>
        <w:tc>
          <w:tcPr>
            <w:tcW w:w="1418" w:type="dxa"/>
            <w:vAlign w:val="center"/>
          </w:tcPr>
          <w:p w14:paraId="200D7BA6">
            <w:pPr>
              <w:shd w:val="clear" w:color="auto" w:fill="auto"/>
              <w:rPr>
                <w:rFonts w:hint="eastAsia" w:ascii="宋体" w:hAnsi="宋体" w:eastAsia="宋体" w:cs="宋体"/>
                <w:color w:val="000000"/>
                <w:sz w:val="24"/>
                <w:szCs w:val="30"/>
              </w:rPr>
            </w:pPr>
          </w:p>
        </w:tc>
        <w:tc>
          <w:tcPr>
            <w:tcW w:w="940" w:type="dxa"/>
            <w:vAlign w:val="center"/>
          </w:tcPr>
          <w:p w14:paraId="136E89D2">
            <w:pPr>
              <w:shd w:val="clear" w:color="auto" w:fill="auto"/>
              <w:rPr>
                <w:rFonts w:hint="eastAsia" w:ascii="宋体" w:hAnsi="宋体" w:eastAsia="宋体" w:cs="宋体"/>
                <w:color w:val="000000"/>
                <w:sz w:val="24"/>
                <w:szCs w:val="30"/>
              </w:rPr>
            </w:pPr>
          </w:p>
        </w:tc>
        <w:tc>
          <w:tcPr>
            <w:tcW w:w="851" w:type="dxa"/>
            <w:vAlign w:val="center"/>
          </w:tcPr>
          <w:p w14:paraId="623C50B0">
            <w:pPr>
              <w:shd w:val="clear" w:color="auto" w:fill="auto"/>
              <w:rPr>
                <w:rFonts w:hint="eastAsia" w:ascii="宋体" w:hAnsi="宋体" w:eastAsia="宋体" w:cs="宋体"/>
                <w:color w:val="000000"/>
                <w:sz w:val="24"/>
                <w:szCs w:val="30"/>
              </w:rPr>
            </w:pPr>
          </w:p>
        </w:tc>
        <w:tc>
          <w:tcPr>
            <w:tcW w:w="1044" w:type="dxa"/>
            <w:vAlign w:val="center"/>
          </w:tcPr>
          <w:p w14:paraId="668A3E95">
            <w:pPr>
              <w:shd w:val="clear" w:color="auto" w:fill="auto"/>
              <w:rPr>
                <w:rFonts w:hint="eastAsia" w:ascii="宋体" w:hAnsi="宋体" w:eastAsia="宋体" w:cs="宋体"/>
                <w:color w:val="000000"/>
                <w:sz w:val="24"/>
                <w:szCs w:val="30"/>
              </w:rPr>
            </w:pPr>
          </w:p>
        </w:tc>
        <w:tc>
          <w:tcPr>
            <w:tcW w:w="992" w:type="dxa"/>
            <w:vAlign w:val="center"/>
          </w:tcPr>
          <w:p w14:paraId="51649249">
            <w:pPr>
              <w:shd w:val="clear" w:color="auto" w:fill="auto"/>
              <w:rPr>
                <w:rFonts w:hint="eastAsia" w:ascii="宋体" w:hAnsi="宋体" w:eastAsia="宋体" w:cs="宋体"/>
                <w:color w:val="000000"/>
                <w:sz w:val="24"/>
                <w:szCs w:val="30"/>
              </w:rPr>
            </w:pPr>
          </w:p>
        </w:tc>
        <w:tc>
          <w:tcPr>
            <w:tcW w:w="851" w:type="dxa"/>
            <w:vAlign w:val="center"/>
          </w:tcPr>
          <w:p w14:paraId="084CE34E">
            <w:pPr>
              <w:shd w:val="clear" w:color="auto" w:fill="auto"/>
              <w:rPr>
                <w:rFonts w:hint="eastAsia" w:ascii="宋体" w:hAnsi="宋体" w:eastAsia="宋体" w:cs="宋体"/>
                <w:color w:val="000000"/>
                <w:sz w:val="24"/>
                <w:szCs w:val="30"/>
              </w:rPr>
            </w:pPr>
          </w:p>
        </w:tc>
        <w:tc>
          <w:tcPr>
            <w:tcW w:w="1487" w:type="dxa"/>
            <w:vAlign w:val="center"/>
          </w:tcPr>
          <w:p w14:paraId="1C7CEC8B">
            <w:pPr>
              <w:shd w:val="clear" w:color="auto" w:fill="auto"/>
              <w:rPr>
                <w:rFonts w:hint="eastAsia" w:ascii="宋体" w:hAnsi="宋体" w:eastAsia="宋体" w:cs="宋体"/>
                <w:color w:val="000000"/>
                <w:sz w:val="24"/>
                <w:szCs w:val="30"/>
              </w:rPr>
            </w:pPr>
          </w:p>
        </w:tc>
        <w:tc>
          <w:tcPr>
            <w:tcW w:w="992" w:type="dxa"/>
            <w:vAlign w:val="center"/>
          </w:tcPr>
          <w:p w14:paraId="7E2580AD">
            <w:pPr>
              <w:shd w:val="clear" w:color="auto" w:fill="auto"/>
              <w:rPr>
                <w:rFonts w:hint="eastAsia" w:ascii="宋体" w:hAnsi="宋体" w:eastAsia="宋体" w:cs="宋体"/>
                <w:color w:val="000000"/>
                <w:sz w:val="24"/>
                <w:szCs w:val="30"/>
              </w:rPr>
            </w:pPr>
          </w:p>
        </w:tc>
      </w:tr>
      <w:tr w14:paraId="386E4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53FDBA62">
            <w:pPr>
              <w:shd w:val="clear" w:color="auto" w:fill="auto"/>
              <w:rPr>
                <w:rFonts w:hint="eastAsia" w:ascii="宋体" w:hAnsi="宋体" w:eastAsia="宋体" w:cs="宋体"/>
                <w:color w:val="000000"/>
                <w:sz w:val="24"/>
                <w:szCs w:val="30"/>
              </w:rPr>
            </w:pPr>
          </w:p>
        </w:tc>
        <w:tc>
          <w:tcPr>
            <w:tcW w:w="1276" w:type="dxa"/>
            <w:vAlign w:val="center"/>
          </w:tcPr>
          <w:p w14:paraId="34A7F449">
            <w:pPr>
              <w:shd w:val="clear" w:color="auto" w:fill="auto"/>
              <w:rPr>
                <w:rFonts w:hint="eastAsia" w:ascii="宋体" w:hAnsi="宋体" w:eastAsia="宋体" w:cs="宋体"/>
                <w:color w:val="000000"/>
                <w:sz w:val="24"/>
                <w:szCs w:val="30"/>
              </w:rPr>
            </w:pPr>
          </w:p>
        </w:tc>
        <w:tc>
          <w:tcPr>
            <w:tcW w:w="1418" w:type="dxa"/>
            <w:vAlign w:val="center"/>
          </w:tcPr>
          <w:p w14:paraId="0DD84964">
            <w:pPr>
              <w:shd w:val="clear" w:color="auto" w:fill="auto"/>
              <w:rPr>
                <w:rFonts w:hint="eastAsia" w:ascii="宋体" w:hAnsi="宋体" w:eastAsia="宋体" w:cs="宋体"/>
                <w:color w:val="000000"/>
                <w:sz w:val="24"/>
                <w:szCs w:val="30"/>
              </w:rPr>
            </w:pPr>
          </w:p>
        </w:tc>
        <w:tc>
          <w:tcPr>
            <w:tcW w:w="940" w:type="dxa"/>
            <w:vAlign w:val="center"/>
          </w:tcPr>
          <w:p w14:paraId="074B1977">
            <w:pPr>
              <w:shd w:val="clear" w:color="auto" w:fill="auto"/>
              <w:rPr>
                <w:rFonts w:hint="eastAsia" w:ascii="宋体" w:hAnsi="宋体" w:eastAsia="宋体" w:cs="宋体"/>
                <w:color w:val="000000"/>
                <w:sz w:val="24"/>
                <w:szCs w:val="30"/>
              </w:rPr>
            </w:pPr>
          </w:p>
        </w:tc>
        <w:tc>
          <w:tcPr>
            <w:tcW w:w="851" w:type="dxa"/>
            <w:vAlign w:val="center"/>
          </w:tcPr>
          <w:p w14:paraId="5DFA8D18">
            <w:pPr>
              <w:shd w:val="clear" w:color="auto" w:fill="auto"/>
              <w:rPr>
                <w:rFonts w:hint="eastAsia" w:ascii="宋体" w:hAnsi="宋体" w:eastAsia="宋体" w:cs="宋体"/>
                <w:color w:val="000000"/>
                <w:sz w:val="24"/>
                <w:szCs w:val="30"/>
              </w:rPr>
            </w:pPr>
          </w:p>
        </w:tc>
        <w:tc>
          <w:tcPr>
            <w:tcW w:w="1044" w:type="dxa"/>
            <w:vAlign w:val="center"/>
          </w:tcPr>
          <w:p w14:paraId="0328E91C">
            <w:pPr>
              <w:shd w:val="clear" w:color="auto" w:fill="auto"/>
              <w:rPr>
                <w:rFonts w:hint="eastAsia" w:ascii="宋体" w:hAnsi="宋体" w:eastAsia="宋体" w:cs="宋体"/>
                <w:color w:val="000000"/>
                <w:sz w:val="24"/>
                <w:szCs w:val="30"/>
              </w:rPr>
            </w:pPr>
          </w:p>
        </w:tc>
        <w:tc>
          <w:tcPr>
            <w:tcW w:w="992" w:type="dxa"/>
            <w:vAlign w:val="center"/>
          </w:tcPr>
          <w:p w14:paraId="5C8B97C2">
            <w:pPr>
              <w:shd w:val="clear" w:color="auto" w:fill="auto"/>
              <w:rPr>
                <w:rFonts w:hint="eastAsia" w:ascii="宋体" w:hAnsi="宋体" w:eastAsia="宋体" w:cs="宋体"/>
                <w:color w:val="000000"/>
                <w:sz w:val="24"/>
                <w:szCs w:val="30"/>
              </w:rPr>
            </w:pPr>
          </w:p>
        </w:tc>
        <w:tc>
          <w:tcPr>
            <w:tcW w:w="851" w:type="dxa"/>
            <w:vAlign w:val="center"/>
          </w:tcPr>
          <w:p w14:paraId="30B341C7">
            <w:pPr>
              <w:shd w:val="clear" w:color="auto" w:fill="auto"/>
              <w:rPr>
                <w:rFonts w:hint="eastAsia" w:ascii="宋体" w:hAnsi="宋体" w:eastAsia="宋体" w:cs="宋体"/>
                <w:color w:val="000000"/>
                <w:sz w:val="24"/>
                <w:szCs w:val="30"/>
              </w:rPr>
            </w:pPr>
          </w:p>
        </w:tc>
        <w:tc>
          <w:tcPr>
            <w:tcW w:w="1487" w:type="dxa"/>
            <w:vAlign w:val="center"/>
          </w:tcPr>
          <w:p w14:paraId="243F2D51">
            <w:pPr>
              <w:shd w:val="clear" w:color="auto" w:fill="auto"/>
              <w:rPr>
                <w:rFonts w:hint="eastAsia" w:ascii="宋体" w:hAnsi="宋体" w:eastAsia="宋体" w:cs="宋体"/>
                <w:color w:val="000000"/>
                <w:sz w:val="24"/>
                <w:szCs w:val="30"/>
              </w:rPr>
            </w:pPr>
          </w:p>
        </w:tc>
        <w:tc>
          <w:tcPr>
            <w:tcW w:w="992" w:type="dxa"/>
            <w:vAlign w:val="center"/>
          </w:tcPr>
          <w:p w14:paraId="7A3E7A3B">
            <w:pPr>
              <w:shd w:val="clear" w:color="auto" w:fill="auto"/>
              <w:rPr>
                <w:rFonts w:hint="eastAsia" w:ascii="宋体" w:hAnsi="宋体" w:eastAsia="宋体" w:cs="宋体"/>
                <w:color w:val="000000"/>
                <w:sz w:val="24"/>
                <w:szCs w:val="30"/>
              </w:rPr>
            </w:pPr>
          </w:p>
        </w:tc>
      </w:tr>
      <w:tr w14:paraId="059BB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6F69FA3">
            <w:pPr>
              <w:shd w:val="clear" w:color="auto" w:fill="auto"/>
              <w:rPr>
                <w:rFonts w:hint="eastAsia" w:ascii="宋体" w:hAnsi="宋体" w:eastAsia="宋体" w:cs="宋体"/>
                <w:color w:val="000000"/>
                <w:sz w:val="24"/>
                <w:szCs w:val="30"/>
              </w:rPr>
            </w:pPr>
          </w:p>
        </w:tc>
        <w:tc>
          <w:tcPr>
            <w:tcW w:w="1276" w:type="dxa"/>
            <w:vAlign w:val="center"/>
          </w:tcPr>
          <w:p w14:paraId="4AB3C3F3">
            <w:pPr>
              <w:shd w:val="clear" w:color="auto" w:fill="auto"/>
              <w:rPr>
                <w:rFonts w:hint="eastAsia" w:ascii="宋体" w:hAnsi="宋体" w:eastAsia="宋体" w:cs="宋体"/>
                <w:color w:val="000000"/>
                <w:sz w:val="24"/>
                <w:szCs w:val="30"/>
              </w:rPr>
            </w:pPr>
          </w:p>
        </w:tc>
        <w:tc>
          <w:tcPr>
            <w:tcW w:w="1418" w:type="dxa"/>
            <w:vAlign w:val="center"/>
          </w:tcPr>
          <w:p w14:paraId="36202D9F">
            <w:pPr>
              <w:shd w:val="clear" w:color="auto" w:fill="auto"/>
              <w:rPr>
                <w:rFonts w:hint="eastAsia" w:ascii="宋体" w:hAnsi="宋体" w:eastAsia="宋体" w:cs="宋体"/>
                <w:color w:val="000000"/>
                <w:sz w:val="24"/>
                <w:szCs w:val="30"/>
              </w:rPr>
            </w:pPr>
          </w:p>
        </w:tc>
        <w:tc>
          <w:tcPr>
            <w:tcW w:w="940" w:type="dxa"/>
            <w:vAlign w:val="center"/>
          </w:tcPr>
          <w:p w14:paraId="522ECC51">
            <w:pPr>
              <w:shd w:val="clear" w:color="auto" w:fill="auto"/>
              <w:rPr>
                <w:rFonts w:hint="eastAsia" w:ascii="宋体" w:hAnsi="宋体" w:eastAsia="宋体" w:cs="宋体"/>
                <w:color w:val="000000"/>
                <w:sz w:val="24"/>
                <w:szCs w:val="30"/>
              </w:rPr>
            </w:pPr>
          </w:p>
        </w:tc>
        <w:tc>
          <w:tcPr>
            <w:tcW w:w="851" w:type="dxa"/>
            <w:vAlign w:val="center"/>
          </w:tcPr>
          <w:p w14:paraId="1DA89B68">
            <w:pPr>
              <w:shd w:val="clear" w:color="auto" w:fill="auto"/>
              <w:rPr>
                <w:rFonts w:hint="eastAsia" w:ascii="宋体" w:hAnsi="宋体" w:eastAsia="宋体" w:cs="宋体"/>
                <w:color w:val="000000"/>
                <w:sz w:val="24"/>
                <w:szCs w:val="30"/>
              </w:rPr>
            </w:pPr>
          </w:p>
        </w:tc>
        <w:tc>
          <w:tcPr>
            <w:tcW w:w="1044" w:type="dxa"/>
            <w:vAlign w:val="center"/>
          </w:tcPr>
          <w:p w14:paraId="238150B6">
            <w:pPr>
              <w:shd w:val="clear" w:color="auto" w:fill="auto"/>
              <w:rPr>
                <w:rFonts w:hint="eastAsia" w:ascii="宋体" w:hAnsi="宋体" w:eastAsia="宋体" w:cs="宋体"/>
                <w:color w:val="000000"/>
                <w:sz w:val="24"/>
                <w:szCs w:val="30"/>
              </w:rPr>
            </w:pPr>
          </w:p>
        </w:tc>
        <w:tc>
          <w:tcPr>
            <w:tcW w:w="992" w:type="dxa"/>
            <w:vAlign w:val="center"/>
          </w:tcPr>
          <w:p w14:paraId="69174EF3">
            <w:pPr>
              <w:shd w:val="clear" w:color="auto" w:fill="auto"/>
              <w:rPr>
                <w:rFonts w:hint="eastAsia" w:ascii="宋体" w:hAnsi="宋体" w:eastAsia="宋体" w:cs="宋体"/>
                <w:color w:val="000000"/>
                <w:sz w:val="24"/>
                <w:szCs w:val="30"/>
              </w:rPr>
            </w:pPr>
          </w:p>
        </w:tc>
        <w:tc>
          <w:tcPr>
            <w:tcW w:w="851" w:type="dxa"/>
            <w:vAlign w:val="center"/>
          </w:tcPr>
          <w:p w14:paraId="38739AAA">
            <w:pPr>
              <w:shd w:val="clear" w:color="auto" w:fill="auto"/>
              <w:rPr>
                <w:rFonts w:hint="eastAsia" w:ascii="宋体" w:hAnsi="宋体" w:eastAsia="宋体" w:cs="宋体"/>
                <w:color w:val="000000"/>
                <w:sz w:val="24"/>
                <w:szCs w:val="30"/>
              </w:rPr>
            </w:pPr>
          </w:p>
        </w:tc>
        <w:tc>
          <w:tcPr>
            <w:tcW w:w="1487" w:type="dxa"/>
            <w:vAlign w:val="center"/>
          </w:tcPr>
          <w:p w14:paraId="59EB10EE">
            <w:pPr>
              <w:shd w:val="clear" w:color="auto" w:fill="auto"/>
              <w:rPr>
                <w:rFonts w:hint="eastAsia" w:ascii="宋体" w:hAnsi="宋体" w:eastAsia="宋体" w:cs="宋体"/>
                <w:color w:val="000000"/>
                <w:sz w:val="24"/>
                <w:szCs w:val="30"/>
              </w:rPr>
            </w:pPr>
          </w:p>
        </w:tc>
        <w:tc>
          <w:tcPr>
            <w:tcW w:w="992" w:type="dxa"/>
            <w:vAlign w:val="center"/>
          </w:tcPr>
          <w:p w14:paraId="38FE788E">
            <w:pPr>
              <w:shd w:val="clear" w:color="auto" w:fill="auto"/>
              <w:rPr>
                <w:rFonts w:hint="eastAsia" w:ascii="宋体" w:hAnsi="宋体" w:eastAsia="宋体" w:cs="宋体"/>
                <w:color w:val="000000"/>
                <w:sz w:val="24"/>
                <w:szCs w:val="30"/>
              </w:rPr>
            </w:pPr>
          </w:p>
        </w:tc>
      </w:tr>
    </w:tbl>
    <w:p w14:paraId="151A5B1D">
      <w:pPr>
        <w:shd w:val="clear" w:color="auto" w:fill="auto"/>
        <w:rPr>
          <w:rFonts w:hint="eastAsia" w:ascii="宋体" w:hAnsi="宋体" w:eastAsia="宋体" w:cs="宋体"/>
          <w:color w:val="000000"/>
          <w:sz w:val="24"/>
          <w:szCs w:val="30"/>
        </w:rPr>
      </w:pPr>
    </w:p>
    <w:p w14:paraId="45237756">
      <w:pPr>
        <w:shd w:val="clear" w:color="auto" w:fill="auto"/>
        <w:rPr>
          <w:rFonts w:hint="eastAsia" w:ascii="宋体" w:hAnsi="宋体" w:eastAsia="宋体" w:cs="宋体"/>
          <w:color w:val="000000"/>
          <w:sz w:val="24"/>
          <w:szCs w:val="30"/>
        </w:rPr>
      </w:pPr>
    </w:p>
    <w:p w14:paraId="5043F2D0">
      <w:pPr>
        <w:shd w:val="clear" w:color="auto" w:fill="auto"/>
        <w:rPr>
          <w:rFonts w:hint="eastAsia" w:ascii="宋体" w:hAnsi="宋体" w:eastAsia="宋体" w:cs="宋体"/>
          <w:color w:val="000000"/>
          <w:sz w:val="24"/>
          <w:szCs w:val="30"/>
        </w:rPr>
      </w:pPr>
    </w:p>
    <w:p w14:paraId="1D4E45F9">
      <w:pPr>
        <w:shd w:val="clear" w:color="auto" w:fill="auto"/>
        <w:rPr>
          <w:rFonts w:hint="eastAsia" w:ascii="宋体" w:hAnsi="宋体" w:eastAsia="宋体" w:cs="宋体"/>
          <w:color w:val="000000"/>
          <w:sz w:val="24"/>
          <w:szCs w:val="30"/>
        </w:rPr>
      </w:pPr>
    </w:p>
    <w:p w14:paraId="032545E1">
      <w:pPr>
        <w:shd w:val="clear" w:color="auto" w:fill="auto"/>
        <w:rPr>
          <w:rFonts w:hint="eastAsia" w:ascii="宋体" w:hAnsi="宋体" w:eastAsia="宋体" w:cs="宋体"/>
          <w:color w:val="000000"/>
          <w:sz w:val="24"/>
          <w:szCs w:val="30"/>
        </w:rPr>
      </w:pPr>
    </w:p>
    <w:p w14:paraId="26733070">
      <w:pPr>
        <w:shd w:val="clear" w:color="auto" w:fill="auto"/>
        <w:rPr>
          <w:rFonts w:hint="eastAsia" w:ascii="宋体" w:hAnsi="宋体" w:eastAsia="宋体" w:cs="宋体"/>
          <w:color w:val="000000"/>
          <w:sz w:val="24"/>
          <w:szCs w:val="30"/>
        </w:rPr>
      </w:pPr>
    </w:p>
    <w:p w14:paraId="4F9F364F">
      <w:pPr>
        <w:shd w:val="clear" w:color="auto" w:fill="auto"/>
        <w:rPr>
          <w:rFonts w:hint="eastAsia" w:ascii="宋体" w:hAnsi="宋体" w:eastAsia="宋体" w:cs="宋体"/>
          <w:color w:val="000000"/>
          <w:sz w:val="24"/>
          <w:szCs w:val="30"/>
        </w:rPr>
      </w:pPr>
    </w:p>
    <w:p w14:paraId="0E62BED7">
      <w:pPr>
        <w:shd w:val="clear" w:color="auto" w:fill="auto"/>
        <w:rPr>
          <w:rFonts w:hint="eastAsia" w:ascii="宋体" w:hAnsi="宋体" w:eastAsia="宋体" w:cs="宋体"/>
          <w:color w:val="000000"/>
          <w:sz w:val="24"/>
          <w:szCs w:val="30"/>
        </w:rPr>
      </w:pPr>
    </w:p>
    <w:p w14:paraId="58EA641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w:t>
      </w:r>
      <w:bookmarkStart w:id="526" w:name="_Toc296347225"/>
      <w:bookmarkStart w:id="527" w:name="_Toc296944565"/>
      <w:bookmarkStart w:id="528" w:name="_Toc296891266"/>
      <w:bookmarkStart w:id="529" w:name="_Toc267261693"/>
      <w:bookmarkStart w:id="530" w:name="_Toc296891054"/>
      <w:bookmarkStart w:id="531" w:name="_Toc296346727"/>
      <w:bookmarkStart w:id="532" w:name="_Toc296503226"/>
      <w:r>
        <w:rPr>
          <w:rFonts w:hint="eastAsia" w:ascii="宋体" w:hAnsi="宋体" w:eastAsia="宋体" w:cs="宋体"/>
          <w:color w:val="000000"/>
          <w:sz w:val="24"/>
          <w:szCs w:val="30"/>
        </w:rPr>
        <w:t>件3：</w:t>
      </w:r>
      <w:bookmarkEnd w:id="526"/>
      <w:bookmarkEnd w:id="527"/>
      <w:bookmarkEnd w:id="528"/>
      <w:bookmarkEnd w:id="529"/>
      <w:bookmarkEnd w:id="530"/>
      <w:bookmarkEnd w:id="531"/>
      <w:bookmarkEnd w:id="532"/>
      <w:r>
        <w:rPr>
          <w:rFonts w:hint="eastAsia" w:ascii="宋体" w:hAnsi="宋体" w:eastAsia="宋体" w:cs="宋体"/>
          <w:color w:val="000000"/>
          <w:sz w:val="24"/>
          <w:szCs w:val="30"/>
        </w:rPr>
        <w:t xml:space="preserve">    </w:t>
      </w:r>
    </w:p>
    <w:p w14:paraId="100E3226">
      <w:pPr>
        <w:shd w:val="clear" w:color="auto" w:fill="auto"/>
        <w:jc w:val="center"/>
        <w:rPr>
          <w:rFonts w:hint="eastAsia" w:ascii="宋体" w:hAnsi="宋体" w:eastAsia="宋体" w:cs="宋体"/>
          <w:color w:val="000000"/>
          <w:sz w:val="24"/>
          <w:szCs w:val="30"/>
        </w:rPr>
      </w:pPr>
      <w:r>
        <w:rPr>
          <w:rFonts w:hint="eastAsia" w:ascii="宋体" w:hAnsi="宋体" w:eastAsia="宋体" w:cs="宋体"/>
          <w:color w:val="000000"/>
          <w:sz w:val="24"/>
          <w:szCs w:val="30"/>
        </w:rPr>
        <w:t>工程质量保修书</w:t>
      </w:r>
    </w:p>
    <w:p w14:paraId="6803667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发包人（全称）：</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p>
    <w:p w14:paraId="56C4793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承包人（全称）：</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w:t>
      </w:r>
    </w:p>
    <w:p w14:paraId="25B29F08">
      <w:pPr>
        <w:shd w:val="clear" w:color="auto" w:fill="auto"/>
        <w:rPr>
          <w:rFonts w:hint="eastAsia" w:ascii="宋体" w:hAnsi="宋体" w:eastAsia="宋体" w:cs="宋体"/>
          <w:color w:val="000000"/>
          <w:sz w:val="24"/>
          <w:szCs w:val="30"/>
        </w:rPr>
      </w:pPr>
    </w:p>
    <w:p w14:paraId="73AF65E0">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发包人和承包人根据《中华人民共和国建筑法》和《建设工程质量管理条例》，经协商一致就</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（工程全称）签订工程质量保修书。</w:t>
      </w:r>
    </w:p>
    <w:p w14:paraId="6E1D4E96">
      <w:pPr>
        <w:shd w:val="clear" w:color="auto" w:fill="auto"/>
        <w:outlineLvl w:val="1"/>
        <w:rPr>
          <w:rFonts w:hint="eastAsia" w:ascii="宋体" w:hAnsi="宋体" w:eastAsia="宋体" w:cs="宋体"/>
          <w:color w:val="000000"/>
          <w:sz w:val="24"/>
          <w:szCs w:val="30"/>
        </w:rPr>
      </w:pPr>
      <w:r>
        <w:rPr>
          <w:rFonts w:hint="eastAsia" w:ascii="宋体" w:hAnsi="宋体" w:eastAsia="宋体" w:cs="宋体"/>
          <w:color w:val="000000"/>
          <w:sz w:val="24"/>
          <w:szCs w:val="30"/>
        </w:rPr>
        <w:t>　　</w:t>
      </w:r>
      <w:bookmarkStart w:id="533" w:name="_Toc24642"/>
      <w:r>
        <w:rPr>
          <w:rFonts w:hint="eastAsia" w:ascii="宋体" w:hAnsi="宋体" w:eastAsia="宋体" w:cs="宋体"/>
          <w:color w:val="000000"/>
          <w:sz w:val="24"/>
          <w:szCs w:val="30"/>
        </w:rPr>
        <w:t>一、工程质量保修范围和内容</w:t>
      </w:r>
      <w:bookmarkEnd w:id="533"/>
    </w:p>
    <w:p w14:paraId="687B9E4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承包人在质量保修期内，按照有关法律规定和合同约定，承担工程质量保修责任。</w:t>
      </w:r>
    </w:p>
    <w:p w14:paraId="631B7EC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C4A689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p>
    <w:p w14:paraId="5823F49A">
      <w:pPr>
        <w:shd w:val="clear" w:color="auto" w:fill="auto"/>
        <w:outlineLvl w:val="1"/>
        <w:rPr>
          <w:rFonts w:hint="eastAsia" w:ascii="宋体" w:hAnsi="宋体" w:eastAsia="宋体" w:cs="宋体"/>
          <w:b/>
          <w:color w:val="000000"/>
          <w:sz w:val="24"/>
          <w:szCs w:val="30"/>
        </w:rPr>
      </w:pPr>
      <w:r>
        <w:rPr>
          <w:rFonts w:hint="eastAsia" w:ascii="宋体" w:hAnsi="宋体" w:eastAsia="宋体" w:cs="宋体"/>
          <w:b/>
          <w:color w:val="000000"/>
          <w:sz w:val="24"/>
          <w:szCs w:val="30"/>
        </w:rPr>
        <w:t>　　</w:t>
      </w:r>
      <w:bookmarkStart w:id="534" w:name="_Toc25362"/>
      <w:r>
        <w:rPr>
          <w:rFonts w:hint="eastAsia" w:ascii="宋体" w:hAnsi="宋体" w:eastAsia="宋体" w:cs="宋体"/>
          <w:color w:val="000000"/>
          <w:sz w:val="24"/>
          <w:szCs w:val="30"/>
        </w:rPr>
        <w:t>二、质量保修期</w:t>
      </w:r>
      <w:bookmarkEnd w:id="534"/>
    </w:p>
    <w:p w14:paraId="377C618B">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根据《建设工程质量管理条例》及有关规定，工程的质量保修期如下：</w:t>
      </w:r>
    </w:p>
    <w:p w14:paraId="79BB56C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1．地基基础工程和主体结构工程为设计文件规定的工程合理使用年限；</w:t>
      </w:r>
    </w:p>
    <w:p w14:paraId="483C911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2．屋面防水工程、有防水要求的卫生间、房间和外墙面的防渗     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p>
    <w:p w14:paraId="709B265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3．装修工程为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p>
    <w:p w14:paraId="181C3F4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4．电气管线、给排水管道、设备安装工程为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p>
    <w:p w14:paraId="31F4022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5．供热与供冷系统为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个采暖期、供冷期；</w:t>
      </w:r>
    </w:p>
    <w:p w14:paraId="70BE98B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6．住宅小区内的给排水设施、道路等配套工程为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p>
    <w:p w14:paraId="6ED8AA9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7．其他项目保修期限约定如下：</w:t>
      </w:r>
    </w:p>
    <w:p w14:paraId="1F7B1354">
      <w:pPr>
        <w:shd w:val="clear" w:color="auto" w:fill="auto"/>
        <w:rPr>
          <w:rFonts w:hint="eastAsia" w:ascii="宋体" w:hAnsi="宋体" w:eastAsia="宋体" w:cs="宋体"/>
          <w:color w:val="000000"/>
          <w:sz w:val="24"/>
          <w:szCs w:val="30"/>
          <w:u w:val="single"/>
        </w:rPr>
      </w:pP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p>
    <w:p w14:paraId="3767FA0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质量保修期自工程竣工验收合格之日起计算。</w:t>
      </w:r>
    </w:p>
    <w:p w14:paraId="01476D40">
      <w:pPr>
        <w:shd w:val="clear" w:color="auto" w:fill="auto"/>
        <w:outlineLvl w:val="1"/>
        <w:rPr>
          <w:rFonts w:hint="eastAsia" w:ascii="宋体" w:hAnsi="宋体" w:eastAsia="宋体" w:cs="宋体"/>
          <w:color w:val="000000"/>
          <w:sz w:val="24"/>
          <w:szCs w:val="30"/>
        </w:rPr>
      </w:pPr>
      <w:bookmarkStart w:id="535" w:name="_Toc20935"/>
      <w:r>
        <w:rPr>
          <w:rFonts w:hint="eastAsia" w:ascii="宋体" w:hAnsi="宋体" w:eastAsia="宋体" w:cs="宋体"/>
          <w:color w:val="000000"/>
          <w:sz w:val="24"/>
          <w:szCs w:val="30"/>
        </w:rPr>
        <w:t>三、缺陷责任期</w:t>
      </w:r>
      <w:bookmarkEnd w:id="535"/>
    </w:p>
    <w:p w14:paraId="0F115C76">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工程缺陷责任期为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个月，缺陷责任期自工程通过竣工验收之日起计算。单位工程先于全部工程进行验收，单位工程缺陷责任期自单位工程验收合格之日起算。</w:t>
      </w:r>
    </w:p>
    <w:p w14:paraId="60CD081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缺陷责任期终止后，发包人应退还剩余的质量保证金。</w:t>
      </w:r>
    </w:p>
    <w:p w14:paraId="5742E942">
      <w:pPr>
        <w:shd w:val="clear" w:color="auto" w:fill="auto"/>
        <w:outlineLvl w:val="1"/>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bookmarkStart w:id="536" w:name="_Toc27752"/>
      <w:r>
        <w:rPr>
          <w:rFonts w:hint="eastAsia" w:ascii="宋体" w:hAnsi="宋体" w:eastAsia="宋体" w:cs="宋体"/>
          <w:color w:val="000000"/>
          <w:sz w:val="24"/>
          <w:szCs w:val="30"/>
        </w:rPr>
        <w:t>四、质量保修责任</w:t>
      </w:r>
      <w:bookmarkEnd w:id="536"/>
    </w:p>
    <w:p w14:paraId="3656ED0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1．属于保修范围、内容的项目，承包人应当在接到保修通知之日起7天内派人保修。承包人不在约定期限内派人保修的，发包人可以委托他人修理。</w:t>
      </w:r>
    </w:p>
    <w:p w14:paraId="029E29B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2．发生紧急事故需抢修的，承包人在接到事故通知后，应当立即到达事故现场抢修。</w:t>
      </w:r>
    </w:p>
    <w:p w14:paraId="5A4DAC53">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6DE8EE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4．质量保修完成后，由发包人组织验收。</w:t>
      </w:r>
    </w:p>
    <w:p w14:paraId="6937028E">
      <w:pPr>
        <w:shd w:val="clear" w:color="auto" w:fill="auto"/>
        <w:outlineLvl w:val="1"/>
        <w:rPr>
          <w:rFonts w:hint="eastAsia" w:ascii="宋体" w:hAnsi="宋体" w:eastAsia="宋体" w:cs="宋体"/>
          <w:color w:val="000000"/>
          <w:sz w:val="24"/>
          <w:szCs w:val="30"/>
        </w:rPr>
      </w:pPr>
      <w:r>
        <w:rPr>
          <w:rFonts w:hint="eastAsia" w:ascii="宋体" w:hAnsi="宋体" w:eastAsia="宋体" w:cs="宋体"/>
          <w:color w:val="000000"/>
          <w:sz w:val="24"/>
          <w:szCs w:val="30"/>
        </w:rPr>
        <w:t>　　</w:t>
      </w:r>
      <w:bookmarkStart w:id="537" w:name="_Toc17333"/>
      <w:r>
        <w:rPr>
          <w:rFonts w:hint="eastAsia" w:ascii="宋体" w:hAnsi="宋体" w:eastAsia="宋体" w:cs="宋体"/>
          <w:color w:val="000000"/>
          <w:sz w:val="24"/>
          <w:szCs w:val="30"/>
        </w:rPr>
        <w:t>五、保修费用</w:t>
      </w:r>
      <w:bookmarkEnd w:id="537"/>
    </w:p>
    <w:p w14:paraId="18AC749D">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保修费用由造成质量缺陷的责任方承担。</w:t>
      </w:r>
    </w:p>
    <w:p w14:paraId="1C81CA14">
      <w:pPr>
        <w:shd w:val="clear" w:color="auto" w:fill="auto"/>
        <w:rPr>
          <w:rFonts w:hint="eastAsia" w:ascii="宋体" w:hAnsi="宋体" w:eastAsia="宋体" w:cs="宋体"/>
          <w:b/>
          <w:color w:val="000000"/>
          <w:sz w:val="24"/>
          <w:szCs w:val="30"/>
        </w:rPr>
      </w:pPr>
      <w:r>
        <w:rPr>
          <w:rFonts w:hint="eastAsia" w:ascii="宋体" w:hAnsi="宋体" w:eastAsia="宋体" w:cs="宋体"/>
          <w:b/>
          <w:color w:val="000000"/>
          <w:sz w:val="24"/>
          <w:szCs w:val="30"/>
        </w:rPr>
        <w:t>六</w:t>
      </w:r>
      <w:r>
        <w:rPr>
          <w:rFonts w:hint="eastAsia" w:ascii="宋体" w:hAnsi="宋体" w:eastAsia="宋体" w:cs="宋体"/>
          <w:color w:val="000000"/>
          <w:sz w:val="24"/>
          <w:szCs w:val="30"/>
        </w:rPr>
        <w:t>、双方约定的其他工程质量保修事项：</w:t>
      </w:r>
      <w:r>
        <w:rPr>
          <w:rFonts w:hint="eastAsia" w:ascii="宋体" w:hAnsi="宋体" w:eastAsia="宋体" w:cs="宋体"/>
          <w:color w:val="000000"/>
          <w:sz w:val="24"/>
          <w:szCs w:val="30"/>
          <w:u w:val="single"/>
        </w:rPr>
        <w:t xml:space="preserve">                  </w:t>
      </w:r>
    </w:p>
    <w:p w14:paraId="700C05A2">
      <w:pPr>
        <w:shd w:val="clear" w:color="auto" w:fill="auto"/>
        <w:rPr>
          <w:rFonts w:hint="eastAsia" w:ascii="宋体" w:hAnsi="宋体" w:eastAsia="宋体" w:cs="宋体"/>
          <w:color w:val="000000"/>
          <w:sz w:val="24"/>
          <w:szCs w:val="30"/>
          <w:u w:val="single"/>
        </w:rPr>
      </w:pP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p>
    <w:p w14:paraId="76D9A28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工程质量保修书由发包人、承包人在工程竣工验收前共同签署，作为施工合同附件，其有效期限至保修期满。</w:t>
      </w:r>
    </w:p>
    <w:p w14:paraId="3D3D863F">
      <w:pPr>
        <w:shd w:val="clear" w:color="auto" w:fill="auto"/>
        <w:rPr>
          <w:rFonts w:hint="eastAsia" w:ascii="宋体" w:hAnsi="宋体" w:eastAsia="宋体" w:cs="宋体"/>
          <w:color w:val="000000"/>
          <w:sz w:val="24"/>
          <w:szCs w:val="30"/>
        </w:rPr>
      </w:pPr>
    </w:p>
    <w:p w14:paraId="49F2E923">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发包人(</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r>
        <w:rPr>
          <w:rFonts w:hint="eastAsia" w:ascii="宋体" w:hAnsi="宋体" w:eastAsia="宋体" w:cs="宋体"/>
          <w:color w:val="000000"/>
          <w:sz w:val="24"/>
          <w:szCs w:val="30"/>
        </w:rPr>
        <w:t>)：</w:t>
      </w:r>
      <w:r>
        <w:rPr>
          <w:rFonts w:hint="eastAsia" w:ascii="宋体" w:hAnsi="宋体" w:eastAsia="宋体" w:cs="宋体"/>
          <w:color w:val="000000"/>
          <w:sz w:val="24"/>
          <w:szCs w:val="30"/>
          <w:u w:val="single"/>
        </w:rPr>
        <w:t xml:space="preserve">        </w:t>
      </w:r>
      <w:r>
        <w:rPr>
          <w:rFonts w:hint="eastAsia" w:ascii="宋体" w:hAnsi="宋体" w:eastAsia="宋体" w:cs="宋体"/>
          <w:color w:val="000000"/>
          <w:sz w:val="24"/>
          <w:szCs w:val="30"/>
        </w:rPr>
        <w:t xml:space="preserve"> 承包人(</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r>
        <w:rPr>
          <w:rFonts w:hint="eastAsia" w:ascii="宋体" w:hAnsi="宋体" w:eastAsia="宋体" w:cs="宋体"/>
          <w:color w:val="000000"/>
          <w:sz w:val="24"/>
          <w:szCs w:val="30"/>
        </w:rPr>
        <w:t>)：</w:t>
      </w:r>
      <w:r>
        <w:rPr>
          <w:rFonts w:hint="eastAsia" w:ascii="宋体" w:hAnsi="宋体" w:eastAsia="宋体" w:cs="宋体"/>
          <w:color w:val="000000"/>
          <w:sz w:val="24"/>
          <w:szCs w:val="30"/>
          <w:u w:val="single"/>
        </w:rPr>
        <w:t xml:space="preserve">           </w:t>
      </w:r>
    </w:p>
    <w:p w14:paraId="257533E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地  址：</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rPr>
        <w:t xml:space="preserve"> 地  址：</w:t>
      </w:r>
      <w:r>
        <w:rPr>
          <w:rFonts w:hint="eastAsia" w:ascii="宋体" w:hAnsi="宋体" w:eastAsia="宋体" w:cs="宋体"/>
          <w:color w:val="000000"/>
          <w:sz w:val="24"/>
          <w:szCs w:val="30"/>
          <w:u w:val="single"/>
        </w:rPr>
        <w:t xml:space="preserve">       </w:t>
      </w:r>
    </w:p>
    <w:p w14:paraId="7100F78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法定代表人(签字)：</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法定代表人(签字)：</w:t>
      </w:r>
      <w:r>
        <w:rPr>
          <w:rFonts w:hint="eastAsia" w:ascii="宋体" w:hAnsi="宋体" w:eastAsia="宋体" w:cs="宋体"/>
          <w:color w:val="000000"/>
          <w:sz w:val="24"/>
          <w:szCs w:val="30"/>
          <w:u w:val="single"/>
        </w:rPr>
        <w:t xml:space="preserve">       </w:t>
      </w:r>
    </w:p>
    <w:p w14:paraId="4DFFCE0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委托代理人(签字)：</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委托代理人(签字)：</w:t>
      </w:r>
      <w:r>
        <w:rPr>
          <w:rFonts w:hint="eastAsia" w:ascii="宋体" w:hAnsi="宋体" w:eastAsia="宋体" w:cs="宋体"/>
          <w:color w:val="000000"/>
          <w:sz w:val="24"/>
          <w:szCs w:val="30"/>
          <w:u w:val="single"/>
        </w:rPr>
        <w:t xml:space="preserve">       </w:t>
      </w:r>
    </w:p>
    <w:p w14:paraId="47D42141">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电  话：</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电  话：</w:t>
      </w:r>
      <w:r>
        <w:rPr>
          <w:rFonts w:hint="eastAsia" w:ascii="宋体" w:hAnsi="宋体" w:eastAsia="宋体" w:cs="宋体"/>
          <w:color w:val="000000"/>
          <w:sz w:val="24"/>
          <w:szCs w:val="30"/>
          <w:u w:val="single"/>
        </w:rPr>
        <w:t xml:space="preserve">     </w:t>
      </w:r>
    </w:p>
    <w:p w14:paraId="394DF576">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传  真：</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传  真：</w:t>
      </w:r>
      <w:r>
        <w:rPr>
          <w:rFonts w:hint="eastAsia" w:ascii="宋体" w:hAnsi="宋体" w:eastAsia="宋体" w:cs="宋体"/>
          <w:color w:val="000000"/>
          <w:sz w:val="24"/>
          <w:szCs w:val="30"/>
          <w:u w:val="single"/>
        </w:rPr>
        <w:t xml:space="preserve">     </w:t>
      </w:r>
    </w:p>
    <w:p w14:paraId="791DBA4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开户银行：</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开户银行：</w:t>
      </w:r>
      <w:r>
        <w:rPr>
          <w:rFonts w:hint="eastAsia" w:ascii="宋体" w:hAnsi="宋体" w:eastAsia="宋体" w:cs="宋体"/>
          <w:color w:val="000000"/>
          <w:sz w:val="24"/>
          <w:szCs w:val="30"/>
          <w:u w:val="single"/>
        </w:rPr>
        <w:t xml:space="preserve">   </w:t>
      </w:r>
    </w:p>
    <w:p w14:paraId="2460B5B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账  号：</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rPr>
        <w:t xml:space="preserve">  账  号：</w:t>
      </w:r>
      <w:r>
        <w:rPr>
          <w:rFonts w:hint="eastAsia" w:ascii="宋体" w:hAnsi="宋体" w:eastAsia="宋体" w:cs="宋体"/>
          <w:color w:val="000000"/>
          <w:sz w:val="24"/>
          <w:szCs w:val="30"/>
          <w:u w:val="single"/>
        </w:rPr>
        <w:t xml:space="preserve">     </w:t>
      </w:r>
    </w:p>
    <w:p w14:paraId="6DBC45F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邮政编码：</w:t>
      </w:r>
      <w:r>
        <w:rPr>
          <w:rFonts w:hint="eastAsia" w:ascii="宋体" w:hAnsi="宋体" w:eastAsia="宋体" w:cs="宋体"/>
          <w:color w:val="000000"/>
          <w:sz w:val="24"/>
          <w:szCs w:val="30"/>
          <w:u w:val="single"/>
        </w:rPr>
        <w:t xml:space="preserve">     </w:t>
      </w:r>
      <w:r>
        <w:rPr>
          <w:rFonts w:hint="eastAsia" w:ascii="宋体" w:hAnsi="宋体" w:eastAsia="宋体" w:cs="宋体"/>
          <w:color w:val="000000"/>
          <w:sz w:val="24"/>
          <w:szCs w:val="30"/>
        </w:rPr>
        <w:t xml:space="preserve"> 邮政编码：</w:t>
      </w:r>
      <w:r>
        <w:rPr>
          <w:rFonts w:hint="eastAsia" w:ascii="宋体" w:hAnsi="宋体" w:eastAsia="宋体" w:cs="宋体"/>
          <w:color w:val="000000"/>
          <w:sz w:val="24"/>
          <w:szCs w:val="30"/>
          <w:u w:val="single"/>
        </w:rPr>
        <w:t xml:space="preserve">   </w:t>
      </w:r>
    </w:p>
    <w:p w14:paraId="5510E5FD">
      <w:pPr>
        <w:shd w:val="clear" w:color="auto" w:fill="auto"/>
        <w:rPr>
          <w:rFonts w:hint="eastAsia" w:ascii="宋体" w:hAnsi="宋体" w:eastAsia="宋体" w:cs="宋体"/>
          <w:color w:val="000000"/>
          <w:sz w:val="24"/>
          <w:szCs w:val="30"/>
        </w:rPr>
      </w:pPr>
    </w:p>
    <w:p w14:paraId="126AB162">
      <w:pPr>
        <w:shd w:val="clear" w:color="auto" w:fill="auto"/>
        <w:rPr>
          <w:rFonts w:hint="eastAsia" w:ascii="宋体" w:hAnsi="宋体" w:eastAsia="宋体" w:cs="宋体"/>
          <w:color w:val="000000"/>
          <w:sz w:val="24"/>
          <w:szCs w:val="30"/>
        </w:rPr>
      </w:pPr>
    </w:p>
    <w:p w14:paraId="06C58A6A">
      <w:pPr>
        <w:shd w:val="clear" w:color="auto" w:fill="auto"/>
        <w:rPr>
          <w:rFonts w:hint="eastAsia" w:ascii="宋体" w:hAnsi="宋体" w:eastAsia="宋体" w:cs="宋体"/>
          <w:color w:val="000000"/>
          <w:sz w:val="24"/>
          <w:szCs w:val="30"/>
        </w:rPr>
      </w:pPr>
    </w:p>
    <w:p w14:paraId="27A4BD70">
      <w:pPr>
        <w:shd w:val="clear" w:color="auto" w:fill="auto"/>
        <w:rPr>
          <w:rFonts w:hint="eastAsia" w:ascii="宋体" w:hAnsi="宋体" w:eastAsia="宋体" w:cs="宋体"/>
          <w:color w:val="000000"/>
          <w:sz w:val="24"/>
          <w:szCs w:val="30"/>
        </w:rPr>
      </w:pPr>
    </w:p>
    <w:p w14:paraId="6FEC7308">
      <w:pPr>
        <w:shd w:val="clear" w:color="auto" w:fill="auto"/>
        <w:rPr>
          <w:rFonts w:hint="eastAsia" w:ascii="宋体" w:hAnsi="宋体" w:eastAsia="宋体" w:cs="宋体"/>
          <w:color w:val="000000"/>
          <w:sz w:val="24"/>
          <w:szCs w:val="30"/>
        </w:rPr>
      </w:pPr>
    </w:p>
    <w:p w14:paraId="3CBCB527">
      <w:pPr>
        <w:shd w:val="clear" w:color="auto" w:fill="auto"/>
        <w:rPr>
          <w:rFonts w:hint="eastAsia" w:ascii="宋体" w:hAnsi="宋体" w:eastAsia="宋体" w:cs="宋体"/>
          <w:color w:val="000000"/>
          <w:sz w:val="24"/>
          <w:szCs w:val="30"/>
        </w:rPr>
      </w:pPr>
    </w:p>
    <w:p w14:paraId="645CE0BC">
      <w:pPr>
        <w:shd w:val="clear" w:color="auto" w:fill="auto"/>
        <w:rPr>
          <w:rFonts w:hint="eastAsia" w:ascii="宋体" w:hAnsi="宋体" w:eastAsia="宋体" w:cs="宋体"/>
          <w:color w:val="000000"/>
          <w:sz w:val="24"/>
          <w:szCs w:val="30"/>
        </w:rPr>
      </w:pPr>
    </w:p>
    <w:p w14:paraId="748445D3">
      <w:pPr>
        <w:shd w:val="clear" w:color="auto" w:fill="auto"/>
        <w:rPr>
          <w:rFonts w:hint="eastAsia" w:ascii="宋体" w:hAnsi="宋体" w:eastAsia="宋体" w:cs="宋体"/>
          <w:color w:val="000000"/>
          <w:sz w:val="24"/>
          <w:szCs w:val="30"/>
        </w:rPr>
      </w:pPr>
    </w:p>
    <w:p w14:paraId="5634DC8E">
      <w:pPr>
        <w:shd w:val="clear" w:color="auto" w:fill="auto"/>
        <w:rPr>
          <w:rFonts w:hint="eastAsia" w:ascii="宋体" w:hAnsi="宋体" w:eastAsia="宋体" w:cs="宋体"/>
          <w:color w:val="000000"/>
          <w:sz w:val="24"/>
          <w:szCs w:val="30"/>
        </w:rPr>
      </w:pPr>
    </w:p>
    <w:p w14:paraId="08685D34">
      <w:pPr>
        <w:shd w:val="clear" w:color="auto" w:fill="auto"/>
        <w:rPr>
          <w:rFonts w:hint="eastAsia" w:ascii="宋体" w:hAnsi="宋体" w:eastAsia="宋体" w:cs="宋体"/>
          <w:color w:val="000000"/>
          <w:sz w:val="24"/>
          <w:szCs w:val="30"/>
        </w:rPr>
      </w:pPr>
    </w:p>
    <w:p w14:paraId="64AEF57E">
      <w:pPr>
        <w:shd w:val="clear" w:color="auto" w:fill="auto"/>
        <w:rPr>
          <w:rFonts w:hint="eastAsia" w:ascii="宋体" w:hAnsi="宋体" w:eastAsia="宋体" w:cs="宋体"/>
          <w:color w:val="000000"/>
          <w:sz w:val="24"/>
          <w:szCs w:val="30"/>
        </w:rPr>
      </w:pPr>
    </w:p>
    <w:p w14:paraId="4D3126FF">
      <w:pPr>
        <w:shd w:val="clear" w:color="auto" w:fill="auto"/>
        <w:rPr>
          <w:rFonts w:hint="eastAsia" w:ascii="宋体" w:hAnsi="宋体" w:eastAsia="宋体" w:cs="宋体"/>
          <w:color w:val="000000"/>
          <w:sz w:val="24"/>
          <w:szCs w:val="30"/>
        </w:rPr>
      </w:pPr>
    </w:p>
    <w:p w14:paraId="73F4C134">
      <w:pPr>
        <w:shd w:val="clear" w:color="auto" w:fill="auto"/>
        <w:rPr>
          <w:rFonts w:hint="eastAsia" w:ascii="宋体" w:hAnsi="宋体" w:eastAsia="宋体" w:cs="宋体"/>
          <w:color w:val="000000"/>
          <w:sz w:val="24"/>
          <w:szCs w:val="30"/>
        </w:rPr>
      </w:pPr>
    </w:p>
    <w:p w14:paraId="471DE15C">
      <w:pPr>
        <w:shd w:val="clear" w:color="auto" w:fill="auto"/>
        <w:rPr>
          <w:rFonts w:hint="eastAsia" w:ascii="宋体" w:hAnsi="宋体" w:eastAsia="宋体" w:cs="宋体"/>
          <w:color w:val="000000"/>
          <w:sz w:val="24"/>
          <w:szCs w:val="30"/>
        </w:rPr>
      </w:pPr>
    </w:p>
    <w:p w14:paraId="0BB6115D">
      <w:pPr>
        <w:shd w:val="clear" w:color="auto" w:fill="auto"/>
        <w:rPr>
          <w:rFonts w:hint="eastAsia" w:ascii="宋体" w:hAnsi="宋体" w:eastAsia="宋体" w:cs="宋体"/>
          <w:color w:val="000000"/>
          <w:sz w:val="24"/>
          <w:szCs w:val="30"/>
        </w:rPr>
      </w:pPr>
    </w:p>
    <w:p w14:paraId="2DD976CD">
      <w:pPr>
        <w:shd w:val="clear" w:color="auto" w:fill="auto"/>
        <w:rPr>
          <w:rFonts w:hint="eastAsia" w:ascii="宋体" w:hAnsi="宋体" w:eastAsia="宋体" w:cs="宋体"/>
          <w:color w:val="000000"/>
          <w:sz w:val="24"/>
          <w:szCs w:val="30"/>
        </w:rPr>
      </w:pPr>
    </w:p>
    <w:p w14:paraId="504528DE">
      <w:pPr>
        <w:shd w:val="clear" w:color="auto" w:fill="auto"/>
        <w:rPr>
          <w:rFonts w:hint="eastAsia" w:ascii="宋体" w:hAnsi="宋体" w:eastAsia="宋体" w:cs="宋体"/>
          <w:color w:val="000000"/>
          <w:sz w:val="24"/>
          <w:szCs w:val="30"/>
        </w:rPr>
      </w:pPr>
    </w:p>
    <w:p w14:paraId="26E1298F">
      <w:pPr>
        <w:shd w:val="clear" w:color="auto" w:fill="auto"/>
        <w:rPr>
          <w:rFonts w:hint="eastAsia" w:ascii="宋体" w:hAnsi="宋体" w:eastAsia="宋体" w:cs="宋体"/>
          <w:color w:val="000000"/>
          <w:sz w:val="24"/>
          <w:szCs w:val="30"/>
        </w:rPr>
      </w:pPr>
    </w:p>
    <w:p w14:paraId="072680E7">
      <w:pPr>
        <w:shd w:val="clear" w:color="auto" w:fill="auto"/>
        <w:rPr>
          <w:rFonts w:hint="eastAsia" w:ascii="宋体" w:hAnsi="宋体" w:eastAsia="宋体" w:cs="宋体"/>
          <w:color w:val="000000"/>
          <w:sz w:val="24"/>
          <w:szCs w:val="30"/>
        </w:rPr>
      </w:pPr>
    </w:p>
    <w:p w14:paraId="7AAB4958">
      <w:pPr>
        <w:shd w:val="clear" w:color="auto" w:fill="auto"/>
        <w:rPr>
          <w:rFonts w:hint="eastAsia" w:ascii="宋体" w:hAnsi="宋体" w:eastAsia="宋体" w:cs="宋体"/>
          <w:color w:val="000000"/>
          <w:sz w:val="24"/>
          <w:szCs w:val="30"/>
        </w:rPr>
      </w:pPr>
    </w:p>
    <w:p w14:paraId="2CBED973">
      <w:pPr>
        <w:shd w:val="clear" w:color="auto" w:fill="auto"/>
        <w:rPr>
          <w:rFonts w:hint="eastAsia" w:ascii="宋体" w:hAnsi="宋体" w:eastAsia="宋体" w:cs="宋体"/>
          <w:color w:val="000000"/>
          <w:sz w:val="24"/>
          <w:szCs w:val="30"/>
        </w:rPr>
      </w:pPr>
    </w:p>
    <w:p w14:paraId="045598ED">
      <w:pPr>
        <w:shd w:val="clear" w:color="auto" w:fill="auto"/>
        <w:rPr>
          <w:rFonts w:hint="eastAsia" w:ascii="宋体" w:hAnsi="宋体" w:eastAsia="宋体" w:cs="宋体"/>
          <w:color w:val="000000"/>
          <w:sz w:val="24"/>
          <w:szCs w:val="30"/>
        </w:rPr>
      </w:pPr>
    </w:p>
    <w:p w14:paraId="480EFF70">
      <w:pPr>
        <w:shd w:val="clear" w:color="auto" w:fill="auto"/>
        <w:rPr>
          <w:rFonts w:hint="eastAsia" w:ascii="宋体" w:hAnsi="宋体" w:eastAsia="宋体" w:cs="宋体"/>
          <w:color w:val="000000"/>
          <w:sz w:val="24"/>
          <w:szCs w:val="30"/>
        </w:rPr>
      </w:pPr>
    </w:p>
    <w:p w14:paraId="03548E12">
      <w:pPr>
        <w:shd w:val="clear" w:color="auto" w:fill="auto"/>
        <w:rPr>
          <w:rFonts w:hint="eastAsia" w:ascii="宋体" w:hAnsi="宋体" w:eastAsia="宋体" w:cs="宋体"/>
          <w:color w:val="000000"/>
          <w:sz w:val="24"/>
          <w:szCs w:val="30"/>
        </w:rPr>
      </w:pPr>
    </w:p>
    <w:p w14:paraId="5A6CE17D">
      <w:pPr>
        <w:shd w:val="clear" w:color="auto" w:fill="auto"/>
        <w:rPr>
          <w:rFonts w:hint="eastAsia" w:ascii="宋体" w:hAnsi="宋体" w:eastAsia="宋体" w:cs="宋体"/>
          <w:color w:val="000000"/>
          <w:sz w:val="24"/>
          <w:szCs w:val="30"/>
        </w:rPr>
      </w:pPr>
    </w:p>
    <w:p w14:paraId="080664EF">
      <w:pPr>
        <w:shd w:val="clear" w:color="auto" w:fill="auto"/>
        <w:rPr>
          <w:rFonts w:hint="eastAsia" w:ascii="宋体" w:hAnsi="宋体" w:eastAsia="宋体" w:cs="宋体"/>
          <w:color w:val="000000"/>
          <w:sz w:val="24"/>
          <w:szCs w:val="30"/>
        </w:rPr>
      </w:pPr>
    </w:p>
    <w:p w14:paraId="3A7EED1F">
      <w:pPr>
        <w:shd w:val="clear" w:color="auto" w:fill="auto"/>
        <w:rPr>
          <w:rFonts w:hint="eastAsia" w:ascii="宋体" w:hAnsi="宋体" w:eastAsia="宋体" w:cs="宋体"/>
          <w:color w:val="000000"/>
          <w:sz w:val="24"/>
          <w:szCs w:val="30"/>
        </w:rPr>
      </w:pPr>
    </w:p>
    <w:p w14:paraId="34AE192E">
      <w:pPr>
        <w:shd w:val="clear" w:color="auto" w:fill="auto"/>
        <w:rPr>
          <w:rFonts w:hint="eastAsia" w:ascii="宋体" w:hAnsi="宋体" w:eastAsia="宋体" w:cs="宋体"/>
          <w:color w:val="000000"/>
          <w:sz w:val="24"/>
          <w:szCs w:val="30"/>
        </w:rPr>
      </w:pPr>
    </w:p>
    <w:p w14:paraId="72418AEF">
      <w:pPr>
        <w:shd w:val="clear" w:color="auto" w:fill="auto"/>
        <w:rPr>
          <w:rFonts w:hint="eastAsia" w:ascii="宋体" w:hAnsi="宋体" w:eastAsia="宋体" w:cs="宋体"/>
          <w:color w:val="000000"/>
          <w:sz w:val="24"/>
          <w:szCs w:val="30"/>
        </w:rPr>
      </w:pPr>
    </w:p>
    <w:p w14:paraId="1FD5A08F">
      <w:pPr>
        <w:shd w:val="clear" w:color="auto" w:fill="auto"/>
        <w:rPr>
          <w:rFonts w:hint="eastAsia" w:ascii="宋体" w:hAnsi="宋体" w:eastAsia="宋体" w:cs="宋体"/>
          <w:color w:val="000000"/>
          <w:sz w:val="24"/>
          <w:szCs w:val="30"/>
        </w:rPr>
      </w:pPr>
    </w:p>
    <w:p w14:paraId="70F5A49D">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附件4：</w:t>
      </w:r>
    </w:p>
    <w:p w14:paraId="333C9E52">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主要建设工程文件目录</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E812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vAlign w:val="center"/>
          </w:tcPr>
          <w:p w14:paraId="7F4B591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文件名称</w:t>
            </w:r>
          </w:p>
        </w:tc>
        <w:tc>
          <w:tcPr>
            <w:tcW w:w="1276" w:type="dxa"/>
            <w:vAlign w:val="center"/>
          </w:tcPr>
          <w:p w14:paraId="74E3D93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套数</w:t>
            </w:r>
          </w:p>
        </w:tc>
        <w:tc>
          <w:tcPr>
            <w:tcW w:w="1450" w:type="dxa"/>
            <w:vAlign w:val="center"/>
          </w:tcPr>
          <w:p w14:paraId="6FF47F5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费用（元）</w:t>
            </w:r>
          </w:p>
        </w:tc>
        <w:tc>
          <w:tcPr>
            <w:tcW w:w="1243" w:type="dxa"/>
            <w:vAlign w:val="center"/>
          </w:tcPr>
          <w:p w14:paraId="642EDFA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质量</w:t>
            </w:r>
          </w:p>
        </w:tc>
        <w:tc>
          <w:tcPr>
            <w:tcW w:w="1450" w:type="dxa"/>
            <w:vAlign w:val="top"/>
          </w:tcPr>
          <w:p w14:paraId="4BA4144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移交时间</w:t>
            </w:r>
          </w:p>
        </w:tc>
        <w:tc>
          <w:tcPr>
            <w:tcW w:w="1667" w:type="dxa"/>
            <w:vAlign w:val="top"/>
          </w:tcPr>
          <w:p w14:paraId="5972505F">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责任人</w:t>
            </w:r>
          </w:p>
        </w:tc>
      </w:tr>
      <w:tr w14:paraId="335C1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7EECC9">
            <w:pPr>
              <w:shd w:val="clear" w:color="auto" w:fill="auto"/>
              <w:rPr>
                <w:rFonts w:hint="eastAsia" w:ascii="宋体" w:hAnsi="宋体" w:eastAsia="宋体" w:cs="宋体"/>
                <w:color w:val="000000"/>
                <w:sz w:val="24"/>
                <w:szCs w:val="30"/>
              </w:rPr>
            </w:pPr>
          </w:p>
        </w:tc>
        <w:tc>
          <w:tcPr>
            <w:tcW w:w="1276" w:type="dxa"/>
            <w:vAlign w:val="center"/>
          </w:tcPr>
          <w:p w14:paraId="0418210A">
            <w:pPr>
              <w:shd w:val="clear" w:color="auto" w:fill="auto"/>
              <w:rPr>
                <w:rFonts w:hint="eastAsia" w:ascii="宋体" w:hAnsi="宋体" w:eastAsia="宋体" w:cs="宋体"/>
                <w:color w:val="000000"/>
                <w:sz w:val="24"/>
                <w:szCs w:val="30"/>
              </w:rPr>
            </w:pPr>
          </w:p>
        </w:tc>
        <w:tc>
          <w:tcPr>
            <w:tcW w:w="1450" w:type="dxa"/>
            <w:vAlign w:val="center"/>
          </w:tcPr>
          <w:p w14:paraId="73BAD17D">
            <w:pPr>
              <w:shd w:val="clear" w:color="auto" w:fill="auto"/>
              <w:rPr>
                <w:rFonts w:hint="eastAsia" w:ascii="宋体" w:hAnsi="宋体" w:eastAsia="宋体" w:cs="宋体"/>
                <w:color w:val="000000"/>
                <w:sz w:val="24"/>
                <w:szCs w:val="30"/>
              </w:rPr>
            </w:pPr>
          </w:p>
        </w:tc>
        <w:tc>
          <w:tcPr>
            <w:tcW w:w="1243" w:type="dxa"/>
            <w:vAlign w:val="center"/>
          </w:tcPr>
          <w:p w14:paraId="62A9D4D2">
            <w:pPr>
              <w:shd w:val="clear" w:color="auto" w:fill="auto"/>
              <w:rPr>
                <w:rFonts w:hint="eastAsia" w:ascii="宋体" w:hAnsi="宋体" w:eastAsia="宋体" w:cs="宋体"/>
                <w:color w:val="000000"/>
                <w:sz w:val="24"/>
                <w:szCs w:val="30"/>
              </w:rPr>
            </w:pPr>
          </w:p>
        </w:tc>
        <w:tc>
          <w:tcPr>
            <w:tcW w:w="1450" w:type="dxa"/>
            <w:vAlign w:val="center"/>
          </w:tcPr>
          <w:p w14:paraId="063FFF22">
            <w:pPr>
              <w:shd w:val="clear" w:color="auto" w:fill="auto"/>
              <w:rPr>
                <w:rFonts w:hint="eastAsia" w:ascii="宋体" w:hAnsi="宋体" w:eastAsia="宋体" w:cs="宋体"/>
                <w:color w:val="000000"/>
                <w:sz w:val="24"/>
                <w:szCs w:val="30"/>
              </w:rPr>
            </w:pPr>
          </w:p>
        </w:tc>
        <w:tc>
          <w:tcPr>
            <w:tcW w:w="1667" w:type="dxa"/>
            <w:vAlign w:val="center"/>
          </w:tcPr>
          <w:p w14:paraId="24383C35">
            <w:pPr>
              <w:shd w:val="clear" w:color="auto" w:fill="auto"/>
              <w:rPr>
                <w:rFonts w:hint="eastAsia" w:ascii="宋体" w:hAnsi="宋体" w:eastAsia="宋体" w:cs="宋体"/>
                <w:color w:val="000000"/>
                <w:sz w:val="24"/>
                <w:szCs w:val="30"/>
              </w:rPr>
            </w:pPr>
          </w:p>
        </w:tc>
      </w:tr>
      <w:tr w14:paraId="237EF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9530FE7">
            <w:pPr>
              <w:shd w:val="clear" w:color="auto" w:fill="auto"/>
              <w:rPr>
                <w:rFonts w:hint="eastAsia" w:ascii="宋体" w:hAnsi="宋体" w:eastAsia="宋体" w:cs="宋体"/>
                <w:color w:val="000000"/>
                <w:sz w:val="24"/>
                <w:szCs w:val="30"/>
              </w:rPr>
            </w:pPr>
          </w:p>
        </w:tc>
        <w:tc>
          <w:tcPr>
            <w:tcW w:w="1276" w:type="dxa"/>
            <w:vAlign w:val="center"/>
          </w:tcPr>
          <w:p w14:paraId="38C72FA9">
            <w:pPr>
              <w:shd w:val="clear" w:color="auto" w:fill="auto"/>
              <w:rPr>
                <w:rFonts w:hint="eastAsia" w:ascii="宋体" w:hAnsi="宋体" w:eastAsia="宋体" w:cs="宋体"/>
                <w:color w:val="000000"/>
                <w:sz w:val="24"/>
                <w:szCs w:val="30"/>
              </w:rPr>
            </w:pPr>
          </w:p>
        </w:tc>
        <w:tc>
          <w:tcPr>
            <w:tcW w:w="1450" w:type="dxa"/>
            <w:vAlign w:val="center"/>
          </w:tcPr>
          <w:p w14:paraId="7DAE31AB">
            <w:pPr>
              <w:shd w:val="clear" w:color="auto" w:fill="auto"/>
              <w:rPr>
                <w:rFonts w:hint="eastAsia" w:ascii="宋体" w:hAnsi="宋体" w:eastAsia="宋体" w:cs="宋体"/>
                <w:color w:val="000000"/>
                <w:sz w:val="24"/>
                <w:szCs w:val="30"/>
              </w:rPr>
            </w:pPr>
          </w:p>
        </w:tc>
        <w:tc>
          <w:tcPr>
            <w:tcW w:w="1243" w:type="dxa"/>
            <w:vAlign w:val="center"/>
          </w:tcPr>
          <w:p w14:paraId="07253B5F">
            <w:pPr>
              <w:shd w:val="clear" w:color="auto" w:fill="auto"/>
              <w:rPr>
                <w:rFonts w:hint="eastAsia" w:ascii="宋体" w:hAnsi="宋体" w:eastAsia="宋体" w:cs="宋体"/>
                <w:color w:val="000000"/>
                <w:sz w:val="24"/>
                <w:szCs w:val="30"/>
              </w:rPr>
            </w:pPr>
          </w:p>
        </w:tc>
        <w:tc>
          <w:tcPr>
            <w:tcW w:w="1450" w:type="dxa"/>
            <w:vAlign w:val="center"/>
          </w:tcPr>
          <w:p w14:paraId="1790910C">
            <w:pPr>
              <w:shd w:val="clear" w:color="auto" w:fill="auto"/>
              <w:rPr>
                <w:rFonts w:hint="eastAsia" w:ascii="宋体" w:hAnsi="宋体" w:eastAsia="宋体" w:cs="宋体"/>
                <w:color w:val="000000"/>
                <w:sz w:val="24"/>
                <w:szCs w:val="30"/>
              </w:rPr>
            </w:pPr>
          </w:p>
        </w:tc>
        <w:tc>
          <w:tcPr>
            <w:tcW w:w="1667" w:type="dxa"/>
            <w:vAlign w:val="center"/>
          </w:tcPr>
          <w:p w14:paraId="66EAB045">
            <w:pPr>
              <w:shd w:val="clear" w:color="auto" w:fill="auto"/>
              <w:rPr>
                <w:rFonts w:hint="eastAsia" w:ascii="宋体" w:hAnsi="宋体" w:eastAsia="宋体" w:cs="宋体"/>
                <w:color w:val="000000"/>
                <w:sz w:val="24"/>
                <w:szCs w:val="30"/>
              </w:rPr>
            </w:pPr>
          </w:p>
        </w:tc>
      </w:tr>
      <w:tr w14:paraId="5AD51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364FD63">
            <w:pPr>
              <w:shd w:val="clear" w:color="auto" w:fill="auto"/>
              <w:rPr>
                <w:rFonts w:hint="eastAsia" w:ascii="宋体" w:hAnsi="宋体" w:eastAsia="宋体" w:cs="宋体"/>
                <w:color w:val="000000"/>
                <w:sz w:val="24"/>
                <w:szCs w:val="30"/>
              </w:rPr>
            </w:pPr>
          </w:p>
        </w:tc>
        <w:tc>
          <w:tcPr>
            <w:tcW w:w="1276" w:type="dxa"/>
            <w:vAlign w:val="center"/>
          </w:tcPr>
          <w:p w14:paraId="4F020E79">
            <w:pPr>
              <w:shd w:val="clear" w:color="auto" w:fill="auto"/>
              <w:rPr>
                <w:rFonts w:hint="eastAsia" w:ascii="宋体" w:hAnsi="宋体" w:eastAsia="宋体" w:cs="宋体"/>
                <w:color w:val="000000"/>
                <w:sz w:val="24"/>
                <w:szCs w:val="30"/>
              </w:rPr>
            </w:pPr>
          </w:p>
        </w:tc>
        <w:tc>
          <w:tcPr>
            <w:tcW w:w="1450" w:type="dxa"/>
            <w:vAlign w:val="center"/>
          </w:tcPr>
          <w:p w14:paraId="404A1E98">
            <w:pPr>
              <w:shd w:val="clear" w:color="auto" w:fill="auto"/>
              <w:rPr>
                <w:rFonts w:hint="eastAsia" w:ascii="宋体" w:hAnsi="宋体" w:eastAsia="宋体" w:cs="宋体"/>
                <w:color w:val="000000"/>
                <w:sz w:val="24"/>
                <w:szCs w:val="30"/>
              </w:rPr>
            </w:pPr>
          </w:p>
        </w:tc>
        <w:tc>
          <w:tcPr>
            <w:tcW w:w="1243" w:type="dxa"/>
            <w:vAlign w:val="center"/>
          </w:tcPr>
          <w:p w14:paraId="4F2114EF">
            <w:pPr>
              <w:shd w:val="clear" w:color="auto" w:fill="auto"/>
              <w:rPr>
                <w:rFonts w:hint="eastAsia" w:ascii="宋体" w:hAnsi="宋体" w:eastAsia="宋体" w:cs="宋体"/>
                <w:color w:val="000000"/>
                <w:sz w:val="24"/>
                <w:szCs w:val="30"/>
              </w:rPr>
            </w:pPr>
          </w:p>
        </w:tc>
        <w:tc>
          <w:tcPr>
            <w:tcW w:w="1450" w:type="dxa"/>
            <w:vAlign w:val="center"/>
          </w:tcPr>
          <w:p w14:paraId="232DF9A4">
            <w:pPr>
              <w:shd w:val="clear" w:color="auto" w:fill="auto"/>
              <w:rPr>
                <w:rFonts w:hint="eastAsia" w:ascii="宋体" w:hAnsi="宋体" w:eastAsia="宋体" w:cs="宋体"/>
                <w:color w:val="000000"/>
                <w:sz w:val="24"/>
                <w:szCs w:val="30"/>
              </w:rPr>
            </w:pPr>
          </w:p>
        </w:tc>
        <w:tc>
          <w:tcPr>
            <w:tcW w:w="1667" w:type="dxa"/>
            <w:vAlign w:val="center"/>
          </w:tcPr>
          <w:p w14:paraId="065D65B3">
            <w:pPr>
              <w:shd w:val="clear" w:color="auto" w:fill="auto"/>
              <w:rPr>
                <w:rFonts w:hint="eastAsia" w:ascii="宋体" w:hAnsi="宋体" w:eastAsia="宋体" w:cs="宋体"/>
                <w:color w:val="000000"/>
                <w:sz w:val="24"/>
                <w:szCs w:val="30"/>
              </w:rPr>
            </w:pPr>
          </w:p>
        </w:tc>
      </w:tr>
      <w:tr w14:paraId="58F3B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CE04E6">
            <w:pPr>
              <w:shd w:val="clear" w:color="auto" w:fill="auto"/>
              <w:rPr>
                <w:rFonts w:hint="eastAsia" w:ascii="宋体" w:hAnsi="宋体" w:eastAsia="宋体" w:cs="宋体"/>
                <w:color w:val="000000"/>
                <w:sz w:val="24"/>
                <w:szCs w:val="30"/>
              </w:rPr>
            </w:pPr>
          </w:p>
        </w:tc>
        <w:tc>
          <w:tcPr>
            <w:tcW w:w="1276" w:type="dxa"/>
            <w:vAlign w:val="center"/>
          </w:tcPr>
          <w:p w14:paraId="68AC5C8D">
            <w:pPr>
              <w:shd w:val="clear" w:color="auto" w:fill="auto"/>
              <w:rPr>
                <w:rFonts w:hint="eastAsia" w:ascii="宋体" w:hAnsi="宋体" w:eastAsia="宋体" w:cs="宋体"/>
                <w:color w:val="000000"/>
                <w:sz w:val="24"/>
                <w:szCs w:val="30"/>
              </w:rPr>
            </w:pPr>
          </w:p>
        </w:tc>
        <w:tc>
          <w:tcPr>
            <w:tcW w:w="1450" w:type="dxa"/>
            <w:vAlign w:val="center"/>
          </w:tcPr>
          <w:p w14:paraId="630977A3">
            <w:pPr>
              <w:shd w:val="clear" w:color="auto" w:fill="auto"/>
              <w:rPr>
                <w:rFonts w:hint="eastAsia" w:ascii="宋体" w:hAnsi="宋体" w:eastAsia="宋体" w:cs="宋体"/>
                <w:color w:val="000000"/>
                <w:sz w:val="24"/>
                <w:szCs w:val="30"/>
              </w:rPr>
            </w:pPr>
          </w:p>
        </w:tc>
        <w:tc>
          <w:tcPr>
            <w:tcW w:w="1243" w:type="dxa"/>
            <w:vAlign w:val="center"/>
          </w:tcPr>
          <w:p w14:paraId="1F88947E">
            <w:pPr>
              <w:shd w:val="clear" w:color="auto" w:fill="auto"/>
              <w:rPr>
                <w:rFonts w:hint="eastAsia" w:ascii="宋体" w:hAnsi="宋体" w:eastAsia="宋体" w:cs="宋体"/>
                <w:color w:val="000000"/>
                <w:sz w:val="24"/>
                <w:szCs w:val="30"/>
              </w:rPr>
            </w:pPr>
          </w:p>
        </w:tc>
        <w:tc>
          <w:tcPr>
            <w:tcW w:w="1450" w:type="dxa"/>
            <w:vAlign w:val="center"/>
          </w:tcPr>
          <w:p w14:paraId="26A666B3">
            <w:pPr>
              <w:shd w:val="clear" w:color="auto" w:fill="auto"/>
              <w:rPr>
                <w:rFonts w:hint="eastAsia" w:ascii="宋体" w:hAnsi="宋体" w:eastAsia="宋体" w:cs="宋体"/>
                <w:color w:val="000000"/>
                <w:sz w:val="24"/>
                <w:szCs w:val="30"/>
              </w:rPr>
            </w:pPr>
          </w:p>
        </w:tc>
        <w:tc>
          <w:tcPr>
            <w:tcW w:w="1667" w:type="dxa"/>
            <w:vAlign w:val="center"/>
          </w:tcPr>
          <w:p w14:paraId="07C9ED40">
            <w:pPr>
              <w:shd w:val="clear" w:color="auto" w:fill="auto"/>
              <w:rPr>
                <w:rFonts w:hint="eastAsia" w:ascii="宋体" w:hAnsi="宋体" w:eastAsia="宋体" w:cs="宋体"/>
                <w:color w:val="000000"/>
                <w:sz w:val="24"/>
                <w:szCs w:val="30"/>
              </w:rPr>
            </w:pPr>
          </w:p>
        </w:tc>
      </w:tr>
      <w:tr w14:paraId="43438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45128DA">
            <w:pPr>
              <w:shd w:val="clear" w:color="auto" w:fill="auto"/>
              <w:rPr>
                <w:rFonts w:hint="eastAsia" w:ascii="宋体" w:hAnsi="宋体" w:eastAsia="宋体" w:cs="宋体"/>
                <w:color w:val="000000"/>
                <w:sz w:val="24"/>
                <w:szCs w:val="30"/>
              </w:rPr>
            </w:pPr>
          </w:p>
        </w:tc>
        <w:tc>
          <w:tcPr>
            <w:tcW w:w="1276" w:type="dxa"/>
            <w:vAlign w:val="center"/>
          </w:tcPr>
          <w:p w14:paraId="66EDCA01">
            <w:pPr>
              <w:shd w:val="clear" w:color="auto" w:fill="auto"/>
              <w:rPr>
                <w:rFonts w:hint="eastAsia" w:ascii="宋体" w:hAnsi="宋体" w:eastAsia="宋体" w:cs="宋体"/>
                <w:color w:val="000000"/>
                <w:sz w:val="24"/>
                <w:szCs w:val="30"/>
              </w:rPr>
            </w:pPr>
          </w:p>
        </w:tc>
        <w:tc>
          <w:tcPr>
            <w:tcW w:w="1450" w:type="dxa"/>
            <w:vAlign w:val="center"/>
          </w:tcPr>
          <w:p w14:paraId="252F0684">
            <w:pPr>
              <w:shd w:val="clear" w:color="auto" w:fill="auto"/>
              <w:rPr>
                <w:rFonts w:hint="eastAsia" w:ascii="宋体" w:hAnsi="宋体" w:eastAsia="宋体" w:cs="宋体"/>
                <w:color w:val="000000"/>
                <w:sz w:val="24"/>
                <w:szCs w:val="30"/>
              </w:rPr>
            </w:pPr>
          </w:p>
        </w:tc>
        <w:tc>
          <w:tcPr>
            <w:tcW w:w="1243" w:type="dxa"/>
            <w:vAlign w:val="center"/>
          </w:tcPr>
          <w:p w14:paraId="78804ED9">
            <w:pPr>
              <w:shd w:val="clear" w:color="auto" w:fill="auto"/>
              <w:rPr>
                <w:rFonts w:hint="eastAsia" w:ascii="宋体" w:hAnsi="宋体" w:eastAsia="宋体" w:cs="宋体"/>
                <w:color w:val="000000"/>
                <w:sz w:val="24"/>
                <w:szCs w:val="30"/>
              </w:rPr>
            </w:pPr>
          </w:p>
        </w:tc>
        <w:tc>
          <w:tcPr>
            <w:tcW w:w="1450" w:type="dxa"/>
            <w:vAlign w:val="center"/>
          </w:tcPr>
          <w:p w14:paraId="614CC3EB">
            <w:pPr>
              <w:shd w:val="clear" w:color="auto" w:fill="auto"/>
              <w:rPr>
                <w:rFonts w:hint="eastAsia" w:ascii="宋体" w:hAnsi="宋体" w:eastAsia="宋体" w:cs="宋体"/>
                <w:color w:val="000000"/>
                <w:sz w:val="24"/>
                <w:szCs w:val="30"/>
              </w:rPr>
            </w:pPr>
          </w:p>
        </w:tc>
        <w:tc>
          <w:tcPr>
            <w:tcW w:w="1667" w:type="dxa"/>
            <w:vAlign w:val="center"/>
          </w:tcPr>
          <w:p w14:paraId="3969428E">
            <w:pPr>
              <w:shd w:val="clear" w:color="auto" w:fill="auto"/>
              <w:rPr>
                <w:rFonts w:hint="eastAsia" w:ascii="宋体" w:hAnsi="宋体" w:eastAsia="宋体" w:cs="宋体"/>
                <w:color w:val="000000"/>
                <w:sz w:val="24"/>
                <w:szCs w:val="30"/>
              </w:rPr>
            </w:pPr>
          </w:p>
        </w:tc>
      </w:tr>
      <w:tr w14:paraId="74EA7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3D12290">
            <w:pPr>
              <w:shd w:val="clear" w:color="auto" w:fill="auto"/>
              <w:rPr>
                <w:rFonts w:hint="eastAsia" w:ascii="宋体" w:hAnsi="宋体" w:eastAsia="宋体" w:cs="宋体"/>
                <w:color w:val="000000"/>
                <w:sz w:val="24"/>
                <w:szCs w:val="30"/>
              </w:rPr>
            </w:pPr>
          </w:p>
        </w:tc>
        <w:tc>
          <w:tcPr>
            <w:tcW w:w="1276" w:type="dxa"/>
            <w:vAlign w:val="center"/>
          </w:tcPr>
          <w:p w14:paraId="1A97C8DD">
            <w:pPr>
              <w:shd w:val="clear" w:color="auto" w:fill="auto"/>
              <w:rPr>
                <w:rFonts w:hint="eastAsia" w:ascii="宋体" w:hAnsi="宋体" w:eastAsia="宋体" w:cs="宋体"/>
                <w:color w:val="000000"/>
                <w:sz w:val="24"/>
                <w:szCs w:val="30"/>
              </w:rPr>
            </w:pPr>
          </w:p>
        </w:tc>
        <w:tc>
          <w:tcPr>
            <w:tcW w:w="1450" w:type="dxa"/>
            <w:vAlign w:val="center"/>
          </w:tcPr>
          <w:p w14:paraId="49E8D257">
            <w:pPr>
              <w:shd w:val="clear" w:color="auto" w:fill="auto"/>
              <w:rPr>
                <w:rFonts w:hint="eastAsia" w:ascii="宋体" w:hAnsi="宋体" w:eastAsia="宋体" w:cs="宋体"/>
                <w:color w:val="000000"/>
                <w:sz w:val="24"/>
                <w:szCs w:val="30"/>
              </w:rPr>
            </w:pPr>
          </w:p>
        </w:tc>
        <w:tc>
          <w:tcPr>
            <w:tcW w:w="1243" w:type="dxa"/>
            <w:vAlign w:val="center"/>
          </w:tcPr>
          <w:p w14:paraId="7CFB5D61">
            <w:pPr>
              <w:shd w:val="clear" w:color="auto" w:fill="auto"/>
              <w:rPr>
                <w:rFonts w:hint="eastAsia" w:ascii="宋体" w:hAnsi="宋体" w:eastAsia="宋体" w:cs="宋体"/>
                <w:color w:val="000000"/>
                <w:sz w:val="24"/>
                <w:szCs w:val="30"/>
              </w:rPr>
            </w:pPr>
          </w:p>
        </w:tc>
        <w:tc>
          <w:tcPr>
            <w:tcW w:w="1450" w:type="dxa"/>
            <w:vAlign w:val="center"/>
          </w:tcPr>
          <w:p w14:paraId="3C5F7314">
            <w:pPr>
              <w:shd w:val="clear" w:color="auto" w:fill="auto"/>
              <w:rPr>
                <w:rFonts w:hint="eastAsia" w:ascii="宋体" w:hAnsi="宋体" w:eastAsia="宋体" w:cs="宋体"/>
                <w:color w:val="000000"/>
                <w:sz w:val="24"/>
                <w:szCs w:val="30"/>
              </w:rPr>
            </w:pPr>
          </w:p>
        </w:tc>
        <w:tc>
          <w:tcPr>
            <w:tcW w:w="1667" w:type="dxa"/>
            <w:vAlign w:val="center"/>
          </w:tcPr>
          <w:p w14:paraId="54AAE698">
            <w:pPr>
              <w:shd w:val="clear" w:color="auto" w:fill="auto"/>
              <w:rPr>
                <w:rFonts w:hint="eastAsia" w:ascii="宋体" w:hAnsi="宋体" w:eastAsia="宋体" w:cs="宋体"/>
                <w:color w:val="000000"/>
                <w:sz w:val="24"/>
                <w:szCs w:val="30"/>
              </w:rPr>
            </w:pPr>
          </w:p>
        </w:tc>
      </w:tr>
      <w:tr w14:paraId="5762FA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4233E73">
            <w:pPr>
              <w:shd w:val="clear" w:color="auto" w:fill="auto"/>
              <w:rPr>
                <w:rFonts w:hint="eastAsia" w:ascii="宋体" w:hAnsi="宋体" w:eastAsia="宋体" w:cs="宋体"/>
                <w:color w:val="000000"/>
                <w:sz w:val="24"/>
                <w:szCs w:val="30"/>
              </w:rPr>
            </w:pPr>
          </w:p>
        </w:tc>
        <w:tc>
          <w:tcPr>
            <w:tcW w:w="1276" w:type="dxa"/>
            <w:vAlign w:val="center"/>
          </w:tcPr>
          <w:p w14:paraId="60216A32">
            <w:pPr>
              <w:shd w:val="clear" w:color="auto" w:fill="auto"/>
              <w:rPr>
                <w:rFonts w:hint="eastAsia" w:ascii="宋体" w:hAnsi="宋体" w:eastAsia="宋体" w:cs="宋体"/>
                <w:color w:val="000000"/>
                <w:sz w:val="24"/>
                <w:szCs w:val="30"/>
              </w:rPr>
            </w:pPr>
          </w:p>
        </w:tc>
        <w:tc>
          <w:tcPr>
            <w:tcW w:w="1450" w:type="dxa"/>
            <w:vAlign w:val="center"/>
          </w:tcPr>
          <w:p w14:paraId="4D6F2021">
            <w:pPr>
              <w:shd w:val="clear" w:color="auto" w:fill="auto"/>
              <w:rPr>
                <w:rFonts w:hint="eastAsia" w:ascii="宋体" w:hAnsi="宋体" w:eastAsia="宋体" w:cs="宋体"/>
                <w:color w:val="000000"/>
                <w:sz w:val="24"/>
                <w:szCs w:val="30"/>
              </w:rPr>
            </w:pPr>
          </w:p>
        </w:tc>
        <w:tc>
          <w:tcPr>
            <w:tcW w:w="1243" w:type="dxa"/>
            <w:vAlign w:val="center"/>
          </w:tcPr>
          <w:p w14:paraId="502AE87A">
            <w:pPr>
              <w:shd w:val="clear" w:color="auto" w:fill="auto"/>
              <w:rPr>
                <w:rFonts w:hint="eastAsia" w:ascii="宋体" w:hAnsi="宋体" w:eastAsia="宋体" w:cs="宋体"/>
                <w:color w:val="000000"/>
                <w:sz w:val="24"/>
                <w:szCs w:val="30"/>
              </w:rPr>
            </w:pPr>
          </w:p>
        </w:tc>
        <w:tc>
          <w:tcPr>
            <w:tcW w:w="1450" w:type="dxa"/>
            <w:vAlign w:val="center"/>
          </w:tcPr>
          <w:p w14:paraId="280F2CEE">
            <w:pPr>
              <w:shd w:val="clear" w:color="auto" w:fill="auto"/>
              <w:rPr>
                <w:rFonts w:hint="eastAsia" w:ascii="宋体" w:hAnsi="宋体" w:eastAsia="宋体" w:cs="宋体"/>
                <w:color w:val="000000"/>
                <w:sz w:val="24"/>
                <w:szCs w:val="30"/>
              </w:rPr>
            </w:pPr>
          </w:p>
        </w:tc>
        <w:tc>
          <w:tcPr>
            <w:tcW w:w="1667" w:type="dxa"/>
            <w:vAlign w:val="center"/>
          </w:tcPr>
          <w:p w14:paraId="5B7C6A4A">
            <w:pPr>
              <w:shd w:val="clear" w:color="auto" w:fill="auto"/>
              <w:rPr>
                <w:rFonts w:hint="eastAsia" w:ascii="宋体" w:hAnsi="宋体" w:eastAsia="宋体" w:cs="宋体"/>
                <w:color w:val="000000"/>
                <w:sz w:val="24"/>
                <w:szCs w:val="30"/>
              </w:rPr>
            </w:pPr>
          </w:p>
        </w:tc>
      </w:tr>
      <w:tr w14:paraId="03CD8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7FCCEC2">
            <w:pPr>
              <w:shd w:val="clear" w:color="auto" w:fill="auto"/>
              <w:rPr>
                <w:rFonts w:hint="eastAsia" w:ascii="宋体" w:hAnsi="宋体" w:eastAsia="宋体" w:cs="宋体"/>
                <w:color w:val="000000"/>
                <w:sz w:val="24"/>
                <w:szCs w:val="30"/>
              </w:rPr>
            </w:pPr>
          </w:p>
        </w:tc>
        <w:tc>
          <w:tcPr>
            <w:tcW w:w="1276" w:type="dxa"/>
            <w:vAlign w:val="center"/>
          </w:tcPr>
          <w:p w14:paraId="5D4B0050">
            <w:pPr>
              <w:shd w:val="clear" w:color="auto" w:fill="auto"/>
              <w:rPr>
                <w:rFonts w:hint="eastAsia" w:ascii="宋体" w:hAnsi="宋体" w:eastAsia="宋体" w:cs="宋体"/>
                <w:color w:val="000000"/>
                <w:sz w:val="24"/>
                <w:szCs w:val="30"/>
              </w:rPr>
            </w:pPr>
          </w:p>
        </w:tc>
        <w:tc>
          <w:tcPr>
            <w:tcW w:w="1450" w:type="dxa"/>
            <w:vAlign w:val="center"/>
          </w:tcPr>
          <w:p w14:paraId="29404CE7">
            <w:pPr>
              <w:shd w:val="clear" w:color="auto" w:fill="auto"/>
              <w:rPr>
                <w:rFonts w:hint="eastAsia" w:ascii="宋体" w:hAnsi="宋体" w:eastAsia="宋体" w:cs="宋体"/>
                <w:color w:val="000000"/>
                <w:sz w:val="24"/>
                <w:szCs w:val="30"/>
              </w:rPr>
            </w:pPr>
          </w:p>
        </w:tc>
        <w:tc>
          <w:tcPr>
            <w:tcW w:w="1243" w:type="dxa"/>
            <w:vAlign w:val="center"/>
          </w:tcPr>
          <w:p w14:paraId="0F9914A2">
            <w:pPr>
              <w:shd w:val="clear" w:color="auto" w:fill="auto"/>
              <w:rPr>
                <w:rFonts w:hint="eastAsia" w:ascii="宋体" w:hAnsi="宋体" w:eastAsia="宋体" w:cs="宋体"/>
                <w:color w:val="000000"/>
                <w:sz w:val="24"/>
                <w:szCs w:val="30"/>
              </w:rPr>
            </w:pPr>
          </w:p>
        </w:tc>
        <w:tc>
          <w:tcPr>
            <w:tcW w:w="1450" w:type="dxa"/>
            <w:vAlign w:val="center"/>
          </w:tcPr>
          <w:p w14:paraId="5964F09D">
            <w:pPr>
              <w:shd w:val="clear" w:color="auto" w:fill="auto"/>
              <w:rPr>
                <w:rFonts w:hint="eastAsia" w:ascii="宋体" w:hAnsi="宋体" w:eastAsia="宋体" w:cs="宋体"/>
                <w:color w:val="000000"/>
                <w:sz w:val="24"/>
                <w:szCs w:val="30"/>
              </w:rPr>
            </w:pPr>
          </w:p>
        </w:tc>
        <w:tc>
          <w:tcPr>
            <w:tcW w:w="1667" w:type="dxa"/>
            <w:vAlign w:val="center"/>
          </w:tcPr>
          <w:p w14:paraId="5B6CB2B5">
            <w:pPr>
              <w:shd w:val="clear" w:color="auto" w:fill="auto"/>
              <w:rPr>
                <w:rFonts w:hint="eastAsia" w:ascii="宋体" w:hAnsi="宋体" w:eastAsia="宋体" w:cs="宋体"/>
                <w:color w:val="000000"/>
                <w:sz w:val="24"/>
                <w:szCs w:val="30"/>
              </w:rPr>
            </w:pPr>
          </w:p>
        </w:tc>
      </w:tr>
      <w:tr w14:paraId="3957B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7AB8794">
            <w:pPr>
              <w:shd w:val="clear" w:color="auto" w:fill="auto"/>
              <w:rPr>
                <w:rFonts w:hint="eastAsia" w:ascii="宋体" w:hAnsi="宋体" w:eastAsia="宋体" w:cs="宋体"/>
                <w:color w:val="000000"/>
                <w:sz w:val="24"/>
                <w:szCs w:val="30"/>
              </w:rPr>
            </w:pPr>
          </w:p>
        </w:tc>
        <w:tc>
          <w:tcPr>
            <w:tcW w:w="1276" w:type="dxa"/>
            <w:vAlign w:val="top"/>
          </w:tcPr>
          <w:p w14:paraId="4C338B84">
            <w:pPr>
              <w:shd w:val="clear" w:color="auto" w:fill="auto"/>
              <w:rPr>
                <w:rFonts w:hint="eastAsia" w:ascii="宋体" w:hAnsi="宋体" w:eastAsia="宋体" w:cs="宋体"/>
                <w:color w:val="000000"/>
                <w:sz w:val="24"/>
                <w:szCs w:val="30"/>
              </w:rPr>
            </w:pPr>
          </w:p>
        </w:tc>
        <w:tc>
          <w:tcPr>
            <w:tcW w:w="1450" w:type="dxa"/>
            <w:vAlign w:val="top"/>
          </w:tcPr>
          <w:p w14:paraId="3091AB47">
            <w:pPr>
              <w:shd w:val="clear" w:color="auto" w:fill="auto"/>
              <w:rPr>
                <w:rFonts w:hint="eastAsia" w:ascii="宋体" w:hAnsi="宋体" w:eastAsia="宋体" w:cs="宋体"/>
                <w:color w:val="000000"/>
                <w:sz w:val="24"/>
                <w:szCs w:val="30"/>
              </w:rPr>
            </w:pPr>
          </w:p>
        </w:tc>
        <w:tc>
          <w:tcPr>
            <w:tcW w:w="1243" w:type="dxa"/>
            <w:vAlign w:val="top"/>
          </w:tcPr>
          <w:p w14:paraId="27F27BE8">
            <w:pPr>
              <w:shd w:val="clear" w:color="auto" w:fill="auto"/>
              <w:rPr>
                <w:rFonts w:hint="eastAsia" w:ascii="宋体" w:hAnsi="宋体" w:eastAsia="宋体" w:cs="宋体"/>
                <w:color w:val="000000"/>
                <w:sz w:val="24"/>
                <w:szCs w:val="30"/>
              </w:rPr>
            </w:pPr>
          </w:p>
        </w:tc>
        <w:tc>
          <w:tcPr>
            <w:tcW w:w="1450" w:type="dxa"/>
            <w:vAlign w:val="top"/>
          </w:tcPr>
          <w:p w14:paraId="7CC4CD9F">
            <w:pPr>
              <w:shd w:val="clear" w:color="auto" w:fill="auto"/>
              <w:rPr>
                <w:rFonts w:hint="eastAsia" w:ascii="宋体" w:hAnsi="宋体" w:eastAsia="宋体" w:cs="宋体"/>
                <w:color w:val="000000"/>
                <w:sz w:val="24"/>
                <w:szCs w:val="30"/>
              </w:rPr>
            </w:pPr>
          </w:p>
        </w:tc>
        <w:tc>
          <w:tcPr>
            <w:tcW w:w="1667" w:type="dxa"/>
            <w:vAlign w:val="top"/>
          </w:tcPr>
          <w:p w14:paraId="271D58E7">
            <w:pPr>
              <w:shd w:val="clear" w:color="auto" w:fill="auto"/>
              <w:rPr>
                <w:rFonts w:hint="eastAsia" w:ascii="宋体" w:hAnsi="宋体" w:eastAsia="宋体" w:cs="宋体"/>
                <w:color w:val="000000"/>
                <w:sz w:val="24"/>
                <w:szCs w:val="30"/>
              </w:rPr>
            </w:pPr>
          </w:p>
        </w:tc>
      </w:tr>
      <w:tr w14:paraId="42FE6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F8742FF">
            <w:pPr>
              <w:shd w:val="clear" w:color="auto" w:fill="auto"/>
              <w:rPr>
                <w:rFonts w:hint="eastAsia" w:ascii="宋体" w:hAnsi="宋体" w:eastAsia="宋体" w:cs="宋体"/>
                <w:color w:val="000000"/>
                <w:sz w:val="24"/>
                <w:szCs w:val="30"/>
              </w:rPr>
            </w:pPr>
          </w:p>
        </w:tc>
        <w:tc>
          <w:tcPr>
            <w:tcW w:w="1276" w:type="dxa"/>
            <w:vAlign w:val="center"/>
          </w:tcPr>
          <w:p w14:paraId="597EA02C">
            <w:pPr>
              <w:shd w:val="clear" w:color="auto" w:fill="auto"/>
              <w:rPr>
                <w:rFonts w:hint="eastAsia" w:ascii="宋体" w:hAnsi="宋体" w:eastAsia="宋体" w:cs="宋体"/>
                <w:color w:val="000000"/>
                <w:sz w:val="24"/>
                <w:szCs w:val="30"/>
              </w:rPr>
            </w:pPr>
          </w:p>
        </w:tc>
        <w:tc>
          <w:tcPr>
            <w:tcW w:w="1450" w:type="dxa"/>
            <w:vAlign w:val="center"/>
          </w:tcPr>
          <w:p w14:paraId="77BD5807">
            <w:pPr>
              <w:shd w:val="clear" w:color="auto" w:fill="auto"/>
              <w:rPr>
                <w:rFonts w:hint="eastAsia" w:ascii="宋体" w:hAnsi="宋体" w:eastAsia="宋体" w:cs="宋体"/>
                <w:color w:val="000000"/>
                <w:sz w:val="24"/>
                <w:szCs w:val="30"/>
              </w:rPr>
            </w:pPr>
          </w:p>
        </w:tc>
        <w:tc>
          <w:tcPr>
            <w:tcW w:w="1243" w:type="dxa"/>
            <w:vAlign w:val="center"/>
          </w:tcPr>
          <w:p w14:paraId="3BD7C564">
            <w:pPr>
              <w:shd w:val="clear" w:color="auto" w:fill="auto"/>
              <w:rPr>
                <w:rFonts w:hint="eastAsia" w:ascii="宋体" w:hAnsi="宋体" w:eastAsia="宋体" w:cs="宋体"/>
                <w:color w:val="000000"/>
                <w:sz w:val="24"/>
                <w:szCs w:val="30"/>
              </w:rPr>
            </w:pPr>
          </w:p>
        </w:tc>
        <w:tc>
          <w:tcPr>
            <w:tcW w:w="1450" w:type="dxa"/>
            <w:vAlign w:val="center"/>
          </w:tcPr>
          <w:p w14:paraId="08E1528D">
            <w:pPr>
              <w:shd w:val="clear" w:color="auto" w:fill="auto"/>
              <w:rPr>
                <w:rFonts w:hint="eastAsia" w:ascii="宋体" w:hAnsi="宋体" w:eastAsia="宋体" w:cs="宋体"/>
                <w:color w:val="000000"/>
                <w:sz w:val="24"/>
                <w:szCs w:val="30"/>
              </w:rPr>
            </w:pPr>
          </w:p>
        </w:tc>
        <w:tc>
          <w:tcPr>
            <w:tcW w:w="1667" w:type="dxa"/>
            <w:vAlign w:val="center"/>
          </w:tcPr>
          <w:p w14:paraId="0B8E6C4A">
            <w:pPr>
              <w:shd w:val="clear" w:color="auto" w:fill="auto"/>
              <w:rPr>
                <w:rFonts w:hint="eastAsia" w:ascii="宋体" w:hAnsi="宋体" w:eastAsia="宋体" w:cs="宋体"/>
                <w:color w:val="000000"/>
                <w:sz w:val="24"/>
                <w:szCs w:val="30"/>
              </w:rPr>
            </w:pPr>
          </w:p>
        </w:tc>
      </w:tr>
      <w:tr w14:paraId="47640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FCAE5CC">
            <w:pPr>
              <w:shd w:val="clear" w:color="auto" w:fill="auto"/>
              <w:rPr>
                <w:rFonts w:hint="eastAsia" w:ascii="宋体" w:hAnsi="宋体" w:eastAsia="宋体" w:cs="宋体"/>
                <w:color w:val="000000"/>
                <w:sz w:val="24"/>
                <w:szCs w:val="30"/>
              </w:rPr>
            </w:pPr>
          </w:p>
        </w:tc>
        <w:tc>
          <w:tcPr>
            <w:tcW w:w="1276" w:type="dxa"/>
            <w:vAlign w:val="top"/>
          </w:tcPr>
          <w:p w14:paraId="00FFA2EA">
            <w:pPr>
              <w:shd w:val="clear" w:color="auto" w:fill="auto"/>
              <w:rPr>
                <w:rFonts w:hint="eastAsia" w:ascii="宋体" w:hAnsi="宋体" w:eastAsia="宋体" w:cs="宋体"/>
                <w:color w:val="000000"/>
                <w:sz w:val="24"/>
                <w:szCs w:val="30"/>
              </w:rPr>
            </w:pPr>
          </w:p>
        </w:tc>
        <w:tc>
          <w:tcPr>
            <w:tcW w:w="1450" w:type="dxa"/>
            <w:vAlign w:val="top"/>
          </w:tcPr>
          <w:p w14:paraId="7C5C5D96">
            <w:pPr>
              <w:shd w:val="clear" w:color="auto" w:fill="auto"/>
              <w:rPr>
                <w:rFonts w:hint="eastAsia" w:ascii="宋体" w:hAnsi="宋体" w:eastAsia="宋体" w:cs="宋体"/>
                <w:color w:val="000000"/>
                <w:sz w:val="24"/>
                <w:szCs w:val="30"/>
              </w:rPr>
            </w:pPr>
          </w:p>
        </w:tc>
        <w:tc>
          <w:tcPr>
            <w:tcW w:w="1243" w:type="dxa"/>
            <w:vAlign w:val="top"/>
          </w:tcPr>
          <w:p w14:paraId="7FA59020">
            <w:pPr>
              <w:shd w:val="clear" w:color="auto" w:fill="auto"/>
              <w:rPr>
                <w:rFonts w:hint="eastAsia" w:ascii="宋体" w:hAnsi="宋体" w:eastAsia="宋体" w:cs="宋体"/>
                <w:color w:val="000000"/>
                <w:sz w:val="24"/>
                <w:szCs w:val="30"/>
              </w:rPr>
            </w:pPr>
          </w:p>
        </w:tc>
        <w:tc>
          <w:tcPr>
            <w:tcW w:w="1450" w:type="dxa"/>
            <w:vAlign w:val="top"/>
          </w:tcPr>
          <w:p w14:paraId="2C302450">
            <w:pPr>
              <w:shd w:val="clear" w:color="auto" w:fill="auto"/>
              <w:rPr>
                <w:rFonts w:hint="eastAsia" w:ascii="宋体" w:hAnsi="宋体" w:eastAsia="宋体" w:cs="宋体"/>
                <w:color w:val="000000"/>
                <w:sz w:val="24"/>
                <w:szCs w:val="30"/>
              </w:rPr>
            </w:pPr>
          </w:p>
        </w:tc>
        <w:tc>
          <w:tcPr>
            <w:tcW w:w="1667" w:type="dxa"/>
            <w:vAlign w:val="top"/>
          </w:tcPr>
          <w:p w14:paraId="6CBC0344">
            <w:pPr>
              <w:shd w:val="clear" w:color="auto" w:fill="auto"/>
              <w:rPr>
                <w:rFonts w:hint="eastAsia" w:ascii="宋体" w:hAnsi="宋体" w:eastAsia="宋体" w:cs="宋体"/>
                <w:color w:val="000000"/>
                <w:sz w:val="24"/>
                <w:szCs w:val="30"/>
              </w:rPr>
            </w:pPr>
          </w:p>
        </w:tc>
      </w:tr>
      <w:tr w14:paraId="30CC6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09319B9">
            <w:pPr>
              <w:shd w:val="clear" w:color="auto" w:fill="auto"/>
              <w:rPr>
                <w:rFonts w:hint="eastAsia" w:ascii="宋体" w:hAnsi="宋体" w:eastAsia="宋体" w:cs="宋体"/>
                <w:color w:val="000000"/>
                <w:sz w:val="24"/>
                <w:szCs w:val="30"/>
              </w:rPr>
            </w:pPr>
          </w:p>
        </w:tc>
        <w:tc>
          <w:tcPr>
            <w:tcW w:w="1276" w:type="dxa"/>
            <w:vAlign w:val="top"/>
          </w:tcPr>
          <w:p w14:paraId="63DEA5A5">
            <w:pPr>
              <w:shd w:val="clear" w:color="auto" w:fill="auto"/>
              <w:rPr>
                <w:rFonts w:hint="eastAsia" w:ascii="宋体" w:hAnsi="宋体" w:eastAsia="宋体" w:cs="宋体"/>
                <w:color w:val="000000"/>
                <w:sz w:val="24"/>
                <w:szCs w:val="30"/>
              </w:rPr>
            </w:pPr>
          </w:p>
        </w:tc>
        <w:tc>
          <w:tcPr>
            <w:tcW w:w="1450" w:type="dxa"/>
            <w:vAlign w:val="top"/>
          </w:tcPr>
          <w:p w14:paraId="199B241B">
            <w:pPr>
              <w:shd w:val="clear" w:color="auto" w:fill="auto"/>
              <w:rPr>
                <w:rFonts w:hint="eastAsia" w:ascii="宋体" w:hAnsi="宋体" w:eastAsia="宋体" w:cs="宋体"/>
                <w:color w:val="000000"/>
                <w:sz w:val="24"/>
                <w:szCs w:val="30"/>
              </w:rPr>
            </w:pPr>
          </w:p>
        </w:tc>
        <w:tc>
          <w:tcPr>
            <w:tcW w:w="1243" w:type="dxa"/>
            <w:vAlign w:val="top"/>
          </w:tcPr>
          <w:p w14:paraId="3A51811D">
            <w:pPr>
              <w:shd w:val="clear" w:color="auto" w:fill="auto"/>
              <w:rPr>
                <w:rFonts w:hint="eastAsia" w:ascii="宋体" w:hAnsi="宋体" w:eastAsia="宋体" w:cs="宋体"/>
                <w:color w:val="000000"/>
                <w:sz w:val="24"/>
                <w:szCs w:val="30"/>
              </w:rPr>
            </w:pPr>
          </w:p>
        </w:tc>
        <w:tc>
          <w:tcPr>
            <w:tcW w:w="1450" w:type="dxa"/>
            <w:vAlign w:val="top"/>
          </w:tcPr>
          <w:p w14:paraId="6B2341A2">
            <w:pPr>
              <w:shd w:val="clear" w:color="auto" w:fill="auto"/>
              <w:rPr>
                <w:rFonts w:hint="eastAsia" w:ascii="宋体" w:hAnsi="宋体" w:eastAsia="宋体" w:cs="宋体"/>
                <w:color w:val="000000"/>
                <w:sz w:val="24"/>
                <w:szCs w:val="30"/>
              </w:rPr>
            </w:pPr>
          </w:p>
        </w:tc>
        <w:tc>
          <w:tcPr>
            <w:tcW w:w="1667" w:type="dxa"/>
            <w:vAlign w:val="top"/>
          </w:tcPr>
          <w:p w14:paraId="63347EF6">
            <w:pPr>
              <w:shd w:val="clear" w:color="auto" w:fill="auto"/>
              <w:rPr>
                <w:rFonts w:hint="eastAsia" w:ascii="宋体" w:hAnsi="宋体" w:eastAsia="宋体" w:cs="宋体"/>
                <w:color w:val="000000"/>
                <w:sz w:val="24"/>
                <w:szCs w:val="30"/>
              </w:rPr>
            </w:pPr>
          </w:p>
        </w:tc>
      </w:tr>
      <w:tr w14:paraId="6813B8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2BAA9D55">
            <w:pPr>
              <w:shd w:val="clear" w:color="auto" w:fill="auto"/>
              <w:rPr>
                <w:rFonts w:hint="eastAsia" w:ascii="宋体" w:hAnsi="宋体" w:eastAsia="宋体" w:cs="宋体"/>
                <w:color w:val="000000"/>
                <w:sz w:val="24"/>
                <w:szCs w:val="30"/>
              </w:rPr>
            </w:pPr>
          </w:p>
        </w:tc>
        <w:tc>
          <w:tcPr>
            <w:tcW w:w="1276" w:type="dxa"/>
            <w:vAlign w:val="top"/>
          </w:tcPr>
          <w:p w14:paraId="24BDDCF7">
            <w:pPr>
              <w:shd w:val="clear" w:color="auto" w:fill="auto"/>
              <w:rPr>
                <w:rFonts w:hint="eastAsia" w:ascii="宋体" w:hAnsi="宋体" w:eastAsia="宋体" w:cs="宋体"/>
                <w:color w:val="000000"/>
                <w:sz w:val="24"/>
                <w:szCs w:val="30"/>
              </w:rPr>
            </w:pPr>
          </w:p>
        </w:tc>
        <w:tc>
          <w:tcPr>
            <w:tcW w:w="1450" w:type="dxa"/>
            <w:vAlign w:val="top"/>
          </w:tcPr>
          <w:p w14:paraId="35B20428">
            <w:pPr>
              <w:shd w:val="clear" w:color="auto" w:fill="auto"/>
              <w:rPr>
                <w:rFonts w:hint="eastAsia" w:ascii="宋体" w:hAnsi="宋体" w:eastAsia="宋体" w:cs="宋体"/>
                <w:color w:val="000000"/>
                <w:sz w:val="24"/>
                <w:szCs w:val="30"/>
              </w:rPr>
            </w:pPr>
          </w:p>
        </w:tc>
        <w:tc>
          <w:tcPr>
            <w:tcW w:w="1243" w:type="dxa"/>
            <w:vAlign w:val="top"/>
          </w:tcPr>
          <w:p w14:paraId="6878399E">
            <w:pPr>
              <w:shd w:val="clear" w:color="auto" w:fill="auto"/>
              <w:rPr>
                <w:rFonts w:hint="eastAsia" w:ascii="宋体" w:hAnsi="宋体" w:eastAsia="宋体" w:cs="宋体"/>
                <w:color w:val="000000"/>
                <w:sz w:val="24"/>
                <w:szCs w:val="30"/>
              </w:rPr>
            </w:pPr>
          </w:p>
        </w:tc>
        <w:tc>
          <w:tcPr>
            <w:tcW w:w="1450" w:type="dxa"/>
            <w:vAlign w:val="top"/>
          </w:tcPr>
          <w:p w14:paraId="2C818AE8">
            <w:pPr>
              <w:shd w:val="clear" w:color="auto" w:fill="auto"/>
              <w:rPr>
                <w:rFonts w:hint="eastAsia" w:ascii="宋体" w:hAnsi="宋体" w:eastAsia="宋体" w:cs="宋体"/>
                <w:color w:val="000000"/>
                <w:sz w:val="24"/>
                <w:szCs w:val="30"/>
              </w:rPr>
            </w:pPr>
          </w:p>
        </w:tc>
        <w:tc>
          <w:tcPr>
            <w:tcW w:w="1667" w:type="dxa"/>
            <w:vAlign w:val="top"/>
          </w:tcPr>
          <w:p w14:paraId="6AE4E98C">
            <w:pPr>
              <w:shd w:val="clear" w:color="auto" w:fill="auto"/>
              <w:rPr>
                <w:rFonts w:hint="eastAsia" w:ascii="宋体" w:hAnsi="宋体" w:eastAsia="宋体" w:cs="宋体"/>
                <w:color w:val="000000"/>
                <w:sz w:val="24"/>
                <w:szCs w:val="30"/>
              </w:rPr>
            </w:pPr>
          </w:p>
        </w:tc>
      </w:tr>
      <w:tr w14:paraId="009C1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51ECB500">
            <w:pPr>
              <w:shd w:val="clear" w:color="auto" w:fill="auto"/>
              <w:rPr>
                <w:rFonts w:hint="eastAsia" w:ascii="宋体" w:hAnsi="宋体" w:eastAsia="宋体" w:cs="宋体"/>
                <w:color w:val="000000"/>
                <w:sz w:val="24"/>
                <w:szCs w:val="30"/>
              </w:rPr>
            </w:pPr>
          </w:p>
        </w:tc>
        <w:tc>
          <w:tcPr>
            <w:tcW w:w="1276" w:type="dxa"/>
            <w:vAlign w:val="top"/>
          </w:tcPr>
          <w:p w14:paraId="09F25A6F">
            <w:pPr>
              <w:shd w:val="clear" w:color="auto" w:fill="auto"/>
              <w:rPr>
                <w:rFonts w:hint="eastAsia" w:ascii="宋体" w:hAnsi="宋体" w:eastAsia="宋体" w:cs="宋体"/>
                <w:color w:val="000000"/>
                <w:sz w:val="24"/>
                <w:szCs w:val="30"/>
              </w:rPr>
            </w:pPr>
          </w:p>
        </w:tc>
        <w:tc>
          <w:tcPr>
            <w:tcW w:w="1450" w:type="dxa"/>
            <w:vAlign w:val="top"/>
          </w:tcPr>
          <w:p w14:paraId="58F89293">
            <w:pPr>
              <w:shd w:val="clear" w:color="auto" w:fill="auto"/>
              <w:rPr>
                <w:rFonts w:hint="eastAsia" w:ascii="宋体" w:hAnsi="宋体" w:eastAsia="宋体" w:cs="宋体"/>
                <w:color w:val="000000"/>
                <w:sz w:val="24"/>
                <w:szCs w:val="30"/>
              </w:rPr>
            </w:pPr>
          </w:p>
        </w:tc>
        <w:tc>
          <w:tcPr>
            <w:tcW w:w="1243" w:type="dxa"/>
            <w:vAlign w:val="top"/>
          </w:tcPr>
          <w:p w14:paraId="66AB1E84">
            <w:pPr>
              <w:shd w:val="clear" w:color="auto" w:fill="auto"/>
              <w:rPr>
                <w:rFonts w:hint="eastAsia" w:ascii="宋体" w:hAnsi="宋体" w:eastAsia="宋体" w:cs="宋体"/>
                <w:color w:val="000000"/>
                <w:sz w:val="24"/>
                <w:szCs w:val="30"/>
              </w:rPr>
            </w:pPr>
          </w:p>
        </w:tc>
        <w:tc>
          <w:tcPr>
            <w:tcW w:w="1450" w:type="dxa"/>
            <w:vAlign w:val="top"/>
          </w:tcPr>
          <w:p w14:paraId="3E1B7FE3">
            <w:pPr>
              <w:shd w:val="clear" w:color="auto" w:fill="auto"/>
              <w:rPr>
                <w:rFonts w:hint="eastAsia" w:ascii="宋体" w:hAnsi="宋体" w:eastAsia="宋体" w:cs="宋体"/>
                <w:color w:val="000000"/>
                <w:sz w:val="24"/>
                <w:szCs w:val="30"/>
              </w:rPr>
            </w:pPr>
          </w:p>
        </w:tc>
        <w:tc>
          <w:tcPr>
            <w:tcW w:w="1667" w:type="dxa"/>
            <w:vAlign w:val="top"/>
          </w:tcPr>
          <w:p w14:paraId="18E6E971">
            <w:pPr>
              <w:shd w:val="clear" w:color="auto" w:fill="auto"/>
              <w:rPr>
                <w:rFonts w:hint="eastAsia" w:ascii="宋体" w:hAnsi="宋体" w:eastAsia="宋体" w:cs="宋体"/>
                <w:color w:val="000000"/>
                <w:sz w:val="24"/>
                <w:szCs w:val="30"/>
              </w:rPr>
            </w:pPr>
          </w:p>
        </w:tc>
      </w:tr>
      <w:tr w14:paraId="71D90B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6BD10335">
            <w:pPr>
              <w:shd w:val="clear" w:color="auto" w:fill="auto"/>
              <w:rPr>
                <w:rFonts w:hint="eastAsia" w:ascii="宋体" w:hAnsi="宋体" w:eastAsia="宋体" w:cs="宋体"/>
                <w:color w:val="000000"/>
                <w:sz w:val="24"/>
                <w:szCs w:val="30"/>
              </w:rPr>
            </w:pPr>
          </w:p>
        </w:tc>
        <w:tc>
          <w:tcPr>
            <w:tcW w:w="1276" w:type="dxa"/>
            <w:vAlign w:val="top"/>
          </w:tcPr>
          <w:p w14:paraId="1E59962E">
            <w:pPr>
              <w:shd w:val="clear" w:color="auto" w:fill="auto"/>
              <w:rPr>
                <w:rFonts w:hint="eastAsia" w:ascii="宋体" w:hAnsi="宋体" w:eastAsia="宋体" w:cs="宋体"/>
                <w:color w:val="000000"/>
                <w:sz w:val="24"/>
                <w:szCs w:val="30"/>
              </w:rPr>
            </w:pPr>
          </w:p>
        </w:tc>
        <w:tc>
          <w:tcPr>
            <w:tcW w:w="1450" w:type="dxa"/>
            <w:vAlign w:val="top"/>
          </w:tcPr>
          <w:p w14:paraId="14F20471">
            <w:pPr>
              <w:shd w:val="clear" w:color="auto" w:fill="auto"/>
              <w:rPr>
                <w:rFonts w:hint="eastAsia" w:ascii="宋体" w:hAnsi="宋体" w:eastAsia="宋体" w:cs="宋体"/>
                <w:color w:val="000000"/>
                <w:sz w:val="24"/>
                <w:szCs w:val="30"/>
              </w:rPr>
            </w:pPr>
          </w:p>
        </w:tc>
        <w:tc>
          <w:tcPr>
            <w:tcW w:w="1243" w:type="dxa"/>
            <w:vAlign w:val="top"/>
          </w:tcPr>
          <w:p w14:paraId="1162C090">
            <w:pPr>
              <w:shd w:val="clear" w:color="auto" w:fill="auto"/>
              <w:rPr>
                <w:rFonts w:hint="eastAsia" w:ascii="宋体" w:hAnsi="宋体" w:eastAsia="宋体" w:cs="宋体"/>
                <w:color w:val="000000"/>
                <w:sz w:val="24"/>
                <w:szCs w:val="30"/>
              </w:rPr>
            </w:pPr>
          </w:p>
        </w:tc>
        <w:tc>
          <w:tcPr>
            <w:tcW w:w="1450" w:type="dxa"/>
            <w:vAlign w:val="top"/>
          </w:tcPr>
          <w:p w14:paraId="3EE926CE">
            <w:pPr>
              <w:shd w:val="clear" w:color="auto" w:fill="auto"/>
              <w:rPr>
                <w:rFonts w:hint="eastAsia" w:ascii="宋体" w:hAnsi="宋体" w:eastAsia="宋体" w:cs="宋体"/>
                <w:color w:val="000000"/>
                <w:sz w:val="24"/>
                <w:szCs w:val="30"/>
              </w:rPr>
            </w:pPr>
          </w:p>
        </w:tc>
        <w:tc>
          <w:tcPr>
            <w:tcW w:w="1667" w:type="dxa"/>
            <w:vAlign w:val="top"/>
          </w:tcPr>
          <w:p w14:paraId="5D75A98A">
            <w:pPr>
              <w:shd w:val="clear" w:color="auto" w:fill="auto"/>
              <w:rPr>
                <w:rFonts w:hint="eastAsia" w:ascii="宋体" w:hAnsi="宋体" w:eastAsia="宋体" w:cs="宋体"/>
                <w:color w:val="000000"/>
                <w:sz w:val="24"/>
                <w:szCs w:val="30"/>
              </w:rPr>
            </w:pPr>
          </w:p>
        </w:tc>
      </w:tr>
      <w:tr w14:paraId="6FE42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4E845266">
            <w:pPr>
              <w:shd w:val="clear" w:color="auto" w:fill="auto"/>
              <w:rPr>
                <w:rFonts w:hint="eastAsia" w:ascii="宋体" w:hAnsi="宋体" w:eastAsia="宋体" w:cs="宋体"/>
                <w:color w:val="000000"/>
                <w:sz w:val="24"/>
                <w:szCs w:val="30"/>
              </w:rPr>
            </w:pPr>
          </w:p>
        </w:tc>
        <w:tc>
          <w:tcPr>
            <w:tcW w:w="1276" w:type="dxa"/>
            <w:vAlign w:val="top"/>
          </w:tcPr>
          <w:p w14:paraId="388744D5">
            <w:pPr>
              <w:shd w:val="clear" w:color="auto" w:fill="auto"/>
              <w:rPr>
                <w:rFonts w:hint="eastAsia" w:ascii="宋体" w:hAnsi="宋体" w:eastAsia="宋体" w:cs="宋体"/>
                <w:color w:val="000000"/>
                <w:sz w:val="24"/>
                <w:szCs w:val="30"/>
              </w:rPr>
            </w:pPr>
          </w:p>
        </w:tc>
        <w:tc>
          <w:tcPr>
            <w:tcW w:w="1450" w:type="dxa"/>
            <w:vAlign w:val="top"/>
          </w:tcPr>
          <w:p w14:paraId="69BE2373">
            <w:pPr>
              <w:shd w:val="clear" w:color="auto" w:fill="auto"/>
              <w:rPr>
                <w:rFonts w:hint="eastAsia" w:ascii="宋体" w:hAnsi="宋体" w:eastAsia="宋体" w:cs="宋体"/>
                <w:color w:val="000000"/>
                <w:sz w:val="24"/>
                <w:szCs w:val="30"/>
              </w:rPr>
            </w:pPr>
          </w:p>
        </w:tc>
        <w:tc>
          <w:tcPr>
            <w:tcW w:w="1243" w:type="dxa"/>
            <w:vAlign w:val="top"/>
          </w:tcPr>
          <w:p w14:paraId="4A87DFBF">
            <w:pPr>
              <w:shd w:val="clear" w:color="auto" w:fill="auto"/>
              <w:rPr>
                <w:rFonts w:hint="eastAsia" w:ascii="宋体" w:hAnsi="宋体" w:eastAsia="宋体" w:cs="宋体"/>
                <w:color w:val="000000"/>
                <w:sz w:val="24"/>
                <w:szCs w:val="30"/>
              </w:rPr>
            </w:pPr>
          </w:p>
        </w:tc>
        <w:tc>
          <w:tcPr>
            <w:tcW w:w="1450" w:type="dxa"/>
            <w:vAlign w:val="top"/>
          </w:tcPr>
          <w:p w14:paraId="1690E0C7">
            <w:pPr>
              <w:shd w:val="clear" w:color="auto" w:fill="auto"/>
              <w:rPr>
                <w:rFonts w:hint="eastAsia" w:ascii="宋体" w:hAnsi="宋体" w:eastAsia="宋体" w:cs="宋体"/>
                <w:color w:val="000000"/>
                <w:sz w:val="24"/>
                <w:szCs w:val="30"/>
              </w:rPr>
            </w:pPr>
          </w:p>
        </w:tc>
        <w:tc>
          <w:tcPr>
            <w:tcW w:w="1667" w:type="dxa"/>
            <w:vAlign w:val="top"/>
          </w:tcPr>
          <w:p w14:paraId="769A46AF">
            <w:pPr>
              <w:shd w:val="clear" w:color="auto" w:fill="auto"/>
              <w:rPr>
                <w:rFonts w:hint="eastAsia" w:ascii="宋体" w:hAnsi="宋体" w:eastAsia="宋体" w:cs="宋体"/>
                <w:color w:val="000000"/>
                <w:sz w:val="24"/>
                <w:szCs w:val="30"/>
              </w:rPr>
            </w:pPr>
          </w:p>
        </w:tc>
      </w:tr>
      <w:tr w14:paraId="5A53E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B7FD813">
            <w:pPr>
              <w:shd w:val="clear" w:color="auto" w:fill="auto"/>
              <w:rPr>
                <w:rFonts w:hint="eastAsia" w:ascii="宋体" w:hAnsi="宋体" w:eastAsia="宋体" w:cs="宋体"/>
                <w:color w:val="000000"/>
                <w:sz w:val="24"/>
                <w:szCs w:val="30"/>
              </w:rPr>
            </w:pPr>
          </w:p>
        </w:tc>
        <w:tc>
          <w:tcPr>
            <w:tcW w:w="1276" w:type="dxa"/>
            <w:vAlign w:val="top"/>
          </w:tcPr>
          <w:p w14:paraId="370DCB29">
            <w:pPr>
              <w:shd w:val="clear" w:color="auto" w:fill="auto"/>
              <w:rPr>
                <w:rFonts w:hint="eastAsia" w:ascii="宋体" w:hAnsi="宋体" w:eastAsia="宋体" w:cs="宋体"/>
                <w:color w:val="000000"/>
                <w:sz w:val="24"/>
                <w:szCs w:val="30"/>
              </w:rPr>
            </w:pPr>
          </w:p>
        </w:tc>
        <w:tc>
          <w:tcPr>
            <w:tcW w:w="1450" w:type="dxa"/>
            <w:vAlign w:val="top"/>
          </w:tcPr>
          <w:p w14:paraId="29CD087F">
            <w:pPr>
              <w:shd w:val="clear" w:color="auto" w:fill="auto"/>
              <w:rPr>
                <w:rFonts w:hint="eastAsia" w:ascii="宋体" w:hAnsi="宋体" w:eastAsia="宋体" w:cs="宋体"/>
                <w:color w:val="000000"/>
                <w:sz w:val="24"/>
                <w:szCs w:val="30"/>
              </w:rPr>
            </w:pPr>
          </w:p>
        </w:tc>
        <w:tc>
          <w:tcPr>
            <w:tcW w:w="1243" w:type="dxa"/>
            <w:vAlign w:val="top"/>
          </w:tcPr>
          <w:p w14:paraId="08BE01DA">
            <w:pPr>
              <w:shd w:val="clear" w:color="auto" w:fill="auto"/>
              <w:rPr>
                <w:rFonts w:hint="eastAsia" w:ascii="宋体" w:hAnsi="宋体" w:eastAsia="宋体" w:cs="宋体"/>
                <w:color w:val="000000"/>
                <w:sz w:val="24"/>
                <w:szCs w:val="30"/>
              </w:rPr>
            </w:pPr>
          </w:p>
        </w:tc>
        <w:tc>
          <w:tcPr>
            <w:tcW w:w="1450" w:type="dxa"/>
            <w:vAlign w:val="top"/>
          </w:tcPr>
          <w:p w14:paraId="2A115BD8">
            <w:pPr>
              <w:shd w:val="clear" w:color="auto" w:fill="auto"/>
              <w:rPr>
                <w:rFonts w:hint="eastAsia" w:ascii="宋体" w:hAnsi="宋体" w:eastAsia="宋体" w:cs="宋体"/>
                <w:color w:val="000000"/>
                <w:sz w:val="24"/>
                <w:szCs w:val="30"/>
              </w:rPr>
            </w:pPr>
          </w:p>
        </w:tc>
        <w:tc>
          <w:tcPr>
            <w:tcW w:w="1667" w:type="dxa"/>
            <w:vAlign w:val="top"/>
          </w:tcPr>
          <w:p w14:paraId="4440F97A">
            <w:pPr>
              <w:shd w:val="clear" w:color="auto" w:fill="auto"/>
              <w:rPr>
                <w:rFonts w:hint="eastAsia" w:ascii="宋体" w:hAnsi="宋体" w:eastAsia="宋体" w:cs="宋体"/>
                <w:color w:val="000000"/>
                <w:sz w:val="24"/>
                <w:szCs w:val="30"/>
              </w:rPr>
            </w:pPr>
          </w:p>
        </w:tc>
      </w:tr>
      <w:tr w14:paraId="1B839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3C482939">
            <w:pPr>
              <w:shd w:val="clear" w:color="auto" w:fill="auto"/>
              <w:rPr>
                <w:rFonts w:hint="eastAsia" w:ascii="宋体" w:hAnsi="宋体" w:eastAsia="宋体" w:cs="宋体"/>
                <w:color w:val="000000"/>
                <w:sz w:val="24"/>
                <w:szCs w:val="30"/>
              </w:rPr>
            </w:pPr>
          </w:p>
        </w:tc>
        <w:tc>
          <w:tcPr>
            <w:tcW w:w="1276" w:type="dxa"/>
            <w:vAlign w:val="top"/>
          </w:tcPr>
          <w:p w14:paraId="294EB3AB">
            <w:pPr>
              <w:shd w:val="clear" w:color="auto" w:fill="auto"/>
              <w:rPr>
                <w:rFonts w:hint="eastAsia" w:ascii="宋体" w:hAnsi="宋体" w:eastAsia="宋体" w:cs="宋体"/>
                <w:color w:val="000000"/>
                <w:sz w:val="24"/>
                <w:szCs w:val="30"/>
              </w:rPr>
            </w:pPr>
          </w:p>
        </w:tc>
        <w:tc>
          <w:tcPr>
            <w:tcW w:w="1450" w:type="dxa"/>
            <w:vAlign w:val="top"/>
          </w:tcPr>
          <w:p w14:paraId="42F66B03">
            <w:pPr>
              <w:shd w:val="clear" w:color="auto" w:fill="auto"/>
              <w:rPr>
                <w:rFonts w:hint="eastAsia" w:ascii="宋体" w:hAnsi="宋体" w:eastAsia="宋体" w:cs="宋体"/>
                <w:color w:val="000000"/>
                <w:sz w:val="24"/>
                <w:szCs w:val="30"/>
              </w:rPr>
            </w:pPr>
          </w:p>
        </w:tc>
        <w:tc>
          <w:tcPr>
            <w:tcW w:w="1243" w:type="dxa"/>
            <w:vAlign w:val="top"/>
          </w:tcPr>
          <w:p w14:paraId="4C7B007F">
            <w:pPr>
              <w:shd w:val="clear" w:color="auto" w:fill="auto"/>
              <w:rPr>
                <w:rFonts w:hint="eastAsia" w:ascii="宋体" w:hAnsi="宋体" w:eastAsia="宋体" w:cs="宋体"/>
                <w:color w:val="000000"/>
                <w:sz w:val="24"/>
                <w:szCs w:val="30"/>
              </w:rPr>
            </w:pPr>
          </w:p>
        </w:tc>
        <w:tc>
          <w:tcPr>
            <w:tcW w:w="1450" w:type="dxa"/>
            <w:vAlign w:val="top"/>
          </w:tcPr>
          <w:p w14:paraId="7ECEEF06">
            <w:pPr>
              <w:shd w:val="clear" w:color="auto" w:fill="auto"/>
              <w:rPr>
                <w:rFonts w:hint="eastAsia" w:ascii="宋体" w:hAnsi="宋体" w:eastAsia="宋体" w:cs="宋体"/>
                <w:color w:val="000000"/>
                <w:sz w:val="24"/>
                <w:szCs w:val="30"/>
              </w:rPr>
            </w:pPr>
          </w:p>
        </w:tc>
        <w:tc>
          <w:tcPr>
            <w:tcW w:w="1667" w:type="dxa"/>
            <w:vAlign w:val="top"/>
          </w:tcPr>
          <w:p w14:paraId="12FDD904">
            <w:pPr>
              <w:shd w:val="clear" w:color="auto" w:fill="auto"/>
              <w:rPr>
                <w:rFonts w:hint="eastAsia" w:ascii="宋体" w:hAnsi="宋体" w:eastAsia="宋体" w:cs="宋体"/>
                <w:color w:val="000000"/>
                <w:sz w:val="24"/>
                <w:szCs w:val="30"/>
              </w:rPr>
            </w:pPr>
          </w:p>
        </w:tc>
      </w:tr>
      <w:tr w14:paraId="6A272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top"/>
          </w:tcPr>
          <w:p w14:paraId="1CB22B4D">
            <w:pPr>
              <w:shd w:val="clear" w:color="auto" w:fill="auto"/>
              <w:rPr>
                <w:rFonts w:hint="eastAsia" w:ascii="宋体" w:hAnsi="宋体" w:eastAsia="宋体" w:cs="宋体"/>
                <w:color w:val="000000"/>
                <w:sz w:val="24"/>
                <w:szCs w:val="30"/>
              </w:rPr>
            </w:pPr>
          </w:p>
        </w:tc>
        <w:tc>
          <w:tcPr>
            <w:tcW w:w="1276" w:type="dxa"/>
            <w:vAlign w:val="top"/>
          </w:tcPr>
          <w:p w14:paraId="7D525D80">
            <w:pPr>
              <w:shd w:val="clear" w:color="auto" w:fill="auto"/>
              <w:rPr>
                <w:rFonts w:hint="eastAsia" w:ascii="宋体" w:hAnsi="宋体" w:eastAsia="宋体" w:cs="宋体"/>
                <w:color w:val="000000"/>
                <w:sz w:val="24"/>
                <w:szCs w:val="30"/>
              </w:rPr>
            </w:pPr>
          </w:p>
        </w:tc>
        <w:tc>
          <w:tcPr>
            <w:tcW w:w="1450" w:type="dxa"/>
            <w:vAlign w:val="top"/>
          </w:tcPr>
          <w:p w14:paraId="0B986AF0">
            <w:pPr>
              <w:shd w:val="clear" w:color="auto" w:fill="auto"/>
              <w:rPr>
                <w:rFonts w:hint="eastAsia" w:ascii="宋体" w:hAnsi="宋体" w:eastAsia="宋体" w:cs="宋体"/>
                <w:color w:val="000000"/>
                <w:sz w:val="24"/>
                <w:szCs w:val="30"/>
              </w:rPr>
            </w:pPr>
          </w:p>
        </w:tc>
        <w:tc>
          <w:tcPr>
            <w:tcW w:w="1243" w:type="dxa"/>
            <w:vAlign w:val="top"/>
          </w:tcPr>
          <w:p w14:paraId="10F0E1C4">
            <w:pPr>
              <w:shd w:val="clear" w:color="auto" w:fill="auto"/>
              <w:rPr>
                <w:rFonts w:hint="eastAsia" w:ascii="宋体" w:hAnsi="宋体" w:eastAsia="宋体" w:cs="宋体"/>
                <w:color w:val="000000"/>
                <w:sz w:val="24"/>
                <w:szCs w:val="30"/>
              </w:rPr>
            </w:pPr>
          </w:p>
        </w:tc>
        <w:tc>
          <w:tcPr>
            <w:tcW w:w="1450" w:type="dxa"/>
            <w:vAlign w:val="top"/>
          </w:tcPr>
          <w:p w14:paraId="0FA85AAE">
            <w:pPr>
              <w:shd w:val="clear" w:color="auto" w:fill="auto"/>
              <w:rPr>
                <w:rFonts w:hint="eastAsia" w:ascii="宋体" w:hAnsi="宋体" w:eastAsia="宋体" w:cs="宋体"/>
                <w:color w:val="000000"/>
                <w:sz w:val="24"/>
                <w:szCs w:val="30"/>
              </w:rPr>
            </w:pPr>
          </w:p>
        </w:tc>
        <w:tc>
          <w:tcPr>
            <w:tcW w:w="1667" w:type="dxa"/>
            <w:vAlign w:val="top"/>
          </w:tcPr>
          <w:p w14:paraId="436F5F15">
            <w:pPr>
              <w:shd w:val="clear" w:color="auto" w:fill="auto"/>
              <w:rPr>
                <w:rFonts w:hint="eastAsia" w:ascii="宋体" w:hAnsi="宋体" w:eastAsia="宋体" w:cs="宋体"/>
                <w:color w:val="000000"/>
                <w:sz w:val="24"/>
                <w:szCs w:val="30"/>
              </w:rPr>
            </w:pPr>
          </w:p>
        </w:tc>
      </w:tr>
    </w:tbl>
    <w:p w14:paraId="6DCFFB93">
      <w:pPr>
        <w:shd w:val="clear" w:color="auto" w:fill="auto"/>
        <w:rPr>
          <w:rFonts w:hint="eastAsia" w:ascii="宋体" w:hAnsi="宋体" w:eastAsia="宋体" w:cs="宋体"/>
          <w:color w:val="000000"/>
          <w:sz w:val="24"/>
          <w:szCs w:val="30"/>
        </w:rPr>
      </w:pPr>
    </w:p>
    <w:p w14:paraId="6924389D">
      <w:pPr>
        <w:shd w:val="clear" w:color="auto" w:fill="auto"/>
        <w:rPr>
          <w:rFonts w:hint="eastAsia" w:ascii="宋体" w:hAnsi="宋体" w:eastAsia="宋体" w:cs="宋体"/>
          <w:color w:val="000000"/>
          <w:sz w:val="24"/>
          <w:szCs w:val="30"/>
        </w:rPr>
      </w:pPr>
    </w:p>
    <w:p w14:paraId="7CC7A5D7">
      <w:pPr>
        <w:shd w:val="clear" w:color="auto" w:fill="auto"/>
        <w:rPr>
          <w:rFonts w:hint="eastAsia" w:ascii="宋体" w:hAnsi="宋体" w:eastAsia="宋体" w:cs="宋体"/>
          <w:color w:val="000000"/>
          <w:sz w:val="24"/>
          <w:szCs w:val="30"/>
        </w:rPr>
      </w:pPr>
    </w:p>
    <w:p w14:paraId="44425F30">
      <w:pPr>
        <w:shd w:val="clear" w:color="auto" w:fill="auto"/>
        <w:rPr>
          <w:rFonts w:hint="eastAsia" w:ascii="宋体" w:hAnsi="宋体" w:eastAsia="宋体" w:cs="宋体"/>
          <w:color w:val="000000"/>
          <w:sz w:val="24"/>
          <w:szCs w:val="30"/>
        </w:rPr>
      </w:pPr>
    </w:p>
    <w:p w14:paraId="48C18AB0">
      <w:pPr>
        <w:shd w:val="clear" w:color="auto" w:fill="auto"/>
        <w:rPr>
          <w:rFonts w:hint="eastAsia" w:ascii="宋体" w:hAnsi="宋体" w:eastAsia="宋体" w:cs="宋体"/>
          <w:color w:val="000000"/>
          <w:sz w:val="24"/>
          <w:szCs w:val="30"/>
        </w:rPr>
      </w:pPr>
    </w:p>
    <w:p w14:paraId="7D886DDC">
      <w:pPr>
        <w:shd w:val="clear" w:color="auto" w:fill="auto"/>
        <w:rPr>
          <w:rFonts w:hint="eastAsia" w:ascii="宋体" w:hAnsi="宋体" w:eastAsia="宋体" w:cs="宋体"/>
          <w:color w:val="000000"/>
          <w:sz w:val="24"/>
          <w:szCs w:val="30"/>
        </w:rPr>
      </w:pPr>
    </w:p>
    <w:p w14:paraId="7CD9FF0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附件5：</w:t>
      </w:r>
    </w:p>
    <w:p w14:paraId="54BB7BA2">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承包人用于本工程施工的机械设备表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45A0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vAlign w:val="center"/>
          </w:tcPr>
          <w:p w14:paraId="73FC51A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序号</w:t>
            </w:r>
          </w:p>
        </w:tc>
        <w:tc>
          <w:tcPr>
            <w:tcW w:w="1418" w:type="dxa"/>
            <w:vAlign w:val="center"/>
          </w:tcPr>
          <w:p w14:paraId="5756F497">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机械或设备名称</w:t>
            </w:r>
          </w:p>
        </w:tc>
        <w:tc>
          <w:tcPr>
            <w:tcW w:w="850" w:type="dxa"/>
            <w:vAlign w:val="center"/>
          </w:tcPr>
          <w:p w14:paraId="6BF2014B">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规格型号</w:t>
            </w:r>
          </w:p>
        </w:tc>
        <w:tc>
          <w:tcPr>
            <w:tcW w:w="1058" w:type="dxa"/>
            <w:vAlign w:val="center"/>
          </w:tcPr>
          <w:p w14:paraId="360BBD7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数量</w:t>
            </w:r>
          </w:p>
        </w:tc>
        <w:tc>
          <w:tcPr>
            <w:tcW w:w="880" w:type="dxa"/>
            <w:vAlign w:val="center"/>
          </w:tcPr>
          <w:p w14:paraId="21760E44">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产地</w:t>
            </w:r>
          </w:p>
        </w:tc>
        <w:tc>
          <w:tcPr>
            <w:tcW w:w="1020" w:type="dxa"/>
            <w:vAlign w:val="center"/>
          </w:tcPr>
          <w:p w14:paraId="5F1BEA7F">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制造年份</w:t>
            </w:r>
          </w:p>
        </w:tc>
        <w:tc>
          <w:tcPr>
            <w:tcW w:w="1480" w:type="dxa"/>
            <w:vAlign w:val="center"/>
          </w:tcPr>
          <w:p w14:paraId="4565F74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额定功率(kW)</w:t>
            </w:r>
          </w:p>
        </w:tc>
        <w:tc>
          <w:tcPr>
            <w:tcW w:w="1020" w:type="dxa"/>
            <w:vAlign w:val="center"/>
          </w:tcPr>
          <w:p w14:paraId="413B752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生产能力</w:t>
            </w:r>
          </w:p>
        </w:tc>
        <w:tc>
          <w:tcPr>
            <w:tcW w:w="921" w:type="dxa"/>
            <w:vAlign w:val="center"/>
          </w:tcPr>
          <w:p w14:paraId="1ACCCD2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备注</w:t>
            </w:r>
          </w:p>
        </w:tc>
      </w:tr>
      <w:tr w14:paraId="4E4F7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2D12EC4">
            <w:pPr>
              <w:shd w:val="clear" w:color="auto" w:fill="auto"/>
              <w:rPr>
                <w:rFonts w:hint="eastAsia" w:ascii="宋体" w:hAnsi="宋体" w:eastAsia="宋体" w:cs="宋体"/>
                <w:color w:val="000000"/>
                <w:sz w:val="24"/>
                <w:szCs w:val="30"/>
              </w:rPr>
            </w:pPr>
          </w:p>
        </w:tc>
        <w:tc>
          <w:tcPr>
            <w:tcW w:w="1418" w:type="dxa"/>
            <w:vAlign w:val="center"/>
          </w:tcPr>
          <w:p w14:paraId="1C27908F">
            <w:pPr>
              <w:shd w:val="clear" w:color="auto" w:fill="auto"/>
              <w:rPr>
                <w:rFonts w:hint="eastAsia" w:ascii="宋体" w:hAnsi="宋体" w:eastAsia="宋体" w:cs="宋体"/>
                <w:color w:val="000000"/>
                <w:sz w:val="24"/>
                <w:szCs w:val="30"/>
              </w:rPr>
            </w:pPr>
          </w:p>
        </w:tc>
        <w:tc>
          <w:tcPr>
            <w:tcW w:w="850" w:type="dxa"/>
            <w:vAlign w:val="center"/>
          </w:tcPr>
          <w:p w14:paraId="3264C616">
            <w:pPr>
              <w:shd w:val="clear" w:color="auto" w:fill="auto"/>
              <w:rPr>
                <w:rFonts w:hint="eastAsia" w:ascii="宋体" w:hAnsi="宋体" w:eastAsia="宋体" w:cs="宋体"/>
                <w:color w:val="000000"/>
                <w:sz w:val="24"/>
                <w:szCs w:val="30"/>
              </w:rPr>
            </w:pPr>
          </w:p>
        </w:tc>
        <w:tc>
          <w:tcPr>
            <w:tcW w:w="1058" w:type="dxa"/>
            <w:vAlign w:val="center"/>
          </w:tcPr>
          <w:p w14:paraId="67F384D0">
            <w:pPr>
              <w:shd w:val="clear" w:color="auto" w:fill="auto"/>
              <w:rPr>
                <w:rFonts w:hint="eastAsia" w:ascii="宋体" w:hAnsi="宋体" w:eastAsia="宋体" w:cs="宋体"/>
                <w:color w:val="000000"/>
                <w:sz w:val="24"/>
                <w:szCs w:val="30"/>
              </w:rPr>
            </w:pPr>
          </w:p>
        </w:tc>
        <w:tc>
          <w:tcPr>
            <w:tcW w:w="880" w:type="dxa"/>
            <w:vAlign w:val="center"/>
          </w:tcPr>
          <w:p w14:paraId="6F9EE99B">
            <w:pPr>
              <w:shd w:val="clear" w:color="auto" w:fill="auto"/>
              <w:rPr>
                <w:rFonts w:hint="eastAsia" w:ascii="宋体" w:hAnsi="宋体" w:eastAsia="宋体" w:cs="宋体"/>
                <w:color w:val="000000"/>
                <w:sz w:val="24"/>
                <w:szCs w:val="30"/>
              </w:rPr>
            </w:pPr>
          </w:p>
        </w:tc>
        <w:tc>
          <w:tcPr>
            <w:tcW w:w="1020" w:type="dxa"/>
            <w:vAlign w:val="center"/>
          </w:tcPr>
          <w:p w14:paraId="1E3CED54">
            <w:pPr>
              <w:shd w:val="clear" w:color="auto" w:fill="auto"/>
              <w:rPr>
                <w:rFonts w:hint="eastAsia" w:ascii="宋体" w:hAnsi="宋体" w:eastAsia="宋体" w:cs="宋体"/>
                <w:color w:val="000000"/>
                <w:sz w:val="24"/>
                <w:szCs w:val="30"/>
              </w:rPr>
            </w:pPr>
          </w:p>
        </w:tc>
        <w:tc>
          <w:tcPr>
            <w:tcW w:w="1480" w:type="dxa"/>
            <w:vAlign w:val="center"/>
          </w:tcPr>
          <w:p w14:paraId="71016545">
            <w:pPr>
              <w:shd w:val="clear" w:color="auto" w:fill="auto"/>
              <w:rPr>
                <w:rFonts w:hint="eastAsia" w:ascii="宋体" w:hAnsi="宋体" w:eastAsia="宋体" w:cs="宋体"/>
                <w:color w:val="000000"/>
                <w:sz w:val="24"/>
                <w:szCs w:val="30"/>
              </w:rPr>
            </w:pPr>
          </w:p>
        </w:tc>
        <w:tc>
          <w:tcPr>
            <w:tcW w:w="1020" w:type="dxa"/>
            <w:vAlign w:val="center"/>
          </w:tcPr>
          <w:p w14:paraId="7C61B5D2">
            <w:pPr>
              <w:shd w:val="clear" w:color="auto" w:fill="auto"/>
              <w:rPr>
                <w:rFonts w:hint="eastAsia" w:ascii="宋体" w:hAnsi="宋体" w:eastAsia="宋体" w:cs="宋体"/>
                <w:color w:val="000000"/>
                <w:sz w:val="24"/>
                <w:szCs w:val="30"/>
              </w:rPr>
            </w:pPr>
          </w:p>
        </w:tc>
        <w:tc>
          <w:tcPr>
            <w:tcW w:w="921" w:type="dxa"/>
            <w:vAlign w:val="center"/>
          </w:tcPr>
          <w:p w14:paraId="7EE16CD4">
            <w:pPr>
              <w:shd w:val="clear" w:color="auto" w:fill="auto"/>
              <w:rPr>
                <w:rFonts w:hint="eastAsia" w:ascii="宋体" w:hAnsi="宋体" w:eastAsia="宋体" w:cs="宋体"/>
                <w:color w:val="000000"/>
                <w:sz w:val="24"/>
                <w:szCs w:val="30"/>
              </w:rPr>
            </w:pPr>
          </w:p>
        </w:tc>
      </w:tr>
      <w:tr w14:paraId="064E9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7BB8F96">
            <w:pPr>
              <w:shd w:val="clear" w:color="auto" w:fill="auto"/>
              <w:rPr>
                <w:rFonts w:hint="eastAsia" w:ascii="宋体" w:hAnsi="宋体" w:eastAsia="宋体" w:cs="宋体"/>
                <w:color w:val="000000"/>
                <w:sz w:val="24"/>
                <w:szCs w:val="30"/>
              </w:rPr>
            </w:pPr>
          </w:p>
        </w:tc>
        <w:tc>
          <w:tcPr>
            <w:tcW w:w="1418" w:type="dxa"/>
            <w:vAlign w:val="center"/>
          </w:tcPr>
          <w:p w14:paraId="096FA3D8">
            <w:pPr>
              <w:shd w:val="clear" w:color="auto" w:fill="auto"/>
              <w:rPr>
                <w:rFonts w:hint="eastAsia" w:ascii="宋体" w:hAnsi="宋体" w:eastAsia="宋体" w:cs="宋体"/>
                <w:color w:val="000000"/>
                <w:sz w:val="24"/>
                <w:szCs w:val="30"/>
              </w:rPr>
            </w:pPr>
          </w:p>
        </w:tc>
        <w:tc>
          <w:tcPr>
            <w:tcW w:w="850" w:type="dxa"/>
            <w:vAlign w:val="center"/>
          </w:tcPr>
          <w:p w14:paraId="3D5A5C9D">
            <w:pPr>
              <w:shd w:val="clear" w:color="auto" w:fill="auto"/>
              <w:rPr>
                <w:rFonts w:hint="eastAsia" w:ascii="宋体" w:hAnsi="宋体" w:eastAsia="宋体" w:cs="宋体"/>
                <w:color w:val="000000"/>
                <w:sz w:val="24"/>
                <w:szCs w:val="30"/>
              </w:rPr>
            </w:pPr>
          </w:p>
        </w:tc>
        <w:tc>
          <w:tcPr>
            <w:tcW w:w="1058" w:type="dxa"/>
            <w:vAlign w:val="center"/>
          </w:tcPr>
          <w:p w14:paraId="46125AB4">
            <w:pPr>
              <w:shd w:val="clear" w:color="auto" w:fill="auto"/>
              <w:rPr>
                <w:rFonts w:hint="eastAsia" w:ascii="宋体" w:hAnsi="宋体" w:eastAsia="宋体" w:cs="宋体"/>
                <w:color w:val="000000"/>
                <w:sz w:val="24"/>
                <w:szCs w:val="30"/>
              </w:rPr>
            </w:pPr>
          </w:p>
        </w:tc>
        <w:tc>
          <w:tcPr>
            <w:tcW w:w="880" w:type="dxa"/>
            <w:vAlign w:val="center"/>
          </w:tcPr>
          <w:p w14:paraId="5F733516">
            <w:pPr>
              <w:shd w:val="clear" w:color="auto" w:fill="auto"/>
              <w:rPr>
                <w:rFonts w:hint="eastAsia" w:ascii="宋体" w:hAnsi="宋体" w:eastAsia="宋体" w:cs="宋体"/>
                <w:color w:val="000000"/>
                <w:sz w:val="24"/>
                <w:szCs w:val="30"/>
              </w:rPr>
            </w:pPr>
          </w:p>
        </w:tc>
        <w:tc>
          <w:tcPr>
            <w:tcW w:w="1020" w:type="dxa"/>
            <w:vAlign w:val="center"/>
          </w:tcPr>
          <w:p w14:paraId="236F4ACE">
            <w:pPr>
              <w:shd w:val="clear" w:color="auto" w:fill="auto"/>
              <w:rPr>
                <w:rFonts w:hint="eastAsia" w:ascii="宋体" w:hAnsi="宋体" w:eastAsia="宋体" w:cs="宋体"/>
                <w:color w:val="000000"/>
                <w:sz w:val="24"/>
                <w:szCs w:val="30"/>
              </w:rPr>
            </w:pPr>
          </w:p>
        </w:tc>
        <w:tc>
          <w:tcPr>
            <w:tcW w:w="1480" w:type="dxa"/>
            <w:vAlign w:val="center"/>
          </w:tcPr>
          <w:p w14:paraId="7D2F8241">
            <w:pPr>
              <w:shd w:val="clear" w:color="auto" w:fill="auto"/>
              <w:rPr>
                <w:rFonts w:hint="eastAsia" w:ascii="宋体" w:hAnsi="宋体" w:eastAsia="宋体" w:cs="宋体"/>
                <w:color w:val="000000"/>
                <w:sz w:val="24"/>
                <w:szCs w:val="30"/>
              </w:rPr>
            </w:pPr>
          </w:p>
        </w:tc>
        <w:tc>
          <w:tcPr>
            <w:tcW w:w="1020" w:type="dxa"/>
            <w:vAlign w:val="center"/>
          </w:tcPr>
          <w:p w14:paraId="463A7D79">
            <w:pPr>
              <w:shd w:val="clear" w:color="auto" w:fill="auto"/>
              <w:rPr>
                <w:rFonts w:hint="eastAsia" w:ascii="宋体" w:hAnsi="宋体" w:eastAsia="宋体" w:cs="宋体"/>
                <w:color w:val="000000"/>
                <w:sz w:val="24"/>
                <w:szCs w:val="30"/>
              </w:rPr>
            </w:pPr>
          </w:p>
        </w:tc>
        <w:tc>
          <w:tcPr>
            <w:tcW w:w="921" w:type="dxa"/>
            <w:vAlign w:val="center"/>
          </w:tcPr>
          <w:p w14:paraId="1068BD8D">
            <w:pPr>
              <w:shd w:val="clear" w:color="auto" w:fill="auto"/>
              <w:rPr>
                <w:rFonts w:hint="eastAsia" w:ascii="宋体" w:hAnsi="宋体" w:eastAsia="宋体" w:cs="宋体"/>
                <w:color w:val="000000"/>
                <w:sz w:val="24"/>
                <w:szCs w:val="30"/>
              </w:rPr>
            </w:pPr>
          </w:p>
        </w:tc>
      </w:tr>
      <w:tr w14:paraId="208B9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0F5B7EF">
            <w:pPr>
              <w:shd w:val="clear" w:color="auto" w:fill="auto"/>
              <w:rPr>
                <w:rFonts w:hint="eastAsia" w:ascii="宋体" w:hAnsi="宋体" w:eastAsia="宋体" w:cs="宋体"/>
                <w:color w:val="000000"/>
                <w:sz w:val="24"/>
                <w:szCs w:val="30"/>
              </w:rPr>
            </w:pPr>
          </w:p>
        </w:tc>
        <w:tc>
          <w:tcPr>
            <w:tcW w:w="1418" w:type="dxa"/>
            <w:vAlign w:val="center"/>
          </w:tcPr>
          <w:p w14:paraId="74732FC6">
            <w:pPr>
              <w:shd w:val="clear" w:color="auto" w:fill="auto"/>
              <w:rPr>
                <w:rFonts w:hint="eastAsia" w:ascii="宋体" w:hAnsi="宋体" w:eastAsia="宋体" w:cs="宋体"/>
                <w:color w:val="000000"/>
                <w:sz w:val="24"/>
                <w:szCs w:val="30"/>
              </w:rPr>
            </w:pPr>
          </w:p>
        </w:tc>
        <w:tc>
          <w:tcPr>
            <w:tcW w:w="850" w:type="dxa"/>
            <w:vAlign w:val="center"/>
          </w:tcPr>
          <w:p w14:paraId="727B1D84">
            <w:pPr>
              <w:shd w:val="clear" w:color="auto" w:fill="auto"/>
              <w:rPr>
                <w:rFonts w:hint="eastAsia" w:ascii="宋体" w:hAnsi="宋体" w:eastAsia="宋体" w:cs="宋体"/>
                <w:color w:val="000000"/>
                <w:sz w:val="24"/>
                <w:szCs w:val="30"/>
              </w:rPr>
            </w:pPr>
          </w:p>
        </w:tc>
        <w:tc>
          <w:tcPr>
            <w:tcW w:w="1058" w:type="dxa"/>
            <w:vAlign w:val="center"/>
          </w:tcPr>
          <w:p w14:paraId="3FF692A9">
            <w:pPr>
              <w:shd w:val="clear" w:color="auto" w:fill="auto"/>
              <w:rPr>
                <w:rFonts w:hint="eastAsia" w:ascii="宋体" w:hAnsi="宋体" w:eastAsia="宋体" w:cs="宋体"/>
                <w:color w:val="000000"/>
                <w:sz w:val="24"/>
                <w:szCs w:val="30"/>
              </w:rPr>
            </w:pPr>
          </w:p>
        </w:tc>
        <w:tc>
          <w:tcPr>
            <w:tcW w:w="880" w:type="dxa"/>
            <w:vAlign w:val="center"/>
          </w:tcPr>
          <w:p w14:paraId="5C00CBC0">
            <w:pPr>
              <w:shd w:val="clear" w:color="auto" w:fill="auto"/>
              <w:rPr>
                <w:rFonts w:hint="eastAsia" w:ascii="宋体" w:hAnsi="宋体" w:eastAsia="宋体" w:cs="宋体"/>
                <w:color w:val="000000"/>
                <w:sz w:val="24"/>
                <w:szCs w:val="30"/>
              </w:rPr>
            </w:pPr>
          </w:p>
        </w:tc>
        <w:tc>
          <w:tcPr>
            <w:tcW w:w="1020" w:type="dxa"/>
            <w:vAlign w:val="center"/>
          </w:tcPr>
          <w:p w14:paraId="6BD6EA6E">
            <w:pPr>
              <w:shd w:val="clear" w:color="auto" w:fill="auto"/>
              <w:rPr>
                <w:rFonts w:hint="eastAsia" w:ascii="宋体" w:hAnsi="宋体" w:eastAsia="宋体" w:cs="宋体"/>
                <w:color w:val="000000"/>
                <w:sz w:val="24"/>
                <w:szCs w:val="30"/>
              </w:rPr>
            </w:pPr>
          </w:p>
        </w:tc>
        <w:tc>
          <w:tcPr>
            <w:tcW w:w="1480" w:type="dxa"/>
            <w:vAlign w:val="center"/>
          </w:tcPr>
          <w:p w14:paraId="537EE3DD">
            <w:pPr>
              <w:shd w:val="clear" w:color="auto" w:fill="auto"/>
              <w:rPr>
                <w:rFonts w:hint="eastAsia" w:ascii="宋体" w:hAnsi="宋体" w:eastAsia="宋体" w:cs="宋体"/>
                <w:color w:val="000000"/>
                <w:sz w:val="24"/>
                <w:szCs w:val="30"/>
              </w:rPr>
            </w:pPr>
          </w:p>
        </w:tc>
        <w:tc>
          <w:tcPr>
            <w:tcW w:w="1020" w:type="dxa"/>
            <w:vAlign w:val="center"/>
          </w:tcPr>
          <w:p w14:paraId="2FEFCD7E">
            <w:pPr>
              <w:shd w:val="clear" w:color="auto" w:fill="auto"/>
              <w:rPr>
                <w:rFonts w:hint="eastAsia" w:ascii="宋体" w:hAnsi="宋体" w:eastAsia="宋体" w:cs="宋体"/>
                <w:color w:val="000000"/>
                <w:sz w:val="24"/>
                <w:szCs w:val="30"/>
              </w:rPr>
            </w:pPr>
          </w:p>
        </w:tc>
        <w:tc>
          <w:tcPr>
            <w:tcW w:w="921" w:type="dxa"/>
            <w:vAlign w:val="center"/>
          </w:tcPr>
          <w:p w14:paraId="6EBEEC1A">
            <w:pPr>
              <w:shd w:val="clear" w:color="auto" w:fill="auto"/>
              <w:rPr>
                <w:rFonts w:hint="eastAsia" w:ascii="宋体" w:hAnsi="宋体" w:eastAsia="宋体" w:cs="宋体"/>
                <w:color w:val="000000"/>
                <w:sz w:val="24"/>
                <w:szCs w:val="30"/>
              </w:rPr>
            </w:pPr>
          </w:p>
        </w:tc>
      </w:tr>
      <w:tr w14:paraId="741CF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C741A7">
            <w:pPr>
              <w:shd w:val="clear" w:color="auto" w:fill="auto"/>
              <w:rPr>
                <w:rFonts w:hint="eastAsia" w:ascii="宋体" w:hAnsi="宋体" w:eastAsia="宋体" w:cs="宋体"/>
                <w:color w:val="000000"/>
                <w:sz w:val="24"/>
                <w:szCs w:val="30"/>
              </w:rPr>
            </w:pPr>
          </w:p>
        </w:tc>
        <w:tc>
          <w:tcPr>
            <w:tcW w:w="1418" w:type="dxa"/>
            <w:vAlign w:val="center"/>
          </w:tcPr>
          <w:p w14:paraId="443625D2">
            <w:pPr>
              <w:shd w:val="clear" w:color="auto" w:fill="auto"/>
              <w:rPr>
                <w:rFonts w:hint="eastAsia" w:ascii="宋体" w:hAnsi="宋体" w:eastAsia="宋体" w:cs="宋体"/>
                <w:color w:val="000000"/>
                <w:sz w:val="24"/>
                <w:szCs w:val="30"/>
              </w:rPr>
            </w:pPr>
          </w:p>
        </w:tc>
        <w:tc>
          <w:tcPr>
            <w:tcW w:w="850" w:type="dxa"/>
            <w:vAlign w:val="center"/>
          </w:tcPr>
          <w:p w14:paraId="53F50131">
            <w:pPr>
              <w:shd w:val="clear" w:color="auto" w:fill="auto"/>
              <w:rPr>
                <w:rFonts w:hint="eastAsia" w:ascii="宋体" w:hAnsi="宋体" w:eastAsia="宋体" w:cs="宋体"/>
                <w:color w:val="000000"/>
                <w:sz w:val="24"/>
                <w:szCs w:val="30"/>
              </w:rPr>
            </w:pPr>
          </w:p>
        </w:tc>
        <w:tc>
          <w:tcPr>
            <w:tcW w:w="1058" w:type="dxa"/>
            <w:vAlign w:val="center"/>
          </w:tcPr>
          <w:p w14:paraId="6A84E8F9">
            <w:pPr>
              <w:shd w:val="clear" w:color="auto" w:fill="auto"/>
              <w:rPr>
                <w:rFonts w:hint="eastAsia" w:ascii="宋体" w:hAnsi="宋体" w:eastAsia="宋体" w:cs="宋体"/>
                <w:color w:val="000000"/>
                <w:sz w:val="24"/>
                <w:szCs w:val="30"/>
              </w:rPr>
            </w:pPr>
          </w:p>
        </w:tc>
        <w:tc>
          <w:tcPr>
            <w:tcW w:w="880" w:type="dxa"/>
            <w:vAlign w:val="center"/>
          </w:tcPr>
          <w:p w14:paraId="05E75DA4">
            <w:pPr>
              <w:shd w:val="clear" w:color="auto" w:fill="auto"/>
              <w:rPr>
                <w:rFonts w:hint="eastAsia" w:ascii="宋体" w:hAnsi="宋体" w:eastAsia="宋体" w:cs="宋体"/>
                <w:color w:val="000000"/>
                <w:sz w:val="24"/>
                <w:szCs w:val="30"/>
              </w:rPr>
            </w:pPr>
          </w:p>
        </w:tc>
        <w:tc>
          <w:tcPr>
            <w:tcW w:w="1020" w:type="dxa"/>
            <w:vAlign w:val="center"/>
          </w:tcPr>
          <w:p w14:paraId="66F6D74D">
            <w:pPr>
              <w:shd w:val="clear" w:color="auto" w:fill="auto"/>
              <w:rPr>
                <w:rFonts w:hint="eastAsia" w:ascii="宋体" w:hAnsi="宋体" w:eastAsia="宋体" w:cs="宋体"/>
                <w:color w:val="000000"/>
                <w:sz w:val="24"/>
                <w:szCs w:val="30"/>
              </w:rPr>
            </w:pPr>
          </w:p>
        </w:tc>
        <w:tc>
          <w:tcPr>
            <w:tcW w:w="1480" w:type="dxa"/>
            <w:vAlign w:val="center"/>
          </w:tcPr>
          <w:p w14:paraId="4FA582D5">
            <w:pPr>
              <w:shd w:val="clear" w:color="auto" w:fill="auto"/>
              <w:rPr>
                <w:rFonts w:hint="eastAsia" w:ascii="宋体" w:hAnsi="宋体" w:eastAsia="宋体" w:cs="宋体"/>
                <w:color w:val="000000"/>
                <w:sz w:val="24"/>
                <w:szCs w:val="30"/>
              </w:rPr>
            </w:pPr>
          </w:p>
        </w:tc>
        <w:tc>
          <w:tcPr>
            <w:tcW w:w="1020" w:type="dxa"/>
            <w:vAlign w:val="center"/>
          </w:tcPr>
          <w:p w14:paraId="66432ADD">
            <w:pPr>
              <w:shd w:val="clear" w:color="auto" w:fill="auto"/>
              <w:rPr>
                <w:rFonts w:hint="eastAsia" w:ascii="宋体" w:hAnsi="宋体" w:eastAsia="宋体" w:cs="宋体"/>
                <w:color w:val="000000"/>
                <w:sz w:val="24"/>
                <w:szCs w:val="30"/>
              </w:rPr>
            </w:pPr>
          </w:p>
        </w:tc>
        <w:tc>
          <w:tcPr>
            <w:tcW w:w="921" w:type="dxa"/>
            <w:vAlign w:val="center"/>
          </w:tcPr>
          <w:p w14:paraId="5DA399D9">
            <w:pPr>
              <w:shd w:val="clear" w:color="auto" w:fill="auto"/>
              <w:rPr>
                <w:rFonts w:hint="eastAsia" w:ascii="宋体" w:hAnsi="宋体" w:eastAsia="宋体" w:cs="宋体"/>
                <w:color w:val="000000"/>
                <w:sz w:val="24"/>
                <w:szCs w:val="30"/>
              </w:rPr>
            </w:pPr>
          </w:p>
        </w:tc>
      </w:tr>
      <w:tr w14:paraId="015F8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932AA76">
            <w:pPr>
              <w:shd w:val="clear" w:color="auto" w:fill="auto"/>
              <w:rPr>
                <w:rFonts w:hint="eastAsia" w:ascii="宋体" w:hAnsi="宋体" w:eastAsia="宋体" w:cs="宋体"/>
                <w:color w:val="000000"/>
                <w:sz w:val="24"/>
                <w:szCs w:val="30"/>
              </w:rPr>
            </w:pPr>
          </w:p>
        </w:tc>
        <w:tc>
          <w:tcPr>
            <w:tcW w:w="1418" w:type="dxa"/>
            <w:vAlign w:val="center"/>
          </w:tcPr>
          <w:p w14:paraId="73437DA9">
            <w:pPr>
              <w:shd w:val="clear" w:color="auto" w:fill="auto"/>
              <w:rPr>
                <w:rFonts w:hint="eastAsia" w:ascii="宋体" w:hAnsi="宋体" w:eastAsia="宋体" w:cs="宋体"/>
                <w:color w:val="000000"/>
                <w:sz w:val="24"/>
                <w:szCs w:val="30"/>
              </w:rPr>
            </w:pPr>
          </w:p>
        </w:tc>
        <w:tc>
          <w:tcPr>
            <w:tcW w:w="850" w:type="dxa"/>
            <w:vAlign w:val="center"/>
          </w:tcPr>
          <w:p w14:paraId="47473A52">
            <w:pPr>
              <w:shd w:val="clear" w:color="auto" w:fill="auto"/>
              <w:rPr>
                <w:rFonts w:hint="eastAsia" w:ascii="宋体" w:hAnsi="宋体" w:eastAsia="宋体" w:cs="宋体"/>
                <w:color w:val="000000"/>
                <w:sz w:val="24"/>
                <w:szCs w:val="30"/>
              </w:rPr>
            </w:pPr>
          </w:p>
        </w:tc>
        <w:tc>
          <w:tcPr>
            <w:tcW w:w="1058" w:type="dxa"/>
            <w:vAlign w:val="center"/>
          </w:tcPr>
          <w:p w14:paraId="58FE5F59">
            <w:pPr>
              <w:shd w:val="clear" w:color="auto" w:fill="auto"/>
              <w:rPr>
                <w:rFonts w:hint="eastAsia" w:ascii="宋体" w:hAnsi="宋体" w:eastAsia="宋体" w:cs="宋体"/>
                <w:color w:val="000000"/>
                <w:sz w:val="24"/>
                <w:szCs w:val="30"/>
              </w:rPr>
            </w:pPr>
          </w:p>
        </w:tc>
        <w:tc>
          <w:tcPr>
            <w:tcW w:w="880" w:type="dxa"/>
            <w:vAlign w:val="center"/>
          </w:tcPr>
          <w:p w14:paraId="75B7C3ED">
            <w:pPr>
              <w:shd w:val="clear" w:color="auto" w:fill="auto"/>
              <w:rPr>
                <w:rFonts w:hint="eastAsia" w:ascii="宋体" w:hAnsi="宋体" w:eastAsia="宋体" w:cs="宋体"/>
                <w:color w:val="000000"/>
                <w:sz w:val="24"/>
                <w:szCs w:val="30"/>
              </w:rPr>
            </w:pPr>
          </w:p>
        </w:tc>
        <w:tc>
          <w:tcPr>
            <w:tcW w:w="1020" w:type="dxa"/>
            <w:vAlign w:val="center"/>
          </w:tcPr>
          <w:p w14:paraId="60E0494D">
            <w:pPr>
              <w:shd w:val="clear" w:color="auto" w:fill="auto"/>
              <w:rPr>
                <w:rFonts w:hint="eastAsia" w:ascii="宋体" w:hAnsi="宋体" w:eastAsia="宋体" w:cs="宋体"/>
                <w:color w:val="000000"/>
                <w:sz w:val="24"/>
                <w:szCs w:val="30"/>
              </w:rPr>
            </w:pPr>
          </w:p>
        </w:tc>
        <w:tc>
          <w:tcPr>
            <w:tcW w:w="1480" w:type="dxa"/>
            <w:vAlign w:val="center"/>
          </w:tcPr>
          <w:p w14:paraId="28FEDC4D">
            <w:pPr>
              <w:shd w:val="clear" w:color="auto" w:fill="auto"/>
              <w:rPr>
                <w:rFonts w:hint="eastAsia" w:ascii="宋体" w:hAnsi="宋体" w:eastAsia="宋体" w:cs="宋体"/>
                <w:color w:val="000000"/>
                <w:sz w:val="24"/>
                <w:szCs w:val="30"/>
              </w:rPr>
            </w:pPr>
          </w:p>
        </w:tc>
        <w:tc>
          <w:tcPr>
            <w:tcW w:w="1020" w:type="dxa"/>
            <w:vAlign w:val="center"/>
          </w:tcPr>
          <w:p w14:paraId="580FF010">
            <w:pPr>
              <w:shd w:val="clear" w:color="auto" w:fill="auto"/>
              <w:rPr>
                <w:rFonts w:hint="eastAsia" w:ascii="宋体" w:hAnsi="宋体" w:eastAsia="宋体" w:cs="宋体"/>
                <w:color w:val="000000"/>
                <w:sz w:val="24"/>
                <w:szCs w:val="30"/>
              </w:rPr>
            </w:pPr>
          </w:p>
        </w:tc>
        <w:tc>
          <w:tcPr>
            <w:tcW w:w="921" w:type="dxa"/>
            <w:vAlign w:val="center"/>
          </w:tcPr>
          <w:p w14:paraId="10113B6E">
            <w:pPr>
              <w:shd w:val="clear" w:color="auto" w:fill="auto"/>
              <w:rPr>
                <w:rFonts w:hint="eastAsia" w:ascii="宋体" w:hAnsi="宋体" w:eastAsia="宋体" w:cs="宋体"/>
                <w:color w:val="000000"/>
                <w:sz w:val="24"/>
                <w:szCs w:val="30"/>
              </w:rPr>
            </w:pPr>
          </w:p>
        </w:tc>
      </w:tr>
      <w:tr w14:paraId="44AC8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B82ED8F">
            <w:pPr>
              <w:shd w:val="clear" w:color="auto" w:fill="auto"/>
              <w:rPr>
                <w:rFonts w:hint="eastAsia" w:ascii="宋体" w:hAnsi="宋体" w:eastAsia="宋体" w:cs="宋体"/>
                <w:color w:val="000000"/>
                <w:sz w:val="24"/>
                <w:szCs w:val="30"/>
              </w:rPr>
            </w:pPr>
          </w:p>
        </w:tc>
        <w:tc>
          <w:tcPr>
            <w:tcW w:w="1418" w:type="dxa"/>
            <w:vAlign w:val="center"/>
          </w:tcPr>
          <w:p w14:paraId="022B09BB">
            <w:pPr>
              <w:shd w:val="clear" w:color="auto" w:fill="auto"/>
              <w:rPr>
                <w:rFonts w:hint="eastAsia" w:ascii="宋体" w:hAnsi="宋体" w:eastAsia="宋体" w:cs="宋体"/>
                <w:color w:val="000000"/>
                <w:sz w:val="24"/>
                <w:szCs w:val="30"/>
              </w:rPr>
            </w:pPr>
          </w:p>
        </w:tc>
        <w:tc>
          <w:tcPr>
            <w:tcW w:w="850" w:type="dxa"/>
            <w:vAlign w:val="center"/>
          </w:tcPr>
          <w:p w14:paraId="0F3B84C1">
            <w:pPr>
              <w:shd w:val="clear" w:color="auto" w:fill="auto"/>
              <w:rPr>
                <w:rFonts w:hint="eastAsia" w:ascii="宋体" w:hAnsi="宋体" w:eastAsia="宋体" w:cs="宋体"/>
                <w:color w:val="000000"/>
                <w:sz w:val="24"/>
                <w:szCs w:val="30"/>
              </w:rPr>
            </w:pPr>
          </w:p>
        </w:tc>
        <w:tc>
          <w:tcPr>
            <w:tcW w:w="1058" w:type="dxa"/>
            <w:vAlign w:val="center"/>
          </w:tcPr>
          <w:p w14:paraId="6A3D1CF2">
            <w:pPr>
              <w:shd w:val="clear" w:color="auto" w:fill="auto"/>
              <w:rPr>
                <w:rFonts w:hint="eastAsia" w:ascii="宋体" w:hAnsi="宋体" w:eastAsia="宋体" w:cs="宋体"/>
                <w:color w:val="000000"/>
                <w:sz w:val="24"/>
                <w:szCs w:val="30"/>
              </w:rPr>
            </w:pPr>
          </w:p>
        </w:tc>
        <w:tc>
          <w:tcPr>
            <w:tcW w:w="880" w:type="dxa"/>
            <w:vAlign w:val="center"/>
          </w:tcPr>
          <w:p w14:paraId="0006C903">
            <w:pPr>
              <w:shd w:val="clear" w:color="auto" w:fill="auto"/>
              <w:rPr>
                <w:rFonts w:hint="eastAsia" w:ascii="宋体" w:hAnsi="宋体" w:eastAsia="宋体" w:cs="宋体"/>
                <w:color w:val="000000"/>
                <w:sz w:val="24"/>
                <w:szCs w:val="30"/>
              </w:rPr>
            </w:pPr>
          </w:p>
        </w:tc>
        <w:tc>
          <w:tcPr>
            <w:tcW w:w="1020" w:type="dxa"/>
            <w:vAlign w:val="center"/>
          </w:tcPr>
          <w:p w14:paraId="741937AC">
            <w:pPr>
              <w:shd w:val="clear" w:color="auto" w:fill="auto"/>
              <w:rPr>
                <w:rFonts w:hint="eastAsia" w:ascii="宋体" w:hAnsi="宋体" w:eastAsia="宋体" w:cs="宋体"/>
                <w:color w:val="000000"/>
                <w:sz w:val="24"/>
                <w:szCs w:val="30"/>
              </w:rPr>
            </w:pPr>
          </w:p>
        </w:tc>
        <w:tc>
          <w:tcPr>
            <w:tcW w:w="1480" w:type="dxa"/>
            <w:vAlign w:val="center"/>
          </w:tcPr>
          <w:p w14:paraId="5CF5DEDC">
            <w:pPr>
              <w:shd w:val="clear" w:color="auto" w:fill="auto"/>
              <w:rPr>
                <w:rFonts w:hint="eastAsia" w:ascii="宋体" w:hAnsi="宋体" w:eastAsia="宋体" w:cs="宋体"/>
                <w:color w:val="000000"/>
                <w:sz w:val="24"/>
                <w:szCs w:val="30"/>
              </w:rPr>
            </w:pPr>
          </w:p>
        </w:tc>
        <w:tc>
          <w:tcPr>
            <w:tcW w:w="1020" w:type="dxa"/>
            <w:vAlign w:val="center"/>
          </w:tcPr>
          <w:p w14:paraId="57AE704E">
            <w:pPr>
              <w:shd w:val="clear" w:color="auto" w:fill="auto"/>
              <w:rPr>
                <w:rFonts w:hint="eastAsia" w:ascii="宋体" w:hAnsi="宋体" w:eastAsia="宋体" w:cs="宋体"/>
                <w:color w:val="000000"/>
                <w:sz w:val="24"/>
                <w:szCs w:val="30"/>
              </w:rPr>
            </w:pPr>
          </w:p>
        </w:tc>
        <w:tc>
          <w:tcPr>
            <w:tcW w:w="921" w:type="dxa"/>
            <w:vAlign w:val="center"/>
          </w:tcPr>
          <w:p w14:paraId="10D7218B">
            <w:pPr>
              <w:shd w:val="clear" w:color="auto" w:fill="auto"/>
              <w:rPr>
                <w:rFonts w:hint="eastAsia" w:ascii="宋体" w:hAnsi="宋体" w:eastAsia="宋体" w:cs="宋体"/>
                <w:color w:val="000000"/>
                <w:sz w:val="24"/>
                <w:szCs w:val="30"/>
              </w:rPr>
            </w:pPr>
          </w:p>
        </w:tc>
      </w:tr>
      <w:tr w14:paraId="4C419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2A0C98F">
            <w:pPr>
              <w:shd w:val="clear" w:color="auto" w:fill="auto"/>
              <w:rPr>
                <w:rFonts w:hint="eastAsia" w:ascii="宋体" w:hAnsi="宋体" w:eastAsia="宋体" w:cs="宋体"/>
                <w:color w:val="000000"/>
                <w:sz w:val="24"/>
                <w:szCs w:val="30"/>
              </w:rPr>
            </w:pPr>
          </w:p>
        </w:tc>
        <w:tc>
          <w:tcPr>
            <w:tcW w:w="1418" w:type="dxa"/>
            <w:vAlign w:val="center"/>
          </w:tcPr>
          <w:p w14:paraId="70E32BA4">
            <w:pPr>
              <w:shd w:val="clear" w:color="auto" w:fill="auto"/>
              <w:rPr>
                <w:rFonts w:hint="eastAsia" w:ascii="宋体" w:hAnsi="宋体" w:eastAsia="宋体" w:cs="宋体"/>
                <w:color w:val="000000"/>
                <w:sz w:val="24"/>
                <w:szCs w:val="30"/>
              </w:rPr>
            </w:pPr>
          </w:p>
        </w:tc>
        <w:tc>
          <w:tcPr>
            <w:tcW w:w="850" w:type="dxa"/>
            <w:vAlign w:val="center"/>
          </w:tcPr>
          <w:p w14:paraId="66AAF983">
            <w:pPr>
              <w:shd w:val="clear" w:color="auto" w:fill="auto"/>
              <w:rPr>
                <w:rFonts w:hint="eastAsia" w:ascii="宋体" w:hAnsi="宋体" w:eastAsia="宋体" w:cs="宋体"/>
                <w:color w:val="000000"/>
                <w:sz w:val="24"/>
                <w:szCs w:val="30"/>
              </w:rPr>
            </w:pPr>
          </w:p>
        </w:tc>
        <w:tc>
          <w:tcPr>
            <w:tcW w:w="1058" w:type="dxa"/>
            <w:vAlign w:val="center"/>
          </w:tcPr>
          <w:p w14:paraId="3128000E">
            <w:pPr>
              <w:shd w:val="clear" w:color="auto" w:fill="auto"/>
              <w:rPr>
                <w:rFonts w:hint="eastAsia" w:ascii="宋体" w:hAnsi="宋体" w:eastAsia="宋体" w:cs="宋体"/>
                <w:color w:val="000000"/>
                <w:sz w:val="24"/>
                <w:szCs w:val="30"/>
              </w:rPr>
            </w:pPr>
          </w:p>
        </w:tc>
        <w:tc>
          <w:tcPr>
            <w:tcW w:w="880" w:type="dxa"/>
            <w:vAlign w:val="center"/>
          </w:tcPr>
          <w:p w14:paraId="7DB79E48">
            <w:pPr>
              <w:shd w:val="clear" w:color="auto" w:fill="auto"/>
              <w:rPr>
                <w:rFonts w:hint="eastAsia" w:ascii="宋体" w:hAnsi="宋体" w:eastAsia="宋体" w:cs="宋体"/>
                <w:color w:val="000000"/>
                <w:sz w:val="24"/>
                <w:szCs w:val="30"/>
              </w:rPr>
            </w:pPr>
          </w:p>
        </w:tc>
        <w:tc>
          <w:tcPr>
            <w:tcW w:w="1020" w:type="dxa"/>
            <w:vAlign w:val="center"/>
          </w:tcPr>
          <w:p w14:paraId="619C8C3B">
            <w:pPr>
              <w:shd w:val="clear" w:color="auto" w:fill="auto"/>
              <w:rPr>
                <w:rFonts w:hint="eastAsia" w:ascii="宋体" w:hAnsi="宋体" w:eastAsia="宋体" w:cs="宋体"/>
                <w:color w:val="000000"/>
                <w:sz w:val="24"/>
                <w:szCs w:val="30"/>
              </w:rPr>
            </w:pPr>
          </w:p>
        </w:tc>
        <w:tc>
          <w:tcPr>
            <w:tcW w:w="1480" w:type="dxa"/>
            <w:vAlign w:val="center"/>
          </w:tcPr>
          <w:p w14:paraId="09D0520A">
            <w:pPr>
              <w:shd w:val="clear" w:color="auto" w:fill="auto"/>
              <w:rPr>
                <w:rFonts w:hint="eastAsia" w:ascii="宋体" w:hAnsi="宋体" w:eastAsia="宋体" w:cs="宋体"/>
                <w:color w:val="000000"/>
                <w:sz w:val="24"/>
                <w:szCs w:val="30"/>
              </w:rPr>
            </w:pPr>
          </w:p>
        </w:tc>
        <w:tc>
          <w:tcPr>
            <w:tcW w:w="1020" w:type="dxa"/>
            <w:vAlign w:val="center"/>
          </w:tcPr>
          <w:p w14:paraId="61712605">
            <w:pPr>
              <w:shd w:val="clear" w:color="auto" w:fill="auto"/>
              <w:rPr>
                <w:rFonts w:hint="eastAsia" w:ascii="宋体" w:hAnsi="宋体" w:eastAsia="宋体" w:cs="宋体"/>
                <w:color w:val="000000"/>
                <w:sz w:val="24"/>
                <w:szCs w:val="30"/>
              </w:rPr>
            </w:pPr>
          </w:p>
        </w:tc>
        <w:tc>
          <w:tcPr>
            <w:tcW w:w="921" w:type="dxa"/>
            <w:vAlign w:val="center"/>
          </w:tcPr>
          <w:p w14:paraId="5F4CB81A">
            <w:pPr>
              <w:shd w:val="clear" w:color="auto" w:fill="auto"/>
              <w:rPr>
                <w:rFonts w:hint="eastAsia" w:ascii="宋体" w:hAnsi="宋体" w:eastAsia="宋体" w:cs="宋体"/>
                <w:color w:val="000000"/>
                <w:sz w:val="24"/>
                <w:szCs w:val="30"/>
              </w:rPr>
            </w:pPr>
          </w:p>
        </w:tc>
      </w:tr>
      <w:tr w14:paraId="51AA9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F768822">
            <w:pPr>
              <w:shd w:val="clear" w:color="auto" w:fill="auto"/>
              <w:rPr>
                <w:rFonts w:hint="eastAsia" w:ascii="宋体" w:hAnsi="宋体" w:eastAsia="宋体" w:cs="宋体"/>
                <w:color w:val="000000"/>
                <w:sz w:val="24"/>
                <w:szCs w:val="30"/>
              </w:rPr>
            </w:pPr>
          </w:p>
        </w:tc>
        <w:tc>
          <w:tcPr>
            <w:tcW w:w="1418" w:type="dxa"/>
            <w:vAlign w:val="center"/>
          </w:tcPr>
          <w:p w14:paraId="3D1E5213">
            <w:pPr>
              <w:shd w:val="clear" w:color="auto" w:fill="auto"/>
              <w:rPr>
                <w:rFonts w:hint="eastAsia" w:ascii="宋体" w:hAnsi="宋体" w:eastAsia="宋体" w:cs="宋体"/>
                <w:color w:val="000000"/>
                <w:sz w:val="24"/>
                <w:szCs w:val="30"/>
              </w:rPr>
            </w:pPr>
          </w:p>
        </w:tc>
        <w:tc>
          <w:tcPr>
            <w:tcW w:w="850" w:type="dxa"/>
            <w:vAlign w:val="center"/>
          </w:tcPr>
          <w:p w14:paraId="142685C5">
            <w:pPr>
              <w:shd w:val="clear" w:color="auto" w:fill="auto"/>
              <w:rPr>
                <w:rFonts w:hint="eastAsia" w:ascii="宋体" w:hAnsi="宋体" w:eastAsia="宋体" w:cs="宋体"/>
                <w:color w:val="000000"/>
                <w:sz w:val="24"/>
                <w:szCs w:val="30"/>
              </w:rPr>
            </w:pPr>
          </w:p>
        </w:tc>
        <w:tc>
          <w:tcPr>
            <w:tcW w:w="1058" w:type="dxa"/>
            <w:vAlign w:val="center"/>
          </w:tcPr>
          <w:p w14:paraId="1999BA4C">
            <w:pPr>
              <w:shd w:val="clear" w:color="auto" w:fill="auto"/>
              <w:rPr>
                <w:rFonts w:hint="eastAsia" w:ascii="宋体" w:hAnsi="宋体" w:eastAsia="宋体" w:cs="宋体"/>
                <w:color w:val="000000"/>
                <w:sz w:val="24"/>
                <w:szCs w:val="30"/>
              </w:rPr>
            </w:pPr>
          </w:p>
        </w:tc>
        <w:tc>
          <w:tcPr>
            <w:tcW w:w="880" w:type="dxa"/>
            <w:vAlign w:val="center"/>
          </w:tcPr>
          <w:p w14:paraId="41853724">
            <w:pPr>
              <w:shd w:val="clear" w:color="auto" w:fill="auto"/>
              <w:rPr>
                <w:rFonts w:hint="eastAsia" w:ascii="宋体" w:hAnsi="宋体" w:eastAsia="宋体" w:cs="宋体"/>
                <w:color w:val="000000"/>
                <w:sz w:val="24"/>
                <w:szCs w:val="30"/>
              </w:rPr>
            </w:pPr>
          </w:p>
        </w:tc>
        <w:tc>
          <w:tcPr>
            <w:tcW w:w="1020" w:type="dxa"/>
            <w:vAlign w:val="center"/>
          </w:tcPr>
          <w:p w14:paraId="209A8E39">
            <w:pPr>
              <w:shd w:val="clear" w:color="auto" w:fill="auto"/>
              <w:rPr>
                <w:rFonts w:hint="eastAsia" w:ascii="宋体" w:hAnsi="宋体" w:eastAsia="宋体" w:cs="宋体"/>
                <w:color w:val="000000"/>
                <w:sz w:val="24"/>
                <w:szCs w:val="30"/>
              </w:rPr>
            </w:pPr>
          </w:p>
        </w:tc>
        <w:tc>
          <w:tcPr>
            <w:tcW w:w="1480" w:type="dxa"/>
            <w:vAlign w:val="center"/>
          </w:tcPr>
          <w:p w14:paraId="26890B67">
            <w:pPr>
              <w:shd w:val="clear" w:color="auto" w:fill="auto"/>
              <w:rPr>
                <w:rFonts w:hint="eastAsia" w:ascii="宋体" w:hAnsi="宋体" w:eastAsia="宋体" w:cs="宋体"/>
                <w:color w:val="000000"/>
                <w:sz w:val="24"/>
                <w:szCs w:val="30"/>
              </w:rPr>
            </w:pPr>
          </w:p>
        </w:tc>
        <w:tc>
          <w:tcPr>
            <w:tcW w:w="1020" w:type="dxa"/>
            <w:vAlign w:val="center"/>
          </w:tcPr>
          <w:p w14:paraId="5CA916A9">
            <w:pPr>
              <w:shd w:val="clear" w:color="auto" w:fill="auto"/>
              <w:rPr>
                <w:rFonts w:hint="eastAsia" w:ascii="宋体" w:hAnsi="宋体" w:eastAsia="宋体" w:cs="宋体"/>
                <w:color w:val="000000"/>
                <w:sz w:val="24"/>
                <w:szCs w:val="30"/>
              </w:rPr>
            </w:pPr>
          </w:p>
        </w:tc>
        <w:tc>
          <w:tcPr>
            <w:tcW w:w="921" w:type="dxa"/>
            <w:vAlign w:val="center"/>
          </w:tcPr>
          <w:p w14:paraId="4B824765">
            <w:pPr>
              <w:shd w:val="clear" w:color="auto" w:fill="auto"/>
              <w:rPr>
                <w:rFonts w:hint="eastAsia" w:ascii="宋体" w:hAnsi="宋体" w:eastAsia="宋体" w:cs="宋体"/>
                <w:color w:val="000000"/>
                <w:sz w:val="24"/>
                <w:szCs w:val="30"/>
              </w:rPr>
            </w:pPr>
          </w:p>
        </w:tc>
      </w:tr>
      <w:tr w14:paraId="65989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42425DA">
            <w:pPr>
              <w:shd w:val="clear" w:color="auto" w:fill="auto"/>
              <w:rPr>
                <w:rFonts w:hint="eastAsia" w:ascii="宋体" w:hAnsi="宋体" w:eastAsia="宋体" w:cs="宋体"/>
                <w:color w:val="000000"/>
                <w:sz w:val="24"/>
                <w:szCs w:val="30"/>
              </w:rPr>
            </w:pPr>
          </w:p>
        </w:tc>
        <w:tc>
          <w:tcPr>
            <w:tcW w:w="1418" w:type="dxa"/>
            <w:vAlign w:val="top"/>
          </w:tcPr>
          <w:p w14:paraId="12F975B6">
            <w:pPr>
              <w:shd w:val="clear" w:color="auto" w:fill="auto"/>
              <w:rPr>
                <w:rFonts w:hint="eastAsia" w:ascii="宋体" w:hAnsi="宋体" w:eastAsia="宋体" w:cs="宋体"/>
                <w:color w:val="000000"/>
                <w:sz w:val="24"/>
                <w:szCs w:val="30"/>
              </w:rPr>
            </w:pPr>
          </w:p>
        </w:tc>
        <w:tc>
          <w:tcPr>
            <w:tcW w:w="850" w:type="dxa"/>
            <w:vAlign w:val="top"/>
          </w:tcPr>
          <w:p w14:paraId="522C563E">
            <w:pPr>
              <w:shd w:val="clear" w:color="auto" w:fill="auto"/>
              <w:rPr>
                <w:rFonts w:hint="eastAsia" w:ascii="宋体" w:hAnsi="宋体" w:eastAsia="宋体" w:cs="宋体"/>
                <w:color w:val="000000"/>
                <w:sz w:val="24"/>
                <w:szCs w:val="30"/>
              </w:rPr>
            </w:pPr>
          </w:p>
        </w:tc>
        <w:tc>
          <w:tcPr>
            <w:tcW w:w="1058" w:type="dxa"/>
            <w:vAlign w:val="top"/>
          </w:tcPr>
          <w:p w14:paraId="105681E8">
            <w:pPr>
              <w:shd w:val="clear" w:color="auto" w:fill="auto"/>
              <w:rPr>
                <w:rFonts w:hint="eastAsia" w:ascii="宋体" w:hAnsi="宋体" w:eastAsia="宋体" w:cs="宋体"/>
                <w:color w:val="000000"/>
                <w:sz w:val="24"/>
                <w:szCs w:val="30"/>
              </w:rPr>
            </w:pPr>
          </w:p>
        </w:tc>
        <w:tc>
          <w:tcPr>
            <w:tcW w:w="880" w:type="dxa"/>
            <w:vAlign w:val="top"/>
          </w:tcPr>
          <w:p w14:paraId="7E350BB7">
            <w:pPr>
              <w:shd w:val="clear" w:color="auto" w:fill="auto"/>
              <w:rPr>
                <w:rFonts w:hint="eastAsia" w:ascii="宋体" w:hAnsi="宋体" w:eastAsia="宋体" w:cs="宋体"/>
                <w:color w:val="000000"/>
                <w:sz w:val="24"/>
                <w:szCs w:val="30"/>
              </w:rPr>
            </w:pPr>
          </w:p>
        </w:tc>
        <w:tc>
          <w:tcPr>
            <w:tcW w:w="1020" w:type="dxa"/>
            <w:vAlign w:val="top"/>
          </w:tcPr>
          <w:p w14:paraId="4683FF88">
            <w:pPr>
              <w:shd w:val="clear" w:color="auto" w:fill="auto"/>
              <w:rPr>
                <w:rFonts w:hint="eastAsia" w:ascii="宋体" w:hAnsi="宋体" w:eastAsia="宋体" w:cs="宋体"/>
                <w:color w:val="000000"/>
                <w:sz w:val="24"/>
                <w:szCs w:val="30"/>
              </w:rPr>
            </w:pPr>
          </w:p>
        </w:tc>
        <w:tc>
          <w:tcPr>
            <w:tcW w:w="1480" w:type="dxa"/>
            <w:vAlign w:val="top"/>
          </w:tcPr>
          <w:p w14:paraId="07A5DE8F">
            <w:pPr>
              <w:shd w:val="clear" w:color="auto" w:fill="auto"/>
              <w:rPr>
                <w:rFonts w:hint="eastAsia" w:ascii="宋体" w:hAnsi="宋体" w:eastAsia="宋体" w:cs="宋体"/>
                <w:color w:val="000000"/>
                <w:sz w:val="24"/>
                <w:szCs w:val="30"/>
              </w:rPr>
            </w:pPr>
          </w:p>
        </w:tc>
        <w:tc>
          <w:tcPr>
            <w:tcW w:w="1020" w:type="dxa"/>
            <w:vAlign w:val="top"/>
          </w:tcPr>
          <w:p w14:paraId="634BDEB0">
            <w:pPr>
              <w:shd w:val="clear" w:color="auto" w:fill="auto"/>
              <w:rPr>
                <w:rFonts w:hint="eastAsia" w:ascii="宋体" w:hAnsi="宋体" w:eastAsia="宋体" w:cs="宋体"/>
                <w:color w:val="000000"/>
                <w:sz w:val="24"/>
                <w:szCs w:val="30"/>
              </w:rPr>
            </w:pPr>
          </w:p>
        </w:tc>
        <w:tc>
          <w:tcPr>
            <w:tcW w:w="921" w:type="dxa"/>
            <w:vAlign w:val="top"/>
          </w:tcPr>
          <w:p w14:paraId="3EA6A171">
            <w:pPr>
              <w:shd w:val="clear" w:color="auto" w:fill="auto"/>
              <w:rPr>
                <w:rFonts w:hint="eastAsia" w:ascii="宋体" w:hAnsi="宋体" w:eastAsia="宋体" w:cs="宋体"/>
                <w:color w:val="000000"/>
                <w:sz w:val="24"/>
                <w:szCs w:val="30"/>
              </w:rPr>
            </w:pPr>
          </w:p>
        </w:tc>
      </w:tr>
      <w:tr w14:paraId="5C1D6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FA19036">
            <w:pPr>
              <w:shd w:val="clear" w:color="auto" w:fill="auto"/>
              <w:rPr>
                <w:rFonts w:hint="eastAsia" w:ascii="宋体" w:hAnsi="宋体" w:eastAsia="宋体" w:cs="宋体"/>
                <w:color w:val="000000"/>
                <w:sz w:val="24"/>
                <w:szCs w:val="30"/>
              </w:rPr>
            </w:pPr>
          </w:p>
        </w:tc>
        <w:tc>
          <w:tcPr>
            <w:tcW w:w="1418" w:type="dxa"/>
            <w:vAlign w:val="center"/>
          </w:tcPr>
          <w:p w14:paraId="4416AF5D">
            <w:pPr>
              <w:shd w:val="clear" w:color="auto" w:fill="auto"/>
              <w:rPr>
                <w:rFonts w:hint="eastAsia" w:ascii="宋体" w:hAnsi="宋体" w:eastAsia="宋体" w:cs="宋体"/>
                <w:color w:val="000000"/>
                <w:sz w:val="24"/>
                <w:szCs w:val="30"/>
              </w:rPr>
            </w:pPr>
          </w:p>
        </w:tc>
        <w:tc>
          <w:tcPr>
            <w:tcW w:w="850" w:type="dxa"/>
            <w:vAlign w:val="center"/>
          </w:tcPr>
          <w:p w14:paraId="3EEE2125">
            <w:pPr>
              <w:shd w:val="clear" w:color="auto" w:fill="auto"/>
              <w:rPr>
                <w:rFonts w:hint="eastAsia" w:ascii="宋体" w:hAnsi="宋体" w:eastAsia="宋体" w:cs="宋体"/>
                <w:color w:val="000000"/>
                <w:sz w:val="24"/>
                <w:szCs w:val="30"/>
              </w:rPr>
            </w:pPr>
          </w:p>
        </w:tc>
        <w:tc>
          <w:tcPr>
            <w:tcW w:w="1058" w:type="dxa"/>
            <w:vAlign w:val="center"/>
          </w:tcPr>
          <w:p w14:paraId="5C65F728">
            <w:pPr>
              <w:shd w:val="clear" w:color="auto" w:fill="auto"/>
              <w:rPr>
                <w:rFonts w:hint="eastAsia" w:ascii="宋体" w:hAnsi="宋体" w:eastAsia="宋体" w:cs="宋体"/>
                <w:color w:val="000000"/>
                <w:sz w:val="24"/>
                <w:szCs w:val="30"/>
              </w:rPr>
            </w:pPr>
          </w:p>
        </w:tc>
        <w:tc>
          <w:tcPr>
            <w:tcW w:w="880" w:type="dxa"/>
            <w:vAlign w:val="center"/>
          </w:tcPr>
          <w:p w14:paraId="7FC17C2A">
            <w:pPr>
              <w:shd w:val="clear" w:color="auto" w:fill="auto"/>
              <w:rPr>
                <w:rFonts w:hint="eastAsia" w:ascii="宋体" w:hAnsi="宋体" w:eastAsia="宋体" w:cs="宋体"/>
                <w:color w:val="000000"/>
                <w:sz w:val="24"/>
                <w:szCs w:val="30"/>
              </w:rPr>
            </w:pPr>
          </w:p>
        </w:tc>
        <w:tc>
          <w:tcPr>
            <w:tcW w:w="1020" w:type="dxa"/>
            <w:vAlign w:val="center"/>
          </w:tcPr>
          <w:p w14:paraId="102C0920">
            <w:pPr>
              <w:shd w:val="clear" w:color="auto" w:fill="auto"/>
              <w:rPr>
                <w:rFonts w:hint="eastAsia" w:ascii="宋体" w:hAnsi="宋体" w:eastAsia="宋体" w:cs="宋体"/>
                <w:color w:val="000000"/>
                <w:sz w:val="24"/>
                <w:szCs w:val="30"/>
              </w:rPr>
            </w:pPr>
          </w:p>
        </w:tc>
        <w:tc>
          <w:tcPr>
            <w:tcW w:w="1480" w:type="dxa"/>
            <w:vAlign w:val="center"/>
          </w:tcPr>
          <w:p w14:paraId="179E0B57">
            <w:pPr>
              <w:shd w:val="clear" w:color="auto" w:fill="auto"/>
              <w:rPr>
                <w:rFonts w:hint="eastAsia" w:ascii="宋体" w:hAnsi="宋体" w:eastAsia="宋体" w:cs="宋体"/>
                <w:color w:val="000000"/>
                <w:sz w:val="24"/>
                <w:szCs w:val="30"/>
              </w:rPr>
            </w:pPr>
          </w:p>
        </w:tc>
        <w:tc>
          <w:tcPr>
            <w:tcW w:w="1020" w:type="dxa"/>
            <w:vAlign w:val="center"/>
          </w:tcPr>
          <w:p w14:paraId="2DA21D57">
            <w:pPr>
              <w:shd w:val="clear" w:color="auto" w:fill="auto"/>
              <w:rPr>
                <w:rFonts w:hint="eastAsia" w:ascii="宋体" w:hAnsi="宋体" w:eastAsia="宋体" w:cs="宋体"/>
                <w:color w:val="000000"/>
                <w:sz w:val="24"/>
                <w:szCs w:val="30"/>
              </w:rPr>
            </w:pPr>
          </w:p>
        </w:tc>
        <w:tc>
          <w:tcPr>
            <w:tcW w:w="921" w:type="dxa"/>
            <w:vAlign w:val="center"/>
          </w:tcPr>
          <w:p w14:paraId="2500C231">
            <w:pPr>
              <w:shd w:val="clear" w:color="auto" w:fill="auto"/>
              <w:rPr>
                <w:rFonts w:hint="eastAsia" w:ascii="宋体" w:hAnsi="宋体" w:eastAsia="宋体" w:cs="宋体"/>
                <w:color w:val="000000"/>
                <w:sz w:val="24"/>
                <w:szCs w:val="30"/>
              </w:rPr>
            </w:pPr>
          </w:p>
        </w:tc>
      </w:tr>
      <w:tr w14:paraId="04DD4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7D4B4E13">
            <w:pPr>
              <w:shd w:val="clear" w:color="auto" w:fill="auto"/>
              <w:rPr>
                <w:rFonts w:hint="eastAsia" w:ascii="宋体" w:hAnsi="宋体" w:eastAsia="宋体" w:cs="宋体"/>
                <w:color w:val="000000"/>
                <w:sz w:val="24"/>
                <w:szCs w:val="30"/>
              </w:rPr>
            </w:pPr>
          </w:p>
        </w:tc>
        <w:tc>
          <w:tcPr>
            <w:tcW w:w="1418" w:type="dxa"/>
            <w:vAlign w:val="top"/>
          </w:tcPr>
          <w:p w14:paraId="220D7A7E">
            <w:pPr>
              <w:shd w:val="clear" w:color="auto" w:fill="auto"/>
              <w:rPr>
                <w:rFonts w:hint="eastAsia" w:ascii="宋体" w:hAnsi="宋体" w:eastAsia="宋体" w:cs="宋体"/>
                <w:color w:val="000000"/>
                <w:sz w:val="24"/>
                <w:szCs w:val="30"/>
              </w:rPr>
            </w:pPr>
          </w:p>
        </w:tc>
        <w:tc>
          <w:tcPr>
            <w:tcW w:w="850" w:type="dxa"/>
            <w:vAlign w:val="top"/>
          </w:tcPr>
          <w:p w14:paraId="17F89847">
            <w:pPr>
              <w:shd w:val="clear" w:color="auto" w:fill="auto"/>
              <w:rPr>
                <w:rFonts w:hint="eastAsia" w:ascii="宋体" w:hAnsi="宋体" w:eastAsia="宋体" w:cs="宋体"/>
                <w:color w:val="000000"/>
                <w:sz w:val="24"/>
                <w:szCs w:val="30"/>
              </w:rPr>
            </w:pPr>
          </w:p>
        </w:tc>
        <w:tc>
          <w:tcPr>
            <w:tcW w:w="1058" w:type="dxa"/>
            <w:vAlign w:val="top"/>
          </w:tcPr>
          <w:p w14:paraId="58501FCF">
            <w:pPr>
              <w:shd w:val="clear" w:color="auto" w:fill="auto"/>
              <w:rPr>
                <w:rFonts w:hint="eastAsia" w:ascii="宋体" w:hAnsi="宋体" w:eastAsia="宋体" w:cs="宋体"/>
                <w:color w:val="000000"/>
                <w:sz w:val="24"/>
                <w:szCs w:val="30"/>
              </w:rPr>
            </w:pPr>
          </w:p>
        </w:tc>
        <w:tc>
          <w:tcPr>
            <w:tcW w:w="880" w:type="dxa"/>
            <w:vAlign w:val="top"/>
          </w:tcPr>
          <w:p w14:paraId="4D681D4F">
            <w:pPr>
              <w:shd w:val="clear" w:color="auto" w:fill="auto"/>
              <w:rPr>
                <w:rFonts w:hint="eastAsia" w:ascii="宋体" w:hAnsi="宋体" w:eastAsia="宋体" w:cs="宋体"/>
                <w:color w:val="000000"/>
                <w:sz w:val="24"/>
                <w:szCs w:val="30"/>
              </w:rPr>
            </w:pPr>
          </w:p>
        </w:tc>
        <w:tc>
          <w:tcPr>
            <w:tcW w:w="1020" w:type="dxa"/>
            <w:vAlign w:val="top"/>
          </w:tcPr>
          <w:p w14:paraId="0EAA1B62">
            <w:pPr>
              <w:shd w:val="clear" w:color="auto" w:fill="auto"/>
              <w:rPr>
                <w:rFonts w:hint="eastAsia" w:ascii="宋体" w:hAnsi="宋体" w:eastAsia="宋体" w:cs="宋体"/>
                <w:color w:val="000000"/>
                <w:sz w:val="24"/>
                <w:szCs w:val="30"/>
              </w:rPr>
            </w:pPr>
          </w:p>
        </w:tc>
        <w:tc>
          <w:tcPr>
            <w:tcW w:w="1480" w:type="dxa"/>
            <w:vAlign w:val="top"/>
          </w:tcPr>
          <w:p w14:paraId="66EC439C">
            <w:pPr>
              <w:shd w:val="clear" w:color="auto" w:fill="auto"/>
              <w:rPr>
                <w:rFonts w:hint="eastAsia" w:ascii="宋体" w:hAnsi="宋体" w:eastAsia="宋体" w:cs="宋体"/>
                <w:color w:val="000000"/>
                <w:sz w:val="24"/>
                <w:szCs w:val="30"/>
              </w:rPr>
            </w:pPr>
          </w:p>
        </w:tc>
        <w:tc>
          <w:tcPr>
            <w:tcW w:w="1020" w:type="dxa"/>
            <w:vAlign w:val="top"/>
          </w:tcPr>
          <w:p w14:paraId="73F0A6C1">
            <w:pPr>
              <w:shd w:val="clear" w:color="auto" w:fill="auto"/>
              <w:rPr>
                <w:rFonts w:hint="eastAsia" w:ascii="宋体" w:hAnsi="宋体" w:eastAsia="宋体" w:cs="宋体"/>
                <w:color w:val="000000"/>
                <w:sz w:val="24"/>
                <w:szCs w:val="30"/>
              </w:rPr>
            </w:pPr>
          </w:p>
        </w:tc>
        <w:tc>
          <w:tcPr>
            <w:tcW w:w="921" w:type="dxa"/>
            <w:vAlign w:val="top"/>
          </w:tcPr>
          <w:p w14:paraId="7177DD92">
            <w:pPr>
              <w:shd w:val="clear" w:color="auto" w:fill="auto"/>
              <w:rPr>
                <w:rFonts w:hint="eastAsia" w:ascii="宋体" w:hAnsi="宋体" w:eastAsia="宋体" w:cs="宋体"/>
                <w:color w:val="000000"/>
                <w:sz w:val="24"/>
                <w:szCs w:val="30"/>
              </w:rPr>
            </w:pPr>
          </w:p>
        </w:tc>
      </w:tr>
      <w:tr w14:paraId="5D6D6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D954A89">
            <w:pPr>
              <w:shd w:val="clear" w:color="auto" w:fill="auto"/>
              <w:rPr>
                <w:rFonts w:hint="eastAsia" w:ascii="宋体" w:hAnsi="宋体" w:eastAsia="宋体" w:cs="宋体"/>
                <w:color w:val="000000"/>
                <w:sz w:val="24"/>
                <w:szCs w:val="30"/>
              </w:rPr>
            </w:pPr>
          </w:p>
        </w:tc>
        <w:tc>
          <w:tcPr>
            <w:tcW w:w="1418" w:type="dxa"/>
            <w:vAlign w:val="top"/>
          </w:tcPr>
          <w:p w14:paraId="14DDB23E">
            <w:pPr>
              <w:shd w:val="clear" w:color="auto" w:fill="auto"/>
              <w:rPr>
                <w:rFonts w:hint="eastAsia" w:ascii="宋体" w:hAnsi="宋体" w:eastAsia="宋体" w:cs="宋体"/>
                <w:color w:val="000000"/>
                <w:sz w:val="24"/>
                <w:szCs w:val="30"/>
              </w:rPr>
            </w:pPr>
          </w:p>
        </w:tc>
        <w:tc>
          <w:tcPr>
            <w:tcW w:w="850" w:type="dxa"/>
            <w:vAlign w:val="top"/>
          </w:tcPr>
          <w:p w14:paraId="288F9F37">
            <w:pPr>
              <w:shd w:val="clear" w:color="auto" w:fill="auto"/>
              <w:rPr>
                <w:rFonts w:hint="eastAsia" w:ascii="宋体" w:hAnsi="宋体" w:eastAsia="宋体" w:cs="宋体"/>
                <w:color w:val="000000"/>
                <w:sz w:val="24"/>
                <w:szCs w:val="30"/>
              </w:rPr>
            </w:pPr>
          </w:p>
        </w:tc>
        <w:tc>
          <w:tcPr>
            <w:tcW w:w="1058" w:type="dxa"/>
            <w:vAlign w:val="top"/>
          </w:tcPr>
          <w:p w14:paraId="7BF280EA">
            <w:pPr>
              <w:shd w:val="clear" w:color="auto" w:fill="auto"/>
              <w:rPr>
                <w:rFonts w:hint="eastAsia" w:ascii="宋体" w:hAnsi="宋体" w:eastAsia="宋体" w:cs="宋体"/>
                <w:color w:val="000000"/>
                <w:sz w:val="24"/>
                <w:szCs w:val="30"/>
              </w:rPr>
            </w:pPr>
          </w:p>
        </w:tc>
        <w:tc>
          <w:tcPr>
            <w:tcW w:w="880" w:type="dxa"/>
            <w:vAlign w:val="top"/>
          </w:tcPr>
          <w:p w14:paraId="655E4A83">
            <w:pPr>
              <w:shd w:val="clear" w:color="auto" w:fill="auto"/>
              <w:rPr>
                <w:rFonts w:hint="eastAsia" w:ascii="宋体" w:hAnsi="宋体" w:eastAsia="宋体" w:cs="宋体"/>
                <w:color w:val="000000"/>
                <w:sz w:val="24"/>
                <w:szCs w:val="30"/>
              </w:rPr>
            </w:pPr>
          </w:p>
        </w:tc>
        <w:tc>
          <w:tcPr>
            <w:tcW w:w="1020" w:type="dxa"/>
            <w:vAlign w:val="top"/>
          </w:tcPr>
          <w:p w14:paraId="2DD52E59">
            <w:pPr>
              <w:shd w:val="clear" w:color="auto" w:fill="auto"/>
              <w:rPr>
                <w:rFonts w:hint="eastAsia" w:ascii="宋体" w:hAnsi="宋体" w:eastAsia="宋体" w:cs="宋体"/>
                <w:color w:val="000000"/>
                <w:sz w:val="24"/>
                <w:szCs w:val="30"/>
              </w:rPr>
            </w:pPr>
          </w:p>
        </w:tc>
        <w:tc>
          <w:tcPr>
            <w:tcW w:w="1480" w:type="dxa"/>
            <w:vAlign w:val="top"/>
          </w:tcPr>
          <w:p w14:paraId="2E25AF8F">
            <w:pPr>
              <w:shd w:val="clear" w:color="auto" w:fill="auto"/>
              <w:rPr>
                <w:rFonts w:hint="eastAsia" w:ascii="宋体" w:hAnsi="宋体" w:eastAsia="宋体" w:cs="宋体"/>
                <w:color w:val="000000"/>
                <w:sz w:val="24"/>
                <w:szCs w:val="30"/>
              </w:rPr>
            </w:pPr>
          </w:p>
        </w:tc>
        <w:tc>
          <w:tcPr>
            <w:tcW w:w="1020" w:type="dxa"/>
            <w:vAlign w:val="top"/>
          </w:tcPr>
          <w:p w14:paraId="2E8A9A0D">
            <w:pPr>
              <w:shd w:val="clear" w:color="auto" w:fill="auto"/>
              <w:rPr>
                <w:rFonts w:hint="eastAsia" w:ascii="宋体" w:hAnsi="宋体" w:eastAsia="宋体" w:cs="宋体"/>
                <w:color w:val="000000"/>
                <w:sz w:val="24"/>
                <w:szCs w:val="30"/>
              </w:rPr>
            </w:pPr>
          </w:p>
        </w:tc>
        <w:tc>
          <w:tcPr>
            <w:tcW w:w="921" w:type="dxa"/>
            <w:vAlign w:val="top"/>
          </w:tcPr>
          <w:p w14:paraId="6271E5D7">
            <w:pPr>
              <w:shd w:val="clear" w:color="auto" w:fill="auto"/>
              <w:rPr>
                <w:rFonts w:hint="eastAsia" w:ascii="宋体" w:hAnsi="宋体" w:eastAsia="宋体" w:cs="宋体"/>
                <w:color w:val="000000"/>
                <w:sz w:val="24"/>
                <w:szCs w:val="30"/>
              </w:rPr>
            </w:pPr>
          </w:p>
        </w:tc>
      </w:tr>
      <w:tr w14:paraId="47FAF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DA33CB8">
            <w:pPr>
              <w:shd w:val="clear" w:color="auto" w:fill="auto"/>
              <w:rPr>
                <w:rFonts w:hint="eastAsia" w:ascii="宋体" w:hAnsi="宋体" w:eastAsia="宋体" w:cs="宋体"/>
                <w:color w:val="000000"/>
                <w:sz w:val="24"/>
                <w:szCs w:val="30"/>
              </w:rPr>
            </w:pPr>
          </w:p>
        </w:tc>
        <w:tc>
          <w:tcPr>
            <w:tcW w:w="1418" w:type="dxa"/>
            <w:vAlign w:val="top"/>
          </w:tcPr>
          <w:p w14:paraId="286CE0C6">
            <w:pPr>
              <w:shd w:val="clear" w:color="auto" w:fill="auto"/>
              <w:rPr>
                <w:rFonts w:hint="eastAsia" w:ascii="宋体" w:hAnsi="宋体" w:eastAsia="宋体" w:cs="宋体"/>
                <w:color w:val="000000"/>
                <w:sz w:val="24"/>
                <w:szCs w:val="30"/>
              </w:rPr>
            </w:pPr>
          </w:p>
        </w:tc>
        <w:tc>
          <w:tcPr>
            <w:tcW w:w="850" w:type="dxa"/>
            <w:vAlign w:val="top"/>
          </w:tcPr>
          <w:p w14:paraId="5D3A98C4">
            <w:pPr>
              <w:shd w:val="clear" w:color="auto" w:fill="auto"/>
              <w:rPr>
                <w:rFonts w:hint="eastAsia" w:ascii="宋体" w:hAnsi="宋体" w:eastAsia="宋体" w:cs="宋体"/>
                <w:color w:val="000000"/>
                <w:sz w:val="24"/>
                <w:szCs w:val="30"/>
              </w:rPr>
            </w:pPr>
          </w:p>
        </w:tc>
        <w:tc>
          <w:tcPr>
            <w:tcW w:w="1058" w:type="dxa"/>
            <w:vAlign w:val="top"/>
          </w:tcPr>
          <w:p w14:paraId="46D35EF2">
            <w:pPr>
              <w:shd w:val="clear" w:color="auto" w:fill="auto"/>
              <w:rPr>
                <w:rFonts w:hint="eastAsia" w:ascii="宋体" w:hAnsi="宋体" w:eastAsia="宋体" w:cs="宋体"/>
                <w:color w:val="000000"/>
                <w:sz w:val="24"/>
                <w:szCs w:val="30"/>
              </w:rPr>
            </w:pPr>
          </w:p>
        </w:tc>
        <w:tc>
          <w:tcPr>
            <w:tcW w:w="880" w:type="dxa"/>
            <w:vAlign w:val="top"/>
          </w:tcPr>
          <w:p w14:paraId="38A9FED1">
            <w:pPr>
              <w:shd w:val="clear" w:color="auto" w:fill="auto"/>
              <w:rPr>
                <w:rFonts w:hint="eastAsia" w:ascii="宋体" w:hAnsi="宋体" w:eastAsia="宋体" w:cs="宋体"/>
                <w:color w:val="000000"/>
                <w:sz w:val="24"/>
                <w:szCs w:val="30"/>
              </w:rPr>
            </w:pPr>
          </w:p>
        </w:tc>
        <w:tc>
          <w:tcPr>
            <w:tcW w:w="1020" w:type="dxa"/>
            <w:vAlign w:val="top"/>
          </w:tcPr>
          <w:p w14:paraId="6A5A1851">
            <w:pPr>
              <w:shd w:val="clear" w:color="auto" w:fill="auto"/>
              <w:rPr>
                <w:rFonts w:hint="eastAsia" w:ascii="宋体" w:hAnsi="宋体" w:eastAsia="宋体" w:cs="宋体"/>
                <w:color w:val="000000"/>
                <w:sz w:val="24"/>
                <w:szCs w:val="30"/>
              </w:rPr>
            </w:pPr>
          </w:p>
        </w:tc>
        <w:tc>
          <w:tcPr>
            <w:tcW w:w="1480" w:type="dxa"/>
            <w:vAlign w:val="top"/>
          </w:tcPr>
          <w:p w14:paraId="695261D4">
            <w:pPr>
              <w:shd w:val="clear" w:color="auto" w:fill="auto"/>
              <w:rPr>
                <w:rFonts w:hint="eastAsia" w:ascii="宋体" w:hAnsi="宋体" w:eastAsia="宋体" w:cs="宋体"/>
                <w:color w:val="000000"/>
                <w:sz w:val="24"/>
                <w:szCs w:val="30"/>
              </w:rPr>
            </w:pPr>
          </w:p>
        </w:tc>
        <w:tc>
          <w:tcPr>
            <w:tcW w:w="1020" w:type="dxa"/>
            <w:vAlign w:val="top"/>
          </w:tcPr>
          <w:p w14:paraId="5365550E">
            <w:pPr>
              <w:shd w:val="clear" w:color="auto" w:fill="auto"/>
              <w:rPr>
                <w:rFonts w:hint="eastAsia" w:ascii="宋体" w:hAnsi="宋体" w:eastAsia="宋体" w:cs="宋体"/>
                <w:color w:val="000000"/>
                <w:sz w:val="24"/>
                <w:szCs w:val="30"/>
              </w:rPr>
            </w:pPr>
          </w:p>
        </w:tc>
        <w:tc>
          <w:tcPr>
            <w:tcW w:w="921" w:type="dxa"/>
            <w:vAlign w:val="top"/>
          </w:tcPr>
          <w:p w14:paraId="53DDF04D">
            <w:pPr>
              <w:shd w:val="clear" w:color="auto" w:fill="auto"/>
              <w:rPr>
                <w:rFonts w:hint="eastAsia" w:ascii="宋体" w:hAnsi="宋体" w:eastAsia="宋体" w:cs="宋体"/>
                <w:color w:val="000000"/>
                <w:sz w:val="24"/>
                <w:szCs w:val="30"/>
              </w:rPr>
            </w:pPr>
          </w:p>
        </w:tc>
      </w:tr>
      <w:tr w14:paraId="25FED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2E17FE9">
            <w:pPr>
              <w:shd w:val="clear" w:color="auto" w:fill="auto"/>
              <w:rPr>
                <w:rFonts w:hint="eastAsia" w:ascii="宋体" w:hAnsi="宋体" w:eastAsia="宋体" w:cs="宋体"/>
                <w:color w:val="000000"/>
                <w:sz w:val="24"/>
                <w:szCs w:val="30"/>
              </w:rPr>
            </w:pPr>
          </w:p>
        </w:tc>
        <w:tc>
          <w:tcPr>
            <w:tcW w:w="1418" w:type="dxa"/>
            <w:vAlign w:val="top"/>
          </w:tcPr>
          <w:p w14:paraId="2BF18AF8">
            <w:pPr>
              <w:shd w:val="clear" w:color="auto" w:fill="auto"/>
              <w:rPr>
                <w:rFonts w:hint="eastAsia" w:ascii="宋体" w:hAnsi="宋体" w:eastAsia="宋体" w:cs="宋体"/>
                <w:color w:val="000000"/>
                <w:sz w:val="24"/>
                <w:szCs w:val="30"/>
              </w:rPr>
            </w:pPr>
          </w:p>
        </w:tc>
        <w:tc>
          <w:tcPr>
            <w:tcW w:w="850" w:type="dxa"/>
            <w:vAlign w:val="top"/>
          </w:tcPr>
          <w:p w14:paraId="3C96FD28">
            <w:pPr>
              <w:shd w:val="clear" w:color="auto" w:fill="auto"/>
              <w:rPr>
                <w:rFonts w:hint="eastAsia" w:ascii="宋体" w:hAnsi="宋体" w:eastAsia="宋体" w:cs="宋体"/>
                <w:color w:val="000000"/>
                <w:sz w:val="24"/>
                <w:szCs w:val="30"/>
              </w:rPr>
            </w:pPr>
          </w:p>
        </w:tc>
        <w:tc>
          <w:tcPr>
            <w:tcW w:w="1058" w:type="dxa"/>
            <w:vAlign w:val="top"/>
          </w:tcPr>
          <w:p w14:paraId="76D105E4">
            <w:pPr>
              <w:shd w:val="clear" w:color="auto" w:fill="auto"/>
              <w:rPr>
                <w:rFonts w:hint="eastAsia" w:ascii="宋体" w:hAnsi="宋体" w:eastAsia="宋体" w:cs="宋体"/>
                <w:color w:val="000000"/>
                <w:sz w:val="24"/>
                <w:szCs w:val="30"/>
              </w:rPr>
            </w:pPr>
          </w:p>
        </w:tc>
        <w:tc>
          <w:tcPr>
            <w:tcW w:w="880" w:type="dxa"/>
            <w:vAlign w:val="top"/>
          </w:tcPr>
          <w:p w14:paraId="60A69DEE">
            <w:pPr>
              <w:shd w:val="clear" w:color="auto" w:fill="auto"/>
              <w:rPr>
                <w:rFonts w:hint="eastAsia" w:ascii="宋体" w:hAnsi="宋体" w:eastAsia="宋体" w:cs="宋体"/>
                <w:color w:val="000000"/>
                <w:sz w:val="24"/>
                <w:szCs w:val="30"/>
              </w:rPr>
            </w:pPr>
          </w:p>
        </w:tc>
        <w:tc>
          <w:tcPr>
            <w:tcW w:w="1020" w:type="dxa"/>
            <w:vAlign w:val="top"/>
          </w:tcPr>
          <w:p w14:paraId="370B90D7">
            <w:pPr>
              <w:shd w:val="clear" w:color="auto" w:fill="auto"/>
              <w:rPr>
                <w:rFonts w:hint="eastAsia" w:ascii="宋体" w:hAnsi="宋体" w:eastAsia="宋体" w:cs="宋体"/>
                <w:color w:val="000000"/>
                <w:sz w:val="24"/>
                <w:szCs w:val="30"/>
              </w:rPr>
            </w:pPr>
          </w:p>
        </w:tc>
        <w:tc>
          <w:tcPr>
            <w:tcW w:w="1480" w:type="dxa"/>
            <w:vAlign w:val="top"/>
          </w:tcPr>
          <w:p w14:paraId="049129E4">
            <w:pPr>
              <w:shd w:val="clear" w:color="auto" w:fill="auto"/>
              <w:rPr>
                <w:rFonts w:hint="eastAsia" w:ascii="宋体" w:hAnsi="宋体" w:eastAsia="宋体" w:cs="宋体"/>
                <w:color w:val="000000"/>
                <w:sz w:val="24"/>
                <w:szCs w:val="30"/>
              </w:rPr>
            </w:pPr>
          </w:p>
        </w:tc>
        <w:tc>
          <w:tcPr>
            <w:tcW w:w="1020" w:type="dxa"/>
            <w:vAlign w:val="top"/>
          </w:tcPr>
          <w:p w14:paraId="50438A6F">
            <w:pPr>
              <w:shd w:val="clear" w:color="auto" w:fill="auto"/>
              <w:rPr>
                <w:rFonts w:hint="eastAsia" w:ascii="宋体" w:hAnsi="宋体" w:eastAsia="宋体" w:cs="宋体"/>
                <w:color w:val="000000"/>
                <w:sz w:val="24"/>
                <w:szCs w:val="30"/>
              </w:rPr>
            </w:pPr>
          </w:p>
        </w:tc>
        <w:tc>
          <w:tcPr>
            <w:tcW w:w="921" w:type="dxa"/>
            <w:vAlign w:val="top"/>
          </w:tcPr>
          <w:p w14:paraId="0E80C0A6">
            <w:pPr>
              <w:shd w:val="clear" w:color="auto" w:fill="auto"/>
              <w:rPr>
                <w:rFonts w:hint="eastAsia" w:ascii="宋体" w:hAnsi="宋体" w:eastAsia="宋体" w:cs="宋体"/>
                <w:color w:val="000000"/>
                <w:sz w:val="24"/>
                <w:szCs w:val="30"/>
              </w:rPr>
            </w:pPr>
          </w:p>
        </w:tc>
      </w:tr>
      <w:tr w14:paraId="46547D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2122DAF5">
            <w:pPr>
              <w:shd w:val="clear" w:color="auto" w:fill="auto"/>
              <w:rPr>
                <w:rFonts w:hint="eastAsia" w:ascii="宋体" w:hAnsi="宋体" w:eastAsia="宋体" w:cs="宋体"/>
                <w:color w:val="000000"/>
                <w:sz w:val="24"/>
                <w:szCs w:val="30"/>
              </w:rPr>
            </w:pPr>
          </w:p>
        </w:tc>
        <w:tc>
          <w:tcPr>
            <w:tcW w:w="1418" w:type="dxa"/>
            <w:vAlign w:val="top"/>
          </w:tcPr>
          <w:p w14:paraId="434560B5">
            <w:pPr>
              <w:shd w:val="clear" w:color="auto" w:fill="auto"/>
              <w:rPr>
                <w:rFonts w:hint="eastAsia" w:ascii="宋体" w:hAnsi="宋体" w:eastAsia="宋体" w:cs="宋体"/>
                <w:color w:val="000000"/>
                <w:sz w:val="24"/>
                <w:szCs w:val="30"/>
              </w:rPr>
            </w:pPr>
          </w:p>
        </w:tc>
        <w:tc>
          <w:tcPr>
            <w:tcW w:w="850" w:type="dxa"/>
            <w:vAlign w:val="top"/>
          </w:tcPr>
          <w:p w14:paraId="01D81145">
            <w:pPr>
              <w:shd w:val="clear" w:color="auto" w:fill="auto"/>
              <w:rPr>
                <w:rFonts w:hint="eastAsia" w:ascii="宋体" w:hAnsi="宋体" w:eastAsia="宋体" w:cs="宋体"/>
                <w:color w:val="000000"/>
                <w:sz w:val="24"/>
                <w:szCs w:val="30"/>
              </w:rPr>
            </w:pPr>
          </w:p>
        </w:tc>
        <w:tc>
          <w:tcPr>
            <w:tcW w:w="1058" w:type="dxa"/>
            <w:vAlign w:val="top"/>
          </w:tcPr>
          <w:p w14:paraId="2CBF11C0">
            <w:pPr>
              <w:shd w:val="clear" w:color="auto" w:fill="auto"/>
              <w:rPr>
                <w:rFonts w:hint="eastAsia" w:ascii="宋体" w:hAnsi="宋体" w:eastAsia="宋体" w:cs="宋体"/>
                <w:color w:val="000000"/>
                <w:sz w:val="24"/>
                <w:szCs w:val="30"/>
              </w:rPr>
            </w:pPr>
          </w:p>
        </w:tc>
        <w:tc>
          <w:tcPr>
            <w:tcW w:w="880" w:type="dxa"/>
            <w:vAlign w:val="top"/>
          </w:tcPr>
          <w:p w14:paraId="4521B5AC">
            <w:pPr>
              <w:shd w:val="clear" w:color="auto" w:fill="auto"/>
              <w:rPr>
                <w:rFonts w:hint="eastAsia" w:ascii="宋体" w:hAnsi="宋体" w:eastAsia="宋体" w:cs="宋体"/>
                <w:color w:val="000000"/>
                <w:sz w:val="24"/>
                <w:szCs w:val="30"/>
              </w:rPr>
            </w:pPr>
          </w:p>
        </w:tc>
        <w:tc>
          <w:tcPr>
            <w:tcW w:w="1020" w:type="dxa"/>
            <w:vAlign w:val="top"/>
          </w:tcPr>
          <w:p w14:paraId="2CA84AD7">
            <w:pPr>
              <w:shd w:val="clear" w:color="auto" w:fill="auto"/>
              <w:rPr>
                <w:rFonts w:hint="eastAsia" w:ascii="宋体" w:hAnsi="宋体" w:eastAsia="宋体" w:cs="宋体"/>
                <w:color w:val="000000"/>
                <w:sz w:val="24"/>
                <w:szCs w:val="30"/>
              </w:rPr>
            </w:pPr>
          </w:p>
        </w:tc>
        <w:tc>
          <w:tcPr>
            <w:tcW w:w="1480" w:type="dxa"/>
            <w:vAlign w:val="top"/>
          </w:tcPr>
          <w:p w14:paraId="54F4D1CF">
            <w:pPr>
              <w:shd w:val="clear" w:color="auto" w:fill="auto"/>
              <w:rPr>
                <w:rFonts w:hint="eastAsia" w:ascii="宋体" w:hAnsi="宋体" w:eastAsia="宋体" w:cs="宋体"/>
                <w:color w:val="000000"/>
                <w:sz w:val="24"/>
                <w:szCs w:val="30"/>
              </w:rPr>
            </w:pPr>
          </w:p>
        </w:tc>
        <w:tc>
          <w:tcPr>
            <w:tcW w:w="1020" w:type="dxa"/>
            <w:vAlign w:val="top"/>
          </w:tcPr>
          <w:p w14:paraId="20FCCECA">
            <w:pPr>
              <w:shd w:val="clear" w:color="auto" w:fill="auto"/>
              <w:rPr>
                <w:rFonts w:hint="eastAsia" w:ascii="宋体" w:hAnsi="宋体" w:eastAsia="宋体" w:cs="宋体"/>
                <w:color w:val="000000"/>
                <w:sz w:val="24"/>
                <w:szCs w:val="30"/>
              </w:rPr>
            </w:pPr>
          </w:p>
        </w:tc>
        <w:tc>
          <w:tcPr>
            <w:tcW w:w="921" w:type="dxa"/>
            <w:vAlign w:val="top"/>
          </w:tcPr>
          <w:p w14:paraId="630C9661">
            <w:pPr>
              <w:shd w:val="clear" w:color="auto" w:fill="auto"/>
              <w:rPr>
                <w:rFonts w:hint="eastAsia" w:ascii="宋体" w:hAnsi="宋体" w:eastAsia="宋体" w:cs="宋体"/>
                <w:color w:val="000000"/>
                <w:sz w:val="24"/>
                <w:szCs w:val="30"/>
              </w:rPr>
            </w:pPr>
          </w:p>
        </w:tc>
      </w:tr>
      <w:tr w14:paraId="328DF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7CF38336">
            <w:pPr>
              <w:shd w:val="clear" w:color="auto" w:fill="auto"/>
              <w:rPr>
                <w:rFonts w:hint="eastAsia" w:ascii="宋体" w:hAnsi="宋体" w:eastAsia="宋体" w:cs="宋体"/>
                <w:color w:val="000000"/>
                <w:sz w:val="24"/>
                <w:szCs w:val="30"/>
              </w:rPr>
            </w:pPr>
          </w:p>
        </w:tc>
        <w:tc>
          <w:tcPr>
            <w:tcW w:w="1418" w:type="dxa"/>
            <w:vAlign w:val="top"/>
          </w:tcPr>
          <w:p w14:paraId="55C93BD7">
            <w:pPr>
              <w:shd w:val="clear" w:color="auto" w:fill="auto"/>
              <w:rPr>
                <w:rFonts w:hint="eastAsia" w:ascii="宋体" w:hAnsi="宋体" w:eastAsia="宋体" w:cs="宋体"/>
                <w:color w:val="000000"/>
                <w:sz w:val="24"/>
                <w:szCs w:val="30"/>
              </w:rPr>
            </w:pPr>
          </w:p>
        </w:tc>
        <w:tc>
          <w:tcPr>
            <w:tcW w:w="850" w:type="dxa"/>
            <w:vAlign w:val="top"/>
          </w:tcPr>
          <w:p w14:paraId="47EB73CD">
            <w:pPr>
              <w:shd w:val="clear" w:color="auto" w:fill="auto"/>
              <w:rPr>
                <w:rFonts w:hint="eastAsia" w:ascii="宋体" w:hAnsi="宋体" w:eastAsia="宋体" w:cs="宋体"/>
                <w:color w:val="000000"/>
                <w:sz w:val="24"/>
                <w:szCs w:val="30"/>
              </w:rPr>
            </w:pPr>
          </w:p>
        </w:tc>
        <w:tc>
          <w:tcPr>
            <w:tcW w:w="1058" w:type="dxa"/>
            <w:vAlign w:val="top"/>
          </w:tcPr>
          <w:p w14:paraId="29E217E9">
            <w:pPr>
              <w:shd w:val="clear" w:color="auto" w:fill="auto"/>
              <w:rPr>
                <w:rFonts w:hint="eastAsia" w:ascii="宋体" w:hAnsi="宋体" w:eastAsia="宋体" w:cs="宋体"/>
                <w:color w:val="000000"/>
                <w:sz w:val="24"/>
                <w:szCs w:val="30"/>
              </w:rPr>
            </w:pPr>
          </w:p>
        </w:tc>
        <w:tc>
          <w:tcPr>
            <w:tcW w:w="880" w:type="dxa"/>
            <w:vAlign w:val="top"/>
          </w:tcPr>
          <w:p w14:paraId="3BCA3072">
            <w:pPr>
              <w:shd w:val="clear" w:color="auto" w:fill="auto"/>
              <w:rPr>
                <w:rFonts w:hint="eastAsia" w:ascii="宋体" w:hAnsi="宋体" w:eastAsia="宋体" w:cs="宋体"/>
                <w:color w:val="000000"/>
                <w:sz w:val="24"/>
                <w:szCs w:val="30"/>
              </w:rPr>
            </w:pPr>
          </w:p>
        </w:tc>
        <w:tc>
          <w:tcPr>
            <w:tcW w:w="1020" w:type="dxa"/>
            <w:vAlign w:val="top"/>
          </w:tcPr>
          <w:p w14:paraId="2DD83DE6">
            <w:pPr>
              <w:shd w:val="clear" w:color="auto" w:fill="auto"/>
              <w:rPr>
                <w:rFonts w:hint="eastAsia" w:ascii="宋体" w:hAnsi="宋体" w:eastAsia="宋体" w:cs="宋体"/>
                <w:color w:val="000000"/>
                <w:sz w:val="24"/>
                <w:szCs w:val="30"/>
              </w:rPr>
            </w:pPr>
          </w:p>
        </w:tc>
        <w:tc>
          <w:tcPr>
            <w:tcW w:w="1480" w:type="dxa"/>
            <w:vAlign w:val="top"/>
          </w:tcPr>
          <w:p w14:paraId="0EB71B2C">
            <w:pPr>
              <w:shd w:val="clear" w:color="auto" w:fill="auto"/>
              <w:rPr>
                <w:rFonts w:hint="eastAsia" w:ascii="宋体" w:hAnsi="宋体" w:eastAsia="宋体" w:cs="宋体"/>
                <w:color w:val="000000"/>
                <w:sz w:val="24"/>
                <w:szCs w:val="30"/>
              </w:rPr>
            </w:pPr>
          </w:p>
        </w:tc>
        <w:tc>
          <w:tcPr>
            <w:tcW w:w="1020" w:type="dxa"/>
            <w:vAlign w:val="top"/>
          </w:tcPr>
          <w:p w14:paraId="7D4D98BE">
            <w:pPr>
              <w:shd w:val="clear" w:color="auto" w:fill="auto"/>
              <w:rPr>
                <w:rFonts w:hint="eastAsia" w:ascii="宋体" w:hAnsi="宋体" w:eastAsia="宋体" w:cs="宋体"/>
                <w:color w:val="000000"/>
                <w:sz w:val="24"/>
                <w:szCs w:val="30"/>
              </w:rPr>
            </w:pPr>
          </w:p>
        </w:tc>
        <w:tc>
          <w:tcPr>
            <w:tcW w:w="921" w:type="dxa"/>
            <w:vAlign w:val="top"/>
          </w:tcPr>
          <w:p w14:paraId="41CE4906">
            <w:pPr>
              <w:shd w:val="clear" w:color="auto" w:fill="auto"/>
              <w:rPr>
                <w:rFonts w:hint="eastAsia" w:ascii="宋体" w:hAnsi="宋体" w:eastAsia="宋体" w:cs="宋体"/>
                <w:color w:val="000000"/>
                <w:sz w:val="24"/>
                <w:szCs w:val="30"/>
              </w:rPr>
            </w:pPr>
          </w:p>
        </w:tc>
      </w:tr>
      <w:tr w14:paraId="6BEA7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35E99B09">
            <w:pPr>
              <w:shd w:val="clear" w:color="auto" w:fill="auto"/>
              <w:rPr>
                <w:rFonts w:hint="eastAsia" w:ascii="宋体" w:hAnsi="宋体" w:eastAsia="宋体" w:cs="宋体"/>
                <w:color w:val="000000"/>
                <w:sz w:val="24"/>
                <w:szCs w:val="30"/>
              </w:rPr>
            </w:pPr>
          </w:p>
        </w:tc>
        <w:tc>
          <w:tcPr>
            <w:tcW w:w="1418" w:type="dxa"/>
            <w:vAlign w:val="top"/>
          </w:tcPr>
          <w:p w14:paraId="2382E35E">
            <w:pPr>
              <w:shd w:val="clear" w:color="auto" w:fill="auto"/>
              <w:rPr>
                <w:rFonts w:hint="eastAsia" w:ascii="宋体" w:hAnsi="宋体" w:eastAsia="宋体" w:cs="宋体"/>
                <w:color w:val="000000"/>
                <w:sz w:val="24"/>
                <w:szCs w:val="30"/>
              </w:rPr>
            </w:pPr>
          </w:p>
        </w:tc>
        <w:tc>
          <w:tcPr>
            <w:tcW w:w="850" w:type="dxa"/>
            <w:vAlign w:val="top"/>
          </w:tcPr>
          <w:p w14:paraId="1E197D67">
            <w:pPr>
              <w:shd w:val="clear" w:color="auto" w:fill="auto"/>
              <w:rPr>
                <w:rFonts w:hint="eastAsia" w:ascii="宋体" w:hAnsi="宋体" w:eastAsia="宋体" w:cs="宋体"/>
                <w:color w:val="000000"/>
                <w:sz w:val="24"/>
                <w:szCs w:val="30"/>
              </w:rPr>
            </w:pPr>
          </w:p>
        </w:tc>
        <w:tc>
          <w:tcPr>
            <w:tcW w:w="1058" w:type="dxa"/>
            <w:vAlign w:val="top"/>
          </w:tcPr>
          <w:p w14:paraId="1FE8ED5E">
            <w:pPr>
              <w:shd w:val="clear" w:color="auto" w:fill="auto"/>
              <w:rPr>
                <w:rFonts w:hint="eastAsia" w:ascii="宋体" w:hAnsi="宋体" w:eastAsia="宋体" w:cs="宋体"/>
                <w:color w:val="000000"/>
                <w:sz w:val="24"/>
                <w:szCs w:val="30"/>
              </w:rPr>
            </w:pPr>
          </w:p>
        </w:tc>
        <w:tc>
          <w:tcPr>
            <w:tcW w:w="880" w:type="dxa"/>
            <w:vAlign w:val="top"/>
          </w:tcPr>
          <w:p w14:paraId="1C7C4E7B">
            <w:pPr>
              <w:shd w:val="clear" w:color="auto" w:fill="auto"/>
              <w:rPr>
                <w:rFonts w:hint="eastAsia" w:ascii="宋体" w:hAnsi="宋体" w:eastAsia="宋体" w:cs="宋体"/>
                <w:color w:val="000000"/>
                <w:sz w:val="24"/>
                <w:szCs w:val="30"/>
              </w:rPr>
            </w:pPr>
          </w:p>
        </w:tc>
        <w:tc>
          <w:tcPr>
            <w:tcW w:w="1020" w:type="dxa"/>
            <w:vAlign w:val="top"/>
          </w:tcPr>
          <w:p w14:paraId="70FA0E9A">
            <w:pPr>
              <w:shd w:val="clear" w:color="auto" w:fill="auto"/>
              <w:rPr>
                <w:rFonts w:hint="eastAsia" w:ascii="宋体" w:hAnsi="宋体" w:eastAsia="宋体" w:cs="宋体"/>
                <w:color w:val="000000"/>
                <w:sz w:val="24"/>
                <w:szCs w:val="30"/>
              </w:rPr>
            </w:pPr>
          </w:p>
        </w:tc>
        <w:tc>
          <w:tcPr>
            <w:tcW w:w="1480" w:type="dxa"/>
            <w:vAlign w:val="top"/>
          </w:tcPr>
          <w:p w14:paraId="16B737A1">
            <w:pPr>
              <w:shd w:val="clear" w:color="auto" w:fill="auto"/>
              <w:rPr>
                <w:rFonts w:hint="eastAsia" w:ascii="宋体" w:hAnsi="宋体" w:eastAsia="宋体" w:cs="宋体"/>
                <w:color w:val="000000"/>
                <w:sz w:val="24"/>
                <w:szCs w:val="30"/>
              </w:rPr>
            </w:pPr>
          </w:p>
        </w:tc>
        <w:tc>
          <w:tcPr>
            <w:tcW w:w="1020" w:type="dxa"/>
            <w:vAlign w:val="top"/>
          </w:tcPr>
          <w:p w14:paraId="14404633">
            <w:pPr>
              <w:shd w:val="clear" w:color="auto" w:fill="auto"/>
              <w:rPr>
                <w:rFonts w:hint="eastAsia" w:ascii="宋体" w:hAnsi="宋体" w:eastAsia="宋体" w:cs="宋体"/>
                <w:color w:val="000000"/>
                <w:sz w:val="24"/>
                <w:szCs w:val="30"/>
              </w:rPr>
            </w:pPr>
          </w:p>
        </w:tc>
        <w:tc>
          <w:tcPr>
            <w:tcW w:w="921" w:type="dxa"/>
            <w:vAlign w:val="top"/>
          </w:tcPr>
          <w:p w14:paraId="68392D77">
            <w:pPr>
              <w:shd w:val="clear" w:color="auto" w:fill="auto"/>
              <w:rPr>
                <w:rFonts w:hint="eastAsia" w:ascii="宋体" w:hAnsi="宋体" w:eastAsia="宋体" w:cs="宋体"/>
                <w:color w:val="000000"/>
                <w:sz w:val="24"/>
                <w:szCs w:val="30"/>
              </w:rPr>
            </w:pPr>
          </w:p>
        </w:tc>
      </w:tr>
      <w:tr w14:paraId="58B15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538B2EAB">
            <w:pPr>
              <w:shd w:val="clear" w:color="auto" w:fill="auto"/>
              <w:rPr>
                <w:rFonts w:hint="eastAsia" w:ascii="宋体" w:hAnsi="宋体" w:eastAsia="宋体" w:cs="宋体"/>
                <w:color w:val="000000"/>
                <w:sz w:val="24"/>
                <w:szCs w:val="30"/>
              </w:rPr>
            </w:pPr>
          </w:p>
        </w:tc>
        <w:tc>
          <w:tcPr>
            <w:tcW w:w="1418" w:type="dxa"/>
            <w:vAlign w:val="top"/>
          </w:tcPr>
          <w:p w14:paraId="175859D3">
            <w:pPr>
              <w:shd w:val="clear" w:color="auto" w:fill="auto"/>
              <w:rPr>
                <w:rFonts w:hint="eastAsia" w:ascii="宋体" w:hAnsi="宋体" w:eastAsia="宋体" w:cs="宋体"/>
                <w:color w:val="000000"/>
                <w:sz w:val="24"/>
                <w:szCs w:val="30"/>
              </w:rPr>
            </w:pPr>
          </w:p>
        </w:tc>
        <w:tc>
          <w:tcPr>
            <w:tcW w:w="850" w:type="dxa"/>
            <w:vAlign w:val="top"/>
          </w:tcPr>
          <w:p w14:paraId="4DE8BD47">
            <w:pPr>
              <w:shd w:val="clear" w:color="auto" w:fill="auto"/>
              <w:rPr>
                <w:rFonts w:hint="eastAsia" w:ascii="宋体" w:hAnsi="宋体" w:eastAsia="宋体" w:cs="宋体"/>
                <w:color w:val="000000"/>
                <w:sz w:val="24"/>
                <w:szCs w:val="30"/>
              </w:rPr>
            </w:pPr>
          </w:p>
        </w:tc>
        <w:tc>
          <w:tcPr>
            <w:tcW w:w="1058" w:type="dxa"/>
            <w:vAlign w:val="top"/>
          </w:tcPr>
          <w:p w14:paraId="4A709B29">
            <w:pPr>
              <w:shd w:val="clear" w:color="auto" w:fill="auto"/>
              <w:rPr>
                <w:rFonts w:hint="eastAsia" w:ascii="宋体" w:hAnsi="宋体" w:eastAsia="宋体" w:cs="宋体"/>
                <w:color w:val="000000"/>
                <w:sz w:val="24"/>
                <w:szCs w:val="30"/>
              </w:rPr>
            </w:pPr>
          </w:p>
        </w:tc>
        <w:tc>
          <w:tcPr>
            <w:tcW w:w="880" w:type="dxa"/>
            <w:vAlign w:val="top"/>
          </w:tcPr>
          <w:p w14:paraId="34B916E9">
            <w:pPr>
              <w:shd w:val="clear" w:color="auto" w:fill="auto"/>
              <w:rPr>
                <w:rFonts w:hint="eastAsia" w:ascii="宋体" w:hAnsi="宋体" w:eastAsia="宋体" w:cs="宋体"/>
                <w:color w:val="000000"/>
                <w:sz w:val="24"/>
                <w:szCs w:val="30"/>
              </w:rPr>
            </w:pPr>
          </w:p>
        </w:tc>
        <w:tc>
          <w:tcPr>
            <w:tcW w:w="1020" w:type="dxa"/>
            <w:vAlign w:val="top"/>
          </w:tcPr>
          <w:p w14:paraId="14AFE414">
            <w:pPr>
              <w:shd w:val="clear" w:color="auto" w:fill="auto"/>
              <w:rPr>
                <w:rFonts w:hint="eastAsia" w:ascii="宋体" w:hAnsi="宋体" w:eastAsia="宋体" w:cs="宋体"/>
                <w:color w:val="000000"/>
                <w:sz w:val="24"/>
                <w:szCs w:val="30"/>
              </w:rPr>
            </w:pPr>
          </w:p>
        </w:tc>
        <w:tc>
          <w:tcPr>
            <w:tcW w:w="1480" w:type="dxa"/>
            <w:vAlign w:val="top"/>
          </w:tcPr>
          <w:p w14:paraId="547346E9">
            <w:pPr>
              <w:shd w:val="clear" w:color="auto" w:fill="auto"/>
              <w:rPr>
                <w:rFonts w:hint="eastAsia" w:ascii="宋体" w:hAnsi="宋体" w:eastAsia="宋体" w:cs="宋体"/>
                <w:color w:val="000000"/>
                <w:sz w:val="24"/>
                <w:szCs w:val="30"/>
              </w:rPr>
            </w:pPr>
          </w:p>
        </w:tc>
        <w:tc>
          <w:tcPr>
            <w:tcW w:w="1020" w:type="dxa"/>
            <w:vAlign w:val="top"/>
          </w:tcPr>
          <w:p w14:paraId="3AB86EF4">
            <w:pPr>
              <w:shd w:val="clear" w:color="auto" w:fill="auto"/>
              <w:rPr>
                <w:rFonts w:hint="eastAsia" w:ascii="宋体" w:hAnsi="宋体" w:eastAsia="宋体" w:cs="宋体"/>
                <w:color w:val="000000"/>
                <w:sz w:val="24"/>
                <w:szCs w:val="30"/>
              </w:rPr>
            </w:pPr>
          </w:p>
        </w:tc>
        <w:tc>
          <w:tcPr>
            <w:tcW w:w="921" w:type="dxa"/>
            <w:vAlign w:val="top"/>
          </w:tcPr>
          <w:p w14:paraId="2B64DDEF">
            <w:pPr>
              <w:shd w:val="clear" w:color="auto" w:fill="auto"/>
              <w:rPr>
                <w:rFonts w:hint="eastAsia" w:ascii="宋体" w:hAnsi="宋体" w:eastAsia="宋体" w:cs="宋体"/>
                <w:color w:val="000000"/>
                <w:sz w:val="24"/>
                <w:szCs w:val="30"/>
              </w:rPr>
            </w:pPr>
          </w:p>
        </w:tc>
      </w:tr>
      <w:tr w14:paraId="3CCA2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top"/>
          </w:tcPr>
          <w:p w14:paraId="0B1A3FEA">
            <w:pPr>
              <w:shd w:val="clear" w:color="auto" w:fill="auto"/>
              <w:rPr>
                <w:rFonts w:hint="eastAsia" w:ascii="宋体" w:hAnsi="宋体" w:eastAsia="宋体" w:cs="宋体"/>
                <w:color w:val="000000"/>
                <w:sz w:val="24"/>
                <w:szCs w:val="30"/>
              </w:rPr>
            </w:pPr>
          </w:p>
        </w:tc>
        <w:tc>
          <w:tcPr>
            <w:tcW w:w="1418" w:type="dxa"/>
            <w:vAlign w:val="top"/>
          </w:tcPr>
          <w:p w14:paraId="4ACC0E51">
            <w:pPr>
              <w:shd w:val="clear" w:color="auto" w:fill="auto"/>
              <w:rPr>
                <w:rFonts w:hint="eastAsia" w:ascii="宋体" w:hAnsi="宋体" w:eastAsia="宋体" w:cs="宋体"/>
                <w:color w:val="000000"/>
                <w:sz w:val="24"/>
                <w:szCs w:val="30"/>
              </w:rPr>
            </w:pPr>
          </w:p>
        </w:tc>
        <w:tc>
          <w:tcPr>
            <w:tcW w:w="850" w:type="dxa"/>
            <w:vAlign w:val="top"/>
          </w:tcPr>
          <w:p w14:paraId="5BE06E15">
            <w:pPr>
              <w:shd w:val="clear" w:color="auto" w:fill="auto"/>
              <w:rPr>
                <w:rFonts w:hint="eastAsia" w:ascii="宋体" w:hAnsi="宋体" w:eastAsia="宋体" w:cs="宋体"/>
                <w:color w:val="000000"/>
                <w:sz w:val="24"/>
                <w:szCs w:val="30"/>
              </w:rPr>
            </w:pPr>
          </w:p>
        </w:tc>
        <w:tc>
          <w:tcPr>
            <w:tcW w:w="1058" w:type="dxa"/>
            <w:vAlign w:val="top"/>
          </w:tcPr>
          <w:p w14:paraId="2AA205A5">
            <w:pPr>
              <w:shd w:val="clear" w:color="auto" w:fill="auto"/>
              <w:rPr>
                <w:rFonts w:hint="eastAsia" w:ascii="宋体" w:hAnsi="宋体" w:eastAsia="宋体" w:cs="宋体"/>
                <w:color w:val="000000"/>
                <w:sz w:val="24"/>
                <w:szCs w:val="30"/>
              </w:rPr>
            </w:pPr>
          </w:p>
        </w:tc>
        <w:tc>
          <w:tcPr>
            <w:tcW w:w="880" w:type="dxa"/>
            <w:vAlign w:val="top"/>
          </w:tcPr>
          <w:p w14:paraId="0A20D4F2">
            <w:pPr>
              <w:shd w:val="clear" w:color="auto" w:fill="auto"/>
              <w:rPr>
                <w:rFonts w:hint="eastAsia" w:ascii="宋体" w:hAnsi="宋体" w:eastAsia="宋体" w:cs="宋体"/>
                <w:color w:val="000000"/>
                <w:sz w:val="24"/>
                <w:szCs w:val="30"/>
              </w:rPr>
            </w:pPr>
          </w:p>
        </w:tc>
        <w:tc>
          <w:tcPr>
            <w:tcW w:w="1020" w:type="dxa"/>
            <w:vAlign w:val="top"/>
          </w:tcPr>
          <w:p w14:paraId="6B867378">
            <w:pPr>
              <w:shd w:val="clear" w:color="auto" w:fill="auto"/>
              <w:rPr>
                <w:rFonts w:hint="eastAsia" w:ascii="宋体" w:hAnsi="宋体" w:eastAsia="宋体" w:cs="宋体"/>
                <w:color w:val="000000"/>
                <w:sz w:val="24"/>
                <w:szCs w:val="30"/>
              </w:rPr>
            </w:pPr>
          </w:p>
        </w:tc>
        <w:tc>
          <w:tcPr>
            <w:tcW w:w="1480" w:type="dxa"/>
            <w:vAlign w:val="top"/>
          </w:tcPr>
          <w:p w14:paraId="0F89D0C2">
            <w:pPr>
              <w:shd w:val="clear" w:color="auto" w:fill="auto"/>
              <w:rPr>
                <w:rFonts w:hint="eastAsia" w:ascii="宋体" w:hAnsi="宋体" w:eastAsia="宋体" w:cs="宋体"/>
                <w:color w:val="000000"/>
                <w:sz w:val="24"/>
                <w:szCs w:val="30"/>
              </w:rPr>
            </w:pPr>
          </w:p>
        </w:tc>
        <w:tc>
          <w:tcPr>
            <w:tcW w:w="1020" w:type="dxa"/>
            <w:vAlign w:val="top"/>
          </w:tcPr>
          <w:p w14:paraId="58FBCBBE">
            <w:pPr>
              <w:shd w:val="clear" w:color="auto" w:fill="auto"/>
              <w:rPr>
                <w:rFonts w:hint="eastAsia" w:ascii="宋体" w:hAnsi="宋体" w:eastAsia="宋体" w:cs="宋体"/>
                <w:color w:val="000000"/>
                <w:sz w:val="24"/>
                <w:szCs w:val="30"/>
              </w:rPr>
            </w:pPr>
          </w:p>
        </w:tc>
        <w:tc>
          <w:tcPr>
            <w:tcW w:w="921" w:type="dxa"/>
            <w:vAlign w:val="top"/>
          </w:tcPr>
          <w:p w14:paraId="5E5276F1">
            <w:pPr>
              <w:shd w:val="clear" w:color="auto" w:fill="auto"/>
              <w:rPr>
                <w:rFonts w:hint="eastAsia" w:ascii="宋体" w:hAnsi="宋体" w:eastAsia="宋体" w:cs="宋体"/>
                <w:color w:val="000000"/>
                <w:sz w:val="24"/>
                <w:szCs w:val="30"/>
              </w:rPr>
            </w:pPr>
          </w:p>
        </w:tc>
      </w:tr>
    </w:tbl>
    <w:p w14:paraId="0499BF4A">
      <w:pPr>
        <w:shd w:val="clear" w:color="auto" w:fill="auto"/>
        <w:rPr>
          <w:rFonts w:hint="eastAsia" w:ascii="宋体" w:hAnsi="宋体" w:eastAsia="宋体" w:cs="宋体"/>
          <w:color w:val="000000"/>
          <w:sz w:val="24"/>
          <w:szCs w:val="30"/>
        </w:rPr>
      </w:pPr>
    </w:p>
    <w:p w14:paraId="5455B138">
      <w:pPr>
        <w:shd w:val="clear" w:color="auto" w:fill="auto"/>
        <w:rPr>
          <w:rFonts w:hint="eastAsia" w:ascii="宋体" w:hAnsi="宋体" w:eastAsia="宋体" w:cs="宋体"/>
          <w:color w:val="000000"/>
          <w:sz w:val="24"/>
          <w:szCs w:val="30"/>
        </w:rPr>
      </w:pPr>
    </w:p>
    <w:p w14:paraId="346E28F6">
      <w:pPr>
        <w:shd w:val="clear" w:color="auto" w:fill="auto"/>
        <w:rPr>
          <w:rFonts w:hint="eastAsia" w:ascii="宋体" w:hAnsi="宋体" w:eastAsia="宋体" w:cs="宋体"/>
          <w:color w:val="000000"/>
          <w:sz w:val="24"/>
          <w:szCs w:val="30"/>
        </w:rPr>
      </w:pPr>
    </w:p>
    <w:p w14:paraId="1C30EE00">
      <w:pPr>
        <w:shd w:val="clear" w:color="auto" w:fill="auto"/>
        <w:rPr>
          <w:rFonts w:hint="eastAsia" w:ascii="宋体" w:hAnsi="宋体" w:eastAsia="宋体" w:cs="宋体"/>
          <w:color w:val="000000"/>
          <w:sz w:val="24"/>
          <w:szCs w:val="30"/>
        </w:rPr>
      </w:pPr>
    </w:p>
    <w:p w14:paraId="5854E826">
      <w:pPr>
        <w:shd w:val="clear" w:color="auto" w:fill="auto"/>
        <w:rPr>
          <w:rFonts w:hint="eastAsia" w:ascii="宋体" w:hAnsi="宋体" w:eastAsia="宋体" w:cs="宋体"/>
          <w:color w:val="000000"/>
          <w:sz w:val="24"/>
          <w:szCs w:val="30"/>
        </w:rPr>
      </w:pPr>
    </w:p>
    <w:p w14:paraId="4320F41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附件6：</w:t>
      </w:r>
    </w:p>
    <w:p w14:paraId="78E873E0">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承包人主要施工管理人员表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B7ED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4496672">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名    称</w:t>
            </w:r>
          </w:p>
        </w:tc>
        <w:tc>
          <w:tcPr>
            <w:tcW w:w="1418" w:type="dxa"/>
            <w:vAlign w:val="center"/>
          </w:tcPr>
          <w:p w14:paraId="5AF481F1">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姓名</w:t>
            </w:r>
          </w:p>
        </w:tc>
        <w:tc>
          <w:tcPr>
            <w:tcW w:w="1134" w:type="dxa"/>
            <w:vAlign w:val="center"/>
          </w:tcPr>
          <w:p w14:paraId="2C58699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职务</w:t>
            </w:r>
          </w:p>
        </w:tc>
        <w:tc>
          <w:tcPr>
            <w:tcW w:w="1134" w:type="dxa"/>
            <w:vAlign w:val="center"/>
          </w:tcPr>
          <w:p w14:paraId="0022FA2B">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职称</w:t>
            </w:r>
          </w:p>
        </w:tc>
        <w:tc>
          <w:tcPr>
            <w:tcW w:w="4252" w:type="dxa"/>
            <w:vAlign w:val="center"/>
          </w:tcPr>
          <w:p w14:paraId="3F3A34C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主要资历、经验及承担过的项目</w:t>
            </w:r>
          </w:p>
        </w:tc>
      </w:tr>
      <w:tr w14:paraId="482A0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604D783A">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一、总部人员</w:t>
            </w:r>
          </w:p>
        </w:tc>
      </w:tr>
      <w:tr w14:paraId="27B56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7EB180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项目主管</w:t>
            </w:r>
          </w:p>
        </w:tc>
        <w:tc>
          <w:tcPr>
            <w:tcW w:w="1418" w:type="dxa"/>
            <w:vAlign w:val="center"/>
          </w:tcPr>
          <w:p w14:paraId="7EA443A0">
            <w:pPr>
              <w:shd w:val="clear" w:color="auto" w:fill="auto"/>
              <w:rPr>
                <w:rFonts w:hint="eastAsia" w:ascii="宋体" w:hAnsi="宋体" w:eastAsia="宋体" w:cs="宋体"/>
                <w:color w:val="000000"/>
                <w:sz w:val="22"/>
                <w:szCs w:val="30"/>
              </w:rPr>
            </w:pPr>
          </w:p>
        </w:tc>
        <w:tc>
          <w:tcPr>
            <w:tcW w:w="1134" w:type="dxa"/>
            <w:vAlign w:val="center"/>
          </w:tcPr>
          <w:p w14:paraId="495470CF">
            <w:pPr>
              <w:shd w:val="clear" w:color="auto" w:fill="auto"/>
              <w:rPr>
                <w:rFonts w:hint="eastAsia" w:ascii="宋体" w:hAnsi="宋体" w:eastAsia="宋体" w:cs="宋体"/>
                <w:color w:val="000000"/>
                <w:sz w:val="24"/>
                <w:szCs w:val="30"/>
              </w:rPr>
            </w:pPr>
          </w:p>
        </w:tc>
        <w:tc>
          <w:tcPr>
            <w:tcW w:w="1134" w:type="dxa"/>
            <w:vAlign w:val="center"/>
          </w:tcPr>
          <w:p w14:paraId="62C58B5F">
            <w:pPr>
              <w:shd w:val="clear" w:color="auto" w:fill="auto"/>
              <w:rPr>
                <w:rFonts w:hint="eastAsia" w:ascii="宋体" w:hAnsi="宋体" w:eastAsia="宋体" w:cs="宋体"/>
                <w:color w:val="000000"/>
                <w:sz w:val="24"/>
                <w:szCs w:val="30"/>
              </w:rPr>
            </w:pPr>
          </w:p>
        </w:tc>
        <w:tc>
          <w:tcPr>
            <w:tcW w:w="4252" w:type="dxa"/>
            <w:vAlign w:val="center"/>
          </w:tcPr>
          <w:p w14:paraId="48DE9DF4">
            <w:pPr>
              <w:shd w:val="clear" w:color="auto" w:fill="auto"/>
              <w:rPr>
                <w:rFonts w:hint="eastAsia" w:ascii="宋体" w:hAnsi="宋体" w:eastAsia="宋体" w:cs="宋体"/>
                <w:color w:val="000000"/>
                <w:sz w:val="24"/>
                <w:szCs w:val="30"/>
              </w:rPr>
            </w:pPr>
          </w:p>
        </w:tc>
      </w:tr>
      <w:tr w14:paraId="7E3AF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DCA636C">
            <w:pPr>
              <w:shd w:val="clear" w:color="auto" w:fill="auto"/>
              <w:rPr>
                <w:rFonts w:hint="eastAsia" w:ascii="宋体" w:hAnsi="宋体" w:eastAsia="宋体" w:cs="宋体"/>
                <w:color w:val="000000"/>
                <w:sz w:val="22"/>
                <w:szCs w:val="30"/>
              </w:rPr>
            </w:pPr>
          </w:p>
        </w:tc>
        <w:tc>
          <w:tcPr>
            <w:tcW w:w="1418" w:type="dxa"/>
            <w:vAlign w:val="center"/>
          </w:tcPr>
          <w:p w14:paraId="16CB8356">
            <w:pPr>
              <w:shd w:val="clear" w:color="auto" w:fill="auto"/>
              <w:rPr>
                <w:rFonts w:hint="eastAsia" w:ascii="宋体" w:hAnsi="宋体" w:eastAsia="宋体" w:cs="宋体"/>
                <w:color w:val="000000"/>
                <w:sz w:val="22"/>
                <w:szCs w:val="30"/>
              </w:rPr>
            </w:pPr>
          </w:p>
        </w:tc>
        <w:tc>
          <w:tcPr>
            <w:tcW w:w="1134" w:type="dxa"/>
            <w:vAlign w:val="center"/>
          </w:tcPr>
          <w:p w14:paraId="3E911FFA">
            <w:pPr>
              <w:shd w:val="clear" w:color="auto" w:fill="auto"/>
              <w:rPr>
                <w:rFonts w:hint="eastAsia" w:ascii="宋体" w:hAnsi="宋体" w:eastAsia="宋体" w:cs="宋体"/>
                <w:color w:val="000000"/>
                <w:sz w:val="24"/>
                <w:szCs w:val="30"/>
              </w:rPr>
            </w:pPr>
          </w:p>
        </w:tc>
        <w:tc>
          <w:tcPr>
            <w:tcW w:w="1134" w:type="dxa"/>
            <w:vAlign w:val="center"/>
          </w:tcPr>
          <w:p w14:paraId="78DF60F2">
            <w:pPr>
              <w:shd w:val="clear" w:color="auto" w:fill="auto"/>
              <w:rPr>
                <w:rFonts w:hint="eastAsia" w:ascii="宋体" w:hAnsi="宋体" w:eastAsia="宋体" w:cs="宋体"/>
                <w:color w:val="000000"/>
                <w:sz w:val="24"/>
                <w:szCs w:val="30"/>
              </w:rPr>
            </w:pPr>
          </w:p>
        </w:tc>
        <w:tc>
          <w:tcPr>
            <w:tcW w:w="4252" w:type="dxa"/>
            <w:vAlign w:val="center"/>
          </w:tcPr>
          <w:p w14:paraId="29D59048">
            <w:pPr>
              <w:shd w:val="clear" w:color="auto" w:fill="auto"/>
              <w:rPr>
                <w:rFonts w:hint="eastAsia" w:ascii="宋体" w:hAnsi="宋体" w:eastAsia="宋体" w:cs="宋体"/>
                <w:color w:val="000000"/>
                <w:sz w:val="24"/>
                <w:szCs w:val="30"/>
              </w:rPr>
            </w:pPr>
          </w:p>
        </w:tc>
      </w:tr>
      <w:tr w14:paraId="4923C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6F1280B">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其他人员</w:t>
            </w:r>
          </w:p>
        </w:tc>
        <w:tc>
          <w:tcPr>
            <w:tcW w:w="1418" w:type="dxa"/>
            <w:vAlign w:val="center"/>
          </w:tcPr>
          <w:p w14:paraId="5ABEE0A7">
            <w:pPr>
              <w:shd w:val="clear" w:color="auto" w:fill="auto"/>
              <w:rPr>
                <w:rFonts w:hint="eastAsia" w:ascii="宋体" w:hAnsi="宋体" w:eastAsia="宋体" w:cs="宋体"/>
                <w:color w:val="000000"/>
                <w:sz w:val="22"/>
                <w:szCs w:val="30"/>
              </w:rPr>
            </w:pPr>
          </w:p>
        </w:tc>
        <w:tc>
          <w:tcPr>
            <w:tcW w:w="1134" w:type="dxa"/>
            <w:vAlign w:val="center"/>
          </w:tcPr>
          <w:p w14:paraId="554E8D4F">
            <w:pPr>
              <w:shd w:val="clear" w:color="auto" w:fill="auto"/>
              <w:rPr>
                <w:rFonts w:hint="eastAsia" w:ascii="宋体" w:hAnsi="宋体" w:eastAsia="宋体" w:cs="宋体"/>
                <w:color w:val="000000"/>
                <w:sz w:val="24"/>
                <w:szCs w:val="30"/>
              </w:rPr>
            </w:pPr>
          </w:p>
        </w:tc>
        <w:tc>
          <w:tcPr>
            <w:tcW w:w="1134" w:type="dxa"/>
            <w:vAlign w:val="center"/>
          </w:tcPr>
          <w:p w14:paraId="66F1CBE2">
            <w:pPr>
              <w:shd w:val="clear" w:color="auto" w:fill="auto"/>
              <w:rPr>
                <w:rFonts w:hint="eastAsia" w:ascii="宋体" w:hAnsi="宋体" w:eastAsia="宋体" w:cs="宋体"/>
                <w:color w:val="000000"/>
                <w:sz w:val="24"/>
                <w:szCs w:val="30"/>
              </w:rPr>
            </w:pPr>
          </w:p>
        </w:tc>
        <w:tc>
          <w:tcPr>
            <w:tcW w:w="4252" w:type="dxa"/>
            <w:vAlign w:val="center"/>
          </w:tcPr>
          <w:p w14:paraId="6983E13F">
            <w:pPr>
              <w:shd w:val="clear" w:color="auto" w:fill="auto"/>
              <w:rPr>
                <w:rFonts w:hint="eastAsia" w:ascii="宋体" w:hAnsi="宋体" w:eastAsia="宋体" w:cs="宋体"/>
                <w:color w:val="000000"/>
                <w:sz w:val="24"/>
                <w:szCs w:val="30"/>
              </w:rPr>
            </w:pPr>
          </w:p>
        </w:tc>
      </w:tr>
      <w:tr w14:paraId="06382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201685A">
            <w:pPr>
              <w:shd w:val="clear" w:color="auto" w:fill="auto"/>
              <w:rPr>
                <w:rFonts w:hint="eastAsia" w:ascii="宋体" w:hAnsi="宋体" w:eastAsia="宋体" w:cs="宋体"/>
                <w:color w:val="000000"/>
                <w:sz w:val="22"/>
                <w:szCs w:val="30"/>
              </w:rPr>
            </w:pPr>
          </w:p>
        </w:tc>
        <w:tc>
          <w:tcPr>
            <w:tcW w:w="1418" w:type="dxa"/>
            <w:vAlign w:val="center"/>
          </w:tcPr>
          <w:p w14:paraId="5D4671F7">
            <w:pPr>
              <w:shd w:val="clear" w:color="auto" w:fill="auto"/>
              <w:rPr>
                <w:rFonts w:hint="eastAsia" w:ascii="宋体" w:hAnsi="宋体" w:eastAsia="宋体" w:cs="宋体"/>
                <w:color w:val="000000"/>
                <w:sz w:val="22"/>
                <w:szCs w:val="30"/>
              </w:rPr>
            </w:pPr>
          </w:p>
        </w:tc>
        <w:tc>
          <w:tcPr>
            <w:tcW w:w="1134" w:type="dxa"/>
            <w:vAlign w:val="center"/>
          </w:tcPr>
          <w:p w14:paraId="6206401B">
            <w:pPr>
              <w:shd w:val="clear" w:color="auto" w:fill="auto"/>
              <w:rPr>
                <w:rFonts w:hint="eastAsia" w:ascii="宋体" w:hAnsi="宋体" w:eastAsia="宋体" w:cs="宋体"/>
                <w:color w:val="000000"/>
                <w:sz w:val="24"/>
                <w:szCs w:val="30"/>
              </w:rPr>
            </w:pPr>
          </w:p>
        </w:tc>
        <w:tc>
          <w:tcPr>
            <w:tcW w:w="1134" w:type="dxa"/>
            <w:vAlign w:val="center"/>
          </w:tcPr>
          <w:p w14:paraId="5AD89C61">
            <w:pPr>
              <w:shd w:val="clear" w:color="auto" w:fill="auto"/>
              <w:rPr>
                <w:rFonts w:hint="eastAsia" w:ascii="宋体" w:hAnsi="宋体" w:eastAsia="宋体" w:cs="宋体"/>
                <w:color w:val="000000"/>
                <w:sz w:val="24"/>
                <w:szCs w:val="30"/>
              </w:rPr>
            </w:pPr>
          </w:p>
        </w:tc>
        <w:tc>
          <w:tcPr>
            <w:tcW w:w="4252" w:type="dxa"/>
            <w:vAlign w:val="center"/>
          </w:tcPr>
          <w:p w14:paraId="352A9155">
            <w:pPr>
              <w:shd w:val="clear" w:color="auto" w:fill="auto"/>
              <w:rPr>
                <w:rFonts w:hint="eastAsia" w:ascii="宋体" w:hAnsi="宋体" w:eastAsia="宋体" w:cs="宋体"/>
                <w:color w:val="000000"/>
                <w:sz w:val="24"/>
                <w:szCs w:val="30"/>
              </w:rPr>
            </w:pPr>
          </w:p>
        </w:tc>
      </w:tr>
      <w:tr w14:paraId="40AEA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3002EE41">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二、现场人员</w:t>
            </w:r>
          </w:p>
        </w:tc>
      </w:tr>
      <w:tr w14:paraId="411A7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50FCA7E">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项目经理</w:t>
            </w:r>
          </w:p>
        </w:tc>
        <w:tc>
          <w:tcPr>
            <w:tcW w:w="1418" w:type="dxa"/>
            <w:vAlign w:val="center"/>
          </w:tcPr>
          <w:p w14:paraId="04B77A97">
            <w:pPr>
              <w:shd w:val="clear" w:color="auto" w:fill="auto"/>
              <w:rPr>
                <w:rFonts w:hint="eastAsia" w:ascii="宋体" w:hAnsi="宋体" w:eastAsia="宋体" w:cs="宋体"/>
                <w:color w:val="000000"/>
                <w:sz w:val="22"/>
                <w:szCs w:val="30"/>
              </w:rPr>
            </w:pPr>
          </w:p>
        </w:tc>
        <w:tc>
          <w:tcPr>
            <w:tcW w:w="1134" w:type="dxa"/>
            <w:vAlign w:val="center"/>
          </w:tcPr>
          <w:p w14:paraId="147BB2F6">
            <w:pPr>
              <w:shd w:val="clear" w:color="auto" w:fill="auto"/>
              <w:rPr>
                <w:rFonts w:hint="eastAsia" w:ascii="宋体" w:hAnsi="宋体" w:eastAsia="宋体" w:cs="宋体"/>
                <w:color w:val="000000"/>
                <w:sz w:val="24"/>
                <w:szCs w:val="30"/>
              </w:rPr>
            </w:pPr>
          </w:p>
        </w:tc>
        <w:tc>
          <w:tcPr>
            <w:tcW w:w="1134" w:type="dxa"/>
            <w:vAlign w:val="center"/>
          </w:tcPr>
          <w:p w14:paraId="6EA80259">
            <w:pPr>
              <w:shd w:val="clear" w:color="auto" w:fill="auto"/>
              <w:rPr>
                <w:rFonts w:hint="eastAsia" w:ascii="宋体" w:hAnsi="宋体" w:eastAsia="宋体" w:cs="宋体"/>
                <w:color w:val="000000"/>
                <w:sz w:val="24"/>
                <w:szCs w:val="30"/>
              </w:rPr>
            </w:pPr>
          </w:p>
        </w:tc>
        <w:tc>
          <w:tcPr>
            <w:tcW w:w="4252" w:type="dxa"/>
            <w:vAlign w:val="center"/>
          </w:tcPr>
          <w:p w14:paraId="2B3E4869">
            <w:pPr>
              <w:shd w:val="clear" w:color="auto" w:fill="auto"/>
              <w:rPr>
                <w:rFonts w:hint="eastAsia" w:ascii="宋体" w:hAnsi="宋体" w:eastAsia="宋体" w:cs="宋体"/>
                <w:color w:val="000000"/>
                <w:sz w:val="24"/>
                <w:szCs w:val="30"/>
              </w:rPr>
            </w:pPr>
          </w:p>
        </w:tc>
      </w:tr>
      <w:tr w14:paraId="38863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0C5B201">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项目副经理</w:t>
            </w:r>
          </w:p>
        </w:tc>
        <w:tc>
          <w:tcPr>
            <w:tcW w:w="1418" w:type="dxa"/>
            <w:vAlign w:val="center"/>
          </w:tcPr>
          <w:p w14:paraId="0CCE38A2">
            <w:pPr>
              <w:shd w:val="clear" w:color="auto" w:fill="auto"/>
              <w:rPr>
                <w:rFonts w:hint="eastAsia" w:ascii="宋体" w:hAnsi="宋体" w:eastAsia="宋体" w:cs="宋体"/>
                <w:color w:val="000000"/>
                <w:sz w:val="22"/>
                <w:szCs w:val="30"/>
              </w:rPr>
            </w:pPr>
          </w:p>
        </w:tc>
        <w:tc>
          <w:tcPr>
            <w:tcW w:w="1134" w:type="dxa"/>
            <w:vAlign w:val="center"/>
          </w:tcPr>
          <w:p w14:paraId="203FB87B">
            <w:pPr>
              <w:shd w:val="clear" w:color="auto" w:fill="auto"/>
              <w:rPr>
                <w:rFonts w:hint="eastAsia" w:ascii="宋体" w:hAnsi="宋体" w:eastAsia="宋体" w:cs="宋体"/>
                <w:color w:val="000000"/>
                <w:sz w:val="24"/>
                <w:szCs w:val="30"/>
              </w:rPr>
            </w:pPr>
          </w:p>
        </w:tc>
        <w:tc>
          <w:tcPr>
            <w:tcW w:w="1134" w:type="dxa"/>
            <w:vAlign w:val="center"/>
          </w:tcPr>
          <w:p w14:paraId="3C7743AD">
            <w:pPr>
              <w:shd w:val="clear" w:color="auto" w:fill="auto"/>
              <w:rPr>
                <w:rFonts w:hint="eastAsia" w:ascii="宋体" w:hAnsi="宋体" w:eastAsia="宋体" w:cs="宋体"/>
                <w:color w:val="000000"/>
                <w:sz w:val="24"/>
                <w:szCs w:val="30"/>
              </w:rPr>
            </w:pPr>
          </w:p>
        </w:tc>
        <w:tc>
          <w:tcPr>
            <w:tcW w:w="4252" w:type="dxa"/>
            <w:vAlign w:val="center"/>
          </w:tcPr>
          <w:p w14:paraId="072FC384">
            <w:pPr>
              <w:shd w:val="clear" w:color="auto" w:fill="auto"/>
              <w:rPr>
                <w:rFonts w:hint="eastAsia" w:ascii="宋体" w:hAnsi="宋体" w:eastAsia="宋体" w:cs="宋体"/>
                <w:color w:val="000000"/>
                <w:sz w:val="24"/>
                <w:szCs w:val="30"/>
              </w:rPr>
            </w:pPr>
          </w:p>
        </w:tc>
      </w:tr>
      <w:tr w14:paraId="0368F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4D32E3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技术负责人</w:t>
            </w:r>
          </w:p>
        </w:tc>
        <w:tc>
          <w:tcPr>
            <w:tcW w:w="1418" w:type="dxa"/>
            <w:vAlign w:val="center"/>
          </w:tcPr>
          <w:p w14:paraId="2B85E8AE">
            <w:pPr>
              <w:shd w:val="clear" w:color="auto" w:fill="auto"/>
              <w:rPr>
                <w:rFonts w:hint="eastAsia" w:ascii="宋体" w:hAnsi="宋体" w:eastAsia="宋体" w:cs="宋体"/>
                <w:color w:val="000000"/>
                <w:sz w:val="22"/>
                <w:szCs w:val="30"/>
              </w:rPr>
            </w:pPr>
          </w:p>
        </w:tc>
        <w:tc>
          <w:tcPr>
            <w:tcW w:w="1134" w:type="dxa"/>
            <w:vAlign w:val="center"/>
          </w:tcPr>
          <w:p w14:paraId="2FF5BE3B">
            <w:pPr>
              <w:shd w:val="clear" w:color="auto" w:fill="auto"/>
              <w:rPr>
                <w:rFonts w:hint="eastAsia" w:ascii="宋体" w:hAnsi="宋体" w:eastAsia="宋体" w:cs="宋体"/>
                <w:color w:val="000000"/>
                <w:sz w:val="24"/>
                <w:szCs w:val="30"/>
              </w:rPr>
            </w:pPr>
          </w:p>
        </w:tc>
        <w:tc>
          <w:tcPr>
            <w:tcW w:w="1134" w:type="dxa"/>
            <w:vAlign w:val="center"/>
          </w:tcPr>
          <w:p w14:paraId="4A762737">
            <w:pPr>
              <w:shd w:val="clear" w:color="auto" w:fill="auto"/>
              <w:rPr>
                <w:rFonts w:hint="eastAsia" w:ascii="宋体" w:hAnsi="宋体" w:eastAsia="宋体" w:cs="宋体"/>
                <w:color w:val="000000"/>
                <w:sz w:val="24"/>
                <w:szCs w:val="30"/>
              </w:rPr>
            </w:pPr>
          </w:p>
        </w:tc>
        <w:tc>
          <w:tcPr>
            <w:tcW w:w="4252" w:type="dxa"/>
            <w:vAlign w:val="center"/>
          </w:tcPr>
          <w:p w14:paraId="0BF4D832">
            <w:pPr>
              <w:shd w:val="clear" w:color="auto" w:fill="auto"/>
              <w:rPr>
                <w:rFonts w:hint="eastAsia" w:ascii="宋体" w:hAnsi="宋体" w:eastAsia="宋体" w:cs="宋体"/>
                <w:color w:val="000000"/>
                <w:sz w:val="24"/>
                <w:szCs w:val="30"/>
              </w:rPr>
            </w:pPr>
          </w:p>
        </w:tc>
      </w:tr>
      <w:tr w14:paraId="45AC7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59EB05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造价管理</w:t>
            </w:r>
          </w:p>
        </w:tc>
        <w:tc>
          <w:tcPr>
            <w:tcW w:w="1418" w:type="dxa"/>
            <w:vAlign w:val="center"/>
          </w:tcPr>
          <w:p w14:paraId="6E4E1A7A">
            <w:pPr>
              <w:shd w:val="clear" w:color="auto" w:fill="auto"/>
              <w:rPr>
                <w:rFonts w:hint="eastAsia" w:ascii="宋体" w:hAnsi="宋体" w:eastAsia="宋体" w:cs="宋体"/>
                <w:color w:val="000000"/>
                <w:sz w:val="22"/>
                <w:szCs w:val="30"/>
              </w:rPr>
            </w:pPr>
          </w:p>
        </w:tc>
        <w:tc>
          <w:tcPr>
            <w:tcW w:w="1134" w:type="dxa"/>
            <w:vAlign w:val="center"/>
          </w:tcPr>
          <w:p w14:paraId="5F0CC829">
            <w:pPr>
              <w:shd w:val="clear" w:color="auto" w:fill="auto"/>
              <w:rPr>
                <w:rFonts w:hint="eastAsia" w:ascii="宋体" w:hAnsi="宋体" w:eastAsia="宋体" w:cs="宋体"/>
                <w:color w:val="000000"/>
                <w:sz w:val="24"/>
                <w:szCs w:val="30"/>
              </w:rPr>
            </w:pPr>
          </w:p>
        </w:tc>
        <w:tc>
          <w:tcPr>
            <w:tcW w:w="1134" w:type="dxa"/>
            <w:vAlign w:val="center"/>
          </w:tcPr>
          <w:p w14:paraId="25419CC3">
            <w:pPr>
              <w:shd w:val="clear" w:color="auto" w:fill="auto"/>
              <w:rPr>
                <w:rFonts w:hint="eastAsia" w:ascii="宋体" w:hAnsi="宋体" w:eastAsia="宋体" w:cs="宋体"/>
                <w:color w:val="000000"/>
                <w:sz w:val="24"/>
                <w:szCs w:val="30"/>
              </w:rPr>
            </w:pPr>
          </w:p>
        </w:tc>
        <w:tc>
          <w:tcPr>
            <w:tcW w:w="4252" w:type="dxa"/>
            <w:vAlign w:val="center"/>
          </w:tcPr>
          <w:p w14:paraId="542B312B">
            <w:pPr>
              <w:shd w:val="clear" w:color="auto" w:fill="auto"/>
              <w:rPr>
                <w:rFonts w:hint="eastAsia" w:ascii="宋体" w:hAnsi="宋体" w:eastAsia="宋体" w:cs="宋体"/>
                <w:color w:val="000000"/>
                <w:sz w:val="24"/>
                <w:szCs w:val="30"/>
              </w:rPr>
            </w:pPr>
          </w:p>
        </w:tc>
      </w:tr>
      <w:tr w14:paraId="415E3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FD71D7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质量管理</w:t>
            </w:r>
          </w:p>
        </w:tc>
        <w:tc>
          <w:tcPr>
            <w:tcW w:w="1418" w:type="dxa"/>
            <w:vAlign w:val="center"/>
          </w:tcPr>
          <w:p w14:paraId="7DE71BCA">
            <w:pPr>
              <w:shd w:val="clear" w:color="auto" w:fill="auto"/>
              <w:rPr>
                <w:rFonts w:hint="eastAsia" w:ascii="宋体" w:hAnsi="宋体" w:eastAsia="宋体" w:cs="宋体"/>
                <w:color w:val="000000"/>
                <w:sz w:val="22"/>
                <w:szCs w:val="30"/>
              </w:rPr>
            </w:pPr>
          </w:p>
        </w:tc>
        <w:tc>
          <w:tcPr>
            <w:tcW w:w="1134" w:type="dxa"/>
            <w:vAlign w:val="center"/>
          </w:tcPr>
          <w:p w14:paraId="3241611B">
            <w:pPr>
              <w:shd w:val="clear" w:color="auto" w:fill="auto"/>
              <w:rPr>
                <w:rFonts w:hint="eastAsia" w:ascii="宋体" w:hAnsi="宋体" w:eastAsia="宋体" w:cs="宋体"/>
                <w:color w:val="000000"/>
                <w:sz w:val="24"/>
                <w:szCs w:val="30"/>
              </w:rPr>
            </w:pPr>
          </w:p>
        </w:tc>
        <w:tc>
          <w:tcPr>
            <w:tcW w:w="1134" w:type="dxa"/>
            <w:vAlign w:val="center"/>
          </w:tcPr>
          <w:p w14:paraId="50E34EDB">
            <w:pPr>
              <w:shd w:val="clear" w:color="auto" w:fill="auto"/>
              <w:rPr>
                <w:rFonts w:hint="eastAsia" w:ascii="宋体" w:hAnsi="宋体" w:eastAsia="宋体" w:cs="宋体"/>
                <w:color w:val="000000"/>
                <w:sz w:val="24"/>
                <w:szCs w:val="30"/>
              </w:rPr>
            </w:pPr>
          </w:p>
        </w:tc>
        <w:tc>
          <w:tcPr>
            <w:tcW w:w="4252" w:type="dxa"/>
            <w:vAlign w:val="center"/>
          </w:tcPr>
          <w:p w14:paraId="01D770A2">
            <w:pPr>
              <w:shd w:val="clear" w:color="auto" w:fill="auto"/>
              <w:rPr>
                <w:rFonts w:hint="eastAsia" w:ascii="宋体" w:hAnsi="宋体" w:eastAsia="宋体" w:cs="宋体"/>
                <w:color w:val="000000"/>
                <w:sz w:val="24"/>
                <w:szCs w:val="30"/>
              </w:rPr>
            </w:pPr>
          </w:p>
        </w:tc>
      </w:tr>
      <w:tr w14:paraId="3774C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12A1B87">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材料管理</w:t>
            </w:r>
          </w:p>
        </w:tc>
        <w:tc>
          <w:tcPr>
            <w:tcW w:w="1418" w:type="dxa"/>
            <w:vAlign w:val="center"/>
          </w:tcPr>
          <w:p w14:paraId="700A563C">
            <w:pPr>
              <w:shd w:val="clear" w:color="auto" w:fill="auto"/>
              <w:rPr>
                <w:rFonts w:hint="eastAsia" w:ascii="宋体" w:hAnsi="宋体" w:eastAsia="宋体" w:cs="宋体"/>
                <w:color w:val="000000"/>
                <w:sz w:val="22"/>
                <w:szCs w:val="30"/>
              </w:rPr>
            </w:pPr>
          </w:p>
        </w:tc>
        <w:tc>
          <w:tcPr>
            <w:tcW w:w="1134" w:type="dxa"/>
            <w:vAlign w:val="center"/>
          </w:tcPr>
          <w:p w14:paraId="454F2018">
            <w:pPr>
              <w:shd w:val="clear" w:color="auto" w:fill="auto"/>
              <w:rPr>
                <w:rFonts w:hint="eastAsia" w:ascii="宋体" w:hAnsi="宋体" w:eastAsia="宋体" w:cs="宋体"/>
                <w:color w:val="000000"/>
                <w:sz w:val="24"/>
                <w:szCs w:val="30"/>
              </w:rPr>
            </w:pPr>
          </w:p>
        </w:tc>
        <w:tc>
          <w:tcPr>
            <w:tcW w:w="1134" w:type="dxa"/>
            <w:vAlign w:val="center"/>
          </w:tcPr>
          <w:p w14:paraId="295084D3">
            <w:pPr>
              <w:shd w:val="clear" w:color="auto" w:fill="auto"/>
              <w:rPr>
                <w:rFonts w:hint="eastAsia" w:ascii="宋体" w:hAnsi="宋体" w:eastAsia="宋体" w:cs="宋体"/>
                <w:color w:val="000000"/>
                <w:sz w:val="24"/>
                <w:szCs w:val="30"/>
              </w:rPr>
            </w:pPr>
          </w:p>
        </w:tc>
        <w:tc>
          <w:tcPr>
            <w:tcW w:w="4252" w:type="dxa"/>
            <w:vAlign w:val="center"/>
          </w:tcPr>
          <w:p w14:paraId="241FFB8C">
            <w:pPr>
              <w:shd w:val="clear" w:color="auto" w:fill="auto"/>
              <w:rPr>
                <w:rFonts w:hint="eastAsia" w:ascii="宋体" w:hAnsi="宋体" w:eastAsia="宋体" w:cs="宋体"/>
                <w:color w:val="000000"/>
                <w:sz w:val="24"/>
                <w:szCs w:val="30"/>
              </w:rPr>
            </w:pPr>
          </w:p>
        </w:tc>
      </w:tr>
      <w:tr w14:paraId="6E58E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6E790D8">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计划管理</w:t>
            </w:r>
          </w:p>
        </w:tc>
        <w:tc>
          <w:tcPr>
            <w:tcW w:w="1418" w:type="dxa"/>
            <w:vAlign w:val="center"/>
          </w:tcPr>
          <w:p w14:paraId="2A4A9A2C">
            <w:pPr>
              <w:shd w:val="clear" w:color="auto" w:fill="auto"/>
              <w:rPr>
                <w:rFonts w:hint="eastAsia" w:ascii="宋体" w:hAnsi="宋体" w:eastAsia="宋体" w:cs="宋体"/>
                <w:color w:val="000000"/>
                <w:sz w:val="22"/>
                <w:szCs w:val="30"/>
              </w:rPr>
            </w:pPr>
          </w:p>
        </w:tc>
        <w:tc>
          <w:tcPr>
            <w:tcW w:w="1134" w:type="dxa"/>
            <w:vAlign w:val="center"/>
          </w:tcPr>
          <w:p w14:paraId="302CC012">
            <w:pPr>
              <w:shd w:val="clear" w:color="auto" w:fill="auto"/>
              <w:rPr>
                <w:rFonts w:hint="eastAsia" w:ascii="宋体" w:hAnsi="宋体" w:eastAsia="宋体" w:cs="宋体"/>
                <w:color w:val="000000"/>
                <w:sz w:val="24"/>
                <w:szCs w:val="30"/>
              </w:rPr>
            </w:pPr>
          </w:p>
        </w:tc>
        <w:tc>
          <w:tcPr>
            <w:tcW w:w="1134" w:type="dxa"/>
            <w:vAlign w:val="center"/>
          </w:tcPr>
          <w:p w14:paraId="48D6101C">
            <w:pPr>
              <w:shd w:val="clear" w:color="auto" w:fill="auto"/>
              <w:rPr>
                <w:rFonts w:hint="eastAsia" w:ascii="宋体" w:hAnsi="宋体" w:eastAsia="宋体" w:cs="宋体"/>
                <w:color w:val="000000"/>
                <w:sz w:val="24"/>
                <w:szCs w:val="30"/>
              </w:rPr>
            </w:pPr>
          </w:p>
        </w:tc>
        <w:tc>
          <w:tcPr>
            <w:tcW w:w="4252" w:type="dxa"/>
            <w:vAlign w:val="center"/>
          </w:tcPr>
          <w:p w14:paraId="1AD3E50E">
            <w:pPr>
              <w:shd w:val="clear" w:color="auto" w:fill="auto"/>
              <w:rPr>
                <w:rFonts w:hint="eastAsia" w:ascii="宋体" w:hAnsi="宋体" w:eastAsia="宋体" w:cs="宋体"/>
                <w:color w:val="000000"/>
                <w:sz w:val="24"/>
                <w:szCs w:val="30"/>
              </w:rPr>
            </w:pPr>
          </w:p>
        </w:tc>
      </w:tr>
      <w:tr w14:paraId="3C1D3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C423AF8">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安全管理</w:t>
            </w:r>
          </w:p>
        </w:tc>
        <w:tc>
          <w:tcPr>
            <w:tcW w:w="1418" w:type="dxa"/>
            <w:vAlign w:val="center"/>
          </w:tcPr>
          <w:p w14:paraId="53ECBA4B">
            <w:pPr>
              <w:shd w:val="clear" w:color="auto" w:fill="auto"/>
              <w:rPr>
                <w:rFonts w:hint="eastAsia" w:ascii="宋体" w:hAnsi="宋体" w:eastAsia="宋体" w:cs="宋体"/>
                <w:color w:val="000000"/>
                <w:sz w:val="22"/>
                <w:szCs w:val="30"/>
              </w:rPr>
            </w:pPr>
          </w:p>
        </w:tc>
        <w:tc>
          <w:tcPr>
            <w:tcW w:w="1134" w:type="dxa"/>
            <w:vAlign w:val="center"/>
          </w:tcPr>
          <w:p w14:paraId="15FCED93">
            <w:pPr>
              <w:shd w:val="clear" w:color="auto" w:fill="auto"/>
              <w:rPr>
                <w:rFonts w:hint="eastAsia" w:ascii="宋体" w:hAnsi="宋体" w:eastAsia="宋体" w:cs="宋体"/>
                <w:color w:val="000000"/>
                <w:sz w:val="24"/>
                <w:szCs w:val="30"/>
              </w:rPr>
            </w:pPr>
          </w:p>
        </w:tc>
        <w:tc>
          <w:tcPr>
            <w:tcW w:w="1134" w:type="dxa"/>
            <w:vAlign w:val="center"/>
          </w:tcPr>
          <w:p w14:paraId="0C7B856E">
            <w:pPr>
              <w:shd w:val="clear" w:color="auto" w:fill="auto"/>
              <w:rPr>
                <w:rFonts w:hint="eastAsia" w:ascii="宋体" w:hAnsi="宋体" w:eastAsia="宋体" w:cs="宋体"/>
                <w:color w:val="000000"/>
                <w:sz w:val="24"/>
                <w:szCs w:val="30"/>
              </w:rPr>
            </w:pPr>
          </w:p>
        </w:tc>
        <w:tc>
          <w:tcPr>
            <w:tcW w:w="4252" w:type="dxa"/>
            <w:vAlign w:val="center"/>
          </w:tcPr>
          <w:p w14:paraId="2F205317">
            <w:pPr>
              <w:shd w:val="clear" w:color="auto" w:fill="auto"/>
              <w:rPr>
                <w:rFonts w:hint="eastAsia" w:ascii="宋体" w:hAnsi="宋体" w:eastAsia="宋体" w:cs="宋体"/>
                <w:color w:val="000000"/>
                <w:sz w:val="24"/>
                <w:szCs w:val="30"/>
              </w:rPr>
            </w:pPr>
          </w:p>
        </w:tc>
      </w:tr>
      <w:tr w14:paraId="6605B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751241E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其他人员</w:t>
            </w:r>
          </w:p>
        </w:tc>
        <w:tc>
          <w:tcPr>
            <w:tcW w:w="1418" w:type="dxa"/>
            <w:vAlign w:val="center"/>
          </w:tcPr>
          <w:p w14:paraId="1D315199">
            <w:pPr>
              <w:shd w:val="clear" w:color="auto" w:fill="auto"/>
              <w:rPr>
                <w:rFonts w:hint="eastAsia" w:ascii="宋体" w:hAnsi="宋体" w:eastAsia="宋体" w:cs="宋体"/>
                <w:color w:val="000000"/>
                <w:sz w:val="22"/>
                <w:szCs w:val="30"/>
              </w:rPr>
            </w:pPr>
          </w:p>
        </w:tc>
        <w:tc>
          <w:tcPr>
            <w:tcW w:w="1134" w:type="dxa"/>
            <w:vAlign w:val="center"/>
          </w:tcPr>
          <w:p w14:paraId="12F35C7C">
            <w:pPr>
              <w:shd w:val="clear" w:color="auto" w:fill="auto"/>
              <w:rPr>
                <w:rFonts w:hint="eastAsia" w:ascii="宋体" w:hAnsi="宋体" w:eastAsia="宋体" w:cs="宋体"/>
                <w:color w:val="000000"/>
                <w:sz w:val="24"/>
                <w:szCs w:val="30"/>
              </w:rPr>
            </w:pPr>
          </w:p>
        </w:tc>
        <w:tc>
          <w:tcPr>
            <w:tcW w:w="1134" w:type="dxa"/>
            <w:vAlign w:val="center"/>
          </w:tcPr>
          <w:p w14:paraId="62BD621E">
            <w:pPr>
              <w:shd w:val="clear" w:color="auto" w:fill="auto"/>
              <w:rPr>
                <w:rFonts w:hint="eastAsia" w:ascii="宋体" w:hAnsi="宋体" w:eastAsia="宋体" w:cs="宋体"/>
                <w:color w:val="000000"/>
                <w:sz w:val="24"/>
                <w:szCs w:val="30"/>
              </w:rPr>
            </w:pPr>
          </w:p>
        </w:tc>
        <w:tc>
          <w:tcPr>
            <w:tcW w:w="4252" w:type="dxa"/>
            <w:vAlign w:val="center"/>
          </w:tcPr>
          <w:p w14:paraId="74F2F037">
            <w:pPr>
              <w:shd w:val="clear" w:color="auto" w:fill="auto"/>
              <w:rPr>
                <w:rFonts w:hint="eastAsia" w:ascii="宋体" w:hAnsi="宋体" w:eastAsia="宋体" w:cs="宋体"/>
                <w:color w:val="000000"/>
                <w:sz w:val="24"/>
                <w:szCs w:val="30"/>
              </w:rPr>
            </w:pPr>
          </w:p>
        </w:tc>
      </w:tr>
      <w:tr w14:paraId="318C0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F26292A">
            <w:pPr>
              <w:shd w:val="clear" w:color="auto" w:fill="auto"/>
              <w:rPr>
                <w:rFonts w:hint="eastAsia" w:ascii="宋体" w:hAnsi="宋体" w:eastAsia="宋体" w:cs="宋体"/>
                <w:color w:val="000000"/>
                <w:sz w:val="22"/>
                <w:szCs w:val="30"/>
              </w:rPr>
            </w:pPr>
          </w:p>
        </w:tc>
        <w:tc>
          <w:tcPr>
            <w:tcW w:w="1418" w:type="dxa"/>
            <w:vAlign w:val="center"/>
          </w:tcPr>
          <w:p w14:paraId="5CF019E2">
            <w:pPr>
              <w:shd w:val="clear" w:color="auto" w:fill="auto"/>
              <w:rPr>
                <w:rFonts w:hint="eastAsia" w:ascii="宋体" w:hAnsi="宋体" w:eastAsia="宋体" w:cs="宋体"/>
                <w:color w:val="000000"/>
                <w:sz w:val="22"/>
                <w:szCs w:val="30"/>
              </w:rPr>
            </w:pPr>
          </w:p>
        </w:tc>
        <w:tc>
          <w:tcPr>
            <w:tcW w:w="1134" w:type="dxa"/>
            <w:vAlign w:val="center"/>
          </w:tcPr>
          <w:p w14:paraId="02116BBC">
            <w:pPr>
              <w:shd w:val="clear" w:color="auto" w:fill="auto"/>
              <w:rPr>
                <w:rFonts w:hint="eastAsia" w:ascii="宋体" w:hAnsi="宋体" w:eastAsia="宋体" w:cs="宋体"/>
                <w:color w:val="000000"/>
                <w:sz w:val="24"/>
                <w:szCs w:val="30"/>
              </w:rPr>
            </w:pPr>
          </w:p>
        </w:tc>
        <w:tc>
          <w:tcPr>
            <w:tcW w:w="1134" w:type="dxa"/>
            <w:vAlign w:val="center"/>
          </w:tcPr>
          <w:p w14:paraId="06B2520E">
            <w:pPr>
              <w:shd w:val="clear" w:color="auto" w:fill="auto"/>
              <w:rPr>
                <w:rFonts w:hint="eastAsia" w:ascii="宋体" w:hAnsi="宋体" w:eastAsia="宋体" w:cs="宋体"/>
                <w:color w:val="000000"/>
                <w:sz w:val="24"/>
                <w:szCs w:val="30"/>
              </w:rPr>
            </w:pPr>
          </w:p>
        </w:tc>
        <w:tc>
          <w:tcPr>
            <w:tcW w:w="4252" w:type="dxa"/>
            <w:vAlign w:val="center"/>
          </w:tcPr>
          <w:p w14:paraId="5760FC7E">
            <w:pPr>
              <w:shd w:val="clear" w:color="auto" w:fill="auto"/>
              <w:rPr>
                <w:rFonts w:hint="eastAsia" w:ascii="宋体" w:hAnsi="宋体" w:eastAsia="宋体" w:cs="宋体"/>
                <w:color w:val="000000"/>
                <w:sz w:val="24"/>
                <w:szCs w:val="30"/>
              </w:rPr>
            </w:pPr>
          </w:p>
        </w:tc>
      </w:tr>
      <w:tr w14:paraId="50D88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1390082">
            <w:pPr>
              <w:shd w:val="clear" w:color="auto" w:fill="auto"/>
              <w:rPr>
                <w:rFonts w:hint="eastAsia" w:ascii="宋体" w:hAnsi="宋体" w:eastAsia="宋体" w:cs="宋体"/>
                <w:color w:val="000000"/>
                <w:sz w:val="22"/>
                <w:szCs w:val="30"/>
              </w:rPr>
            </w:pPr>
          </w:p>
        </w:tc>
        <w:tc>
          <w:tcPr>
            <w:tcW w:w="1418" w:type="dxa"/>
            <w:vAlign w:val="center"/>
          </w:tcPr>
          <w:p w14:paraId="04F21310">
            <w:pPr>
              <w:shd w:val="clear" w:color="auto" w:fill="auto"/>
              <w:rPr>
                <w:rFonts w:hint="eastAsia" w:ascii="宋体" w:hAnsi="宋体" w:eastAsia="宋体" w:cs="宋体"/>
                <w:color w:val="000000"/>
                <w:sz w:val="22"/>
                <w:szCs w:val="30"/>
              </w:rPr>
            </w:pPr>
          </w:p>
        </w:tc>
        <w:tc>
          <w:tcPr>
            <w:tcW w:w="1134" w:type="dxa"/>
            <w:vAlign w:val="center"/>
          </w:tcPr>
          <w:p w14:paraId="1683E5F7">
            <w:pPr>
              <w:shd w:val="clear" w:color="auto" w:fill="auto"/>
              <w:rPr>
                <w:rFonts w:hint="eastAsia" w:ascii="宋体" w:hAnsi="宋体" w:eastAsia="宋体" w:cs="宋体"/>
                <w:color w:val="000000"/>
                <w:sz w:val="24"/>
                <w:szCs w:val="30"/>
              </w:rPr>
            </w:pPr>
          </w:p>
        </w:tc>
        <w:tc>
          <w:tcPr>
            <w:tcW w:w="1134" w:type="dxa"/>
            <w:vAlign w:val="center"/>
          </w:tcPr>
          <w:p w14:paraId="29F5606E">
            <w:pPr>
              <w:shd w:val="clear" w:color="auto" w:fill="auto"/>
              <w:rPr>
                <w:rFonts w:hint="eastAsia" w:ascii="宋体" w:hAnsi="宋体" w:eastAsia="宋体" w:cs="宋体"/>
                <w:color w:val="000000"/>
                <w:sz w:val="24"/>
                <w:szCs w:val="30"/>
              </w:rPr>
            </w:pPr>
          </w:p>
        </w:tc>
        <w:tc>
          <w:tcPr>
            <w:tcW w:w="4252" w:type="dxa"/>
            <w:vAlign w:val="center"/>
          </w:tcPr>
          <w:p w14:paraId="15A81D2C">
            <w:pPr>
              <w:shd w:val="clear" w:color="auto" w:fill="auto"/>
              <w:rPr>
                <w:rFonts w:hint="eastAsia" w:ascii="宋体" w:hAnsi="宋体" w:eastAsia="宋体" w:cs="宋体"/>
                <w:color w:val="000000"/>
                <w:sz w:val="24"/>
                <w:szCs w:val="30"/>
              </w:rPr>
            </w:pPr>
          </w:p>
        </w:tc>
      </w:tr>
      <w:tr w14:paraId="491CDA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F856F05">
            <w:pPr>
              <w:shd w:val="clear" w:color="auto" w:fill="auto"/>
              <w:rPr>
                <w:rFonts w:hint="eastAsia" w:ascii="宋体" w:hAnsi="宋体" w:eastAsia="宋体" w:cs="宋体"/>
                <w:color w:val="000000"/>
                <w:sz w:val="22"/>
                <w:szCs w:val="30"/>
              </w:rPr>
            </w:pPr>
          </w:p>
        </w:tc>
        <w:tc>
          <w:tcPr>
            <w:tcW w:w="1418" w:type="dxa"/>
            <w:vAlign w:val="center"/>
          </w:tcPr>
          <w:p w14:paraId="415ABE7C">
            <w:pPr>
              <w:shd w:val="clear" w:color="auto" w:fill="auto"/>
              <w:rPr>
                <w:rFonts w:hint="eastAsia" w:ascii="宋体" w:hAnsi="宋体" w:eastAsia="宋体" w:cs="宋体"/>
                <w:color w:val="000000"/>
                <w:sz w:val="22"/>
                <w:szCs w:val="30"/>
              </w:rPr>
            </w:pPr>
          </w:p>
        </w:tc>
        <w:tc>
          <w:tcPr>
            <w:tcW w:w="1134" w:type="dxa"/>
            <w:vAlign w:val="center"/>
          </w:tcPr>
          <w:p w14:paraId="63DBB8F2">
            <w:pPr>
              <w:shd w:val="clear" w:color="auto" w:fill="auto"/>
              <w:rPr>
                <w:rFonts w:hint="eastAsia" w:ascii="宋体" w:hAnsi="宋体" w:eastAsia="宋体" w:cs="宋体"/>
                <w:color w:val="000000"/>
                <w:sz w:val="24"/>
                <w:szCs w:val="30"/>
              </w:rPr>
            </w:pPr>
          </w:p>
        </w:tc>
        <w:tc>
          <w:tcPr>
            <w:tcW w:w="1134" w:type="dxa"/>
            <w:vAlign w:val="center"/>
          </w:tcPr>
          <w:p w14:paraId="4F6407C0">
            <w:pPr>
              <w:shd w:val="clear" w:color="auto" w:fill="auto"/>
              <w:rPr>
                <w:rFonts w:hint="eastAsia" w:ascii="宋体" w:hAnsi="宋体" w:eastAsia="宋体" w:cs="宋体"/>
                <w:color w:val="000000"/>
                <w:sz w:val="24"/>
                <w:szCs w:val="30"/>
              </w:rPr>
            </w:pPr>
          </w:p>
        </w:tc>
        <w:tc>
          <w:tcPr>
            <w:tcW w:w="4252" w:type="dxa"/>
            <w:vAlign w:val="center"/>
          </w:tcPr>
          <w:p w14:paraId="266D1926">
            <w:pPr>
              <w:shd w:val="clear" w:color="auto" w:fill="auto"/>
              <w:rPr>
                <w:rFonts w:hint="eastAsia" w:ascii="宋体" w:hAnsi="宋体" w:eastAsia="宋体" w:cs="宋体"/>
                <w:color w:val="000000"/>
                <w:sz w:val="24"/>
                <w:szCs w:val="30"/>
              </w:rPr>
            </w:pPr>
          </w:p>
        </w:tc>
      </w:tr>
      <w:tr w14:paraId="240FC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200DE86">
            <w:pPr>
              <w:shd w:val="clear" w:color="auto" w:fill="auto"/>
              <w:rPr>
                <w:rFonts w:hint="eastAsia" w:ascii="宋体" w:hAnsi="宋体" w:eastAsia="宋体" w:cs="宋体"/>
                <w:color w:val="000000"/>
                <w:sz w:val="22"/>
                <w:szCs w:val="30"/>
              </w:rPr>
            </w:pPr>
          </w:p>
        </w:tc>
        <w:tc>
          <w:tcPr>
            <w:tcW w:w="1418" w:type="dxa"/>
            <w:vAlign w:val="center"/>
          </w:tcPr>
          <w:p w14:paraId="4F496A9B">
            <w:pPr>
              <w:shd w:val="clear" w:color="auto" w:fill="auto"/>
              <w:rPr>
                <w:rFonts w:hint="eastAsia" w:ascii="宋体" w:hAnsi="宋体" w:eastAsia="宋体" w:cs="宋体"/>
                <w:color w:val="000000"/>
                <w:sz w:val="22"/>
                <w:szCs w:val="30"/>
              </w:rPr>
            </w:pPr>
          </w:p>
        </w:tc>
        <w:tc>
          <w:tcPr>
            <w:tcW w:w="1134" w:type="dxa"/>
            <w:vAlign w:val="center"/>
          </w:tcPr>
          <w:p w14:paraId="1986021D">
            <w:pPr>
              <w:shd w:val="clear" w:color="auto" w:fill="auto"/>
              <w:rPr>
                <w:rFonts w:hint="eastAsia" w:ascii="宋体" w:hAnsi="宋体" w:eastAsia="宋体" w:cs="宋体"/>
                <w:color w:val="000000"/>
                <w:sz w:val="24"/>
                <w:szCs w:val="30"/>
              </w:rPr>
            </w:pPr>
          </w:p>
        </w:tc>
        <w:tc>
          <w:tcPr>
            <w:tcW w:w="1134" w:type="dxa"/>
            <w:vAlign w:val="center"/>
          </w:tcPr>
          <w:p w14:paraId="33078326">
            <w:pPr>
              <w:shd w:val="clear" w:color="auto" w:fill="auto"/>
              <w:rPr>
                <w:rFonts w:hint="eastAsia" w:ascii="宋体" w:hAnsi="宋体" w:eastAsia="宋体" w:cs="宋体"/>
                <w:color w:val="000000"/>
                <w:sz w:val="24"/>
                <w:szCs w:val="30"/>
              </w:rPr>
            </w:pPr>
          </w:p>
        </w:tc>
        <w:tc>
          <w:tcPr>
            <w:tcW w:w="4252" w:type="dxa"/>
            <w:vAlign w:val="center"/>
          </w:tcPr>
          <w:p w14:paraId="44D6D6D0">
            <w:pPr>
              <w:shd w:val="clear" w:color="auto" w:fill="auto"/>
              <w:rPr>
                <w:rFonts w:hint="eastAsia" w:ascii="宋体" w:hAnsi="宋体" w:eastAsia="宋体" w:cs="宋体"/>
                <w:color w:val="000000"/>
                <w:sz w:val="24"/>
                <w:szCs w:val="30"/>
              </w:rPr>
            </w:pPr>
          </w:p>
        </w:tc>
      </w:tr>
      <w:tr w14:paraId="6E6C2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55C3265">
            <w:pPr>
              <w:shd w:val="clear" w:color="auto" w:fill="auto"/>
              <w:rPr>
                <w:rFonts w:hint="eastAsia" w:ascii="宋体" w:hAnsi="宋体" w:eastAsia="宋体" w:cs="宋体"/>
                <w:color w:val="000000"/>
                <w:sz w:val="22"/>
                <w:szCs w:val="30"/>
              </w:rPr>
            </w:pPr>
          </w:p>
        </w:tc>
        <w:tc>
          <w:tcPr>
            <w:tcW w:w="1418" w:type="dxa"/>
            <w:vAlign w:val="center"/>
          </w:tcPr>
          <w:p w14:paraId="1758A87A">
            <w:pPr>
              <w:shd w:val="clear" w:color="auto" w:fill="auto"/>
              <w:rPr>
                <w:rFonts w:hint="eastAsia" w:ascii="宋体" w:hAnsi="宋体" w:eastAsia="宋体" w:cs="宋体"/>
                <w:color w:val="000000"/>
                <w:sz w:val="22"/>
                <w:szCs w:val="30"/>
              </w:rPr>
            </w:pPr>
          </w:p>
        </w:tc>
        <w:tc>
          <w:tcPr>
            <w:tcW w:w="1134" w:type="dxa"/>
            <w:vAlign w:val="center"/>
          </w:tcPr>
          <w:p w14:paraId="73E9B4FE">
            <w:pPr>
              <w:shd w:val="clear" w:color="auto" w:fill="auto"/>
              <w:rPr>
                <w:rFonts w:hint="eastAsia" w:ascii="宋体" w:hAnsi="宋体" w:eastAsia="宋体" w:cs="宋体"/>
                <w:color w:val="000000"/>
                <w:sz w:val="24"/>
                <w:szCs w:val="30"/>
              </w:rPr>
            </w:pPr>
          </w:p>
        </w:tc>
        <w:tc>
          <w:tcPr>
            <w:tcW w:w="1134" w:type="dxa"/>
            <w:vAlign w:val="center"/>
          </w:tcPr>
          <w:p w14:paraId="06C38629">
            <w:pPr>
              <w:shd w:val="clear" w:color="auto" w:fill="auto"/>
              <w:rPr>
                <w:rFonts w:hint="eastAsia" w:ascii="宋体" w:hAnsi="宋体" w:eastAsia="宋体" w:cs="宋体"/>
                <w:color w:val="000000"/>
                <w:sz w:val="24"/>
                <w:szCs w:val="30"/>
              </w:rPr>
            </w:pPr>
          </w:p>
        </w:tc>
        <w:tc>
          <w:tcPr>
            <w:tcW w:w="4252" w:type="dxa"/>
            <w:vAlign w:val="center"/>
          </w:tcPr>
          <w:p w14:paraId="61E193B0">
            <w:pPr>
              <w:shd w:val="clear" w:color="auto" w:fill="auto"/>
              <w:rPr>
                <w:rFonts w:hint="eastAsia" w:ascii="宋体" w:hAnsi="宋体" w:eastAsia="宋体" w:cs="宋体"/>
                <w:color w:val="000000"/>
                <w:sz w:val="24"/>
                <w:szCs w:val="30"/>
              </w:rPr>
            </w:pPr>
          </w:p>
        </w:tc>
      </w:tr>
    </w:tbl>
    <w:p w14:paraId="6D5FAA2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br w:type="page"/>
      </w:r>
      <w:r>
        <w:rPr>
          <w:rFonts w:hint="eastAsia" w:ascii="宋体" w:hAnsi="宋体" w:eastAsia="宋体" w:cs="宋体"/>
          <w:color w:val="000000"/>
          <w:sz w:val="24"/>
          <w:szCs w:val="30"/>
        </w:rPr>
        <w:t>附件7：</w:t>
      </w:r>
    </w:p>
    <w:p w14:paraId="01B3699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分包人主要施工管理人员表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0B8B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DCD7117">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名    称</w:t>
            </w:r>
          </w:p>
        </w:tc>
        <w:tc>
          <w:tcPr>
            <w:tcW w:w="1418" w:type="dxa"/>
            <w:vAlign w:val="center"/>
          </w:tcPr>
          <w:p w14:paraId="2B46F419">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姓名</w:t>
            </w:r>
          </w:p>
        </w:tc>
        <w:tc>
          <w:tcPr>
            <w:tcW w:w="1134" w:type="dxa"/>
            <w:vAlign w:val="center"/>
          </w:tcPr>
          <w:p w14:paraId="5E0969B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职务</w:t>
            </w:r>
          </w:p>
        </w:tc>
        <w:tc>
          <w:tcPr>
            <w:tcW w:w="1134" w:type="dxa"/>
            <w:vAlign w:val="center"/>
          </w:tcPr>
          <w:p w14:paraId="000BD01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职称</w:t>
            </w:r>
          </w:p>
        </w:tc>
        <w:tc>
          <w:tcPr>
            <w:tcW w:w="4252" w:type="dxa"/>
            <w:vAlign w:val="center"/>
          </w:tcPr>
          <w:p w14:paraId="4D836466">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主要资历、经验及承担过的项目</w:t>
            </w:r>
          </w:p>
        </w:tc>
      </w:tr>
      <w:tr w14:paraId="6C92C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D0C2938">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一、总部人员</w:t>
            </w:r>
          </w:p>
        </w:tc>
      </w:tr>
      <w:tr w14:paraId="580A3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EBF659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项目主管</w:t>
            </w:r>
          </w:p>
        </w:tc>
        <w:tc>
          <w:tcPr>
            <w:tcW w:w="1418" w:type="dxa"/>
            <w:vAlign w:val="center"/>
          </w:tcPr>
          <w:p w14:paraId="72B6A866">
            <w:pPr>
              <w:shd w:val="clear" w:color="auto" w:fill="auto"/>
              <w:rPr>
                <w:rFonts w:hint="eastAsia" w:ascii="宋体" w:hAnsi="宋体" w:eastAsia="宋体" w:cs="宋体"/>
                <w:color w:val="000000"/>
                <w:sz w:val="22"/>
                <w:szCs w:val="30"/>
              </w:rPr>
            </w:pPr>
          </w:p>
        </w:tc>
        <w:tc>
          <w:tcPr>
            <w:tcW w:w="1134" w:type="dxa"/>
            <w:vAlign w:val="center"/>
          </w:tcPr>
          <w:p w14:paraId="780EC491">
            <w:pPr>
              <w:shd w:val="clear" w:color="auto" w:fill="auto"/>
              <w:rPr>
                <w:rFonts w:hint="eastAsia" w:ascii="宋体" w:hAnsi="宋体" w:eastAsia="宋体" w:cs="宋体"/>
                <w:color w:val="000000"/>
                <w:sz w:val="24"/>
                <w:szCs w:val="30"/>
              </w:rPr>
            </w:pPr>
          </w:p>
        </w:tc>
        <w:tc>
          <w:tcPr>
            <w:tcW w:w="1134" w:type="dxa"/>
            <w:vAlign w:val="center"/>
          </w:tcPr>
          <w:p w14:paraId="57490FE9">
            <w:pPr>
              <w:shd w:val="clear" w:color="auto" w:fill="auto"/>
              <w:rPr>
                <w:rFonts w:hint="eastAsia" w:ascii="宋体" w:hAnsi="宋体" w:eastAsia="宋体" w:cs="宋体"/>
                <w:color w:val="000000"/>
                <w:sz w:val="24"/>
                <w:szCs w:val="30"/>
              </w:rPr>
            </w:pPr>
          </w:p>
        </w:tc>
        <w:tc>
          <w:tcPr>
            <w:tcW w:w="4252" w:type="dxa"/>
            <w:vAlign w:val="center"/>
          </w:tcPr>
          <w:p w14:paraId="73A52044">
            <w:pPr>
              <w:shd w:val="clear" w:color="auto" w:fill="auto"/>
              <w:rPr>
                <w:rFonts w:hint="eastAsia" w:ascii="宋体" w:hAnsi="宋体" w:eastAsia="宋体" w:cs="宋体"/>
                <w:color w:val="000000"/>
                <w:sz w:val="24"/>
                <w:szCs w:val="30"/>
              </w:rPr>
            </w:pPr>
          </w:p>
        </w:tc>
      </w:tr>
      <w:tr w14:paraId="1010D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51B8266">
            <w:pPr>
              <w:shd w:val="clear" w:color="auto" w:fill="auto"/>
              <w:rPr>
                <w:rFonts w:hint="eastAsia" w:ascii="宋体" w:hAnsi="宋体" w:eastAsia="宋体" w:cs="宋体"/>
                <w:color w:val="000000"/>
                <w:sz w:val="22"/>
                <w:szCs w:val="30"/>
              </w:rPr>
            </w:pPr>
          </w:p>
        </w:tc>
        <w:tc>
          <w:tcPr>
            <w:tcW w:w="1418" w:type="dxa"/>
            <w:vAlign w:val="center"/>
          </w:tcPr>
          <w:p w14:paraId="7AA8E785">
            <w:pPr>
              <w:shd w:val="clear" w:color="auto" w:fill="auto"/>
              <w:rPr>
                <w:rFonts w:hint="eastAsia" w:ascii="宋体" w:hAnsi="宋体" w:eastAsia="宋体" w:cs="宋体"/>
                <w:color w:val="000000"/>
                <w:sz w:val="22"/>
                <w:szCs w:val="30"/>
              </w:rPr>
            </w:pPr>
          </w:p>
        </w:tc>
        <w:tc>
          <w:tcPr>
            <w:tcW w:w="1134" w:type="dxa"/>
            <w:vAlign w:val="center"/>
          </w:tcPr>
          <w:p w14:paraId="27CC7C18">
            <w:pPr>
              <w:shd w:val="clear" w:color="auto" w:fill="auto"/>
              <w:rPr>
                <w:rFonts w:hint="eastAsia" w:ascii="宋体" w:hAnsi="宋体" w:eastAsia="宋体" w:cs="宋体"/>
                <w:color w:val="000000"/>
                <w:sz w:val="24"/>
                <w:szCs w:val="30"/>
              </w:rPr>
            </w:pPr>
          </w:p>
        </w:tc>
        <w:tc>
          <w:tcPr>
            <w:tcW w:w="1134" w:type="dxa"/>
            <w:vAlign w:val="center"/>
          </w:tcPr>
          <w:p w14:paraId="0260CC0D">
            <w:pPr>
              <w:shd w:val="clear" w:color="auto" w:fill="auto"/>
              <w:rPr>
                <w:rFonts w:hint="eastAsia" w:ascii="宋体" w:hAnsi="宋体" w:eastAsia="宋体" w:cs="宋体"/>
                <w:color w:val="000000"/>
                <w:sz w:val="24"/>
                <w:szCs w:val="30"/>
              </w:rPr>
            </w:pPr>
          </w:p>
        </w:tc>
        <w:tc>
          <w:tcPr>
            <w:tcW w:w="4252" w:type="dxa"/>
            <w:vAlign w:val="center"/>
          </w:tcPr>
          <w:p w14:paraId="6512CBD5">
            <w:pPr>
              <w:shd w:val="clear" w:color="auto" w:fill="auto"/>
              <w:rPr>
                <w:rFonts w:hint="eastAsia" w:ascii="宋体" w:hAnsi="宋体" w:eastAsia="宋体" w:cs="宋体"/>
                <w:color w:val="000000"/>
                <w:sz w:val="24"/>
                <w:szCs w:val="30"/>
              </w:rPr>
            </w:pPr>
          </w:p>
        </w:tc>
      </w:tr>
      <w:tr w14:paraId="2AD03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57C6B44">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其他人员</w:t>
            </w:r>
          </w:p>
        </w:tc>
        <w:tc>
          <w:tcPr>
            <w:tcW w:w="1418" w:type="dxa"/>
            <w:vAlign w:val="center"/>
          </w:tcPr>
          <w:p w14:paraId="0D85EDB7">
            <w:pPr>
              <w:shd w:val="clear" w:color="auto" w:fill="auto"/>
              <w:rPr>
                <w:rFonts w:hint="eastAsia" w:ascii="宋体" w:hAnsi="宋体" w:eastAsia="宋体" w:cs="宋体"/>
                <w:color w:val="000000"/>
                <w:sz w:val="22"/>
                <w:szCs w:val="30"/>
              </w:rPr>
            </w:pPr>
          </w:p>
        </w:tc>
        <w:tc>
          <w:tcPr>
            <w:tcW w:w="1134" w:type="dxa"/>
            <w:vAlign w:val="center"/>
          </w:tcPr>
          <w:p w14:paraId="125F8D10">
            <w:pPr>
              <w:shd w:val="clear" w:color="auto" w:fill="auto"/>
              <w:rPr>
                <w:rFonts w:hint="eastAsia" w:ascii="宋体" w:hAnsi="宋体" w:eastAsia="宋体" w:cs="宋体"/>
                <w:color w:val="000000"/>
                <w:sz w:val="24"/>
                <w:szCs w:val="30"/>
              </w:rPr>
            </w:pPr>
          </w:p>
        </w:tc>
        <w:tc>
          <w:tcPr>
            <w:tcW w:w="1134" w:type="dxa"/>
            <w:vAlign w:val="center"/>
          </w:tcPr>
          <w:p w14:paraId="63D38AE3">
            <w:pPr>
              <w:shd w:val="clear" w:color="auto" w:fill="auto"/>
              <w:rPr>
                <w:rFonts w:hint="eastAsia" w:ascii="宋体" w:hAnsi="宋体" w:eastAsia="宋体" w:cs="宋体"/>
                <w:color w:val="000000"/>
                <w:sz w:val="24"/>
                <w:szCs w:val="30"/>
              </w:rPr>
            </w:pPr>
          </w:p>
        </w:tc>
        <w:tc>
          <w:tcPr>
            <w:tcW w:w="4252" w:type="dxa"/>
            <w:vAlign w:val="center"/>
          </w:tcPr>
          <w:p w14:paraId="1D1A1E57">
            <w:pPr>
              <w:shd w:val="clear" w:color="auto" w:fill="auto"/>
              <w:rPr>
                <w:rFonts w:hint="eastAsia" w:ascii="宋体" w:hAnsi="宋体" w:eastAsia="宋体" w:cs="宋体"/>
                <w:color w:val="000000"/>
                <w:sz w:val="24"/>
                <w:szCs w:val="30"/>
              </w:rPr>
            </w:pPr>
          </w:p>
        </w:tc>
      </w:tr>
      <w:tr w14:paraId="43BEE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E7E13F3">
            <w:pPr>
              <w:shd w:val="clear" w:color="auto" w:fill="auto"/>
              <w:rPr>
                <w:rFonts w:hint="eastAsia" w:ascii="宋体" w:hAnsi="宋体" w:eastAsia="宋体" w:cs="宋体"/>
                <w:color w:val="000000"/>
                <w:sz w:val="22"/>
                <w:szCs w:val="30"/>
              </w:rPr>
            </w:pPr>
          </w:p>
        </w:tc>
        <w:tc>
          <w:tcPr>
            <w:tcW w:w="1418" w:type="dxa"/>
            <w:vAlign w:val="center"/>
          </w:tcPr>
          <w:p w14:paraId="50392DA6">
            <w:pPr>
              <w:shd w:val="clear" w:color="auto" w:fill="auto"/>
              <w:rPr>
                <w:rFonts w:hint="eastAsia" w:ascii="宋体" w:hAnsi="宋体" w:eastAsia="宋体" w:cs="宋体"/>
                <w:color w:val="000000"/>
                <w:sz w:val="22"/>
                <w:szCs w:val="30"/>
              </w:rPr>
            </w:pPr>
          </w:p>
        </w:tc>
        <w:tc>
          <w:tcPr>
            <w:tcW w:w="1134" w:type="dxa"/>
            <w:vAlign w:val="center"/>
          </w:tcPr>
          <w:p w14:paraId="7293D556">
            <w:pPr>
              <w:shd w:val="clear" w:color="auto" w:fill="auto"/>
              <w:rPr>
                <w:rFonts w:hint="eastAsia" w:ascii="宋体" w:hAnsi="宋体" w:eastAsia="宋体" w:cs="宋体"/>
                <w:color w:val="000000"/>
                <w:sz w:val="24"/>
                <w:szCs w:val="30"/>
              </w:rPr>
            </w:pPr>
          </w:p>
        </w:tc>
        <w:tc>
          <w:tcPr>
            <w:tcW w:w="1134" w:type="dxa"/>
            <w:vAlign w:val="center"/>
          </w:tcPr>
          <w:p w14:paraId="30D41ADE">
            <w:pPr>
              <w:shd w:val="clear" w:color="auto" w:fill="auto"/>
              <w:rPr>
                <w:rFonts w:hint="eastAsia" w:ascii="宋体" w:hAnsi="宋体" w:eastAsia="宋体" w:cs="宋体"/>
                <w:color w:val="000000"/>
                <w:sz w:val="24"/>
                <w:szCs w:val="30"/>
              </w:rPr>
            </w:pPr>
          </w:p>
        </w:tc>
        <w:tc>
          <w:tcPr>
            <w:tcW w:w="4252" w:type="dxa"/>
            <w:vAlign w:val="center"/>
          </w:tcPr>
          <w:p w14:paraId="54B30CB7">
            <w:pPr>
              <w:shd w:val="clear" w:color="auto" w:fill="auto"/>
              <w:rPr>
                <w:rFonts w:hint="eastAsia" w:ascii="宋体" w:hAnsi="宋体" w:eastAsia="宋体" w:cs="宋体"/>
                <w:color w:val="000000"/>
                <w:sz w:val="24"/>
                <w:szCs w:val="30"/>
              </w:rPr>
            </w:pPr>
          </w:p>
        </w:tc>
      </w:tr>
      <w:tr w14:paraId="7AE08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9769237">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二、现场人员</w:t>
            </w:r>
          </w:p>
        </w:tc>
      </w:tr>
      <w:tr w14:paraId="607BB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5F5E3E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项目经理</w:t>
            </w:r>
          </w:p>
        </w:tc>
        <w:tc>
          <w:tcPr>
            <w:tcW w:w="1418" w:type="dxa"/>
            <w:vAlign w:val="center"/>
          </w:tcPr>
          <w:p w14:paraId="7D8D0A18">
            <w:pPr>
              <w:shd w:val="clear" w:color="auto" w:fill="auto"/>
              <w:rPr>
                <w:rFonts w:hint="eastAsia" w:ascii="宋体" w:hAnsi="宋体" w:eastAsia="宋体" w:cs="宋体"/>
                <w:color w:val="000000"/>
                <w:sz w:val="22"/>
                <w:szCs w:val="30"/>
              </w:rPr>
            </w:pPr>
          </w:p>
        </w:tc>
        <w:tc>
          <w:tcPr>
            <w:tcW w:w="1134" w:type="dxa"/>
            <w:vAlign w:val="center"/>
          </w:tcPr>
          <w:p w14:paraId="62AD65D6">
            <w:pPr>
              <w:shd w:val="clear" w:color="auto" w:fill="auto"/>
              <w:rPr>
                <w:rFonts w:hint="eastAsia" w:ascii="宋体" w:hAnsi="宋体" w:eastAsia="宋体" w:cs="宋体"/>
                <w:color w:val="000000"/>
                <w:sz w:val="24"/>
                <w:szCs w:val="30"/>
              </w:rPr>
            </w:pPr>
          </w:p>
        </w:tc>
        <w:tc>
          <w:tcPr>
            <w:tcW w:w="1134" w:type="dxa"/>
            <w:vAlign w:val="center"/>
          </w:tcPr>
          <w:p w14:paraId="70679F94">
            <w:pPr>
              <w:shd w:val="clear" w:color="auto" w:fill="auto"/>
              <w:rPr>
                <w:rFonts w:hint="eastAsia" w:ascii="宋体" w:hAnsi="宋体" w:eastAsia="宋体" w:cs="宋体"/>
                <w:color w:val="000000"/>
                <w:sz w:val="24"/>
                <w:szCs w:val="30"/>
              </w:rPr>
            </w:pPr>
          </w:p>
        </w:tc>
        <w:tc>
          <w:tcPr>
            <w:tcW w:w="4252" w:type="dxa"/>
            <w:vAlign w:val="center"/>
          </w:tcPr>
          <w:p w14:paraId="027D2C42">
            <w:pPr>
              <w:shd w:val="clear" w:color="auto" w:fill="auto"/>
              <w:rPr>
                <w:rFonts w:hint="eastAsia" w:ascii="宋体" w:hAnsi="宋体" w:eastAsia="宋体" w:cs="宋体"/>
                <w:color w:val="000000"/>
                <w:sz w:val="24"/>
                <w:szCs w:val="30"/>
              </w:rPr>
            </w:pPr>
          </w:p>
        </w:tc>
      </w:tr>
      <w:tr w14:paraId="2269D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4FA892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项目副经理</w:t>
            </w:r>
          </w:p>
        </w:tc>
        <w:tc>
          <w:tcPr>
            <w:tcW w:w="1418" w:type="dxa"/>
            <w:vAlign w:val="center"/>
          </w:tcPr>
          <w:p w14:paraId="232F32D8">
            <w:pPr>
              <w:shd w:val="clear" w:color="auto" w:fill="auto"/>
              <w:rPr>
                <w:rFonts w:hint="eastAsia" w:ascii="宋体" w:hAnsi="宋体" w:eastAsia="宋体" w:cs="宋体"/>
                <w:color w:val="000000"/>
                <w:sz w:val="22"/>
                <w:szCs w:val="30"/>
              </w:rPr>
            </w:pPr>
          </w:p>
        </w:tc>
        <w:tc>
          <w:tcPr>
            <w:tcW w:w="1134" w:type="dxa"/>
            <w:vAlign w:val="center"/>
          </w:tcPr>
          <w:p w14:paraId="70FF317B">
            <w:pPr>
              <w:shd w:val="clear" w:color="auto" w:fill="auto"/>
              <w:rPr>
                <w:rFonts w:hint="eastAsia" w:ascii="宋体" w:hAnsi="宋体" w:eastAsia="宋体" w:cs="宋体"/>
                <w:color w:val="000000"/>
                <w:sz w:val="24"/>
                <w:szCs w:val="30"/>
              </w:rPr>
            </w:pPr>
          </w:p>
        </w:tc>
        <w:tc>
          <w:tcPr>
            <w:tcW w:w="1134" w:type="dxa"/>
            <w:vAlign w:val="center"/>
          </w:tcPr>
          <w:p w14:paraId="19961182">
            <w:pPr>
              <w:shd w:val="clear" w:color="auto" w:fill="auto"/>
              <w:rPr>
                <w:rFonts w:hint="eastAsia" w:ascii="宋体" w:hAnsi="宋体" w:eastAsia="宋体" w:cs="宋体"/>
                <w:color w:val="000000"/>
                <w:sz w:val="24"/>
                <w:szCs w:val="30"/>
              </w:rPr>
            </w:pPr>
          </w:p>
        </w:tc>
        <w:tc>
          <w:tcPr>
            <w:tcW w:w="4252" w:type="dxa"/>
            <w:vAlign w:val="center"/>
          </w:tcPr>
          <w:p w14:paraId="73649F81">
            <w:pPr>
              <w:shd w:val="clear" w:color="auto" w:fill="auto"/>
              <w:rPr>
                <w:rFonts w:hint="eastAsia" w:ascii="宋体" w:hAnsi="宋体" w:eastAsia="宋体" w:cs="宋体"/>
                <w:color w:val="000000"/>
                <w:sz w:val="24"/>
                <w:szCs w:val="30"/>
              </w:rPr>
            </w:pPr>
          </w:p>
        </w:tc>
      </w:tr>
      <w:tr w14:paraId="360C2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5DF12A">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技术负责人</w:t>
            </w:r>
          </w:p>
        </w:tc>
        <w:tc>
          <w:tcPr>
            <w:tcW w:w="1418" w:type="dxa"/>
            <w:vAlign w:val="center"/>
          </w:tcPr>
          <w:p w14:paraId="1A00D5A4">
            <w:pPr>
              <w:shd w:val="clear" w:color="auto" w:fill="auto"/>
              <w:rPr>
                <w:rFonts w:hint="eastAsia" w:ascii="宋体" w:hAnsi="宋体" w:eastAsia="宋体" w:cs="宋体"/>
                <w:color w:val="000000"/>
                <w:sz w:val="22"/>
                <w:szCs w:val="30"/>
              </w:rPr>
            </w:pPr>
          </w:p>
        </w:tc>
        <w:tc>
          <w:tcPr>
            <w:tcW w:w="1134" w:type="dxa"/>
            <w:vAlign w:val="center"/>
          </w:tcPr>
          <w:p w14:paraId="545C8312">
            <w:pPr>
              <w:shd w:val="clear" w:color="auto" w:fill="auto"/>
              <w:rPr>
                <w:rFonts w:hint="eastAsia" w:ascii="宋体" w:hAnsi="宋体" w:eastAsia="宋体" w:cs="宋体"/>
                <w:color w:val="000000"/>
                <w:sz w:val="24"/>
                <w:szCs w:val="30"/>
              </w:rPr>
            </w:pPr>
          </w:p>
        </w:tc>
        <w:tc>
          <w:tcPr>
            <w:tcW w:w="1134" w:type="dxa"/>
            <w:vAlign w:val="center"/>
          </w:tcPr>
          <w:p w14:paraId="1370DE05">
            <w:pPr>
              <w:shd w:val="clear" w:color="auto" w:fill="auto"/>
              <w:rPr>
                <w:rFonts w:hint="eastAsia" w:ascii="宋体" w:hAnsi="宋体" w:eastAsia="宋体" w:cs="宋体"/>
                <w:color w:val="000000"/>
                <w:sz w:val="24"/>
                <w:szCs w:val="30"/>
              </w:rPr>
            </w:pPr>
          </w:p>
        </w:tc>
        <w:tc>
          <w:tcPr>
            <w:tcW w:w="4252" w:type="dxa"/>
            <w:vAlign w:val="center"/>
          </w:tcPr>
          <w:p w14:paraId="7CBA44D8">
            <w:pPr>
              <w:shd w:val="clear" w:color="auto" w:fill="auto"/>
              <w:rPr>
                <w:rFonts w:hint="eastAsia" w:ascii="宋体" w:hAnsi="宋体" w:eastAsia="宋体" w:cs="宋体"/>
                <w:color w:val="000000"/>
                <w:sz w:val="24"/>
                <w:szCs w:val="30"/>
              </w:rPr>
            </w:pPr>
          </w:p>
        </w:tc>
      </w:tr>
      <w:tr w14:paraId="7A72B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CA09A9F">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造价管理</w:t>
            </w:r>
          </w:p>
        </w:tc>
        <w:tc>
          <w:tcPr>
            <w:tcW w:w="1418" w:type="dxa"/>
            <w:vAlign w:val="center"/>
          </w:tcPr>
          <w:p w14:paraId="4C805582">
            <w:pPr>
              <w:shd w:val="clear" w:color="auto" w:fill="auto"/>
              <w:rPr>
                <w:rFonts w:hint="eastAsia" w:ascii="宋体" w:hAnsi="宋体" w:eastAsia="宋体" w:cs="宋体"/>
                <w:color w:val="000000"/>
                <w:sz w:val="22"/>
                <w:szCs w:val="30"/>
              </w:rPr>
            </w:pPr>
          </w:p>
        </w:tc>
        <w:tc>
          <w:tcPr>
            <w:tcW w:w="1134" w:type="dxa"/>
            <w:vAlign w:val="center"/>
          </w:tcPr>
          <w:p w14:paraId="51235CB3">
            <w:pPr>
              <w:shd w:val="clear" w:color="auto" w:fill="auto"/>
              <w:rPr>
                <w:rFonts w:hint="eastAsia" w:ascii="宋体" w:hAnsi="宋体" w:eastAsia="宋体" w:cs="宋体"/>
                <w:color w:val="000000"/>
                <w:sz w:val="24"/>
                <w:szCs w:val="30"/>
              </w:rPr>
            </w:pPr>
          </w:p>
        </w:tc>
        <w:tc>
          <w:tcPr>
            <w:tcW w:w="1134" w:type="dxa"/>
            <w:vAlign w:val="center"/>
          </w:tcPr>
          <w:p w14:paraId="374AF4CC">
            <w:pPr>
              <w:shd w:val="clear" w:color="auto" w:fill="auto"/>
              <w:rPr>
                <w:rFonts w:hint="eastAsia" w:ascii="宋体" w:hAnsi="宋体" w:eastAsia="宋体" w:cs="宋体"/>
                <w:color w:val="000000"/>
                <w:sz w:val="24"/>
                <w:szCs w:val="30"/>
              </w:rPr>
            </w:pPr>
          </w:p>
        </w:tc>
        <w:tc>
          <w:tcPr>
            <w:tcW w:w="4252" w:type="dxa"/>
            <w:vAlign w:val="center"/>
          </w:tcPr>
          <w:p w14:paraId="79DC5F59">
            <w:pPr>
              <w:shd w:val="clear" w:color="auto" w:fill="auto"/>
              <w:rPr>
                <w:rFonts w:hint="eastAsia" w:ascii="宋体" w:hAnsi="宋体" w:eastAsia="宋体" w:cs="宋体"/>
                <w:color w:val="000000"/>
                <w:sz w:val="24"/>
                <w:szCs w:val="30"/>
              </w:rPr>
            </w:pPr>
          </w:p>
        </w:tc>
      </w:tr>
      <w:tr w14:paraId="1B25B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A266470">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质量管理</w:t>
            </w:r>
          </w:p>
        </w:tc>
        <w:tc>
          <w:tcPr>
            <w:tcW w:w="1418" w:type="dxa"/>
            <w:vAlign w:val="center"/>
          </w:tcPr>
          <w:p w14:paraId="3D6CE319">
            <w:pPr>
              <w:shd w:val="clear" w:color="auto" w:fill="auto"/>
              <w:rPr>
                <w:rFonts w:hint="eastAsia" w:ascii="宋体" w:hAnsi="宋体" w:eastAsia="宋体" w:cs="宋体"/>
                <w:color w:val="000000"/>
                <w:sz w:val="22"/>
                <w:szCs w:val="30"/>
              </w:rPr>
            </w:pPr>
          </w:p>
        </w:tc>
        <w:tc>
          <w:tcPr>
            <w:tcW w:w="1134" w:type="dxa"/>
            <w:vAlign w:val="center"/>
          </w:tcPr>
          <w:p w14:paraId="376E0816">
            <w:pPr>
              <w:shd w:val="clear" w:color="auto" w:fill="auto"/>
              <w:rPr>
                <w:rFonts w:hint="eastAsia" w:ascii="宋体" w:hAnsi="宋体" w:eastAsia="宋体" w:cs="宋体"/>
                <w:color w:val="000000"/>
                <w:sz w:val="24"/>
                <w:szCs w:val="30"/>
              </w:rPr>
            </w:pPr>
          </w:p>
        </w:tc>
        <w:tc>
          <w:tcPr>
            <w:tcW w:w="1134" w:type="dxa"/>
            <w:vAlign w:val="center"/>
          </w:tcPr>
          <w:p w14:paraId="7DD795FF">
            <w:pPr>
              <w:shd w:val="clear" w:color="auto" w:fill="auto"/>
              <w:rPr>
                <w:rFonts w:hint="eastAsia" w:ascii="宋体" w:hAnsi="宋体" w:eastAsia="宋体" w:cs="宋体"/>
                <w:color w:val="000000"/>
                <w:sz w:val="24"/>
                <w:szCs w:val="30"/>
              </w:rPr>
            </w:pPr>
          </w:p>
        </w:tc>
        <w:tc>
          <w:tcPr>
            <w:tcW w:w="4252" w:type="dxa"/>
            <w:vAlign w:val="center"/>
          </w:tcPr>
          <w:p w14:paraId="6DC291F4">
            <w:pPr>
              <w:shd w:val="clear" w:color="auto" w:fill="auto"/>
              <w:rPr>
                <w:rFonts w:hint="eastAsia" w:ascii="宋体" w:hAnsi="宋体" w:eastAsia="宋体" w:cs="宋体"/>
                <w:color w:val="000000"/>
                <w:sz w:val="24"/>
                <w:szCs w:val="30"/>
              </w:rPr>
            </w:pPr>
          </w:p>
        </w:tc>
      </w:tr>
      <w:tr w14:paraId="67842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4D25683">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材料管理</w:t>
            </w:r>
          </w:p>
        </w:tc>
        <w:tc>
          <w:tcPr>
            <w:tcW w:w="1418" w:type="dxa"/>
            <w:vAlign w:val="center"/>
          </w:tcPr>
          <w:p w14:paraId="303EDBD4">
            <w:pPr>
              <w:shd w:val="clear" w:color="auto" w:fill="auto"/>
              <w:rPr>
                <w:rFonts w:hint="eastAsia" w:ascii="宋体" w:hAnsi="宋体" w:eastAsia="宋体" w:cs="宋体"/>
                <w:color w:val="000000"/>
                <w:sz w:val="22"/>
                <w:szCs w:val="30"/>
              </w:rPr>
            </w:pPr>
          </w:p>
        </w:tc>
        <w:tc>
          <w:tcPr>
            <w:tcW w:w="1134" w:type="dxa"/>
            <w:vAlign w:val="center"/>
          </w:tcPr>
          <w:p w14:paraId="6340B06A">
            <w:pPr>
              <w:shd w:val="clear" w:color="auto" w:fill="auto"/>
              <w:rPr>
                <w:rFonts w:hint="eastAsia" w:ascii="宋体" w:hAnsi="宋体" w:eastAsia="宋体" w:cs="宋体"/>
                <w:color w:val="000000"/>
                <w:sz w:val="24"/>
                <w:szCs w:val="30"/>
              </w:rPr>
            </w:pPr>
          </w:p>
        </w:tc>
        <w:tc>
          <w:tcPr>
            <w:tcW w:w="1134" w:type="dxa"/>
            <w:vAlign w:val="center"/>
          </w:tcPr>
          <w:p w14:paraId="22C59A61">
            <w:pPr>
              <w:shd w:val="clear" w:color="auto" w:fill="auto"/>
              <w:rPr>
                <w:rFonts w:hint="eastAsia" w:ascii="宋体" w:hAnsi="宋体" w:eastAsia="宋体" w:cs="宋体"/>
                <w:color w:val="000000"/>
                <w:sz w:val="24"/>
                <w:szCs w:val="30"/>
              </w:rPr>
            </w:pPr>
          </w:p>
        </w:tc>
        <w:tc>
          <w:tcPr>
            <w:tcW w:w="4252" w:type="dxa"/>
            <w:vAlign w:val="center"/>
          </w:tcPr>
          <w:p w14:paraId="6C95855F">
            <w:pPr>
              <w:shd w:val="clear" w:color="auto" w:fill="auto"/>
              <w:rPr>
                <w:rFonts w:hint="eastAsia" w:ascii="宋体" w:hAnsi="宋体" w:eastAsia="宋体" w:cs="宋体"/>
                <w:color w:val="000000"/>
                <w:sz w:val="24"/>
                <w:szCs w:val="30"/>
              </w:rPr>
            </w:pPr>
          </w:p>
        </w:tc>
      </w:tr>
      <w:tr w14:paraId="0E220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8E0900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计划管理</w:t>
            </w:r>
          </w:p>
        </w:tc>
        <w:tc>
          <w:tcPr>
            <w:tcW w:w="1418" w:type="dxa"/>
            <w:vAlign w:val="center"/>
          </w:tcPr>
          <w:p w14:paraId="616282CA">
            <w:pPr>
              <w:shd w:val="clear" w:color="auto" w:fill="auto"/>
              <w:rPr>
                <w:rFonts w:hint="eastAsia" w:ascii="宋体" w:hAnsi="宋体" w:eastAsia="宋体" w:cs="宋体"/>
                <w:color w:val="000000"/>
                <w:sz w:val="22"/>
                <w:szCs w:val="30"/>
              </w:rPr>
            </w:pPr>
          </w:p>
        </w:tc>
        <w:tc>
          <w:tcPr>
            <w:tcW w:w="1134" w:type="dxa"/>
            <w:vAlign w:val="center"/>
          </w:tcPr>
          <w:p w14:paraId="2071A8A8">
            <w:pPr>
              <w:shd w:val="clear" w:color="auto" w:fill="auto"/>
              <w:rPr>
                <w:rFonts w:hint="eastAsia" w:ascii="宋体" w:hAnsi="宋体" w:eastAsia="宋体" w:cs="宋体"/>
                <w:color w:val="000000"/>
                <w:sz w:val="24"/>
                <w:szCs w:val="30"/>
              </w:rPr>
            </w:pPr>
          </w:p>
        </w:tc>
        <w:tc>
          <w:tcPr>
            <w:tcW w:w="1134" w:type="dxa"/>
            <w:vAlign w:val="center"/>
          </w:tcPr>
          <w:p w14:paraId="633C6B17">
            <w:pPr>
              <w:shd w:val="clear" w:color="auto" w:fill="auto"/>
              <w:rPr>
                <w:rFonts w:hint="eastAsia" w:ascii="宋体" w:hAnsi="宋体" w:eastAsia="宋体" w:cs="宋体"/>
                <w:color w:val="000000"/>
                <w:sz w:val="24"/>
                <w:szCs w:val="30"/>
              </w:rPr>
            </w:pPr>
          </w:p>
        </w:tc>
        <w:tc>
          <w:tcPr>
            <w:tcW w:w="4252" w:type="dxa"/>
            <w:vAlign w:val="center"/>
          </w:tcPr>
          <w:p w14:paraId="208CF4A7">
            <w:pPr>
              <w:shd w:val="clear" w:color="auto" w:fill="auto"/>
              <w:rPr>
                <w:rFonts w:hint="eastAsia" w:ascii="宋体" w:hAnsi="宋体" w:eastAsia="宋体" w:cs="宋体"/>
                <w:color w:val="000000"/>
                <w:sz w:val="24"/>
                <w:szCs w:val="30"/>
              </w:rPr>
            </w:pPr>
          </w:p>
        </w:tc>
      </w:tr>
      <w:tr w14:paraId="47D4F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44A318">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安全管理</w:t>
            </w:r>
          </w:p>
        </w:tc>
        <w:tc>
          <w:tcPr>
            <w:tcW w:w="1418" w:type="dxa"/>
            <w:vAlign w:val="center"/>
          </w:tcPr>
          <w:p w14:paraId="40D44DC6">
            <w:pPr>
              <w:shd w:val="clear" w:color="auto" w:fill="auto"/>
              <w:rPr>
                <w:rFonts w:hint="eastAsia" w:ascii="宋体" w:hAnsi="宋体" w:eastAsia="宋体" w:cs="宋体"/>
                <w:color w:val="000000"/>
                <w:sz w:val="22"/>
                <w:szCs w:val="30"/>
              </w:rPr>
            </w:pPr>
          </w:p>
        </w:tc>
        <w:tc>
          <w:tcPr>
            <w:tcW w:w="1134" w:type="dxa"/>
            <w:vAlign w:val="center"/>
          </w:tcPr>
          <w:p w14:paraId="0C1D54C9">
            <w:pPr>
              <w:shd w:val="clear" w:color="auto" w:fill="auto"/>
              <w:rPr>
                <w:rFonts w:hint="eastAsia" w:ascii="宋体" w:hAnsi="宋体" w:eastAsia="宋体" w:cs="宋体"/>
                <w:color w:val="000000"/>
                <w:sz w:val="24"/>
                <w:szCs w:val="30"/>
              </w:rPr>
            </w:pPr>
          </w:p>
        </w:tc>
        <w:tc>
          <w:tcPr>
            <w:tcW w:w="1134" w:type="dxa"/>
            <w:vAlign w:val="center"/>
          </w:tcPr>
          <w:p w14:paraId="140C3046">
            <w:pPr>
              <w:shd w:val="clear" w:color="auto" w:fill="auto"/>
              <w:rPr>
                <w:rFonts w:hint="eastAsia" w:ascii="宋体" w:hAnsi="宋体" w:eastAsia="宋体" w:cs="宋体"/>
                <w:color w:val="000000"/>
                <w:sz w:val="24"/>
                <w:szCs w:val="30"/>
              </w:rPr>
            </w:pPr>
          </w:p>
        </w:tc>
        <w:tc>
          <w:tcPr>
            <w:tcW w:w="4252" w:type="dxa"/>
            <w:vAlign w:val="center"/>
          </w:tcPr>
          <w:p w14:paraId="080A9545">
            <w:pPr>
              <w:shd w:val="clear" w:color="auto" w:fill="auto"/>
              <w:rPr>
                <w:rFonts w:hint="eastAsia" w:ascii="宋体" w:hAnsi="宋体" w:eastAsia="宋体" w:cs="宋体"/>
                <w:color w:val="000000"/>
                <w:sz w:val="24"/>
                <w:szCs w:val="30"/>
              </w:rPr>
            </w:pPr>
          </w:p>
        </w:tc>
      </w:tr>
      <w:tr w14:paraId="68369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DC79C9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其他人员</w:t>
            </w:r>
          </w:p>
        </w:tc>
        <w:tc>
          <w:tcPr>
            <w:tcW w:w="1418" w:type="dxa"/>
            <w:vAlign w:val="center"/>
          </w:tcPr>
          <w:p w14:paraId="2630BBCC">
            <w:pPr>
              <w:shd w:val="clear" w:color="auto" w:fill="auto"/>
              <w:rPr>
                <w:rFonts w:hint="eastAsia" w:ascii="宋体" w:hAnsi="宋体" w:eastAsia="宋体" w:cs="宋体"/>
                <w:color w:val="000000"/>
                <w:sz w:val="22"/>
                <w:szCs w:val="30"/>
              </w:rPr>
            </w:pPr>
          </w:p>
        </w:tc>
        <w:tc>
          <w:tcPr>
            <w:tcW w:w="1134" w:type="dxa"/>
            <w:vAlign w:val="center"/>
          </w:tcPr>
          <w:p w14:paraId="1AC943A0">
            <w:pPr>
              <w:shd w:val="clear" w:color="auto" w:fill="auto"/>
              <w:rPr>
                <w:rFonts w:hint="eastAsia" w:ascii="宋体" w:hAnsi="宋体" w:eastAsia="宋体" w:cs="宋体"/>
                <w:color w:val="000000"/>
                <w:sz w:val="24"/>
                <w:szCs w:val="30"/>
              </w:rPr>
            </w:pPr>
          </w:p>
        </w:tc>
        <w:tc>
          <w:tcPr>
            <w:tcW w:w="1134" w:type="dxa"/>
            <w:vAlign w:val="center"/>
          </w:tcPr>
          <w:p w14:paraId="13ACDE79">
            <w:pPr>
              <w:shd w:val="clear" w:color="auto" w:fill="auto"/>
              <w:rPr>
                <w:rFonts w:hint="eastAsia" w:ascii="宋体" w:hAnsi="宋体" w:eastAsia="宋体" w:cs="宋体"/>
                <w:color w:val="000000"/>
                <w:sz w:val="24"/>
                <w:szCs w:val="30"/>
              </w:rPr>
            </w:pPr>
          </w:p>
        </w:tc>
        <w:tc>
          <w:tcPr>
            <w:tcW w:w="4252" w:type="dxa"/>
            <w:vAlign w:val="center"/>
          </w:tcPr>
          <w:p w14:paraId="13A614D6">
            <w:pPr>
              <w:shd w:val="clear" w:color="auto" w:fill="auto"/>
              <w:rPr>
                <w:rFonts w:hint="eastAsia" w:ascii="宋体" w:hAnsi="宋体" w:eastAsia="宋体" w:cs="宋体"/>
                <w:color w:val="000000"/>
                <w:sz w:val="24"/>
                <w:szCs w:val="30"/>
              </w:rPr>
            </w:pPr>
          </w:p>
        </w:tc>
      </w:tr>
      <w:tr w14:paraId="3B69E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476A8B9">
            <w:pPr>
              <w:shd w:val="clear" w:color="auto" w:fill="auto"/>
              <w:rPr>
                <w:rFonts w:hint="eastAsia" w:ascii="宋体" w:hAnsi="宋体" w:eastAsia="宋体" w:cs="宋体"/>
                <w:color w:val="000000"/>
                <w:sz w:val="22"/>
                <w:szCs w:val="30"/>
              </w:rPr>
            </w:pPr>
          </w:p>
        </w:tc>
        <w:tc>
          <w:tcPr>
            <w:tcW w:w="1418" w:type="dxa"/>
            <w:vAlign w:val="center"/>
          </w:tcPr>
          <w:p w14:paraId="229172CD">
            <w:pPr>
              <w:shd w:val="clear" w:color="auto" w:fill="auto"/>
              <w:rPr>
                <w:rFonts w:hint="eastAsia" w:ascii="宋体" w:hAnsi="宋体" w:eastAsia="宋体" w:cs="宋体"/>
                <w:color w:val="000000"/>
                <w:sz w:val="22"/>
                <w:szCs w:val="30"/>
              </w:rPr>
            </w:pPr>
          </w:p>
        </w:tc>
        <w:tc>
          <w:tcPr>
            <w:tcW w:w="1134" w:type="dxa"/>
            <w:vAlign w:val="center"/>
          </w:tcPr>
          <w:p w14:paraId="6B9D8560">
            <w:pPr>
              <w:shd w:val="clear" w:color="auto" w:fill="auto"/>
              <w:rPr>
                <w:rFonts w:hint="eastAsia" w:ascii="宋体" w:hAnsi="宋体" w:eastAsia="宋体" w:cs="宋体"/>
                <w:color w:val="000000"/>
                <w:sz w:val="24"/>
                <w:szCs w:val="30"/>
              </w:rPr>
            </w:pPr>
          </w:p>
        </w:tc>
        <w:tc>
          <w:tcPr>
            <w:tcW w:w="1134" w:type="dxa"/>
            <w:vAlign w:val="center"/>
          </w:tcPr>
          <w:p w14:paraId="3DFC9852">
            <w:pPr>
              <w:shd w:val="clear" w:color="auto" w:fill="auto"/>
              <w:rPr>
                <w:rFonts w:hint="eastAsia" w:ascii="宋体" w:hAnsi="宋体" w:eastAsia="宋体" w:cs="宋体"/>
                <w:color w:val="000000"/>
                <w:sz w:val="24"/>
                <w:szCs w:val="30"/>
              </w:rPr>
            </w:pPr>
          </w:p>
        </w:tc>
        <w:tc>
          <w:tcPr>
            <w:tcW w:w="4252" w:type="dxa"/>
            <w:vAlign w:val="center"/>
          </w:tcPr>
          <w:p w14:paraId="4E8CFCFB">
            <w:pPr>
              <w:shd w:val="clear" w:color="auto" w:fill="auto"/>
              <w:rPr>
                <w:rFonts w:hint="eastAsia" w:ascii="宋体" w:hAnsi="宋体" w:eastAsia="宋体" w:cs="宋体"/>
                <w:color w:val="000000"/>
                <w:sz w:val="24"/>
                <w:szCs w:val="30"/>
              </w:rPr>
            </w:pPr>
          </w:p>
        </w:tc>
      </w:tr>
      <w:tr w14:paraId="463FC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A08EC87">
            <w:pPr>
              <w:shd w:val="clear" w:color="auto" w:fill="auto"/>
              <w:rPr>
                <w:rFonts w:hint="eastAsia" w:ascii="宋体" w:hAnsi="宋体" w:eastAsia="宋体" w:cs="宋体"/>
                <w:color w:val="000000"/>
                <w:sz w:val="22"/>
                <w:szCs w:val="30"/>
              </w:rPr>
            </w:pPr>
          </w:p>
        </w:tc>
        <w:tc>
          <w:tcPr>
            <w:tcW w:w="1418" w:type="dxa"/>
            <w:vAlign w:val="center"/>
          </w:tcPr>
          <w:p w14:paraId="74FC4E9F">
            <w:pPr>
              <w:shd w:val="clear" w:color="auto" w:fill="auto"/>
              <w:rPr>
                <w:rFonts w:hint="eastAsia" w:ascii="宋体" w:hAnsi="宋体" w:eastAsia="宋体" w:cs="宋体"/>
                <w:color w:val="000000"/>
                <w:sz w:val="22"/>
                <w:szCs w:val="30"/>
              </w:rPr>
            </w:pPr>
          </w:p>
        </w:tc>
        <w:tc>
          <w:tcPr>
            <w:tcW w:w="1134" w:type="dxa"/>
            <w:vAlign w:val="center"/>
          </w:tcPr>
          <w:p w14:paraId="35EAA161">
            <w:pPr>
              <w:shd w:val="clear" w:color="auto" w:fill="auto"/>
              <w:rPr>
                <w:rFonts w:hint="eastAsia" w:ascii="宋体" w:hAnsi="宋体" w:eastAsia="宋体" w:cs="宋体"/>
                <w:color w:val="000000"/>
                <w:sz w:val="24"/>
                <w:szCs w:val="30"/>
              </w:rPr>
            </w:pPr>
          </w:p>
        </w:tc>
        <w:tc>
          <w:tcPr>
            <w:tcW w:w="1134" w:type="dxa"/>
            <w:vAlign w:val="center"/>
          </w:tcPr>
          <w:p w14:paraId="392D3A06">
            <w:pPr>
              <w:shd w:val="clear" w:color="auto" w:fill="auto"/>
              <w:rPr>
                <w:rFonts w:hint="eastAsia" w:ascii="宋体" w:hAnsi="宋体" w:eastAsia="宋体" w:cs="宋体"/>
                <w:color w:val="000000"/>
                <w:sz w:val="24"/>
                <w:szCs w:val="30"/>
              </w:rPr>
            </w:pPr>
          </w:p>
        </w:tc>
        <w:tc>
          <w:tcPr>
            <w:tcW w:w="4252" w:type="dxa"/>
            <w:vAlign w:val="center"/>
          </w:tcPr>
          <w:p w14:paraId="04283BED">
            <w:pPr>
              <w:shd w:val="clear" w:color="auto" w:fill="auto"/>
              <w:rPr>
                <w:rFonts w:hint="eastAsia" w:ascii="宋体" w:hAnsi="宋体" w:eastAsia="宋体" w:cs="宋体"/>
                <w:color w:val="000000"/>
                <w:sz w:val="24"/>
                <w:szCs w:val="30"/>
              </w:rPr>
            </w:pPr>
          </w:p>
        </w:tc>
      </w:tr>
      <w:tr w14:paraId="2AE27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1414B15">
            <w:pPr>
              <w:shd w:val="clear" w:color="auto" w:fill="auto"/>
              <w:rPr>
                <w:rFonts w:hint="eastAsia" w:ascii="宋体" w:hAnsi="宋体" w:eastAsia="宋体" w:cs="宋体"/>
                <w:color w:val="000000"/>
                <w:sz w:val="22"/>
                <w:szCs w:val="30"/>
              </w:rPr>
            </w:pPr>
          </w:p>
        </w:tc>
        <w:tc>
          <w:tcPr>
            <w:tcW w:w="1418" w:type="dxa"/>
            <w:vAlign w:val="center"/>
          </w:tcPr>
          <w:p w14:paraId="3276650D">
            <w:pPr>
              <w:shd w:val="clear" w:color="auto" w:fill="auto"/>
              <w:rPr>
                <w:rFonts w:hint="eastAsia" w:ascii="宋体" w:hAnsi="宋体" w:eastAsia="宋体" w:cs="宋体"/>
                <w:color w:val="000000"/>
                <w:sz w:val="22"/>
                <w:szCs w:val="30"/>
              </w:rPr>
            </w:pPr>
          </w:p>
        </w:tc>
        <w:tc>
          <w:tcPr>
            <w:tcW w:w="1134" w:type="dxa"/>
            <w:vAlign w:val="center"/>
          </w:tcPr>
          <w:p w14:paraId="47D3284D">
            <w:pPr>
              <w:shd w:val="clear" w:color="auto" w:fill="auto"/>
              <w:rPr>
                <w:rFonts w:hint="eastAsia" w:ascii="宋体" w:hAnsi="宋体" w:eastAsia="宋体" w:cs="宋体"/>
                <w:color w:val="000000"/>
                <w:sz w:val="24"/>
                <w:szCs w:val="30"/>
              </w:rPr>
            </w:pPr>
          </w:p>
        </w:tc>
        <w:tc>
          <w:tcPr>
            <w:tcW w:w="1134" w:type="dxa"/>
            <w:vAlign w:val="center"/>
          </w:tcPr>
          <w:p w14:paraId="6E313F8E">
            <w:pPr>
              <w:shd w:val="clear" w:color="auto" w:fill="auto"/>
              <w:rPr>
                <w:rFonts w:hint="eastAsia" w:ascii="宋体" w:hAnsi="宋体" w:eastAsia="宋体" w:cs="宋体"/>
                <w:color w:val="000000"/>
                <w:sz w:val="24"/>
                <w:szCs w:val="30"/>
              </w:rPr>
            </w:pPr>
          </w:p>
        </w:tc>
        <w:tc>
          <w:tcPr>
            <w:tcW w:w="4252" w:type="dxa"/>
            <w:vAlign w:val="center"/>
          </w:tcPr>
          <w:p w14:paraId="0A70531D">
            <w:pPr>
              <w:shd w:val="clear" w:color="auto" w:fill="auto"/>
              <w:rPr>
                <w:rFonts w:hint="eastAsia" w:ascii="宋体" w:hAnsi="宋体" w:eastAsia="宋体" w:cs="宋体"/>
                <w:color w:val="000000"/>
                <w:sz w:val="24"/>
                <w:szCs w:val="30"/>
              </w:rPr>
            </w:pPr>
          </w:p>
        </w:tc>
      </w:tr>
      <w:tr w14:paraId="72514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62AECE5">
            <w:pPr>
              <w:shd w:val="clear" w:color="auto" w:fill="auto"/>
              <w:rPr>
                <w:rFonts w:hint="eastAsia" w:ascii="宋体" w:hAnsi="宋体" w:eastAsia="宋体" w:cs="宋体"/>
                <w:color w:val="000000"/>
                <w:sz w:val="22"/>
                <w:szCs w:val="30"/>
              </w:rPr>
            </w:pPr>
          </w:p>
        </w:tc>
        <w:tc>
          <w:tcPr>
            <w:tcW w:w="1418" w:type="dxa"/>
            <w:vAlign w:val="center"/>
          </w:tcPr>
          <w:p w14:paraId="0678C63F">
            <w:pPr>
              <w:shd w:val="clear" w:color="auto" w:fill="auto"/>
              <w:rPr>
                <w:rFonts w:hint="eastAsia" w:ascii="宋体" w:hAnsi="宋体" w:eastAsia="宋体" w:cs="宋体"/>
                <w:color w:val="000000"/>
                <w:sz w:val="22"/>
                <w:szCs w:val="30"/>
              </w:rPr>
            </w:pPr>
          </w:p>
        </w:tc>
        <w:tc>
          <w:tcPr>
            <w:tcW w:w="1134" w:type="dxa"/>
            <w:vAlign w:val="center"/>
          </w:tcPr>
          <w:p w14:paraId="442BB2D2">
            <w:pPr>
              <w:shd w:val="clear" w:color="auto" w:fill="auto"/>
              <w:rPr>
                <w:rFonts w:hint="eastAsia" w:ascii="宋体" w:hAnsi="宋体" w:eastAsia="宋体" w:cs="宋体"/>
                <w:color w:val="000000"/>
                <w:sz w:val="24"/>
                <w:szCs w:val="30"/>
              </w:rPr>
            </w:pPr>
          </w:p>
        </w:tc>
        <w:tc>
          <w:tcPr>
            <w:tcW w:w="1134" w:type="dxa"/>
            <w:vAlign w:val="center"/>
          </w:tcPr>
          <w:p w14:paraId="57EF44E4">
            <w:pPr>
              <w:shd w:val="clear" w:color="auto" w:fill="auto"/>
              <w:rPr>
                <w:rFonts w:hint="eastAsia" w:ascii="宋体" w:hAnsi="宋体" w:eastAsia="宋体" w:cs="宋体"/>
                <w:color w:val="000000"/>
                <w:sz w:val="24"/>
                <w:szCs w:val="30"/>
              </w:rPr>
            </w:pPr>
          </w:p>
        </w:tc>
        <w:tc>
          <w:tcPr>
            <w:tcW w:w="4252" w:type="dxa"/>
            <w:vAlign w:val="center"/>
          </w:tcPr>
          <w:p w14:paraId="161BA775">
            <w:pPr>
              <w:shd w:val="clear" w:color="auto" w:fill="auto"/>
              <w:rPr>
                <w:rFonts w:hint="eastAsia" w:ascii="宋体" w:hAnsi="宋体" w:eastAsia="宋体" w:cs="宋体"/>
                <w:color w:val="000000"/>
                <w:sz w:val="24"/>
                <w:szCs w:val="30"/>
              </w:rPr>
            </w:pPr>
          </w:p>
        </w:tc>
      </w:tr>
      <w:tr w14:paraId="7FE2C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00EE535">
            <w:pPr>
              <w:shd w:val="clear" w:color="auto" w:fill="auto"/>
              <w:rPr>
                <w:rFonts w:hint="eastAsia" w:ascii="宋体" w:hAnsi="宋体" w:eastAsia="宋体" w:cs="宋体"/>
                <w:color w:val="000000"/>
                <w:sz w:val="22"/>
                <w:szCs w:val="30"/>
              </w:rPr>
            </w:pPr>
          </w:p>
        </w:tc>
        <w:tc>
          <w:tcPr>
            <w:tcW w:w="1418" w:type="dxa"/>
            <w:vAlign w:val="center"/>
          </w:tcPr>
          <w:p w14:paraId="250B5073">
            <w:pPr>
              <w:shd w:val="clear" w:color="auto" w:fill="auto"/>
              <w:rPr>
                <w:rFonts w:hint="eastAsia" w:ascii="宋体" w:hAnsi="宋体" w:eastAsia="宋体" w:cs="宋体"/>
                <w:color w:val="000000"/>
                <w:sz w:val="22"/>
                <w:szCs w:val="30"/>
              </w:rPr>
            </w:pPr>
          </w:p>
        </w:tc>
        <w:tc>
          <w:tcPr>
            <w:tcW w:w="1134" w:type="dxa"/>
            <w:vAlign w:val="center"/>
          </w:tcPr>
          <w:p w14:paraId="315091DC">
            <w:pPr>
              <w:shd w:val="clear" w:color="auto" w:fill="auto"/>
              <w:rPr>
                <w:rFonts w:hint="eastAsia" w:ascii="宋体" w:hAnsi="宋体" w:eastAsia="宋体" w:cs="宋体"/>
                <w:color w:val="000000"/>
                <w:sz w:val="24"/>
                <w:szCs w:val="30"/>
              </w:rPr>
            </w:pPr>
          </w:p>
        </w:tc>
        <w:tc>
          <w:tcPr>
            <w:tcW w:w="1134" w:type="dxa"/>
            <w:vAlign w:val="center"/>
          </w:tcPr>
          <w:p w14:paraId="6B0A9D70">
            <w:pPr>
              <w:shd w:val="clear" w:color="auto" w:fill="auto"/>
              <w:rPr>
                <w:rFonts w:hint="eastAsia" w:ascii="宋体" w:hAnsi="宋体" w:eastAsia="宋体" w:cs="宋体"/>
                <w:color w:val="000000"/>
                <w:sz w:val="24"/>
                <w:szCs w:val="30"/>
              </w:rPr>
            </w:pPr>
          </w:p>
        </w:tc>
        <w:tc>
          <w:tcPr>
            <w:tcW w:w="4252" w:type="dxa"/>
            <w:vAlign w:val="center"/>
          </w:tcPr>
          <w:p w14:paraId="015EC821">
            <w:pPr>
              <w:shd w:val="clear" w:color="auto" w:fill="auto"/>
              <w:rPr>
                <w:rFonts w:hint="eastAsia" w:ascii="宋体" w:hAnsi="宋体" w:eastAsia="宋体" w:cs="宋体"/>
                <w:color w:val="000000"/>
                <w:sz w:val="24"/>
                <w:szCs w:val="30"/>
              </w:rPr>
            </w:pPr>
          </w:p>
        </w:tc>
      </w:tr>
    </w:tbl>
    <w:p w14:paraId="241A5782">
      <w:pPr>
        <w:shd w:val="clear" w:color="auto" w:fill="auto"/>
        <w:rPr>
          <w:rFonts w:hint="eastAsia" w:ascii="宋体" w:hAnsi="宋体" w:eastAsia="宋体" w:cs="宋体"/>
          <w:color w:val="000000"/>
          <w:sz w:val="24"/>
          <w:szCs w:val="30"/>
        </w:rPr>
      </w:pPr>
    </w:p>
    <w:p w14:paraId="2F326522">
      <w:pPr>
        <w:shd w:val="clear" w:color="auto" w:fill="auto"/>
        <w:rPr>
          <w:rFonts w:hint="eastAsia" w:ascii="宋体" w:hAnsi="宋体" w:eastAsia="宋体" w:cs="宋体"/>
          <w:color w:val="000000"/>
          <w:sz w:val="24"/>
          <w:szCs w:val="30"/>
        </w:rPr>
      </w:pPr>
    </w:p>
    <w:p w14:paraId="68BEB41B">
      <w:pPr>
        <w:shd w:val="clear" w:color="auto" w:fill="auto"/>
        <w:rPr>
          <w:rFonts w:hint="eastAsia" w:ascii="宋体" w:hAnsi="宋体" w:eastAsia="宋体" w:cs="宋体"/>
          <w:color w:val="000000"/>
          <w:sz w:val="24"/>
          <w:szCs w:val="30"/>
        </w:rPr>
      </w:pPr>
    </w:p>
    <w:p w14:paraId="71D77888">
      <w:pPr>
        <w:shd w:val="clear" w:color="auto" w:fill="auto"/>
        <w:rPr>
          <w:rFonts w:hint="eastAsia" w:ascii="宋体" w:hAnsi="宋体" w:eastAsia="宋体" w:cs="宋体"/>
          <w:color w:val="000000"/>
          <w:sz w:val="24"/>
          <w:szCs w:val="30"/>
        </w:rPr>
      </w:pPr>
    </w:p>
    <w:p w14:paraId="4ADCF7A0">
      <w:pPr>
        <w:shd w:val="clear" w:color="auto" w:fill="auto"/>
        <w:rPr>
          <w:rFonts w:hint="eastAsia" w:ascii="宋体" w:hAnsi="宋体" w:eastAsia="宋体" w:cs="宋体"/>
          <w:color w:val="000000"/>
          <w:sz w:val="24"/>
          <w:szCs w:val="30"/>
        </w:rPr>
      </w:pPr>
    </w:p>
    <w:p w14:paraId="3B54C10A">
      <w:pPr>
        <w:shd w:val="clear" w:color="auto" w:fill="auto"/>
        <w:rPr>
          <w:rFonts w:hint="eastAsia" w:ascii="宋体" w:hAnsi="宋体" w:eastAsia="宋体" w:cs="宋体"/>
          <w:color w:val="000000"/>
          <w:sz w:val="24"/>
          <w:szCs w:val="30"/>
        </w:rPr>
      </w:pPr>
    </w:p>
    <w:p w14:paraId="33D9752D">
      <w:pPr>
        <w:shd w:val="clear" w:color="auto" w:fill="auto"/>
        <w:rPr>
          <w:rFonts w:hint="eastAsia" w:ascii="宋体" w:hAnsi="宋体" w:eastAsia="宋体" w:cs="宋体"/>
          <w:color w:val="000000"/>
          <w:sz w:val="24"/>
          <w:szCs w:val="30"/>
        </w:rPr>
      </w:pPr>
    </w:p>
    <w:p w14:paraId="1273DF35">
      <w:pPr>
        <w:shd w:val="clear" w:color="auto" w:fill="auto"/>
        <w:rPr>
          <w:rFonts w:hint="eastAsia" w:ascii="宋体" w:hAnsi="宋体" w:eastAsia="宋体" w:cs="宋体"/>
          <w:color w:val="000000"/>
          <w:sz w:val="24"/>
          <w:szCs w:val="30"/>
        </w:rPr>
      </w:pPr>
    </w:p>
    <w:p w14:paraId="66C2FCBE">
      <w:pPr>
        <w:shd w:val="clear" w:color="auto" w:fill="auto"/>
        <w:rPr>
          <w:rFonts w:hint="eastAsia" w:ascii="宋体" w:hAnsi="宋体" w:eastAsia="宋体" w:cs="宋体"/>
          <w:color w:val="000000"/>
          <w:sz w:val="24"/>
          <w:szCs w:val="30"/>
        </w:rPr>
      </w:pPr>
    </w:p>
    <w:p w14:paraId="66F7853F">
      <w:pPr>
        <w:shd w:val="clear" w:color="auto" w:fill="auto"/>
        <w:rPr>
          <w:rFonts w:hint="eastAsia" w:ascii="宋体" w:hAnsi="宋体" w:eastAsia="宋体" w:cs="宋体"/>
          <w:color w:val="000000"/>
          <w:sz w:val="24"/>
          <w:szCs w:val="30"/>
        </w:rPr>
      </w:pPr>
    </w:p>
    <w:p w14:paraId="70A3481F">
      <w:pPr>
        <w:shd w:val="clear" w:color="auto" w:fill="auto"/>
        <w:rPr>
          <w:rFonts w:hint="eastAsia" w:ascii="宋体" w:hAnsi="宋体" w:eastAsia="宋体" w:cs="宋体"/>
          <w:color w:val="000000"/>
          <w:sz w:val="24"/>
          <w:szCs w:val="30"/>
        </w:rPr>
      </w:pPr>
    </w:p>
    <w:p w14:paraId="71851CB9">
      <w:pPr>
        <w:shd w:val="clear" w:color="auto" w:fill="auto"/>
        <w:rPr>
          <w:rFonts w:hint="eastAsia" w:ascii="宋体" w:hAnsi="宋体" w:eastAsia="宋体" w:cs="宋体"/>
          <w:color w:val="000000"/>
          <w:sz w:val="24"/>
          <w:szCs w:val="30"/>
        </w:rPr>
      </w:pPr>
    </w:p>
    <w:p w14:paraId="28D6579B">
      <w:pPr>
        <w:shd w:val="clear" w:color="auto" w:fill="auto"/>
        <w:rPr>
          <w:rFonts w:hint="eastAsia" w:ascii="宋体" w:hAnsi="宋体" w:eastAsia="宋体" w:cs="宋体"/>
          <w:color w:val="000000"/>
          <w:sz w:val="24"/>
          <w:szCs w:val="30"/>
        </w:rPr>
      </w:pPr>
    </w:p>
    <w:p w14:paraId="2B2E11D1">
      <w:pPr>
        <w:shd w:val="clear" w:color="auto" w:fill="auto"/>
        <w:rPr>
          <w:rFonts w:hint="eastAsia" w:ascii="宋体" w:hAnsi="宋体" w:eastAsia="宋体" w:cs="宋体"/>
          <w:color w:val="000000"/>
          <w:sz w:val="24"/>
          <w:szCs w:val="30"/>
        </w:rPr>
      </w:pPr>
    </w:p>
    <w:p w14:paraId="12CC1141">
      <w:pPr>
        <w:shd w:val="clear" w:color="auto" w:fill="auto"/>
        <w:rPr>
          <w:rFonts w:hint="eastAsia" w:ascii="宋体" w:hAnsi="宋体" w:eastAsia="宋体" w:cs="宋体"/>
          <w:color w:val="000000"/>
          <w:sz w:val="24"/>
          <w:szCs w:val="30"/>
        </w:rPr>
      </w:pPr>
    </w:p>
    <w:p w14:paraId="3738688A">
      <w:pPr>
        <w:shd w:val="clear" w:color="auto" w:fill="auto"/>
        <w:rPr>
          <w:rFonts w:hint="eastAsia" w:ascii="宋体" w:hAnsi="宋体" w:eastAsia="宋体" w:cs="宋体"/>
          <w:color w:val="000000"/>
          <w:sz w:val="24"/>
          <w:szCs w:val="30"/>
        </w:rPr>
      </w:pPr>
    </w:p>
    <w:p w14:paraId="284584B0">
      <w:pPr>
        <w:shd w:val="clear" w:color="auto" w:fill="auto"/>
        <w:rPr>
          <w:rFonts w:hint="eastAsia" w:ascii="宋体" w:hAnsi="宋体" w:eastAsia="宋体" w:cs="宋体"/>
          <w:color w:val="000000"/>
          <w:sz w:val="24"/>
          <w:szCs w:val="30"/>
        </w:rPr>
      </w:pPr>
    </w:p>
    <w:p w14:paraId="2E8198F1">
      <w:pPr>
        <w:shd w:val="clear" w:color="auto" w:fill="auto"/>
        <w:rPr>
          <w:rFonts w:hint="eastAsia" w:ascii="宋体" w:hAnsi="宋体" w:eastAsia="宋体" w:cs="宋体"/>
          <w:color w:val="000000"/>
          <w:sz w:val="24"/>
          <w:szCs w:val="30"/>
        </w:rPr>
      </w:pPr>
    </w:p>
    <w:p w14:paraId="1BAEF8B0">
      <w:pPr>
        <w:shd w:val="clear" w:color="auto" w:fill="auto"/>
        <w:rPr>
          <w:rFonts w:hint="eastAsia" w:ascii="宋体" w:hAnsi="宋体" w:eastAsia="宋体" w:cs="宋体"/>
          <w:color w:val="000000"/>
          <w:sz w:val="24"/>
          <w:szCs w:val="30"/>
        </w:rPr>
      </w:pPr>
    </w:p>
    <w:p w14:paraId="304373D2">
      <w:pPr>
        <w:shd w:val="clear" w:color="auto" w:fill="auto"/>
        <w:rPr>
          <w:rFonts w:hint="eastAsia" w:ascii="宋体" w:hAnsi="宋体" w:eastAsia="宋体" w:cs="宋体"/>
          <w:color w:val="000000"/>
          <w:sz w:val="24"/>
          <w:szCs w:val="30"/>
        </w:rPr>
      </w:pPr>
    </w:p>
    <w:p w14:paraId="5D33DC11">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附件8：</w:t>
      </w:r>
    </w:p>
    <w:p w14:paraId="5C05F601">
      <w:pPr>
        <w:shd w:val="clear" w:color="auto" w:fill="auto"/>
        <w:jc w:val="center"/>
        <w:rPr>
          <w:rFonts w:hint="eastAsia" w:ascii="宋体" w:hAnsi="宋体" w:eastAsia="宋体" w:cs="宋体"/>
          <w:color w:val="000000"/>
          <w:sz w:val="24"/>
          <w:szCs w:val="30"/>
        </w:rPr>
      </w:pPr>
      <w:r>
        <w:rPr>
          <w:rFonts w:hint="eastAsia" w:ascii="宋体" w:hAnsi="宋体" w:eastAsia="宋体" w:cs="宋体"/>
          <w:color w:val="000000"/>
          <w:sz w:val="24"/>
          <w:szCs w:val="30"/>
        </w:rPr>
        <w:t>履约担保</w:t>
      </w:r>
    </w:p>
    <w:p w14:paraId="1D0D409D">
      <w:pPr>
        <w:shd w:val="clear" w:color="auto" w:fill="auto"/>
        <w:rPr>
          <w:rFonts w:hint="eastAsia" w:ascii="宋体" w:hAnsi="宋体" w:eastAsia="宋体" w:cs="宋体"/>
          <w:color w:val="000000"/>
          <w:sz w:val="24"/>
          <w:szCs w:val="30"/>
          <w:u w:val="single"/>
        </w:rPr>
      </w:pP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rPr>
        <w:t>（发包人名称）：</w:t>
      </w:r>
    </w:p>
    <w:p w14:paraId="0BB0CAAF">
      <w:pPr>
        <w:shd w:val="clear" w:color="auto" w:fill="auto"/>
        <w:rPr>
          <w:rFonts w:hint="eastAsia" w:ascii="宋体" w:hAnsi="宋体" w:eastAsia="宋体" w:cs="宋体"/>
          <w:color w:val="000000"/>
          <w:sz w:val="24"/>
          <w:szCs w:val="30"/>
        </w:rPr>
      </w:pPr>
    </w:p>
    <w:p w14:paraId="42BA58A2">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鉴于</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（发包人名称，以下简称“发包人”）与</w:t>
      </w:r>
    </w:p>
    <w:p w14:paraId="61BEB83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（承包人名称）（以下称“承包人”）于</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日就</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（工程名称）施工及有关事项协商一致共同签订《建设工程施工合同》。我方愿意无条件地、不可撤销地就承包人履行与你方签订的合同，向你方提供连带责任担保。 </w:t>
      </w:r>
    </w:p>
    <w:p w14:paraId="792CCD46">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担保金额人民币（大写）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p>
    <w:p w14:paraId="72FED581">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担保有效期自你方与承包人签订的合同生效之日起至你方签发或应签发工程接收证书之日止。</w:t>
      </w:r>
    </w:p>
    <w:p w14:paraId="3268C37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在本担保有效期内，因承包人违反合同约定的义务给你方造成经济损失时，我方在收到你方以书面形式提出的在担保金额内的赔偿要求后，在7天内无条件支付。</w:t>
      </w:r>
    </w:p>
    <w:p w14:paraId="4C8356F2">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4. 你方和承包人按合同约定变更合同时，我方承担本担保规定的义务不变。</w:t>
      </w:r>
    </w:p>
    <w:p w14:paraId="29F0A49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5. 因本保函发生的纠纷，可由双方协商解决，协商不成的，任何一方均可提请</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仲裁委员会仲裁。</w:t>
      </w:r>
    </w:p>
    <w:p w14:paraId="27C8413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6. 本保函自我方法定代表人（或其授权代理人）签字并加盖公章之日起生效。</w:t>
      </w:r>
    </w:p>
    <w:p w14:paraId="102668BD">
      <w:pPr>
        <w:shd w:val="clear" w:color="auto" w:fill="auto"/>
        <w:rPr>
          <w:rFonts w:hint="eastAsia" w:ascii="宋体" w:hAnsi="宋体" w:eastAsia="宋体" w:cs="宋体"/>
          <w:color w:val="000000"/>
          <w:sz w:val="24"/>
          <w:szCs w:val="30"/>
        </w:rPr>
      </w:pPr>
    </w:p>
    <w:p w14:paraId="1EDB17D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担 保 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r>
        <w:rPr>
          <w:rFonts w:hint="eastAsia" w:ascii="宋体" w:hAnsi="宋体" w:eastAsia="宋体" w:cs="宋体"/>
          <w:color w:val="000000"/>
          <w:sz w:val="24"/>
          <w:szCs w:val="30"/>
        </w:rPr>
        <w:t>）</w:t>
      </w:r>
    </w:p>
    <w:p w14:paraId="0570AB3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法定代表人或其委托代理人：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（签字）</w:t>
      </w:r>
    </w:p>
    <w:p w14:paraId="67FDDB9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地    址：</w:t>
      </w:r>
      <w:r>
        <w:rPr>
          <w:rFonts w:hint="eastAsia" w:ascii="宋体" w:hAnsi="宋体" w:eastAsia="宋体" w:cs="宋体"/>
          <w:color w:val="000000"/>
          <w:sz w:val="24"/>
          <w:szCs w:val="30"/>
          <w:u w:val="single"/>
        </w:rPr>
        <w:t xml:space="preserve">                                      </w:t>
      </w:r>
    </w:p>
    <w:p w14:paraId="13AE93A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邮政编码：</w:t>
      </w:r>
      <w:r>
        <w:rPr>
          <w:rFonts w:hint="eastAsia" w:ascii="宋体" w:hAnsi="宋体" w:eastAsia="宋体" w:cs="宋体"/>
          <w:color w:val="000000"/>
          <w:sz w:val="24"/>
          <w:szCs w:val="30"/>
          <w:u w:val="single"/>
        </w:rPr>
        <w:t xml:space="preserve">                                      </w:t>
      </w:r>
    </w:p>
    <w:p w14:paraId="7D46B8F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电    话：</w:t>
      </w:r>
      <w:r>
        <w:rPr>
          <w:rFonts w:hint="eastAsia" w:ascii="宋体" w:hAnsi="宋体" w:eastAsia="宋体" w:cs="宋体"/>
          <w:color w:val="000000"/>
          <w:sz w:val="24"/>
          <w:szCs w:val="30"/>
          <w:u w:val="single"/>
        </w:rPr>
        <w:t xml:space="preserve">                                      </w:t>
      </w:r>
    </w:p>
    <w:p w14:paraId="55293BED">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传    真：</w:t>
      </w:r>
      <w:r>
        <w:rPr>
          <w:rFonts w:hint="eastAsia" w:ascii="宋体" w:hAnsi="宋体" w:eastAsia="宋体" w:cs="宋体"/>
          <w:color w:val="000000"/>
          <w:sz w:val="24"/>
          <w:szCs w:val="30"/>
          <w:u w:val="single"/>
        </w:rPr>
        <w:t xml:space="preserve">                                      </w:t>
      </w:r>
    </w:p>
    <w:p w14:paraId="5BCC9451">
      <w:pPr>
        <w:shd w:val="clear" w:color="auto" w:fill="auto"/>
        <w:rPr>
          <w:rFonts w:hint="eastAsia" w:ascii="宋体" w:hAnsi="宋体" w:eastAsia="宋体" w:cs="宋体"/>
          <w:color w:val="000000"/>
          <w:sz w:val="24"/>
          <w:szCs w:val="30"/>
          <w:u w:val="single"/>
        </w:rPr>
      </w:pPr>
    </w:p>
    <w:p w14:paraId="0DA3A0D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w:t>
      </w:r>
    </w:p>
    <w:p w14:paraId="7067EA2B">
      <w:pPr>
        <w:shd w:val="clear" w:color="auto" w:fill="auto"/>
        <w:rPr>
          <w:rFonts w:hint="eastAsia" w:ascii="宋体" w:hAnsi="宋体" w:eastAsia="宋体" w:cs="宋体"/>
          <w:color w:val="000000"/>
          <w:sz w:val="24"/>
          <w:szCs w:val="30"/>
        </w:rPr>
      </w:pPr>
    </w:p>
    <w:p w14:paraId="2CCB9DF9">
      <w:pPr>
        <w:shd w:val="clear" w:color="auto" w:fill="auto"/>
        <w:rPr>
          <w:rFonts w:hint="eastAsia" w:ascii="宋体" w:hAnsi="宋体" w:eastAsia="宋体" w:cs="宋体"/>
          <w:color w:val="000000"/>
          <w:sz w:val="24"/>
          <w:szCs w:val="30"/>
        </w:rPr>
      </w:pPr>
    </w:p>
    <w:p w14:paraId="7A35DB10">
      <w:pPr>
        <w:shd w:val="clear" w:color="auto" w:fill="auto"/>
        <w:rPr>
          <w:rFonts w:hint="eastAsia" w:ascii="宋体" w:hAnsi="宋体" w:eastAsia="宋体" w:cs="宋体"/>
          <w:color w:val="000000"/>
          <w:sz w:val="24"/>
          <w:szCs w:val="30"/>
        </w:rPr>
      </w:pPr>
    </w:p>
    <w:p w14:paraId="7A625EF3">
      <w:pPr>
        <w:shd w:val="clear" w:color="auto" w:fill="auto"/>
        <w:rPr>
          <w:rFonts w:hint="eastAsia" w:ascii="宋体" w:hAnsi="宋体" w:eastAsia="宋体" w:cs="宋体"/>
          <w:color w:val="000000"/>
          <w:sz w:val="24"/>
          <w:szCs w:val="30"/>
        </w:rPr>
      </w:pPr>
    </w:p>
    <w:p w14:paraId="5E2C1E26">
      <w:pPr>
        <w:shd w:val="clear" w:color="auto" w:fill="auto"/>
        <w:rPr>
          <w:rFonts w:hint="eastAsia" w:ascii="宋体" w:hAnsi="宋体" w:eastAsia="宋体" w:cs="宋体"/>
          <w:color w:val="000000"/>
          <w:sz w:val="24"/>
          <w:szCs w:val="30"/>
        </w:rPr>
      </w:pPr>
    </w:p>
    <w:p w14:paraId="3CBE33B5">
      <w:pPr>
        <w:shd w:val="clear" w:color="auto" w:fill="auto"/>
        <w:rPr>
          <w:rFonts w:hint="eastAsia" w:ascii="宋体" w:hAnsi="宋体" w:eastAsia="宋体" w:cs="宋体"/>
          <w:color w:val="000000"/>
          <w:sz w:val="24"/>
          <w:szCs w:val="30"/>
        </w:rPr>
      </w:pPr>
    </w:p>
    <w:p w14:paraId="0DB53D9A">
      <w:pPr>
        <w:shd w:val="clear" w:color="auto" w:fill="auto"/>
        <w:rPr>
          <w:rFonts w:hint="eastAsia" w:ascii="宋体" w:hAnsi="宋体" w:eastAsia="宋体" w:cs="宋体"/>
          <w:color w:val="000000"/>
          <w:sz w:val="24"/>
          <w:szCs w:val="30"/>
        </w:rPr>
      </w:pPr>
    </w:p>
    <w:p w14:paraId="3302D3FA">
      <w:pPr>
        <w:shd w:val="clear" w:color="auto" w:fill="auto"/>
        <w:rPr>
          <w:rFonts w:hint="eastAsia" w:ascii="宋体" w:hAnsi="宋体" w:eastAsia="宋体" w:cs="宋体"/>
          <w:color w:val="000000"/>
          <w:sz w:val="24"/>
          <w:szCs w:val="30"/>
        </w:rPr>
      </w:pPr>
    </w:p>
    <w:p w14:paraId="266BA77B">
      <w:pPr>
        <w:shd w:val="clear" w:color="auto" w:fill="auto"/>
        <w:rPr>
          <w:rFonts w:hint="eastAsia" w:ascii="宋体" w:hAnsi="宋体" w:eastAsia="宋体" w:cs="宋体"/>
          <w:color w:val="000000"/>
          <w:sz w:val="24"/>
          <w:szCs w:val="30"/>
        </w:rPr>
      </w:pPr>
    </w:p>
    <w:p w14:paraId="380FF51B">
      <w:pPr>
        <w:shd w:val="clear" w:color="auto" w:fill="auto"/>
        <w:rPr>
          <w:rFonts w:hint="eastAsia" w:ascii="宋体" w:hAnsi="宋体" w:eastAsia="宋体" w:cs="宋体"/>
          <w:color w:val="000000"/>
          <w:sz w:val="24"/>
          <w:szCs w:val="30"/>
        </w:rPr>
      </w:pPr>
    </w:p>
    <w:p w14:paraId="66CF87F4">
      <w:pPr>
        <w:shd w:val="clear" w:color="auto" w:fill="auto"/>
        <w:rPr>
          <w:rFonts w:hint="eastAsia" w:ascii="宋体" w:hAnsi="宋体" w:eastAsia="宋体" w:cs="宋体"/>
          <w:color w:val="000000"/>
          <w:sz w:val="24"/>
          <w:szCs w:val="30"/>
        </w:rPr>
      </w:pPr>
    </w:p>
    <w:p w14:paraId="2E16AAF5">
      <w:pPr>
        <w:shd w:val="clear" w:color="auto" w:fill="auto"/>
        <w:rPr>
          <w:rFonts w:hint="eastAsia" w:ascii="宋体" w:hAnsi="宋体" w:eastAsia="宋体" w:cs="宋体"/>
          <w:color w:val="000000"/>
          <w:sz w:val="24"/>
          <w:szCs w:val="30"/>
        </w:rPr>
      </w:pPr>
    </w:p>
    <w:p w14:paraId="222E31E7">
      <w:pPr>
        <w:shd w:val="clear" w:color="auto" w:fill="auto"/>
        <w:rPr>
          <w:rFonts w:hint="eastAsia" w:ascii="宋体" w:hAnsi="宋体" w:eastAsia="宋体" w:cs="宋体"/>
          <w:color w:val="000000"/>
          <w:sz w:val="24"/>
          <w:szCs w:val="30"/>
        </w:rPr>
      </w:pPr>
    </w:p>
    <w:p w14:paraId="6F8D8F8B">
      <w:pPr>
        <w:shd w:val="clear" w:color="auto" w:fill="auto"/>
        <w:rPr>
          <w:rFonts w:hint="eastAsia" w:ascii="宋体" w:hAnsi="宋体" w:eastAsia="宋体" w:cs="宋体"/>
          <w:color w:val="000000"/>
          <w:sz w:val="24"/>
          <w:szCs w:val="30"/>
        </w:rPr>
      </w:pPr>
    </w:p>
    <w:p w14:paraId="01DCDD0F">
      <w:pPr>
        <w:shd w:val="clear" w:color="auto" w:fill="auto"/>
        <w:rPr>
          <w:rFonts w:hint="eastAsia" w:ascii="宋体" w:hAnsi="宋体" w:eastAsia="宋体" w:cs="宋体"/>
          <w:color w:val="000000"/>
          <w:sz w:val="24"/>
          <w:szCs w:val="30"/>
        </w:rPr>
      </w:pPr>
    </w:p>
    <w:p w14:paraId="6D3FB02A">
      <w:pPr>
        <w:shd w:val="clear" w:color="auto" w:fill="auto"/>
        <w:rPr>
          <w:rFonts w:hint="eastAsia" w:ascii="宋体" w:hAnsi="宋体" w:eastAsia="宋体" w:cs="宋体"/>
          <w:color w:val="000000"/>
          <w:sz w:val="24"/>
          <w:szCs w:val="30"/>
        </w:rPr>
      </w:pPr>
    </w:p>
    <w:p w14:paraId="2E4E22A4">
      <w:pPr>
        <w:shd w:val="clear" w:color="auto" w:fill="auto"/>
        <w:rPr>
          <w:rFonts w:hint="eastAsia" w:ascii="宋体" w:hAnsi="宋体" w:eastAsia="宋体" w:cs="宋体"/>
          <w:color w:val="000000"/>
          <w:sz w:val="24"/>
          <w:szCs w:val="30"/>
        </w:rPr>
      </w:pPr>
    </w:p>
    <w:p w14:paraId="5075D69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br w:type="page"/>
      </w:r>
      <w:r>
        <w:rPr>
          <w:rFonts w:hint="eastAsia" w:ascii="宋体" w:hAnsi="宋体" w:eastAsia="宋体" w:cs="宋体"/>
          <w:color w:val="000000"/>
          <w:sz w:val="24"/>
          <w:szCs w:val="30"/>
        </w:rPr>
        <w:t>附件9 ：</w:t>
      </w:r>
    </w:p>
    <w:p w14:paraId="2450F7EC">
      <w:pPr>
        <w:shd w:val="clear" w:color="auto" w:fill="auto"/>
        <w:jc w:val="center"/>
        <w:rPr>
          <w:rFonts w:hint="eastAsia" w:ascii="宋体" w:hAnsi="宋体" w:eastAsia="宋体" w:cs="宋体"/>
          <w:color w:val="000000"/>
          <w:sz w:val="24"/>
          <w:szCs w:val="30"/>
        </w:rPr>
      </w:pPr>
      <w:r>
        <w:rPr>
          <w:rFonts w:hint="eastAsia" w:ascii="宋体" w:hAnsi="宋体" w:eastAsia="宋体" w:cs="宋体"/>
          <w:color w:val="000000"/>
          <w:sz w:val="24"/>
          <w:szCs w:val="30"/>
        </w:rPr>
        <w:t>预付款担保</w:t>
      </w:r>
    </w:p>
    <w:p w14:paraId="1DBBB0EA">
      <w:pPr>
        <w:shd w:val="clear" w:color="auto" w:fill="auto"/>
        <w:rPr>
          <w:rFonts w:hint="eastAsia" w:ascii="宋体" w:hAnsi="宋体" w:eastAsia="宋体" w:cs="宋体"/>
          <w:color w:val="000000"/>
          <w:sz w:val="24"/>
          <w:szCs w:val="30"/>
          <w:u w:val="single"/>
        </w:rPr>
      </w:pP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 xml:space="preserve"> （发包人名称）：</w:t>
      </w:r>
    </w:p>
    <w:p w14:paraId="46321292">
      <w:pPr>
        <w:shd w:val="clear" w:color="auto" w:fill="auto"/>
        <w:rPr>
          <w:rFonts w:hint="eastAsia" w:ascii="宋体" w:hAnsi="宋体" w:eastAsia="宋体" w:cs="宋体"/>
          <w:color w:val="000000"/>
          <w:sz w:val="24"/>
          <w:szCs w:val="30"/>
        </w:rPr>
      </w:pPr>
    </w:p>
    <w:p w14:paraId="7A196C4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根据</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（承包人名称）（以下称“承包人”）与</w:t>
      </w:r>
    </w:p>
    <w:p w14:paraId="7E487B74">
      <w:pPr>
        <w:shd w:val="clear" w:color="auto" w:fill="auto"/>
        <w:rPr>
          <w:rFonts w:hint="eastAsia" w:ascii="宋体" w:hAnsi="宋体" w:eastAsia="宋体" w:cs="宋体"/>
          <w:color w:val="000000"/>
          <w:sz w:val="24"/>
          <w:szCs w:val="30"/>
          <w:u w:val="single"/>
        </w:rPr>
      </w:pP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（发包人名称）（以下简称“发包人”）</w:t>
      </w:r>
    </w:p>
    <w:p w14:paraId="745BF1D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于</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日签订的</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（工程名称）《建设工程施工合同》，承包人按约定的金额向你方提交一份预付款担保，即有权得到你方支付相等金额的预付款。我方愿意就你方提供给承包人的预付款为承包人提供连带责任担保。</w:t>
      </w:r>
    </w:p>
    <w:p w14:paraId="00B2C7D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担保金额人民币（大写）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元（¥</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p>
    <w:p w14:paraId="4E25143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担保有效期自预付款支付给承包人起生效，至你方签发的进度款支付证书说明已完全扣清止。</w:t>
      </w:r>
    </w:p>
    <w:p w14:paraId="54F34ECD">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02EDA1B">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4. 你方和承包人按合同约定变更合同时，我方承担本保函规定的义务不变。</w:t>
      </w:r>
    </w:p>
    <w:p w14:paraId="22B9D52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5. 因本保函发生的纠纷，可由双方协商解决，协商不成的，任何一方均可提请</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仲裁委员会仲裁。</w:t>
      </w:r>
    </w:p>
    <w:p w14:paraId="1D9DEC1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6. 本保函自我方法定代表人（或其授权代理人）签字并加盖公章之日起生效。</w:t>
      </w:r>
    </w:p>
    <w:p w14:paraId="5304526D">
      <w:pPr>
        <w:shd w:val="clear" w:color="auto" w:fill="auto"/>
        <w:rPr>
          <w:rFonts w:hint="eastAsia" w:ascii="宋体" w:hAnsi="宋体" w:eastAsia="宋体" w:cs="宋体"/>
          <w:color w:val="000000"/>
          <w:sz w:val="24"/>
          <w:szCs w:val="30"/>
        </w:rPr>
      </w:pPr>
    </w:p>
    <w:p w14:paraId="49DDB34B">
      <w:pPr>
        <w:shd w:val="clear" w:color="auto" w:fill="auto"/>
        <w:rPr>
          <w:rFonts w:hint="eastAsia" w:ascii="宋体" w:hAnsi="宋体" w:eastAsia="宋体" w:cs="宋体"/>
          <w:color w:val="000000"/>
          <w:sz w:val="24"/>
          <w:szCs w:val="30"/>
        </w:rPr>
      </w:pPr>
    </w:p>
    <w:p w14:paraId="39B1E50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担保人：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（盖单位章）</w:t>
      </w:r>
    </w:p>
    <w:p w14:paraId="0E55425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法定代表人或其委托代理人：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（签字）</w:t>
      </w:r>
    </w:p>
    <w:p w14:paraId="0F467901">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地    址：</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p>
    <w:p w14:paraId="1BDC04B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邮政编码：</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p>
    <w:p w14:paraId="01628E50">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电    话：</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p>
    <w:p w14:paraId="4060D53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传    真：</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r>
        <w:rPr>
          <w:rFonts w:hint="eastAsia" w:ascii="宋体" w:hAnsi="宋体" w:eastAsia="宋体" w:cs="宋体"/>
          <w:color w:val="000000"/>
          <w:sz w:val="24"/>
          <w:szCs w:val="30"/>
          <w:u w:val="single"/>
        </w:rPr>
        <w:tab/>
      </w:r>
    </w:p>
    <w:p w14:paraId="6B8EC37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p>
    <w:p w14:paraId="5578CE4E">
      <w:pPr>
        <w:shd w:val="clear" w:color="auto" w:fill="auto"/>
        <w:rPr>
          <w:rFonts w:hint="eastAsia" w:ascii="宋体" w:hAnsi="宋体" w:eastAsia="宋体" w:cs="宋体"/>
          <w:color w:val="000000"/>
          <w:sz w:val="24"/>
          <w:szCs w:val="30"/>
          <w:u w:val="single"/>
        </w:rPr>
      </w:pPr>
    </w:p>
    <w:p w14:paraId="34629F7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w:t>
      </w:r>
    </w:p>
    <w:p w14:paraId="787CA355">
      <w:pPr>
        <w:shd w:val="clear" w:color="auto" w:fill="auto"/>
        <w:rPr>
          <w:rFonts w:hint="eastAsia" w:ascii="宋体" w:hAnsi="宋体" w:eastAsia="宋体" w:cs="宋体"/>
          <w:color w:val="000000"/>
          <w:sz w:val="24"/>
          <w:szCs w:val="30"/>
        </w:rPr>
      </w:pPr>
    </w:p>
    <w:p w14:paraId="586063DF">
      <w:pPr>
        <w:shd w:val="clear" w:color="auto" w:fill="auto"/>
        <w:rPr>
          <w:rFonts w:hint="eastAsia" w:ascii="宋体" w:hAnsi="宋体" w:eastAsia="宋体" w:cs="宋体"/>
          <w:color w:val="000000"/>
          <w:sz w:val="24"/>
          <w:szCs w:val="30"/>
        </w:rPr>
      </w:pPr>
    </w:p>
    <w:p w14:paraId="747345F8">
      <w:pPr>
        <w:shd w:val="clear" w:color="auto" w:fill="auto"/>
        <w:rPr>
          <w:rFonts w:hint="eastAsia" w:ascii="宋体" w:hAnsi="宋体" w:eastAsia="宋体" w:cs="宋体"/>
          <w:color w:val="000000"/>
          <w:sz w:val="24"/>
          <w:szCs w:val="30"/>
        </w:rPr>
      </w:pPr>
    </w:p>
    <w:p w14:paraId="166B00C5">
      <w:pPr>
        <w:shd w:val="clear" w:color="auto" w:fill="auto"/>
        <w:rPr>
          <w:rFonts w:hint="eastAsia" w:ascii="宋体" w:hAnsi="宋体" w:eastAsia="宋体" w:cs="宋体"/>
          <w:color w:val="000000"/>
          <w:sz w:val="24"/>
          <w:szCs w:val="30"/>
        </w:rPr>
      </w:pPr>
    </w:p>
    <w:p w14:paraId="255B3000">
      <w:pPr>
        <w:shd w:val="clear" w:color="auto" w:fill="auto"/>
        <w:rPr>
          <w:rFonts w:hint="eastAsia" w:ascii="宋体" w:hAnsi="宋体" w:eastAsia="宋体" w:cs="宋体"/>
          <w:color w:val="000000"/>
          <w:sz w:val="24"/>
          <w:szCs w:val="30"/>
        </w:rPr>
      </w:pPr>
    </w:p>
    <w:p w14:paraId="31BD99F3">
      <w:pPr>
        <w:shd w:val="clear" w:color="auto" w:fill="auto"/>
        <w:rPr>
          <w:rFonts w:hint="eastAsia" w:ascii="宋体" w:hAnsi="宋体" w:eastAsia="宋体" w:cs="宋体"/>
          <w:color w:val="000000"/>
          <w:sz w:val="24"/>
          <w:szCs w:val="30"/>
        </w:rPr>
      </w:pPr>
    </w:p>
    <w:p w14:paraId="2988ED2D">
      <w:pPr>
        <w:shd w:val="clear" w:color="auto" w:fill="auto"/>
        <w:rPr>
          <w:rFonts w:hint="eastAsia" w:ascii="宋体" w:hAnsi="宋体" w:eastAsia="宋体" w:cs="宋体"/>
          <w:color w:val="000000"/>
          <w:sz w:val="24"/>
          <w:szCs w:val="30"/>
        </w:rPr>
      </w:pPr>
    </w:p>
    <w:p w14:paraId="3BAFFEC4">
      <w:pPr>
        <w:shd w:val="clear" w:color="auto" w:fill="auto"/>
        <w:rPr>
          <w:rFonts w:hint="eastAsia" w:ascii="宋体" w:hAnsi="宋体" w:eastAsia="宋体" w:cs="宋体"/>
          <w:color w:val="000000"/>
          <w:sz w:val="24"/>
          <w:szCs w:val="30"/>
        </w:rPr>
      </w:pPr>
    </w:p>
    <w:p w14:paraId="43AED803">
      <w:pPr>
        <w:shd w:val="clear" w:color="auto" w:fill="auto"/>
        <w:rPr>
          <w:rFonts w:hint="eastAsia" w:ascii="宋体" w:hAnsi="宋体" w:eastAsia="宋体" w:cs="宋体"/>
          <w:color w:val="000000"/>
          <w:sz w:val="24"/>
          <w:szCs w:val="30"/>
        </w:rPr>
      </w:pPr>
    </w:p>
    <w:p w14:paraId="64962B8A">
      <w:pPr>
        <w:shd w:val="clear" w:color="auto" w:fill="auto"/>
        <w:rPr>
          <w:rFonts w:hint="eastAsia" w:ascii="宋体" w:hAnsi="宋体" w:eastAsia="宋体" w:cs="宋体"/>
          <w:color w:val="000000"/>
          <w:sz w:val="24"/>
          <w:szCs w:val="30"/>
        </w:rPr>
      </w:pPr>
    </w:p>
    <w:p w14:paraId="16BD302A">
      <w:pPr>
        <w:shd w:val="clear" w:color="auto" w:fill="auto"/>
        <w:rPr>
          <w:rFonts w:hint="eastAsia" w:ascii="宋体" w:hAnsi="宋体" w:eastAsia="宋体" w:cs="宋体"/>
          <w:color w:val="000000"/>
          <w:sz w:val="24"/>
          <w:szCs w:val="30"/>
        </w:rPr>
      </w:pPr>
    </w:p>
    <w:p w14:paraId="4D237807">
      <w:pPr>
        <w:shd w:val="clear" w:color="auto" w:fill="auto"/>
        <w:rPr>
          <w:rFonts w:hint="eastAsia" w:ascii="宋体" w:hAnsi="宋体" w:eastAsia="宋体" w:cs="宋体"/>
          <w:color w:val="000000"/>
          <w:sz w:val="24"/>
          <w:szCs w:val="30"/>
        </w:rPr>
      </w:pPr>
    </w:p>
    <w:p w14:paraId="6111CEE8">
      <w:pPr>
        <w:shd w:val="clear" w:color="auto" w:fill="auto"/>
        <w:rPr>
          <w:rFonts w:hint="eastAsia" w:ascii="宋体" w:hAnsi="宋体" w:eastAsia="宋体" w:cs="宋体"/>
          <w:color w:val="000000"/>
          <w:sz w:val="24"/>
          <w:szCs w:val="30"/>
        </w:rPr>
      </w:pPr>
    </w:p>
    <w:p w14:paraId="53D91676">
      <w:pPr>
        <w:shd w:val="clear" w:color="auto" w:fill="auto"/>
        <w:rPr>
          <w:rFonts w:hint="eastAsia" w:ascii="宋体" w:hAnsi="宋体" w:eastAsia="宋体" w:cs="宋体"/>
          <w:color w:val="000000"/>
          <w:sz w:val="24"/>
          <w:szCs w:val="30"/>
        </w:rPr>
      </w:pPr>
    </w:p>
    <w:p w14:paraId="2F1ADCB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附件10:  </w:t>
      </w:r>
    </w:p>
    <w:p w14:paraId="368F5D05">
      <w:pPr>
        <w:shd w:val="clear" w:color="auto" w:fill="auto"/>
        <w:jc w:val="center"/>
        <w:rPr>
          <w:rFonts w:hint="eastAsia" w:ascii="宋体" w:hAnsi="宋体" w:eastAsia="宋体" w:cs="宋体"/>
          <w:color w:val="000000"/>
          <w:sz w:val="24"/>
          <w:szCs w:val="30"/>
        </w:rPr>
      </w:pPr>
      <w:r>
        <w:rPr>
          <w:rFonts w:hint="eastAsia" w:ascii="宋体" w:hAnsi="宋体" w:eastAsia="宋体" w:cs="宋体"/>
          <w:color w:val="000000"/>
          <w:sz w:val="24"/>
          <w:szCs w:val="30"/>
        </w:rPr>
        <w:t>支付担保</w:t>
      </w:r>
    </w:p>
    <w:p w14:paraId="00782773">
      <w:pPr>
        <w:shd w:val="clear" w:color="auto" w:fill="auto"/>
        <w:rPr>
          <w:rFonts w:hint="eastAsia" w:ascii="宋体" w:hAnsi="宋体" w:eastAsia="宋体" w:cs="宋体"/>
          <w:color w:val="000000"/>
          <w:sz w:val="24"/>
          <w:szCs w:val="30"/>
          <w:u w:val="single"/>
        </w:rPr>
      </w:pP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（承包人）：</w:t>
      </w:r>
    </w:p>
    <w:p w14:paraId="7509E9C3">
      <w:pPr>
        <w:shd w:val="clear" w:color="auto" w:fill="auto"/>
        <w:rPr>
          <w:rFonts w:hint="eastAsia" w:ascii="宋体" w:hAnsi="宋体" w:eastAsia="宋体" w:cs="宋体"/>
          <w:color w:val="000000"/>
          <w:sz w:val="24"/>
          <w:szCs w:val="30"/>
        </w:rPr>
      </w:pPr>
    </w:p>
    <w:p w14:paraId="4622965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鉴于你方作为承包人已经与</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（发包人名称）（以下称“发包人”）于</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日签订了</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（工程名称）《建设工程施工合同》（以下称“主合同”），应发包人的申请，我方愿就发包人履行主合同约定的工程款支付义务以保证的方式向你方提供如下担保：</w:t>
      </w:r>
    </w:p>
    <w:p w14:paraId="0C2A0F37">
      <w:pPr>
        <w:shd w:val="clear" w:color="auto" w:fill="auto"/>
        <w:outlineLvl w:val="1"/>
        <w:rPr>
          <w:rFonts w:hint="eastAsia" w:ascii="宋体" w:hAnsi="宋体" w:eastAsia="宋体" w:cs="宋体"/>
          <w:color w:val="000000"/>
          <w:sz w:val="24"/>
          <w:szCs w:val="30"/>
        </w:rPr>
      </w:pPr>
      <w:bookmarkStart w:id="538" w:name="_Toc30191"/>
      <w:r>
        <w:rPr>
          <w:rFonts w:hint="eastAsia" w:ascii="宋体" w:hAnsi="宋体" w:eastAsia="宋体" w:cs="宋体"/>
          <w:color w:val="000000"/>
          <w:sz w:val="24"/>
          <w:szCs w:val="30"/>
        </w:rPr>
        <w:t>一、保证的范围及保证金额</w:t>
      </w:r>
      <w:bookmarkEnd w:id="538"/>
    </w:p>
    <w:p w14:paraId="69807EE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我方的保证范围是主合同约定的工程款。</w:t>
      </w:r>
    </w:p>
    <w:p w14:paraId="54473F5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本保函所称主合同约定的工程款是指主合同约定的除工程质量保证金以外的合同价款。</w:t>
      </w:r>
    </w:p>
    <w:p w14:paraId="587670D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我方保证的金额是主合同约定的工程款的</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%，数额最高不超过人民币元（大写：</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p>
    <w:p w14:paraId="400C3C1D">
      <w:pPr>
        <w:shd w:val="clear" w:color="auto" w:fill="auto"/>
        <w:outlineLvl w:val="1"/>
        <w:rPr>
          <w:rFonts w:hint="eastAsia" w:ascii="宋体" w:hAnsi="宋体" w:eastAsia="宋体" w:cs="宋体"/>
          <w:color w:val="000000"/>
          <w:sz w:val="24"/>
          <w:szCs w:val="30"/>
        </w:rPr>
      </w:pPr>
      <w:bookmarkStart w:id="539" w:name="_Toc28112"/>
      <w:r>
        <w:rPr>
          <w:rFonts w:hint="eastAsia" w:ascii="宋体" w:hAnsi="宋体" w:eastAsia="宋体" w:cs="宋体"/>
          <w:color w:val="000000"/>
          <w:sz w:val="24"/>
          <w:szCs w:val="30"/>
        </w:rPr>
        <w:t>二、保证的方式及保证期间</w:t>
      </w:r>
      <w:bookmarkEnd w:id="539"/>
    </w:p>
    <w:p w14:paraId="0AFC045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我方保证的方式为：连带责任保证。</w:t>
      </w:r>
    </w:p>
    <w:p w14:paraId="34E9464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我方保证的期间为：自本合同生效之日起至主合同约定的工程款支付完毕之日后</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日内。</w:t>
      </w:r>
    </w:p>
    <w:p w14:paraId="295A222D">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你方与发包人协议变更工程款支付日期的，经我方书面同意后，保证期间按照变更后的支付日期做相应调整。</w:t>
      </w:r>
    </w:p>
    <w:p w14:paraId="1C57B3F1">
      <w:pPr>
        <w:shd w:val="clear" w:color="auto" w:fill="auto"/>
        <w:outlineLvl w:val="1"/>
        <w:rPr>
          <w:rFonts w:hint="eastAsia" w:ascii="宋体" w:hAnsi="宋体" w:eastAsia="宋体" w:cs="宋体"/>
          <w:color w:val="000000"/>
          <w:sz w:val="24"/>
          <w:szCs w:val="30"/>
        </w:rPr>
      </w:pPr>
      <w:bookmarkStart w:id="540" w:name="_Toc30133"/>
      <w:r>
        <w:rPr>
          <w:rFonts w:hint="eastAsia" w:ascii="宋体" w:hAnsi="宋体" w:eastAsia="宋体" w:cs="宋体"/>
          <w:color w:val="000000"/>
          <w:sz w:val="24"/>
          <w:szCs w:val="30"/>
        </w:rPr>
        <w:t>三、承担保证责任的形式</w:t>
      </w:r>
      <w:bookmarkEnd w:id="540"/>
    </w:p>
    <w:p w14:paraId="0E07106B">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我方承担保证责任的形式是代为支付。发包人未按主合同约定向你方支付工程款的，由我方在保证金额内代为支付。</w:t>
      </w:r>
    </w:p>
    <w:p w14:paraId="3E6658A8">
      <w:pPr>
        <w:shd w:val="clear" w:color="auto" w:fill="auto"/>
        <w:outlineLvl w:val="1"/>
        <w:rPr>
          <w:rFonts w:hint="eastAsia" w:ascii="宋体" w:hAnsi="宋体" w:eastAsia="宋体" w:cs="宋体"/>
          <w:color w:val="000000"/>
          <w:sz w:val="24"/>
          <w:szCs w:val="30"/>
        </w:rPr>
      </w:pPr>
      <w:bookmarkStart w:id="541" w:name="_Toc32219"/>
      <w:r>
        <w:rPr>
          <w:rFonts w:hint="eastAsia" w:ascii="宋体" w:hAnsi="宋体" w:eastAsia="宋体" w:cs="宋体"/>
          <w:color w:val="000000"/>
          <w:sz w:val="24"/>
          <w:szCs w:val="30"/>
        </w:rPr>
        <w:t>四、代偿的安排</w:t>
      </w:r>
      <w:bookmarkEnd w:id="541"/>
    </w:p>
    <w:p w14:paraId="6B04B2D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你方要求我方承担保证责任的，应向我方发出书面索赔通知及发包人未支付主合同约定工程款的证明材料。索赔通知应写明要求索赔的金额，支付款项应到达的账号。</w:t>
      </w:r>
    </w:p>
    <w:p w14:paraId="1E546E43">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在出现你方与发包人因工程质量发生争议，发包人拒绝向你方支付工程款的情形时，你方要求我方履行保证责任代为支付的，需提供符合相应条件要求的工程质量检测机构出具的质量说明材料。</w:t>
      </w:r>
    </w:p>
    <w:p w14:paraId="61DE744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我方收到你方的书面索赔通知及相应的证明材料后７天内无条件支付。</w:t>
      </w:r>
    </w:p>
    <w:p w14:paraId="7E9BF953">
      <w:pPr>
        <w:shd w:val="clear" w:color="auto" w:fill="auto"/>
        <w:outlineLvl w:val="1"/>
        <w:rPr>
          <w:rFonts w:hint="eastAsia" w:ascii="宋体" w:hAnsi="宋体" w:eastAsia="宋体" w:cs="宋体"/>
          <w:color w:val="000000"/>
          <w:sz w:val="24"/>
          <w:szCs w:val="30"/>
        </w:rPr>
      </w:pPr>
      <w:bookmarkStart w:id="542" w:name="_Toc31385"/>
      <w:r>
        <w:rPr>
          <w:rFonts w:hint="eastAsia" w:ascii="宋体" w:hAnsi="宋体" w:eastAsia="宋体" w:cs="宋体"/>
          <w:color w:val="000000"/>
          <w:sz w:val="24"/>
          <w:szCs w:val="30"/>
        </w:rPr>
        <w:t>五、保证责任的解除</w:t>
      </w:r>
      <w:bookmarkEnd w:id="542"/>
    </w:p>
    <w:p w14:paraId="73518498">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在本保函承诺的保证期间内，你方未书面向我方主张保证责任的，自保证期间届满次日起，我方保证责任解除。</w:t>
      </w:r>
    </w:p>
    <w:p w14:paraId="28388022">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发包人按主合同约定履行了工程款的全部支付义务的，自本保函承诺的保证期间届满次日起，我方保证责任解除。</w:t>
      </w:r>
    </w:p>
    <w:p w14:paraId="1CC3B1A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我方按照本保函向你方履行保证责任所支付金额达到本保函保证金额时，自我方向你方支付（支付款项从我方账户划出）之日起，保证责任即解除。</w:t>
      </w:r>
    </w:p>
    <w:p w14:paraId="654A2050">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4. 按照法律法规的规定或出现应解除我方保证责任的其他情形的，我方在本保函项下的保证责任亦解除。</w:t>
      </w:r>
    </w:p>
    <w:p w14:paraId="18419F34">
      <w:pPr>
        <w:shd w:val="clear" w:color="auto" w:fill="auto"/>
        <w:rPr>
          <w:rFonts w:hint="eastAsia" w:ascii="宋体" w:hAnsi="宋体" w:eastAsia="宋体" w:cs="宋体"/>
          <w:color w:val="000000"/>
          <w:sz w:val="24"/>
          <w:szCs w:val="30"/>
        </w:rPr>
      </w:pPr>
    </w:p>
    <w:p w14:paraId="45AC945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5. 我方解除保证责任后，你方应自我方保证责任解除之日起</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个工作日内，将本保函原件返还我方。</w:t>
      </w:r>
    </w:p>
    <w:p w14:paraId="580E8973">
      <w:pPr>
        <w:shd w:val="clear" w:color="auto" w:fill="auto"/>
        <w:outlineLvl w:val="1"/>
        <w:rPr>
          <w:rFonts w:hint="eastAsia" w:ascii="宋体" w:hAnsi="宋体" w:eastAsia="宋体" w:cs="宋体"/>
          <w:color w:val="000000"/>
          <w:sz w:val="24"/>
          <w:szCs w:val="30"/>
        </w:rPr>
      </w:pPr>
      <w:bookmarkStart w:id="543" w:name="_Toc9918"/>
      <w:r>
        <w:rPr>
          <w:rFonts w:hint="eastAsia" w:ascii="宋体" w:hAnsi="宋体" w:eastAsia="宋体" w:cs="宋体"/>
          <w:color w:val="000000"/>
          <w:sz w:val="24"/>
          <w:szCs w:val="30"/>
        </w:rPr>
        <w:t>六、免责条款</w:t>
      </w:r>
      <w:bookmarkEnd w:id="543"/>
    </w:p>
    <w:p w14:paraId="6FCDCED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 因你方违约致使发包人不能履行义务的，我方不承担保证责任。</w:t>
      </w:r>
    </w:p>
    <w:p w14:paraId="2FBF9FB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2. 依照法律法规的规定或你方与发包人的另行约定，免除发包人部分或全部义务的，我方亦免除其相应的保证责任。</w:t>
      </w:r>
    </w:p>
    <w:p w14:paraId="058FE345">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3. 你方与发包人协议变更主合同的，如加重发包人责任致使我方保证责任加重的，需征得我方书面同意，否则我方不再承担因此而加重部分的保证责任，但主合同第10条〔变更〕约定的变更不受本款限制。</w:t>
      </w:r>
    </w:p>
    <w:p w14:paraId="52964F63">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4. 因不可抗力造成发包人不能履行义务的，我方不承担保证责任。</w:t>
      </w:r>
    </w:p>
    <w:p w14:paraId="00DE44D9">
      <w:pPr>
        <w:shd w:val="clear" w:color="auto" w:fill="auto"/>
        <w:outlineLvl w:val="1"/>
        <w:rPr>
          <w:rFonts w:hint="eastAsia" w:ascii="宋体" w:hAnsi="宋体" w:eastAsia="宋体" w:cs="宋体"/>
          <w:color w:val="000000"/>
          <w:sz w:val="24"/>
          <w:szCs w:val="30"/>
        </w:rPr>
      </w:pPr>
      <w:bookmarkStart w:id="544" w:name="_Toc21853"/>
      <w:r>
        <w:rPr>
          <w:rFonts w:hint="eastAsia" w:ascii="宋体" w:hAnsi="宋体" w:eastAsia="宋体" w:cs="宋体"/>
          <w:color w:val="000000"/>
          <w:sz w:val="24"/>
          <w:szCs w:val="30"/>
        </w:rPr>
        <w:t>七、争议解决</w:t>
      </w:r>
      <w:bookmarkEnd w:id="544"/>
    </w:p>
    <w:p w14:paraId="20A42C2E">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因本保函或本保函相关事项发生的纠纷，可由双方协商解决，协商不成的，</w:t>
      </w:r>
      <w:r>
        <w:rPr>
          <w:rFonts w:hint="eastAsia" w:ascii="宋体" w:hAnsi="宋体" w:eastAsia="宋体" w:cs="宋体"/>
          <w:color w:val="000000"/>
          <w:sz w:val="24"/>
          <w:szCs w:val="32"/>
        </w:rPr>
        <w:t>按下列第</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种方式解决：</w:t>
      </w:r>
    </w:p>
    <w:p w14:paraId="3A6C0BC1">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（1）向</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仲裁委员会申请仲裁；</w:t>
      </w:r>
    </w:p>
    <w:p w14:paraId="3EF65D8A">
      <w:pPr>
        <w:shd w:val="clear" w:color="auto" w:fill="auto"/>
        <w:rPr>
          <w:rFonts w:hint="eastAsia" w:ascii="宋体" w:hAnsi="宋体" w:eastAsia="宋体" w:cs="宋体"/>
          <w:color w:val="000000"/>
          <w:sz w:val="24"/>
          <w:szCs w:val="32"/>
        </w:rPr>
      </w:pPr>
      <w:r>
        <w:rPr>
          <w:rFonts w:hint="eastAsia" w:ascii="宋体" w:hAnsi="宋体" w:eastAsia="宋体" w:cs="宋体"/>
          <w:color w:val="000000"/>
          <w:sz w:val="24"/>
          <w:szCs w:val="32"/>
        </w:rPr>
        <w:t>（2）向</w:t>
      </w:r>
      <w:r>
        <w:rPr>
          <w:rFonts w:hint="eastAsia" w:ascii="宋体" w:hAnsi="宋体" w:eastAsia="宋体" w:cs="宋体"/>
          <w:color w:val="000000"/>
          <w:sz w:val="24"/>
          <w:szCs w:val="32"/>
          <w:u w:val="single"/>
        </w:rPr>
        <w:t xml:space="preserve">                     </w:t>
      </w:r>
      <w:r>
        <w:rPr>
          <w:rFonts w:hint="eastAsia" w:ascii="宋体" w:hAnsi="宋体" w:eastAsia="宋体" w:cs="宋体"/>
          <w:color w:val="000000"/>
          <w:sz w:val="24"/>
          <w:szCs w:val="32"/>
        </w:rPr>
        <w:t>人民法院起诉。</w:t>
      </w:r>
    </w:p>
    <w:p w14:paraId="6D238FED">
      <w:pPr>
        <w:shd w:val="clear" w:color="auto" w:fill="auto"/>
        <w:outlineLvl w:val="1"/>
        <w:rPr>
          <w:rFonts w:hint="eastAsia" w:ascii="宋体" w:hAnsi="宋体" w:eastAsia="宋体" w:cs="宋体"/>
          <w:color w:val="000000"/>
          <w:sz w:val="24"/>
          <w:szCs w:val="30"/>
        </w:rPr>
      </w:pPr>
      <w:bookmarkStart w:id="545" w:name="_Toc8647"/>
      <w:r>
        <w:rPr>
          <w:rFonts w:hint="eastAsia" w:ascii="宋体" w:hAnsi="宋体" w:eastAsia="宋体" w:cs="宋体"/>
          <w:color w:val="000000"/>
          <w:sz w:val="24"/>
          <w:szCs w:val="30"/>
        </w:rPr>
        <w:t>八、保函的生效</w:t>
      </w:r>
      <w:bookmarkEnd w:id="545"/>
    </w:p>
    <w:p w14:paraId="091170D6">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本保函自我方法定代表人（或其授权代理人）签字并加盖公章之日起生效。</w:t>
      </w:r>
    </w:p>
    <w:p w14:paraId="55FE3F2A">
      <w:pPr>
        <w:shd w:val="clear" w:color="auto" w:fill="auto"/>
        <w:rPr>
          <w:rFonts w:hint="eastAsia" w:ascii="宋体" w:hAnsi="宋体" w:eastAsia="宋体" w:cs="宋体"/>
          <w:color w:val="000000"/>
          <w:sz w:val="24"/>
          <w:szCs w:val="30"/>
        </w:rPr>
      </w:pPr>
    </w:p>
    <w:p w14:paraId="528577EE">
      <w:pPr>
        <w:shd w:val="clear" w:color="auto" w:fill="auto"/>
        <w:rPr>
          <w:rFonts w:hint="eastAsia" w:ascii="宋体" w:hAnsi="宋体" w:eastAsia="宋体" w:cs="宋体"/>
          <w:color w:val="000000"/>
          <w:sz w:val="24"/>
          <w:szCs w:val="30"/>
        </w:rPr>
      </w:pPr>
    </w:p>
    <w:p w14:paraId="653844EA">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担保人：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r>
        <w:rPr>
          <w:rFonts w:hint="eastAsia" w:ascii="宋体" w:hAnsi="宋体" w:eastAsia="宋体" w:cs="宋体"/>
          <w:color w:val="000000"/>
          <w:sz w:val="24"/>
          <w:szCs w:val="30"/>
        </w:rPr>
        <w:t>）</w:t>
      </w:r>
    </w:p>
    <w:p w14:paraId="0B7EBFD4">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法定代表人或委托代理人：</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（签字）</w:t>
      </w:r>
    </w:p>
    <w:p w14:paraId="60067117">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地    址：</w:t>
      </w:r>
      <w:r>
        <w:rPr>
          <w:rFonts w:hint="eastAsia" w:ascii="宋体" w:hAnsi="宋体" w:eastAsia="宋体" w:cs="宋体"/>
          <w:color w:val="000000"/>
          <w:sz w:val="24"/>
          <w:szCs w:val="30"/>
          <w:u w:val="single"/>
        </w:rPr>
        <w:t xml:space="preserve">                                        </w:t>
      </w:r>
    </w:p>
    <w:p w14:paraId="783B0076">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邮政编码：</w:t>
      </w:r>
      <w:r>
        <w:rPr>
          <w:rFonts w:hint="eastAsia" w:ascii="宋体" w:hAnsi="宋体" w:eastAsia="宋体" w:cs="宋体"/>
          <w:color w:val="000000"/>
          <w:sz w:val="24"/>
          <w:szCs w:val="30"/>
          <w:u w:val="single"/>
        </w:rPr>
        <w:t xml:space="preserve">                                        </w:t>
      </w:r>
    </w:p>
    <w:p w14:paraId="3D01EA03">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传    真：</w:t>
      </w:r>
      <w:r>
        <w:rPr>
          <w:rFonts w:hint="eastAsia" w:ascii="宋体" w:hAnsi="宋体" w:eastAsia="宋体" w:cs="宋体"/>
          <w:color w:val="000000"/>
          <w:sz w:val="24"/>
          <w:szCs w:val="30"/>
          <w:u w:val="single"/>
        </w:rPr>
        <w:t xml:space="preserve">                                        </w:t>
      </w:r>
    </w:p>
    <w:p w14:paraId="661400BB">
      <w:pPr>
        <w:shd w:val="clear" w:color="auto" w:fill="auto"/>
        <w:rPr>
          <w:rFonts w:hint="eastAsia" w:ascii="宋体" w:hAnsi="宋体" w:eastAsia="宋体" w:cs="宋体"/>
          <w:color w:val="000000"/>
          <w:sz w:val="24"/>
          <w:szCs w:val="30"/>
          <w:u w:val="single"/>
        </w:rPr>
      </w:pPr>
    </w:p>
    <w:p w14:paraId="1018F4E1">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 xml:space="preserve">             </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年</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月</w:t>
      </w:r>
      <w:r>
        <w:rPr>
          <w:rFonts w:hint="eastAsia" w:ascii="宋体" w:hAnsi="宋体" w:eastAsia="宋体" w:cs="宋体"/>
          <w:color w:val="000000"/>
          <w:sz w:val="24"/>
          <w:szCs w:val="30"/>
          <w:u w:val="single"/>
        </w:rPr>
        <w:t xml:space="preserve">      </w:t>
      </w:r>
      <w:r>
        <w:rPr>
          <w:rFonts w:hint="eastAsia" w:ascii="宋体" w:hAnsi="宋体" w:eastAsia="宋体" w:cs="宋体"/>
          <w:color w:val="000000"/>
          <w:sz w:val="24"/>
          <w:szCs w:val="30"/>
        </w:rPr>
        <w:t>日</w:t>
      </w:r>
    </w:p>
    <w:p w14:paraId="497BCFCF">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br w:type="page"/>
      </w:r>
      <w:r>
        <w:rPr>
          <w:rFonts w:hint="eastAsia" w:ascii="宋体" w:hAnsi="宋体" w:eastAsia="宋体" w:cs="宋体"/>
          <w:color w:val="000000"/>
          <w:sz w:val="24"/>
          <w:szCs w:val="30"/>
        </w:rPr>
        <w:t>附件11：</w:t>
      </w:r>
    </w:p>
    <w:p w14:paraId="7849E969">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t>11-1：材料暂估价表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9BF2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C0F7E9C">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序号</w:t>
            </w:r>
          </w:p>
        </w:tc>
        <w:tc>
          <w:tcPr>
            <w:tcW w:w="1984" w:type="dxa"/>
            <w:vAlign w:val="top"/>
          </w:tcPr>
          <w:p w14:paraId="6FE76EBA">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名称</w:t>
            </w:r>
          </w:p>
        </w:tc>
        <w:tc>
          <w:tcPr>
            <w:tcW w:w="851" w:type="dxa"/>
            <w:vAlign w:val="top"/>
          </w:tcPr>
          <w:p w14:paraId="1571D194">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单位</w:t>
            </w:r>
          </w:p>
        </w:tc>
        <w:tc>
          <w:tcPr>
            <w:tcW w:w="774" w:type="dxa"/>
            <w:vAlign w:val="top"/>
          </w:tcPr>
          <w:p w14:paraId="6B9BF78B">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数量</w:t>
            </w:r>
          </w:p>
        </w:tc>
        <w:tc>
          <w:tcPr>
            <w:tcW w:w="1352" w:type="dxa"/>
            <w:vAlign w:val="top"/>
          </w:tcPr>
          <w:p w14:paraId="4ABC9A4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单价（元）</w:t>
            </w:r>
          </w:p>
        </w:tc>
        <w:tc>
          <w:tcPr>
            <w:tcW w:w="1418" w:type="dxa"/>
            <w:vAlign w:val="top"/>
          </w:tcPr>
          <w:p w14:paraId="3EE634F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合价（元）</w:t>
            </w:r>
          </w:p>
        </w:tc>
        <w:tc>
          <w:tcPr>
            <w:tcW w:w="1701" w:type="dxa"/>
            <w:vAlign w:val="top"/>
          </w:tcPr>
          <w:p w14:paraId="45BFBD3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备注</w:t>
            </w:r>
          </w:p>
        </w:tc>
      </w:tr>
      <w:tr w14:paraId="30B53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425FDD5">
            <w:pPr>
              <w:shd w:val="clear" w:color="auto" w:fill="auto"/>
              <w:rPr>
                <w:rFonts w:hint="eastAsia" w:ascii="宋体" w:hAnsi="宋体" w:eastAsia="宋体" w:cs="宋体"/>
                <w:color w:val="000000"/>
                <w:sz w:val="22"/>
                <w:szCs w:val="30"/>
              </w:rPr>
            </w:pPr>
          </w:p>
        </w:tc>
        <w:tc>
          <w:tcPr>
            <w:tcW w:w="1984" w:type="dxa"/>
            <w:vAlign w:val="top"/>
          </w:tcPr>
          <w:p w14:paraId="4D144456">
            <w:pPr>
              <w:shd w:val="clear" w:color="auto" w:fill="auto"/>
              <w:rPr>
                <w:rFonts w:hint="eastAsia" w:ascii="宋体" w:hAnsi="宋体" w:eastAsia="宋体" w:cs="宋体"/>
                <w:color w:val="000000"/>
                <w:sz w:val="22"/>
                <w:szCs w:val="30"/>
              </w:rPr>
            </w:pPr>
          </w:p>
        </w:tc>
        <w:tc>
          <w:tcPr>
            <w:tcW w:w="851" w:type="dxa"/>
            <w:vAlign w:val="top"/>
          </w:tcPr>
          <w:p w14:paraId="6EEDEE3F">
            <w:pPr>
              <w:shd w:val="clear" w:color="auto" w:fill="auto"/>
              <w:rPr>
                <w:rFonts w:hint="eastAsia" w:ascii="宋体" w:hAnsi="宋体" w:eastAsia="宋体" w:cs="宋体"/>
                <w:color w:val="000000"/>
                <w:sz w:val="22"/>
                <w:szCs w:val="30"/>
              </w:rPr>
            </w:pPr>
          </w:p>
        </w:tc>
        <w:tc>
          <w:tcPr>
            <w:tcW w:w="774" w:type="dxa"/>
            <w:vAlign w:val="top"/>
          </w:tcPr>
          <w:p w14:paraId="3D924532">
            <w:pPr>
              <w:shd w:val="clear" w:color="auto" w:fill="auto"/>
              <w:rPr>
                <w:rFonts w:hint="eastAsia" w:ascii="宋体" w:hAnsi="宋体" w:eastAsia="宋体" w:cs="宋体"/>
                <w:color w:val="000000"/>
                <w:sz w:val="22"/>
                <w:szCs w:val="30"/>
              </w:rPr>
            </w:pPr>
          </w:p>
        </w:tc>
        <w:tc>
          <w:tcPr>
            <w:tcW w:w="1352" w:type="dxa"/>
            <w:vAlign w:val="top"/>
          </w:tcPr>
          <w:p w14:paraId="056E57B6">
            <w:pPr>
              <w:shd w:val="clear" w:color="auto" w:fill="auto"/>
              <w:rPr>
                <w:rFonts w:hint="eastAsia" w:ascii="宋体" w:hAnsi="宋体" w:eastAsia="宋体" w:cs="宋体"/>
                <w:color w:val="000000"/>
                <w:sz w:val="22"/>
                <w:szCs w:val="30"/>
              </w:rPr>
            </w:pPr>
          </w:p>
        </w:tc>
        <w:tc>
          <w:tcPr>
            <w:tcW w:w="1418" w:type="dxa"/>
            <w:vAlign w:val="top"/>
          </w:tcPr>
          <w:p w14:paraId="2BAA9BFA">
            <w:pPr>
              <w:shd w:val="clear" w:color="auto" w:fill="auto"/>
              <w:rPr>
                <w:rFonts w:hint="eastAsia" w:ascii="宋体" w:hAnsi="宋体" w:eastAsia="宋体" w:cs="宋体"/>
                <w:color w:val="000000"/>
                <w:sz w:val="22"/>
                <w:szCs w:val="30"/>
              </w:rPr>
            </w:pPr>
          </w:p>
        </w:tc>
        <w:tc>
          <w:tcPr>
            <w:tcW w:w="1701" w:type="dxa"/>
            <w:vAlign w:val="top"/>
          </w:tcPr>
          <w:p w14:paraId="2764FA73">
            <w:pPr>
              <w:shd w:val="clear" w:color="auto" w:fill="auto"/>
              <w:rPr>
                <w:rFonts w:hint="eastAsia" w:ascii="宋体" w:hAnsi="宋体" w:eastAsia="宋体" w:cs="宋体"/>
                <w:color w:val="000000"/>
                <w:sz w:val="22"/>
                <w:szCs w:val="30"/>
              </w:rPr>
            </w:pPr>
          </w:p>
        </w:tc>
      </w:tr>
      <w:tr w14:paraId="2CA44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42FFC98">
            <w:pPr>
              <w:shd w:val="clear" w:color="auto" w:fill="auto"/>
              <w:rPr>
                <w:rFonts w:hint="eastAsia" w:ascii="宋体" w:hAnsi="宋体" w:eastAsia="宋体" w:cs="宋体"/>
                <w:color w:val="000000"/>
                <w:sz w:val="22"/>
                <w:szCs w:val="30"/>
              </w:rPr>
            </w:pPr>
          </w:p>
        </w:tc>
        <w:tc>
          <w:tcPr>
            <w:tcW w:w="1984" w:type="dxa"/>
            <w:vAlign w:val="top"/>
          </w:tcPr>
          <w:p w14:paraId="6CDF2C0E">
            <w:pPr>
              <w:shd w:val="clear" w:color="auto" w:fill="auto"/>
              <w:rPr>
                <w:rFonts w:hint="eastAsia" w:ascii="宋体" w:hAnsi="宋体" w:eastAsia="宋体" w:cs="宋体"/>
                <w:color w:val="000000"/>
                <w:sz w:val="22"/>
                <w:szCs w:val="30"/>
              </w:rPr>
            </w:pPr>
          </w:p>
        </w:tc>
        <w:tc>
          <w:tcPr>
            <w:tcW w:w="851" w:type="dxa"/>
            <w:vAlign w:val="top"/>
          </w:tcPr>
          <w:p w14:paraId="45801774">
            <w:pPr>
              <w:shd w:val="clear" w:color="auto" w:fill="auto"/>
              <w:rPr>
                <w:rFonts w:hint="eastAsia" w:ascii="宋体" w:hAnsi="宋体" w:eastAsia="宋体" w:cs="宋体"/>
                <w:color w:val="000000"/>
                <w:sz w:val="22"/>
                <w:szCs w:val="30"/>
              </w:rPr>
            </w:pPr>
          </w:p>
        </w:tc>
        <w:tc>
          <w:tcPr>
            <w:tcW w:w="774" w:type="dxa"/>
            <w:vAlign w:val="top"/>
          </w:tcPr>
          <w:p w14:paraId="5C210179">
            <w:pPr>
              <w:shd w:val="clear" w:color="auto" w:fill="auto"/>
              <w:rPr>
                <w:rFonts w:hint="eastAsia" w:ascii="宋体" w:hAnsi="宋体" w:eastAsia="宋体" w:cs="宋体"/>
                <w:color w:val="000000"/>
                <w:sz w:val="22"/>
                <w:szCs w:val="30"/>
              </w:rPr>
            </w:pPr>
          </w:p>
        </w:tc>
        <w:tc>
          <w:tcPr>
            <w:tcW w:w="1352" w:type="dxa"/>
            <w:vAlign w:val="top"/>
          </w:tcPr>
          <w:p w14:paraId="16041242">
            <w:pPr>
              <w:shd w:val="clear" w:color="auto" w:fill="auto"/>
              <w:rPr>
                <w:rFonts w:hint="eastAsia" w:ascii="宋体" w:hAnsi="宋体" w:eastAsia="宋体" w:cs="宋体"/>
                <w:color w:val="000000"/>
                <w:sz w:val="22"/>
                <w:szCs w:val="30"/>
              </w:rPr>
            </w:pPr>
          </w:p>
        </w:tc>
        <w:tc>
          <w:tcPr>
            <w:tcW w:w="1418" w:type="dxa"/>
            <w:vAlign w:val="top"/>
          </w:tcPr>
          <w:p w14:paraId="62B02E5E">
            <w:pPr>
              <w:shd w:val="clear" w:color="auto" w:fill="auto"/>
              <w:rPr>
                <w:rFonts w:hint="eastAsia" w:ascii="宋体" w:hAnsi="宋体" w:eastAsia="宋体" w:cs="宋体"/>
                <w:color w:val="000000"/>
                <w:sz w:val="22"/>
                <w:szCs w:val="30"/>
              </w:rPr>
            </w:pPr>
          </w:p>
        </w:tc>
        <w:tc>
          <w:tcPr>
            <w:tcW w:w="1701" w:type="dxa"/>
            <w:vAlign w:val="top"/>
          </w:tcPr>
          <w:p w14:paraId="1E8A5CC4">
            <w:pPr>
              <w:shd w:val="clear" w:color="auto" w:fill="auto"/>
              <w:rPr>
                <w:rFonts w:hint="eastAsia" w:ascii="宋体" w:hAnsi="宋体" w:eastAsia="宋体" w:cs="宋体"/>
                <w:color w:val="000000"/>
                <w:sz w:val="22"/>
                <w:szCs w:val="30"/>
              </w:rPr>
            </w:pPr>
          </w:p>
        </w:tc>
      </w:tr>
      <w:tr w14:paraId="70F9A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8C18B4C">
            <w:pPr>
              <w:shd w:val="clear" w:color="auto" w:fill="auto"/>
              <w:rPr>
                <w:rFonts w:hint="eastAsia" w:ascii="宋体" w:hAnsi="宋体" w:eastAsia="宋体" w:cs="宋体"/>
                <w:color w:val="000000"/>
                <w:sz w:val="22"/>
                <w:szCs w:val="30"/>
              </w:rPr>
            </w:pPr>
          </w:p>
        </w:tc>
        <w:tc>
          <w:tcPr>
            <w:tcW w:w="1984" w:type="dxa"/>
            <w:vAlign w:val="top"/>
          </w:tcPr>
          <w:p w14:paraId="08323FDF">
            <w:pPr>
              <w:shd w:val="clear" w:color="auto" w:fill="auto"/>
              <w:rPr>
                <w:rFonts w:hint="eastAsia" w:ascii="宋体" w:hAnsi="宋体" w:eastAsia="宋体" w:cs="宋体"/>
                <w:color w:val="000000"/>
                <w:sz w:val="22"/>
                <w:szCs w:val="30"/>
              </w:rPr>
            </w:pPr>
          </w:p>
        </w:tc>
        <w:tc>
          <w:tcPr>
            <w:tcW w:w="851" w:type="dxa"/>
            <w:vAlign w:val="top"/>
          </w:tcPr>
          <w:p w14:paraId="7724661B">
            <w:pPr>
              <w:shd w:val="clear" w:color="auto" w:fill="auto"/>
              <w:rPr>
                <w:rFonts w:hint="eastAsia" w:ascii="宋体" w:hAnsi="宋体" w:eastAsia="宋体" w:cs="宋体"/>
                <w:color w:val="000000"/>
                <w:sz w:val="22"/>
                <w:szCs w:val="30"/>
              </w:rPr>
            </w:pPr>
          </w:p>
        </w:tc>
        <w:tc>
          <w:tcPr>
            <w:tcW w:w="774" w:type="dxa"/>
            <w:vAlign w:val="top"/>
          </w:tcPr>
          <w:p w14:paraId="34CF5AF5">
            <w:pPr>
              <w:shd w:val="clear" w:color="auto" w:fill="auto"/>
              <w:rPr>
                <w:rFonts w:hint="eastAsia" w:ascii="宋体" w:hAnsi="宋体" w:eastAsia="宋体" w:cs="宋体"/>
                <w:color w:val="000000"/>
                <w:sz w:val="22"/>
                <w:szCs w:val="30"/>
              </w:rPr>
            </w:pPr>
          </w:p>
        </w:tc>
        <w:tc>
          <w:tcPr>
            <w:tcW w:w="1352" w:type="dxa"/>
            <w:vAlign w:val="top"/>
          </w:tcPr>
          <w:p w14:paraId="0FEB3355">
            <w:pPr>
              <w:shd w:val="clear" w:color="auto" w:fill="auto"/>
              <w:rPr>
                <w:rFonts w:hint="eastAsia" w:ascii="宋体" w:hAnsi="宋体" w:eastAsia="宋体" w:cs="宋体"/>
                <w:color w:val="000000"/>
                <w:sz w:val="22"/>
                <w:szCs w:val="30"/>
              </w:rPr>
            </w:pPr>
          </w:p>
        </w:tc>
        <w:tc>
          <w:tcPr>
            <w:tcW w:w="1418" w:type="dxa"/>
            <w:vAlign w:val="top"/>
          </w:tcPr>
          <w:p w14:paraId="43E77428">
            <w:pPr>
              <w:shd w:val="clear" w:color="auto" w:fill="auto"/>
              <w:rPr>
                <w:rFonts w:hint="eastAsia" w:ascii="宋体" w:hAnsi="宋体" w:eastAsia="宋体" w:cs="宋体"/>
                <w:color w:val="000000"/>
                <w:sz w:val="22"/>
                <w:szCs w:val="30"/>
              </w:rPr>
            </w:pPr>
          </w:p>
        </w:tc>
        <w:tc>
          <w:tcPr>
            <w:tcW w:w="1701" w:type="dxa"/>
            <w:vAlign w:val="top"/>
          </w:tcPr>
          <w:p w14:paraId="7D338274">
            <w:pPr>
              <w:shd w:val="clear" w:color="auto" w:fill="auto"/>
              <w:rPr>
                <w:rFonts w:hint="eastAsia" w:ascii="宋体" w:hAnsi="宋体" w:eastAsia="宋体" w:cs="宋体"/>
                <w:color w:val="000000"/>
                <w:sz w:val="22"/>
                <w:szCs w:val="30"/>
              </w:rPr>
            </w:pPr>
          </w:p>
        </w:tc>
      </w:tr>
      <w:tr w14:paraId="78B68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9078DF3">
            <w:pPr>
              <w:shd w:val="clear" w:color="auto" w:fill="auto"/>
              <w:rPr>
                <w:rFonts w:hint="eastAsia" w:ascii="宋体" w:hAnsi="宋体" w:eastAsia="宋体" w:cs="宋体"/>
                <w:color w:val="000000"/>
                <w:sz w:val="22"/>
                <w:szCs w:val="30"/>
              </w:rPr>
            </w:pPr>
          </w:p>
        </w:tc>
        <w:tc>
          <w:tcPr>
            <w:tcW w:w="1984" w:type="dxa"/>
            <w:vAlign w:val="top"/>
          </w:tcPr>
          <w:p w14:paraId="7539445C">
            <w:pPr>
              <w:shd w:val="clear" w:color="auto" w:fill="auto"/>
              <w:rPr>
                <w:rFonts w:hint="eastAsia" w:ascii="宋体" w:hAnsi="宋体" w:eastAsia="宋体" w:cs="宋体"/>
                <w:color w:val="000000"/>
                <w:sz w:val="22"/>
                <w:szCs w:val="30"/>
              </w:rPr>
            </w:pPr>
          </w:p>
        </w:tc>
        <w:tc>
          <w:tcPr>
            <w:tcW w:w="851" w:type="dxa"/>
            <w:vAlign w:val="top"/>
          </w:tcPr>
          <w:p w14:paraId="2E389CC2">
            <w:pPr>
              <w:shd w:val="clear" w:color="auto" w:fill="auto"/>
              <w:rPr>
                <w:rFonts w:hint="eastAsia" w:ascii="宋体" w:hAnsi="宋体" w:eastAsia="宋体" w:cs="宋体"/>
                <w:color w:val="000000"/>
                <w:sz w:val="22"/>
                <w:szCs w:val="30"/>
              </w:rPr>
            </w:pPr>
          </w:p>
        </w:tc>
        <w:tc>
          <w:tcPr>
            <w:tcW w:w="774" w:type="dxa"/>
            <w:vAlign w:val="top"/>
          </w:tcPr>
          <w:p w14:paraId="157B2CE5">
            <w:pPr>
              <w:shd w:val="clear" w:color="auto" w:fill="auto"/>
              <w:rPr>
                <w:rFonts w:hint="eastAsia" w:ascii="宋体" w:hAnsi="宋体" w:eastAsia="宋体" w:cs="宋体"/>
                <w:color w:val="000000"/>
                <w:sz w:val="22"/>
                <w:szCs w:val="30"/>
              </w:rPr>
            </w:pPr>
          </w:p>
        </w:tc>
        <w:tc>
          <w:tcPr>
            <w:tcW w:w="1352" w:type="dxa"/>
            <w:vAlign w:val="top"/>
          </w:tcPr>
          <w:p w14:paraId="64A67ED1">
            <w:pPr>
              <w:shd w:val="clear" w:color="auto" w:fill="auto"/>
              <w:rPr>
                <w:rFonts w:hint="eastAsia" w:ascii="宋体" w:hAnsi="宋体" w:eastAsia="宋体" w:cs="宋体"/>
                <w:color w:val="000000"/>
                <w:sz w:val="22"/>
                <w:szCs w:val="30"/>
              </w:rPr>
            </w:pPr>
          </w:p>
        </w:tc>
        <w:tc>
          <w:tcPr>
            <w:tcW w:w="1418" w:type="dxa"/>
            <w:vAlign w:val="top"/>
          </w:tcPr>
          <w:p w14:paraId="7B01E9DE">
            <w:pPr>
              <w:shd w:val="clear" w:color="auto" w:fill="auto"/>
              <w:rPr>
                <w:rFonts w:hint="eastAsia" w:ascii="宋体" w:hAnsi="宋体" w:eastAsia="宋体" w:cs="宋体"/>
                <w:color w:val="000000"/>
                <w:sz w:val="22"/>
                <w:szCs w:val="30"/>
              </w:rPr>
            </w:pPr>
          </w:p>
        </w:tc>
        <w:tc>
          <w:tcPr>
            <w:tcW w:w="1701" w:type="dxa"/>
            <w:vAlign w:val="top"/>
          </w:tcPr>
          <w:p w14:paraId="403772C6">
            <w:pPr>
              <w:shd w:val="clear" w:color="auto" w:fill="auto"/>
              <w:rPr>
                <w:rFonts w:hint="eastAsia" w:ascii="宋体" w:hAnsi="宋体" w:eastAsia="宋体" w:cs="宋体"/>
                <w:color w:val="000000"/>
                <w:sz w:val="22"/>
                <w:szCs w:val="30"/>
              </w:rPr>
            </w:pPr>
          </w:p>
        </w:tc>
      </w:tr>
      <w:tr w14:paraId="67C16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E30F2E0">
            <w:pPr>
              <w:shd w:val="clear" w:color="auto" w:fill="auto"/>
              <w:rPr>
                <w:rFonts w:hint="eastAsia" w:ascii="宋体" w:hAnsi="宋体" w:eastAsia="宋体" w:cs="宋体"/>
                <w:color w:val="000000"/>
                <w:sz w:val="22"/>
                <w:szCs w:val="30"/>
              </w:rPr>
            </w:pPr>
          </w:p>
        </w:tc>
        <w:tc>
          <w:tcPr>
            <w:tcW w:w="1984" w:type="dxa"/>
            <w:vAlign w:val="top"/>
          </w:tcPr>
          <w:p w14:paraId="267D28EF">
            <w:pPr>
              <w:shd w:val="clear" w:color="auto" w:fill="auto"/>
              <w:rPr>
                <w:rFonts w:hint="eastAsia" w:ascii="宋体" w:hAnsi="宋体" w:eastAsia="宋体" w:cs="宋体"/>
                <w:color w:val="000000"/>
                <w:sz w:val="22"/>
                <w:szCs w:val="30"/>
              </w:rPr>
            </w:pPr>
          </w:p>
        </w:tc>
        <w:tc>
          <w:tcPr>
            <w:tcW w:w="851" w:type="dxa"/>
            <w:vAlign w:val="top"/>
          </w:tcPr>
          <w:p w14:paraId="08B502EC">
            <w:pPr>
              <w:shd w:val="clear" w:color="auto" w:fill="auto"/>
              <w:rPr>
                <w:rFonts w:hint="eastAsia" w:ascii="宋体" w:hAnsi="宋体" w:eastAsia="宋体" w:cs="宋体"/>
                <w:color w:val="000000"/>
                <w:sz w:val="22"/>
                <w:szCs w:val="30"/>
              </w:rPr>
            </w:pPr>
          </w:p>
        </w:tc>
        <w:tc>
          <w:tcPr>
            <w:tcW w:w="774" w:type="dxa"/>
            <w:vAlign w:val="top"/>
          </w:tcPr>
          <w:p w14:paraId="56C5F5C1">
            <w:pPr>
              <w:shd w:val="clear" w:color="auto" w:fill="auto"/>
              <w:rPr>
                <w:rFonts w:hint="eastAsia" w:ascii="宋体" w:hAnsi="宋体" w:eastAsia="宋体" w:cs="宋体"/>
                <w:color w:val="000000"/>
                <w:sz w:val="22"/>
                <w:szCs w:val="30"/>
              </w:rPr>
            </w:pPr>
          </w:p>
        </w:tc>
        <w:tc>
          <w:tcPr>
            <w:tcW w:w="1352" w:type="dxa"/>
            <w:vAlign w:val="top"/>
          </w:tcPr>
          <w:p w14:paraId="785545E8">
            <w:pPr>
              <w:shd w:val="clear" w:color="auto" w:fill="auto"/>
              <w:rPr>
                <w:rFonts w:hint="eastAsia" w:ascii="宋体" w:hAnsi="宋体" w:eastAsia="宋体" w:cs="宋体"/>
                <w:color w:val="000000"/>
                <w:sz w:val="22"/>
                <w:szCs w:val="30"/>
              </w:rPr>
            </w:pPr>
          </w:p>
        </w:tc>
        <w:tc>
          <w:tcPr>
            <w:tcW w:w="1418" w:type="dxa"/>
            <w:vAlign w:val="top"/>
          </w:tcPr>
          <w:p w14:paraId="3BFBB5BA">
            <w:pPr>
              <w:shd w:val="clear" w:color="auto" w:fill="auto"/>
              <w:rPr>
                <w:rFonts w:hint="eastAsia" w:ascii="宋体" w:hAnsi="宋体" w:eastAsia="宋体" w:cs="宋体"/>
                <w:color w:val="000000"/>
                <w:sz w:val="22"/>
                <w:szCs w:val="30"/>
              </w:rPr>
            </w:pPr>
          </w:p>
        </w:tc>
        <w:tc>
          <w:tcPr>
            <w:tcW w:w="1701" w:type="dxa"/>
            <w:vAlign w:val="top"/>
          </w:tcPr>
          <w:p w14:paraId="0FAABB4A">
            <w:pPr>
              <w:shd w:val="clear" w:color="auto" w:fill="auto"/>
              <w:rPr>
                <w:rFonts w:hint="eastAsia" w:ascii="宋体" w:hAnsi="宋体" w:eastAsia="宋体" w:cs="宋体"/>
                <w:color w:val="000000"/>
                <w:sz w:val="22"/>
                <w:szCs w:val="30"/>
              </w:rPr>
            </w:pPr>
          </w:p>
        </w:tc>
      </w:tr>
      <w:tr w14:paraId="558EC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4103A7E">
            <w:pPr>
              <w:shd w:val="clear" w:color="auto" w:fill="auto"/>
              <w:rPr>
                <w:rFonts w:hint="eastAsia" w:ascii="宋体" w:hAnsi="宋体" w:eastAsia="宋体" w:cs="宋体"/>
                <w:color w:val="000000"/>
                <w:sz w:val="22"/>
                <w:szCs w:val="30"/>
              </w:rPr>
            </w:pPr>
          </w:p>
        </w:tc>
        <w:tc>
          <w:tcPr>
            <w:tcW w:w="1984" w:type="dxa"/>
            <w:vAlign w:val="top"/>
          </w:tcPr>
          <w:p w14:paraId="51B30AB5">
            <w:pPr>
              <w:shd w:val="clear" w:color="auto" w:fill="auto"/>
              <w:rPr>
                <w:rFonts w:hint="eastAsia" w:ascii="宋体" w:hAnsi="宋体" w:eastAsia="宋体" w:cs="宋体"/>
                <w:color w:val="000000"/>
                <w:sz w:val="22"/>
                <w:szCs w:val="30"/>
              </w:rPr>
            </w:pPr>
          </w:p>
        </w:tc>
        <w:tc>
          <w:tcPr>
            <w:tcW w:w="851" w:type="dxa"/>
            <w:vAlign w:val="top"/>
          </w:tcPr>
          <w:p w14:paraId="137CC67F">
            <w:pPr>
              <w:shd w:val="clear" w:color="auto" w:fill="auto"/>
              <w:rPr>
                <w:rFonts w:hint="eastAsia" w:ascii="宋体" w:hAnsi="宋体" w:eastAsia="宋体" w:cs="宋体"/>
                <w:color w:val="000000"/>
                <w:sz w:val="22"/>
                <w:szCs w:val="30"/>
              </w:rPr>
            </w:pPr>
          </w:p>
        </w:tc>
        <w:tc>
          <w:tcPr>
            <w:tcW w:w="774" w:type="dxa"/>
            <w:vAlign w:val="top"/>
          </w:tcPr>
          <w:p w14:paraId="4667DF2C">
            <w:pPr>
              <w:shd w:val="clear" w:color="auto" w:fill="auto"/>
              <w:rPr>
                <w:rFonts w:hint="eastAsia" w:ascii="宋体" w:hAnsi="宋体" w:eastAsia="宋体" w:cs="宋体"/>
                <w:color w:val="000000"/>
                <w:sz w:val="22"/>
                <w:szCs w:val="30"/>
              </w:rPr>
            </w:pPr>
          </w:p>
        </w:tc>
        <w:tc>
          <w:tcPr>
            <w:tcW w:w="1352" w:type="dxa"/>
            <w:vAlign w:val="top"/>
          </w:tcPr>
          <w:p w14:paraId="1D96FF01">
            <w:pPr>
              <w:shd w:val="clear" w:color="auto" w:fill="auto"/>
              <w:rPr>
                <w:rFonts w:hint="eastAsia" w:ascii="宋体" w:hAnsi="宋体" w:eastAsia="宋体" w:cs="宋体"/>
                <w:color w:val="000000"/>
                <w:sz w:val="22"/>
                <w:szCs w:val="30"/>
              </w:rPr>
            </w:pPr>
          </w:p>
        </w:tc>
        <w:tc>
          <w:tcPr>
            <w:tcW w:w="1418" w:type="dxa"/>
            <w:vAlign w:val="top"/>
          </w:tcPr>
          <w:p w14:paraId="664780D1">
            <w:pPr>
              <w:shd w:val="clear" w:color="auto" w:fill="auto"/>
              <w:rPr>
                <w:rFonts w:hint="eastAsia" w:ascii="宋体" w:hAnsi="宋体" w:eastAsia="宋体" w:cs="宋体"/>
                <w:color w:val="000000"/>
                <w:sz w:val="22"/>
                <w:szCs w:val="30"/>
              </w:rPr>
            </w:pPr>
          </w:p>
        </w:tc>
        <w:tc>
          <w:tcPr>
            <w:tcW w:w="1701" w:type="dxa"/>
            <w:vAlign w:val="top"/>
          </w:tcPr>
          <w:p w14:paraId="1C48FFA1">
            <w:pPr>
              <w:shd w:val="clear" w:color="auto" w:fill="auto"/>
              <w:rPr>
                <w:rFonts w:hint="eastAsia" w:ascii="宋体" w:hAnsi="宋体" w:eastAsia="宋体" w:cs="宋体"/>
                <w:color w:val="000000"/>
                <w:sz w:val="22"/>
                <w:szCs w:val="30"/>
              </w:rPr>
            </w:pPr>
          </w:p>
        </w:tc>
      </w:tr>
      <w:tr w14:paraId="65896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8295A2B">
            <w:pPr>
              <w:shd w:val="clear" w:color="auto" w:fill="auto"/>
              <w:rPr>
                <w:rFonts w:hint="eastAsia" w:ascii="宋体" w:hAnsi="宋体" w:eastAsia="宋体" w:cs="宋体"/>
                <w:color w:val="000000"/>
                <w:sz w:val="22"/>
                <w:szCs w:val="30"/>
              </w:rPr>
            </w:pPr>
          </w:p>
        </w:tc>
        <w:tc>
          <w:tcPr>
            <w:tcW w:w="1984" w:type="dxa"/>
            <w:vAlign w:val="top"/>
          </w:tcPr>
          <w:p w14:paraId="135FB972">
            <w:pPr>
              <w:shd w:val="clear" w:color="auto" w:fill="auto"/>
              <w:rPr>
                <w:rFonts w:hint="eastAsia" w:ascii="宋体" w:hAnsi="宋体" w:eastAsia="宋体" w:cs="宋体"/>
                <w:color w:val="000000"/>
                <w:sz w:val="22"/>
                <w:szCs w:val="30"/>
              </w:rPr>
            </w:pPr>
          </w:p>
        </w:tc>
        <w:tc>
          <w:tcPr>
            <w:tcW w:w="851" w:type="dxa"/>
            <w:vAlign w:val="top"/>
          </w:tcPr>
          <w:p w14:paraId="14171160">
            <w:pPr>
              <w:shd w:val="clear" w:color="auto" w:fill="auto"/>
              <w:rPr>
                <w:rFonts w:hint="eastAsia" w:ascii="宋体" w:hAnsi="宋体" w:eastAsia="宋体" w:cs="宋体"/>
                <w:color w:val="000000"/>
                <w:sz w:val="22"/>
                <w:szCs w:val="30"/>
              </w:rPr>
            </w:pPr>
          </w:p>
        </w:tc>
        <w:tc>
          <w:tcPr>
            <w:tcW w:w="774" w:type="dxa"/>
            <w:vAlign w:val="top"/>
          </w:tcPr>
          <w:p w14:paraId="19AC79E8">
            <w:pPr>
              <w:shd w:val="clear" w:color="auto" w:fill="auto"/>
              <w:rPr>
                <w:rFonts w:hint="eastAsia" w:ascii="宋体" w:hAnsi="宋体" w:eastAsia="宋体" w:cs="宋体"/>
                <w:color w:val="000000"/>
                <w:sz w:val="22"/>
                <w:szCs w:val="30"/>
              </w:rPr>
            </w:pPr>
          </w:p>
        </w:tc>
        <w:tc>
          <w:tcPr>
            <w:tcW w:w="1352" w:type="dxa"/>
            <w:vAlign w:val="top"/>
          </w:tcPr>
          <w:p w14:paraId="7CDFC83A">
            <w:pPr>
              <w:shd w:val="clear" w:color="auto" w:fill="auto"/>
              <w:rPr>
                <w:rFonts w:hint="eastAsia" w:ascii="宋体" w:hAnsi="宋体" w:eastAsia="宋体" w:cs="宋体"/>
                <w:color w:val="000000"/>
                <w:sz w:val="22"/>
                <w:szCs w:val="30"/>
              </w:rPr>
            </w:pPr>
          </w:p>
        </w:tc>
        <w:tc>
          <w:tcPr>
            <w:tcW w:w="1418" w:type="dxa"/>
            <w:vAlign w:val="top"/>
          </w:tcPr>
          <w:p w14:paraId="7FD79252">
            <w:pPr>
              <w:shd w:val="clear" w:color="auto" w:fill="auto"/>
              <w:rPr>
                <w:rFonts w:hint="eastAsia" w:ascii="宋体" w:hAnsi="宋体" w:eastAsia="宋体" w:cs="宋体"/>
                <w:color w:val="000000"/>
                <w:sz w:val="22"/>
                <w:szCs w:val="30"/>
              </w:rPr>
            </w:pPr>
          </w:p>
        </w:tc>
        <w:tc>
          <w:tcPr>
            <w:tcW w:w="1701" w:type="dxa"/>
            <w:vAlign w:val="top"/>
          </w:tcPr>
          <w:p w14:paraId="13B8F28D">
            <w:pPr>
              <w:shd w:val="clear" w:color="auto" w:fill="auto"/>
              <w:rPr>
                <w:rFonts w:hint="eastAsia" w:ascii="宋体" w:hAnsi="宋体" w:eastAsia="宋体" w:cs="宋体"/>
                <w:color w:val="000000"/>
                <w:sz w:val="22"/>
                <w:szCs w:val="30"/>
              </w:rPr>
            </w:pPr>
          </w:p>
        </w:tc>
      </w:tr>
      <w:tr w14:paraId="3CAAE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003EA62">
            <w:pPr>
              <w:shd w:val="clear" w:color="auto" w:fill="auto"/>
              <w:rPr>
                <w:rFonts w:hint="eastAsia" w:ascii="宋体" w:hAnsi="宋体" w:eastAsia="宋体" w:cs="宋体"/>
                <w:color w:val="000000"/>
                <w:sz w:val="22"/>
                <w:szCs w:val="30"/>
              </w:rPr>
            </w:pPr>
          </w:p>
        </w:tc>
        <w:tc>
          <w:tcPr>
            <w:tcW w:w="1984" w:type="dxa"/>
            <w:vAlign w:val="top"/>
          </w:tcPr>
          <w:p w14:paraId="720326B2">
            <w:pPr>
              <w:shd w:val="clear" w:color="auto" w:fill="auto"/>
              <w:rPr>
                <w:rFonts w:hint="eastAsia" w:ascii="宋体" w:hAnsi="宋体" w:eastAsia="宋体" w:cs="宋体"/>
                <w:color w:val="000000"/>
                <w:sz w:val="22"/>
                <w:szCs w:val="30"/>
              </w:rPr>
            </w:pPr>
          </w:p>
        </w:tc>
        <w:tc>
          <w:tcPr>
            <w:tcW w:w="851" w:type="dxa"/>
            <w:vAlign w:val="top"/>
          </w:tcPr>
          <w:p w14:paraId="7E220591">
            <w:pPr>
              <w:shd w:val="clear" w:color="auto" w:fill="auto"/>
              <w:rPr>
                <w:rFonts w:hint="eastAsia" w:ascii="宋体" w:hAnsi="宋体" w:eastAsia="宋体" w:cs="宋体"/>
                <w:color w:val="000000"/>
                <w:sz w:val="22"/>
                <w:szCs w:val="30"/>
              </w:rPr>
            </w:pPr>
          </w:p>
        </w:tc>
        <w:tc>
          <w:tcPr>
            <w:tcW w:w="774" w:type="dxa"/>
            <w:vAlign w:val="top"/>
          </w:tcPr>
          <w:p w14:paraId="15E595D2">
            <w:pPr>
              <w:shd w:val="clear" w:color="auto" w:fill="auto"/>
              <w:rPr>
                <w:rFonts w:hint="eastAsia" w:ascii="宋体" w:hAnsi="宋体" w:eastAsia="宋体" w:cs="宋体"/>
                <w:color w:val="000000"/>
                <w:sz w:val="22"/>
                <w:szCs w:val="30"/>
              </w:rPr>
            </w:pPr>
          </w:p>
        </w:tc>
        <w:tc>
          <w:tcPr>
            <w:tcW w:w="1352" w:type="dxa"/>
            <w:vAlign w:val="top"/>
          </w:tcPr>
          <w:p w14:paraId="557C19B9">
            <w:pPr>
              <w:shd w:val="clear" w:color="auto" w:fill="auto"/>
              <w:rPr>
                <w:rFonts w:hint="eastAsia" w:ascii="宋体" w:hAnsi="宋体" w:eastAsia="宋体" w:cs="宋体"/>
                <w:color w:val="000000"/>
                <w:sz w:val="22"/>
                <w:szCs w:val="30"/>
              </w:rPr>
            </w:pPr>
          </w:p>
        </w:tc>
        <w:tc>
          <w:tcPr>
            <w:tcW w:w="1418" w:type="dxa"/>
            <w:vAlign w:val="top"/>
          </w:tcPr>
          <w:p w14:paraId="3C343E6D">
            <w:pPr>
              <w:shd w:val="clear" w:color="auto" w:fill="auto"/>
              <w:rPr>
                <w:rFonts w:hint="eastAsia" w:ascii="宋体" w:hAnsi="宋体" w:eastAsia="宋体" w:cs="宋体"/>
                <w:color w:val="000000"/>
                <w:sz w:val="22"/>
                <w:szCs w:val="30"/>
              </w:rPr>
            </w:pPr>
          </w:p>
        </w:tc>
        <w:tc>
          <w:tcPr>
            <w:tcW w:w="1701" w:type="dxa"/>
            <w:vAlign w:val="top"/>
          </w:tcPr>
          <w:p w14:paraId="7E89C237">
            <w:pPr>
              <w:shd w:val="clear" w:color="auto" w:fill="auto"/>
              <w:rPr>
                <w:rFonts w:hint="eastAsia" w:ascii="宋体" w:hAnsi="宋体" w:eastAsia="宋体" w:cs="宋体"/>
                <w:color w:val="000000"/>
                <w:sz w:val="22"/>
                <w:szCs w:val="30"/>
              </w:rPr>
            </w:pPr>
          </w:p>
        </w:tc>
      </w:tr>
      <w:tr w14:paraId="328FD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12AB39D">
            <w:pPr>
              <w:shd w:val="clear" w:color="auto" w:fill="auto"/>
              <w:rPr>
                <w:rFonts w:hint="eastAsia" w:ascii="宋体" w:hAnsi="宋体" w:eastAsia="宋体" w:cs="宋体"/>
                <w:color w:val="000000"/>
                <w:sz w:val="22"/>
                <w:szCs w:val="30"/>
              </w:rPr>
            </w:pPr>
          </w:p>
        </w:tc>
        <w:tc>
          <w:tcPr>
            <w:tcW w:w="1984" w:type="dxa"/>
            <w:vAlign w:val="top"/>
          </w:tcPr>
          <w:p w14:paraId="38D6BF85">
            <w:pPr>
              <w:shd w:val="clear" w:color="auto" w:fill="auto"/>
              <w:rPr>
                <w:rFonts w:hint="eastAsia" w:ascii="宋体" w:hAnsi="宋体" w:eastAsia="宋体" w:cs="宋体"/>
                <w:color w:val="000000"/>
                <w:sz w:val="22"/>
                <w:szCs w:val="30"/>
              </w:rPr>
            </w:pPr>
          </w:p>
        </w:tc>
        <w:tc>
          <w:tcPr>
            <w:tcW w:w="851" w:type="dxa"/>
            <w:vAlign w:val="top"/>
          </w:tcPr>
          <w:p w14:paraId="7305C957">
            <w:pPr>
              <w:shd w:val="clear" w:color="auto" w:fill="auto"/>
              <w:rPr>
                <w:rFonts w:hint="eastAsia" w:ascii="宋体" w:hAnsi="宋体" w:eastAsia="宋体" w:cs="宋体"/>
                <w:color w:val="000000"/>
                <w:sz w:val="22"/>
                <w:szCs w:val="30"/>
              </w:rPr>
            </w:pPr>
          </w:p>
        </w:tc>
        <w:tc>
          <w:tcPr>
            <w:tcW w:w="774" w:type="dxa"/>
            <w:vAlign w:val="top"/>
          </w:tcPr>
          <w:p w14:paraId="598D6B48">
            <w:pPr>
              <w:shd w:val="clear" w:color="auto" w:fill="auto"/>
              <w:rPr>
                <w:rFonts w:hint="eastAsia" w:ascii="宋体" w:hAnsi="宋体" w:eastAsia="宋体" w:cs="宋体"/>
                <w:color w:val="000000"/>
                <w:sz w:val="22"/>
                <w:szCs w:val="30"/>
              </w:rPr>
            </w:pPr>
          </w:p>
        </w:tc>
        <w:tc>
          <w:tcPr>
            <w:tcW w:w="1352" w:type="dxa"/>
            <w:vAlign w:val="top"/>
          </w:tcPr>
          <w:p w14:paraId="2207C9F6">
            <w:pPr>
              <w:shd w:val="clear" w:color="auto" w:fill="auto"/>
              <w:rPr>
                <w:rFonts w:hint="eastAsia" w:ascii="宋体" w:hAnsi="宋体" w:eastAsia="宋体" w:cs="宋体"/>
                <w:color w:val="000000"/>
                <w:sz w:val="22"/>
                <w:szCs w:val="30"/>
              </w:rPr>
            </w:pPr>
          </w:p>
        </w:tc>
        <w:tc>
          <w:tcPr>
            <w:tcW w:w="1418" w:type="dxa"/>
            <w:vAlign w:val="top"/>
          </w:tcPr>
          <w:p w14:paraId="551417D6">
            <w:pPr>
              <w:shd w:val="clear" w:color="auto" w:fill="auto"/>
              <w:rPr>
                <w:rFonts w:hint="eastAsia" w:ascii="宋体" w:hAnsi="宋体" w:eastAsia="宋体" w:cs="宋体"/>
                <w:color w:val="000000"/>
                <w:sz w:val="22"/>
                <w:szCs w:val="30"/>
              </w:rPr>
            </w:pPr>
          </w:p>
        </w:tc>
        <w:tc>
          <w:tcPr>
            <w:tcW w:w="1701" w:type="dxa"/>
            <w:vAlign w:val="top"/>
          </w:tcPr>
          <w:p w14:paraId="4BF0F55E">
            <w:pPr>
              <w:shd w:val="clear" w:color="auto" w:fill="auto"/>
              <w:rPr>
                <w:rFonts w:hint="eastAsia" w:ascii="宋体" w:hAnsi="宋体" w:eastAsia="宋体" w:cs="宋体"/>
                <w:color w:val="000000"/>
                <w:sz w:val="22"/>
                <w:szCs w:val="30"/>
              </w:rPr>
            </w:pPr>
          </w:p>
        </w:tc>
      </w:tr>
      <w:tr w14:paraId="7FCCB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4AE4321">
            <w:pPr>
              <w:shd w:val="clear" w:color="auto" w:fill="auto"/>
              <w:rPr>
                <w:rFonts w:hint="eastAsia" w:ascii="宋体" w:hAnsi="宋体" w:eastAsia="宋体" w:cs="宋体"/>
                <w:color w:val="000000"/>
                <w:sz w:val="22"/>
                <w:szCs w:val="30"/>
              </w:rPr>
            </w:pPr>
          </w:p>
        </w:tc>
        <w:tc>
          <w:tcPr>
            <w:tcW w:w="1984" w:type="dxa"/>
            <w:vAlign w:val="top"/>
          </w:tcPr>
          <w:p w14:paraId="603450CA">
            <w:pPr>
              <w:shd w:val="clear" w:color="auto" w:fill="auto"/>
              <w:rPr>
                <w:rFonts w:hint="eastAsia" w:ascii="宋体" w:hAnsi="宋体" w:eastAsia="宋体" w:cs="宋体"/>
                <w:color w:val="000000"/>
                <w:sz w:val="22"/>
                <w:szCs w:val="30"/>
              </w:rPr>
            </w:pPr>
          </w:p>
        </w:tc>
        <w:tc>
          <w:tcPr>
            <w:tcW w:w="851" w:type="dxa"/>
            <w:vAlign w:val="top"/>
          </w:tcPr>
          <w:p w14:paraId="45FBC310">
            <w:pPr>
              <w:shd w:val="clear" w:color="auto" w:fill="auto"/>
              <w:rPr>
                <w:rFonts w:hint="eastAsia" w:ascii="宋体" w:hAnsi="宋体" w:eastAsia="宋体" w:cs="宋体"/>
                <w:color w:val="000000"/>
                <w:sz w:val="22"/>
                <w:szCs w:val="30"/>
              </w:rPr>
            </w:pPr>
          </w:p>
        </w:tc>
        <w:tc>
          <w:tcPr>
            <w:tcW w:w="774" w:type="dxa"/>
            <w:vAlign w:val="top"/>
          </w:tcPr>
          <w:p w14:paraId="7E2ED69E">
            <w:pPr>
              <w:shd w:val="clear" w:color="auto" w:fill="auto"/>
              <w:rPr>
                <w:rFonts w:hint="eastAsia" w:ascii="宋体" w:hAnsi="宋体" w:eastAsia="宋体" w:cs="宋体"/>
                <w:color w:val="000000"/>
                <w:sz w:val="22"/>
                <w:szCs w:val="30"/>
              </w:rPr>
            </w:pPr>
          </w:p>
        </w:tc>
        <w:tc>
          <w:tcPr>
            <w:tcW w:w="1352" w:type="dxa"/>
            <w:vAlign w:val="top"/>
          </w:tcPr>
          <w:p w14:paraId="0FA1DCC4">
            <w:pPr>
              <w:shd w:val="clear" w:color="auto" w:fill="auto"/>
              <w:rPr>
                <w:rFonts w:hint="eastAsia" w:ascii="宋体" w:hAnsi="宋体" w:eastAsia="宋体" w:cs="宋体"/>
                <w:color w:val="000000"/>
                <w:sz w:val="22"/>
                <w:szCs w:val="30"/>
              </w:rPr>
            </w:pPr>
          </w:p>
        </w:tc>
        <w:tc>
          <w:tcPr>
            <w:tcW w:w="1418" w:type="dxa"/>
            <w:vAlign w:val="top"/>
          </w:tcPr>
          <w:p w14:paraId="4790E68F">
            <w:pPr>
              <w:shd w:val="clear" w:color="auto" w:fill="auto"/>
              <w:rPr>
                <w:rFonts w:hint="eastAsia" w:ascii="宋体" w:hAnsi="宋体" w:eastAsia="宋体" w:cs="宋体"/>
                <w:color w:val="000000"/>
                <w:sz w:val="22"/>
                <w:szCs w:val="30"/>
              </w:rPr>
            </w:pPr>
          </w:p>
        </w:tc>
        <w:tc>
          <w:tcPr>
            <w:tcW w:w="1701" w:type="dxa"/>
            <w:vAlign w:val="top"/>
          </w:tcPr>
          <w:p w14:paraId="5F3277B7">
            <w:pPr>
              <w:shd w:val="clear" w:color="auto" w:fill="auto"/>
              <w:rPr>
                <w:rFonts w:hint="eastAsia" w:ascii="宋体" w:hAnsi="宋体" w:eastAsia="宋体" w:cs="宋体"/>
                <w:color w:val="000000"/>
                <w:sz w:val="22"/>
                <w:szCs w:val="30"/>
              </w:rPr>
            </w:pPr>
          </w:p>
        </w:tc>
      </w:tr>
      <w:tr w14:paraId="3685E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AF4F0E9">
            <w:pPr>
              <w:shd w:val="clear" w:color="auto" w:fill="auto"/>
              <w:rPr>
                <w:rFonts w:hint="eastAsia" w:ascii="宋体" w:hAnsi="宋体" w:eastAsia="宋体" w:cs="宋体"/>
                <w:color w:val="000000"/>
                <w:sz w:val="22"/>
                <w:szCs w:val="30"/>
              </w:rPr>
            </w:pPr>
          </w:p>
        </w:tc>
        <w:tc>
          <w:tcPr>
            <w:tcW w:w="1984" w:type="dxa"/>
            <w:vAlign w:val="top"/>
          </w:tcPr>
          <w:p w14:paraId="103D4379">
            <w:pPr>
              <w:shd w:val="clear" w:color="auto" w:fill="auto"/>
              <w:rPr>
                <w:rFonts w:hint="eastAsia" w:ascii="宋体" w:hAnsi="宋体" w:eastAsia="宋体" w:cs="宋体"/>
                <w:color w:val="000000"/>
                <w:sz w:val="22"/>
                <w:szCs w:val="30"/>
              </w:rPr>
            </w:pPr>
          </w:p>
        </w:tc>
        <w:tc>
          <w:tcPr>
            <w:tcW w:w="851" w:type="dxa"/>
            <w:vAlign w:val="top"/>
          </w:tcPr>
          <w:p w14:paraId="145F2730">
            <w:pPr>
              <w:shd w:val="clear" w:color="auto" w:fill="auto"/>
              <w:rPr>
                <w:rFonts w:hint="eastAsia" w:ascii="宋体" w:hAnsi="宋体" w:eastAsia="宋体" w:cs="宋体"/>
                <w:color w:val="000000"/>
                <w:sz w:val="22"/>
                <w:szCs w:val="30"/>
              </w:rPr>
            </w:pPr>
          </w:p>
        </w:tc>
        <w:tc>
          <w:tcPr>
            <w:tcW w:w="774" w:type="dxa"/>
            <w:vAlign w:val="top"/>
          </w:tcPr>
          <w:p w14:paraId="16786E50">
            <w:pPr>
              <w:shd w:val="clear" w:color="auto" w:fill="auto"/>
              <w:rPr>
                <w:rFonts w:hint="eastAsia" w:ascii="宋体" w:hAnsi="宋体" w:eastAsia="宋体" w:cs="宋体"/>
                <w:color w:val="000000"/>
                <w:sz w:val="22"/>
                <w:szCs w:val="30"/>
              </w:rPr>
            </w:pPr>
          </w:p>
        </w:tc>
        <w:tc>
          <w:tcPr>
            <w:tcW w:w="1352" w:type="dxa"/>
            <w:vAlign w:val="top"/>
          </w:tcPr>
          <w:p w14:paraId="5F7CE06D">
            <w:pPr>
              <w:shd w:val="clear" w:color="auto" w:fill="auto"/>
              <w:rPr>
                <w:rFonts w:hint="eastAsia" w:ascii="宋体" w:hAnsi="宋体" w:eastAsia="宋体" w:cs="宋体"/>
                <w:color w:val="000000"/>
                <w:sz w:val="22"/>
                <w:szCs w:val="30"/>
              </w:rPr>
            </w:pPr>
          </w:p>
        </w:tc>
        <w:tc>
          <w:tcPr>
            <w:tcW w:w="1418" w:type="dxa"/>
            <w:vAlign w:val="top"/>
          </w:tcPr>
          <w:p w14:paraId="61D01356">
            <w:pPr>
              <w:shd w:val="clear" w:color="auto" w:fill="auto"/>
              <w:rPr>
                <w:rFonts w:hint="eastAsia" w:ascii="宋体" w:hAnsi="宋体" w:eastAsia="宋体" w:cs="宋体"/>
                <w:color w:val="000000"/>
                <w:sz w:val="22"/>
                <w:szCs w:val="30"/>
              </w:rPr>
            </w:pPr>
          </w:p>
        </w:tc>
        <w:tc>
          <w:tcPr>
            <w:tcW w:w="1701" w:type="dxa"/>
            <w:vAlign w:val="top"/>
          </w:tcPr>
          <w:p w14:paraId="6A603D9F">
            <w:pPr>
              <w:shd w:val="clear" w:color="auto" w:fill="auto"/>
              <w:rPr>
                <w:rFonts w:hint="eastAsia" w:ascii="宋体" w:hAnsi="宋体" w:eastAsia="宋体" w:cs="宋体"/>
                <w:color w:val="000000"/>
                <w:sz w:val="22"/>
                <w:szCs w:val="30"/>
              </w:rPr>
            </w:pPr>
          </w:p>
        </w:tc>
      </w:tr>
      <w:tr w14:paraId="225AB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8002E41">
            <w:pPr>
              <w:shd w:val="clear" w:color="auto" w:fill="auto"/>
              <w:rPr>
                <w:rFonts w:hint="eastAsia" w:ascii="宋体" w:hAnsi="宋体" w:eastAsia="宋体" w:cs="宋体"/>
                <w:color w:val="000000"/>
                <w:sz w:val="22"/>
                <w:szCs w:val="30"/>
              </w:rPr>
            </w:pPr>
          </w:p>
        </w:tc>
        <w:tc>
          <w:tcPr>
            <w:tcW w:w="1984" w:type="dxa"/>
            <w:vAlign w:val="top"/>
          </w:tcPr>
          <w:p w14:paraId="3141831B">
            <w:pPr>
              <w:shd w:val="clear" w:color="auto" w:fill="auto"/>
              <w:rPr>
                <w:rFonts w:hint="eastAsia" w:ascii="宋体" w:hAnsi="宋体" w:eastAsia="宋体" w:cs="宋体"/>
                <w:color w:val="000000"/>
                <w:sz w:val="22"/>
                <w:szCs w:val="30"/>
              </w:rPr>
            </w:pPr>
          </w:p>
        </w:tc>
        <w:tc>
          <w:tcPr>
            <w:tcW w:w="851" w:type="dxa"/>
            <w:vAlign w:val="top"/>
          </w:tcPr>
          <w:p w14:paraId="4DA12CF0">
            <w:pPr>
              <w:shd w:val="clear" w:color="auto" w:fill="auto"/>
              <w:rPr>
                <w:rFonts w:hint="eastAsia" w:ascii="宋体" w:hAnsi="宋体" w:eastAsia="宋体" w:cs="宋体"/>
                <w:color w:val="000000"/>
                <w:sz w:val="22"/>
                <w:szCs w:val="30"/>
              </w:rPr>
            </w:pPr>
          </w:p>
        </w:tc>
        <w:tc>
          <w:tcPr>
            <w:tcW w:w="774" w:type="dxa"/>
            <w:vAlign w:val="top"/>
          </w:tcPr>
          <w:p w14:paraId="311A1AC3">
            <w:pPr>
              <w:shd w:val="clear" w:color="auto" w:fill="auto"/>
              <w:rPr>
                <w:rFonts w:hint="eastAsia" w:ascii="宋体" w:hAnsi="宋体" w:eastAsia="宋体" w:cs="宋体"/>
                <w:color w:val="000000"/>
                <w:sz w:val="22"/>
                <w:szCs w:val="30"/>
              </w:rPr>
            </w:pPr>
          </w:p>
        </w:tc>
        <w:tc>
          <w:tcPr>
            <w:tcW w:w="1352" w:type="dxa"/>
            <w:vAlign w:val="top"/>
          </w:tcPr>
          <w:p w14:paraId="6224173F">
            <w:pPr>
              <w:shd w:val="clear" w:color="auto" w:fill="auto"/>
              <w:rPr>
                <w:rFonts w:hint="eastAsia" w:ascii="宋体" w:hAnsi="宋体" w:eastAsia="宋体" w:cs="宋体"/>
                <w:color w:val="000000"/>
                <w:sz w:val="22"/>
                <w:szCs w:val="30"/>
              </w:rPr>
            </w:pPr>
          </w:p>
        </w:tc>
        <w:tc>
          <w:tcPr>
            <w:tcW w:w="1418" w:type="dxa"/>
            <w:vAlign w:val="top"/>
          </w:tcPr>
          <w:p w14:paraId="1D70D52F">
            <w:pPr>
              <w:shd w:val="clear" w:color="auto" w:fill="auto"/>
              <w:rPr>
                <w:rFonts w:hint="eastAsia" w:ascii="宋体" w:hAnsi="宋体" w:eastAsia="宋体" w:cs="宋体"/>
                <w:color w:val="000000"/>
                <w:sz w:val="22"/>
                <w:szCs w:val="30"/>
              </w:rPr>
            </w:pPr>
          </w:p>
        </w:tc>
        <w:tc>
          <w:tcPr>
            <w:tcW w:w="1701" w:type="dxa"/>
            <w:vAlign w:val="top"/>
          </w:tcPr>
          <w:p w14:paraId="015C75A1">
            <w:pPr>
              <w:shd w:val="clear" w:color="auto" w:fill="auto"/>
              <w:rPr>
                <w:rFonts w:hint="eastAsia" w:ascii="宋体" w:hAnsi="宋体" w:eastAsia="宋体" w:cs="宋体"/>
                <w:color w:val="000000"/>
                <w:sz w:val="22"/>
                <w:szCs w:val="30"/>
              </w:rPr>
            </w:pPr>
          </w:p>
        </w:tc>
      </w:tr>
      <w:tr w14:paraId="73223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63FAAFF">
            <w:pPr>
              <w:shd w:val="clear" w:color="auto" w:fill="auto"/>
              <w:rPr>
                <w:rFonts w:hint="eastAsia" w:ascii="宋体" w:hAnsi="宋体" w:eastAsia="宋体" w:cs="宋体"/>
                <w:color w:val="000000"/>
                <w:sz w:val="22"/>
                <w:szCs w:val="30"/>
              </w:rPr>
            </w:pPr>
          </w:p>
        </w:tc>
        <w:tc>
          <w:tcPr>
            <w:tcW w:w="1984" w:type="dxa"/>
            <w:vAlign w:val="top"/>
          </w:tcPr>
          <w:p w14:paraId="726C96C7">
            <w:pPr>
              <w:shd w:val="clear" w:color="auto" w:fill="auto"/>
              <w:rPr>
                <w:rFonts w:hint="eastAsia" w:ascii="宋体" w:hAnsi="宋体" w:eastAsia="宋体" w:cs="宋体"/>
                <w:color w:val="000000"/>
                <w:sz w:val="22"/>
                <w:szCs w:val="30"/>
              </w:rPr>
            </w:pPr>
          </w:p>
        </w:tc>
        <w:tc>
          <w:tcPr>
            <w:tcW w:w="851" w:type="dxa"/>
            <w:vAlign w:val="top"/>
          </w:tcPr>
          <w:p w14:paraId="5BE97529">
            <w:pPr>
              <w:shd w:val="clear" w:color="auto" w:fill="auto"/>
              <w:rPr>
                <w:rFonts w:hint="eastAsia" w:ascii="宋体" w:hAnsi="宋体" w:eastAsia="宋体" w:cs="宋体"/>
                <w:color w:val="000000"/>
                <w:sz w:val="22"/>
                <w:szCs w:val="30"/>
              </w:rPr>
            </w:pPr>
          </w:p>
        </w:tc>
        <w:tc>
          <w:tcPr>
            <w:tcW w:w="774" w:type="dxa"/>
            <w:vAlign w:val="top"/>
          </w:tcPr>
          <w:p w14:paraId="15A1980C">
            <w:pPr>
              <w:shd w:val="clear" w:color="auto" w:fill="auto"/>
              <w:rPr>
                <w:rFonts w:hint="eastAsia" w:ascii="宋体" w:hAnsi="宋体" w:eastAsia="宋体" w:cs="宋体"/>
                <w:color w:val="000000"/>
                <w:sz w:val="22"/>
                <w:szCs w:val="30"/>
              </w:rPr>
            </w:pPr>
          </w:p>
        </w:tc>
        <w:tc>
          <w:tcPr>
            <w:tcW w:w="1352" w:type="dxa"/>
            <w:vAlign w:val="top"/>
          </w:tcPr>
          <w:p w14:paraId="47A11E70">
            <w:pPr>
              <w:shd w:val="clear" w:color="auto" w:fill="auto"/>
              <w:rPr>
                <w:rFonts w:hint="eastAsia" w:ascii="宋体" w:hAnsi="宋体" w:eastAsia="宋体" w:cs="宋体"/>
                <w:color w:val="000000"/>
                <w:sz w:val="22"/>
                <w:szCs w:val="30"/>
              </w:rPr>
            </w:pPr>
          </w:p>
        </w:tc>
        <w:tc>
          <w:tcPr>
            <w:tcW w:w="1418" w:type="dxa"/>
            <w:vAlign w:val="top"/>
          </w:tcPr>
          <w:p w14:paraId="4B140029">
            <w:pPr>
              <w:shd w:val="clear" w:color="auto" w:fill="auto"/>
              <w:rPr>
                <w:rFonts w:hint="eastAsia" w:ascii="宋体" w:hAnsi="宋体" w:eastAsia="宋体" w:cs="宋体"/>
                <w:color w:val="000000"/>
                <w:sz w:val="22"/>
                <w:szCs w:val="30"/>
              </w:rPr>
            </w:pPr>
          </w:p>
        </w:tc>
        <w:tc>
          <w:tcPr>
            <w:tcW w:w="1701" w:type="dxa"/>
            <w:vAlign w:val="top"/>
          </w:tcPr>
          <w:p w14:paraId="4D1CA865">
            <w:pPr>
              <w:shd w:val="clear" w:color="auto" w:fill="auto"/>
              <w:rPr>
                <w:rFonts w:hint="eastAsia" w:ascii="宋体" w:hAnsi="宋体" w:eastAsia="宋体" w:cs="宋体"/>
                <w:color w:val="000000"/>
                <w:sz w:val="22"/>
                <w:szCs w:val="30"/>
              </w:rPr>
            </w:pPr>
          </w:p>
        </w:tc>
      </w:tr>
      <w:tr w14:paraId="5759C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3571A07">
            <w:pPr>
              <w:shd w:val="clear" w:color="auto" w:fill="auto"/>
              <w:rPr>
                <w:rFonts w:hint="eastAsia" w:ascii="宋体" w:hAnsi="宋体" w:eastAsia="宋体" w:cs="宋体"/>
                <w:color w:val="000000"/>
                <w:sz w:val="22"/>
                <w:szCs w:val="30"/>
              </w:rPr>
            </w:pPr>
          </w:p>
        </w:tc>
        <w:tc>
          <w:tcPr>
            <w:tcW w:w="1984" w:type="dxa"/>
            <w:vAlign w:val="top"/>
          </w:tcPr>
          <w:p w14:paraId="6D6A760F">
            <w:pPr>
              <w:shd w:val="clear" w:color="auto" w:fill="auto"/>
              <w:rPr>
                <w:rFonts w:hint="eastAsia" w:ascii="宋体" w:hAnsi="宋体" w:eastAsia="宋体" w:cs="宋体"/>
                <w:color w:val="000000"/>
                <w:sz w:val="22"/>
                <w:szCs w:val="30"/>
              </w:rPr>
            </w:pPr>
          </w:p>
        </w:tc>
        <w:tc>
          <w:tcPr>
            <w:tcW w:w="851" w:type="dxa"/>
            <w:vAlign w:val="top"/>
          </w:tcPr>
          <w:p w14:paraId="2755DEC4">
            <w:pPr>
              <w:shd w:val="clear" w:color="auto" w:fill="auto"/>
              <w:rPr>
                <w:rFonts w:hint="eastAsia" w:ascii="宋体" w:hAnsi="宋体" w:eastAsia="宋体" w:cs="宋体"/>
                <w:color w:val="000000"/>
                <w:sz w:val="22"/>
                <w:szCs w:val="30"/>
              </w:rPr>
            </w:pPr>
          </w:p>
        </w:tc>
        <w:tc>
          <w:tcPr>
            <w:tcW w:w="774" w:type="dxa"/>
            <w:vAlign w:val="top"/>
          </w:tcPr>
          <w:p w14:paraId="63FC329E">
            <w:pPr>
              <w:shd w:val="clear" w:color="auto" w:fill="auto"/>
              <w:rPr>
                <w:rFonts w:hint="eastAsia" w:ascii="宋体" w:hAnsi="宋体" w:eastAsia="宋体" w:cs="宋体"/>
                <w:color w:val="000000"/>
                <w:sz w:val="22"/>
                <w:szCs w:val="30"/>
              </w:rPr>
            </w:pPr>
          </w:p>
        </w:tc>
        <w:tc>
          <w:tcPr>
            <w:tcW w:w="1352" w:type="dxa"/>
            <w:vAlign w:val="top"/>
          </w:tcPr>
          <w:p w14:paraId="2532801D">
            <w:pPr>
              <w:shd w:val="clear" w:color="auto" w:fill="auto"/>
              <w:rPr>
                <w:rFonts w:hint="eastAsia" w:ascii="宋体" w:hAnsi="宋体" w:eastAsia="宋体" w:cs="宋体"/>
                <w:color w:val="000000"/>
                <w:sz w:val="22"/>
                <w:szCs w:val="30"/>
              </w:rPr>
            </w:pPr>
          </w:p>
        </w:tc>
        <w:tc>
          <w:tcPr>
            <w:tcW w:w="1418" w:type="dxa"/>
            <w:vAlign w:val="top"/>
          </w:tcPr>
          <w:p w14:paraId="1D990F1A">
            <w:pPr>
              <w:shd w:val="clear" w:color="auto" w:fill="auto"/>
              <w:rPr>
                <w:rFonts w:hint="eastAsia" w:ascii="宋体" w:hAnsi="宋体" w:eastAsia="宋体" w:cs="宋体"/>
                <w:color w:val="000000"/>
                <w:sz w:val="22"/>
                <w:szCs w:val="30"/>
              </w:rPr>
            </w:pPr>
          </w:p>
        </w:tc>
        <w:tc>
          <w:tcPr>
            <w:tcW w:w="1701" w:type="dxa"/>
            <w:vAlign w:val="top"/>
          </w:tcPr>
          <w:p w14:paraId="4968ABCA">
            <w:pPr>
              <w:shd w:val="clear" w:color="auto" w:fill="auto"/>
              <w:rPr>
                <w:rFonts w:hint="eastAsia" w:ascii="宋体" w:hAnsi="宋体" w:eastAsia="宋体" w:cs="宋体"/>
                <w:color w:val="000000"/>
                <w:sz w:val="22"/>
                <w:szCs w:val="30"/>
              </w:rPr>
            </w:pPr>
          </w:p>
        </w:tc>
      </w:tr>
      <w:tr w14:paraId="1BD9A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F0A9314">
            <w:pPr>
              <w:shd w:val="clear" w:color="auto" w:fill="auto"/>
              <w:rPr>
                <w:rFonts w:hint="eastAsia" w:ascii="宋体" w:hAnsi="宋体" w:eastAsia="宋体" w:cs="宋体"/>
                <w:color w:val="000000"/>
                <w:sz w:val="22"/>
                <w:szCs w:val="30"/>
              </w:rPr>
            </w:pPr>
          </w:p>
        </w:tc>
        <w:tc>
          <w:tcPr>
            <w:tcW w:w="1984" w:type="dxa"/>
            <w:vAlign w:val="top"/>
          </w:tcPr>
          <w:p w14:paraId="022AFD4C">
            <w:pPr>
              <w:shd w:val="clear" w:color="auto" w:fill="auto"/>
              <w:rPr>
                <w:rFonts w:hint="eastAsia" w:ascii="宋体" w:hAnsi="宋体" w:eastAsia="宋体" w:cs="宋体"/>
                <w:color w:val="000000"/>
                <w:sz w:val="22"/>
                <w:szCs w:val="30"/>
              </w:rPr>
            </w:pPr>
          </w:p>
        </w:tc>
        <w:tc>
          <w:tcPr>
            <w:tcW w:w="851" w:type="dxa"/>
            <w:vAlign w:val="top"/>
          </w:tcPr>
          <w:p w14:paraId="55543401">
            <w:pPr>
              <w:shd w:val="clear" w:color="auto" w:fill="auto"/>
              <w:rPr>
                <w:rFonts w:hint="eastAsia" w:ascii="宋体" w:hAnsi="宋体" w:eastAsia="宋体" w:cs="宋体"/>
                <w:color w:val="000000"/>
                <w:sz w:val="22"/>
                <w:szCs w:val="30"/>
              </w:rPr>
            </w:pPr>
          </w:p>
        </w:tc>
        <w:tc>
          <w:tcPr>
            <w:tcW w:w="774" w:type="dxa"/>
            <w:vAlign w:val="top"/>
          </w:tcPr>
          <w:p w14:paraId="40685364">
            <w:pPr>
              <w:shd w:val="clear" w:color="auto" w:fill="auto"/>
              <w:rPr>
                <w:rFonts w:hint="eastAsia" w:ascii="宋体" w:hAnsi="宋体" w:eastAsia="宋体" w:cs="宋体"/>
                <w:color w:val="000000"/>
                <w:sz w:val="22"/>
                <w:szCs w:val="30"/>
              </w:rPr>
            </w:pPr>
          </w:p>
        </w:tc>
        <w:tc>
          <w:tcPr>
            <w:tcW w:w="1352" w:type="dxa"/>
            <w:vAlign w:val="top"/>
          </w:tcPr>
          <w:p w14:paraId="5DA9D3A8">
            <w:pPr>
              <w:shd w:val="clear" w:color="auto" w:fill="auto"/>
              <w:rPr>
                <w:rFonts w:hint="eastAsia" w:ascii="宋体" w:hAnsi="宋体" w:eastAsia="宋体" w:cs="宋体"/>
                <w:color w:val="000000"/>
                <w:sz w:val="22"/>
                <w:szCs w:val="30"/>
              </w:rPr>
            </w:pPr>
          </w:p>
        </w:tc>
        <w:tc>
          <w:tcPr>
            <w:tcW w:w="1418" w:type="dxa"/>
            <w:vAlign w:val="top"/>
          </w:tcPr>
          <w:p w14:paraId="336FF0F7">
            <w:pPr>
              <w:shd w:val="clear" w:color="auto" w:fill="auto"/>
              <w:rPr>
                <w:rFonts w:hint="eastAsia" w:ascii="宋体" w:hAnsi="宋体" w:eastAsia="宋体" w:cs="宋体"/>
                <w:color w:val="000000"/>
                <w:sz w:val="22"/>
                <w:szCs w:val="30"/>
              </w:rPr>
            </w:pPr>
          </w:p>
        </w:tc>
        <w:tc>
          <w:tcPr>
            <w:tcW w:w="1701" w:type="dxa"/>
            <w:vAlign w:val="top"/>
          </w:tcPr>
          <w:p w14:paraId="27E2037B">
            <w:pPr>
              <w:shd w:val="clear" w:color="auto" w:fill="auto"/>
              <w:rPr>
                <w:rFonts w:hint="eastAsia" w:ascii="宋体" w:hAnsi="宋体" w:eastAsia="宋体" w:cs="宋体"/>
                <w:color w:val="000000"/>
                <w:sz w:val="22"/>
                <w:szCs w:val="30"/>
              </w:rPr>
            </w:pPr>
          </w:p>
        </w:tc>
      </w:tr>
      <w:tr w14:paraId="4BD95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16ED47C">
            <w:pPr>
              <w:shd w:val="clear" w:color="auto" w:fill="auto"/>
              <w:rPr>
                <w:rFonts w:hint="eastAsia" w:ascii="宋体" w:hAnsi="宋体" w:eastAsia="宋体" w:cs="宋体"/>
                <w:color w:val="000000"/>
                <w:sz w:val="22"/>
                <w:szCs w:val="30"/>
              </w:rPr>
            </w:pPr>
          </w:p>
        </w:tc>
        <w:tc>
          <w:tcPr>
            <w:tcW w:w="1984" w:type="dxa"/>
            <w:vAlign w:val="top"/>
          </w:tcPr>
          <w:p w14:paraId="5E76BA39">
            <w:pPr>
              <w:shd w:val="clear" w:color="auto" w:fill="auto"/>
              <w:rPr>
                <w:rFonts w:hint="eastAsia" w:ascii="宋体" w:hAnsi="宋体" w:eastAsia="宋体" w:cs="宋体"/>
                <w:color w:val="000000"/>
                <w:sz w:val="22"/>
                <w:szCs w:val="30"/>
              </w:rPr>
            </w:pPr>
          </w:p>
        </w:tc>
        <w:tc>
          <w:tcPr>
            <w:tcW w:w="851" w:type="dxa"/>
            <w:vAlign w:val="top"/>
          </w:tcPr>
          <w:p w14:paraId="67A87DFF">
            <w:pPr>
              <w:shd w:val="clear" w:color="auto" w:fill="auto"/>
              <w:rPr>
                <w:rFonts w:hint="eastAsia" w:ascii="宋体" w:hAnsi="宋体" w:eastAsia="宋体" w:cs="宋体"/>
                <w:color w:val="000000"/>
                <w:sz w:val="22"/>
                <w:szCs w:val="30"/>
              </w:rPr>
            </w:pPr>
          </w:p>
        </w:tc>
        <w:tc>
          <w:tcPr>
            <w:tcW w:w="774" w:type="dxa"/>
            <w:vAlign w:val="top"/>
          </w:tcPr>
          <w:p w14:paraId="0798B43A">
            <w:pPr>
              <w:shd w:val="clear" w:color="auto" w:fill="auto"/>
              <w:rPr>
                <w:rFonts w:hint="eastAsia" w:ascii="宋体" w:hAnsi="宋体" w:eastAsia="宋体" w:cs="宋体"/>
                <w:color w:val="000000"/>
                <w:sz w:val="22"/>
                <w:szCs w:val="30"/>
              </w:rPr>
            </w:pPr>
          </w:p>
        </w:tc>
        <w:tc>
          <w:tcPr>
            <w:tcW w:w="1352" w:type="dxa"/>
            <w:vAlign w:val="top"/>
          </w:tcPr>
          <w:p w14:paraId="06411E80">
            <w:pPr>
              <w:shd w:val="clear" w:color="auto" w:fill="auto"/>
              <w:rPr>
                <w:rFonts w:hint="eastAsia" w:ascii="宋体" w:hAnsi="宋体" w:eastAsia="宋体" w:cs="宋体"/>
                <w:color w:val="000000"/>
                <w:sz w:val="22"/>
                <w:szCs w:val="30"/>
              </w:rPr>
            </w:pPr>
          </w:p>
        </w:tc>
        <w:tc>
          <w:tcPr>
            <w:tcW w:w="1418" w:type="dxa"/>
            <w:vAlign w:val="top"/>
          </w:tcPr>
          <w:p w14:paraId="6C5501A3">
            <w:pPr>
              <w:shd w:val="clear" w:color="auto" w:fill="auto"/>
              <w:rPr>
                <w:rFonts w:hint="eastAsia" w:ascii="宋体" w:hAnsi="宋体" w:eastAsia="宋体" w:cs="宋体"/>
                <w:color w:val="000000"/>
                <w:sz w:val="22"/>
                <w:szCs w:val="30"/>
              </w:rPr>
            </w:pPr>
          </w:p>
        </w:tc>
        <w:tc>
          <w:tcPr>
            <w:tcW w:w="1701" w:type="dxa"/>
            <w:vAlign w:val="top"/>
          </w:tcPr>
          <w:p w14:paraId="0D2E619B">
            <w:pPr>
              <w:shd w:val="clear" w:color="auto" w:fill="auto"/>
              <w:rPr>
                <w:rFonts w:hint="eastAsia" w:ascii="宋体" w:hAnsi="宋体" w:eastAsia="宋体" w:cs="宋体"/>
                <w:color w:val="000000"/>
                <w:sz w:val="22"/>
                <w:szCs w:val="30"/>
              </w:rPr>
            </w:pPr>
          </w:p>
        </w:tc>
      </w:tr>
      <w:tr w14:paraId="680B9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69096BC">
            <w:pPr>
              <w:shd w:val="clear" w:color="auto" w:fill="auto"/>
              <w:rPr>
                <w:rFonts w:hint="eastAsia" w:ascii="宋体" w:hAnsi="宋体" w:eastAsia="宋体" w:cs="宋体"/>
                <w:color w:val="000000"/>
                <w:sz w:val="22"/>
                <w:szCs w:val="30"/>
              </w:rPr>
            </w:pPr>
          </w:p>
        </w:tc>
        <w:tc>
          <w:tcPr>
            <w:tcW w:w="1984" w:type="dxa"/>
            <w:vAlign w:val="top"/>
          </w:tcPr>
          <w:p w14:paraId="7A4844EE">
            <w:pPr>
              <w:shd w:val="clear" w:color="auto" w:fill="auto"/>
              <w:rPr>
                <w:rFonts w:hint="eastAsia" w:ascii="宋体" w:hAnsi="宋体" w:eastAsia="宋体" w:cs="宋体"/>
                <w:color w:val="000000"/>
                <w:sz w:val="22"/>
                <w:szCs w:val="30"/>
              </w:rPr>
            </w:pPr>
          </w:p>
        </w:tc>
        <w:tc>
          <w:tcPr>
            <w:tcW w:w="851" w:type="dxa"/>
            <w:vAlign w:val="top"/>
          </w:tcPr>
          <w:p w14:paraId="20D00AC6">
            <w:pPr>
              <w:shd w:val="clear" w:color="auto" w:fill="auto"/>
              <w:rPr>
                <w:rFonts w:hint="eastAsia" w:ascii="宋体" w:hAnsi="宋体" w:eastAsia="宋体" w:cs="宋体"/>
                <w:color w:val="000000"/>
                <w:sz w:val="22"/>
                <w:szCs w:val="30"/>
              </w:rPr>
            </w:pPr>
          </w:p>
        </w:tc>
        <w:tc>
          <w:tcPr>
            <w:tcW w:w="774" w:type="dxa"/>
            <w:vAlign w:val="top"/>
          </w:tcPr>
          <w:p w14:paraId="13401112">
            <w:pPr>
              <w:shd w:val="clear" w:color="auto" w:fill="auto"/>
              <w:rPr>
                <w:rFonts w:hint="eastAsia" w:ascii="宋体" w:hAnsi="宋体" w:eastAsia="宋体" w:cs="宋体"/>
                <w:color w:val="000000"/>
                <w:sz w:val="22"/>
                <w:szCs w:val="30"/>
              </w:rPr>
            </w:pPr>
          </w:p>
        </w:tc>
        <w:tc>
          <w:tcPr>
            <w:tcW w:w="1352" w:type="dxa"/>
            <w:vAlign w:val="top"/>
          </w:tcPr>
          <w:p w14:paraId="6200EF35">
            <w:pPr>
              <w:shd w:val="clear" w:color="auto" w:fill="auto"/>
              <w:rPr>
                <w:rFonts w:hint="eastAsia" w:ascii="宋体" w:hAnsi="宋体" w:eastAsia="宋体" w:cs="宋体"/>
                <w:color w:val="000000"/>
                <w:sz w:val="22"/>
                <w:szCs w:val="30"/>
              </w:rPr>
            </w:pPr>
          </w:p>
        </w:tc>
        <w:tc>
          <w:tcPr>
            <w:tcW w:w="1418" w:type="dxa"/>
            <w:vAlign w:val="top"/>
          </w:tcPr>
          <w:p w14:paraId="12F5AB51">
            <w:pPr>
              <w:shd w:val="clear" w:color="auto" w:fill="auto"/>
              <w:rPr>
                <w:rFonts w:hint="eastAsia" w:ascii="宋体" w:hAnsi="宋体" w:eastAsia="宋体" w:cs="宋体"/>
                <w:color w:val="000000"/>
                <w:sz w:val="22"/>
                <w:szCs w:val="30"/>
              </w:rPr>
            </w:pPr>
          </w:p>
        </w:tc>
        <w:tc>
          <w:tcPr>
            <w:tcW w:w="1701" w:type="dxa"/>
            <w:vAlign w:val="top"/>
          </w:tcPr>
          <w:p w14:paraId="5825E954">
            <w:pPr>
              <w:shd w:val="clear" w:color="auto" w:fill="auto"/>
              <w:rPr>
                <w:rFonts w:hint="eastAsia" w:ascii="宋体" w:hAnsi="宋体" w:eastAsia="宋体" w:cs="宋体"/>
                <w:color w:val="000000"/>
                <w:sz w:val="22"/>
                <w:szCs w:val="30"/>
              </w:rPr>
            </w:pPr>
          </w:p>
        </w:tc>
      </w:tr>
      <w:tr w14:paraId="44E12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7EEE40E">
            <w:pPr>
              <w:shd w:val="clear" w:color="auto" w:fill="auto"/>
              <w:rPr>
                <w:rFonts w:hint="eastAsia" w:ascii="宋体" w:hAnsi="宋体" w:eastAsia="宋体" w:cs="宋体"/>
                <w:color w:val="000000"/>
                <w:sz w:val="22"/>
                <w:szCs w:val="30"/>
              </w:rPr>
            </w:pPr>
          </w:p>
        </w:tc>
        <w:tc>
          <w:tcPr>
            <w:tcW w:w="1984" w:type="dxa"/>
            <w:vAlign w:val="top"/>
          </w:tcPr>
          <w:p w14:paraId="4B9D0654">
            <w:pPr>
              <w:shd w:val="clear" w:color="auto" w:fill="auto"/>
              <w:rPr>
                <w:rFonts w:hint="eastAsia" w:ascii="宋体" w:hAnsi="宋体" w:eastAsia="宋体" w:cs="宋体"/>
                <w:color w:val="000000"/>
                <w:sz w:val="22"/>
                <w:szCs w:val="30"/>
              </w:rPr>
            </w:pPr>
          </w:p>
        </w:tc>
        <w:tc>
          <w:tcPr>
            <w:tcW w:w="851" w:type="dxa"/>
            <w:vAlign w:val="top"/>
          </w:tcPr>
          <w:p w14:paraId="21393D22">
            <w:pPr>
              <w:shd w:val="clear" w:color="auto" w:fill="auto"/>
              <w:rPr>
                <w:rFonts w:hint="eastAsia" w:ascii="宋体" w:hAnsi="宋体" w:eastAsia="宋体" w:cs="宋体"/>
                <w:color w:val="000000"/>
                <w:sz w:val="22"/>
                <w:szCs w:val="30"/>
              </w:rPr>
            </w:pPr>
          </w:p>
        </w:tc>
        <w:tc>
          <w:tcPr>
            <w:tcW w:w="774" w:type="dxa"/>
            <w:vAlign w:val="top"/>
          </w:tcPr>
          <w:p w14:paraId="02B4FC5A">
            <w:pPr>
              <w:shd w:val="clear" w:color="auto" w:fill="auto"/>
              <w:rPr>
                <w:rFonts w:hint="eastAsia" w:ascii="宋体" w:hAnsi="宋体" w:eastAsia="宋体" w:cs="宋体"/>
                <w:color w:val="000000"/>
                <w:sz w:val="22"/>
                <w:szCs w:val="30"/>
              </w:rPr>
            </w:pPr>
          </w:p>
        </w:tc>
        <w:tc>
          <w:tcPr>
            <w:tcW w:w="1352" w:type="dxa"/>
            <w:vAlign w:val="top"/>
          </w:tcPr>
          <w:p w14:paraId="1E5B611C">
            <w:pPr>
              <w:shd w:val="clear" w:color="auto" w:fill="auto"/>
              <w:rPr>
                <w:rFonts w:hint="eastAsia" w:ascii="宋体" w:hAnsi="宋体" w:eastAsia="宋体" w:cs="宋体"/>
                <w:color w:val="000000"/>
                <w:sz w:val="22"/>
                <w:szCs w:val="30"/>
              </w:rPr>
            </w:pPr>
          </w:p>
        </w:tc>
        <w:tc>
          <w:tcPr>
            <w:tcW w:w="1418" w:type="dxa"/>
            <w:vAlign w:val="top"/>
          </w:tcPr>
          <w:p w14:paraId="4987E533">
            <w:pPr>
              <w:shd w:val="clear" w:color="auto" w:fill="auto"/>
              <w:rPr>
                <w:rFonts w:hint="eastAsia" w:ascii="宋体" w:hAnsi="宋体" w:eastAsia="宋体" w:cs="宋体"/>
                <w:color w:val="000000"/>
                <w:sz w:val="22"/>
                <w:szCs w:val="30"/>
              </w:rPr>
            </w:pPr>
          </w:p>
        </w:tc>
        <w:tc>
          <w:tcPr>
            <w:tcW w:w="1701" w:type="dxa"/>
            <w:vAlign w:val="top"/>
          </w:tcPr>
          <w:p w14:paraId="2FD0E2EC">
            <w:pPr>
              <w:shd w:val="clear" w:color="auto" w:fill="auto"/>
              <w:rPr>
                <w:rFonts w:hint="eastAsia" w:ascii="宋体" w:hAnsi="宋体" w:eastAsia="宋体" w:cs="宋体"/>
                <w:color w:val="000000"/>
                <w:sz w:val="22"/>
                <w:szCs w:val="30"/>
              </w:rPr>
            </w:pPr>
          </w:p>
        </w:tc>
      </w:tr>
      <w:tr w14:paraId="7752A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C9C20F5">
            <w:pPr>
              <w:shd w:val="clear" w:color="auto" w:fill="auto"/>
              <w:rPr>
                <w:rFonts w:hint="eastAsia" w:ascii="宋体" w:hAnsi="宋体" w:eastAsia="宋体" w:cs="宋体"/>
                <w:color w:val="000000"/>
                <w:sz w:val="22"/>
                <w:szCs w:val="30"/>
              </w:rPr>
            </w:pPr>
          </w:p>
        </w:tc>
        <w:tc>
          <w:tcPr>
            <w:tcW w:w="1984" w:type="dxa"/>
            <w:vAlign w:val="top"/>
          </w:tcPr>
          <w:p w14:paraId="1CEF9BED">
            <w:pPr>
              <w:shd w:val="clear" w:color="auto" w:fill="auto"/>
              <w:rPr>
                <w:rFonts w:hint="eastAsia" w:ascii="宋体" w:hAnsi="宋体" w:eastAsia="宋体" w:cs="宋体"/>
                <w:color w:val="000000"/>
                <w:sz w:val="22"/>
                <w:szCs w:val="30"/>
              </w:rPr>
            </w:pPr>
          </w:p>
        </w:tc>
        <w:tc>
          <w:tcPr>
            <w:tcW w:w="851" w:type="dxa"/>
            <w:vAlign w:val="top"/>
          </w:tcPr>
          <w:p w14:paraId="3FB88B01">
            <w:pPr>
              <w:shd w:val="clear" w:color="auto" w:fill="auto"/>
              <w:rPr>
                <w:rFonts w:hint="eastAsia" w:ascii="宋体" w:hAnsi="宋体" w:eastAsia="宋体" w:cs="宋体"/>
                <w:color w:val="000000"/>
                <w:sz w:val="22"/>
                <w:szCs w:val="30"/>
              </w:rPr>
            </w:pPr>
          </w:p>
        </w:tc>
        <w:tc>
          <w:tcPr>
            <w:tcW w:w="774" w:type="dxa"/>
            <w:vAlign w:val="top"/>
          </w:tcPr>
          <w:p w14:paraId="486414B6">
            <w:pPr>
              <w:shd w:val="clear" w:color="auto" w:fill="auto"/>
              <w:rPr>
                <w:rFonts w:hint="eastAsia" w:ascii="宋体" w:hAnsi="宋体" w:eastAsia="宋体" w:cs="宋体"/>
                <w:color w:val="000000"/>
                <w:sz w:val="22"/>
                <w:szCs w:val="30"/>
              </w:rPr>
            </w:pPr>
          </w:p>
        </w:tc>
        <w:tc>
          <w:tcPr>
            <w:tcW w:w="1352" w:type="dxa"/>
            <w:vAlign w:val="top"/>
          </w:tcPr>
          <w:p w14:paraId="2508C244">
            <w:pPr>
              <w:shd w:val="clear" w:color="auto" w:fill="auto"/>
              <w:rPr>
                <w:rFonts w:hint="eastAsia" w:ascii="宋体" w:hAnsi="宋体" w:eastAsia="宋体" w:cs="宋体"/>
                <w:color w:val="000000"/>
                <w:sz w:val="22"/>
                <w:szCs w:val="30"/>
              </w:rPr>
            </w:pPr>
          </w:p>
        </w:tc>
        <w:tc>
          <w:tcPr>
            <w:tcW w:w="1418" w:type="dxa"/>
            <w:vAlign w:val="top"/>
          </w:tcPr>
          <w:p w14:paraId="3C3A81C5">
            <w:pPr>
              <w:shd w:val="clear" w:color="auto" w:fill="auto"/>
              <w:rPr>
                <w:rFonts w:hint="eastAsia" w:ascii="宋体" w:hAnsi="宋体" w:eastAsia="宋体" w:cs="宋体"/>
                <w:color w:val="000000"/>
                <w:sz w:val="22"/>
                <w:szCs w:val="30"/>
              </w:rPr>
            </w:pPr>
          </w:p>
        </w:tc>
        <w:tc>
          <w:tcPr>
            <w:tcW w:w="1701" w:type="dxa"/>
            <w:vAlign w:val="top"/>
          </w:tcPr>
          <w:p w14:paraId="10F79F8B">
            <w:pPr>
              <w:shd w:val="clear" w:color="auto" w:fill="auto"/>
              <w:rPr>
                <w:rFonts w:hint="eastAsia" w:ascii="宋体" w:hAnsi="宋体" w:eastAsia="宋体" w:cs="宋体"/>
                <w:color w:val="000000"/>
                <w:sz w:val="22"/>
                <w:szCs w:val="30"/>
              </w:rPr>
            </w:pPr>
          </w:p>
        </w:tc>
      </w:tr>
      <w:tr w14:paraId="11A52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E2D865E">
            <w:pPr>
              <w:shd w:val="clear" w:color="auto" w:fill="auto"/>
              <w:rPr>
                <w:rFonts w:hint="eastAsia" w:ascii="宋体" w:hAnsi="宋体" w:eastAsia="宋体" w:cs="宋体"/>
                <w:color w:val="000000"/>
                <w:sz w:val="22"/>
                <w:szCs w:val="30"/>
              </w:rPr>
            </w:pPr>
          </w:p>
        </w:tc>
        <w:tc>
          <w:tcPr>
            <w:tcW w:w="1984" w:type="dxa"/>
            <w:vAlign w:val="top"/>
          </w:tcPr>
          <w:p w14:paraId="3F660B0B">
            <w:pPr>
              <w:shd w:val="clear" w:color="auto" w:fill="auto"/>
              <w:rPr>
                <w:rFonts w:hint="eastAsia" w:ascii="宋体" w:hAnsi="宋体" w:eastAsia="宋体" w:cs="宋体"/>
                <w:color w:val="000000"/>
                <w:sz w:val="22"/>
                <w:szCs w:val="30"/>
              </w:rPr>
            </w:pPr>
          </w:p>
        </w:tc>
        <w:tc>
          <w:tcPr>
            <w:tcW w:w="851" w:type="dxa"/>
            <w:vAlign w:val="top"/>
          </w:tcPr>
          <w:p w14:paraId="777B7E6D">
            <w:pPr>
              <w:shd w:val="clear" w:color="auto" w:fill="auto"/>
              <w:rPr>
                <w:rFonts w:hint="eastAsia" w:ascii="宋体" w:hAnsi="宋体" w:eastAsia="宋体" w:cs="宋体"/>
                <w:color w:val="000000"/>
                <w:sz w:val="22"/>
                <w:szCs w:val="30"/>
              </w:rPr>
            </w:pPr>
          </w:p>
        </w:tc>
        <w:tc>
          <w:tcPr>
            <w:tcW w:w="774" w:type="dxa"/>
            <w:vAlign w:val="top"/>
          </w:tcPr>
          <w:p w14:paraId="49F0F6F3">
            <w:pPr>
              <w:shd w:val="clear" w:color="auto" w:fill="auto"/>
              <w:rPr>
                <w:rFonts w:hint="eastAsia" w:ascii="宋体" w:hAnsi="宋体" w:eastAsia="宋体" w:cs="宋体"/>
                <w:color w:val="000000"/>
                <w:sz w:val="22"/>
                <w:szCs w:val="30"/>
              </w:rPr>
            </w:pPr>
          </w:p>
        </w:tc>
        <w:tc>
          <w:tcPr>
            <w:tcW w:w="1352" w:type="dxa"/>
            <w:vAlign w:val="top"/>
          </w:tcPr>
          <w:p w14:paraId="751EF60C">
            <w:pPr>
              <w:shd w:val="clear" w:color="auto" w:fill="auto"/>
              <w:rPr>
                <w:rFonts w:hint="eastAsia" w:ascii="宋体" w:hAnsi="宋体" w:eastAsia="宋体" w:cs="宋体"/>
                <w:color w:val="000000"/>
                <w:sz w:val="22"/>
                <w:szCs w:val="30"/>
              </w:rPr>
            </w:pPr>
          </w:p>
        </w:tc>
        <w:tc>
          <w:tcPr>
            <w:tcW w:w="1418" w:type="dxa"/>
            <w:vAlign w:val="top"/>
          </w:tcPr>
          <w:p w14:paraId="4222451B">
            <w:pPr>
              <w:shd w:val="clear" w:color="auto" w:fill="auto"/>
              <w:rPr>
                <w:rFonts w:hint="eastAsia" w:ascii="宋体" w:hAnsi="宋体" w:eastAsia="宋体" w:cs="宋体"/>
                <w:color w:val="000000"/>
                <w:sz w:val="22"/>
                <w:szCs w:val="30"/>
              </w:rPr>
            </w:pPr>
          </w:p>
        </w:tc>
        <w:tc>
          <w:tcPr>
            <w:tcW w:w="1701" w:type="dxa"/>
            <w:vAlign w:val="top"/>
          </w:tcPr>
          <w:p w14:paraId="45870157">
            <w:pPr>
              <w:shd w:val="clear" w:color="auto" w:fill="auto"/>
              <w:rPr>
                <w:rFonts w:hint="eastAsia" w:ascii="宋体" w:hAnsi="宋体" w:eastAsia="宋体" w:cs="宋体"/>
                <w:color w:val="000000"/>
                <w:sz w:val="22"/>
                <w:szCs w:val="30"/>
              </w:rPr>
            </w:pPr>
          </w:p>
        </w:tc>
      </w:tr>
      <w:tr w14:paraId="14565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8750FCD">
            <w:pPr>
              <w:shd w:val="clear" w:color="auto" w:fill="auto"/>
              <w:rPr>
                <w:rFonts w:hint="eastAsia" w:ascii="宋体" w:hAnsi="宋体" w:eastAsia="宋体" w:cs="宋体"/>
                <w:color w:val="000000"/>
                <w:sz w:val="22"/>
                <w:szCs w:val="30"/>
              </w:rPr>
            </w:pPr>
          </w:p>
        </w:tc>
        <w:tc>
          <w:tcPr>
            <w:tcW w:w="1984" w:type="dxa"/>
            <w:vAlign w:val="top"/>
          </w:tcPr>
          <w:p w14:paraId="1EFEC5E3">
            <w:pPr>
              <w:shd w:val="clear" w:color="auto" w:fill="auto"/>
              <w:rPr>
                <w:rFonts w:hint="eastAsia" w:ascii="宋体" w:hAnsi="宋体" w:eastAsia="宋体" w:cs="宋体"/>
                <w:color w:val="000000"/>
                <w:sz w:val="22"/>
                <w:szCs w:val="30"/>
              </w:rPr>
            </w:pPr>
          </w:p>
        </w:tc>
        <w:tc>
          <w:tcPr>
            <w:tcW w:w="851" w:type="dxa"/>
            <w:vAlign w:val="top"/>
          </w:tcPr>
          <w:p w14:paraId="1BBE8DB3">
            <w:pPr>
              <w:shd w:val="clear" w:color="auto" w:fill="auto"/>
              <w:rPr>
                <w:rFonts w:hint="eastAsia" w:ascii="宋体" w:hAnsi="宋体" w:eastAsia="宋体" w:cs="宋体"/>
                <w:color w:val="000000"/>
                <w:sz w:val="22"/>
                <w:szCs w:val="30"/>
              </w:rPr>
            </w:pPr>
          </w:p>
        </w:tc>
        <w:tc>
          <w:tcPr>
            <w:tcW w:w="774" w:type="dxa"/>
            <w:vAlign w:val="top"/>
          </w:tcPr>
          <w:p w14:paraId="70A4F374">
            <w:pPr>
              <w:shd w:val="clear" w:color="auto" w:fill="auto"/>
              <w:rPr>
                <w:rFonts w:hint="eastAsia" w:ascii="宋体" w:hAnsi="宋体" w:eastAsia="宋体" w:cs="宋体"/>
                <w:color w:val="000000"/>
                <w:sz w:val="22"/>
                <w:szCs w:val="30"/>
              </w:rPr>
            </w:pPr>
          </w:p>
        </w:tc>
        <w:tc>
          <w:tcPr>
            <w:tcW w:w="1352" w:type="dxa"/>
            <w:vAlign w:val="top"/>
          </w:tcPr>
          <w:p w14:paraId="0AF318D1">
            <w:pPr>
              <w:shd w:val="clear" w:color="auto" w:fill="auto"/>
              <w:rPr>
                <w:rFonts w:hint="eastAsia" w:ascii="宋体" w:hAnsi="宋体" w:eastAsia="宋体" w:cs="宋体"/>
                <w:color w:val="000000"/>
                <w:sz w:val="22"/>
                <w:szCs w:val="30"/>
              </w:rPr>
            </w:pPr>
          </w:p>
        </w:tc>
        <w:tc>
          <w:tcPr>
            <w:tcW w:w="1418" w:type="dxa"/>
            <w:vAlign w:val="top"/>
          </w:tcPr>
          <w:p w14:paraId="5AB580C4">
            <w:pPr>
              <w:shd w:val="clear" w:color="auto" w:fill="auto"/>
              <w:rPr>
                <w:rFonts w:hint="eastAsia" w:ascii="宋体" w:hAnsi="宋体" w:eastAsia="宋体" w:cs="宋体"/>
                <w:color w:val="000000"/>
                <w:sz w:val="22"/>
                <w:szCs w:val="30"/>
              </w:rPr>
            </w:pPr>
          </w:p>
        </w:tc>
        <w:tc>
          <w:tcPr>
            <w:tcW w:w="1701" w:type="dxa"/>
            <w:vAlign w:val="top"/>
          </w:tcPr>
          <w:p w14:paraId="55FA91C7">
            <w:pPr>
              <w:shd w:val="clear" w:color="auto" w:fill="auto"/>
              <w:rPr>
                <w:rFonts w:hint="eastAsia" w:ascii="宋体" w:hAnsi="宋体" w:eastAsia="宋体" w:cs="宋体"/>
                <w:color w:val="000000"/>
                <w:sz w:val="22"/>
                <w:szCs w:val="30"/>
              </w:rPr>
            </w:pPr>
          </w:p>
        </w:tc>
      </w:tr>
      <w:tr w14:paraId="723A8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092ACFE">
            <w:pPr>
              <w:shd w:val="clear" w:color="auto" w:fill="auto"/>
              <w:rPr>
                <w:rFonts w:hint="eastAsia" w:ascii="宋体" w:hAnsi="宋体" w:eastAsia="宋体" w:cs="宋体"/>
                <w:color w:val="000000"/>
                <w:sz w:val="22"/>
                <w:szCs w:val="30"/>
              </w:rPr>
            </w:pPr>
          </w:p>
        </w:tc>
        <w:tc>
          <w:tcPr>
            <w:tcW w:w="1984" w:type="dxa"/>
            <w:vAlign w:val="top"/>
          </w:tcPr>
          <w:p w14:paraId="0DC82E64">
            <w:pPr>
              <w:shd w:val="clear" w:color="auto" w:fill="auto"/>
              <w:rPr>
                <w:rFonts w:hint="eastAsia" w:ascii="宋体" w:hAnsi="宋体" w:eastAsia="宋体" w:cs="宋体"/>
                <w:color w:val="000000"/>
                <w:sz w:val="22"/>
                <w:szCs w:val="30"/>
              </w:rPr>
            </w:pPr>
          </w:p>
        </w:tc>
        <w:tc>
          <w:tcPr>
            <w:tcW w:w="851" w:type="dxa"/>
            <w:vAlign w:val="top"/>
          </w:tcPr>
          <w:p w14:paraId="608C4338">
            <w:pPr>
              <w:shd w:val="clear" w:color="auto" w:fill="auto"/>
              <w:rPr>
                <w:rFonts w:hint="eastAsia" w:ascii="宋体" w:hAnsi="宋体" w:eastAsia="宋体" w:cs="宋体"/>
                <w:color w:val="000000"/>
                <w:sz w:val="22"/>
                <w:szCs w:val="30"/>
              </w:rPr>
            </w:pPr>
          </w:p>
        </w:tc>
        <w:tc>
          <w:tcPr>
            <w:tcW w:w="774" w:type="dxa"/>
            <w:vAlign w:val="top"/>
          </w:tcPr>
          <w:p w14:paraId="0447330A">
            <w:pPr>
              <w:shd w:val="clear" w:color="auto" w:fill="auto"/>
              <w:rPr>
                <w:rFonts w:hint="eastAsia" w:ascii="宋体" w:hAnsi="宋体" w:eastAsia="宋体" w:cs="宋体"/>
                <w:color w:val="000000"/>
                <w:sz w:val="22"/>
                <w:szCs w:val="30"/>
              </w:rPr>
            </w:pPr>
          </w:p>
        </w:tc>
        <w:tc>
          <w:tcPr>
            <w:tcW w:w="1352" w:type="dxa"/>
            <w:vAlign w:val="top"/>
          </w:tcPr>
          <w:p w14:paraId="0709B028">
            <w:pPr>
              <w:shd w:val="clear" w:color="auto" w:fill="auto"/>
              <w:rPr>
                <w:rFonts w:hint="eastAsia" w:ascii="宋体" w:hAnsi="宋体" w:eastAsia="宋体" w:cs="宋体"/>
                <w:color w:val="000000"/>
                <w:sz w:val="22"/>
                <w:szCs w:val="30"/>
              </w:rPr>
            </w:pPr>
          </w:p>
        </w:tc>
        <w:tc>
          <w:tcPr>
            <w:tcW w:w="1418" w:type="dxa"/>
            <w:vAlign w:val="top"/>
          </w:tcPr>
          <w:p w14:paraId="7252E5BF">
            <w:pPr>
              <w:shd w:val="clear" w:color="auto" w:fill="auto"/>
              <w:rPr>
                <w:rFonts w:hint="eastAsia" w:ascii="宋体" w:hAnsi="宋体" w:eastAsia="宋体" w:cs="宋体"/>
                <w:color w:val="000000"/>
                <w:sz w:val="22"/>
                <w:szCs w:val="30"/>
              </w:rPr>
            </w:pPr>
          </w:p>
        </w:tc>
        <w:tc>
          <w:tcPr>
            <w:tcW w:w="1701" w:type="dxa"/>
            <w:vAlign w:val="top"/>
          </w:tcPr>
          <w:p w14:paraId="0A0F291C">
            <w:pPr>
              <w:shd w:val="clear" w:color="auto" w:fill="auto"/>
              <w:rPr>
                <w:rFonts w:hint="eastAsia" w:ascii="宋体" w:hAnsi="宋体" w:eastAsia="宋体" w:cs="宋体"/>
                <w:color w:val="000000"/>
                <w:sz w:val="22"/>
                <w:szCs w:val="30"/>
              </w:rPr>
            </w:pPr>
          </w:p>
        </w:tc>
      </w:tr>
      <w:tr w14:paraId="1ABC9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4FE03C9">
            <w:pPr>
              <w:shd w:val="clear" w:color="auto" w:fill="auto"/>
              <w:rPr>
                <w:rFonts w:hint="eastAsia" w:ascii="宋体" w:hAnsi="宋体" w:eastAsia="宋体" w:cs="宋体"/>
                <w:color w:val="000000"/>
                <w:sz w:val="22"/>
                <w:szCs w:val="30"/>
              </w:rPr>
            </w:pPr>
          </w:p>
        </w:tc>
        <w:tc>
          <w:tcPr>
            <w:tcW w:w="1984" w:type="dxa"/>
            <w:vAlign w:val="top"/>
          </w:tcPr>
          <w:p w14:paraId="2B38ADB5">
            <w:pPr>
              <w:shd w:val="clear" w:color="auto" w:fill="auto"/>
              <w:rPr>
                <w:rFonts w:hint="eastAsia" w:ascii="宋体" w:hAnsi="宋体" w:eastAsia="宋体" w:cs="宋体"/>
                <w:color w:val="000000"/>
                <w:sz w:val="22"/>
                <w:szCs w:val="30"/>
              </w:rPr>
            </w:pPr>
          </w:p>
        </w:tc>
        <w:tc>
          <w:tcPr>
            <w:tcW w:w="851" w:type="dxa"/>
            <w:vAlign w:val="top"/>
          </w:tcPr>
          <w:p w14:paraId="5C26E9A7">
            <w:pPr>
              <w:shd w:val="clear" w:color="auto" w:fill="auto"/>
              <w:rPr>
                <w:rFonts w:hint="eastAsia" w:ascii="宋体" w:hAnsi="宋体" w:eastAsia="宋体" w:cs="宋体"/>
                <w:color w:val="000000"/>
                <w:sz w:val="22"/>
                <w:szCs w:val="30"/>
              </w:rPr>
            </w:pPr>
          </w:p>
        </w:tc>
        <w:tc>
          <w:tcPr>
            <w:tcW w:w="774" w:type="dxa"/>
            <w:vAlign w:val="top"/>
          </w:tcPr>
          <w:p w14:paraId="7638A69C">
            <w:pPr>
              <w:shd w:val="clear" w:color="auto" w:fill="auto"/>
              <w:rPr>
                <w:rFonts w:hint="eastAsia" w:ascii="宋体" w:hAnsi="宋体" w:eastAsia="宋体" w:cs="宋体"/>
                <w:color w:val="000000"/>
                <w:sz w:val="22"/>
                <w:szCs w:val="30"/>
              </w:rPr>
            </w:pPr>
          </w:p>
        </w:tc>
        <w:tc>
          <w:tcPr>
            <w:tcW w:w="1352" w:type="dxa"/>
            <w:vAlign w:val="top"/>
          </w:tcPr>
          <w:p w14:paraId="35E6AF16">
            <w:pPr>
              <w:shd w:val="clear" w:color="auto" w:fill="auto"/>
              <w:rPr>
                <w:rFonts w:hint="eastAsia" w:ascii="宋体" w:hAnsi="宋体" w:eastAsia="宋体" w:cs="宋体"/>
                <w:color w:val="000000"/>
                <w:sz w:val="22"/>
                <w:szCs w:val="30"/>
              </w:rPr>
            </w:pPr>
          </w:p>
        </w:tc>
        <w:tc>
          <w:tcPr>
            <w:tcW w:w="1418" w:type="dxa"/>
            <w:vAlign w:val="top"/>
          </w:tcPr>
          <w:p w14:paraId="5CA2A77F">
            <w:pPr>
              <w:shd w:val="clear" w:color="auto" w:fill="auto"/>
              <w:rPr>
                <w:rFonts w:hint="eastAsia" w:ascii="宋体" w:hAnsi="宋体" w:eastAsia="宋体" w:cs="宋体"/>
                <w:color w:val="000000"/>
                <w:sz w:val="22"/>
                <w:szCs w:val="30"/>
              </w:rPr>
            </w:pPr>
          </w:p>
        </w:tc>
        <w:tc>
          <w:tcPr>
            <w:tcW w:w="1701" w:type="dxa"/>
            <w:vAlign w:val="top"/>
          </w:tcPr>
          <w:p w14:paraId="7A91F3EF">
            <w:pPr>
              <w:shd w:val="clear" w:color="auto" w:fill="auto"/>
              <w:rPr>
                <w:rFonts w:hint="eastAsia" w:ascii="宋体" w:hAnsi="宋体" w:eastAsia="宋体" w:cs="宋体"/>
                <w:color w:val="000000"/>
                <w:sz w:val="22"/>
                <w:szCs w:val="30"/>
              </w:rPr>
            </w:pPr>
          </w:p>
        </w:tc>
      </w:tr>
      <w:tr w14:paraId="69A30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C44F682">
            <w:pPr>
              <w:shd w:val="clear" w:color="auto" w:fill="auto"/>
              <w:rPr>
                <w:rFonts w:hint="eastAsia" w:ascii="宋体" w:hAnsi="宋体" w:eastAsia="宋体" w:cs="宋体"/>
                <w:color w:val="000000"/>
                <w:sz w:val="22"/>
                <w:szCs w:val="30"/>
              </w:rPr>
            </w:pPr>
          </w:p>
        </w:tc>
        <w:tc>
          <w:tcPr>
            <w:tcW w:w="1984" w:type="dxa"/>
            <w:vAlign w:val="top"/>
          </w:tcPr>
          <w:p w14:paraId="088CA6D4">
            <w:pPr>
              <w:shd w:val="clear" w:color="auto" w:fill="auto"/>
              <w:rPr>
                <w:rFonts w:hint="eastAsia" w:ascii="宋体" w:hAnsi="宋体" w:eastAsia="宋体" w:cs="宋体"/>
                <w:color w:val="000000"/>
                <w:sz w:val="22"/>
                <w:szCs w:val="30"/>
              </w:rPr>
            </w:pPr>
          </w:p>
        </w:tc>
        <w:tc>
          <w:tcPr>
            <w:tcW w:w="851" w:type="dxa"/>
            <w:vAlign w:val="top"/>
          </w:tcPr>
          <w:p w14:paraId="39E67C78">
            <w:pPr>
              <w:shd w:val="clear" w:color="auto" w:fill="auto"/>
              <w:rPr>
                <w:rFonts w:hint="eastAsia" w:ascii="宋体" w:hAnsi="宋体" w:eastAsia="宋体" w:cs="宋体"/>
                <w:color w:val="000000"/>
                <w:sz w:val="22"/>
                <w:szCs w:val="30"/>
              </w:rPr>
            </w:pPr>
          </w:p>
        </w:tc>
        <w:tc>
          <w:tcPr>
            <w:tcW w:w="774" w:type="dxa"/>
            <w:vAlign w:val="top"/>
          </w:tcPr>
          <w:p w14:paraId="01F2EF8B">
            <w:pPr>
              <w:shd w:val="clear" w:color="auto" w:fill="auto"/>
              <w:rPr>
                <w:rFonts w:hint="eastAsia" w:ascii="宋体" w:hAnsi="宋体" w:eastAsia="宋体" w:cs="宋体"/>
                <w:color w:val="000000"/>
                <w:sz w:val="22"/>
                <w:szCs w:val="30"/>
              </w:rPr>
            </w:pPr>
          </w:p>
        </w:tc>
        <w:tc>
          <w:tcPr>
            <w:tcW w:w="1352" w:type="dxa"/>
            <w:vAlign w:val="top"/>
          </w:tcPr>
          <w:p w14:paraId="4254F07A">
            <w:pPr>
              <w:shd w:val="clear" w:color="auto" w:fill="auto"/>
              <w:rPr>
                <w:rFonts w:hint="eastAsia" w:ascii="宋体" w:hAnsi="宋体" w:eastAsia="宋体" w:cs="宋体"/>
                <w:color w:val="000000"/>
                <w:sz w:val="22"/>
                <w:szCs w:val="30"/>
              </w:rPr>
            </w:pPr>
          </w:p>
        </w:tc>
        <w:tc>
          <w:tcPr>
            <w:tcW w:w="1418" w:type="dxa"/>
            <w:vAlign w:val="top"/>
          </w:tcPr>
          <w:p w14:paraId="7E502364">
            <w:pPr>
              <w:shd w:val="clear" w:color="auto" w:fill="auto"/>
              <w:rPr>
                <w:rFonts w:hint="eastAsia" w:ascii="宋体" w:hAnsi="宋体" w:eastAsia="宋体" w:cs="宋体"/>
                <w:color w:val="000000"/>
                <w:sz w:val="22"/>
                <w:szCs w:val="30"/>
              </w:rPr>
            </w:pPr>
          </w:p>
        </w:tc>
        <w:tc>
          <w:tcPr>
            <w:tcW w:w="1701" w:type="dxa"/>
            <w:vAlign w:val="top"/>
          </w:tcPr>
          <w:p w14:paraId="7CFB237C">
            <w:pPr>
              <w:shd w:val="clear" w:color="auto" w:fill="auto"/>
              <w:rPr>
                <w:rFonts w:hint="eastAsia" w:ascii="宋体" w:hAnsi="宋体" w:eastAsia="宋体" w:cs="宋体"/>
                <w:color w:val="000000"/>
                <w:sz w:val="22"/>
                <w:szCs w:val="30"/>
              </w:rPr>
            </w:pPr>
          </w:p>
        </w:tc>
      </w:tr>
      <w:tr w14:paraId="47F3B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2C7FCE8">
            <w:pPr>
              <w:shd w:val="clear" w:color="auto" w:fill="auto"/>
              <w:rPr>
                <w:rFonts w:hint="eastAsia" w:ascii="宋体" w:hAnsi="宋体" w:eastAsia="宋体" w:cs="宋体"/>
                <w:color w:val="000000"/>
                <w:sz w:val="22"/>
                <w:szCs w:val="30"/>
              </w:rPr>
            </w:pPr>
          </w:p>
        </w:tc>
        <w:tc>
          <w:tcPr>
            <w:tcW w:w="1984" w:type="dxa"/>
            <w:vAlign w:val="top"/>
          </w:tcPr>
          <w:p w14:paraId="6B1CCE88">
            <w:pPr>
              <w:shd w:val="clear" w:color="auto" w:fill="auto"/>
              <w:rPr>
                <w:rFonts w:hint="eastAsia" w:ascii="宋体" w:hAnsi="宋体" w:eastAsia="宋体" w:cs="宋体"/>
                <w:color w:val="000000"/>
                <w:sz w:val="22"/>
                <w:szCs w:val="30"/>
              </w:rPr>
            </w:pPr>
          </w:p>
        </w:tc>
        <w:tc>
          <w:tcPr>
            <w:tcW w:w="851" w:type="dxa"/>
            <w:vAlign w:val="top"/>
          </w:tcPr>
          <w:p w14:paraId="76C51F02">
            <w:pPr>
              <w:shd w:val="clear" w:color="auto" w:fill="auto"/>
              <w:rPr>
                <w:rFonts w:hint="eastAsia" w:ascii="宋体" w:hAnsi="宋体" w:eastAsia="宋体" w:cs="宋体"/>
                <w:color w:val="000000"/>
                <w:sz w:val="22"/>
                <w:szCs w:val="30"/>
              </w:rPr>
            </w:pPr>
          </w:p>
        </w:tc>
        <w:tc>
          <w:tcPr>
            <w:tcW w:w="774" w:type="dxa"/>
            <w:vAlign w:val="top"/>
          </w:tcPr>
          <w:p w14:paraId="02482DCC">
            <w:pPr>
              <w:shd w:val="clear" w:color="auto" w:fill="auto"/>
              <w:rPr>
                <w:rFonts w:hint="eastAsia" w:ascii="宋体" w:hAnsi="宋体" w:eastAsia="宋体" w:cs="宋体"/>
                <w:color w:val="000000"/>
                <w:sz w:val="22"/>
                <w:szCs w:val="30"/>
              </w:rPr>
            </w:pPr>
          </w:p>
        </w:tc>
        <w:tc>
          <w:tcPr>
            <w:tcW w:w="1352" w:type="dxa"/>
            <w:vAlign w:val="top"/>
          </w:tcPr>
          <w:p w14:paraId="51D6D1C2">
            <w:pPr>
              <w:shd w:val="clear" w:color="auto" w:fill="auto"/>
              <w:rPr>
                <w:rFonts w:hint="eastAsia" w:ascii="宋体" w:hAnsi="宋体" w:eastAsia="宋体" w:cs="宋体"/>
                <w:color w:val="000000"/>
                <w:sz w:val="22"/>
                <w:szCs w:val="30"/>
              </w:rPr>
            </w:pPr>
          </w:p>
        </w:tc>
        <w:tc>
          <w:tcPr>
            <w:tcW w:w="1418" w:type="dxa"/>
            <w:vAlign w:val="top"/>
          </w:tcPr>
          <w:p w14:paraId="3FE31F96">
            <w:pPr>
              <w:shd w:val="clear" w:color="auto" w:fill="auto"/>
              <w:rPr>
                <w:rFonts w:hint="eastAsia" w:ascii="宋体" w:hAnsi="宋体" w:eastAsia="宋体" w:cs="宋体"/>
                <w:color w:val="000000"/>
                <w:sz w:val="22"/>
                <w:szCs w:val="30"/>
              </w:rPr>
            </w:pPr>
          </w:p>
        </w:tc>
        <w:tc>
          <w:tcPr>
            <w:tcW w:w="1701" w:type="dxa"/>
            <w:vAlign w:val="top"/>
          </w:tcPr>
          <w:p w14:paraId="4FE7BE64">
            <w:pPr>
              <w:shd w:val="clear" w:color="auto" w:fill="auto"/>
              <w:rPr>
                <w:rFonts w:hint="eastAsia" w:ascii="宋体" w:hAnsi="宋体" w:eastAsia="宋体" w:cs="宋体"/>
                <w:color w:val="000000"/>
                <w:sz w:val="22"/>
                <w:szCs w:val="30"/>
              </w:rPr>
            </w:pPr>
          </w:p>
        </w:tc>
      </w:tr>
    </w:tbl>
    <w:p w14:paraId="6370F406">
      <w:pPr>
        <w:shd w:val="clear" w:color="auto" w:fill="auto"/>
        <w:rPr>
          <w:rFonts w:hint="eastAsia" w:ascii="宋体" w:hAnsi="宋体" w:eastAsia="宋体" w:cs="宋体"/>
          <w:color w:val="000000"/>
          <w:sz w:val="24"/>
          <w:szCs w:val="30"/>
        </w:rPr>
      </w:pPr>
    </w:p>
    <w:p w14:paraId="2BDB3194">
      <w:pPr>
        <w:shd w:val="clear" w:color="auto" w:fill="auto"/>
        <w:rPr>
          <w:rFonts w:hint="eastAsia" w:ascii="宋体" w:hAnsi="宋体" w:eastAsia="宋体" w:cs="宋体"/>
          <w:color w:val="000000"/>
          <w:sz w:val="24"/>
          <w:szCs w:val="30"/>
        </w:rPr>
      </w:pPr>
    </w:p>
    <w:p w14:paraId="718FB65F">
      <w:pPr>
        <w:shd w:val="clear" w:color="auto" w:fill="auto"/>
        <w:rPr>
          <w:rFonts w:hint="eastAsia" w:ascii="宋体" w:hAnsi="宋体" w:eastAsia="宋体" w:cs="宋体"/>
          <w:color w:val="000000"/>
          <w:sz w:val="24"/>
          <w:szCs w:val="30"/>
        </w:rPr>
      </w:pPr>
    </w:p>
    <w:p w14:paraId="44559789">
      <w:pPr>
        <w:shd w:val="clear" w:color="auto" w:fill="auto"/>
        <w:rPr>
          <w:rFonts w:hint="eastAsia" w:ascii="宋体" w:hAnsi="宋体" w:eastAsia="宋体" w:cs="宋体"/>
          <w:color w:val="000000"/>
          <w:sz w:val="24"/>
          <w:szCs w:val="30"/>
        </w:rPr>
      </w:pPr>
    </w:p>
    <w:p w14:paraId="2B84BF1E">
      <w:pPr>
        <w:shd w:val="clear" w:color="auto" w:fill="auto"/>
        <w:rPr>
          <w:rFonts w:hint="eastAsia" w:ascii="宋体" w:hAnsi="宋体" w:eastAsia="宋体" w:cs="宋体"/>
          <w:color w:val="000000"/>
          <w:sz w:val="24"/>
          <w:szCs w:val="30"/>
        </w:rPr>
      </w:pPr>
    </w:p>
    <w:p w14:paraId="79F0BD64">
      <w:pPr>
        <w:shd w:val="clear" w:color="auto" w:fill="auto"/>
        <w:rPr>
          <w:rFonts w:hint="eastAsia" w:ascii="宋体" w:hAnsi="宋体" w:eastAsia="宋体" w:cs="宋体"/>
          <w:color w:val="000000"/>
          <w:sz w:val="24"/>
          <w:szCs w:val="30"/>
        </w:rPr>
      </w:pPr>
    </w:p>
    <w:p w14:paraId="1C1A5AF0">
      <w:pPr>
        <w:shd w:val="clear" w:color="auto" w:fill="auto"/>
        <w:rPr>
          <w:rFonts w:hint="eastAsia" w:ascii="宋体" w:hAnsi="宋体" w:eastAsia="宋体" w:cs="宋体"/>
          <w:color w:val="000000"/>
          <w:sz w:val="24"/>
          <w:szCs w:val="30"/>
        </w:rPr>
      </w:pPr>
    </w:p>
    <w:p w14:paraId="418A075B">
      <w:pPr>
        <w:shd w:val="clear" w:color="auto" w:fill="auto"/>
        <w:rPr>
          <w:rFonts w:hint="eastAsia" w:ascii="宋体" w:hAnsi="宋体" w:eastAsia="宋体" w:cs="宋体"/>
          <w:color w:val="000000"/>
          <w:sz w:val="24"/>
          <w:szCs w:val="30"/>
        </w:rPr>
      </w:pPr>
    </w:p>
    <w:p w14:paraId="2190C141">
      <w:pPr>
        <w:shd w:val="clear" w:color="auto" w:fill="auto"/>
        <w:rPr>
          <w:rFonts w:hint="eastAsia" w:ascii="宋体" w:hAnsi="宋体" w:eastAsia="宋体" w:cs="宋体"/>
          <w:color w:val="000000"/>
          <w:sz w:val="24"/>
          <w:szCs w:val="30"/>
        </w:rPr>
      </w:pPr>
    </w:p>
    <w:p w14:paraId="02E96F32">
      <w:pPr>
        <w:shd w:val="clear" w:color="auto" w:fill="auto"/>
        <w:rPr>
          <w:rFonts w:hint="eastAsia" w:ascii="宋体" w:hAnsi="宋体" w:eastAsia="宋体" w:cs="宋体"/>
          <w:color w:val="000000"/>
          <w:sz w:val="24"/>
          <w:szCs w:val="30"/>
        </w:rPr>
      </w:pPr>
    </w:p>
    <w:p w14:paraId="5BAF4874">
      <w:pPr>
        <w:shd w:val="clear" w:color="auto" w:fill="auto"/>
        <w:rPr>
          <w:rFonts w:hint="eastAsia" w:ascii="宋体" w:hAnsi="宋体" w:eastAsia="宋体" w:cs="宋体"/>
          <w:color w:val="000000"/>
          <w:sz w:val="24"/>
          <w:szCs w:val="30"/>
        </w:rPr>
      </w:pPr>
    </w:p>
    <w:p w14:paraId="6923CC4A">
      <w:pPr>
        <w:shd w:val="clear" w:color="auto" w:fill="auto"/>
        <w:rPr>
          <w:rFonts w:hint="eastAsia" w:ascii="宋体" w:hAnsi="宋体" w:eastAsia="宋体" w:cs="宋体"/>
          <w:color w:val="000000"/>
          <w:sz w:val="24"/>
          <w:szCs w:val="30"/>
        </w:rPr>
      </w:pPr>
    </w:p>
    <w:p w14:paraId="6195067B">
      <w:pPr>
        <w:shd w:val="clear" w:color="auto" w:fill="auto"/>
        <w:rPr>
          <w:rFonts w:hint="eastAsia" w:ascii="宋体" w:hAnsi="宋体" w:eastAsia="宋体" w:cs="宋体"/>
          <w:color w:val="000000"/>
          <w:sz w:val="24"/>
          <w:szCs w:val="30"/>
        </w:rPr>
      </w:pPr>
    </w:p>
    <w:p w14:paraId="1F95AD88">
      <w:pPr>
        <w:shd w:val="clear" w:color="auto" w:fill="auto"/>
        <w:rPr>
          <w:rFonts w:hint="eastAsia" w:ascii="宋体" w:hAnsi="宋体" w:eastAsia="宋体" w:cs="宋体"/>
          <w:color w:val="000000"/>
          <w:sz w:val="24"/>
          <w:szCs w:val="30"/>
        </w:rPr>
      </w:pPr>
    </w:p>
    <w:p w14:paraId="3306B9FE">
      <w:pPr>
        <w:shd w:val="clear" w:color="auto" w:fill="auto"/>
        <w:rPr>
          <w:rFonts w:hint="eastAsia" w:ascii="宋体" w:hAnsi="宋体" w:eastAsia="宋体" w:cs="宋体"/>
          <w:color w:val="000000"/>
          <w:sz w:val="24"/>
          <w:szCs w:val="30"/>
        </w:rPr>
      </w:pPr>
    </w:p>
    <w:p w14:paraId="62B66263">
      <w:pPr>
        <w:shd w:val="clear" w:color="auto" w:fill="auto"/>
        <w:rPr>
          <w:rFonts w:hint="eastAsia" w:ascii="宋体" w:hAnsi="宋体" w:eastAsia="宋体" w:cs="宋体"/>
          <w:color w:val="000000"/>
          <w:sz w:val="24"/>
          <w:szCs w:val="30"/>
        </w:rPr>
      </w:pPr>
    </w:p>
    <w:p w14:paraId="228F553C">
      <w:pPr>
        <w:shd w:val="clear" w:color="auto" w:fill="auto"/>
        <w:rPr>
          <w:rFonts w:hint="eastAsia" w:ascii="宋体" w:hAnsi="宋体" w:eastAsia="宋体" w:cs="宋体"/>
          <w:color w:val="000000"/>
          <w:sz w:val="24"/>
          <w:szCs w:val="30"/>
        </w:rPr>
      </w:pPr>
    </w:p>
    <w:p w14:paraId="17A1310A">
      <w:pPr>
        <w:shd w:val="clear" w:color="auto" w:fill="auto"/>
        <w:rPr>
          <w:rFonts w:hint="eastAsia" w:ascii="宋体" w:hAnsi="宋体" w:eastAsia="宋体" w:cs="宋体"/>
          <w:color w:val="000000"/>
          <w:sz w:val="24"/>
          <w:szCs w:val="30"/>
        </w:rPr>
      </w:pPr>
    </w:p>
    <w:p w14:paraId="3F063DD2">
      <w:pPr>
        <w:shd w:val="clear" w:color="auto" w:fill="auto"/>
        <w:rPr>
          <w:rFonts w:hint="eastAsia" w:ascii="宋体" w:hAnsi="宋体" w:eastAsia="宋体" w:cs="宋体"/>
          <w:color w:val="000000"/>
          <w:sz w:val="24"/>
          <w:szCs w:val="30"/>
        </w:rPr>
      </w:pPr>
    </w:p>
    <w:p w14:paraId="73A845DD">
      <w:pPr>
        <w:shd w:val="clear" w:color="auto" w:fill="auto"/>
        <w:ind w:firstLine="480" w:firstLineChars="200"/>
        <w:rPr>
          <w:rFonts w:hint="eastAsia" w:ascii="宋体" w:hAnsi="宋体" w:eastAsia="宋体" w:cs="宋体"/>
          <w:color w:val="000000"/>
          <w:sz w:val="24"/>
          <w:szCs w:val="30"/>
        </w:rPr>
      </w:pPr>
      <w:r>
        <w:rPr>
          <w:rFonts w:hint="eastAsia" w:ascii="宋体" w:hAnsi="宋体" w:eastAsia="宋体" w:cs="宋体"/>
          <w:color w:val="000000"/>
          <w:sz w:val="24"/>
          <w:szCs w:val="30"/>
        </w:rPr>
        <w:t>11-2：工程设备暂估价表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FEE29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EB954C1">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序号</w:t>
            </w:r>
          </w:p>
        </w:tc>
        <w:tc>
          <w:tcPr>
            <w:tcW w:w="1984" w:type="dxa"/>
            <w:vAlign w:val="top"/>
          </w:tcPr>
          <w:p w14:paraId="1F1C2C6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名称</w:t>
            </w:r>
          </w:p>
        </w:tc>
        <w:tc>
          <w:tcPr>
            <w:tcW w:w="851" w:type="dxa"/>
            <w:vAlign w:val="top"/>
          </w:tcPr>
          <w:p w14:paraId="7D2A94B4">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单位</w:t>
            </w:r>
          </w:p>
        </w:tc>
        <w:tc>
          <w:tcPr>
            <w:tcW w:w="774" w:type="dxa"/>
            <w:vAlign w:val="top"/>
          </w:tcPr>
          <w:p w14:paraId="0A8B9F59">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数量</w:t>
            </w:r>
          </w:p>
        </w:tc>
        <w:tc>
          <w:tcPr>
            <w:tcW w:w="1352" w:type="dxa"/>
            <w:vAlign w:val="top"/>
          </w:tcPr>
          <w:p w14:paraId="6B85FFCC">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单价（元）</w:t>
            </w:r>
          </w:p>
        </w:tc>
        <w:tc>
          <w:tcPr>
            <w:tcW w:w="1418" w:type="dxa"/>
            <w:vAlign w:val="top"/>
          </w:tcPr>
          <w:p w14:paraId="12374972">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合价（元）</w:t>
            </w:r>
          </w:p>
        </w:tc>
        <w:tc>
          <w:tcPr>
            <w:tcW w:w="1701" w:type="dxa"/>
            <w:vAlign w:val="top"/>
          </w:tcPr>
          <w:p w14:paraId="4C708BF4">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备注</w:t>
            </w:r>
          </w:p>
        </w:tc>
      </w:tr>
      <w:tr w14:paraId="7F02C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EC7014D">
            <w:pPr>
              <w:shd w:val="clear" w:color="auto" w:fill="auto"/>
              <w:rPr>
                <w:rFonts w:hint="eastAsia" w:ascii="宋体" w:hAnsi="宋体" w:eastAsia="宋体" w:cs="宋体"/>
                <w:color w:val="000000"/>
                <w:sz w:val="22"/>
                <w:szCs w:val="30"/>
              </w:rPr>
            </w:pPr>
          </w:p>
        </w:tc>
        <w:tc>
          <w:tcPr>
            <w:tcW w:w="1984" w:type="dxa"/>
            <w:vAlign w:val="top"/>
          </w:tcPr>
          <w:p w14:paraId="7EF3CBDE">
            <w:pPr>
              <w:shd w:val="clear" w:color="auto" w:fill="auto"/>
              <w:rPr>
                <w:rFonts w:hint="eastAsia" w:ascii="宋体" w:hAnsi="宋体" w:eastAsia="宋体" w:cs="宋体"/>
                <w:color w:val="000000"/>
                <w:sz w:val="22"/>
                <w:szCs w:val="30"/>
              </w:rPr>
            </w:pPr>
          </w:p>
        </w:tc>
        <w:tc>
          <w:tcPr>
            <w:tcW w:w="851" w:type="dxa"/>
            <w:vAlign w:val="top"/>
          </w:tcPr>
          <w:p w14:paraId="36427CA8">
            <w:pPr>
              <w:shd w:val="clear" w:color="auto" w:fill="auto"/>
              <w:rPr>
                <w:rFonts w:hint="eastAsia" w:ascii="宋体" w:hAnsi="宋体" w:eastAsia="宋体" w:cs="宋体"/>
                <w:color w:val="000000"/>
                <w:sz w:val="22"/>
                <w:szCs w:val="30"/>
              </w:rPr>
            </w:pPr>
          </w:p>
        </w:tc>
        <w:tc>
          <w:tcPr>
            <w:tcW w:w="774" w:type="dxa"/>
            <w:vAlign w:val="top"/>
          </w:tcPr>
          <w:p w14:paraId="5D48F039">
            <w:pPr>
              <w:shd w:val="clear" w:color="auto" w:fill="auto"/>
              <w:rPr>
                <w:rFonts w:hint="eastAsia" w:ascii="宋体" w:hAnsi="宋体" w:eastAsia="宋体" w:cs="宋体"/>
                <w:color w:val="000000"/>
                <w:sz w:val="22"/>
                <w:szCs w:val="30"/>
              </w:rPr>
            </w:pPr>
          </w:p>
        </w:tc>
        <w:tc>
          <w:tcPr>
            <w:tcW w:w="1352" w:type="dxa"/>
            <w:vAlign w:val="top"/>
          </w:tcPr>
          <w:p w14:paraId="6FEFDBA0">
            <w:pPr>
              <w:shd w:val="clear" w:color="auto" w:fill="auto"/>
              <w:rPr>
                <w:rFonts w:hint="eastAsia" w:ascii="宋体" w:hAnsi="宋体" w:eastAsia="宋体" w:cs="宋体"/>
                <w:color w:val="000000"/>
                <w:sz w:val="22"/>
                <w:szCs w:val="30"/>
              </w:rPr>
            </w:pPr>
          </w:p>
        </w:tc>
        <w:tc>
          <w:tcPr>
            <w:tcW w:w="1418" w:type="dxa"/>
            <w:vAlign w:val="top"/>
          </w:tcPr>
          <w:p w14:paraId="7C8EBE4C">
            <w:pPr>
              <w:shd w:val="clear" w:color="auto" w:fill="auto"/>
              <w:rPr>
                <w:rFonts w:hint="eastAsia" w:ascii="宋体" w:hAnsi="宋体" w:eastAsia="宋体" w:cs="宋体"/>
                <w:color w:val="000000"/>
                <w:sz w:val="22"/>
                <w:szCs w:val="30"/>
              </w:rPr>
            </w:pPr>
          </w:p>
        </w:tc>
        <w:tc>
          <w:tcPr>
            <w:tcW w:w="1701" w:type="dxa"/>
            <w:vAlign w:val="top"/>
          </w:tcPr>
          <w:p w14:paraId="5CBCAF6F">
            <w:pPr>
              <w:shd w:val="clear" w:color="auto" w:fill="auto"/>
              <w:rPr>
                <w:rFonts w:hint="eastAsia" w:ascii="宋体" w:hAnsi="宋体" w:eastAsia="宋体" w:cs="宋体"/>
                <w:color w:val="000000"/>
                <w:sz w:val="22"/>
                <w:szCs w:val="30"/>
              </w:rPr>
            </w:pPr>
          </w:p>
        </w:tc>
      </w:tr>
      <w:tr w14:paraId="3A7AD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00E22FD">
            <w:pPr>
              <w:shd w:val="clear" w:color="auto" w:fill="auto"/>
              <w:rPr>
                <w:rFonts w:hint="eastAsia" w:ascii="宋体" w:hAnsi="宋体" w:eastAsia="宋体" w:cs="宋体"/>
                <w:color w:val="000000"/>
                <w:sz w:val="22"/>
                <w:szCs w:val="30"/>
              </w:rPr>
            </w:pPr>
          </w:p>
        </w:tc>
        <w:tc>
          <w:tcPr>
            <w:tcW w:w="1984" w:type="dxa"/>
            <w:vAlign w:val="top"/>
          </w:tcPr>
          <w:p w14:paraId="20EF0D97">
            <w:pPr>
              <w:shd w:val="clear" w:color="auto" w:fill="auto"/>
              <w:rPr>
                <w:rFonts w:hint="eastAsia" w:ascii="宋体" w:hAnsi="宋体" w:eastAsia="宋体" w:cs="宋体"/>
                <w:color w:val="000000"/>
                <w:sz w:val="22"/>
                <w:szCs w:val="30"/>
              </w:rPr>
            </w:pPr>
          </w:p>
        </w:tc>
        <w:tc>
          <w:tcPr>
            <w:tcW w:w="851" w:type="dxa"/>
            <w:vAlign w:val="top"/>
          </w:tcPr>
          <w:p w14:paraId="3329FA63">
            <w:pPr>
              <w:shd w:val="clear" w:color="auto" w:fill="auto"/>
              <w:rPr>
                <w:rFonts w:hint="eastAsia" w:ascii="宋体" w:hAnsi="宋体" w:eastAsia="宋体" w:cs="宋体"/>
                <w:color w:val="000000"/>
                <w:sz w:val="22"/>
                <w:szCs w:val="30"/>
              </w:rPr>
            </w:pPr>
          </w:p>
        </w:tc>
        <w:tc>
          <w:tcPr>
            <w:tcW w:w="774" w:type="dxa"/>
            <w:vAlign w:val="top"/>
          </w:tcPr>
          <w:p w14:paraId="352BB79E">
            <w:pPr>
              <w:shd w:val="clear" w:color="auto" w:fill="auto"/>
              <w:rPr>
                <w:rFonts w:hint="eastAsia" w:ascii="宋体" w:hAnsi="宋体" w:eastAsia="宋体" w:cs="宋体"/>
                <w:color w:val="000000"/>
                <w:sz w:val="22"/>
                <w:szCs w:val="30"/>
              </w:rPr>
            </w:pPr>
          </w:p>
        </w:tc>
        <w:tc>
          <w:tcPr>
            <w:tcW w:w="1352" w:type="dxa"/>
            <w:vAlign w:val="top"/>
          </w:tcPr>
          <w:p w14:paraId="1B22A813">
            <w:pPr>
              <w:shd w:val="clear" w:color="auto" w:fill="auto"/>
              <w:rPr>
                <w:rFonts w:hint="eastAsia" w:ascii="宋体" w:hAnsi="宋体" w:eastAsia="宋体" w:cs="宋体"/>
                <w:color w:val="000000"/>
                <w:sz w:val="22"/>
                <w:szCs w:val="30"/>
              </w:rPr>
            </w:pPr>
          </w:p>
        </w:tc>
        <w:tc>
          <w:tcPr>
            <w:tcW w:w="1418" w:type="dxa"/>
            <w:vAlign w:val="top"/>
          </w:tcPr>
          <w:p w14:paraId="6C272C64">
            <w:pPr>
              <w:shd w:val="clear" w:color="auto" w:fill="auto"/>
              <w:rPr>
                <w:rFonts w:hint="eastAsia" w:ascii="宋体" w:hAnsi="宋体" w:eastAsia="宋体" w:cs="宋体"/>
                <w:color w:val="000000"/>
                <w:sz w:val="22"/>
                <w:szCs w:val="30"/>
              </w:rPr>
            </w:pPr>
          </w:p>
        </w:tc>
        <w:tc>
          <w:tcPr>
            <w:tcW w:w="1701" w:type="dxa"/>
            <w:vAlign w:val="top"/>
          </w:tcPr>
          <w:p w14:paraId="38DE33F3">
            <w:pPr>
              <w:shd w:val="clear" w:color="auto" w:fill="auto"/>
              <w:rPr>
                <w:rFonts w:hint="eastAsia" w:ascii="宋体" w:hAnsi="宋体" w:eastAsia="宋体" w:cs="宋体"/>
                <w:color w:val="000000"/>
                <w:sz w:val="22"/>
                <w:szCs w:val="30"/>
              </w:rPr>
            </w:pPr>
          </w:p>
        </w:tc>
      </w:tr>
      <w:tr w14:paraId="7D0B89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68AFC99">
            <w:pPr>
              <w:shd w:val="clear" w:color="auto" w:fill="auto"/>
              <w:rPr>
                <w:rFonts w:hint="eastAsia" w:ascii="宋体" w:hAnsi="宋体" w:eastAsia="宋体" w:cs="宋体"/>
                <w:color w:val="000000"/>
                <w:sz w:val="22"/>
                <w:szCs w:val="30"/>
              </w:rPr>
            </w:pPr>
          </w:p>
        </w:tc>
        <w:tc>
          <w:tcPr>
            <w:tcW w:w="1984" w:type="dxa"/>
            <w:vAlign w:val="top"/>
          </w:tcPr>
          <w:p w14:paraId="6E3784AD">
            <w:pPr>
              <w:shd w:val="clear" w:color="auto" w:fill="auto"/>
              <w:rPr>
                <w:rFonts w:hint="eastAsia" w:ascii="宋体" w:hAnsi="宋体" w:eastAsia="宋体" w:cs="宋体"/>
                <w:color w:val="000000"/>
                <w:sz w:val="22"/>
                <w:szCs w:val="30"/>
              </w:rPr>
            </w:pPr>
          </w:p>
        </w:tc>
        <w:tc>
          <w:tcPr>
            <w:tcW w:w="851" w:type="dxa"/>
            <w:vAlign w:val="top"/>
          </w:tcPr>
          <w:p w14:paraId="211520EC">
            <w:pPr>
              <w:shd w:val="clear" w:color="auto" w:fill="auto"/>
              <w:rPr>
                <w:rFonts w:hint="eastAsia" w:ascii="宋体" w:hAnsi="宋体" w:eastAsia="宋体" w:cs="宋体"/>
                <w:color w:val="000000"/>
                <w:sz w:val="22"/>
                <w:szCs w:val="30"/>
              </w:rPr>
            </w:pPr>
          </w:p>
        </w:tc>
        <w:tc>
          <w:tcPr>
            <w:tcW w:w="774" w:type="dxa"/>
            <w:vAlign w:val="top"/>
          </w:tcPr>
          <w:p w14:paraId="3B6FEE14">
            <w:pPr>
              <w:shd w:val="clear" w:color="auto" w:fill="auto"/>
              <w:rPr>
                <w:rFonts w:hint="eastAsia" w:ascii="宋体" w:hAnsi="宋体" w:eastAsia="宋体" w:cs="宋体"/>
                <w:color w:val="000000"/>
                <w:sz w:val="22"/>
                <w:szCs w:val="30"/>
              </w:rPr>
            </w:pPr>
          </w:p>
        </w:tc>
        <w:tc>
          <w:tcPr>
            <w:tcW w:w="1352" w:type="dxa"/>
            <w:vAlign w:val="top"/>
          </w:tcPr>
          <w:p w14:paraId="46A6A5F5">
            <w:pPr>
              <w:shd w:val="clear" w:color="auto" w:fill="auto"/>
              <w:rPr>
                <w:rFonts w:hint="eastAsia" w:ascii="宋体" w:hAnsi="宋体" w:eastAsia="宋体" w:cs="宋体"/>
                <w:color w:val="000000"/>
                <w:sz w:val="22"/>
                <w:szCs w:val="30"/>
              </w:rPr>
            </w:pPr>
          </w:p>
        </w:tc>
        <w:tc>
          <w:tcPr>
            <w:tcW w:w="1418" w:type="dxa"/>
            <w:vAlign w:val="top"/>
          </w:tcPr>
          <w:p w14:paraId="7E514CBC">
            <w:pPr>
              <w:shd w:val="clear" w:color="auto" w:fill="auto"/>
              <w:rPr>
                <w:rFonts w:hint="eastAsia" w:ascii="宋体" w:hAnsi="宋体" w:eastAsia="宋体" w:cs="宋体"/>
                <w:color w:val="000000"/>
                <w:sz w:val="22"/>
                <w:szCs w:val="30"/>
              </w:rPr>
            </w:pPr>
          </w:p>
        </w:tc>
        <w:tc>
          <w:tcPr>
            <w:tcW w:w="1701" w:type="dxa"/>
            <w:vAlign w:val="top"/>
          </w:tcPr>
          <w:p w14:paraId="7BE9C6A5">
            <w:pPr>
              <w:shd w:val="clear" w:color="auto" w:fill="auto"/>
              <w:rPr>
                <w:rFonts w:hint="eastAsia" w:ascii="宋体" w:hAnsi="宋体" w:eastAsia="宋体" w:cs="宋体"/>
                <w:color w:val="000000"/>
                <w:sz w:val="22"/>
                <w:szCs w:val="30"/>
              </w:rPr>
            </w:pPr>
          </w:p>
        </w:tc>
      </w:tr>
      <w:tr w14:paraId="5AA0C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E21403F">
            <w:pPr>
              <w:shd w:val="clear" w:color="auto" w:fill="auto"/>
              <w:rPr>
                <w:rFonts w:hint="eastAsia" w:ascii="宋体" w:hAnsi="宋体" w:eastAsia="宋体" w:cs="宋体"/>
                <w:color w:val="000000"/>
                <w:sz w:val="22"/>
                <w:szCs w:val="30"/>
              </w:rPr>
            </w:pPr>
          </w:p>
        </w:tc>
        <w:tc>
          <w:tcPr>
            <w:tcW w:w="1984" w:type="dxa"/>
            <w:vAlign w:val="top"/>
          </w:tcPr>
          <w:p w14:paraId="62345FB6">
            <w:pPr>
              <w:shd w:val="clear" w:color="auto" w:fill="auto"/>
              <w:rPr>
                <w:rFonts w:hint="eastAsia" w:ascii="宋体" w:hAnsi="宋体" w:eastAsia="宋体" w:cs="宋体"/>
                <w:color w:val="000000"/>
                <w:sz w:val="22"/>
                <w:szCs w:val="30"/>
              </w:rPr>
            </w:pPr>
          </w:p>
        </w:tc>
        <w:tc>
          <w:tcPr>
            <w:tcW w:w="851" w:type="dxa"/>
            <w:vAlign w:val="top"/>
          </w:tcPr>
          <w:p w14:paraId="250A3997">
            <w:pPr>
              <w:shd w:val="clear" w:color="auto" w:fill="auto"/>
              <w:rPr>
                <w:rFonts w:hint="eastAsia" w:ascii="宋体" w:hAnsi="宋体" w:eastAsia="宋体" w:cs="宋体"/>
                <w:color w:val="000000"/>
                <w:sz w:val="22"/>
                <w:szCs w:val="30"/>
              </w:rPr>
            </w:pPr>
          </w:p>
        </w:tc>
        <w:tc>
          <w:tcPr>
            <w:tcW w:w="774" w:type="dxa"/>
            <w:vAlign w:val="top"/>
          </w:tcPr>
          <w:p w14:paraId="4DA6D469">
            <w:pPr>
              <w:shd w:val="clear" w:color="auto" w:fill="auto"/>
              <w:rPr>
                <w:rFonts w:hint="eastAsia" w:ascii="宋体" w:hAnsi="宋体" w:eastAsia="宋体" w:cs="宋体"/>
                <w:color w:val="000000"/>
                <w:sz w:val="22"/>
                <w:szCs w:val="30"/>
              </w:rPr>
            </w:pPr>
          </w:p>
        </w:tc>
        <w:tc>
          <w:tcPr>
            <w:tcW w:w="1352" w:type="dxa"/>
            <w:vAlign w:val="top"/>
          </w:tcPr>
          <w:p w14:paraId="2954E2A4">
            <w:pPr>
              <w:shd w:val="clear" w:color="auto" w:fill="auto"/>
              <w:rPr>
                <w:rFonts w:hint="eastAsia" w:ascii="宋体" w:hAnsi="宋体" w:eastAsia="宋体" w:cs="宋体"/>
                <w:color w:val="000000"/>
                <w:sz w:val="22"/>
                <w:szCs w:val="30"/>
              </w:rPr>
            </w:pPr>
          </w:p>
        </w:tc>
        <w:tc>
          <w:tcPr>
            <w:tcW w:w="1418" w:type="dxa"/>
            <w:vAlign w:val="top"/>
          </w:tcPr>
          <w:p w14:paraId="333B5C79">
            <w:pPr>
              <w:shd w:val="clear" w:color="auto" w:fill="auto"/>
              <w:rPr>
                <w:rFonts w:hint="eastAsia" w:ascii="宋体" w:hAnsi="宋体" w:eastAsia="宋体" w:cs="宋体"/>
                <w:color w:val="000000"/>
                <w:sz w:val="22"/>
                <w:szCs w:val="30"/>
              </w:rPr>
            </w:pPr>
          </w:p>
        </w:tc>
        <w:tc>
          <w:tcPr>
            <w:tcW w:w="1701" w:type="dxa"/>
            <w:vAlign w:val="top"/>
          </w:tcPr>
          <w:p w14:paraId="7AA19C27">
            <w:pPr>
              <w:shd w:val="clear" w:color="auto" w:fill="auto"/>
              <w:rPr>
                <w:rFonts w:hint="eastAsia" w:ascii="宋体" w:hAnsi="宋体" w:eastAsia="宋体" w:cs="宋体"/>
                <w:color w:val="000000"/>
                <w:sz w:val="22"/>
                <w:szCs w:val="30"/>
              </w:rPr>
            </w:pPr>
          </w:p>
        </w:tc>
      </w:tr>
      <w:tr w14:paraId="6E1836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4F084018">
            <w:pPr>
              <w:shd w:val="clear" w:color="auto" w:fill="auto"/>
              <w:rPr>
                <w:rFonts w:hint="eastAsia" w:ascii="宋体" w:hAnsi="宋体" w:eastAsia="宋体" w:cs="宋体"/>
                <w:color w:val="000000"/>
                <w:sz w:val="22"/>
                <w:szCs w:val="30"/>
              </w:rPr>
            </w:pPr>
          </w:p>
        </w:tc>
        <w:tc>
          <w:tcPr>
            <w:tcW w:w="1984" w:type="dxa"/>
            <w:vAlign w:val="top"/>
          </w:tcPr>
          <w:p w14:paraId="10E0862F">
            <w:pPr>
              <w:shd w:val="clear" w:color="auto" w:fill="auto"/>
              <w:rPr>
                <w:rFonts w:hint="eastAsia" w:ascii="宋体" w:hAnsi="宋体" w:eastAsia="宋体" w:cs="宋体"/>
                <w:color w:val="000000"/>
                <w:sz w:val="22"/>
                <w:szCs w:val="30"/>
              </w:rPr>
            </w:pPr>
          </w:p>
        </w:tc>
        <w:tc>
          <w:tcPr>
            <w:tcW w:w="851" w:type="dxa"/>
            <w:vAlign w:val="top"/>
          </w:tcPr>
          <w:p w14:paraId="1DD09574">
            <w:pPr>
              <w:shd w:val="clear" w:color="auto" w:fill="auto"/>
              <w:rPr>
                <w:rFonts w:hint="eastAsia" w:ascii="宋体" w:hAnsi="宋体" w:eastAsia="宋体" w:cs="宋体"/>
                <w:color w:val="000000"/>
                <w:sz w:val="22"/>
                <w:szCs w:val="30"/>
              </w:rPr>
            </w:pPr>
          </w:p>
        </w:tc>
        <w:tc>
          <w:tcPr>
            <w:tcW w:w="774" w:type="dxa"/>
            <w:vAlign w:val="top"/>
          </w:tcPr>
          <w:p w14:paraId="1AF82A50">
            <w:pPr>
              <w:shd w:val="clear" w:color="auto" w:fill="auto"/>
              <w:rPr>
                <w:rFonts w:hint="eastAsia" w:ascii="宋体" w:hAnsi="宋体" w:eastAsia="宋体" w:cs="宋体"/>
                <w:color w:val="000000"/>
                <w:sz w:val="22"/>
                <w:szCs w:val="30"/>
              </w:rPr>
            </w:pPr>
          </w:p>
        </w:tc>
        <w:tc>
          <w:tcPr>
            <w:tcW w:w="1352" w:type="dxa"/>
            <w:vAlign w:val="top"/>
          </w:tcPr>
          <w:p w14:paraId="4921BF39">
            <w:pPr>
              <w:shd w:val="clear" w:color="auto" w:fill="auto"/>
              <w:rPr>
                <w:rFonts w:hint="eastAsia" w:ascii="宋体" w:hAnsi="宋体" w:eastAsia="宋体" w:cs="宋体"/>
                <w:color w:val="000000"/>
                <w:sz w:val="22"/>
                <w:szCs w:val="30"/>
              </w:rPr>
            </w:pPr>
          </w:p>
        </w:tc>
        <w:tc>
          <w:tcPr>
            <w:tcW w:w="1418" w:type="dxa"/>
            <w:vAlign w:val="top"/>
          </w:tcPr>
          <w:p w14:paraId="7B634BB5">
            <w:pPr>
              <w:shd w:val="clear" w:color="auto" w:fill="auto"/>
              <w:rPr>
                <w:rFonts w:hint="eastAsia" w:ascii="宋体" w:hAnsi="宋体" w:eastAsia="宋体" w:cs="宋体"/>
                <w:color w:val="000000"/>
                <w:sz w:val="22"/>
                <w:szCs w:val="30"/>
              </w:rPr>
            </w:pPr>
          </w:p>
        </w:tc>
        <w:tc>
          <w:tcPr>
            <w:tcW w:w="1701" w:type="dxa"/>
            <w:vAlign w:val="top"/>
          </w:tcPr>
          <w:p w14:paraId="4336BB4C">
            <w:pPr>
              <w:shd w:val="clear" w:color="auto" w:fill="auto"/>
              <w:rPr>
                <w:rFonts w:hint="eastAsia" w:ascii="宋体" w:hAnsi="宋体" w:eastAsia="宋体" w:cs="宋体"/>
                <w:color w:val="000000"/>
                <w:sz w:val="22"/>
                <w:szCs w:val="30"/>
              </w:rPr>
            </w:pPr>
          </w:p>
        </w:tc>
      </w:tr>
      <w:tr w14:paraId="7A177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A3F6B73">
            <w:pPr>
              <w:shd w:val="clear" w:color="auto" w:fill="auto"/>
              <w:rPr>
                <w:rFonts w:hint="eastAsia" w:ascii="宋体" w:hAnsi="宋体" w:eastAsia="宋体" w:cs="宋体"/>
                <w:color w:val="000000"/>
                <w:sz w:val="22"/>
                <w:szCs w:val="30"/>
              </w:rPr>
            </w:pPr>
          </w:p>
        </w:tc>
        <w:tc>
          <w:tcPr>
            <w:tcW w:w="1984" w:type="dxa"/>
            <w:vAlign w:val="top"/>
          </w:tcPr>
          <w:p w14:paraId="1DBDF66B">
            <w:pPr>
              <w:shd w:val="clear" w:color="auto" w:fill="auto"/>
              <w:rPr>
                <w:rFonts w:hint="eastAsia" w:ascii="宋体" w:hAnsi="宋体" w:eastAsia="宋体" w:cs="宋体"/>
                <w:color w:val="000000"/>
                <w:sz w:val="22"/>
                <w:szCs w:val="30"/>
              </w:rPr>
            </w:pPr>
          </w:p>
        </w:tc>
        <w:tc>
          <w:tcPr>
            <w:tcW w:w="851" w:type="dxa"/>
            <w:vAlign w:val="top"/>
          </w:tcPr>
          <w:p w14:paraId="14C8E4F1">
            <w:pPr>
              <w:shd w:val="clear" w:color="auto" w:fill="auto"/>
              <w:rPr>
                <w:rFonts w:hint="eastAsia" w:ascii="宋体" w:hAnsi="宋体" w:eastAsia="宋体" w:cs="宋体"/>
                <w:color w:val="000000"/>
                <w:sz w:val="22"/>
                <w:szCs w:val="30"/>
              </w:rPr>
            </w:pPr>
          </w:p>
        </w:tc>
        <w:tc>
          <w:tcPr>
            <w:tcW w:w="774" w:type="dxa"/>
            <w:vAlign w:val="top"/>
          </w:tcPr>
          <w:p w14:paraId="49E5AC08">
            <w:pPr>
              <w:shd w:val="clear" w:color="auto" w:fill="auto"/>
              <w:rPr>
                <w:rFonts w:hint="eastAsia" w:ascii="宋体" w:hAnsi="宋体" w:eastAsia="宋体" w:cs="宋体"/>
                <w:color w:val="000000"/>
                <w:sz w:val="22"/>
                <w:szCs w:val="30"/>
              </w:rPr>
            </w:pPr>
          </w:p>
        </w:tc>
        <w:tc>
          <w:tcPr>
            <w:tcW w:w="1352" w:type="dxa"/>
            <w:vAlign w:val="top"/>
          </w:tcPr>
          <w:p w14:paraId="0B274BDA">
            <w:pPr>
              <w:shd w:val="clear" w:color="auto" w:fill="auto"/>
              <w:rPr>
                <w:rFonts w:hint="eastAsia" w:ascii="宋体" w:hAnsi="宋体" w:eastAsia="宋体" w:cs="宋体"/>
                <w:color w:val="000000"/>
                <w:sz w:val="22"/>
                <w:szCs w:val="30"/>
              </w:rPr>
            </w:pPr>
          </w:p>
        </w:tc>
        <w:tc>
          <w:tcPr>
            <w:tcW w:w="1418" w:type="dxa"/>
            <w:vAlign w:val="top"/>
          </w:tcPr>
          <w:p w14:paraId="4841826F">
            <w:pPr>
              <w:shd w:val="clear" w:color="auto" w:fill="auto"/>
              <w:rPr>
                <w:rFonts w:hint="eastAsia" w:ascii="宋体" w:hAnsi="宋体" w:eastAsia="宋体" w:cs="宋体"/>
                <w:color w:val="000000"/>
                <w:sz w:val="22"/>
                <w:szCs w:val="30"/>
              </w:rPr>
            </w:pPr>
          </w:p>
        </w:tc>
        <w:tc>
          <w:tcPr>
            <w:tcW w:w="1701" w:type="dxa"/>
            <w:vAlign w:val="top"/>
          </w:tcPr>
          <w:p w14:paraId="457E3D01">
            <w:pPr>
              <w:shd w:val="clear" w:color="auto" w:fill="auto"/>
              <w:rPr>
                <w:rFonts w:hint="eastAsia" w:ascii="宋体" w:hAnsi="宋体" w:eastAsia="宋体" w:cs="宋体"/>
                <w:color w:val="000000"/>
                <w:sz w:val="22"/>
                <w:szCs w:val="30"/>
              </w:rPr>
            </w:pPr>
          </w:p>
        </w:tc>
      </w:tr>
      <w:tr w14:paraId="3CFA7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B057FF1">
            <w:pPr>
              <w:shd w:val="clear" w:color="auto" w:fill="auto"/>
              <w:rPr>
                <w:rFonts w:hint="eastAsia" w:ascii="宋体" w:hAnsi="宋体" w:eastAsia="宋体" w:cs="宋体"/>
                <w:color w:val="000000"/>
                <w:sz w:val="22"/>
                <w:szCs w:val="30"/>
              </w:rPr>
            </w:pPr>
          </w:p>
        </w:tc>
        <w:tc>
          <w:tcPr>
            <w:tcW w:w="1984" w:type="dxa"/>
            <w:vAlign w:val="top"/>
          </w:tcPr>
          <w:p w14:paraId="27115C78">
            <w:pPr>
              <w:shd w:val="clear" w:color="auto" w:fill="auto"/>
              <w:rPr>
                <w:rFonts w:hint="eastAsia" w:ascii="宋体" w:hAnsi="宋体" w:eastAsia="宋体" w:cs="宋体"/>
                <w:color w:val="000000"/>
                <w:sz w:val="22"/>
                <w:szCs w:val="30"/>
              </w:rPr>
            </w:pPr>
          </w:p>
        </w:tc>
        <w:tc>
          <w:tcPr>
            <w:tcW w:w="851" w:type="dxa"/>
            <w:vAlign w:val="top"/>
          </w:tcPr>
          <w:p w14:paraId="1E152CDE">
            <w:pPr>
              <w:shd w:val="clear" w:color="auto" w:fill="auto"/>
              <w:rPr>
                <w:rFonts w:hint="eastAsia" w:ascii="宋体" w:hAnsi="宋体" w:eastAsia="宋体" w:cs="宋体"/>
                <w:color w:val="000000"/>
                <w:sz w:val="22"/>
                <w:szCs w:val="30"/>
              </w:rPr>
            </w:pPr>
          </w:p>
        </w:tc>
        <w:tc>
          <w:tcPr>
            <w:tcW w:w="774" w:type="dxa"/>
            <w:vAlign w:val="top"/>
          </w:tcPr>
          <w:p w14:paraId="366987DC">
            <w:pPr>
              <w:shd w:val="clear" w:color="auto" w:fill="auto"/>
              <w:rPr>
                <w:rFonts w:hint="eastAsia" w:ascii="宋体" w:hAnsi="宋体" w:eastAsia="宋体" w:cs="宋体"/>
                <w:color w:val="000000"/>
                <w:sz w:val="22"/>
                <w:szCs w:val="30"/>
              </w:rPr>
            </w:pPr>
          </w:p>
        </w:tc>
        <w:tc>
          <w:tcPr>
            <w:tcW w:w="1352" w:type="dxa"/>
            <w:vAlign w:val="top"/>
          </w:tcPr>
          <w:p w14:paraId="7B1BCDB1">
            <w:pPr>
              <w:shd w:val="clear" w:color="auto" w:fill="auto"/>
              <w:rPr>
                <w:rFonts w:hint="eastAsia" w:ascii="宋体" w:hAnsi="宋体" w:eastAsia="宋体" w:cs="宋体"/>
                <w:color w:val="000000"/>
                <w:sz w:val="22"/>
                <w:szCs w:val="30"/>
              </w:rPr>
            </w:pPr>
          </w:p>
        </w:tc>
        <w:tc>
          <w:tcPr>
            <w:tcW w:w="1418" w:type="dxa"/>
            <w:vAlign w:val="top"/>
          </w:tcPr>
          <w:p w14:paraId="14BE5093">
            <w:pPr>
              <w:shd w:val="clear" w:color="auto" w:fill="auto"/>
              <w:rPr>
                <w:rFonts w:hint="eastAsia" w:ascii="宋体" w:hAnsi="宋体" w:eastAsia="宋体" w:cs="宋体"/>
                <w:color w:val="000000"/>
                <w:sz w:val="22"/>
                <w:szCs w:val="30"/>
              </w:rPr>
            </w:pPr>
          </w:p>
        </w:tc>
        <w:tc>
          <w:tcPr>
            <w:tcW w:w="1701" w:type="dxa"/>
            <w:vAlign w:val="top"/>
          </w:tcPr>
          <w:p w14:paraId="0ADEC1F9">
            <w:pPr>
              <w:shd w:val="clear" w:color="auto" w:fill="auto"/>
              <w:rPr>
                <w:rFonts w:hint="eastAsia" w:ascii="宋体" w:hAnsi="宋体" w:eastAsia="宋体" w:cs="宋体"/>
                <w:color w:val="000000"/>
                <w:sz w:val="22"/>
                <w:szCs w:val="30"/>
              </w:rPr>
            </w:pPr>
          </w:p>
        </w:tc>
      </w:tr>
      <w:tr w14:paraId="62D54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2CCB075">
            <w:pPr>
              <w:shd w:val="clear" w:color="auto" w:fill="auto"/>
              <w:rPr>
                <w:rFonts w:hint="eastAsia" w:ascii="宋体" w:hAnsi="宋体" w:eastAsia="宋体" w:cs="宋体"/>
                <w:color w:val="000000"/>
                <w:sz w:val="22"/>
                <w:szCs w:val="30"/>
              </w:rPr>
            </w:pPr>
          </w:p>
        </w:tc>
        <w:tc>
          <w:tcPr>
            <w:tcW w:w="1984" w:type="dxa"/>
            <w:vAlign w:val="top"/>
          </w:tcPr>
          <w:p w14:paraId="24E757E7">
            <w:pPr>
              <w:shd w:val="clear" w:color="auto" w:fill="auto"/>
              <w:rPr>
                <w:rFonts w:hint="eastAsia" w:ascii="宋体" w:hAnsi="宋体" w:eastAsia="宋体" w:cs="宋体"/>
                <w:color w:val="000000"/>
                <w:sz w:val="22"/>
                <w:szCs w:val="30"/>
              </w:rPr>
            </w:pPr>
          </w:p>
        </w:tc>
        <w:tc>
          <w:tcPr>
            <w:tcW w:w="851" w:type="dxa"/>
            <w:vAlign w:val="top"/>
          </w:tcPr>
          <w:p w14:paraId="44F73C13">
            <w:pPr>
              <w:shd w:val="clear" w:color="auto" w:fill="auto"/>
              <w:rPr>
                <w:rFonts w:hint="eastAsia" w:ascii="宋体" w:hAnsi="宋体" w:eastAsia="宋体" w:cs="宋体"/>
                <w:color w:val="000000"/>
                <w:sz w:val="22"/>
                <w:szCs w:val="30"/>
              </w:rPr>
            </w:pPr>
          </w:p>
        </w:tc>
        <w:tc>
          <w:tcPr>
            <w:tcW w:w="774" w:type="dxa"/>
            <w:vAlign w:val="top"/>
          </w:tcPr>
          <w:p w14:paraId="55D97CA5">
            <w:pPr>
              <w:shd w:val="clear" w:color="auto" w:fill="auto"/>
              <w:rPr>
                <w:rFonts w:hint="eastAsia" w:ascii="宋体" w:hAnsi="宋体" w:eastAsia="宋体" w:cs="宋体"/>
                <w:color w:val="000000"/>
                <w:sz w:val="22"/>
                <w:szCs w:val="30"/>
              </w:rPr>
            </w:pPr>
          </w:p>
        </w:tc>
        <w:tc>
          <w:tcPr>
            <w:tcW w:w="1352" w:type="dxa"/>
            <w:vAlign w:val="top"/>
          </w:tcPr>
          <w:p w14:paraId="5E3D6EB4">
            <w:pPr>
              <w:shd w:val="clear" w:color="auto" w:fill="auto"/>
              <w:rPr>
                <w:rFonts w:hint="eastAsia" w:ascii="宋体" w:hAnsi="宋体" w:eastAsia="宋体" w:cs="宋体"/>
                <w:color w:val="000000"/>
                <w:sz w:val="22"/>
                <w:szCs w:val="30"/>
              </w:rPr>
            </w:pPr>
          </w:p>
        </w:tc>
        <w:tc>
          <w:tcPr>
            <w:tcW w:w="1418" w:type="dxa"/>
            <w:vAlign w:val="top"/>
          </w:tcPr>
          <w:p w14:paraId="1822CF8D">
            <w:pPr>
              <w:shd w:val="clear" w:color="auto" w:fill="auto"/>
              <w:rPr>
                <w:rFonts w:hint="eastAsia" w:ascii="宋体" w:hAnsi="宋体" w:eastAsia="宋体" w:cs="宋体"/>
                <w:color w:val="000000"/>
                <w:sz w:val="22"/>
                <w:szCs w:val="30"/>
              </w:rPr>
            </w:pPr>
          </w:p>
        </w:tc>
        <w:tc>
          <w:tcPr>
            <w:tcW w:w="1701" w:type="dxa"/>
            <w:vAlign w:val="top"/>
          </w:tcPr>
          <w:p w14:paraId="7C355377">
            <w:pPr>
              <w:shd w:val="clear" w:color="auto" w:fill="auto"/>
              <w:rPr>
                <w:rFonts w:hint="eastAsia" w:ascii="宋体" w:hAnsi="宋体" w:eastAsia="宋体" w:cs="宋体"/>
                <w:color w:val="000000"/>
                <w:sz w:val="22"/>
                <w:szCs w:val="30"/>
              </w:rPr>
            </w:pPr>
          </w:p>
        </w:tc>
      </w:tr>
      <w:tr w14:paraId="52BF5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1096B80">
            <w:pPr>
              <w:shd w:val="clear" w:color="auto" w:fill="auto"/>
              <w:rPr>
                <w:rFonts w:hint="eastAsia" w:ascii="宋体" w:hAnsi="宋体" w:eastAsia="宋体" w:cs="宋体"/>
                <w:color w:val="000000"/>
                <w:sz w:val="22"/>
                <w:szCs w:val="30"/>
              </w:rPr>
            </w:pPr>
          </w:p>
        </w:tc>
        <w:tc>
          <w:tcPr>
            <w:tcW w:w="1984" w:type="dxa"/>
            <w:vAlign w:val="top"/>
          </w:tcPr>
          <w:p w14:paraId="0796A2F7">
            <w:pPr>
              <w:shd w:val="clear" w:color="auto" w:fill="auto"/>
              <w:rPr>
                <w:rFonts w:hint="eastAsia" w:ascii="宋体" w:hAnsi="宋体" w:eastAsia="宋体" w:cs="宋体"/>
                <w:color w:val="000000"/>
                <w:sz w:val="22"/>
                <w:szCs w:val="30"/>
              </w:rPr>
            </w:pPr>
          </w:p>
        </w:tc>
        <w:tc>
          <w:tcPr>
            <w:tcW w:w="851" w:type="dxa"/>
            <w:vAlign w:val="top"/>
          </w:tcPr>
          <w:p w14:paraId="70018A78">
            <w:pPr>
              <w:shd w:val="clear" w:color="auto" w:fill="auto"/>
              <w:rPr>
                <w:rFonts w:hint="eastAsia" w:ascii="宋体" w:hAnsi="宋体" w:eastAsia="宋体" w:cs="宋体"/>
                <w:color w:val="000000"/>
                <w:sz w:val="22"/>
                <w:szCs w:val="30"/>
              </w:rPr>
            </w:pPr>
          </w:p>
        </w:tc>
        <w:tc>
          <w:tcPr>
            <w:tcW w:w="774" w:type="dxa"/>
            <w:vAlign w:val="top"/>
          </w:tcPr>
          <w:p w14:paraId="2A75E38D">
            <w:pPr>
              <w:shd w:val="clear" w:color="auto" w:fill="auto"/>
              <w:rPr>
                <w:rFonts w:hint="eastAsia" w:ascii="宋体" w:hAnsi="宋体" w:eastAsia="宋体" w:cs="宋体"/>
                <w:color w:val="000000"/>
                <w:sz w:val="22"/>
                <w:szCs w:val="30"/>
              </w:rPr>
            </w:pPr>
          </w:p>
        </w:tc>
        <w:tc>
          <w:tcPr>
            <w:tcW w:w="1352" w:type="dxa"/>
            <w:vAlign w:val="top"/>
          </w:tcPr>
          <w:p w14:paraId="6DE497F7">
            <w:pPr>
              <w:shd w:val="clear" w:color="auto" w:fill="auto"/>
              <w:rPr>
                <w:rFonts w:hint="eastAsia" w:ascii="宋体" w:hAnsi="宋体" w:eastAsia="宋体" w:cs="宋体"/>
                <w:color w:val="000000"/>
                <w:sz w:val="22"/>
                <w:szCs w:val="30"/>
              </w:rPr>
            </w:pPr>
          </w:p>
        </w:tc>
        <w:tc>
          <w:tcPr>
            <w:tcW w:w="1418" w:type="dxa"/>
            <w:vAlign w:val="top"/>
          </w:tcPr>
          <w:p w14:paraId="6975D416">
            <w:pPr>
              <w:shd w:val="clear" w:color="auto" w:fill="auto"/>
              <w:rPr>
                <w:rFonts w:hint="eastAsia" w:ascii="宋体" w:hAnsi="宋体" w:eastAsia="宋体" w:cs="宋体"/>
                <w:color w:val="000000"/>
                <w:sz w:val="22"/>
                <w:szCs w:val="30"/>
              </w:rPr>
            </w:pPr>
          </w:p>
        </w:tc>
        <w:tc>
          <w:tcPr>
            <w:tcW w:w="1701" w:type="dxa"/>
            <w:vAlign w:val="top"/>
          </w:tcPr>
          <w:p w14:paraId="483A9BFE">
            <w:pPr>
              <w:shd w:val="clear" w:color="auto" w:fill="auto"/>
              <w:rPr>
                <w:rFonts w:hint="eastAsia" w:ascii="宋体" w:hAnsi="宋体" w:eastAsia="宋体" w:cs="宋体"/>
                <w:color w:val="000000"/>
                <w:sz w:val="22"/>
                <w:szCs w:val="30"/>
              </w:rPr>
            </w:pPr>
          </w:p>
        </w:tc>
      </w:tr>
      <w:tr w14:paraId="59075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1D69F90E">
            <w:pPr>
              <w:shd w:val="clear" w:color="auto" w:fill="auto"/>
              <w:rPr>
                <w:rFonts w:hint="eastAsia" w:ascii="宋体" w:hAnsi="宋体" w:eastAsia="宋体" w:cs="宋体"/>
                <w:color w:val="000000"/>
                <w:sz w:val="22"/>
                <w:szCs w:val="30"/>
              </w:rPr>
            </w:pPr>
          </w:p>
        </w:tc>
        <w:tc>
          <w:tcPr>
            <w:tcW w:w="1984" w:type="dxa"/>
            <w:vAlign w:val="top"/>
          </w:tcPr>
          <w:p w14:paraId="5FE976CC">
            <w:pPr>
              <w:shd w:val="clear" w:color="auto" w:fill="auto"/>
              <w:rPr>
                <w:rFonts w:hint="eastAsia" w:ascii="宋体" w:hAnsi="宋体" w:eastAsia="宋体" w:cs="宋体"/>
                <w:color w:val="000000"/>
                <w:sz w:val="22"/>
                <w:szCs w:val="30"/>
              </w:rPr>
            </w:pPr>
          </w:p>
        </w:tc>
        <w:tc>
          <w:tcPr>
            <w:tcW w:w="851" w:type="dxa"/>
            <w:vAlign w:val="top"/>
          </w:tcPr>
          <w:p w14:paraId="3D3A40E0">
            <w:pPr>
              <w:shd w:val="clear" w:color="auto" w:fill="auto"/>
              <w:rPr>
                <w:rFonts w:hint="eastAsia" w:ascii="宋体" w:hAnsi="宋体" w:eastAsia="宋体" w:cs="宋体"/>
                <w:color w:val="000000"/>
                <w:sz w:val="22"/>
                <w:szCs w:val="30"/>
              </w:rPr>
            </w:pPr>
          </w:p>
        </w:tc>
        <w:tc>
          <w:tcPr>
            <w:tcW w:w="774" w:type="dxa"/>
            <w:vAlign w:val="top"/>
          </w:tcPr>
          <w:p w14:paraId="5E5F1984">
            <w:pPr>
              <w:shd w:val="clear" w:color="auto" w:fill="auto"/>
              <w:rPr>
                <w:rFonts w:hint="eastAsia" w:ascii="宋体" w:hAnsi="宋体" w:eastAsia="宋体" w:cs="宋体"/>
                <w:color w:val="000000"/>
                <w:sz w:val="22"/>
                <w:szCs w:val="30"/>
              </w:rPr>
            </w:pPr>
          </w:p>
        </w:tc>
        <w:tc>
          <w:tcPr>
            <w:tcW w:w="1352" w:type="dxa"/>
            <w:vAlign w:val="top"/>
          </w:tcPr>
          <w:p w14:paraId="333D6F36">
            <w:pPr>
              <w:shd w:val="clear" w:color="auto" w:fill="auto"/>
              <w:rPr>
                <w:rFonts w:hint="eastAsia" w:ascii="宋体" w:hAnsi="宋体" w:eastAsia="宋体" w:cs="宋体"/>
                <w:color w:val="000000"/>
                <w:sz w:val="22"/>
                <w:szCs w:val="30"/>
              </w:rPr>
            </w:pPr>
          </w:p>
        </w:tc>
        <w:tc>
          <w:tcPr>
            <w:tcW w:w="1418" w:type="dxa"/>
            <w:vAlign w:val="top"/>
          </w:tcPr>
          <w:p w14:paraId="39B18199">
            <w:pPr>
              <w:shd w:val="clear" w:color="auto" w:fill="auto"/>
              <w:rPr>
                <w:rFonts w:hint="eastAsia" w:ascii="宋体" w:hAnsi="宋体" w:eastAsia="宋体" w:cs="宋体"/>
                <w:color w:val="000000"/>
                <w:sz w:val="22"/>
                <w:szCs w:val="30"/>
              </w:rPr>
            </w:pPr>
          </w:p>
        </w:tc>
        <w:tc>
          <w:tcPr>
            <w:tcW w:w="1701" w:type="dxa"/>
            <w:vAlign w:val="top"/>
          </w:tcPr>
          <w:p w14:paraId="25E31BB5">
            <w:pPr>
              <w:shd w:val="clear" w:color="auto" w:fill="auto"/>
              <w:rPr>
                <w:rFonts w:hint="eastAsia" w:ascii="宋体" w:hAnsi="宋体" w:eastAsia="宋体" w:cs="宋体"/>
                <w:color w:val="000000"/>
                <w:sz w:val="22"/>
                <w:szCs w:val="30"/>
              </w:rPr>
            </w:pPr>
          </w:p>
        </w:tc>
      </w:tr>
      <w:tr w14:paraId="56398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0DE935A">
            <w:pPr>
              <w:shd w:val="clear" w:color="auto" w:fill="auto"/>
              <w:rPr>
                <w:rFonts w:hint="eastAsia" w:ascii="宋体" w:hAnsi="宋体" w:eastAsia="宋体" w:cs="宋体"/>
                <w:color w:val="000000"/>
                <w:sz w:val="22"/>
                <w:szCs w:val="30"/>
              </w:rPr>
            </w:pPr>
          </w:p>
        </w:tc>
        <w:tc>
          <w:tcPr>
            <w:tcW w:w="1984" w:type="dxa"/>
            <w:vAlign w:val="top"/>
          </w:tcPr>
          <w:p w14:paraId="5E1E1856">
            <w:pPr>
              <w:shd w:val="clear" w:color="auto" w:fill="auto"/>
              <w:rPr>
                <w:rFonts w:hint="eastAsia" w:ascii="宋体" w:hAnsi="宋体" w:eastAsia="宋体" w:cs="宋体"/>
                <w:color w:val="000000"/>
                <w:sz w:val="22"/>
                <w:szCs w:val="30"/>
              </w:rPr>
            </w:pPr>
          </w:p>
        </w:tc>
        <w:tc>
          <w:tcPr>
            <w:tcW w:w="851" w:type="dxa"/>
            <w:vAlign w:val="top"/>
          </w:tcPr>
          <w:p w14:paraId="0BBEEF52">
            <w:pPr>
              <w:shd w:val="clear" w:color="auto" w:fill="auto"/>
              <w:rPr>
                <w:rFonts w:hint="eastAsia" w:ascii="宋体" w:hAnsi="宋体" w:eastAsia="宋体" w:cs="宋体"/>
                <w:color w:val="000000"/>
                <w:sz w:val="22"/>
                <w:szCs w:val="30"/>
              </w:rPr>
            </w:pPr>
          </w:p>
        </w:tc>
        <w:tc>
          <w:tcPr>
            <w:tcW w:w="774" w:type="dxa"/>
            <w:vAlign w:val="top"/>
          </w:tcPr>
          <w:p w14:paraId="1F7FECB8">
            <w:pPr>
              <w:shd w:val="clear" w:color="auto" w:fill="auto"/>
              <w:rPr>
                <w:rFonts w:hint="eastAsia" w:ascii="宋体" w:hAnsi="宋体" w:eastAsia="宋体" w:cs="宋体"/>
                <w:color w:val="000000"/>
                <w:sz w:val="22"/>
                <w:szCs w:val="30"/>
              </w:rPr>
            </w:pPr>
          </w:p>
        </w:tc>
        <w:tc>
          <w:tcPr>
            <w:tcW w:w="1352" w:type="dxa"/>
            <w:vAlign w:val="top"/>
          </w:tcPr>
          <w:p w14:paraId="14ADF8E5">
            <w:pPr>
              <w:shd w:val="clear" w:color="auto" w:fill="auto"/>
              <w:rPr>
                <w:rFonts w:hint="eastAsia" w:ascii="宋体" w:hAnsi="宋体" w:eastAsia="宋体" w:cs="宋体"/>
                <w:color w:val="000000"/>
                <w:sz w:val="22"/>
                <w:szCs w:val="30"/>
              </w:rPr>
            </w:pPr>
          </w:p>
        </w:tc>
        <w:tc>
          <w:tcPr>
            <w:tcW w:w="1418" w:type="dxa"/>
            <w:vAlign w:val="top"/>
          </w:tcPr>
          <w:p w14:paraId="775B0711">
            <w:pPr>
              <w:shd w:val="clear" w:color="auto" w:fill="auto"/>
              <w:rPr>
                <w:rFonts w:hint="eastAsia" w:ascii="宋体" w:hAnsi="宋体" w:eastAsia="宋体" w:cs="宋体"/>
                <w:color w:val="000000"/>
                <w:sz w:val="22"/>
                <w:szCs w:val="30"/>
              </w:rPr>
            </w:pPr>
          </w:p>
        </w:tc>
        <w:tc>
          <w:tcPr>
            <w:tcW w:w="1701" w:type="dxa"/>
            <w:vAlign w:val="top"/>
          </w:tcPr>
          <w:p w14:paraId="31B52087">
            <w:pPr>
              <w:shd w:val="clear" w:color="auto" w:fill="auto"/>
              <w:rPr>
                <w:rFonts w:hint="eastAsia" w:ascii="宋体" w:hAnsi="宋体" w:eastAsia="宋体" w:cs="宋体"/>
                <w:color w:val="000000"/>
                <w:sz w:val="22"/>
                <w:szCs w:val="30"/>
              </w:rPr>
            </w:pPr>
          </w:p>
        </w:tc>
      </w:tr>
      <w:tr w14:paraId="19331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2565561">
            <w:pPr>
              <w:shd w:val="clear" w:color="auto" w:fill="auto"/>
              <w:rPr>
                <w:rFonts w:hint="eastAsia" w:ascii="宋体" w:hAnsi="宋体" w:eastAsia="宋体" w:cs="宋体"/>
                <w:color w:val="000000"/>
                <w:sz w:val="22"/>
                <w:szCs w:val="30"/>
              </w:rPr>
            </w:pPr>
          </w:p>
        </w:tc>
        <w:tc>
          <w:tcPr>
            <w:tcW w:w="1984" w:type="dxa"/>
            <w:vAlign w:val="top"/>
          </w:tcPr>
          <w:p w14:paraId="2B04E9D4">
            <w:pPr>
              <w:shd w:val="clear" w:color="auto" w:fill="auto"/>
              <w:rPr>
                <w:rFonts w:hint="eastAsia" w:ascii="宋体" w:hAnsi="宋体" w:eastAsia="宋体" w:cs="宋体"/>
                <w:color w:val="000000"/>
                <w:sz w:val="22"/>
                <w:szCs w:val="30"/>
              </w:rPr>
            </w:pPr>
          </w:p>
        </w:tc>
        <w:tc>
          <w:tcPr>
            <w:tcW w:w="851" w:type="dxa"/>
            <w:vAlign w:val="top"/>
          </w:tcPr>
          <w:p w14:paraId="634D4583">
            <w:pPr>
              <w:shd w:val="clear" w:color="auto" w:fill="auto"/>
              <w:rPr>
                <w:rFonts w:hint="eastAsia" w:ascii="宋体" w:hAnsi="宋体" w:eastAsia="宋体" w:cs="宋体"/>
                <w:color w:val="000000"/>
                <w:sz w:val="22"/>
                <w:szCs w:val="30"/>
              </w:rPr>
            </w:pPr>
          </w:p>
        </w:tc>
        <w:tc>
          <w:tcPr>
            <w:tcW w:w="774" w:type="dxa"/>
            <w:vAlign w:val="top"/>
          </w:tcPr>
          <w:p w14:paraId="0C7EB312">
            <w:pPr>
              <w:shd w:val="clear" w:color="auto" w:fill="auto"/>
              <w:rPr>
                <w:rFonts w:hint="eastAsia" w:ascii="宋体" w:hAnsi="宋体" w:eastAsia="宋体" w:cs="宋体"/>
                <w:color w:val="000000"/>
                <w:sz w:val="22"/>
                <w:szCs w:val="30"/>
              </w:rPr>
            </w:pPr>
          </w:p>
        </w:tc>
        <w:tc>
          <w:tcPr>
            <w:tcW w:w="1352" w:type="dxa"/>
            <w:vAlign w:val="top"/>
          </w:tcPr>
          <w:p w14:paraId="3CD83D39">
            <w:pPr>
              <w:shd w:val="clear" w:color="auto" w:fill="auto"/>
              <w:rPr>
                <w:rFonts w:hint="eastAsia" w:ascii="宋体" w:hAnsi="宋体" w:eastAsia="宋体" w:cs="宋体"/>
                <w:color w:val="000000"/>
                <w:sz w:val="22"/>
                <w:szCs w:val="30"/>
              </w:rPr>
            </w:pPr>
          </w:p>
        </w:tc>
        <w:tc>
          <w:tcPr>
            <w:tcW w:w="1418" w:type="dxa"/>
            <w:vAlign w:val="top"/>
          </w:tcPr>
          <w:p w14:paraId="296B71B0">
            <w:pPr>
              <w:shd w:val="clear" w:color="auto" w:fill="auto"/>
              <w:rPr>
                <w:rFonts w:hint="eastAsia" w:ascii="宋体" w:hAnsi="宋体" w:eastAsia="宋体" w:cs="宋体"/>
                <w:color w:val="000000"/>
                <w:sz w:val="22"/>
                <w:szCs w:val="30"/>
              </w:rPr>
            </w:pPr>
          </w:p>
        </w:tc>
        <w:tc>
          <w:tcPr>
            <w:tcW w:w="1701" w:type="dxa"/>
            <w:vAlign w:val="top"/>
          </w:tcPr>
          <w:p w14:paraId="21C9D756">
            <w:pPr>
              <w:shd w:val="clear" w:color="auto" w:fill="auto"/>
              <w:rPr>
                <w:rFonts w:hint="eastAsia" w:ascii="宋体" w:hAnsi="宋体" w:eastAsia="宋体" w:cs="宋体"/>
                <w:color w:val="000000"/>
                <w:sz w:val="22"/>
                <w:szCs w:val="30"/>
              </w:rPr>
            </w:pPr>
          </w:p>
        </w:tc>
      </w:tr>
      <w:tr w14:paraId="2C9A2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32638F6">
            <w:pPr>
              <w:shd w:val="clear" w:color="auto" w:fill="auto"/>
              <w:rPr>
                <w:rFonts w:hint="eastAsia" w:ascii="宋体" w:hAnsi="宋体" w:eastAsia="宋体" w:cs="宋体"/>
                <w:color w:val="000000"/>
                <w:sz w:val="22"/>
                <w:szCs w:val="30"/>
              </w:rPr>
            </w:pPr>
          </w:p>
        </w:tc>
        <w:tc>
          <w:tcPr>
            <w:tcW w:w="1984" w:type="dxa"/>
            <w:vAlign w:val="top"/>
          </w:tcPr>
          <w:p w14:paraId="1CD1558E">
            <w:pPr>
              <w:shd w:val="clear" w:color="auto" w:fill="auto"/>
              <w:rPr>
                <w:rFonts w:hint="eastAsia" w:ascii="宋体" w:hAnsi="宋体" w:eastAsia="宋体" w:cs="宋体"/>
                <w:color w:val="000000"/>
                <w:sz w:val="22"/>
                <w:szCs w:val="30"/>
              </w:rPr>
            </w:pPr>
          </w:p>
        </w:tc>
        <w:tc>
          <w:tcPr>
            <w:tcW w:w="851" w:type="dxa"/>
            <w:vAlign w:val="top"/>
          </w:tcPr>
          <w:p w14:paraId="17221C0A">
            <w:pPr>
              <w:shd w:val="clear" w:color="auto" w:fill="auto"/>
              <w:rPr>
                <w:rFonts w:hint="eastAsia" w:ascii="宋体" w:hAnsi="宋体" w:eastAsia="宋体" w:cs="宋体"/>
                <w:color w:val="000000"/>
                <w:sz w:val="22"/>
                <w:szCs w:val="30"/>
              </w:rPr>
            </w:pPr>
          </w:p>
        </w:tc>
        <w:tc>
          <w:tcPr>
            <w:tcW w:w="774" w:type="dxa"/>
            <w:vAlign w:val="top"/>
          </w:tcPr>
          <w:p w14:paraId="4F4D271E">
            <w:pPr>
              <w:shd w:val="clear" w:color="auto" w:fill="auto"/>
              <w:rPr>
                <w:rFonts w:hint="eastAsia" w:ascii="宋体" w:hAnsi="宋体" w:eastAsia="宋体" w:cs="宋体"/>
                <w:color w:val="000000"/>
                <w:sz w:val="22"/>
                <w:szCs w:val="30"/>
              </w:rPr>
            </w:pPr>
          </w:p>
        </w:tc>
        <w:tc>
          <w:tcPr>
            <w:tcW w:w="1352" w:type="dxa"/>
            <w:vAlign w:val="top"/>
          </w:tcPr>
          <w:p w14:paraId="60468BAD">
            <w:pPr>
              <w:shd w:val="clear" w:color="auto" w:fill="auto"/>
              <w:rPr>
                <w:rFonts w:hint="eastAsia" w:ascii="宋体" w:hAnsi="宋体" w:eastAsia="宋体" w:cs="宋体"/>
                <w:color w:val="000000"/>
                <w:sz w:val="22"/>
                <w:szCs w:val="30"/>
              </w:rPr>
            </w:pPr>
          </w:p>
        </w:tc>
        <w:tc>
          <w:tcPr>
            <w:tcW w:w="1418" w:type="dxa"/>
            <w:vAlign w:val="top"/>
          </w:tcPr>
          <w:p w14:paraId="540CD7AC">
            <w:pPr>
              <w:shd w:val="clear" w:color="auto" w:fill="auto"/>
              <w:rPr>
                <w:rFonts w:hint="eastAsia" w:ascii="宋体" w:hAnsi="宋体" w:eastAsia="宋体" w:cs="宋体"/>
                <w:color w:val="000000"/>
                <w:sz w:val="22"/>
                <w:szCs w:val="30"/>
              </w:rPr>
            </w:pPr>
          </w:p>
        </w:tc>
        <w:tc>
          <w:tcPr>
            <w:tcW w:w="1701" w:type="dxa"/>
            <w:vAlign w:val="top"/>
          </w:tcPr>
          <w:p w14:paraId="2B8F24E0">
            <w:pPr>
              <w:shd w:val="clear" w:color="auto" w:fill="auto"/>
              <w:rPr>
                <w:rFonts w:hint="eastAsia" w:ascii="宋体" w:hAnsi="宋体" w:eastAsia="宋体" w:cs="宋体"/>
                <w:color w:val="000000"/>
                <w:sz w:val="22"/>
                <w:szCs w:val="30"/>
              </w:rPr>
            </w:pPr>
          </w:p>
        </w:tc>
      </w:tr>
      <w:tr w14:paraId="3ABB2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0723A7EB">
            <w:pPr>
              <w:shd w:val="clear" w:color="auto" w:fill="auto"/>
              <w:rPr>
                <w:rFonts w:hint="eastAsia" w:ascii="宋体" w:hAnsi="宋体" w:eastAsia="宋体" w:cs="宋体"/>
                <w:color w:val="000000"/>
                <w:sz w:val="22"/>
                <w:szCs w:val="30"/>
              </w:rPr>
            </w:pPr>
          </w:p>
        </w:tc>
        <w:tc>
          <w:tcPr>
            <w:tcW w:w="1984" w:type="dxa"/>
            <w:vAlign w:val="top"/>
          </w:tcPr>
          <w:p w14:paraId="72F22C7B">
            <w:pPr>
              <w:shd w:val="clear" w:color="auto" w:fill="auto"/>
              <w:rPr>
                <w:rFonts w:hint="eastAsia" w:ascii="宋体" w:hAnsi="宋体" w:eastAsia="宋体" w:cs="宋体"/>
                <w:color w:val="000000"/>
                <w:sz w:val="22"/>
                <w:szCs w:val="30"/>
              </w:rPr>
            </w:pPr>
          </w:p>
        </w:tc>
        <w:tc>
          <w:tcPr>
            <w:tcW w:w="851" w:type="dxa"/>
            <w:vAlign w:val="top"/>
          </w:tcPr>
          <w:p w14:paraId="509BD863">
            <w:pPr>
              <w:shd w:val="clear" w:color="auto" w:fill="auto"/>
              <w:rPr>
                <w:rFonts w:hint="eastAsia" w:ascii="宋体" w:hAnsi="宋体" w:eastAsia="宋体" w:cs="宋体"/>
                <w:color w:val="000000"/>
                <w:sz w:val="22"/>
                <w:szCs w:val="30"/>
              </w:rPr>
            </w:pPr>
          </w:p>
        </w:tc>
        <w:tc>
          <w:tcPr>
            <w:tcW w:w="774" w:type="dxa"/>
            <w:vAlign w:val="top"/>
          </w:tcPr>
          <w:p w14:paraId="520CC09E">
            <w:pPr>
              <w:shd w:val="clear" w:color="auto" w:fill="auto"/>
              <w:rPr>
                <w:rFonts w:hint="eastAsia" w:ascii="宋体" w:hAnsi="宋体" w:eastAsia="宋体" w:cs="宋体"/>
                <w:color w:val="000000"/>
                <w:sz w:val="22"/>
                <w:szCs w:val="30"/>
              </w:rPr>
            </w:pPr>
          </w:p>
        </w:tc>
        <w:tc>
          <w:tcPr>
            <w:tcW w:w="1352" w:type="dxa"/>
            <w:vAlign w:val="top"/>
          </w:tcPr>
          <w:p w14:paraId="2D837FB8">
            <w:pPr>
              <w:shd w:val="clear" w:color="auto" w:fill="auto"/>
              <w:rPr>
                <w:rFonts w:hint="eastAsia" w:ascii="宋体" w:hAnsi="宋体" w:eastAsia="宋体" w:cs="宋体"/>
                <w:color w:val="000000"/>
                <w:sz w:val="22"/>
                <w:szCs w:val="30"/>
              </w:rPr>
            </w:pPr>
          </w:p>
        </w:tc>
        <w:tc>
          <w:tcPr>
            <w:tcW w:w="1418" w:type="dxa"/>
            <w:vAlign w:val="top"/>
          </w:tcPr>
          <w:p w14:paraId="27782ABC">
            <w:pPr>
              <w:shd w:val="clear" w:color="auto" w:fill="auto"/>
              <w:rPr>
                <w:rFonts w:hint="eastAsia" w:ascii="宋体" w:hAnsi="宋体" w:eastAsia="宋体" w:cs="宋体"/>
                <w:color w:val="000000"/>
                <w:sz w:val="22"/>
                <w:szCs w:val="30"/>
              </w:rPr>
            </w:pPr>
          </w:p>
        </w:tc>
        <w:tc>
          <w:tcPr>
            <w:tcW w:w="1701" w:type="dxa"/>
            <w:vAlign w:val="top"/>
          </w:tcPr>
          <w:p w14:paraId="7BECBE0A">
            <w:pPr>
              <w:shd w:val="clear" w:color="auto" w:fill="auto"/>
              <w:rPr>
                <w:rFonts w:hint="eastAsia" w:ascii="宋体" w:hAnsi="宋体" w:eastAsia="宋体" w:cs="宋体"/>
                <w:color w:val="000000"/>
                <w:sz w:val="22"/>
                <w:szCs w:val="30"/>
              </w:rPr>
            </w:pPr>
          </w:p>
        </w:tc>
      </w:tr>
      <w:tr w14:paraId="2DBDB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24076145">
            <w:pPr>
              <w:shd w:val="clear" w:color="auto" w:fill="auto"/>
              <w:rPr>
                <w:rFonts w:hint="eastAsia" w:ascii="宋体" w:hAnsi="宋体" w:eastAsia="宋体" w:cs="宋体"/>
                <w:color w:val="000000"/>
                <w:sz w:val="22"/>
                <w:szCs w:val="30"/>
              </w:rPr>
            </w:pPr>
          </w:p>
        </w:tc>
        <w:tc>
          <w:tcPr>
            <w:tcW w:w="1984" w:type="dxa"/>
            <w:vAlign w:val="top"/>
          </w:tcPr>
          <w:p w14:paraId="415598F7">
            <w:pPr>
              <w:shd w:val="clear" w:color="auto" w:fill="auto"/>
              <w:rPr>
                <w:rFonts w:hint="eastAsia" w:ascii="宋体" w:hAnsi="宋体" w:eastAsia="宋体" w:cs="宋体"/>
                <w:color w:val="000000"/>
                <w:sz w:val="22"/>
                <w:szCs w:val="30"/>
              </w:rPr>
            </w:pPr>
          </w:p>
        </w:tc>
        <w:tc>
          <w:tcPr>
            <w:tcW w:w="851" w:type="dxa"/>
            <w:vAlign w:val="top"/>
          </w:tcPr>
          <w:p w14:paraId="73802BCE">
            <w:pPr>
              <w:shd w:val="clear" w:color="auto" w:fill="auto"/>
              <w:rPr>
                <w:rFonts w:hint="eastAsia" w:ascii="宋体" w:hAnsi="宋体" w:eastAsia="宋体" w:cs="宋体"/>
                <w:color w:val="000000"/>
                <w:sz w:val="22"/>
                <w:szCs w:val="30"/>
              </w:rPr>
            </w:pPr>
          </w:p>
        </w:tc>
        <w:tc>
          <w:tcPr>
            <w:tcW w:w="774" w:type="dxa"/>
            <w:vAlign w:val="top"/>
          </w:tcPr>
          <w:p w14:paraId="5E0DC3C1">
            <w:pPr>
              <w:shd w:val="clear" w:color="auto" w:fill="auto"/>
              <w:rPr>
                <w:rFonts w:hint="eastAsia" w:ascii="宋体" w:hAnsi="宋体" w:eastAsia="宋体" w:cs="宋体"/>
                <w:color w:val="000000"/>
                <w:sz w:val="22"/>
                <w:szCs w:val="30"/>
              </w:rPr>
            </w:pPr>
          </w:p>
        </w:tc>
        <w:tc>
          <w:tcPr>
            <w:tcW w:w="1352" w:type="dxa"/>
            <w:vAlign w:val="top"/>
          </w:tcPr>
          <w:p w14:paraId="545479E1">
            <w:pPr>
              <w:shd w:val="clear" w:color="auto" w:fill="auto"/>
              <w:rPr>
                <w:rFonts w:hint="eastAsia" w:ascii="宋体" w:hAnsi="宋体" w:eastAsia="宋体" w:cs="宋体"/>
                <w:color w:val="000000"/>
                <w:sz w:val="22"/>
                <w:szCs w:val="30"/>
              </w:rPr>
            </w:pPr>
          </w:p>
        </w:tc>
        <w:tc>
          <w:tcPr>
            <w:tcW w:w="1418" w:type="dxa"/>
            <w:vAlign w:val="top"/>
          </w:tcPr>
          <w:p w14:paraId="207F7DCA">
            <w:pPr>
              <w:shd w:val="clear" w:color="auto" w:fill="auto"/>
              <w:rPr>
                <w:rFonts w:hint="eastAsia" w:ascii="宋体" w:hAnsi="宋体" w:eastAsia="宋体" w:cs="宋体"/>
                <w:color w:val="000000"/>
                <w:sz w:val="22"/>
                <w:szCs w:val="30"/>
              </w:rPr>
            </w:pPr>
          </w:p>
        </w:tc>
        <w:tc>
          <w:tcPr>
            <w:tcW w:w="1701" w:type="dxa"/>
            <w:vAlign w:val="top"/>
          </w:tcPr>
          <w:p w14:paraId="186CB070">
            <w:pPr>
              <w:shd w:val="clear" w:color="auto" w:fill="auto"/>
              <w:rPr>
                <w:rFonts w:hint="eastAsia" w:ascii="宋体" w:hAnsi="宋体" w:eastAsia="宋体" w:cs="宋体"/>
                <w:color w:val="000000"/>
                <w:sz w:val="22"/>
                <w:szCs w:val="30"/>
              </w:rPr>
            </w:pPr>
          </w:p>
        </w:tc>
      </w:tr>
      <w:tr w14:paraId="36ED5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61B0B400">
            <w:pPr>
              <w:shd w:val="clear" w:color="auto" w:fill="auto"/>
              <w:rPr>
                <w:rFonts w:hint="eastAsia" w:ascii="宋体" w:hAnsi="宋体" w:eastAsia="宋体" w:cs="宋体"/>
                <w:color w:val="000000"/>
                <w:sz w:val="22"/>
                <w:szCs w:val="30"/>
              </w:rPr>
            </w:pPr>
          </w:p>
        </w:tc>
        <w:tc>
          <w:tcPr>
            <w:tcW w:w="1984" w:type="dxa"/>
            <w:vAlign w:val="top"/>
          </w:tcPr>
          <w:p w14:paraId="4E6FCFAE">
            <w:pPr>
              <w:shd w:val="clear" w:color="auto" w:fill="auto"/>
              <w:rPr>
                <w:rFonts w:hint="eastAsia" w:ascii="宋体" w:hAnsi="宋体" w:eastAsia="宋体" w:cs="宋体"/>
                <w:color w:val="000000"/>
                <w:sz w:val="22"/>
                <w:szCs w:val="30"/>
              </w:rPr>
            </w:pPr>
          </w:p>
        </w:tc>
        <w:tc>
          <w:tcPr>
            <w:tcW w:w="851" w:type="dxa"/>
            <w:vAlign w:val="top"/>
          </w:tcPr>
          <w:p w14:paraId="57A7FEDF">
            <w:pPr>
              <w:shd w:val="clear" w:color="auto" w:fill="auto"/>
              <w:rPr>
                <w:rFonts w:hint="eastAsia" w:ascii="宋体" w:hAnsi="宋体" w:eastAsia="宋体" w:cs="宋体"/>
                <w:color w:val="000000"/>
                <w:sz w:val="22"/>
                <w:szCs w:val="30"/>
              </w:rPr>
            </w:pPr>
          </w:p>
        </w:tc>
        <w:tc>
          <w:tcPr>
            <w:tcW w:w="774" w:type="dxa"/>
            <w:vAlign w:val="top"/>
          </w:tcPr>
          <w:p w14:paraId="01834873">
            <w:pPr>
              <w:shd w:val="clear" w:color="auto" w:fill="auto"/>
              <w:rPr>
                <w:rFonts w:hint="eastAsia" w:ascii="宋体" w:hAnsi="宋体" w:eastAsia="宋体" w:cs="宋体"/>
                <w:color w:val="000000"/>
                <w:sz w:val="22"/>
                <w:szCs w:val="30"/>
              </w:rPr>
            </w:pPr>
          </w:p>
        </w:tc>
        <w:tc>
          <w:tcPr>
            <w:tcW w:w="1352" w:type="dxa"/>
            <w:vAlign w:val="top"/>
          </w:tcPr>
          <w:p w14:paraId="07E22CE3">
            <w:pPr>
              <w:shd w:val="clear" w:color="auto" w:fill="auto"/>
              <w:rPr>
                <w:rFonts w:hint="eastAsia" w:ascii="宋体" w:hAnsi="宋体" w:eastAsia="宋体" w:cs="宋体"/>
                <w:color w:val="000000"/>
                <w:sz w:val="22"/>
                <w:szCs w:val="30"/>
              </w:rPr>
            </w:pPr>
          </w:p>
        </w:tc>
        <w:tc>
          <w:tcPr>
            <w:tcW w:w="1418" w:type="dxa"/>
            <w:vAlign w:val="top"/>
          </w:tcPr>
          <w:p w14:paraId="01BA7192">
            <w:pPr>
              <w:shd w:val="clear" w:color="auto" w:fill="auto"/>
              <w:rPr>
                <w:rFonts w:hint="eastAsia" w:ascii="宋体" w:hAnsi="宋体" w:eastAsia="宋体" w:cs="宋体"/>
                <w:color w:val="000000"/>
                <w:sz w:val="22"/>
                <w:szCs w:val="30"/>
              </w:rPr>
            </w:pPr>
          </w:p>
        </w:tc>
        <w:tc>
          <w:tcPr>
            <w:tcW w:w="1701" w:type="dxa"/>
            <w:vAlign w:val="top"/>
          </w:tcPr>
          <w:p w14:paraId="6BF9AAF1">
            <w:pPr>
              <w:shd w:val="clear" w:color="auto" w:fill="auto"/>
              <w:rPr>
                <w:rFonts w:hint="eastAsia" w:ascii="宋体" w:hAnsi="宋体" w:eastAsia="宋体" w:cs="宋体"/>
                <w:color w:val="000000"/>
                <w:sz w:val="22"/>
                <w:szCs w:val="30"/>
              </w:rPr>
            </w:pPr>
          </w:p>
        </w:tc>
      </w:tr>
      <w:tr w14:paraId="33FE5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2EFC5DD">
            <w:pPr>
              <w:shd w:val="clear" w:color="auto" w:fill="auto"/>
              <w:rPr>
                <w:rFonts w:hint="eastAsia" w:ascii="宋体" w:hAnsi="宋体" w:eastAsia="宋体" w:cs="宋体"/>
                <w:color w:val="000000"/>
                <w:sz w:val="22"/>
                <w:szCs w:val="30"/>
              </w:rPr>
            </w:pPr>
          </w:p>
        </w:tc>
        <w:tc>
          <w:tcPr>
            <w:tcW w:w="1984" w:type="dxa"/>
            <w:vAlign w:val="top"/>
          </w:tcPr>
          <w:p w14:paraId="1E805047">
            <w:pPr>
              <w:shd w:val="clear" w:color="auto" w:fill="auto"/>
              <w:rPr>
                <w:rFonts w:hint="eastAsia" w:ascii="宋体" w:hAnsi="宋体" w:eastAsia="宋体" w:cs="宋体"/>
                <w:color w:val="000000"/>
                <w:sz w:val="22"/>
                <w:szCs w:val="30"/>
              </w:rPr>
            </w:pPr>
          </w:p>
        </w:tc>
        <w:tc>
          <w:tcPr>
            <w:tcW w:w="851" w:type="dxa"/>
            <w:vAlign w:val="top"/>
          </w:tcPr>
          <w:p w14:paraId="6FE74E8E">
            <w:pPr>
              <w:shd w:val="clear" w:color="auto" w:fill="auto"/>
              <w:rPr>
                <w:rFonts w:hint="eastAsia" w:ascii="宋体" w:hAnsi="宋体" w:eastAsia="宋体" w:cs="宋体"/>
                <w:color w:val="000000"/>
                <w:sz w:val="22"/>
                <w:szCs w:val="30"/>
              </w:rPr>
            </w:pPr>
          </w:p>
        </w:tc>
        <w:tc>
          <w:tcPr>
            <w:tcW w:w="774" w:type="dxa"/>
            <w:vAlign w:val="top"/>
          </w:tcPr>
          <w:p w14:paraId="51BEB050">
            <w:pPr>
              <w:shd w:val="clear" w:color="auto" w:fill="auto"/>
              <w:rPr>
                <w:rFonts w:hint="eastAsia" w:ascii="宋体" w:hAnsi="宋体" w:eastAsia="宋体" w:cs="宋体"/>
                <w:color w:val="000000"/>
                <w:sz w:val="22"/>
                <w:szCs w:val="30"/>
              </w:rPr>
            </w:pPr>
          </w:p>
        </w:tc>
        <w:tc>
          <w:tcPr>
            <w:tcW w:w="1352" w:type="dxa"/>
            <w:vAlign w:val="top"/>
          </w:tcPr>
          <w:p w14:paraId="7E10B8DF">
            <w:pPr>
              <w:shd w:val="clear" w:color="auto" w:fill="auto"/>
              <w:rPr>
                <w:rFonts w:hint="eastAsia" w:ascii="宋体" w:hAnsi="宋体" w:eastAsia="宋体" w:cs="宋体"/>
                <w:color w:val="000000"/>
                <w:sz w:val="22"/>
                <w:szCs w:val="30"/>
              </w:rPr>
            </w:pPr>
          </w:p>
        </w:tc>
        <w:tc>
          <w:tcPr>
            <w:tcW w:w="1418" w:type="dxa"/>
            <w:vAlign w:val="top"/>
          </w:tcPr>
          <w:p w14:paraId="73A3B38E">
            <w:pPr>
              <w:shd w:val="clear" w:color="auto" w:fill="auto"/>
              <w:rPr>
                <w:rFonts w:hint="eastAsia" w:ascii="宋体" w:hAnsi="宋体" w:eastAsia="宋体" w:cs="宋体"/>
                <w:color w:val="000000"/>
                <w:sz w:val="22"/>
                <w:szCs w:val="30"/>
              </w:rPr>
            </w:pPr>
          </w:p>
        </w:tc>
        <w:tc>
          <w:tcPr>
            <w:tcW w:w="1701" w:type="dxa"/>
            <w:vAlign w:val="top"/>
          </w:tcPr>
          <w:p w14:paraId="52882957">
            <w:pPr>
              <w:shd w:val="clear" w:color="auto" w:fill="auto"/>
              <w:rPr>
                <w:rFonts w:hint="eastAsia" w:ascii="宋体" w:hAnsi="宋体" w:eastAsia="宋体" w:cs="宋体"/>
                <w:color w:val="000000"/>
                <w:sz w:val="22"/>
                <w:szCs w:val="30"/>
              </w:rPr>
            </w:pPr>
          </w:p>
        </w:tc>
      </w:tr>
      <w:tr w14:paraId="3917A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8FFEE48">
            <w:pPr>
              <w:shd w:val="clear" w:color="auto" w:fill="auto"/>
              <w:rPr>
                <w:rFonts w:hint="eastAsia" w:ascii="宋体" w:hAnsi="宋体" w:eastAsia="宋体" w:cs="宋体"/>
                <w:color w:val="000000"/>
                <w:sz w:val="22"/>
                <w:szCs w:val="30"/>
              </w:rPr>
            </w:pPr>
          </w:p>
        </w:tc>
        <w:tc>
          <w:tcPr>
            <w:tcW w:w="1984" w:type="dxa"/>
            <w:vAlign w:val="top"/>
          </w:tcPr>
          <w:p w14:paraId="78D50D03">
            <w:pPr>
              <w:shd w:val="clear" w:color="auto" w:fill="auto"/>
              <w:rPr>
                <w:rFonts w:hint="eastAsia" w:ascii="宋体" w:hAnsi="宋体" w:eastAsia="宋体" w:cs="宋体"/>
                <w:color w:val="000000"/>
                <w:sz w:val="22"/>
                <w:szCs w:val="30"/>
              </w:rPr>
            </w:pPr>
          </w:p>
        </w:tc>
        <w:tc>
          <w:tcPr>
            <w:tcW w:w="851" w:type="dxa"/>
            <w:vAlign w:val="top"/>
          </w:tcPr>
          <w:p w14:paraId="34F80514">
            <w:pPr>
              <w:shd w:val="clear" w:color="auto" w:fill="auto"/>
              <w:rPr>
                <w:rFonts w:hint="eastAsia" w:ascii="宋体" w:hAnsi="宋体" w:eastAsia="宋体" w:cs="宋体"/>
                <w:color w:val="000000"/>
                <w:sz w:val="22"/>
                <w:szCs w:val="30"/>
              </w:rPr>
            </w:pPr>
          </w:p>
        </w:tc>
        <w:tc>
          <w:tcPr>
            <w:tcW w:w="774" w:type="dxa"/>
            <w:vAlign w:val="top"/>
          </w:tcPr>
          <w:p w14:paraId="40ABAE81">
            <w:pPr>
              <w:shd w:val="clear" w:color="auto" w:fill="auto"/>
              <w:rPr>
                <w:rFonts w:hint="eastAsia" w:ascii="宋体" w:hAnsi="宋体" w:eastAsia="宋体" w:cs="宋体"/>
                <w:color w:val="000000"/>
                <w:sz w:val="22"/>
                <w:szCs w:val="30"/>
              </w:rPr>
            </w:pPr>
          </w:p>
        </w:tc>
        <w:tc>
          <w:tcPr>
            <w:tcW w:w="1352" w:type="dxa"/>
            <w:vAlign w:val="top"/>
          </w:tcPr>
          <w:p w14:paraId="03EFAD99">
            <w:pPr>
              <w:shd w:val="clear" w:color="auto" w:fill="auto"/>
              <w:rPr>
                <w:rFonts w:hint="eastAsia" w:ascii="宋体" w:hAnsi="宋体" w:eastAsia="宋体" w:cs="宋体"/>
                <w:color w:val="000000"/>
                <w:sz w:val="22"/>
                <w:szCs w:val="30"/>
              </w:rPr>
            </w:pPr>
          </w:p>
        </w:tc>
        <w:tc>
          <w:tcPr>
            <w:tcW w:w="1418" w:type="dxa"/>
            <w:vAlign w:val="top"/>
          </w:tcPr>
          <w:p w14:paraId="757B084E">
            <w:pPr>
              <w:shd w:val="clear" w:color="auto" w:fill="auto"/>
              <w:rPr>
                <w:rFonts w:hint="eastAsia" w:ascii="宋体" w:hAnsi="宋体" w:eastAsia="宋体" w:cs="宋体"/>
                <w:color w:val="000000"/>
                <w:sz w:val="22"/>
                <w:szCs w:val="30"/>
              </w:rPr>
            </w:pPr>
          </w:p>
        </w:tc>
        <w:tc>
          <w:tcPr>
            <w:tcW w:w="1701" w:type="dxa"/>
            <w:vAlign w:val="top"/>
          </w:tcPr>
          <w:p w14:paraId="38DBFD29">
            <w:pPr>
              <w:shd w:val="clear" w:color="auto" w:fill="auto"/>
              <w:rPr>
                <w:rFonts w:hint="eastAsia" w:ascii="宋体" w:hAnsi="宋体" w:eastAsia="宋体" w:cs="宋体"/>
                <w:color w:val="000000"/>
                <w:sz w:val="22"/>
                <w:szCs w:val="30"/>
              </w:rPr>
            </w:pPr>
          </w:p>
        </w:tc>
      </w:tr>
      <w:tr w14:paraId="035E0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D08EB8C">
            <w:pPr>
              <w:shd w:val="clear" w:color="auto" w:fill="auto"/>
              <w:rPr>
                <w:rFonts w:hint="eastAsia" w:ascii="宋体" w:hAnsi="宋体" w:eastAsia="宋体" w:cs="宋体"/>
                <w:color w:val="000000"/>
                <w:sz w:val="22"/>
                <w:szCs w:val="30"/>
              </w:rPr>
            </w:pPr>
          </w:p>
        </w:tc>
        <w:tc>
          <w:tcPr>
            <w:tcW w:w="1984" w:type="dxa"/>
            <w:vAlign w:val="top"/>
          </w:tcPr>
          <w:p w14:paraId="51120CBC">
            <w:pPr>
              <w:shd w:val="clear" w:color="auto" w:fill="auto"/>
              <w:rPr>
                <w:rFonts w:hint="eastAsia" w:ascii="宋体" w:hAnsi="宋体" w:eastAsia="宋体" w:cs="宋体"/>
                <w:color w:val="000000"/>
                <w:sz w:val="22"/>
                <w:szCs w:val="30"/>
              </w:rPr>
            </w:pPr>
          </w:p>
        </w:tc>
        <w:tc>
          <w:tcPr>
            <w:tcW w:w="851" w:type="dxa"/>
            <w:vAlign w:val="top"/>
          </w:tcPr>
          <w:p w14:paraId="377B9DBA">
            <w:pPr>
              <w:shd w:val="clear" w:color="auto" w:fill="auto"/>
              <w:rPr>
                <w:rFonts w:hint="eastAsia" w:ascii="宋体" w:hAnsi="宋体" w:eastAsia="宋体" w:cs="宋体"/>
                <w:color w:val="000000"/>
                <w:sz w:val="22"/>
                <w:szCs w:val="30"/>
              </w:rPr>
            </w:pPr>
          </w:p>
        </w:tc>
        <w:tc>
          <w:tcPr>
            <w:tcW w:w="774" w:type="dxa"/>
            <w:vAlign w:val="top"/>
          </w:tcPr>
          <w:p w14:paraId="43F56988">
            <w:pPr>
              <w:shd w:val="clear" w:color="auto" w:fill="auto"/>
              <w:rPr>
                <w:rFonts w:hint="eastAsia" w:ascii="宋体" w:hAnsi="宋体" w:eastAsia="宋体" w:cs="宋体"/>
                <w:color w:val="000000"/>
                <w:sz w:val="22"/>
                <w:szCs w:val="30"/>
              </w:rPr>
            </w:pPr>
          </w:p>
        </w:tc>
        <w:tc>
          <w:tcPr>
            <w:tcW w:w="1352" w:type="dxa"/>
            <w:vAlign w:val="top"/>
          </w:tcPr>
          <w:p w14:paraId="1EA90715">
            <w:pPr>
              <w:shd w:val="clear" w:color="auto" w:fill="auto"/>
              <w:rPr>
                <w:rFonts w:hint="eastAsia" w:ascii="宋体" w:hAnsi="宋体" w:eastAsia="宋体" w:cs="宋体"/>
                <w:color w:val="000000"/>
                <w:sz w:val="22"/>
                <w:szCs w:val="30"/>
              </w:rPr>
            </w:pPr>
          </w:p>
        </w:tc>
        <w:tc>
          <w:tcPr>
            <w:tcW w:w="1418" w:type="dxa"/>
            <w:vAlign w:val="top"/>
          </w:tcPr>
          <w:p w14:paraId="1EB1D48E">
            <w:pPr>
              <w:shd w:val="clear" w:color="auto" w:fill="auto"/>
              <w:rPr>
                <w:rFonts w:hint="eastAsia" w:ascii="宋体" w:hAnsi="宋体" w:eastAsia="宋体" w:cs="宋体"/>
                <w:color w:val="000000"/>
                <w:sz w:val="22"/>
                <w:szCs w:val="30"/>
              </w:rPr>
            </w:pPr>
          </w:p>
        </w:tc>
        <w:tc>
          <w:tcPr>
            <w:tcW w:w="1701" w:type="dxa"/>
            <w:vAlign w:val="top"/>
          </w:tcPr>
          <w:p w14:paraId="660EB1C8">
            <w:pPr>
              <w:shd w:val="clear" w:color="auto" w:fill="auto"/>
              <w:rPr>
                <w:rFonts w:hint="eastAsia" w:ascii="宋体" w:hAnsi="宋体" w:eastAsia="宋体" w:cs="宋体"/>
                <w:color w:val="000000"/>
                <w:sz w:val="22"/>
                <w:szCs w:val="30"/>
              </w:rPr>
            </w:pPr>
          </w:p>
        </w:tc>
      </w:tr>
      <w:tr w14:paraId="60C74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B19D778">
            <w:pPr>
              <w:shd w:val="clear" w:color="auto" w:fill="auto"/>
              <w:rPr>
                <w:rFonts w:hint="eastAsia" w:ascii="宋体" w:hAnsi="宋体" w:eastAsia="宋体" w:cs="宋体"/>
                <w:color w:val="000000"/>
                <w:sz w:val="22"/>
                <w:szCs w:val="30"/>
              </w:rPr>
            </w:pPr>
          </w:p>
        </w:tc>
        <w:tc>
          <w:tcPr>
            <w:tcW w:w="1984" w:type="dxa"/>
            <w:vAlign w:val="top"/>
          </w:tcPr>
          <w:p w14:paraId="03D9DDA8">
            <w:pPr>
              <w:shd w:val="clear" w:color="auto" w:fill="auto"/>
              <w:rPr>
                <w:rFonts w:hint="eastAsia" w:ascii="宋体" w:hAnsi="宋体" w:eastAsia="宋体" w:cs="宋体"/>
                <w:color w:val="000000"/>
                <w:sz w:val="22"/>
                <w:szCs w:val="30"/>
              </w:rPr>
            </w:pPr>
          </w:p>
        </w:tc>
        <w:tc>
          <w:tcPr>
            <w:tcW w:w="851" w:type="dxa"/>
            <w:vAlign w:val="top"/>
          </w:tcPr>
          <w:p w14:paraId="0137F831">
            <w:pPr>
              <w:shd w:val="clear" w:color="auto" w:fill="auto"/>
              <w:rPr>
                <w:rFonts w:hint="eastAsia" w:ascii="宋体" w:hAnsi="宋体" w:eastAsia="宋体" w:cs="宋体"/>
                <w:color w:val="000000"/>
                <w:sz w:val="22"/>
                <w:szCs w:val="30"/>
              </w:rPr>
            </w:pPr>
          </w:p>
        </w:tc>
        <w:tc>
          <w:tcPr>
            <w:tcW w:w="774" w:type="dxa"/>
            <w:vAlign w:val="top"/>
          </w:tcPr>
          <w:p w14:paraId="19890F51">
            <w:pPr>
              <w:shd w:val="clear" w:color="auto" w:fill="auto"/>
              <w:rPr>
                <w:rFonts w:hint="eastAsia" w:ascii="宋体" w:hAnsi="宋体" w:eastAsia="宋体" w:cs="宋体"/>
                <w:color w:val="000000"/>
                <w:sz w:val="22"/>
                <w:szCs w:val="30"/>
              </w:rPr>
            </w:pPr>
          </w:p>
        </w:tc>
        <w:tc>
          <w:tcPr>
            <w:tcW w:w="1352" w:type="dxa"/>
            <w:vAlign w:val="top"/>
          </w:tcPr>
          <w:p w14:paraId="788188FE">
            <w:pPr>
              <w:shd w:val="clear" w:color="auto" w:fill="auto"/>
              <w:rPr>
                <w:rFonts w:hint="eastAsia" w:ascii="宋体" w:hAnsi="宋体" w:eastAsia="宋体" w:cs="宋体"/>
                <w:color w:val="000000"/>
                <w:sz w:val="22"/>
                <w:szCs w:val="30"/>
              </w:rPr>
            </w:pPr>
          </w:p>
        </w:tc>
        <w:tc>
          <w:tcPr>
            <w:tcW w:w="1418" w:type="dxa"/>
            <w:vAlign w:val="top"/>
          </w:tcPr>
          <w:p w14:paraId="7F1227CF">
            <w:pPr>
              <w:shd w:val="clear" w:color="auto" w:fill="auto"/>
              <w:rPr>
                <w:rFonts w:hint="eastAsia" w:ascii="宋体" w:hAnsi="宋体" w:eastAsia="宋体" w:cs="宋体"/>
                <w:color w:val="000000"/>
                <w:sz w:val="22"/>
                <w:szCs w:val="30"/>
              </w:rPr>
            </w:pPr>
          </w:p>
        </w:tc>
        <w:tc>
          <w:tcPr>
            <w:tcW w:w="1701" w:type="dxa"/>
            <w:vAlign w:val="top"/>
          </w:tcPr>
          <w:p w14:paraId="0EB6D72D">
            <w:pPr>
              <w:shd w:val="clear" w:color="auto" w:fill="auto"/>
              <w:rPr>
                <w:rFonts w:hint="eastAsia" w:ascii="宋体" w:hAnsi="宋体" w:eastAsia="宋体" w:cs="宋体"/>
                <w:color w:val="000000"/>
                <w:sz w:val="22"/>
                <w:szCs w:val="30"/>
              </w:rPr>
            </w:pPr>
          </w:p>
        </w:tc>
      </w:tr>
      <w:tr w14:paraId="55606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47DDC13">
            <w:pPr>
              <w:shd w:val="clear" w:color="auto" w:fill="auto"/>
              <w:rPr>
                <w:rFonts w:hint="eastAsia" w:ascii="宋体" w:hAnsi="宋体" w:eastAsia="宋体" w:cs="宋体"/>
                <w:color w:val="000000"/>
                <w:sz w:val="22"/>
                <w:szCs w:val="30"/>
              </w:rPr>
            </w:pPr>
          </w:p>
        </w:tc>
        <w:tc>
          <w:tcPr>
            <w:tcW w:w="1984" w:type="dxa"/>
            <w:vAlign w:val="top"/>
          </w:tcPr>
          <w:p w14:paraId="487CD6A0">
            <w:pPr>
              <w:shd w:val="clear" w:color="auto" w:fill="auto"/>
              <w:rPr>
                <w:rFonts w:hint="eastAsia" w:ascii="宋体" w:hAnsi="宋体" w:eastAsia="宋体" w:cs="宋体"/>
                <w:color w:val="000000"/>
                <w:sz w:val="22"/>
                <w:szCs w:val="30"/>
              </w:rPr>
            </w:pPr>
          </w:p>
        </w:tc>
        <w:tc>
          <w:tcPr>
            <w:tcW w:w="851" w:type="dxa"/>
            <w:vAlign w:val="top"/>
          </w:tcPr>
          <w:p w14:paraId="44220A86">
            <w:pPr>
              <w:shd w:val="clear" w:color="auto" w:fill="auto"/>
              <w:rPr>
                <w:rFonts w:hint="eastAsia" w:ascii="宋体" w:hAnsi="宋体" w:eastAsia="宋体" w:cs="宋体"/>
                <w:color w:val="000000"/>
                <w:sz w:val="22"/>
                <w:szCs w:val="30"/>
              </w:rPr>
            </w:pPr>
          </w:p>
        </w:tc>
        <w:tc>
          <w:tcPr>
            <w:tcW w:w="774" w:type="dxa"/>
            <w:vAlign w:val="top"/>
          </w:tcPr>
          <w:p w14:paraId="7C8C7433">
            <w:pPr>
              <w:shd w:val="clear" w:color="auto" w:fill="auto"/>
              <w:rPr>
                <w:rFonts w:hint="eastAsia" w:ascii="宋体" w:hAnsi="宋体" w:eastAsia="宋体" w:cs="宋体"/>
                <w:color w:val="000000"/>
                <w:sz w:val="22"/>
                <w:szCs w:val="30"/>
              </w:rPr>
            </w:pPr>
          </w:p>
        </w:tc>
        <w:tc>
          <w:tcPr>
            <w:tcW w:w="1352" w:type="dxa"/>
            <w:vAlign w:val="top"/>
          </w:tcPr>
          <w:p w14:paraId="1C4A4F78">
            <w:pPr>
              <w:shd w:val="clear" w:color="auto" w:fill="auto"/>
              <w:rPr>
                <w:rFonts w:hint="eastAsia" w:ascii="宋体" w:hAnsi="宋体" w:eastAsia="宋体" w:cs="宋体"/>
                <w:color w:val="000000"/>
                <w:sz w:val="22"/>
                <w:szCs w:val="30"/>
              </w:rPr>
            </w:pPr>
          </w:p>
        </w:tc>
        <w:tc>
          <w:tcPr>
            <w:tcW w:w="1418" w:type="dxa"/>
            <w:vAlign w:val="top"/>
          </w:tcPr>
          <w:p w14:paraId="6383C628">
            <w:pPr>
              <w:shd w:val="clear" w:color="auto" w:fill="auto"/>
              <w:rPr>
                <w:rFonts w:hint="eastAsia" w:ascii="宋体" w:hAnsi="宋体" w:eastAsia="宋体" w:cs="宋体"/>
                <w:color w:val="000000"/>
                <w:sz w:val="22"/>
                <w:szCs w:val="30"/>
              </w:rPr>
            </w:pPr>
          </w:p>
        </w:tc>
        <w:tc>
          <w:tcPr>
            <w:tcW w:w="1701" w:type="dxa"/>
            <w:vAlign w:val="top"/>
          </w:tcPr>
          <w:p w14:paraId="332CBAE5">
            <w:pPr>
              <w:shd w:val="clear" w:color="auto" w:fill="auto"/>
              <w:rPr>
                <w:rFonts w:hint="eastAsia" w:ascii="宋体" w:hAnsi="宋体" w:eastAsia="宋体" w:cs="宋体"/>
                <w:color w:val="000000"/>
                <w:sz w:val="22"/>
                <w:szCs w:val="30"/>
              </w:rPr>
            </w:pPr>
          </w:p>
        </w:tc>
      </w:tr>
      <w:tr w14:paraId="57BBC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7397B250">
            <w:pPr>
              <w:shd w:val="clear" w:color="auto" w:fill="auto"/>
              <w:rPr>
                <w:rFonts w:hint="eastAsia" w:ascii="宋体" w:hAnsi="宋体" w:eastAsia="宋体" w:cs="宋体"/>
                <w:color w:val="000000"/>
                <w:sz w:val="22"/>
                <w:szCs w:val="30"/>
              </w:rPr>
            </w:pPr>
          </w:p>
        </w:tc>
        <w:tc>
          <w:tcPr>
            <w:tcW w:w="1984" w:type="dxa"/>
            <w:vAlign w:val="top"/>
          </w:tcPr>
          <w:p w14:paraId="38C0C3F5">
            <w:pPr>
              <w:shd w:val="clear" w:color="auto" w:fill="auto"/>
              <w:rPr>
                <w:rFonts w:hint="eastAsia" w:ascii="宋体" w:hAnsi="宋体" w:eastAsia="宋体" w:cs="宋体"/>
                <w:color w:val="000000"/>
                <w:sz w:val="22"/>
                <w:szCs w:val="30"/>
              </w:rPr>
            </w:pPr>
          </w:p>
        </w:tc>
        <w:tc>
          <w:tcPr>
            <w:tcW w:w="851" w:type="dxa"/>
            <w:vAlign w:val="top"/>
          </w:tcPr>
          <w:p w14:paraId="43436574">
            <w:pPr>
              <w:shd w:val="clear" w:color="auto" w:fill="auto"/>
              <w:rPr>
                <w:rFonts w:hint="eastAsia" w:ascii="宋体" w:hAnsi="宋体" w:eastAsia="宋体" w:cs="宋体"/>
                <w:color w:val="000000"/>
                <w:sz w:val="22"/>
                <w:szCs w:val="30"/>
              </w:rPr>
            </w:pPr>
          </w:p>
        </w:tc>
        <w:tc>
          <w:tcPr>
            <w:tcW w:w="774" w:type="dxa"/>
            <w:vAlign w:val="top"/>
          </w:tcPr>
          <w:p w14:paraId="055D28FA">
            <w:pPr>
              <w:shd w:val="clear" w:color="auto" w:fill="auto"/>
              <w:rPr>
                <w:rFonts w:hint="eastAsia" w:ascii="宋体" w:hAnsi="宋体" w:eastAsia="宋体" w:cs="宋体"/>
                <w:color w:val="000000"/>
                <w:sz w:val="22"/>
                <w:szCs w:val="30"/>
              </w:rPr>
            </w:pPr>
          </w:p>
        </w:tc>
        <w:tc>
          <w:tcPr>
            <w:tcW w:w="1352" w:type="dxa"/>
            <w:vAlign w:val="top"/>
          </w:tcPr>
          <w:p w14:paraId="6DB3CC7E">
            <w:pPr>
              <w:shd w:val="clear" w:color="auto" w:fill="auto"/>
              <w:rPr>
                <w:rFonts w:hint="eastAsia" w:ascii="宋体" w:hAnsi="宋体" w:eastAsia="宋体" w:cs="宋体"/>
                <w:color w:val="000000"/>
                <w:sz w:val="22"/>
                <w:szCs w:val="30"/>
              </w:rPr>
            </w:pPr>
          </w:p>
        </w:tc>
        <w:tc>
          <w:tcPr>
            <w:tcW w:w="1418" w:type="dxa"/>
            <w:vAlign w:val="top"/>
          </w:tcPr>
          <w:p w14:paraId="592C5CEE">
            <w:pPr>
              <w:shd w:val="clear" w:color="auto" w:fill="auto"/>
              <w:rPr>
                <w:rFonts w:hint="eastAsia" w:ascii="宋体" w:hAnsi="宋体" w:eastAsia="宋体" w:cs="宋体"/>
                <w:color w:val="000000"/>
                <w:sz w:val="22"/>
                <w:szCs w:val="30"/>
              </w:rPr>
            </w:pPr>
          </w:p>
        </w:tc>
        <w:tc>
          <w:tcPr>
            <w:tcW w:w="1701" w:type="dxa"/>
            <w:vAlign w:val="top"/>
          </w:tcPr>
          <w:p w14:paraId="5F11043E">
            <w:pPr>
              <w:shd w:val="clear" w:color="auto" w:fill="auto"/>
              <w:rPr>
                <w:rFonts w:hint="eastAsia" w:ascii="宋体" w:hAnsi="宋体" w:eastAsia="宋体" w:cs="宋体"/>
                <w:color w:val="000000"/>
                <w:sz w:val="22"/>
                <w:szCs w:val="30"/>
              </w:rPr>
            </w:pPr>
          </w:p>
        </w:tc>
      </w:tr>
      <w:tr w14:paraId="18565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53BC5145">
            <w:pPr>
              <w:shd w:val="clear" w:color="auto" w:fill="auto"/>
              <w:rPr>
                <w:rFonts w:hint="eastAsia" w:ascii="宋体" w:hAnsi="宋体" w:eastAsia="宋体" w:cs="宋体"/>
                <w:color w:val="000000"/>
                <w:sz w:val="22"/>
                <w:szCs w:val="30"/>
              </w:rPr>
            </w:pPr>
          </w:p>
        </w:tc>
        <w:tc>
          <w:tcPr>
            <w:tcW w:w="1984" w:type="dxa"/>
            <w:vAlign w:val="top"/>
          </w:tcPr>
          <w:p w14:paraId="3986DE03">
            <w:pPr>
              <w:shd w:val="clear" w:color="auto" w:fill="auto"/>
              <w:rPr>
                <w:rFonts w:hint="eastAsia" w:ascii="宋体" w:hAnsi="宋体" w:eastAsia="宋体" w:cs="宋体"/>
                <w:color w:val="000000"/>
                <w:sz w:val="22"/>
                <w:szCs w:val="30"/>
              </w:rPr>
            </w:pPr>
          </w:p>
        </w:tc>
        <w:tc>
          <w:tcPr>
            <w:tcW w:w="851" w:type="dxa"/>
            <w:vAlign w:val="top"/>
          </w:tcPr>
          <w:p w14:paraId="1AA3AD0C">
            <w:pPr>
              <w:shd w:val="clear" w:color="auto" w:fill="auto"/>
              <w:rPr>
                <w:rFonts w:hint="eastAsia" w:ascii="宋体" w:hAnsi="宋体" w:eastAsia="宋体" w:cs="宋体"/>
                <w:color w:val="000000"/>
                <w:sz w:val="22"/>
                <w:szCs w:val="30"/>
              </w:rPr>
            </w:pPr>
          </w:p>
        </w:tc>
        <w:tc>
          <w:tcPr>
            <w:tcW w:w="774" w:type="dxa"/>
            <w:vAlign w:val="top"/>
          </w:tcPr>
          <w:p w14:paraId="3680EA0A">
            <w:pPr>
              <w:shd w:val="clear" w:color="auto" w:fill="auto"/>
              <w:rPr>
                <w:rFonts w:hint="eastAsia" w:ascii="宋体" w:hAnsi="宋体" w:eastAsia="宋体" w:cs="宋体"/>
                <w:color w:val="000000"/>
                <w:sz w:val="22"/>
                <w:szCs w:val="30"/>
              </w:rPr>
            </w:pPr>
          </w:p>
        </w:tc>
        <w:tc>
          <w:tcPr>
            <w:tcW w:w="1352" w:type="dxa"/>
            <w:vAlign w:val="top"/>
          </w:tcPr>
          <w:p w14:paraId="39E4FED2">
            <w:pPr>
              <w:shd w:val="clear" w:color="auto" w:fill="auto"/>
              <w:rPr>
                <w:rFonts w:hint="eastAsia" w:ascii="宋体" w:hAnsi="宋体" w:eastAsia="宋体" w:cs="宋体"/>
                <w:color w:val="000000"/>
                <w:sz w:val="22"/>
                <w:szCs w:val="30"/>
              </w:rPr>
            </w:pPr>
          </w:p>
        </w:tc>
        <w:tc>
          <w:tcPr>
            <w:tcW w:w="1418" w:type="dxa"/>
            <w:vAlign w:val="top"/>
          </w:tcPr>
          <w:p w14:paraId="1B4C6811">
            <w:pPr>
              <w:shd w:val="clear" w:color="auto" w:fill="auto"/>
              <w:rPr>
                <w:rFonts w:hint="eastAsia" w:ascii="宋体" w:hAnsi="宋体" w:eastAsia="宋体" w:cs="宋体"/>
                <w:color w:val="000000"/>
                <w:sz w:val="22"/>
                <w:szCs w:val="30"/>
              </w:rPr>
            </w:pPr>
          </w:p>
        </w:tc>
        <w:tc>
          <w:tcPr>
            <w:tcW w:w="1701" w:type="dxa"/>
            <w:vAlign w:val="top"/>
          </w:tcPr>
          <w:p w14:paraId="1879EED9">
            <w:pPr>
              <w:shd w:val="clear" w:color="auto" w:fill="auto"/>
              <w:rPr>
                <w:rFonts w:hint="eastAsia" w:ascii="宋体" w:hAnsi="宋体" w:eastAsia="宋体" w:cs="宋体"/>
                <w:color w:val="000000"/>
                <w:sz w:val="22"/>
                <w:szCs w:val="30"/>
              </w:rPr>
            </w:pPr>
          </w:p>
        </w:tc>
      </w:tr>
      <w:tr w14:paraId="0E0DF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441E7A8">
            <w:pPr>
              <w:shd w:val="clear" w:color="auto" w:fill="auto"/>
              <w:rPr>
                <w:rFonts w:hint="eastAsia" w:ascii="宋体" w:hAnsi="宋体" w:eastAsia="宋体" w:cs="宋体"/>
                <w:color w:val="000000"/>
                <w:sz w:val="22"/>
                <w:szCs w:val="30"/>
              </w:rPr>
            </w:pPr>
          </w:p>
        </w:tc>
        <w:tc>
          <w:tcPr>
            <w:tcW w:w="1984" w:type="dxa"/>
            <w:vAlign w:val="top"/>
          </w:tcPr>
          <w:p w14:paraId="2E530D4E">
            <w:pPr>
              <w:shd w:val="clear" w:color="auto" w:fill="auto"/>
              <w:rPr>
                <w:rFonts w:hint="eastAsia" w:ascii="宋体" w:hAnsi="宋体" w:eastAsia="宋体" w:cs="宋体"/>
                <w:color w:val="000000"/>
                <w:sz w:val="22"/>
                <w:szCs w:val="30"/>
              </w:rPr>
            </w:pPr>
          </w:p>
        </w:tc>
        <w:tc>
          <w:tcPr>
            <w:tcW w:w="851" w:type="dxa"/>
            <w:vAlign w:val="top"/>
          </w:tcPr>
          <w:p w14:paraId="0906304E">
            <w:pPr>
              <w:shd w:val="clear" w:color="auto" w:fill="auto"/>
              <w:rPr>
                <w:rFonts w:hint="eastAsia" w:ascii="宋体" w:hAnsi="宋体" w:eastAsia="宋体" w:cs="宋体"/>
                <w:color w:val="000000"/>
                <w:sz w:val="22"/>
                <w:szCs w:val="30"/>
              </w:rPr>
            </w:pPr>
          </w:p>
        </w:tc>
        <w:tc>
          <w:tcPr>
            <w:tcW w:w="774" w:type="dxa"/>
            <w:vAlign w:val="top"/>
          </w:tcPr>
          <w:p w14:paraId="78F9BCE8">
            <w:pPr>
              <w:shd w:val="clear" w:color="auto" w:fill="auto"/>
              <w:rPr>
                <w:rFonts w:hint="eastAsia" w:ascii="宋体" w:hAnsi="宋体" w:eastAsia="宋体" w:cs="宋体"/>
                <w:color w:val="000000"/>
                <w:sz w:val="22"/>
                <w:szCs w:val="30"/>
              </w:rPr>
            </w:pPr>
          </w:p>
        </w:tc>
        <w:tc>
          <w:tcPr>
            <w:tcW w:w="1352" w:type="dxa"/>
            <w:vAlign w:val="top"/>
          </w:tcPr>
          <w:p w14:paraId="3CC9EF8B">
            <w:pPr>
              <w:shd w:val="clear" w:color="auto" w:fill="auto"/>
              <w:rPr>
                <w:rFonts w:hint="eastAsia" w:ascii="宋体" w:hAnsi="宋体" w:eastAsia="宋体" w:cs="宋体"/>
                <w:color w:val="000000"/>
                <w:sz w:val="22"/>
                <w:szCs w:val="30"/>
              </w:rPr>
            </w:pPr>
          </w:p>
        </w:tc>
        <w:tc>
          <w:tcPr>
            <w:tcW w:w="1418" w:type="dxa"/>
            <w:vAlign w:val="top"/>
          </w:tcPr>
          <w:p w14:paraId="6971749A">
            <w:pPr>
              <w:shd w:val="clear" w:color="auto" w:fill="auto"/>
              <w:rPr>
                <w:rFonts w:hint="eastAsia" w:ascii="宋体" w:hAnsi="宋体" w:eastAsia="宋体" w:cs="宋体"/>
                <w:color w:val="000000"/>
                <w:sz w:val="22"/>
                <w:szCs w:val="30"/>
              </w:rPr>
            </w:pPr>
          </w:p>
        </w:tc>
        <w:tc>
          <w:tcPr>
            <w:tcW w:w="1701" w:type="dxa"/>
            <w:vAlign w:val="top"/>
          </w:tcPr>
          <w:p w14:paraId="1FD10381">
            <w:pPr>
              <w:shd w:val="clear" w:color="auto" w:fill="auto"/>
              <w:rPr>
                <w:rFonts w:hint="eastAsia" w:ascii="宋体" w:hAnsi="宋体" w:eastAsia="宋体" w:cs="宋体"/>
                <w:color w:val="000000"/>
                <w:sz w:val="22"/>
                <w:szCs w:val="30"/>
              </w:rPr>
            </w:pPr>
          </w:p>
        </w:tc>
      </w:tr>
      <w:tr w14:paraId="0C9DA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vAlign w:val="top"/>
          </w:tcPr>
          <w:p w14:paraId="31B177EB">
            <w:pPr>
              <w:shd w:val="clear" w:color="auto" w:fill="auto"/>
              <w:rPr>
                <w:rFonts w:hint="eastAsia" w:ascii="宋体" w:hAnsi="宋体" w:eastAsia="宋体" w:cs="宋体"/>
                <w:color w:val="000000"/>
                <w:sz w:val="22"/>
                <w:szCs w:val="30"/>
              </w:rPr>
            </w:pPr>
          </w:p>
        </w:tc>
        <w:tc>
          <w:tcPr>
            <w:tcW w:w="1984" w:type="dxa"/>
            <w:vAlign w:val="top"/>
          </w:tcPr>
          <w:p w14:paraId="3A47838D">
            <w:pPr>
              <w:shd w:val="clear" w:color="auto" w:fill="auto"/>
              <w:rPr>
                <w:rFonts w:hint="eastAsia" w:ascii="宋体" w:hAnsi="宋体" w:eastAsia="宋体" w:cs="宋体"/>
                <w:color w:val="000000"/>
                <w:sz w:val="22"/>
                <w:szCs w:val="30"/>
              </w:rPr>
            </w:pPr>
          </w:p>
        </w:tc>
        <w:tc>
          <w:tcPr>
            <w:tcW w:w="851" w:type="dxa"/>
            <w:vAlign w:val="top"/>
          </w:tcPr>
          <w:p w14:paraId="611D5D8C">
            <w:pPr>
              <w:shd w:val="clear" w:color="auto" w:fill="auto"/>
              <w:rPr>
                <w:rFonts w:hint="eastAsia" w:ascii="宋体" w:hAnsi="宋体" w:eastAsia="宋体" w:cs="宋体"/>
                <w:color w:val="000000"/>
                <w:sz w:val="22"/>
                <w:szCs w:val="30"/>
              </w:rPr>
            </w:pPr>
          </w:p>
        </w:tc>
        <w:tc>
          <w:tcPr>
            <w:tcW w:w="774" w:type="dxa"/>
            <w:vAlign w:val="top"/>
          </w:tcPr>
          <w:p w14:paraId="318E67A1">
            <w:pPr>
              <w:shd w:val="clear" w:color="auto" w:fill="auto"/>
              <w:rPr>
                <w:rFonts w:hint="eastAsia" w:ascii="宋体" w:hAnsi="宋体" w:eastAsia="宋体" w:cs="宋体"/>
                <w:color w:val="000000"/>
                <w:sz w:val="22"/>
                <w:szCs w:val="30"/>
              </w:rPr>
            </w:pPr>
          </w:p>
        </w:tc>
        <w:tc>
          <w:tcPr>
            <w:tcW w:w="1352" w:type="dxa"/>
            <w:vAlign w:val="top"/>
          </w:tcPr>
          <w:p w14:paraId="33101F59">
            <w:pPr>
              <w:shd w:val="clear" w:color="auto" w:fill="auto"/>
              <w:rPr>
                <w:rFonts w:hint="eastAsia" w:ascii="宋体" w:hAnsi="宋体" w:eastAsia="宋体" w:cs="宋体"/>
                <w:color w:val="000000"/>
                <w:sz w:val="22"/>
                <w:szCs w:val="30"/>
              </w:rPr>
            </w:pPr>
          </w:p>
        </w:tc>
        <w:tc>
          <w:tcPr>
            <w:tcW w:w="1418" w:type="dxa"/>
            <w:vAlign w:val="top"/>
          </w:tcPr>
          <w:p w14:paraId="398668E1">
            <w:pPr>
              <w:shd w:val="clear" w:color="auto" w:fill="auto"/>
              <w:rPr>
                <w:rFonts w:hint="eastAsia" w:ascii="宋体" w:hAnsi="宋体" w:eastAsia="宋体" w:cs="宋体"/>
                <w:color w:val="000000"/>
                <w:sz w:val="22"/>
                <w:szCs w:val="30"/>
              </w:rPr>
            </w:pPr>
          </w:p>
        </w:tc>
        <w:tc>
          <w:tcPr>
            <w:tcW w:w="1701" w:type="dxa"/>
            <w:vAlign w:val="top"/>
          </w:tcPr>
          <w:p w14:paraId="67B67CAB">
            <w:pPr>
              <w:shd w:val="clear" w:color="auto" w:fill="auto"/>
              <w:rPr>
                <w:rFonts w:hint="eastAsia" w:ascii="宋体" w:hAnsi="宋体" w:eastAsia="宋体" w:cs="宋体"/>
                <w:color w:val="000000"/>
                <w:sz w:val="22"/>
                <w:szCs w:val="30"/>
              </w:rPr>
            </w:pPr>
          </w:p>
        </w:tc>
      </w:tr>
    </w:tbl>
    <w:p w14:paraId="6228B44A">
      <w:pPr>
        <w:shd w:val="clear" w:color="auto" w:fill="auto"/>
        <w:rPr>
          <w:rFonts w:hint="eastAsia" w:ascii="宋体" w:hAnsi="宋体" w:eastAsia="宋体" w:cs="宋体"/>
          <w:color w:val="000000"/>
          <w:sz w:val="24"/>
          <w:szCs w:val="30"/>
        </w:rPr>
      </w:pPr>
    </w:p>
    <w:p w14:paraId="4C3BE62C">
      <w:pPr>
        <w:shd w:val="clear" w:color="auto" w:fill="auto"/>
        <w:rPr>
          <w:rFonts w:hint="eastAsia" w:ascii="宋体" w:hAnsi="宋体" w:eastAsia="宋体" w:cs="宋体"/>
          <w:color w:val="000000"/>
          <w:sz w:val="24"/>
          <w:szCs w:val="30"/>
        </w:rPr>
      </w:pPr>
      <w:r>
        <w:rPr>
          <w:rFonts w:hint="eastAsia" w:ascii="宋体" w:hAnsi="宋体" w:eastAsia="宋体" w:cs="宋体"/>
          <w:color w:val="000000"/>
          <w:sz w:val="24"/>
          <w:szCs w:val="30"/>
        </w:rPr>
        <w:br w:type="page"/>
      </w:r>
      <w:r>
        <w:rPr>
          <w:rFonts w:hint="eastAsia" w:ascii="宋体" w:hAnsi="宋体" w:eastAsia="宋体" w:cs="宋体"/>
          <w:color w:val="000000"/>
          <w:sz w:val="24"/>
          <w:szCs w:val="30"/>
          <w:lang w:val="en-US" w:eastAsia="zh-CN"/>
        </w:rPr>
        <w:t xml:space="preserve">    </w:t>
      </w:r>
      <w:r>
        <w:rPr>
          <w:rFonts w:hint="eastAsia" w:ascii="宋体" w:hAnsi="宋体" w:eastAsia="宋体" w:cs="宋体"/>
          <w:color w:val="000000"/>
          <w:sz w:val="24"/>
          <w:szCs w:val="30"/>
        </w:rPr>
        <w:t>11-3：专业工程暂估价表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C80B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8C9EBCD">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序号</w:t>
            </w:r>
          </w:p>
        </w:tc>
        <w:tc>
          <w:tcPr>
            <w:tcW w:w="1984" w:type="dxa"/>
            <w:vAlign w:val="top"/>
          </w:tcPr>
          <w:p w14:paraId="7AF8AB55">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专业工程名称</w:t>
            </w:r>
          </w:p>
        </w:tc>
        <w:tc>
          <w:tcPr>
            <w:tcW w:w="4678" w:type="dxa"/>
            <w:vAlign w:val="top"/>
          </w:tcPr>
          <w:p w14:paraId="34772AE6">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工程内容</w:t>
            </w:r>
          </w:p>
        </w:tc>
        <w:tc>
          <w:tcPr>
            <w:tcW w:w="1276" w:type="dxa"/>
            <w:vAlign w:val="top"/>
          </w:tcPr>
          <w:p w14:paraId="70E8C69C">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金额</w:t>
            </w:r>
          </w:p>
        </w:tc>
      </w:tr>
      <w:tr w14:paraId="1441F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6B6F5EAE">
            <w:pPr>
              <w:shd w:val="clear" w:color="auto" w:fill="auto"/>
              <w:rPr>
                <w:rFonts w:hint="eastAsia" w:ascii="宋体" w:hAnsi="宋体" w:eastAsia="宋体" w:cs="宋体"/>
                <w:color w:val="000000"/>
                <w:sz w:val="18"/>
              </w:rPr>
            </w:pPr>
          </w:p>
        </w:tc>
        <w:tc>
          <w:tcPr>
            <w:tcW w:w="1984" w:type="dxa"/>
            <w:vAlign w:val="top"/>
          </w:tcPr>
          <w:p w14:paraId="0655B1A3">
            <w:pPr>
              <w:shd w:val="clear" w:color="auto" w:fill="auto"/>
              <w:rPr>
                <w:rFonts w:hint="eastAsia" w:ascii="宋体" w:hAnsi="宋体" w:eastAsia="宋体" w:cs="宋体"/>
                <w:color w:val="000000"/>
                <w:sz w:val="18"/>
              </w:rPr>
            </w:pPr>
          </w:p>
        </w:tc>
        <w:tc>
          <w:tcPr>
            <w:tcW w:w="4678" w:type="dxa"/>
            <w:vAlign w:val="top"/>
          </w:tcPr>
          <w:p w14:paraId="18FBF343">
            <w:pPr>
              <w:shd w:val="clear" w:color="auto" w:fill="auto"/>
              <w:rPr>
                <w:rFonts w:hint="eastAsia" w:ascii="宋体" w:hAnsi="宋体" w:eastAsia="宋体" w:cs="宋体"/>
                <w:color w:val="000000"/>
                <w:sz w:val="18"/>
              </w:rPr>
            </w:pPr>
          </w:p>
        </w:tc>
        <w:tc>
          <w:tcPr>
            <w:tcW w:w="1276" w:type="dxa"/>
            <w:vAlign w:val="top"/>
          </w:tcPr>
          <w:p w14:paraId="05AB069B">
            <w:pPr>
              <w:shd w:val="clear" w:color="auto" w:fill="auto"/>
              <w:rPr>
                <w:rFonts w:hint="eastAsia" w:ascii="宋体" w:hAnsi="宋体" w:eastAsia="宋体" w:cs="宋体"/>
                <w:color w:val="000000"/>
                <w:sz w:val="18"/>
              </w:rPr>
            </w:pPr>
          </w:p>
        </w:tc>
      </w:tr>
      <w:tr w14:paraId="0A337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690EADAF">
            <w:pPr>
              <w:shd w:val="clear" w:color="auto" w:fill="auto"/>
              <w:rPr>
                <w:rFonts w:hint="eastAsia" w:ascii="宋体" w:hAnsi="宋体" w:eastAsia="宋体" w:cs="宋体"/>
                <w:color w:val="000000"/>
                <w:sz w:val="18"/>
              </w:rPr>
            </w:pPr>
          </w:p>
        </w:tc>
        <w:tc>
          <w:tcPr>
            <w:tcW w:w="1984" w:type="dxa"/>
            <w:vAlign w:val="top"/>
          </w:tcPr>
          <w:p w14:paraId="70FDB173">
            <w:pPr>
              <w:shd w:val="clear" w:color="auto" w:fill="auto"/>
              <w:rPr>
                <w:rFonts w:hint="eastAsia" w:ascii="宋体" w:hAnsi="宋体" w:eastAsia="宋体" w:cs="宋体"/>
                <w:color w:val="000000"/>
                <w:sz w:val="18"/>
              </w:rPr>
            </w:pPr>
          </w:p>
        </w:tc>
        <w:tc>
          <w:tcPr>
            <w:tcW w:w="4678" w:type="dxa"/>
            <w:vAlign w:val="top"/>
          </w:tcPr>
          <w:p w14:paraId="132049FE">
            <w:pPr>
              <w:shd w:val="clear" w:color="auto" w:fill="auto"/>
              <w:rPr>
                <w:rFonts w:hint="eastAsia" w:ascii="宋体" w:hAnsi="宋体" w:eastAsia="宋体" w:cs="宋体"/>
                <w:color w:val="000000"/>
                <w:sz w:val="18"/>
              </w:rPr>
            </w:pPr>
          </w:p>
        </w:tc>
        <w:tc>
          <w:tcPr>
            <w:tcW w:w="1276" w:type="dxa"/>
            <w:vAlign w:val="top"/>
          </w:tcPr>
          <w:p w14:paraId="35FDA13B">
            <w:pPr>
              <w:shd w:val="clear" w:color="auto" w:fill="auto"/>
              <w:rPr>
                <w:rFonts w:hint="eastAsia" w:ascii="宋体" w:hAnsi="宋体" w:eastAsia="宋体" w:cs="宋体"/>
                <w:color w:val="000000"/>
                <w:sz w:val="18"/>
              </w:rPr>
            </w:pPr>
          </w:p>
        </w:tc>
      </w:tr>
      <w:tr w14:paraId="6781C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F1422D2">
            <w:pPr>
              <w:shd w:val="clear" w:color="auto" w:fill="auto"/>
              <w:rPr>
                <w:rFonts w:hint="eastAsia" w:ascii="宋体" w:hAnsi="宋体" w:eastAsia="宋体" w:cs="宋体"/>
                <w:color w:val="000000"/>
                <w:sz w:val="18"/>
              </w:rPr>
            </w:pPr>
          </w:p>
        </w:tc>
        <w:tc>
          <w:tcPr>
            <w:tcW w:w="1984" w:type="dxa"/>
            <w:vAlign w:val="top"/>
          </w:tcPr>
          <w:p w14:paraId="72363797">
            <w:pPr>
              <w:shd w:val="clear" w:color="auto" w:fill="auto"/>
              <w:rPr>
                <w:rFonts w:hint="eastAsia" w:ascii="宋体" w:hAnsi="宋体" w:eastAsia="宋体" w:cs="宋体"/>
                <w:color w:val="000000"/>
                <w:sz w:val="18"/>
              </w:rPr>
            </w:pPr>
          </w:p>
        </w:tc>
        <w:tc>
          <w:tcPr>
            <w:tcW w:w="4678" w:type="dxa"/>
            <w:vAlign w:val="top"/>
          </w:tcPr>
          <w:p w14:paraId="0170F4A9">
            <w:pPr>
              <w:shd w:val="clear" w:color="auto" w:fill="auto"/>
              <w:rPr>
                <w:rFonts w:hint="eastAsia" w:ascii="宋体" w:hAnsi="宋体" w:eastAsia="宋体" w:cs="宋体"/>
                <w:color w:val="000000"/>
                <w:sz w:val="18"/>
              </w:rPr>
            </w:pPr>
          </w:p>
        </w:tc>
        <w:tc>
          <w:tcPr>
            <w:tcW w:w="1276" w:type="dxa"/>
            <w:vAlign w:val="top"/>
          </w:tcPr>
          <w:p w14:paraId="3B4F57B5">
            <w:pPr>
              <w:shd w:val="clear" w:color="auto" w:fill="auto"/>
              <w:rPr>
                <w:rFonts w:hint="eastAsia" w:ascii="宋体" w:hAnsi="宋体" w:eastAsia="宋体" w:cs="宋体"/>
                <w:color w:val="000000"/>
                <w:sz w:val="18"/>
              </w:rPr>
            </w:pPr>
          </w:p>
        </w:tc>
      </w:tr>
      <w:tr w14:paraId="2F535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F2603DE">
            <w:pPr>
              <w:shd w:val="clear" w:color="auto" w:fill="auto"/>
              <w:rPr>
                <w:rFonts w:hint="eastAsia" w:ascii="宋体" w:hAnsi="宋体" w:eastAsia="宋体" w:cs="宋体"/>
                <w:color w:val="000000"/>
                <w:sz w:val="18"/>
              </w:rPr>
            </w:pPr>
          </w:p>
        </w:tc>
        <w:tc>
          <w:tcPr>
            <w:tcW w:w="1984" w:type="dxa"/>
            <w:vAlign w:val="top"/>
          </w:tcPr>
          <w:p w14:paraId="3AEB035D">
            <w:pPr>
              <w:shd w:val="clear" w:color="auto" w:fill="auto"/>
              <w:rPr>
                <w:rFonts w:hint="eastAsia" w:ascii="宋体" w:hAnsi="宋体" w:eastAsia="宋体" w:cs="宋体"/>
                <w:color w:val="000000"/>
                <w:sz w:val="18"/>
              </w:rPr>
            </w:pPr>
          </w:p>
        </w:tc>
        <w:tc>
          <w:tcPr>
            <w:tcW w:w="4678" w:type="dxa"/>
            <w:vAlign w:val="top"/>
          </w:tcPr>
          <w:p w14:paraId="6DA28743">
            <w:pPr>
              <w:shd w:val="clear" w:color="auto" w:fill="auto"/>
              <w:rPr>
                <w:rFonts w:hint="eastAsia" w:ascii="宋体" w:hAnsi="宋体" w:eastAsia="宋体" w:cs="宋体"/>
                <w:color w:val="000000"/>
                <w:sz w:val="18"/>
              </w:rPr>
            </w:pPr>
          </w:p>
        </w:tc>
        <w:tc>
          <w:tcPr>
            <w:tcW w:w="1276" w:type="dxa"/>
            <w:vAlign w:val="top"/>
          </w:tcPr>
          <w:p w14:paraId="596F0F88">
            <w:pPr>
              <w:shd w:val="clear" w:color="auto" w:fill="auto"/>
              <w:rPr>
                <w:rFonts w:hint="eastAsia" w:ascii="宋体" w:hAnsi="宋体" w:eastAsia="宋体" w:cs="宋体"/>
                <w:color w:val="000000"/>
                <w:sz w:val="18"/>
              </w:rPr>
            </w:pPr>
          </w:p>
        </w:tc>
      </w:tr>
      <w:tr w14:paraId="5412E5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51D5722">
            <w:pPr>
              <w:shd w:val="clear" w:color="auto" w:fill="auto"/>
              <w:rPr>
                <w:rFonts w:hint="eastAsia" w:ascii="宋体" w:hAnsi="宋体" w:eastAsia="宋体" w:cs="宋体"/>
                <w:color w:val="000000"/>
                <w:sz w:val="18"/>
              </w:rPr>
            </w:pPr>
          </w:p>
        </w:tc>
        <w:tc>
          <w:tcPr>
            <w:tcW w:w="1984" w:type="dxa"/>
            <w:vAlign w:val="top"/>
          </w:tcPr>
          <w:p w14:paraId="2DED1145">
            <w:pPr>
              <w:shd w:val="clear" w:color="auto" w:fill="auto"/>
              <w:rPr>
                <w:rFonts w:hint="eastAsia" w:ascii="宋体" w:hAnsi="宋体" w:eastAsia="宋体" w:cs="宋体"/>
                <w:color w:val="000000"/>
                <w:sz w:val="18"/>
              </w:rPr>
            </w:pPr>
          </w:p>
        </w:tc>
        <w:tc>
          <w:tcPr>
            <w:tcW w:w="4678" w:type="dxa"/>
            <w:vAlign w:val="top"/>
          </w:tcPr>
          <w:p w14:paraId="73FFD254">
            <w:pPr>
              <w:shd w:val="clear" w:color="auto" w:fill="auto"/>
              <w:rPr>
                <w:rFonts w:hint="eastAsia" w:ascii="宋体" w:hAnsi="宋体" w:eastAsia="宋体" w:cs="宋体"/>
                <w:color w:val="000000"/>
                <w:sz w:val="18"/>
              </w:rPr>
            </w:pPr>
          </w:p>
        </w:tc>
        <w:tc>
          <w:tcPr>
            <w:tcW w:w="1276" w:type="dxa"/>
            <w:vAlign w:val="top"/>
          </w:tcPr>
          <w:p w14:paraId="769D188A">
            <w:pPr>
              <w:shd w:val="clear" w:color="auto" w:fill="auto"/>
              <w:rPr>
                <w:rFonts w:hint="eastAsia" w:ascii="宋体" w:hAnsi="宋体" w:eastAsia="宋体" w:cs="宋体"/>
                <w:color w:val="000000"/>
                <w:sz w:val="18"/>
              </w:rPr>
            </w:pPr>
          </w:p>
        </w:tc>
      </w:tr>
      <w:tr w14:paraId="6E783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18178FBB">
            <w:pPr>
              <w:shd w:val="clear" w:color="auto" w:fill="auto"/>
              <w:rPr>
                <w:rFonts w:hint="eastAsia" w:ascii="宋体" w:hAnsi="宋体" w:eastAsia="宋体" w:cs="宋体"/>
                <w:color w:val="000000"/>
                <w:sz w:val="18"/>
              </w:rPr>
            </w:pPr>
          </w:p>
        </w:tc>
        <w:tc>
          <w:tcPr>
            <w:tcW w:w="1984" w:type="dxa"/>
            <w:vAlign w:val="top"/>
          </w:tcPr>
          <w:p w14:paraId="22A01568">
            <w:pPr>
              <w:shd w:val="clear" w:color="auto" w:fill="auto"/>
              <w:rPr>
                <w:rFonts w:hint="eastAsia" w:ascii="宋体" w:hAnsi="宋体" w:eastAsia="宋体" w:cs="宋体"/>
                <w:color w:val="000000"/>
                <w:sz w:val="18"/>
              </w:rPr>
            </w:pPr>
          </w:p>
        </w:tc>
        <w:tc>
          <w:tcPr>
            <w:tcW w:w="4678" w:type="dxa"/>
            <w:vAlign w:val="top"/>
          </w:tcPr>
          <w:p w14:paraId="6268EBF1">
            <w:pPr>
              <w:shd w:val="clear" w:color="auto" w:fill="auto"/>
              <w:rPr>
                <w:rFonts w:hint="eastAsia" w:ascii="宋体" w:hAnsi="宋体" w:eastAsia="宋体" w:cs="宋体"/>
                <w:color w:val="000000"/>
                <w:sz w:val="18"/>
              </w:rPr>
            </w:pPr>
          </w:p>
        </w:tc>
        <w:tc>
          <w:tcPr>
            <w:tcW w:w="1276" w:type="dxa"/>
            <w:vAlign w:val="top"/>
          </w:tcPr>
          <w:p w14:paraId="113EFD1D">
            <w:pPr>
              <w:shd w:val="clear" w:color="auto" w:fill="auto"/>
              <w:rPr>
                <w:rFonts w:hint="eastAsia" w:ascii="宋体" w:hAnsi="宋体" w:eastAsia="宋体" w:cs="宋体"/>
                <w:color w:val="000000"/>
                <w:sz w:val="18"/>
              </w:rPr>
            </w:pPr>
          </w:p>
        </w:tc>
      </w:tr>
      <w:tr w14:paraId="7F3A7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50D8D0A2">
            <w:pPr>
              <w:shd w:val="clear" w:color="auto" w:fill="auto"/>
              <w:rPr>
                <w:rFonts w:hint="eastAsia" w:ascii="宋体" w:hAnsi="宋体" w:eastAsia="宋体" w:cs="宋体"/>
                <w:color w:val="000000"/>
                <w:sz w:val="18"/>
              </w:rPr>
            </w:pPr>
          </w:p>
        </w:tc>
        <w:tc>
          <w:tcPr>
            <w:tcW w:w="1984" w:type="dxa"/>
            <w:vAlign w:val="top"/>
          </w:tcPr>
          <w:p w14:paraId="7AF0B618">
            <w:pPr>
              <w:shd w:val="clear" w:color="auto" w:fill="auto"/>
              <w:rPr>
                <w:rFonts w:hint="eastAsia" w:ascii="宋体" w:hAnsi="宋体" w:eastAsia="宋体" w:cs="宋体"/>
                <w:color w:val="000000"/>
                <w:sz w:val="18"/>
              </w:rPr>
            </w:pPr>
          </w:p>
        </w:tc>
        <w:tc>
          <w:tcPr>
            <w:tcW w:w="4678" w:type="dxa"/>
            <w:vAlign w:val="top"/>
          </w:tcPr>
          <w:p w14:paraId="3BBF68BE">
            <w:pPr>
              <w:shd w:val="clear" w:color="auto" w:fill="auto"/>
              <w:rPr>
                <w:rFonts w:hint="eastAsia" w:ascii="宋体" w:hAnsi="宋体" w:eastAsia="宋体" w:cs="宋体"/>
                <w:color w:val="000000"/>
                <w:sz w:val="18"/>
              </w:rPr>
            </w:pPr>
          </w:p>
        </w:tc>
        <w:tc>
          <w:tcPr>
            <w:tcW w:w="1276" w:type="dxa"/>
            <w:vAlign w:val="top"/>
          </w:tcPr>
          <w:p w14:paraId="2923D64D">
            <w:pPr>
              <w:shd w:val="clear" w:color="auto" w:fill="auto"/>
              <w:rPr>
                <w:rFonts w:hint="eastAsia" w:ascii="宋体" w:hAnsi="宋体" w:eastAsia="宋体" w:cs="宋体"/>
                <w:color w:val="000000"/>
                <w:sz w:val="18"/>
              </w:rPr>
            </w:pPr>
          </w:p>
        </w:tc>
      </w:tr>
      <w:tr w14:paraId="7DE61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55425B8A">
            <w:pPr>
              <w:shd w:val="clear" w:color="auto" w:fill="auto"/>
              <w:rPr>
                <w:rFonts w:hint="eastAsia" w:ascii="宋体" w:hAnsi="宋体" w:eastAsia="宋体" w:cs="宋体"/>
                <w:color w:val="000000"/>
                <w:sz w:val="18"/>
              </w:rPr>
            </w:pPr>
          </w:p>
        </w:tc>
        <w:tc>
          <w:tcPr>
            <w:tcW w:w="1984" w:type="dxa"/>
            <w:vAlign w:val="top"/>
          </w:tcPr>
          <w:p w14:paraId="2E1C28C8">
            <w:pPr>
              <w:shd w:val="clear" w:color="auto" w:fill="auto"/>
              <w:rPr>
                <w:rFonts w:hint="eastAsia" w:ascii="宋体" w:hAnsi="宋体" w:eastAsia="宋体" w:cs="宋体"/>
                <w:color w:val="000000"/>
                <w:sz w:val="18"/>
              </w:rPr>
            </w:pPr>
          </w:p>
        </w:tc>
        <w:tc>
          <w:tcPr>
            <w:tcW w:w="4678" w:type="dxa"/>
            <w:vAlign w:val="top"/>
          </w:tcPr>
          <w:p w14:paraId="0084D9DF">
            <w:pPr>
              <w:shd w:val="clear" w:color="auto" w:fill="auto"/>
              <w:rPr>
                <w:rFonts w:hint="eastAsia" w:ascii="宋体" w:hAnsi="宋体" w:eastAsia="宋体" w:cs="宋体"/>
                <w:color w:val="000000"/>
                <w:sz w:val="18"/>
              </w:rPr>
            </w:pPr>
          </w:p>
        </w:tc>
        <w:tc>
          <w:tcPr>
            <w:tcW w:w="1276" w:type="dxa"/>
            <w:vAlign w:val="top"/>
          </w:tcPr>
          <w:p w14:paraId="5DF63265">
            <w:pPr>
              <w:shd w:val="clear" w:color="auto" w:fill="auto"/>
              <w:rPr>
                <w:rFonts w:hint="eastAsia" w:ascii="宋体" w:hAnsi="宋体" w:eastAsia="宋体" w:cs="宋体"/>
                <w:color w:val="000000"/>
                <w:sz w:val="18"/>
              </w:rPr>
            </w:pPr>
          </w:p>
        </w:tc>
      </w:tr>
      <w:tr w14:paraId="4DD4B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5B49530">
            <w:pPr>
              <w:shd w:val="clear" w:color="auto" w:fill="auto"/>
              <w:rPr>
                <w:rFonts w:hint="eastAsia" w:ascii="宋体" w:hAnsi="宋体" w:eastAsia="宋体" w:cs="宋体"/>
                <w:color w:val="000000"/>
                <w:sz w:val="18"/>
              </w:rPr>
            </w:pPr>
          </w:p>
        </w:tc>
        <w:tc>
          <w:tcPr>
            <w:tcW w:w="1984" w:type="dxa"/>
            <w:vAlign w:val="top"/>
          </w:tcPr>
          <w:p w14:paraId="14AA0C18">
            <w:pPr>
              <w:shd w:val="clear" w:color="auto" w:fill="auto"/>
              <w:rPr>
                <w:rFonts w:hint="eastAsia" w:ascii="宋体" w:hAnsi="宋体" w:eastAsia="宋体" w:cs="宋体"/>
                <w:color w:val="000000"/>
                <w:sz w:val="18"/>
              </w:rPr>
            </w:pPr>
          </w:p>
        </w:tc>
        <w:tc>
          <w:tcPr>
            <w:tcW w:w="4678" w:type="dxa"/>
            <w:vAlign w:val="top"/>
          </w:tcPr>
          <w:p w14:paraId="5D452AA2">
            <w:pPr>
              <w:shd w:val="clear" w:color="auto" w:fill="auto"/>
              <w:rPr>
                <w:rFonts w:hint="eastAsia" w:ascii="宋体" w:hAnsi="宋体" w:eastAsia="宋体" w:cs="宋体"/>
                <w:color w:val="000000"/>
                <w:sz w:val="18"/>
              </w:rPr>
            </w:pPr>
          </w:p>
        </w:tc>
        <w:tc>
          <w:tcPr>
            <w:tcW w:w="1276" w:type="dxa"/>
            <w:vAlign w:val="top"/>
          </w:tcPr>
          <w:p w14:paraId="15CC958A">
            <w:pPr>
              <w:shd w:val="clear" w:color="auto" w:fill="auto"/>
              <w:rPr>
                <w:rFonts w:hint="eastAsia" w:ascii="宋体" w:hAnsi="宋体" w:eastAsia="宋体" w:cs="宋体"/>
                <w:color w:val="000000"/>
                <w:sz w:val="18"/>
              </w:rPr>
            </w:pPr>
          </w:p>
        </w:tc>
      </w:tr>
      <w:tr w14:paraId="32A8C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3ED8EE06">
            <w:pPr>
              <w:shd w:val="clear" w:color="auto" w:fill="auto"/>
              <w:rPr>
                <w:rFonts w:hint="eastAsia" w:ascii="宋体" w:hAnsi="宋体" w:eastAsia="宋体" w:cs="宋体"/>
                <w:color w:val="000000"/>
                <w:sz w:val="18"/>
              </w:rPr>
            </w:pPr>
          </w:p>
        </w:tc>
        <w:tc>
          <w:tcPr>
            <w:tcW w:w="1984" w:type="dxa"/>
            <w:vAlign w:val="top"/>
          </w:tcPr>
          <w:p w14:paraId="255C9F8E">
            <w:pPr>
              <w:shd w:val="clear" w:color="auto" w:fill="auto"/>
              <w:rPr>
                <w:rFonts w:hint="eastAsia" w:ascii="宋体" w:hAnsi="宋体" w:eastAsia="宋体" w:cs="宋体"/>
                <w:color w:val="000000"/>
                <w:sz w:val="18"/>
              </w:rPr>
            </w:pPr>
          </w:p>
        </w:tc>
        <w:tc>
          <w:tcPr>
            <w:tcW w:w="4678" w:type="dxa"/>
            <w:vAlign w:val="top"/>
          </w:tcPr>
          <w:p w14:paraId="5265E99A">
            <w:pPr>
              <w:shd w:val="clear" w:color="auto" w:fill="auto"/>
              <w:rPr>
                <w:rFonts w:hint="eastAsia" w:ascii="宋体" w:hAnsi="宋体" w:eastAsia="宋体" w:cs="宋体"/>
                <w:color w:val="000000"/>
                <w:sz w:val="18"/>
              </w:rPr>
            </w:pPr>
          </w:p>
        </w:tc>
        <w:tc>
          <w:tcPr>
            <w:tcW w:w="1276" w:type="dxa"/>
            <w:vAlign w:val="top"/>
          </w:tcPr>
          <w:p w14:paraId="6033E1F3">
            <w:pPr>
              <w:shd w:val="clear" w:color="auto" w:fill="auto"/>
              <w:rPr>
                <w:rFonts w:hint="eastAsia" w:ascii="宋体" w:hAnsi="宋体" w:eastAsia="宋体" w:cs="宋体"/>
                <w:color w:val="000000"/>
                <w:sz w:val="18"/>
              </w:rPr>
            </w:pPr>
          </w:p>
        </w:tc>
      </w:tr>
      <w:tr w14:paraId="3F81D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BE0F613">
            <w:pPr>
              <w:shd w:val="clear" w:color="auto" w:fill="auto"/>
              <w:rPr>
                <w:rFonts w:hint="eastAsia" w:ascii="宋体" w:hAnsi="宋体" w:eastAsia="宋体" w:cs="宋体"/>
                <w:color w:val="000000"/>
                <w:sz w:val="18"/>
              </w:rPr>
            </w:pPr>
          </w:p>
        </w:tc>
        <w:tc>
          <w:tcPr>
            <w:tcW w:w="1984" w:type="dxa"/>
            <w:vAlign w:val="top"/>
          </w:tcPr>
          <w:p w14:paraId="6E8312FE">
            <w:pPr>
              <w:shd w:val="clear" w:color="auto" w:fill="auto"/>
              <w:rPr>
                <w:rFonts w:hint="eastAsia" w:ascii="宋体" w:hAnsi="宋体" w:eastAsia="宋体" w:cs="宋体"/>
                <w:color w:val="000000"/>
                <w:sz w:val="18"/>
              </w:rPr>
            </w:pPr>
          </w:p>
        </w:tc>
        <w:tc>
          <w:tcPr>
            <w:tcW w:w="4678" w:type="dxa"/>
            <w:vAlign w:val="top"/>
          </w:tcPr>
          <w:p w14:paraId="24B120DF">
            <w:pPr>
              <w:shd w:val="clear" w:color="auto" w:fill="auto"/>
              <w:rPr>
                <w:rFonts w:hint="eastAsia" w:ascii="宋体" w:hAnsi="宋体" w:eastAsia="宋体" w:cs="宋体"/>
                <w:color w:val="000000"/>
                <w:sz w:val="18"/>
              </w:rPr>
            </w:pPr>
          </w:p>
        </w:tc>
        <w:tc>
          <w:tcPr>
            <w:tcW w:w="1276" w:type="dxa"/>
            <w:vAlign w:val="top"/>
          </w:tcPr>
          <w:p w14:paraId="5ACE6544">
            <w:pPr>
              <w:shd w:val="clear" w:color="auto" w:fill="auto"/>
              <w:rPr>
                <w:rFonts w:hint="eastAsia" w:ascii="宋体" w:hAnsi="宋体" w:eastAsia="宋体" w:cs="宋体"/>
                <w:color w:val="000000"/>
                <w:sz w:val="18"/>
              </w:rPr>
            </w:pPr>
          </w:p>
        </w:tc>
      </w:tr>
      <w:tr w14:paraId="36C7D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2419A936">
            <w:pPr>
              <w:shd w:val="clear" w:color="auto" w:fill="auto"/>
              <w:rPr>
                <w:rFonts w:hint="eastAsia" w:ascii="宋体" w:hAnsi="宋体" w:eastAsia="宋体" w:cs="宋体"/>
                <w:color w:val="000000"/>
                <w:sz w:val="18"/>
              </w:rPr>
            </w:pPr>
          </w:p>
        </w:tc>
        <w:tc>
          <w:tcPr>
            <w:tcW w:w="1984" w:type="dxa"/>
            <w:vAlign w:val="top"/>
          </w:tcPr>
          <w:p w14:paraId="1201AD78">
            <w:pPr>
              <w:shd w:val="clear" w:color="auto" w:fill="auto"/>
              <w:rPr>
                <w:rFonts w:hint="eastAsia" w:ascii="宋体" w:hAnsi="宋体" w:eastAsia="宋体" w:cs="宋体"/>
                <w:color w:val="000000"/>
                <w:sz w:val="18"/>
              </w:rPr>
            </w:pPr>
          </w:p>
        </w:tc>
        <w:tc>
          <w:tcPr>
            <w:tcW w:w="4678" w:type="dxa"/>
            <w:vAlign w:val="top"/>
          </w:tcPr>
          <w:p w14:paraId="5A587F74">
            <w:pPr>
              <w:shd w:val="clear" w:color="auto" w:fill="auto"/>
              <w:rPr>
                <w:rFonts w:hint="eastAsia" w:ascii="宋体" w:hAnsi="宋体" w:eastAsia="宋体" w:cs="宋体"/>
                <w:color w:val="000000"/>
                <w:sz w:val="18"/>
              </w:rPr>
            </w:pPr>
          </w:p>
        </w:tc>
        <w:tc>
          <w:tcPr>
            <w:tcW w:w="1276" w:type="dxa"/>
            <w:vAlign w:val="top"/>
          </w:tcPr>
          <w:p w14:paraId="1BFF7CDD">
            <w:pPr>
              <w:shd w:val="clear" w:color="auto" w:fill="auto"/>
              <w:rPr>
                <w:rFonts w:hint="eastAsia" w:ascii="宋体" w:hAnsi="宋体" w:eastAsia="宋体" w:cs="宋体"/>
                <w:color w:val="000000"/>
                <w:sz w:val="18"/>
              </w:rPr>
            </w:pPr>
          </w:p>
        </w:tc>
      </w:tr>
      <w:tr w14:paraId="05197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169F2C94">
            <w:pPr>
              <w:shd w:val="clear" w:color="auto" w:fill="auto"/>
              <w:rPr>
                <w:rFonts w:hint="eastAsia" w:ascii="宋体" w:hAnsi="宋体" w:eastAsia="宋体" w:cs="宋体"/>
                <w:color w:val="000000"/>
                <w:sz w:val="18"/>
              </w:rPr>
            </w:pPr>
          </w:p>
        </w:tc>
        <w:tc>
          <w:tcPr>
            <w:tcW w:w="1984" w:type="dxa"/>
            <w:vAlign w:val="top"/>
          </w:tcPr>
          <w:p w14:paraId="2DAEF363">
            <w:pPr>
              <w:shd w:val="clear" w:color="auto" w:fill="auto"/>
              <w:rPr>
                <w:rFonts w:hint="eastAsia" w:ascii="宋体" w:hAnsi="宋体" w:eastAsia="宋体" w:cs="宋体"/>
                <w:color w:val="000000"/>
                <w:sz w:val="18"/>
              </w:rPr>
            </w:pPr>
          </w:p>
        </w:tc>
        <w:tc>
          <w:tcPr>
            <w:tcW w:w="4678" w:type="dxa"/>
            <w:vAlign w:val="top"/>
          </w:tcPr>
          <w:p w14:paraId="55DE1909">
            <w:pPr>
              <w:shd w:val="clear" w:color="auto" w:fill="auto"/>
              <w:rPr>
                <w:rFonts w:hint="eastAsia" w:ascii="宋体" w:hAnsi="宋体" w:eastAsia="宋体" w:cs="宋体"/>
                <w:color w:val="000000"/>
                <w:sz w:val="18"/>
              </w:rPr>
            </w:pPr>
          </w:p>
        </w:tc>
        <w:tc>
          <w:tcPr>
            <w:tcW w:w="1276" w:type="dxa"/>
            <w:vAlign w:val="top"/>
          </w:tcPr>
          <w:p w14:paraId="7BE21C1E">
            <w:pPr>
              <w:shd w:val="clear" w:color="auto" w:fill="auto"/>
              <w:rPr>
                <w:rFonts w:hint="eastAsia" w:ascii="宋体" w:hAnsi="宋体" w:eastAsia="宋体" w:cs="宋体"/>
                <w:color w:val="000000"/>
                <w:sz w:val="18"/>
              </w:rPr>
            </w:pPr>
          </w:p>
        </w:tc>
      </w:tr>
      <w:tr w14:paraId="4EAA1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2A7B904A">
            <w:pPr>
              <w:shd w:val="clear" w:color="auto" w:fill="auto"/>
              <w:rPr>
                <w:rFonts w:hint="eastAsia" w:ascii="宋体" w:hAnsi="宋体" w:eastAsia="宋体" w:cs="宋体"/>
                <w:color w:val="000000"/>
                <w:sz w:val="18"/>
              </w:rPr>
            </w:pPr>
          </w:p>
        </w:tc>
        <w:tc>
          <w:tcPr>
            <w:tcW w:w="1984" w:type="dxa"/>
            <w:vAlign w:val="top"/>
          </w:tcPr>
          <w:p w14:paraId="2C2674E8">
            <w:pPr>
              <w:shd w:val="clear" w:color="auto" w:fill="auto"/>
              <w:rPr>
                <w:rFonts w:hint="eastAsia" w:ascii="宋体" w:hAnsi="宋体" w:eastAsia="宋体" w:cs="宋体"/>
                <w:color w:val="000000"/>
                <w:sz w:val="18"/>
              </w:rPr>
            </w:pPr>
          </w:p>
        </w:tc>
        <w:tc>
          <w:tcPr>
            <w:tcW w:w="4678" w:type="dxa"/>
            <w:vAlign w:val="top"/>
          </w:tcPr>
          <w:p w14:paraId="6F479384">
            <w:pPr>
              <w:shd w:val="clear" w:color="auto" w:fill="auto"/>
              <w:rPr>
                <w:rFonts w:hint="eastAsia" w:ascii="宋体" w:hAnsi="宋体" w:eastAsia="宋体" w:cs="宋体"/>
                <w:color w:val="000000"/>
                <w:sz w:val="18"/>
              </w:rPr>
            </w:pPr>
          </w:p>
        </w:tc>
        <w:tc>
          <w:tcPr>
            <w:tcW w:w="1276" w:type="dxa"/>
            <w:vAlign w:val="top"/>
          </w:tcPr>
          <w:p w14:paraId="67E9E708">
            <w:pPr>
              <w:shd w:val="clear" w:color="auto" w:fill="auto"/>
              <w:rPr>
                <w:rFonts w:hint="eastAsia" w:ascii="宋体" w:hAnsi="宋体" w:eastAsia="宋体" w:cs="宋体"/>
                <w:color w:val="000000"/>
                <w:sz w:val="18"/>
              </w:rPr>
            </w:pPr>
          </w:p>
        </w:tc>
      </w:tr>
      <w:tr w14:paraId="2D4CA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2B8CA5B9">
            <w:pPr>
              <w:shd w:val="clear" w:color="auto" w:fill="auto"/>
              <w:rPr>
                <w:rFonts w:hint="eastAsia" w:ascii="宋体" w:hAnsi="宋体" w:eastAsia="宋体" w:cs="宋体"/>
                <w:color w:val="000000"/>
                <w:sz w:val="18"/>
              </w:rPr>
            </w:pPr>
          </w:p>
        </w:tc>
        <w:tc>
          <w:tcPr>
            <w:tcW w:w="1984" w:type="dxa"/>
            <w:vAlign w:val="top"/>
          </w:tcPr>
          <w:p w14:paraId="0B97A0BC">
            <w:pPr>
              <w:shd w:val="clear" w:color="auto" w:fill="auto"/>
              <w:rPr>
                <w:rFonts w:hint="eastAsia" w:ascii="宋体" w:hAnsi="宋体" w:eastAsia="宋体" w:cs="宋体"/>
                <w:color w:val="000000"/>
                <w:sz w:val="18"/>
              </w:rPr>
            </w:pPr>
          </w:p>
        </w:tc>
        <w:tc>
          <w:tcPr>
            <w:tcW w:w="4678" w:type="dxa"/>
            <w:vAlign w:val="top"/>
          </w:tcPr>
          <w:p w14:paraId="4392B52E">
            <w:pPr>
              <w:shd w:val="clear" w:color="auto" w:fill="auto"/>
              <w:rPr>
                <w:rFonts w:hint="eastAsia" w:ascii="宋体" w:hAnsi="宋体" w:eastAsia="宋体" w:cs="宋体"/>
                <w:color w:val="000000"/>
                <w:sz w:val="18"/>
              </w:rPr>
            </w:pPr>
          </w:p>
        </w:tc>
        <w:tc>
          <w:tcPr>
            <w:tcW w:w="1276" w:type="dxa"/>
            <w:vAlign w:val="top"/>
          </w:tcPr>
          <w:p w14:paraId="0FCE34E4">
            <w:pPr>
              <w:shd w:val="clear" w:color="auto" w:fill="auto"/>
              <w:rPr>
                <w:rFonts w:hint="eastAsia" w:ascii="宋体" w:hAnsi="宋体" w:eastAsia="宋体" w:cs="宋体"/>
                <w:color w:val="000000"/>
                <w:sz w:val="18"/>
              </w:rPr>
            </w:pPr>
          </w:p>
        </w:tc>
      </w:tr>
      <w:tr w14:paraId="04539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1FE9F91B">
            <w:pPr>
              <w:shd w:val="clear" w:color="auto" w:fill="auto"/>
              <w:rPr>
                <w:rFonts w:hint="eastAsia" w:ascii="宋体" w:hAnsi="宋体" w:eastAsia="宋体" w:cs="宋体"/>
                <w:color w:val="000000"/>
                <w:sz w:val="18"/>
              </w:rPr>
            </w:pPr>
          </w:p>
        </w:tc>
        <w:tc>
          <w:tcPr>
            <w:tcW w:w="1984" w:type="dxa"/>
            <w:vAlign w:val="top"/>
          </w:tcPr>
          <w:p w14:paraId="7622C63B">
            <w:pPr>
              <w:shd w:val="clear" w:color="auto" w:fill="auto"/>
              <w:rPr>
                <w:rFonts w:hint="eastAsia" w:ascii="宋体" w:hAnsi="宋体" w:eastAsia="宋体" w:cs="宋体"/>
                <w:color w:val="000000"/>
                <w:sz w:val="18"/>
              </w:rPr>
            </w:pPr>
          </w:p>
        </w:tc>
        <w:tc>
          <w:tcPr>
            <w:tcW w:w="4678" w:type="dxa"/>
            <w:vAlign w:val="top"/>
          </w:tcPr>
          <w:p w14:paraId="528DB212">
            <w:pPr>
              <w:shd w:val="clear" w:color="auto" w:fill="auto"/>
              <w:rPr>
                <w:rFonts w:hint="eastAsia" w:ascii="宋体" w:hAnsi="宋体" w:eastAsia="宋体" w:cs="宋体"/>
                <w:color w:val="000000"/>
                <w:sz w:val="18"/>
              </w:rPr>
            </w:pPr>
          </w:p>
        </w:tc>
        <w:tc>
          <w:tcPr>
            <w:tcW w:w="1276" w:type="dxa"/>
            <w:vAlign w:val="top"/>
          </w:tcPr>
          <w:p w14:paraId="44D84021">
            <w:pPr>
              <w:shd w:val="clear" w:color="auto" w:fill="auto"/>
              <w:rPr>
                <w:rFonts w:hint="eastAsia" w:ascii="宋体" w:hAnsi="宋体" w:eastAsia="宋体" w:cs="宋体"/>
                <w:color w:val="000000"/>
                <w:sz w:val="18"/>
              </w:rPr>
            </w:pPr>
          </w:p>
        </w:tc>
      </w:tr>
      <w:tr w14:paraId="24AD6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282D2EF">
            <w:pPr>
              <w:shd w:val="clear" w:color="auto" w:fill="auto"/>
              <w:rPr>
                <w:rFonts w:hint="eastAsia" w:ascii="宋体" w:hAnsi="宋体" w:eastAsia="宋体" w:cs="宋体"/>
                <w:color w:val="000000"/>
                <w:sz w:val="18"/>
              </w:rPr>
            </w:pPr>
          </w:p>
        </w:tc>
        <w:tc>
          <w:tcPr>
            <w:tcW w:w="1984" w:type="dxa"/>
            <w:vAlign w:val="top"/>
          </w:tcPr>
          <w:p w14:paraId="54484E2C">
            <w:pPr>
              <w:shd w:val="clear" w:color="auto" w:fill="auto"/>
              <w:rPr>
                <w:rFonts w:hint="eastAsia" w:ascii="宋体" w:hAnsi="宋体" w:eastAsia="宋体" w:cs="宋体"/>
                <w:color w:val="000000"/>
                <w:sz w:val="18"/>
              </w:rPr>
            </w:pPr>
          </w:p>
        </w:tc>
        <w:tc>
          <w:tcPr>
            <w:tcW w:w="4678" w:type="dxa"/>
            <w:vAlign w:val="top"/>
          </w:tcPr>
          <w:p w14:paraId="3A219990">
            <w:pPr>
              <w:shd w:val="clear" w:color="auto" w:fill="auto"/>
              <w:rPr>
                <w:rFonts w:hint="eastAsia" w:ascii="宋体" w:hAnsi="宋体" w:eastAsia="宋体" w:cs="宋体"/>
                <w:color w:val="000000"/>
                <w:sz w:val="18"/>
              </w:rPr>
            </w:pPr>
          </w:p>
        </w:tc>
        <w:tc>
          <w:tcPr>
            <w:tcW w:w="1276" w:type="dxa"/>
            <w:vAlign w:val="top"/>
          </w:tcPr>
          <w:p w14:paraId="57D92644">
            <w:pPr>
              <w:shd w:val="clear" w:color="auto" w:fill="auto"/>
              <w:rPr>
                <w:rFonts w:hint="eastAsia" w:ascii="宋体" w:hAnsi="宋体" w:eastAsia="宋体" w:cs="宋体"/>
                <w:color w:val="000000"/>
                <w:sz w:val="18"/>
              </w:rPr>
            </w:pPr>
          </w:p>
        </w:tc>
      </w:tr>
      <w:tr w14:paraId="4868A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2163C407">
            <w:pPr>
              <w:shd w:val="clear" w:color="auto" w:fill="auto"/>
              <w:rPr>
                <w:rFonts w:hint="eastAsia" w:ascii="宋体" w:hAnsi="宋体" w:eastAsia="宋体" w:cs="宋体"/>
                <w:color w:val="000000"/>
                <w:sz w:val="18"/>
              </w:rPr>
            </w:pPr>
          </w:p>
        </w:tc>
        <w:tc>
          <w:tcPr>
            <w:tcW w:w="1984" w:type="dxa"/>
            <w:vAlign w:val="top"/>
          </w:tcPr>
          <w:p w14:paraId="539600C0">
            <w:pPr>
              <w:shd w:val="clear" w:color="auto" w:fill="auto"/>
              <w:rPr>
                <w:rFonts w:hint="eastAsia" w:ascii="宋体" w:hAnsi="宋体" w:eastAsia="宋体" w:cs="宋体"/>
                <w:color w:val="000000"/>
                <w:sz w:val="18"/>
              </w:rPr>
            </w:pPr>
          </w:p>
        </w:tc>
        <w:tc>
          <w:tcPr>
            <w:tcW w:w="4678" w:type="dxa"/>
            <w:vAlign w:val="top"/>
          </w:tcPr>
          <w:p w14:paraId="5A4243DC">
            <w:pPr>
              <w:shd w:val="clear" w:color="auto" w:fill="auto"/>
              <w:rPr>
                <w:rFonts w:hint="eastAsia" w:ascii="宋体" w:hAnsi="宋体" w:eastAsia="宋体" w:cs="宋体"/>
                <w:color w:val="000000"/>
                <w:sz w:val="18"/>
              </w:rPr>
            </w:pPr>
          </w:p>
        </w:tc>
        <w:tc>
          <w:tcPr>
            <w:tcW w:w="1276" w:type="dxa"/>
            <w:vAlign w:val="top"/>
          </w:tcPr>
          <w:p w14:paraId="37C41CAF">
            <w:pPr>
              <w:shd w:val="clear" w:color="auto" w:fill="auto"/>
              <w:rPr>
                <w:rFonts w:hint="eastAsia" w:ascii="宋体" w:hAnsi="宋体" w:eastAsia="宋体" w:cs="宋体"/>
                <w:color w:val="000000"/>
                <w:sz w:val="18"/>
              </w:rPr>
            </w:pPr>
          </w:p>
        </w:tc>
      </w:tr>
      <w:tr w14:paraId="03B14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63464A40">
            <w:pPr>
              <w:shd w:val="clear" w:color="auto" w:fill="auto"/>
              <w:rPr>
                <w:rFonts w:hint="eastAsia" w:ascii="宋体" w:hAnsi="宋体" w:eastAsia="宋体" w:cs="宋体"/>
                <w:color w:val="000000"/>
                <w:sz w:val="18"/>
              </w:rPr>
            </w:pPr>
          </w:p>
        </w:tc>
        <w:tc>
          <w:tcPr>
            <w:tcW w:w="1984" w:type="dxa"/>
            <w:vAlign w:val="top"/>
          </w:tcPr>
          <w:p w14:paraId="29EFA57C">
            <w:pPr>
              <w:shd w:val="clear" w:color="auto" w:fill="auto"/>
              <w:rPr>
                <w:rFonts w:hint="eastAsia" w:ascii="宋体" w:hAnsi="宋体" w:eastAsia="宋体" w:cs="宋体"/>
                <w:color w:val="000000"/>
                <w:sz w:val="18"/>
              </w:rPr>
            </w:pPr>
          </w:p>
        </w:tc>
        <w:tc>
          <w:tcPr>
            <w:tcW w:w="4678" w:type="dxa"/>
            <w:vAlign w:val="top"/>
          </w:tcPr>
          <w:p w14:paraId="61571F41">
            <w:pPr>
              <w:shd w:val="clear" w:color="auto" w:fill="auto"/>
              <w:rPr>
                <w:rFonts w:hint="eastAsia" w:ascii="宋体" w:hAnsi="宋体" w:eastAsia="宋体" w:cs="宋体"/>
                <w:color w:val="000000"/>
                <w:sz w:val="18"/>
              </w:rPr>
            </w:pPr>
          </w:p>
        </w:tc>
        <w:tc>
          <w:tcPr>
            <w:tcW w:w="1276" w:type="dxa"/>
            <w:vAlign w:val="top"/>
          </w:tcPr>
          <w:p w14:paraId="5DD009FD">
            <w:pPr>
              <w:shd w:val="clear" w:color="auto" w:fill="auto"/>
              <w:rPr>
                <w:rFonts w:hint="eastAsia" w:ascii="宋体" w:hAnsi="宋体" w:eastAsia="宋体" w:cs="宋体"/>
                <w:color w:val="000000"/>
                <w:sz w:val="18"/>
              </w:rPr>
            </w:pPr>
          </w:p>
        </w:tc>
      </w:tr>
      <w:tr w14:paraId="49663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3088B41">
            <w:pPr>
              <w:shd w:val="clear" w:color="auto" w:fill="auto"/>
              <w:rPr>
                <w:rFonts w:hint="eastAsia" w:ascii="宋体" w:hAnsi="宋体" w:eastAsia="宋体" w:cs="宋体"/>
                <w:color w:val="000000"/>
                <w:sz w:val="18"/>
              </w:rPr>
            </w:pPr>
          </w:p>
        </w:tc>
        <w:tc>
          <w:tcPr>
            <w:tcW w:w="1984" w:type="dxa"/>
            <w:vAlign w:val="top"/>
          </w:tcPr>
          <w:p w14:paraId="52C15851">
            <w:pPr>
              <w:shd w:val="clear" w:color="auto" w:fill="auto"/>
              <w:rPr>
                <w:rFonts w:hint="eastAsia" w:ascii="宋体" w:hAnsi="宋体" w:eastAsia="宋体" w:cs="宋体"/>
                <w:color w:val="000000"/>
                <w:sz w:val="18"/>
              </w:rPr>
            </w:pPr>
          </w:p>
        </w:tc>
        <w:tc>
          <w:tcPr>
            <w:tcW w:w="4678" w:type="dxa"/>
            <w:vAlign w:val="top"/>
          </w:tcPr>
          <w:p w14:paraId="1A1D128F">
            <w:pPr>
              <w:shd w:val="clear" w:color="auto" w:fill="auto"/>
              <w:rPr>
                <w:rFonts w:hint="eastAsia" w:ascii="宋体" w:hAnsi="宋体" w:eastAsia="宋体" w:cs="宋体"/>
                <w:color w:val="000000"/>
                <w:sz w:val="18"/>
              </w:rPr>
            </w:pPr>
          </w:p>
        </w:tc>
        <w:tc>
          <w:tcPr>
            <w:tcW w:w="1276" w:type="dxa"/>
            <w:vAlign w:val="top"/>
          </w:tcPr>
          <w:p w14:paraId="19E75E24">
            <w:pPr>
              <w:shd w:val="clear" w:color="auto" w:fill="auto"/>
              <w:rPr>
                <w:rFonts w:hint="eastAsia" w:ascii="宋体" w:hAnsi="宋体" w:eastAsia="宋体" w:cs="宋体"/>
                <w:color w:val="000000"/>
                <w:sz w:val="18"/>
              </w:rPr>
            </w:pPr>
          </w:p>
        </w:tc>
      </w:tr>
      <w:tr w14:paraId="74295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7DAFA11">
            <w:pPr>
              <w:shd w:val="clear" w:color="auto" w:fill="auto"/>
              <w:rPr>
                <w:rFonts w:hint="eastAsia" w:ascii="宋体" w:hAnsi="宋体" w:eastAsia="宋体" w:cs="宋体"/>
                <w:color w:val="000000"/>
                <w:sz w:val="18"/>
              </w:rPr>
            </w:pPr>
          </w:p>
        </w:tc>
        <w:tc>
          <w:tcPr>
            <w:tcW w:w="1984" w:type="dxa"/>
            <w:vAlign w:val="top"/>
          </w:tcPr>
          <w:p w14:paraId="0FC66311">
            <w:pPr>
              <w:shd w:val="clear" w:color="auto" w:fill="auto"/>
              <w:rPr>
                <w:rFonts w:hint="eastAsia" w:ascii="宋体" w:hAnsi="宋体" w:eastAsia="宋体" w:cs="宋体"/>
                <w:color w:val="000000"/>
                <w:sz w:val="18"/>
              </w:rPr>
            </w:pPr>
          </w:p>
        </w:tc>
        <w:tc>
          <w:tcPr>
            <w:tcW w:w="4678" w:type="dxa"/>
            <w:vAlign w:val="top"/>
          </w:tcPr>
          <w:p w14:paraId="1E69ACB3">
            <w:pPr>
              <w:shd w:val="clear" w:color="auto" w:fill="auto"/>
              <w:rPr>
                <w:rFonts w:hint="eastAsia" w:ascii="宋体" w:hAnsi="宋体" w:eastAsia="宋体" w:cs="宋体"/>
                <w:color w:val="000000"/>
                <w:sz w:val="18"/>
              </w:rPr>
            </w:pPr>
          </w:p>
        </w:tc>
        <w:tc>
          <w:tcPr>
            <w:tcW w:w="1276" w:type="dxa"/>
            <w:vAlign w:val="top"/>
          </w:tcPr>
          <w:p w14:paraId="7E9B7080">
            <w:pPr>
              <w:shd w:val="clear" w:color="auto" w:fill="auto"/>
              <w:rPr>
                <w:rFonts w:hint="eastAsia" w:ascii="宋体" w:hAnsi="宋体" w:eastAsia="宋体" w:cs="宋体"/>
                <w:color w:val="000000"/>
                <w:sz w:val="18"/>
              </w:rPr>
            </w:pPr>
          </w:p>
        </w:tc>
      </w:tr>
      <w:tr w14:paraId="7802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4D09E51">
            <w:pPr>
              <w:shd w:val="clear" w:color="auto" w:fill="auto"/>
              <w:rPr>
                <w:rFonts w:hint="eastAsia" w:ascii="宋体" w:hAnsi="宋体" w:eastAsia="宋体" w:cs="宋体"/>
                <w:color w:val="000000"/>
                <w:sz w:val="18"/>
              </w:rPr>
            </w:pPr>
          </w:p>
        </w:tc>
        <w:tc>
          <w:tcPr>
            <w:tcW w:w="1984" w:type="dxa"/>
            <w:vAlign w:val="top"/>
          </w:tcPr>
          <w:p w14:paraId="73852710">
            <w:pPr>
              <w:shd w:val="clear" w:color="auto" w:fill="auto"/>
              <w:rPr>
                <w:rFonts w:hint="eastAsia" w:ascii="宋体" w:hAnsi="宋体" w:eastAsia="宋体" w:cs="宋体"/>
                <w:color w:val="000000"/>
                <w:sz w:val="18"/>
              </w:rPr>
            </w:pPr>
          </w:p>
        </w:tc>
        <w:tc>
          <w:tcPr>
            <w:tcW w:w="4678" w:type="dxa"/>
            <w:vAlign w:val="top"/>
          </w:tcPr>
          <w:p w14:paraId="68C059FF">
            <w:pPr>
              <w:shd w:val="clear" w:color="auto" w:fill="auto"/>
              <w:rPr>
                <w:rFonts w:hint="eastAsia" w:ascii="宋体" w:hAnsi="宋体" w:eastAsia="宋体" w:cs="宋体"/>
                <w:color w:val="000000"/>
                <w:sz w:val="18"/>
              </w:rPr>
            </w:pPr>
          </w:p>
        </w:tc>
        <w:tc>
          <w:tcPr>
            <w:tcW w:w="1276" w:type="dxa"/>
            <w:vAlign w:val="top"/>
          </w:tcPr>
          <w:p w14:paraId="44292307">
            <w:pPr>
              <w:shd w:val="clear" w:color="auto" w:fill="auto"/>
              <w:rPr>
                <w:rFonts w:hint="eastAsia" w:ascii="宋体" w:hAnsi="宋体" w:eastAsia="宋体" w:cs="宋体"/>
                <w:color w:val="000000"/>
                <w:sz w:val="18"/>
              </w:rPr>
            </w:pPr>
          </w:p>
        </w:tc>
      </w:tr>
      <w:tr w14:paraId="7E08F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7C7F3C4D">
            <w:pPr>
              <w:shd w:val="clear" w:color="auto" w:fill="auto"/>
              <w:rPr>
                <w:rFonts w:hint="eastAsia" w:ascii="宋体" w:hAnsi="宋体" w:eastAsia="宋体" w:cs="宋体"/>
                <w:color w:val="000000"/>
                <w:sz w:val="18"/>
              </w:rPr>
            </w:pPr>
          </w:p>
        </w:tc>
        <w:tc>
          <w:tcPr>
            <w:tcW w:w="1984" w:type="dxa"/>
            <w:vAlign w:val="top"/>
          </w:tcPr>
          <w:p w14:paraId="3755337B">
            <w:pPr>
              <w:shd w:val="clear" w:color="auto" w:fill="auto"/>
              <w:rPr>
                <w:rFonts w:hint="eastAsia" w:ascii="宋体" w:hAnsi="宋体" w:eastAsia="宋体" w:cs="宋体"/>
                <w:color w:val="000000"/>
                <w:sz w:val="18"/>
              </w:rPr>
            </w:pPr>
          </w:p>
        </w:tc>
        <w:tc>
          <w:tcPr>
            <w:tcW w:w="4678" w:type="dxa"/>
            <w:vAlign w:val="top"/>
          </w:tcPr>
          <w:p w14:paraId="6FB31431">
            <w:pPr>
              <w:shd w:val="clear" w:color="auto" w:fill="auto"/>
              <w:rPr>
                <w:rFonts w:hint="eastAsia" w:ascii="宋体" w:hAnsi="宋体" w:eastAsia="宋体" w:cs="宋体"/>
                <w:color w:val="000000"/>
                <w:sz w:val="18"/>
              </w:rPr>
            </w:pPr>
          </w:p>
        </w:tc>
        <w:tc>
          <w:tcPr>
            <w:tcW w:w="1276" w:type="dxa"/>
            <w:vAlign w:val="top"/>
          </w:tcPr>
          <w:p w14:paraId="045B948E">
            <w:pPr>
              <w:shd w:val="clear" w:color="auto" w:fill="auto"/>
              <w:rPr>
                <w:rFonts w:hint="eastAsia" w:ascii="宋体" w:hAnsi="宋体" w:eastAsia="宋体" w:cs="宋体"/>
                <w:color w:val="000000"/>
                <w:sz w:val="18"/>
              </w:rPr>
            </w:pPr>
          </w:p>
        </w:tc>
      </w:tr>
      <w:tr w14:paraId="504E1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36D59FAE">
            <w:pPr>
              <w:shd w:val="clear" w:color="auto" w:fill="auto"/>
              <w:rPr>
                <w:rFonts w:hint="eastAsia" w:ascii="宋体" w:hAnsi="宋体" w:eastAsia="宋体" w:cs="宋体"/>
                <w:color w:val="000000"/>
                <w:sz w:val="18"/>
              </w:rPr>
            </w:pPr>
          </w:p>
        </w:tc>
        <w:tc>
          <w:tcPr>
            <w:tcW w:w="1984" w:type="dxa"/>
            <w:vAlign w:val="top"/>
          </w:tcPr>
          <w:p w14:paraId="703FCDF7">
            <w:pPr>
              <w:shd w:val="clear" w:color="auto" w:fill="auto"/>
              <w:rPr>
                <w:rFonts w:hint="eastAsia" w:ascii="宋体" w:hAnsi="宋体" w:eastAsia="宋体" w:cs="宋体"/>
                <w:color w:val="000000"/>
                <w:sz w:val="18"/>
              </w:rPr>
            </w:pPr>
          </w:p>
        </w:tc>
        <w:tc>
          <w:tcPr>
            <w:tcW w:w="4678" w:type="dxa"/>
            <w:vAlign w:val="top"/>
          </w:tcPr>
          <w:p w14:paraId="287529B0">
            <w:pPr>
              <w:shd w:val="clear" w:color="auto" w:fill="auto"/>
              <w:rPr>
                <w:rFonts w:hint="eastAsia" w:ascii="宋体" w:hAnsi="宋体" w:eastAsia="宋体" w:cs="宋体"/>
                <w:color w:val="000000"/>
                <w:sz w:val="18"/>
              </w:rPr>
            </w:pPr>
          </w:p>
        </w:tc>
        <w:tc>
          <w:tcPr>
            <w:tcW w:w="1276" w:type="dxa"/>
            <w:vAlign w:val="top"/>
          </w:tcPr>
          <w:p w14:paraId="4D789B1D">
            <w:pPr>
              <w:shd w:val="clear" w:color="auto" w:fill="auto"/>
              <w:rPr>
                <w:rFonts w:hint="eastAsia" w:ascii="宋体" w:hAnsi="宋体" w:eastAsia="宋体" w:cs="宋体"/>
                <w:color w:val="000000"/>
                <w:sz w:val="18"/>
              </w:rPr>
            </w:pPr>
          </w:p>
        </w:tc>
      </w:tr>
      <w:tr w14:paraId="0FFBE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44BEA3D9">
            <w:pPr>
              <w:shd w:val="clear" w:color="auto" w:fill="auto"/>
              <w:rPr>
                <w:rFonts w:hint="eastAsia" w:ascii="宋体" w:hAnsi="宋体" w:eastAsia="宋体" w:cs="宋体"/>
                <w:color w:val="000000"/>
                <w:sz w:val="18"/>
              </w:rPr>
            </w:pPr>
          </w:p>
        </w:tc>
        <w:tc>
          <w:tcPr>
            <w:tcW w:w="1984" w:type="dxa"/>
            <w:vAlign w:val="top"/>
          </w:tcPr>
          <w:p w14:paraId="69AC674B">
            <w:pPr>
              <w:shd w:val="clear" w:color="auto" w:fill="auto"/>
              <w:rPr>
                <w:rFonts w:hint="eastAsia" w:ascii="宋体" w:hAnsi="宋体" w:eastAsia="宋体" w:cs="宋体"/>
                <w:color w:val="000000"/>
                <w:sz w:val="18"/>
              </w:rPr>
            </w:pPr>
          </w:p>
        </w:tc>
        <w:tc>
          <w:tcPr>
            <w:tcW w:w="4678" w:type="dxa"/>
            <w:vAlign w:val="top"/>
          </w:tcPr>
          <w:p w14:paraId="2C857021">
            <w:pPr>
              <w:shd w:val="clear" w:color="auto" w:fill="auto"/>
              <w:rPr>
                <w:rFonts w:hint="eastAsia" w:ascii="宋体" w:hAnsi="宋体" w:eastAsia="宋体" w:cs="宋体"/>
                <w:color w:val="000000"/>
                <w:sz w:val="18"/>
              </w:rPr>
            </w:pPr>
          </w:p>
        </w:tc>
        <w:tc>
          <w:tcPr>
            <w:tcW w:w="1276" w:type="dxa"/>
            <w:vAlign w:val="top"/>
          </w:tcPr>
          <w:p w14:paraId="2D1A02F7">
            <w:pPr>
              <w:shd w:val="clear" w:color="auto" w:fill="auto"/>
              <w:rPr>
                <w:rFonts w:hint="eastAsia" w:ascii="宋体" w:hAnsi="宋体" w:eastAsia="宋体" w:cs="宋体"/>
                <w:color w:val="000000"/>
                <w:sz w:val="18"/>
              </w:rPr>
            </w:pPr>
          </w:p>
        </w:tc>
      </w:tr>
      <w:tr w14:paraId="3B0AF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vAlign w:val="top"/>
          </w:tcPr>
          <w:p w14:paraId="04D6C132">
            <w:pPr>
              <w:shd w:val="clear" w:color="auto" w:fill="auto"/>
              <w:rPr>
                <w:rFonts w:hint="eastAsia" w:ascii="宋体" w:hAnsi="宋体" w:eastAsia="宋体" w:cs="宋体"/>
                <w:color w:val="000000"/>
                <w:sz w:val="18"/>
              </w:rPr>
            </w:pPr>
          </w:p>
        </w:tc>
        <w:tc>
          <w:tcPr>
            <w:tcW w:w="1984" w:type="dxa"/>
            <w:vAlign w:val="top"/>
          </w:tcPr>
          <w:p w14:paraId="6D873481">
            <w:pPr>
              <w:shd w:val="clear" w:color="auto" w:fill="auto"/>
              <w:rPr>
                <w:rFonts w:hint="eastAsia" w:ascii="宋体" w:hAnsi="宋体" w:eastAsia="宋体" w:cs="宋体"/>
                <w:color w:val="000000"/>
                <w:sz w:val="18"/>
              </w:rPr>
            </w:pPr>
          </w:p>
        </w:tc>
        <w:tc>
          <w:tcPr>
            <w:tcW w:w="4678" w:type="dxa"/>
            <w:vAlign w:val="top"/>
          </w:tcPr>
          <w:p w14:paraId="385EC29B">
            <w:pPr>
              <w:shd w:val="clear" w:color="auto" w:fill="auto"/>
              <w:rPr>
                <w:rFonts w:hint="eastAsia" w:ascii="宋体" w:hAnsi="宋体" w:eastAsia="宋体" w:cs="宋体"/>
                <w:color w:val="000000"/>
                <w:sz w:val="18"/>
              </w:rPr>
            </w:pPr>
          </w:p>
        </w:tc>
        <w:tc>
          <w:tcPr>
            <w:tcW w:w="1276" w:type="dxa"/>
            <w:vAlign w:val="top"/>
          </w:tcPr>
          <w:p w14:paraId="260CB925">
            <w:pPr>
              <w:shd w:val="clear" w:color="auto" w:fill="auto"/>
              <w:rPr>
                <w:rFonts w:hint="eastAsia" w:ascii="宋体" w:hAnsi="宋体" w:eastAsia="宋体" w:cs="宋体"/>
                <w:color w:val="000000"/>
                <w:sz w:val="18"/>
              </w:rPr>
            </w:pPr>
          </w:p>
        </w:tc>
      </w:tr>
      <w:tr w14:paraId="7FB07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vAlign w:val="top"/>
          </w:tcPr>
          <w:p w14:paraId="2E1101A7">
            <w:pPr>
              <w:shd w:val="clear" w:color="auto" w:fill="auto"/>
              <w:rPr>
                <w:rFonts w:hint="eastAsia" w:ascii="宋体" w:hAnsi="宋体" w:eastAsia="宋体" w:cs="宋体"/>
                <w:color w:val="000000"/>
                <w:sz w:val="22"/>
                <w:szCs w:val="30"/>
              </w:rPr>
            </w:pPr>
            <w:r>
              <w:rPr>
                <w:rFonts w:hint="eastAsia" w:ascii="宋体" w:hAnsi="宋体" w:eastAsia="宋体" w:cs="宋体"/>
                <w:color w:val="000000"/>
                <w:sz w:val="22"/>
                <w:szCs w:val="30"/>
              </w:rPr>
              <w:t>小计：</w:t>
            </w:r>
          </w:p>
        </w:tc>
      </w:tr>
    </w:tbl>
    <w:p w14:paraId="443325B3">
      <w:pPr>
        <w:shd w:val="clear" w:color="auto" w:fill="auto"/>
        <w:rPr>
          <w:rFonts w:hint="eastAsia" w:ascii="宋体" w:hAnsi="宋体" w:eastAsia="宋体" w:cs="宋体"/>
          <w:color w:val="000000"/>
          <w:sz w:val="18"/>
        </w:rPr>
      </w:pPr>
    </w:p>
    <w:p w14:paraId="2900C9F6">
      <w:pPr>
        <w:shd w:val="clear" w:color="auto" w:fill="auto"/>
        <w:rPr>
          <w:rFonts w:hint="eastAsia" w:ascii="宋体" w:hAnsi="宋体" w:eastAsia="宋体" w:cs="宋体"/>
          <w:b/>
          <w:color w:val="000000"/>
          <w:sz w:val="24"/>
          <w:szCs w:val="32"/>
        </w:rPr>
      </w:pPr>
    </w:p>
    <w:p w14:paraId="07458947">
      <w:pPr>
        <w:shd w:val="clear" w:color="auto" w:fill="auto"/>
        <w:rPr>
          <w:rFonts w:hint="eastAsia" w:ascii="宋体" w:hAnsi="宋体" w:eastAsia="宋体" w:cs="宋体"/>
          <w:b/>
          <w:color w:val="000000"/>
          <w:sz w:val="24"/>
          <w:szCs w:val="32"/>
        </w:rPr>
      </w:pPr>
    </w:p>
    <w:p w14:paraId="0ECAA7DB">
      <w:pPr>
        <w:shd w:val="clear" w:color="auto" w:fill="auto"/>
        <w:rPr>
          <w:rFonts w:hint="eastAsia" w:ascii="宋体" w:hAnsi="宋体" w:eastAsia="宋体" w:cs="宋体"/>
          <w:b/>
          <w:color w:val="000000"/>
          <w:sz w:val="24"/>
          <w:szCs w:val="32"/>
        </w:rPr>
      </w:pPr>
    </w:p>
    <w:p w14:paraId="31B684DA">
      <w:pPr>
        <w:shd w:val="clear" w:color="auto" w:fill="auto"/>
        <w:rPr>
          <w:rFonts w:hint="eastAsia" w:ascii="宋体" w:hAnsi="宋体" w:eastAsia="宋体" w:cs="宋体"/>
          <w:b/>
          <w:color w:val="000000"/>
          <w:sz w:val="24"/>
          <w:szCs w:val="32"/>
        </w:rPr>
      </w:pPr>
    </w:p>
    <w:p w14:paraId="3A244679">
      <w:pPr>
        <w:shd w:val="clear" w:color="auto" w:fill="auto"/>
        <w:rPr>
          <w:rFonts w:hint="eastAsia" w:ascii="宋体" w:hAnsi="宋体" w:eastAsia="宋体" w:cs="宋体"/>
          <w:b/>
          <w:color w:val="000000"/>
          <w:sz w:val="24"/>
          <w:szCs w:val="32"/>
        </w:rPr>
      </w:pPr>
    </w:p>
    <w:p w14:paraId="22657F78">
      <w:pPr>
        <w:shd w:val="clear" w:color="auto" w:fill="auto"/>
        <w:rPr>
          <w:rFonts w:hint="eastAsia" w:ascii="宋体" w:hAnsi="宋体" w:eastAsia="宋体" w:cs="宋体"/>
          <w:b/>
          <w:color w:val="000000"/>
          <w:sz w:val="24"/>
          <w:szCs w:val="32"/>
        </w:rPr>
      </w:pPr>
    </w:p>
    <w:p w14:paraId="1A727A33">
      <w:pPr>
        <w:shd w:val="clear" w:color="auto" w:fill="auto"/>
        <w:rPr>
          <w:rFonts w:hint="eastAsia" w:ascii="宋体" w:hAnsi="宋体" w:eastAsia="宋体" w:cs="宋体"/>
          <w:b/>
          <w:color w:val="000000"/>
          <w:sz w:val="24"/>
          <w:szCs w:val="32"/>
        </w:rPr>
      </w:pPr>
    </w:p>
    <w:p w14:paraId="365EF7AE">
      <w:pPr>
        <w:shd w:val="clear" w:color="auto" w:fill="auto"/>
        <w:rPr>
          <w:rFonts w:hint="eastAsia" w:ascii="宋体" w:hAnsi="宋体" w:eastAsia="宋体" w:cs="宋体"/>
          <w:b/>
          <w:color w:val="000000"/>
          <w:sz w:val="24"/>
          <w:szCs w:val="32"/>
        </w:rPr>
      </w:pPr>
    </w:p>
    <w:p w14:paraId="7AF74CE8">
      <w:pPr>
        <w:shd w:val="clear" w:color="auto" w:fill="auto"/>
        <w:rPr>
          <w:rFonts w:hint="eastAsia" w:ascii="宋体" w:hAnsi="宋体" w:eastAsia="宋体" w:cs="宋体"/>
          <w:b/>
          <w:color w:val="000000"/>
          <w:sz w:val="24"/>
          <w:szCs w:val="32"/>
        </w:rPr>
      </w:pPr>
    </w:p>
    <w:p w14:paraId="51EBBB6E">
      <w:pPr>
        <w:shd w:val="clear" w:color="auto" w:fill="auto"/>
        <w:rPr>
          <w:rFonts w:hint="eastAsia" w:ascii="宋体" w:hAnsi="宋体" w:eastAsia="宋体" w:cs="宋体"/>
          <w:b/>
          <w:color w:val="000000"/>
          <w:sz w:val="24"/>
          <w:szCs w:val="32"/>
        </w:rPr>
      </w:pPr>
    </w:p>
    <w:p w14:paraId="5F251FB7">
      <w:pPr>
        <w:shd w:val="clear" w:color="auto" w:fill="auto"/>
        <w:rPr>
          <w:rFonts w:hint="eastAsia" w:ascii="宋体" w:hAnsi="宋体" w:eastAsia="宋体" w:cs="宋体"/>
          <w:b/>
          <w:color w:val="000000"/>
          <w:sz w:val="24"/>
          <w:szCs w:val="32"/>
        </w:rPr>
      </w:pPr>
    </w:p>
    <w:p w14:paraId="78A5B88D">
      <w:pPr>
        <w:shd w:val="clear" w:color="auto" w:fill="auto"/>
        <w:rPr>
          <w:rFonts w:hint="eastAsia" w:ascii="宋体" w:hAnsi="宋体" w:eastAsia="宋体" w:cs="宋体"/>
          <w:color w:val="000000"/>
        </w:rPr>
      </w:pPr>
    </w:p>
    <w:p w14:paraId="3CCDF2EA">
      <w:pPr>
        <w:shd w:val="clear" w:color="auto" w:fill="auto"/>
        <w:rPr>
          <w:rFonts w:hint="eastAsia" w:ascii="宋体" w:hAnsi="宋体" w:eastAsia="宋体" w:cs="宋体"/>
          <w:color w:val="000000"/>
        </w:rPr>
      </w:pPr>
    </w:p>
    <w:p w14:paraId="6FC21B4F">
      <w:pPr>
        <w:shd w:val="clear" w:color="auto" w:fill="auto"/>
        <w:rPr>
          <w:rFonts w:hint="eastAsia" w:ascii="宋体" w:hAnsi="宋体" w:eastAsia="宋体" w:cs="宋体"/>
          <w:color w:val="000000"/>
        </w:rPr>
      </w:pPr>
    </w:p>
    <w:p w14:paraId="7A62B6CC">
      <w:pPr>
        <w:shd w:val="clear" w:color="auto" w:fill="auto"/>
        <w:rPr>
          <w:rFonts w:hint="eastAsia" w:ascii="宋体" w:hAnsi="宋体" w:eastAsia="宋体" w:cs="宋体"/>
          <w:color w:val="000000"/>
        </w:rPr>
      </w:pPr>
    </w:p>
    <w:p w14:paraId="2CAE45E1">
      <w:pPr>
        <w:shd w:val="clear" w:color="auto" w:fill="auto"/>
        <w:rPr>
          <w:rFonts w:hint="eastAsia" w:ascii="宋体" w:hAnsi="宋体" w:eastAsia="宋体" w:cs="宋体"/>
          <w:color w:val="000000"/>
        </w:rPr>
      </w:pPr>
    </w:p>
    <w:p w14:paraId="2C467EA6">
      <w:pPr>
        <w:shd w:val="clear" w:color="auto" w:fill="auto"/>
        <w:rPr>
          <w:rFonts w:hint="eastAsia" w:ascii="宋体" w:hAnsi="宋体" w:eastAsia="宋体" w:cs="宋体"/>
          <w:color w:val="000000"/>
        </w:rPr>
      </w:pPr>
    </w:p>
    <w:p w14:paraId="7ADBAC29">
      <w:pPr>
        <w:pStyle w:val="102"/>
        <w:shd w:val="clear" w:color="auto" w:fill="auto"/>
        <w:ind w:left="2940"/>
        <w:jc w:val="center"/>
        <w:outlineLvl w:val="9"/>
        <w:rPr>
          <w:rFonts w:hint="eastAsia" w:ascii="宋体" w:hAnsi="宋体" w:eastAsia="宋体" w:cs="宋体"/>
          <w:color w:val="000000"/>
          <w:sz w:val="21"/>
          <w:szCs w:val="24"/>
        </w:rPr>
      </w:pPr>
    </w:p>
    <w:p w14:paraId="6854A891">
      <w:pPr>
        <w:pStyle w:val="102"/>
        <w:shd w:val="clear" w:color="auto" w:fill="auto"/>
        <w:ind w:left="2940"/>
        <w:outlineLvl w:val="9"/>
        <w:rPr>
          <w:rFonts w:hint="eastAsia" w:ascii="宋体" w:hAnsi="宋体" w:eastAsia="宋体" w:cs="宋体"/>
          <w:b/>
          <w:color w:val="000000"/>
          <w:sz w:val="24"/>
          <w:szCs w:val="32"/>
        </w:rPr>
      </w:pPr>
      <w:r>
        <w:rPr>
          <w:rFonts w:hint="eastAsia" w:ascii="宋体" w:hAnsi="宋体" w:eastAsia="宋体" w:cs="宋体"/>
          <w:b/>
          <w:color w:val="000000"/>
          <w:sz w:val="24"/>
          <w:szCs w:val="32"/>
        </w:rPr>
        <w:t xml:space="preserve">       </w:t>
      </w:r>
    </w:p>
    <w:p w14:paraId="7F91A2F3">
      <w:pPr>
        <w:pStyle w:val="102"/>
        <w:shd w:val="clear" w:color="auto" w:fill="auto"/>
        <w:jc w:val="center"/>
        <w:rPr>
          <w:rFonts w:hint="eastAsia" w:ascii="宋体" w:hAnsi="宋体" w:eastAsia="宋体" w:cs="宋体"/>
          <w:b/>
          <w:color w:val="000000"/>
          <w:sz w:val="24"/>
          <w:szCs w:val="32"/>
        </w:rPr>
      </w:pPr>
      <w:r>
        <w:rPr>
          <w:rFonts w:hint="eastAsia" w:ascii="宋体" w:hAnsi="宋体" w:eastAsia="宋体" w:cs="宋体"/>
          <w:b/>
          <w:color w:val="000000"/>
          <w:sz w:val="24"/>
          <w:szCs w:val="32"/>
        </w:rPr>
        <w:br w:type="page"/>
      </w:r>
      <w:bookmarkStart w:id="546" w:name="_Toc8037"/>
      <w:bookmarkStart w:id="547" w:name="_Toc508874780"/>
      <w:bookmarkStart w:id="548" w:name="_Toc2770"/>
      <w:r>
        <w:rPr>
          <w:rFonts w:hint="eastAsia" w:ascii="宋体" w:hAnsi="宋体" w:eastAsia="宋体" w:cs="宋体"/>
          <w:b/>
          <w:color w:val="000000"/>
          <w:sz w:val="24"/>
          <w:szCs w:val="32"/>
        </w:rPr>
        <w:t>合同附件格式</w:t>
      </w:r>
      <w:bookmarkEnd w:id="546"/>
      <w:bookmarkEnd w:id="547"/>
      <w:bookmarkEnd w:id="548"/>
    </w:p>
    <w:p w14:paraId="587581B5">
      <w:pPr>
        <w:shd w:val="clear" w:color="auto" w:fill="auto"/>
        <w:spacing w:line="400" w:lineRule="exact"/>
        <w:rPr>
          <w:rFonts w:hint="eastAsia" w:ascii="宋体" w:hAnsi="宋体" w:eastAsia="宋体" w:cs="宋体"/>
          <w:color w:val="000000"/>
          <w:sz w:val="18"/>
        </w:rPr>
      </w:pPr>
    </w:p>
    <w:p w14:paraId="373C93D3">
      <w:pPr>
        <w:shd w:val="clear" w:color="auto" w:fill="auto"/>
        <w:spacing w:line="400" w:lineRule="exact"/>
        <w:jc w:val="center"/>
        <w:outlineLvl w:val="1"/>
        <w:rPr>
          <w:rFonts w:hint="eastAsia" w:ascii="宋体" w:hAnsi="宋体" w:eastAsia="宋体" w:cs="宋体"/>
          <w:b/>
          <w:color w:val="000000"/>
          <w:sz w:val="24"/>
          <w:szCs w:val="28"/>
        </w:rPr>
      </w:pPr>
      <w:bookmarkStart w:id="549" w:name="_Toc22784"/>
      <w:bookmarkStart w:id="550" w:name="_Toc31468"/>
      <w:bookmarkStart w:id="551" w:name="_Toc508874781"/>
      <w:r>
        <w:rPr>
          <w:rFonts w:hint="eastAsia" w:ascii="宋体" w:hAnsi="宋体" w:eastAsia="宋体" w:cs="宋体"/>
          <w:b/>
          <w:color w:val="000000"/>
          <w:sz w:val="24"/>
          <w:szCs w:val="28"/>
        </w:rPr>
        <w:t>一、合同协议书</w:t>
      </w:r>
      <w:bookmarkEnd w:id="549"/>
      <w:bookmarkEnd w:id="550"/>
      <w:bookmarkEnd w:id="551"/>
    </w:p>
    <w:p w14:paraId="49F767A9">
      <w:pPr>
        <w:shd w:val="clear" w:color="auto" w:fill="auto"/>
        <w:spacing w:line="360" w:lineRule="exact"/>
        <w:jc w:val="center"/>
        <w:rPr>
          <w:rFonts w:hint="eastAsia" w:ascii="宋体" w:hAnsi="宋体" w:eastAsia="宋体" w:cs="宋体"/>
          <w:color w:val="000000"/>
          <w:sz w:val="18"/>
        </w:rPr>
      </w:pPr>
      <w:r>
        <w:rPr>
          <w:rFonts w:hint="eastAsia" w:ascii="宋体" w:hAnsi="宋体" w:eastAsia="宋体" w:cs="宋体"/>
          <w:color w:val="000000"/>
          <w:sz w:val="18"/>
        </w:rPr>
        <w:t xml:space="preserve">                                  </w:t>
      </w:r>
      <w:r>
        <w:rPr>
          <w:rFonts w:hint="eastAsia" w:ascii="宋体" w:hAnsi="宋体" w:eastAsia="宋体" w:cs="宋体"/>
          <w:color w:val="000000"/>
        </w:rPr>
        <w:t>编号：</w:t>
      </w:r>
      <w:r>
        <w:rPr>
          <w:rFonts w:hint="eastAsia" w:ascii="宋体" w:hAnsi="宋体" w:eastAsia="宋体" w:cs="宋体"/>
          <w:color w:val="000000"/>
          <w:u w:val="single"/>
        </w:rPr>
        <w:t xml:space="preserve">                     </w:t>
      </w:r>
    </w:p>
    <w:p w14:paraId="73D3BE2A">
      <w:pPr>
        <w:shd w:val="clear" w:color="auto" w:fill="auto"/>
        <w:spacing w:line="360" w:lineRule="exact"/>
        <w:rPr>
          <w:rFonts w:hint="eastAsia" w:ascii="宋体" w:hAnsi="宋体" w:eastAsia="宋体" w:cs="宋体"/>
          <w:bCs/>
          <w:color w:val="000000"/>
        </w:rPr>
      </w:pPr>
      <w:r>
        <w:rPr>
          <w:rFonts w:hint="eastAsia" w:ascii="宋体" w:hAnsi="宋体" w:eastAsia="宋体" w:cs="宋体"/>
          <w:bCs/>
          <w:color w:val="000000"/>
        </w:rPr>
        <w:t>发包人（全称）：</w:t>
      </w:r>
      <w:r>
        <w:rPr>
          <w:rFonts w:hint="eastAsia" w:ascii="宋体" w:hAnsi="宋体" w:eastAsia="宋体" w:cs="宋体"/>
          <w:bCs/>
          <w:color w:val="000000"/>
          <w:u w:val="single"/>
        </w:rPr>
        <w:t xml:space="preserve">                                                         </w:t>
      </w:r>
    </w:p>
    <w:p w14:paraId="1421A2D8">
      <w:pPr>
        <w:shd w:val="clear" w:color="auto" w:fill="auto"/>
        <w:spacing w:line="360" w:lineRule="exact"/>
        <w:rPr>
          <w:rFonts w:hint="eastAsia" w:ascii="宋体" w:hAnsi="宋体" w:eastAsia="宋体" w:cs="宋体"/>
          <w:bCs/>
          <w:color w:val="000000"/>
          <w:spacing w:val="30"/>
        </w:rPr>
      </w:pPr>
      <w:r>
        <w:rPr>
          <w:rFonts w:hint="eastAsia" w:ascii="宋体" w:hAnsi="宋体" w:eastAsia="宋体" w:cs="宋体"/>
          <w:bCs/>
          <w:color w:val="000000"/>
          <w:spacing w:val="30"/>
        </w:rPr>
        <w:t>法定代表人</w:t>
      </w:r>
      <w:r>
        <w:rPr>
          <w:rFonts w:hint="eastAsia" w:ascii="宋体" w:hAnsi="宋体" w:eastAsia="宋体" w:cs="宋体"/>
          <w:bCs/>
          <w:color w:val="000000"/>
          <w:spacing w:val="10"/>
        </w:rPr>
        <w:t>：</w:t>
      </w:r>
      <w:r>
        <w:rPr>
          <w:rFonts w:hint="eastAsia" w:ascii="宋体" w:hAnsi="宋体" w:eastAsia="宋体" w:cs="宋体"/>
          <w:bCs/>
          <w:color w:val="000000"/>
          <w:u w:val="single"/>
        </w:rPr>
        <w:t xml:space="preserve">                                                         </w:t>
      </w:r>
    </w:p>
    <w:p w14:paraId="1C319992">
      <w:pPr>
        <w:shd w:val="clear" w:color="auto" w:fill="auto"/>
        <w:spacing w:line="360" w:lineRule="exact"/>
        <w:rPr>
          <w:rFonts w:hint="eastAsia" w:ascii="宋体" w:hAnsi="宋体" w:eastAsia="宋体" w:cs="宋体"/>
          <w:bCs/>
          <w:color w:val="000000"/>
          <w:spacing w:val="10"/>
        </w:rPr>
      </w:pPr>
      <w:r>
        <w:rPr>
          <w:rFonts w:hint="eastAsia" w:ascii="宋体" w:hAnsi="宋体" w:eastAsia="宋体" w:cs="宋体"/>
          <w:bCs/>
          <w:color w:val="000000"/>
          <w:spacing w:val="10"/>
        </w:rPr>
        <w:t>法定注册地址：</w:t>
      </w:r>
      <w:r>
        <w:rPr>
          <w:rFonts w:hint="eastAsia" w:ascii="宋体" w:hAnsi="宋体" w:eastAsia="宋体" w:cs="宋体"/>
          <w:bCs/>
          <w:color w:val="000000"/>
          <w:u w:val="single"/>
        </w:rPr>
        <w:t xml:space="preserve">                                                        </w:t>
      </w:r>
    </w:p>
    <w:p w14:paraId="7353D494">
      <w:pPr>
        <w:shd w:val="clear" w:color="auto" w:fill="auto"/>
        <w:spacing w:line="360" w:lineRule="exact"/>
        <w:rPr>
          <w:rFonts w:hint="eastAsia" w:ascii="宋体" w:hAnsi="宋体" w:eastAsia="宋体" w:cs="宋体"/>
          <w:bCs/>
          <w:color w:val="000000"/>
        </w:rPr>
      </w:pPr>
      <w:r>
        <w:rPr>
          <w:rFonts w:hint="eastAsia" w:ascii="宋体" w:hAnsi="宋体" w:eastAsia="宋体" w:cs="宋体"/>
          <w:bCs/>
          <w:color w:val="000000"/>
        </w:rPr>
        <w:t>承包人(全称）</w:t>
      </w:r>
      <w:r>
        <w:rPr>
          <w:rFonts w:hint="eastAsia" w:ascii="宋体" w:hAnsi="宋体" w:eastAsia="宋体" w:cs="宋体"/>
          <w:bCs/>
          <w:color w:val="000000"/>
          <w:u w:val="single"/>
        </w:rPr>
        <w:t xml:space="preserve">                                                           </w:t>
      </w:r>
    </w:p>
    <w:p w14:paraId="02074C77">
      <w:pPr>
        <w:shd w:val="clear" w:color="auto" w:fill="auto"/>
        <w:spacing w:line="360" w:lineRule="exact"/>
        <w:rPr>
          <w:rFonts w:hint="eastAsia" w:ascii="宋体" w:hAnsi="宋体" w:eastAsia="宋体" w:cs="宋体"/>
          <w:bCs/>
          <w:color w:val="000000"/>
          <w:spacing w:val="30"/>
        </w:rPr>
      </w:pPr>
      <w:r>
        <w:rPr>
          <w:rFonts w:hint="eastAsia" w:ascii="宋体" w:hAnsi="宋体" w:eastAsia="宋体" w:cs="宋体"/>
          <w:bCs/>
          <w:color w:val="000000"/>
          <w:spacing w:val="30"/>
        </w:rPr>
        <w:t>法定代表人：</w:t>
      </w:r>
      <w:r>
        <w:rPr>
          <w:rFonts w:hint="eastAsia" w:ascii="宋体" w:hAnsi="宋体" w:eastAsia="宋体" w:cs="宋体"/>
          <w:bCs/>
          <w:color w:val="000000"/>
          <w:u w:val="single"/>
        </w:rPr>
        <w:t xml:space="preserve">                                                         </w:t>
      </w:r>
    </w:p>
    <w:p w14:paraId="2A9BE56D">
      <w:pPr>
        <w:shd w:val="clear" w:color="auto" w:fill="auto"/>
        <w:spacing w:line="360" w:lineRule="exact"/>
        <w:ind w:right="-586" w:rightChars="-244"/>
        <w:rPr>
          <w:rFonts w:hint="eastAsia" w:ascii="宋体" w:hAnsi="宋体" w:eastAsia="宋体" w:cs="宋体"/>
          <w:bCs/>
          <w:color w:val="000000"/>
          <w:spacing w:val="10"/>
        </w:rPr>
      </w:pPr>
      <w:r>
        <w:rPr>
          <w:rFonts w:hint="eastAsia" w:ascii="宋体" w:hAnsi="宋体" w:eastAsia="宋体" w:cs="宋体"/>
          <w:bCs/>
          <w:color w:val="000000"/>
          <w:spacing w:val="10"/>
        </w:rPr>
        <w:t>法定注册地址：</w:t>
      </w:r>
      <w:r>
        <w:rPr>
          <w:rFonts w:hint="eastAsia" w:ascii="宋体" w:hAnsi="宋体" w:eastAsia="宋体" w:cs="宋体"/>
          <w:bCs/>
          <w:color w:val="000000"/>
          <w:u w:val="single"/>
        </w:rPr>
        <w:t xml:space="preserve">                                                         </w:t>
      </w:r>
    </w:p>
    <w:p w14:paraId="198C4AD7">
      <w:pPr>
        <w:shd w:val="clear" w:color="auto" w:fill="auto"/>
        <w:spacing w:line="360" w:lineRule="exact"/>
        <w:ind w:firstLine="480" w:firstLineChars="200"/>
        <w:rPr>
          <w:rFonts w:hint="eastAsia" w:ascii="宋体" w:hAnsi="宋体" w:eastAsia="宋体" w:cs="宋体"/>
          <w:bCs/>
          <w:color w:val="000000"/>
        </w:rPr>
      </w:pPr>
      <w:r>
        <w:rPr>
          <w:rFonts w:hint="eastAsia" w:ascii="宋体" w:hAnsi="宋体" w:eastAsia="宋体" w:cs="宋体"/>
          <w:bCs/>
          <w:color w:val="000000"/>
        </w:rPr>
        <w:t>发包人为建设</w:t>
      </w:r>
      <w:r>
        <w:rPr>
          <w:rFonts w:hint="eastAsia" w:ascii="宋体" w:hAnsi="宋体" w:eastAsia="宋体" w:cs="宋体"/>
          <w:bCs/>
          <w:color w:val="000000"/>
          <w:u w:val="single"/>
        </w:rPr>
        <w:t xml:space="preserve">                                                  </w:t>
      </w:r>
      <w:r>
        <w:rPr>
          <w:rFonts w:hint="eastAsia" w:ascii="宋体" w:hAnsi="宋体" w:eastAsia="宋体" w:cs="宋体"/>
          <w:bCs/>
          <w:color w:val="000000"/>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718FBBC0">
      <w:pPr>
        <w:shd w:val="clear" w:color="auto" w:fill="auto"/>
        <w:spacing w:line="360" w:lineRule="exact"/>
        <w:ind w:firstLine="480" w:firstLineChars="200"/>
        <w:outlineLvl w:val="1"/>
        <w:rPr>
          <w:rFonts w:hint="eastAsia" w:ascii="宋体" w:hAnsi="宋体" w:eastAsia="宋体" w:cs="宋体"/>
          <w:bCs/>
          <w:color w:val="000000"/>
        </w:rPr>
      </w:pPr>
      <w:bookmarkStart w:id="552" w:name="_Toc13412"/>
      <w:r>
        <w:rPr>
          <w:rFonts w:hint="eastAsia" w:ascii="宋体" w:hAnsi="宋体" w:eastAsia="宋体" w:cs="宋体"/>
          <w:bCs/>
          <w:color w:val="000000"/>
        </w:rPr>
        <w:t>一、工程概况</w:t>
      </w:r>
      <w:bookmarkEnd w:id="552"/>
    </w:p>
    <w:p w14:paraId="28F9B69E">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工程名称：</w:t>
      </w:r>
      <w:r>
        <w:rPr>
          <w:rFonts w:hint="eastAsia" w:ascii="宋体" w:hAnsi="宋体" w:eastAsia="宋体" w:cs="宋体"/>
          <w:color w:val="000000"/>
          <w:u w:val="single"/>
        </w:rPr>
        <w:t xml:space="preserve">                                                      </w:t>
      </w:r>
      <w:r>
        <w:rPr>
          <w:rFonts w:hint="eastAsia" w:ascii="宋体" w:hAnsi="宋体" w:eastAsia="宋体" w:cs="宋体"/>
          <w:color w:val="000000"/>
        </w:rPr>
        <w:t>标段</w:t>
      </w:r>
    </w:p>
    <w:p w14:paraId="66803FE6">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工程地点：</w:t>
      </w:r>
      <w:r>
        <w:rPr>
          <w:rFonts w:hint="eastAsia" w:ascii="宋体" w:hAnsi="宋体" w:eastAsia="宋体" w:cs="宋体"/>
          <w:color w:val="000000"/>
          <w:u w:val="single"/>
        </w:rPr>
        <w:t xml:space="preserve">                                                         </w:t>
      </w:r>
    </w:p>
    <w:p w14:paraId="6CDC6102">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工程内容：</w:t>
      </w:r>
      <w:r>
        <w:rPr>
          <w:rFonts w:hint="eastAsia" w:ascii="宋体" w:hAnsi="宋体" w:eastAsia="宋体" w:cs="宋体"/>
          <w:color w:val="000000"/>
          <w:u w:val="single"/>
        </w:rPr>
        <w:t xml:space="preserve">                                                         </w:t>
      </w:r>
    </w:p>
    <w:p w14:paraId="30C8F6A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群体工程应附“承包人承揽工程项目一览表”(附件2)</w:t>
      </w:r>
    </w:p>
    <w:p w14:paraId="4D83C7C9">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工程立项批准文号：</w:t>
      </w:r>
      <w:r>
        <w:rPr>
          <w:rFonts w:hint="eastAsia" w:ascii="宋体" w:hAnsi="宋体" w:eastAsia="宋体" w:cs="宋体"/>
          <w:color w:val="000000"/>
          <w:u w:val="single"/>
        </w:rPr>
        <w:t xml:space="preserve">  </w:t>
      </w:r>
      <w:r>
        <w:rPr>
          <w:rFonts w:hint="eastAsia" w:ascii="宋体" w:hAnsi="宋体" w:eastAsia="宋体" w:cs="宋体"/>
          <w:b/>
          <w:color w:val="000000"/>
          <w:u w:val="single"/>
        </w:rPr>
        <w:t xml:space="preserve">                                             </w:t>
      </w:r>
      <w:r>
        <w:rPr>
          <w:rFonts w:hint="eastAsia" w:ascii="宋体" w:hAnsi="宋体" w:eastAsia="宋体" w:cs="宋体"/>
          <w:color w:val="000000"/>
          <w:u w:val="single"/>
        </w:rPr>
        <w:t xml:space="preserve">  </w:t>
      </w:r>
    </w:p>
    <w:p w14:paraId="59B6EA6A">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资金来源：</w:t>
      </w:r>
      <w:r>
        <w:rPr>
          <w:rFonts w:hint="eastAsia" w:ascii="宋体" w:hAnsi="宋体" w:eastAsia="宋体" w:cs="宋体"/>
          <w:color w:val="000000"/>
          <w:u w:val="single"/>
        </w:rPr>
        <w:t xml:space="preserve">                                                         </w:t>
      </w:r>
    </w:p>
    <w:p w14:paraId="5FFF564E">
      <w:pPr>
        <w:shd w:val="clear" w:color="auto" w:fill="auto"/>
        <w:spacing w:line="360" w:lineRule="exact"/>
        <w:ind w:firstLine="480" w:firstLineChars="200"/>
        <w:outlineLvl w:val="1"/>
        <w:rPr>
          <w:rFonts w:hint="eastAsia" w:ascii="宋体" w:hAnsi="宋体" w:eastAsia="宋体" w:cs="宋体"/>
          <w:color w:val="000000"/>
        </w:rPr>
      </w:pPr>
      <w:bookmarkStart w:id="553" w:name="_Toc2114"/>
      <w:r>
        <w:rPr>
          <w:rFonts w:hint="eastAsia" w:ascii="宋体" w:hAnsi="宋体" w:eastAsia="宋体" w:cs="宋体"/>
          <w:color w:val="000000"/>
        </w:rPr>
        <w:t>二、工程承包范围</w:t>
      </w:r>
      <w:bookmarkEnd w:id="553"/>
    </w:p>
    <w:p w14:paraId="624C7926">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承包范围：</w:t>
      </w:r>
      <w:r>
        <w:rPr>
          <w:rFonts w:hint="eastAsia" w:ascii="宋体" w:hAnsi="宋体" w:eastAsia="宋体" w:cs="宋体"/>
          <w:color w:val="000000"/>
          <w:u w:val="single"/>
        </w:rPr>
        <w:t xml:space="preserve"> </w:t>
      </w:r>
      <w:r>
        <w:rPr>
          <w:rFonts w:hint="eastAsia" w:ascii="宋体" w:hAnsi="宋体" w:eastAsia="宋体" w:cs="宋体"/>
          <w:b/>
          <w:color w:val="000000"/>
          <w:u w:val="single"/>
        </w:rPr>
        <w:t xml:space="preserve">                                                        </w:t>
      </w:r>
    </w:p>
    <w:p w14:paraId="47D5C715">
      <w:pPr>
        <w:shd w:val="clear" w:color="auto" w:fill="auto"/>
        <w:spacing w:line="360" w:lineRule="exact"/>
        <w:ind w:left="420"/>
        <w:rPr>
          <w:rFonts w:hint="eastAsia" w:ascii="宋体" w:hAnsi="宋体" w:eastAsia="宋体" w:cs="宋体"/>
          <w:b/>
          <w:color w:val="000000"/>
          <w:u w:val="single"/>
        </w:rPr>
      </w:pPr>
      <w:r>
        <w:rPr>
          <w:rFonts w:hint="eastAsia" w:ascii="宋体" w:hAnsi="宋体" w:eastAsia="宋体" w:cs="宋体"/>
          <w:b/>
          <w:color w:val="000000"/>
          <w:u w:val="single"/>
        </w:rPr>
        <w:t xml:space="preserve">                                                                    </w:t>
      </w:r>
    </w:p>
    <w:p w14:paraId="5F842CF5">
      <w:pPr>
        <w:shd w:val="clear" w:color="auto" w:fill="auto"/>
        <w:spacing w:line="360" w:lineRule="exact"/>
        <w:ind w:left="420"/>
        <w:rPr>
          <w:rFonts w:hint="eastAsia" w:ascii="宋体" w:hAnsi="宋体" w:eastAsia="宋体" w:cs="宋体"/>
          <w:color w:val="000000"/>
        </w:rPr>
      </w:pPr>
      <w:r>
        <w:rPr>
          <w:rFonts w:hint="eastAsia" w:ascii="宋体" w:hAnsi="宋体" w:eastAsia="宋体" w:cs="宋体"/>
          <w:color w:val="000000"/>
        </w:rPr>
        <w:t>详细承包范围见第七章“技术标准和要求”。</w:t>
      </w:r>
    </w:p>
    <w:p w14:paraId="4A7D25C7">
      <w:pPr>
        <w:shd w:val="clear" w:color="auto" w:fill="auto"/>
        <w:spacing w:line="360" w:lineRule="exact"/>
        <w:ind w:left="420"/>
        <w:outlineLvl w:val="1"/>
        <w:rPr>
          <w:rFonts w:hint="eastAsia" w:ascii="宋体" w:hAnsi="宋体" w:eastAsia="宋体" w:cs="宋体"/>
          <w:color w:val="000000"/>
        </w:rPr>
      </w:pPr>
      <w:bookmarkStart w:id="554" w:name="_Toc7817"/>
      <w:r>
        <w:rPr>
          <w:rFonts w:hint="eastAsia" w:ascii="宋体" w:hAnsi="宋体" w:eastAsia="宋体" w:cs="宋体"/>
          <w:color w:val="000000"/>
        </w:rPr>
        <w:t>三、合同工期</w:t>
      </w:r>
      <w:bookmarkEnd w:id="554"/>
    </w:p>
    <w:p w14:paraId="7EF39487">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计划开工日期：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14:paraId="23A90B68">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计划竣工日期：</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14:paraId="2A09E5C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工期总日历天数</w:t>
      </w:r>
      <w:r>
        <w:rPr>
          <w:rFonts w:hint="eastAsia" w:ascii="宋体" w:hAnsi="宋体" w:eastAsia="宋体" w:cs="宋体"/>
          <w:color w:val="000000"/>
          <w:u w:val="single"/>
        </w:rPr>
        <w:t xml:space="preserve">           </w:t>
      </w:r>
      <w:r>
        <w:rPr>
          <w:rFonts w:hint="eastAsia" w:ascii="宋体" w:hAnsi="宋体" w:eastAsia="宋体" w:cs="宋体"/>
          <w:color w:val="000000"/>
        </w:rPr>
        <w:t>天，自监理人发出的开工通知中载明的开工日期起算。</w:t>
      </w:r>
    </w:p>
    <w:p w14:paraId="35796027">
      <w:pPr>
        <w:shd w:val="clear" w:color="auto" w:fill="auto"/>
        <w:spacing w:line="360" w:lineRule="exact"/>
        <w:ind w:firstLine="480" w:firstLineChars="200"/>
        <w:outlineLvl w:val="1"/>
        <w:rPr>
          <w:rFonts w:hint="eastAsia" w:ascii="宋体" w:hAnsi="宋体" w:eastAsia="宋体" w:cs="宋体"/>
          <w:color w:val="000000"/>
        </w:rPr>
      </w:pPr>
      <w:bookmarkStart w:id="555" w:name="_Toc11777"/>
      <w:r>
        <w:rPr>
          <w:rFonts w:hint="eastAsia" w:ascii="宋体" w:hAnsi="宋体" w:eastAsia="宋体" w:cs="宋体"/>
          <w:color w:val="000000"/>
        </w:rPr>
        <w:t>四、质量标准</w:t>
      </w:r>
      <w:bookmarkEnd w:id="555"/>
    </w:p>
    <w:p w14:paraId="2E0B485F">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工程质量标准：</w:t>
      </w:r>
      <w:r>
        <w:rPr>
          <w:rFonts w:hint="eastAsia" w:ascii="宋体" w:hAnsi="宋体" w:eastAsia="宋体" w:cs="宋体"/>
          <w:color w:val="000000"/>
          <w:u w:val="single"/>
        </w:rPr>
        <w:t xml:space="preserve">         合格           </w:t>
      </w:r>
    </w:p>
    <w:p w14:paraId="105611FA">
      <w:pPr>
        <w:shd w:val="clear" w:color="auto" w:fill="auto"/>
        <w:spacing w:line="360" w:lineRule="exact"/>
        <w:ind w:firstLine="480" w:firstLineChars="200"/>
        <w:outlineLvl w:val="1"/>
        <w:rPr>
          <w:rFonts w:hint="eastAsia" w:ascii="宋体" w:hAnsi="宋体" w:eastAsia="宋体" w:cs="宋体"/>
          <w:color w:val="000000"/>
        </w:rPr>
      </w:pPr>
      <w:bookmarkStart w:id="556" w:name="_Toc23499"/>
      <w:r>
        <w:rPr>
          <w:rFonts w:hint="eastAsia" w:ascii="宋体" w:hAnsi="宋体" w:eastAsia="宋体" w:cs="宋体"/>
          <w:color w:val="000000"/>
        </w:rPr>
        <w:t>五、合同形式</w:t>
      </w:r>
      <w:bookmarkEnd w:id="556"/>
    </w:p>
    <w:p w14:paraId="2538FE5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本合同采用</w:t>
      </w:r>
      <w:r>
        <w:rPr>
          <w:rFonts w:hint="eastAsia" w:ascii="宋体" w:hAnsi="宋体" w:eastAsia="宋体" w:cs="宋体"/>
          <w:color w:val="000000"/>
          <w:u w:val="single"/>
        </w:rPr>
        <w:t xml:space="preserve">           </w:t>
      </w:r>
      <w:r>
        <w:rPr>
          <w:rFonts w:hint="eastAsia" w:ascii="宋体" w:hAnsi="宋体" w:eastAsia="宋体" w:cs="宋体"/>
          <w:color w:val="000000"/>
        </w:rPr>
        <w:t>合同形式。</w:t>
      </w:r>
    </w:p>
    <w:p w14:paraId="657E4072">
      <w:pPr>
        <w:shd w:val="clear" w:color="auto" w:fill="auto"/>
        <w:spacing w:line="360" w:lineRule="exact"/>
        <w:ind w:firstLine="480" w:firstLineChars="200"/>
        <w:outlineLvl w:val="1"/>
        <w:rPr>
          <w:rFonts w:hint="eastAsia" w:ascii="宋体" w:hAnsi="宋体" w:eastAsia="宋体" w:cs="宋体"/>
          <w:color w:val="000000"/>
        </w:rPr>
      </w:pPr>
      <w:bookmarkStart w:id="557" w:name="_Toc10776"/>
      <w:r>
        <w:rPr>
          <w:rFonts w:hint="eastAsia" w:ascii="宋体" w:hAnsi="宋体" w:eastAsia="宋体" w:cs="宋体"/>
          <w:color w:val="000000"/>
        </w:rPr>
        <w:t>六、签约合同价</w:t>
      </w:r>
      <w:bookmarkEnd w:id="557"/>
    </w:p>
    <w:p w14:paraId="6A8DCA0A">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金额(大写）：</w:t>
      </w:r>
      <w:r>
        <w:rPr>
          <w:rFonts w:hint="eastAsia" w:ascii="宋体" w:hAnsi="宋体" w:eastAsia="宋体" w:cs="宋体"/>
          <w:color w:val="000000"/>
          <w:u w:val="single"/>
        </w:rPr>
        <w:t xml:space="preserve">                 </w:t>
      </w:r>
      <w:r>
        <w:rPr>
          <w:rFonts w:hint="eastAsia" w:ascii="宋体" w:hAnsi="宋体" w:eastAsia="宋体" w:cs="宋体"/>
          <w:color w:val="000000"/>
        </w:rPr>
        <w:t>元(人民币)(小写)￥：</w:t>
      </w:r>
      <w:r>
        <w:rPr>
          <w:rFonts w:hint="eastAsia" w:ascii="宋体" w:hAnsi="宋体" w:eastAsia="宋体" w:cs="宋体"/>
          <w:color w:val="000000"/>
          <w:u w:val="single"/>
        </w:rPr>
        <w:t xml:space="preserve">              </w:t>
      </w:r>
      <w:r>
        <w:rPr>
          <w:rFonts w:hint="eastAsia" w:ascii="宋体" w:hAnsi="宋体" w:eastAsia="宋体" w:cs="宋体"/>
          <w:color w:val="000000"/>
        </w:rPr>
        <w:t>元</w:t>
      </w:r>
    </w:p>
    <w:p w14:paraId="175109F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其中：安全文明施工费：</w:t>
      </w:r>
      <w:r>
        <w:rPr>
          <w:rFonts w:hint="eastAsia" w:ascii="宋体" w:hAnsi="宋体" w:eastAsia="宋体" w:cs="宋体"/>
          <w:color w:val="000000"/>
          <w:u w:val="single"/>
        </w:rPr>
        <w:t xml:space="preserve">                 </w:t>
      </w:r>
      <w:r>
        <w:rPr>
          <w:rFonts w:hint="eastAsia" w:ascii="宋体" w:hAnsi="宋体" w:eastAsia="宋体" w:cs="宋体"/>
          <w:color w:val="000000"/>
        </w:rPr>
        <w:t>元，规费：</w:t>
      </w:r>
      <w:r>
        <w:rPr>
          <w:rFonts w:hint="eastAsia" w:ascii="宋体" w:hAnsi="宋体" w:eastAsia="宋体" w:cs="宋体"/>
          <w:color w:val="000000"/>
          <w:u w:val="single"/>
        </w:rPr>
        <w:t xml:space="preserve">                 </w:t>
      </w:r>
      <w:r>
        <w:rPr>
          <w:rFonts w:hint="eastAsia" w:ascii="宋体" w:hAnsi="宋体" w:eastAsia="宋体" w:cs="宋体"/>
          <w:color w:val="000000"/>
        </w:rPr>
        <w:t>元</w:t>
      </w:r>
    </w:p>
    <w:p w14:paraId="72DE89A7">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人工费：</w:t>
      </w:r>
      <w:r>
        <w:rPr>
          <w:rFonts w:hint="eastAsia" w:ascii="宋体" w:hAnsi="宋体" w:eastAsia="宋体" w:cs="宋体"/>
          <w:color w:val="000000"/>
          <w:u w:val="single"/>
        </w:rPr>
        <w:t xml:space="preserve">                     </w:t>
      </w:r>
      <w:r>
        <w:rPr>
          <w:rFonts w:hint="eastAsia" w:ascii="宋体" w:hAnsi="宋体" w:eastAsia="宋体" w:cs="宋体"/>
          <w:color w:val="000000"/>
        </w:rPr>
        <w:t>元，暂列金额：</w:t>
      </w:r>
      <w:r>
        <w:rPr>
          <w:rFonts w:hint="eastAsia" w:ascii="宋体" w:hAnsi="宋体" w:eastAsia="宋体" w:cs="宋体"/>
          <w:color w:val="000000"/>
          <w:u w:val="single"/>
        </w:rPr>
        <w:t xml:space="preserve">                </w:t>
      </w:r>
      <w:r>
        <w:rPr>
          <w:rFonts w:hint="eastAsia" w:ascii="宋体" w:hAnsi="宋体" w:eastAsia="宋体" w:cs="宋体"/>
          <w:color w:val="000000"/>
        </w:rPr>
        <w:t>元（其中计日工金额</w:t>
      </w:r>
      <w:r>
        <w:rPr>
          <w:rFonts w:hint="eastAsia" w:ascii="宋体" w:hAnsi="宋体" w:eastAsia="宋体" w:cs="宋体"/>
          <w:color w:val="000000"/>
          <w:u w:val="single"/>
        </w:rPr>
        <w:t xml:space="preserve">            </w:t>
      </w:r>
      <w:r>
        <w:rPr>
          <w:rFonts w:hint="eastAsia" w:ascii="宋体" w:hAnsi="宋体" w:eastAsia="宋体" w:cs="宋体"/>
          <w:color w:val="000000"/>
        </w:rPr>
        <w:t>元），专业工程暂估价：</w:t>
      </w:r>
      <w:r>
        <w:rPr>
          <w:rFonts w:hint="eastAsia" w:ascii="宋体" w:hAnsi="宋体" w:eastAsia="宋体" w:cs="宋体"/>
          <w:color w:val="000000"/>
          <w:u w:val="single"/>
        </w:rPr>
        <w:t xml:space="preserve">                    </w:t>
      </w:r>
      <w:r>
        <w:rPr>
          <w:rFonts w:hint="eastAsia" w:ascii="宋体" w:hAnsi="宋体" w:eastAsia="宋体" w:cs="宋体"/>
          <w:color w:val="000000"/>
        </w:rPr>
        <w:t>元。</w:t>
      </w:r>
    </w:p>
    <w:p w14:paraId="192AF6D7">
      <w:pPr>
        <w:shd w:val="clear" w:color="auto" w:fill="auto"/>
        <w:spacing w:line="360" w:lineRule="exact"/>
        <w:ind w:firstLine="480" w:firstLineChars="200"/>
        <w:outlineLvl w:val="1"/>
        <w:rPr>
          <w:rFonts w:hint="eastAsia" w:ascii="宋体" w:hAnsi="宋体" w:eastAsia="宋体" w:cs="宋体"/>
          <w:color w:val="000000"/>
        </w:rPr>
      </w:pPr>
      <w:bookmarkStart w:id="558" w:name="_Toc21781"/>
      <w:r>
        <w:rPr>
          <w:rFonts w:hint="eastAsia" w:ascii="宋体" w:hAnsi="宋体" w:eastAsia="宋体" w:cs="宋体"/>
          <w:color w:val="000000"/>
        </w:rPr>
        <w:t>七、承包人项目经理：</w:t>
      </w:r>
      <w:bookmarkEnd w:id="558"/>
    </w:p>
    <w:p w14:paraId="485C3079">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 xml:space="preserve">    姓名：</w:t>
      </w:r>
      <w:r>
        <w:rPr>
          <w:rFonts w:hint="eastAsia" w:ascii="宋体" w:hAnsi="宋体" w:eastAsia="宋体" w:cs="宋体"/>
          <w:color w:val="000000"/>
          <w:u w:val="single"/>
        </w:rPr>
        <w:t xml:space="preserve">             </w:t>
      </w:r>
      <w:r>
        <w:rPr>
          <w:rFonts w:hint="eastAsia" w:ascii="宋体" w:hAnsi="宋体" w:eastAsia="宋体" w:cs="宋体"/>
          <w:color w:val="000000"/>
        </w:rPr>
        <w:t>； 职称：</w:t>
      </w:r>
      <w:r>
        <w:rPr>
          <w:rFonts w:hint="eastAsia" w:ascii="宋体" w:hAnsi="宋体" w:eastAsia="宋体" w:cs="宋体"/>
          <w:color w:val="000000"/>
          <w:u w:val="single"/>
        </w:rPr>
        <w:t xml:space="preserve">            </w:t>
      </w:r>
      <w:r>
        <w:rPr>
          <w:rFonts w:hint="eastAsia" w:ascii="宋体" w:hAnsi="宋体" w:eastAsia="宋体" w:cs="宋体"/>
          <w:color w:val="000000"/>
        </w:rPr>
        <w:t>；身份证号：</w:t>
      </w:r>
      <w:r>
        <w:rPr>
          <w:rFonts w:hint="eastAsia" w:ascii="宋体" w:hAnsi="宋体" w:eastAsia="宋体" w:cs="宋体"/>
          <w:color w:val="000000"/>
          <w:u w:val="single"/>
        </w:rPr>
        <w:t xml:space="preserve">                      </w:t>
      </w:r>
      <w:r>
        <w:rPr>
          <w:rFonts w:hint="eastAsia" w:ascii="宋体" w:hAnsi="宋体" w:eastAsia="宋体" w:cs="宋体"/>
          <w:color w:val="000000"/>
        </w:rPr>
        <w:t>；     建造师执业资格证书号：</w:t>
      </w:r>
      <w:r>
        <w:rPr>
          <w:rFonts w:hint="eastAsia" w:ascii="宋体" w:hAnsi="宋体" w:eastAsia="宋体" w:cs="宋体"/>
          <w:color w:val="000000"/>
          <w:u w:val="single"/>
        </w:rPr>
        <w:t xml:space="preserve">            </w:t>
      </w:r>
      <w:r>
        <w:rPr>
          <w:rFonts w:hint="eastAsia" w:ascii="宋体" w:hAnsi="宋体" w:eastAsia="宋体" w:cs="宋体"/>
          <w:color w:val="000000"/>
        </w:rPr>
        <w:t>；建造师注册证书号：</w:t>
      </w:r>
      <w:r>
        <w:rPr>
          <w:rFonts w:hint="eastAsia" w:ascii="宋体" w:hAnsi="宋体" w:eastAsia="宋体" w:cs="宋体"/>
          <w:color w:val="000000"/>
          <w:u w:val="single"/>
        </w:rPr>
        <w:t xml:space="preserve">               </w:t>
      </w:r>
      <w:r>
        <w:rPr>
          <w:rFonts w:hint="eastAsia" w:ascii="宋体" w:hAnsi="宋体" w:eastAsia="宋体" w:cs="宋体"/>
          <w:color w:val="000000"/>
        </w:rPr>
        <w:t>。建造师执业印章号：</w:t>
      </w:r>
      <w:r>
        <w:rPr>
          <w:rFonts w:hint="eastAsia" w:ascii="宋体" w:hAnsi="宋体" w:eastAsia="宋体" w:cs="宋体"/>
          <w:color w:val="000000"/>
          <w:u w:val="single"/>
        </w:rPr>
        <w:t xml:space="preserve">                                    </w:t>
      </w:r>
      <w:r>
        <w:rPr>
          <w:rFonts w:hint="eastAsia" w:ascii="宋体" w:hAnsi="宋体" w:eastAsia="宋体" w:cs="宋体"/>
          <w:color w:val="000000"/>
        </w:rPr>
        <w:t>。</w:t>
      </w:r>
    </w:p>
    <w:p w14:paraId="442CFD6F">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安全生产考核合格证书号：</w:t>
      </w:r>
      <w:r>
        <w:rPr>
          <w:rFonts w:hint="eastAsia" w:ascii="宋体" w:hAnsi="宋体" w:eastAsia="宋体" w:cs="宋体"/>
          <w:color w:val="000000"/>
          <w:u w:val="single"/>
        </w:rPr>
        <w:t xml:space="preserve">                                       </w:t>
      </w:r>
      <w:r>
        <w:rPr>
          <w:rFonts w:hint="eastAsia" w:ascii="宋体" w:hAnsi="宋体" w:eastAsia="宋体" w:cs="宋体"/>
          <w:color w:val="000000"/>
        </w:rPr>
        <w:t>。</w:t>
      </w:r>
    </w:p>
    <w:p w14:paraId="59109CD4">
      <w:pPr>
        <w:shd w:val="clear" w:color="auto" w:fill="auto"/>
        <w:spacing w:line="360" w:lineRule="exact"/>
        <w:ind w:firstLine="480" w:firstLineChars="200"/>
        <w:outlineLvl w:val="1"/>
        <w:rPr>
          <w:rFonts w:hint="eastAsia" w:ascii="宋体" w:hAnsi="宋体" w:eastAsia="宋体" w:cs="宋体"/>
          <w:color w:val="000000"/>
        </w:rPr>
      </w:pPr>
      <w:bookmarkStart w:id="559" w:name="_Toc18851"/>
      <w:r>
        <w:rPr>
          <w:rFonts w:hint="eastAsia" w:ascii="宋体" w:hAnsi="宋体" w:eastAsia="宋体" w:cs="宋体"/>
          <w:color w:val="000000"/>
        </w:rPr>
        <w:t>八、合同文件的组成</w:t>
      </w:r>
      <w:bookmarkEnd w:id="559"/>
    </w:p>
    <w:p w14:paraId="3EC6AE4A">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下列文件共同构成合同文件：</w:t>
      </w:r>
    </w:p>
    <w:p w14:paraId="18B64E96">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1、本协议书；</w:t>
      </w:r>
    </w:p>
    <w:p w14:paraId="3E9DBE9F">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2、中标通知书；</w:t>
      </w:r>
    </w:p>
    <w:p w14:paraId="6FD1B3F0">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3、投标函及投标函附录；</w:t>
      </w:r>
    </w:p>
    <w:p w14:paraId="22CE591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4、专用合同条款；</w:t>
      </w:r>
    </w:p>
    <w:p w14:paraId="6BFC2C46">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5、通用合同条款；</w:t>
      </w:r>
    </w:p>
    <w:p w14:paraId="75ACDB57">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6、技术标准和要求；</w:t>
      </w:r>
    </w:p>
    <w:p w14:paraId="2F4E13E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7、图纸；</w:t>
      </w:r>
    </w:p>
    <w:p w14:paraId="5809097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8、已标价工程量清单；</w:t>
      </w:r>
    </w:p>
    <w:p w14:paraId="31E63250">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9、其他合同文件。</w:t>
      </w:r>
    </w:p>
    <w:p w14:paraId="066CCA3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上述文件互相补充和解释，如有不明确或不一致之处，以合同约定次序在先者为准。</w:t>
      </w:r>
    </w:p>
    <w:p w14:paraId="44EB2107">
      <w:pPr>
        <w:shd w:val="clear" w:color="auto" w:fill="auto"/>
        <w:spacing w:line="360" w:lineRule="exact"/>
        <w:ind w:firstLine="480" w:firstLineChars="200"/>
        <w:outlineLvl w:val="1"/>
        <w:rPr>
          <w:rFonts w:hint="eastAsia" w:ascii="宋体" w:hAnsi="宋体" w:eastAsia="宋体" w:cs="宋体"/>
          <w:color w:val="000000"/>
        </w:rPr>
      </w:pPr>
      <w:bookmarkStart w:id="560" w:name="_Toc9692"/>
      <w:r>
        <w:rPr>
          <w:rFonts w:hint="eastAsia" w:ascii="宋体" w:hAnsi="宋体" w:eastAsia="宋体" w:cs="宋体"/>
          <w:color w:val="000000"/>
        </w:rPr>
        <w:t>九、本协议书中有关词语定义与合同条款中的定义相同。</w:t>
      </w:r>
      <w:bookmarkEnd w:id="560"/>
    </w:p>
    <w:p w14:paraId="29A3E1D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十、承包人承诺按照合同约定进行施工、竣工、交付并在缺陷责任期内对工程缺陷承担维修责任。</w:t>
      </w:r>
    </w:p>
    <w:p w14:paraId="13748E1C">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十一、发包人承诺按照合同约定的条件、期限和方式向承包人支付合同价款。</w:t>
      </w:r>
    </w:p>
    <w:p w14:paraId="39D70A81">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十二、本协议书连同其他合同文件正本一式两份，合同双方各执一份；副本一式</w:t>
      </w:r>
      <w:r>
        <w:rPr>
          <w:rFonts w:hint="eastAsia" w:ascii="宋体" w:hAnsi="宋体" w:eastAsia="宋体" w:cs="宋体"/>
          <w:color w:val="000000"/>
          <w:u w:val="single"/>
        </w:rPr>
        <w:t xml:space="preserve"> 十份   </w:t>
      </w:r>
    </w:p>
    <w:p w14:paraId="2A886DA9">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份，其中一份在合同报送建设行政主管部门备案时留存。</w:t>
      </w:r>
    </w:p>
    <w:p w14:paraId="20E18EC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十三、合同未尽事宜，双方另行签订补充协议，但不得背离本协议第八条所约定的合同文件的实质性内容。补充协议是合同文件的组成部分。</w:t>
      </w:r>
    </w:p>
    <w:p w14:paraId="34074A42">
      <w:pPr>
        <w:shd w:val="clear" w:color="auto" w:fill="auto"/>
        <w:spacing w:line="360" w:lineRule="exact"/>
        <w:ind w:firstLine="480" w:firstLineChars="200"/>
        <w:rPr>
          <w:rFonts w:hint="eastAsia" w:ascii="宋体" w:hAnsi="宋体" w:eastAsia="宋体" w:cs="宋体"/>
          <w:color w:val="000000"/>
        </w:rPr>
      </w:pPr>
    </w:p>
    <w:p w14:paraId="1A0BF106">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发包人：</w:t>
      </w:r>
      <w:r>
        <w:rPr>
          <w:rFonts w:hint="eastAsia" w:ascii="宋体" w:hAnsi="宋体" w:eastAsia="宋体" w:cs="宋体"/>
          <w:color w:val="000000"/>
          <w:u w:val="single"/>
        </w:rPr>
        <w:t xml:space="preserve">          </w:t>
      </w:r>
      <w:r>
        <w:rPr>
          <w:rFonts w:hint="eastAsia" w:ascii="宋体" w:hAnsi="宋体" w:eastAsia="宋体" w:cs="宋体"/>
          <w:color w:val="000000"/>
        </w:rPr>
        <w:t>(</w:t>
      </w:r>
      <w:r>
        <w:rPr>
          <w:rFonts w:hint="eastAsia" w:ascii="宋体" w:hAnsi="宋体" w:eastAsia="宋体" w:cs="宋体"/>
          <w:color w:val="000000"/>
          <w:lang w:eastAsia="zh-CN"/>
        </w:rPr>
        <w:t>加盖公章</w:t>
      </w:r>
      <w:r>
        <w:rPr>
          <w:rFonts w:hint="eastAsia" w:ascii="宋体" w:hAnsi="宋体" w:eastAsia="宋体" w:cs="宋体"/>
          <w:color w:val="000000"/>
        </w:rPr>
        <w:t>)        承包人：</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r>
        <w:rPr>
          <w:rFonts w:hint="eastAsia" w:ascii="宋体" w:hAnsi="宋体" w:eastAsia="宋体" w:cs="宋体"/>
          <w:color w:val="000000"/>
          <w:lang w:eastAsia="zh-CN"/>
        </w:rPr>
        <w:t>加</w:t>
      </w:r>
      <w:r>
        <w:rPr>
          <w:rFonts w:hint="eastAsia" w:ascii="宋体" w:hAnsi="宋体" w:eastAsia="宋体" w:cs="宋体"/>
          <w:color w:val="000000"/>
        </w:rPr>
        <w:t>盖</w:t>
      </w:r>
      <w:r>
        <w:rPr>
          <w:rFonts w:hint="eastAsia" w:ascii="宋体" w:hAnsi="宋体" w:eastAsia="宋体" w:cs="宋体"/>
          <w:color w:val="000000"/>
          <w:lang w:eastAsia="zh-CN"/>
        </w:rPr>
        <w:t>公</w:t>
      </w:r>
      <w:r>
        <w:rPr>
          <w:rFonts w:hint="eastAsia" w:ascii="宋体" w:hAnsi="宋体" w:eastAsia="宋体" w:cs="宋体"/>
          <w:color w:val="000000"/>
        </w:rPr>
        <w:t>章)</w:t>
      </w:r>
    </w:p>
    <w:p w14:paraId="0439DB3E">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法定代表人或其                       法定代表人或其</w:t>
      </w:r>
    </w:p>
    <w:p w14:paraId="2E6BB4B5">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rPr>
        <w:t>(签字)      委托代理人：</w:t>
      </w:r>
      <w:r>
        <w:rPr>
          <w:rFonts w:hint="eastAsia" w:ascii="宋体" w:hAnsi="宋体" w:eastAsia="宋体" w:cs="宋体"/>
          <w:color w:val="000000"/>
          <w:u w:val="single"/>
        </w:rPr>
        <w:t xml:space="preserve">                   </w:t>
      </w:r>
      <w:r>
        <w:rPr>
          <w:rFonts w:hint="eastAsia" w:ascii="宋体" w:hAnsi="宋体" w:eastAsia="宋体" w:cs="宋体"/>
          <w:color w:val="000000"/>
        </w:rPr>
        <w:t xml:space="preserve"> (签字)</w:t>
      </w:r>
    </w:p>
    <w:p w14:paraId="66A7D550">
      <w:pPr>
        <w:shd w:val="clear" w:color="auto" w:fill="auto"/>
        <w:spacing w:line="360" w:lineRule="exact"/>
        <w:rPr>
          <w:rFonts w:hint="eastAsia" w:ascii="宋体" w:hAnsi="宋体" w:eastAsia="宋体" w:cs="宋体"/>
          <w:color w:val="000000"/>
        </w:rPr>
      </w:pPr>
    </w:p>
    <w:p w14:paraId="0751EDEF">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p>
    <w:p w14:paraId="52F96CA4">
      <w:pPr>
        <w:shd w:val="clear" w:color="auto" w:fill="auto"/>
        <w:spacing w:line="360" w:lineRule="exact"/>
        <w:rPr>
          <w:rFonts w:hint="eastAsia" w:ascii="宋体" w:hAnsi="宋体" w:eastAsia="宋体" w:cs="宋体"/>
          <w:color w:val="000000"/>
        </w:rPr>
      </w:pPr>
    </w:p>
    <w:p w14:paraId="59C76CE9">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签约地点：</w:t>
      </w:r>
      <w:r>
        <w:rPr>
          <w:rFonts w:hint="eastAsia" w:ascii="宋体" w:hAnsi="宋体" w:eastAsia="宋体" w:cs="宋体"/>
          <w:color w:val="000000"/>
          <w:u w:val="single"/>
        </w:rPr>
        <w:t xml:space="preserve">                                                           </w:t>
      </w:r>
    </w:p>
    <w:p w14:paraId="0E9090D0">
      <w:pPr>
        <w:shd w:val="clear" w:color="auto" w:fill="auto"/>
        <w:spacing w:line="400" w:lineRule="exact"/>
        <w:jc w:val="center"/>
        <w:outlineLvl w:val="1"/>
        <w:rPr>
          <w:rFonts w:hint="eastAsia" w:ascii="宋体" w:hAnsi="宋体" w:eastAsia="宋体" w:cs="宋体"/>
          <w:color w:val="000000"/>
          <w:u w:val="single"/>
        </w:rPr>
      </w:pPr>
      <w:r>
        <w:rPr>
          <w:rFonts w:hint="eastAsia" w:ascii="宋体" w:hAnsi="宋体" w:eastAsia="宋体" w:cs="宋体"/>
          <w:color w:val="000000"/>
          <w:u w:val="single"/>
        </w:rPr>
        <w:br w:type="page"/>
      </w:r>
      <w:bookmarkStart w:id="561" w:name="_Toc508874782"/>
      <w:bookmarkStart w:id="562" w:name="_Toc1130"/>
      <w:bookmarkStart w:id="563" w:name="_Toc21556"/>
      <w:r>
        <w:rPr>
          <w:rFonts w:hint="eastAsia" w:ascii="宋体" w:hAnsi="宋体" w:eastAsia="宋体" w:cs="宋体"/>
          <w:b/>
          <w:color w:val="000000"/>
          <w:sz w:val="24"/>
          <w:szCs w:val="28"/>
        </w:rPr>
        <w:t>附件1：</w:t>
      </w:r>
      <w:bookmarkEnd w:id="561"/>
      <w:bookmarkEnd w:id="562"/>
      <w:bookmarkEnd w:id="563"/>
    </w:p>
    <w:p w14:paraId="746828FB">
      <w:pPr>
        <w:shd w:val="clear" w:color="auto" w:fill="auto"/>
        <w:spacing w:line="320" w:lineRule="exact"/>
        <w:jc w:val="center"/>
        <w:rPr>
          <w:rFonts w:hint="eastAsia" w:ascii="宋体" w:hAnsi="宋体" w:eastAsia="宋体" w:cs="宋体"/>
          <w:b/>
          <w:color w:val="000000"/>
          <w:sz w:val="24"/>
        </w:rPr>
      </w:pPr>
      <w:r>
        <w:rPr>
          <w:rFonts w:hint="eastAsia" w:ascii="宋体" w:hAnsi="宋体" w:eastAsia="宋体" w:cs="宋体"/>
          <w:b/>
          <w:color w:val="000000"/>
          <w:sz w:val="24"/>
        </w:rPr>
        <w:t>工程质量保修书</w:t>
      </w:r>
    </w:p>
    <w:p w14:paraId="761D0301">
      <w:pPr>
        <w:shd w:val="clear" w:color="auto" w:fill="auto"/>
        <w:spacing w:line="320" w:lineRule="exact"/>
        <w:jc w:val="center"/>
        <w:rPr>
          <w:rFonts w:hint="eastAsia" w:ascii="宋体" w:hAnsi="宋体" w:eastAsia="宋体" w:cs="宋体"/>
          <w:color w:val="000000"/>
        </w:rPr>
      </w:pPr>
    </w:p>
    <w:p w14:paraId="4D39EA5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发包人：</w:t>
      </w:r>
      <w:r>
        <w:rPr>
          <w:rFonts w:hint="eastAsia" w:ascii="宋体" w:hAnsi="宋体" w:eastAsia="宋体" w:cs="宋体"/>
          <w:color w:val="000000"/>
          <w:u w:val="single"/>
        </w:rPr>
        <w:t xml:space="preserve">                                                             </w:t>
      </w:r>
    </w:p>
    <w:p w14:paraId="14786397">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承包人：</w:t>
      </w:r>
      <w:r>
        <w:rPr>
          <w:rFonts w:hint="eastAsia" w:ascii="宋体" w:hAnsi="宋体" w:eastAsia="宋体" w:cs="宋体"/>
          <w:color w:val="000000"/>
          <w:u w:val="single"/>
        </w:rPr>
        <w:t xml:space="preserve">                                                               </w:t>
      </w:r>
    </w:p>
    <w:p w14:paraId="64191D2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发包人、承包人根据《中华人民共和国建筑法》</w:t>
      </w:r>
      <w:r>
        <w:rPr>
          <w:rFonts w:hint="eastAsia" w:ascii="宋体" w:hAnsi="宋体" w:eastAsia="宋体" w:cs="宋体"/>
          <w:color w:val="000000"/>
          <w:lang w:eastAsia="zh-CN"/>
        </w:rPr>
        <w:t>和</w:t>
      </w:r>
      <w:r>
        <w:rPr>
          <w:rFonts w:hint="eastAsia" w:ascii="宋体" w:hAnsi="宋体" w:eastAsia="宋体" w:cs="宋体"/>
          <w:color w:val="000000"/>
        </w:rPr>
        <w:t>《建设工程质量管理条例》</w:t>
      </w:r>
      <w:r>
        <w:rPr>
          <w:rFonts w:hint="eastAsia" w:ascii="宋体" w:hAnsi="宋体" w:eastAsia="宋体" w:cs="宋体"/>
          <w:color w:val="000000"/>
          <w:lang w:eastAsia="zh-CN"/>
        </w:rPr>
        <w:t>，</w:t>
      </w:r>
      <w:r>
        <w:rPr>
          <w:rFonts w:hint="eastAsia" w:ascii="宋体" w:hAnsi="宋体" w:eastAsia="宋体" w:cs="宋体"/>
          <w:color w:val="000000"/>
        </w:rPr>
        <w:t>经协商一致，对</w:t>
      </w:r>
      <w:r>
        <w:rPr>
          <w:rFonts w:hint="eastAsia" w:ascii="宋体" w:hAnsi="宋体" w:eastAsia="宋体" w:cs="宋体"/>
          <w:color w:val="000000"/>
          <w:u w:val="single"/>
        </w:rPr>
        <w:t xml:space="preserve">                  </w:t>
      </w:r>
      <w:r>
        <w:rPr>
          <w:rFonts w:hint="eastAsia" w:ascii="宋体" w:hAnsi="宋体" w:eastAsia="宋体" w:cs="宋体"/>
          <w:color w:val="000000"/>
        </w:rPr>
        <w:t>(工程名称)签订保修书。</w:t>
      </w:r>
    </w:p>
    <w:p w14:paraId="776B0B44">
      <w:pPr>
        <w:shd w:val="clear" w:color="auto" w:fill="auto"/>
        <w:spacing w:line="360" w:lineRule="exact"/>
        <w:ind w:firstLine="480" w:firstLineChars="200"/>
        <w:outlineLvl w:val="1"/>
        <w:rPr>
          <w:rFonts w:hint="eastAsia" w:ascii="宋体" w:hAnsi="宋体" w:eastAsia="宋体" w:cs="宋体"/>
          <w:color w:val="000000"/>
        </w:rPr>
      </w:pPr>
      <w:bookmarkStart w:id="564" w:name="_Toc28181"/>
      <w:r>
        <w:rPr>
          <w:rFonts w:hint="eastAsia" w:ascii="宋体" w:hAnsi="宋体" w:eastAsia="宋体" w:cs="宋体"/>
          <w:color w:val="000000"/>
        </w:rPr>
        <w:t>一、工程保修范围和内容</w:t>
      </w:r>
      <w:bookmarkEnd w:id="564"/>
    </w:p>
    <w:p w14:paraId="77FEA4B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承包人在保修期内，按照有关法律、法规、规章的管理规定和双方约定，承担本工程保修责任。</w:t>
      </w:r>
    </w:p>
    <w:p w14:paraId="4B7A978D">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6017597">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06955957">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7DFB4D38">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64DCA40E">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6071438C">
      <w:pPr>
        <w:shd w:val="clear" w:color="auto" w:fill="auto"/>
        <w:spacing w:line="360" w:lineRule="exact"/>
        <w:ind w:firstLine="480" w:firstLineChars="200"/>
        <w:outlineLvl w:val="1"/>
        <w:rPr>
          <w:rFonts w:hint="eastAsia" w:ascii="宋体" w:hAnsi="宋体" w:eastAsia="宋体" w:cs="宋体"/>
          <w:color w:val="000000"/>
        </w:rPr>
      </w:pPr>
      <w:bookmarkStart w:id="565" w:name="_Toc10218"/>
      <w:r>
        <w:rPr>
          <w:rFonts w:hint="eastAsia" w:ascii="宋体" w:hAnsi="宋体" w:eastAsia="宋体" w:cs="宋体"/>
          <w:color w:val="000000"/>
        </w:rPr>
        <w:t>二、保修期</w:t>
      </w:r>
      <w:bookmarkEnd w:id="565"/>
    </w:p>
    <w:p w14:paraId="17CD5E7F">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双方根据《建设工程质量管理条例》及有关规定，在正常使用条件下约定本工程的保修期如下：</w:t>
      </w:r>
    </w:p>
    <w:p w14:paraId="1B25EC2D">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1、基础设施工程的地基基础工程和主体结构工程，为设计文件规定的该工程合理使用年限；</w:t>
      </w:r>
    </w:p>
    <w:p w14:paraId="4ADE8B70">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2、屋面防水工程、有防水要求的卫生间、房间和外墙面的防渗漏为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p>
    <w:p w14:paraId="1E5926F1">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3、电气管线、给排水管道、设备安装和装修工程为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p>
    <w:p w14:paraId="20CCB7A8">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4、供热与供冷系统为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个采暖期、供冷期；</w:t>
      </w:r>
    </w:p>
    <w:p w14:paraId="0843897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5、住宅小区内的给排水设施、道路等配套工程为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p>
    <w:p w14:paraId="4EE39959">
      <w:pPr>
        <w:shd w:val="clear" w:color="auto" w:fill="auto"/>
        <w:spacing w:line="360" w:lineRule="exact"/>
        <w:ind w:firstLine="528" w:firstLineChars="220"/>
        <w:rPr>
          <w:rFonts w:hint="eastAsia" w:ascii="宋体" w:hAnsi="宋体" w:eastAsia="宋体" w:cs="宋体"/>
          <w:color w:val="000000"/>
        </w:rPr>
      </w:pPr>
      <w:r>
        <w:rPr>
          <w:rFonts w:hint="eastAsia" w:ascii="宋体" w:hAnsi="宋体" w:eastAsia="宋体" w:cs="宋体"/>
          <w:color w:val="000000"/>
        </w:rPr>
        <w:t>6、其他项目保修期限约定如下：</w:t>
      </w:r>
    </w:p>
    <w:p w14:paraId="46F68E92">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7EA32977">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48D9A49B">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2A7A583D">
      <w:pPr>
        <w:shd w:val="clear" w:color="auto" w:fill="auto"/>
        <w:spacing w:line="360" w:lineRule="exact"/>
        <w:ind w:firstLine="480" w:firstLineChars="200"/>
        <w:outlineLvl w:val="1"/>
        <w:rPr>
          <w:rFonts w:hint="eastAsia" w:ascii="宋体" w:hAnsi="宋体" w:eastAsia="宋体" w:cs="宋体"/>
          <w:color w:val="000000"/>
        </w:rPr>
      </w:pPr>
      <w:bookmarkStart w:id="566" w:name="_Toc16751"/>
      <w:r>
        <w:rPr>
          <w:rFonts w:hint="eastAsia" w:ascii="宋体" w:hAnsi="宋体" w:eastAsia="宋体" w:cs="宋体"/>
          <w:color w:val="000000"/>
        </w:rPr>
        <w:t>三、保修责任</w:t>
      </w:r>
      <w:bookmarkEnd w:id="566"/>
    </w:p>
    <w:p w14:paraId="793A845D">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1、属于责任范围、内容的项目，承包人应当在接到保修通知之日起7天内派人保修。承包人不在约定期限内派人保修的，发包人可以委托他人修理。保修费用从质量保修金内扣除。</w:t>
      </w:r>
    </w:p>
    <w:p w14:paraId="6E84187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2、发生紧急抢修事故的，承包人在接到事故通知后，应当立即到达事故现场抢修。非承包人施工质量引起的事故，抢修费用由发包人承担。</w:t>
      </w:r>
    </w:p>
    <w:p w14:paraId="0B35E2C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7197DE07">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4、质量保修完成后，由发包人组织验收。</w:t>
      </w:r>
    </w:p>
    <w:p w14:paraId="4B7FE8A8">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5、 在保修期内，由于工程质量缺陷或因保修不及时造成财产、人身损害，由承包人承担赔偿责任。</w:t>
      </w:r>
    </w:p>
    <w:p w14:paraId="353C70BE">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6、 在国家规定的工程合理使用期限内，承包人确保地基基础工程和主体结构的质量。因承包人原因致使工程在合理使用期限内造成人身和财产损害的，承包人应承担赔偿责任。</w:t>
      </w:r>
    </w:p>
    <w:p w14:paraId="41667030">
      <w:pPr>
        <w:shd w:val="clear" w:color="auto" w:fill="auto"/>
        <w:spacing w:line="360" w:lineRule="exact"/>
        <w:ind w:firstLine="480" w:firstLineChars="200"/>
        <w:outlineLvl w:val="1"/>
        <w:rPr>
          <w:rFonts w:hint="eastAsia" w:ascii="宋体" w:hAnsi="宋体" w:eastAsia="宋体" w:cs="宋体"/>
          <w:color w:val="000000"/>
        </w:rPr>
      </w:pPr>
      <w:bookmarkStart w:id="567" w:name="_Toc18303"/>
      <w:r>
        <w:rPr>
          <w:rFonts w:hint="eastAsia" w:ascii="宋体" w:hAnsi="宋体" w:eastAsia="宋体" w:cs="宋体"/>
          <w:color w:val="000000"/>
        </w:rPr>
        <w:t>四、保修费用</w:t>
      </w:r>
      <w:bookmarkEnd w:id="567"/>
    </w:p>
    <w:p w14:paraId="5B84F578">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1、保修费用由造成质量缺陷的责任方承担。</w:t>
      </w:r>
    </w:p>
    <w:p w14:paraId="6D0C0FC8">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2、本工程双方约定承包人向发包人支付工程质量保修金金额为工程竣工结算价款的</w:t>
      </w:r>
      <w:r>
        <w:rPr>
          <w:rFonts w:hint="eastAsia" w:ascii="宋体" w:hAnsi="宋体" w:eastAsia="宋体" w:cs="宋体"/>
          <w:color w:val="000000"/>
          <w:u w:val="single"/>
        </w:rPr>
        <w:t>3%</w:t>
      </w:r>
      <w:r>
        <w:rPr>
          <w:rFonts w:hint="eastAsia" w:ascii="宋体" w:hAnsi="宋体" w:eastAsia="宋体" w:cs="宋体"/>
          <w:color w:val="000000"/>
        </w:rPr>
        <w:t>，质量保证金银行利率为：</w:t>
      </w:r>
      <w:r>
        <w:rPr>
          <w:rFonts w:hint="eastAsia" w:ascii="宋体" w:hAnsi="宋体" w:eastAsia="宋体" w:cs="宋体"/>
          <w:color w:val="000000"/>
          <w:u w:val="single"/>
        </w:rPr>
        <w:t xml:space="preserve">          </w:t>
      </w:r>
    </w:p>
    <w:p w14:paraId="4E604F99">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3、发包人在质量保修期满验收合格后一个月内支付，质量保证金不计息。</w:t>
      </w:r>
    </w:p>
    <w:p w14:paraId="415658F5">
      <w:pPr>
        <w:shd w:val="clear" w:color="auto" w:fill="auto"/>
        <w:spacing w:line="360" w:lineRule="exact"/>
        <w:ind w:firstLine="480" w:firstLineChars="200"/>
        <w:outlineLvl w:val="1"/>
        <w:rPr>
          <w:rFonts w:hint="eastAsia" w:ascii="宋体" w:hAnsi="宋体" w:eastAsia="宋体" w:cs="宋体"/>
          <w:color w:val="000000"/>
        </w:rPr>
      </w:pPr>
      <w:bookmarkStart w:id="568" w:name="_Toc1640"/>
      <w:r>
        <w:rPr>
          <w:rFonts w:hint="eastAsia" w:ascii="宋体" w:hAnsi="宋体" w:eastAsia="宋体" w:cs="宋体"/>
          <w:color w:val="000000"/>
        </w:rPr>
        <w:t>五、其他</w:t>
      </w:r>
      <w:bookmarkEnd w:id="568"/>
    </w:p>
    <w:p w14:paraId="7320324C">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双方约定的其他工程保修责任事项：</w:t>
      </w:r>
    </w:p>
    <w:p w14:paraId="099BCBF9">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18AD7412">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2EAE1B1C">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p>
    <w:p w14:paraId="2EEBDA3A">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r>
        <w:rPr>
          <w:rFonts w:hint="eastAsia" w:ascii="宋体" w:hAnsi="宋体" w:eastAsia="宋体" w:cs="宋体"/>
          <w:color w:val="000000"/>
        </w:rPr>
        <w:t>。</w:t>
      </w:r>
    </w:p>
    <w:p w14:paraId="035DC7A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本工程保修书，由施工合同发包人、承包人双方在竣工验收前共同签署，作为施工合同附件，其有效期限至保修期满。</w:t>
      </w:r>
    </w:p>
    <w:p w14:paraId="08114657">
      <w:pPr>
        <w:shd w:val="clear" w:color="auto" w:fill="auto"/>
        <w:spacing w:line="360" w:lineRule="exact"/>
        <w:ind w:firstLine="480" w:firstLineChars="200"/>
        <w:rPr>
          <w:rFonts w:hint="eastAsia" w:ascii="宋体" w:hAnsi="宋体" w:eastAsia="宋体" w:cs="宋体"/>
          <w:color w:val="000000"/>
        </w:rPr>
      </w:pPr>
    </w:p>
    <w:p w14:paraId="33C536B3">
      <w:pPr>
        <w:shd w:val="clear" w:color="auto" w:fill="auto"/>
        <w:spacing w:line="360" w:lineRule="exact"/>
        <w:ind w:firstLine="480" w:firstLineChars="200"/>
        <w:rPr>
          <w:rFonts w:hint="eastAsia" w:ascii="宋体" w:hAnsi="宋体" w:eastAsia="宋体" w:cs="宋体"/>
          <w:color w:val="000000"/>
        </w:rPr>
      </w:pPr>
    </w:p>
    <w:p w14:paraId="3FAA6D3D">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发包人：</w:t>
      </w:r>
      <w:r>
        <w:rPr>
          <w:rFonts w:hint="eastAsia" w:ascii="宋体" w:hAnsi="宋体" w:eastAsia="宋体" w:cs="宋体"/>
          <w:color w:val="000000"/>
          <w:u w:val="single"/>
        </w:rPr>
        <w:t xml:space="preserve">                   </w:t>
      </w:r>
      <w:r>
        <w:rPr>
          <w:rFonts w:hint="eastAsia" w:ascii="宋体" w:hAnsi="宋体" w:eastAsia="宋体" w:cs="宋体"/>
          <w:color w:val="000000"/>
        </w:rPr>
        <w:t>(</w:t>
      </w:r>
      <w:r>
        <w:rPr>
          <w:rFonts w:hint="eastAsia" w:ascii="宋体" w:hAnsi="宋体" w:eastAsia="宋体" w:cs="宋体"/>
          <w:color w:val="000000"/>
          <w:lang w:eastAsia="zh-CN"/>
        </w:rPr>
        <w:t>加</w:t>
      </w:r>
      <w:r>
        <w:rPr>
          <w:rFonts w:hint="eastAsia" w:ascii="宋体" w:hAnsi="宋体" w:eastAsia="宋体" w:cs="宋体"/>
          <w:color w:val="000000"/>
        </w:rPr>
        <w:t>盖</w:t>
      </w:r>
      <w:r>
        <w:rPr>
          <w:rFonts w:hint="eastAsia" w:ascii="宋体" w:hAnsi="宋体" w:eastAsia="宋体" w:cs="宋体"/>
          <w:color w:val="000000"/>
          <w:lang w:eastAsia="zh-CN"/>
        </w:rPr>
        <w:t>公</w:t>
      </w:r>
      <w:r>
        <w:rPr>
          <w:rFonts w:hint="eastAsia" w:ascii="宋体" w:hAnsi="宋体" w:eastAsia="宋体" w:cs="宋体"/>
          <w:color w:val="000000"/>
        </w:rPr>
        <w:t>章)    承包人：</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r>
        <w:rPr>
          <w:rFonts w:hint="eastAsia" w:ascii="宋体" w:hAnsi="宋体" w:eastAsia="宋体" w:cs="宋体"/>
          <w:color w:val="000000"/>
          <w:lang w:eastAsia="zh-CN"/>
        </w:rPr>
        <w:t>加</w:t>
      </w:r>
      <w:r>
        <w:rPr>
          <w:rFonts w:hint="eastAsia" w:ascii="宋体" w:hAnsi="宋体" w:eastAsia="宋体" w:cs="宋体"/>
          <w:color w:val="000000"/>
        </w:rPr>
        <w:t>盖</w:t>
      </w:r>
      <w:r>
        <w:rPr>
          <w:rFonts w:hint="eastAsia" w:ascii="宋体" w:hAnsi="宋体" w:eastAsia="宋体" w:cs="宋体"/>
          <w:color w:val="000000"/>
          <w:lang w:eastAsia="zh-CN"/>
        </w:rPr>
        <w:t>公</w:t>
      </w:r>
      <w:r>
        <w:rPr>
          <w:rFonts w:hint="eastAsia" w:ascii="宋体" w:hAnsi="宋体" w:eastAsia="宋体" w:cs="宋体"/>
          <w:color w:val="000000"/>
        </w:rPr>
        <w:t>章)</w:t>
      </w:r>
    </w:p>
    <w:p w14:paraId="6DEB73B1">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法定地址：</w:t>
      </w:r>
      <w:r>
        <w:rPr>
          <w:rFonts w:hint="eastAsia" w:ascii="宋体" w:hAnsi="宋体" w:eastAsia="宋体" w:cs="宋体"/>
          <w:color w:val="000000"/>
          <w:u w:val="single"/>
        </w:rPr>
        <w:t xml:space="preserve">                   </w:t>
      </w:r>
      <w:r>
        <w:rPr>
          <w:rFonts w:hint="eastAsia" w:ascii="宋体" w:hAnsi="宋体" w:eastAsia="宋体" w:cs="宋体"/>
          <w:color w:val="000000"/>
        </w:rPr>
        <w:t xml:space="preserve">        法定地址：</w:t>
      </w:r>
      <w:r>
        <w:rPr>
          <w:rFonts w:hint="eastAsia" w:ascii="宋体" w:hAnsi="宋体" w:eastAsia="宋体" w:cs="宋体"/>
          <w:color w:val="000000"/>
          <w:u w:val="single"/>
        </w:rPr>
        <w:t xml:space="preserve">                   </w:t>
      </w:r>
    </w:p>
    <w:p w14:paraId="201340B7">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法定代表人或其                       法定代表人或其</w:t>
      </w:r>
    </w:p>
    <w:p w14:paraId="40396DBC">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rPr>
        <w:t>(签字)    委托代理人：</w:t>
      </w:r>
      <w:r>
        <w:rPr>
          <w:rFonts w:hint="eastAsia" w:ascii="宋体" w:hAnsi="宋体" w:eastAsia="宋体" w:cs="宋体"/>
          <w:color w:val="000000"/>
          <w:u w:val="single"/>
        </w:rPr>
        <w:t xml:space="preserve">               </w:t>
      </w:r>
      <w:r>
        <w:rPr>
          <w:rFonts w:hint="eastAsia" w:ascii="宋体" w:hAnsi="宋体" w:eastAsia="宋体" w:cs="宋体"/>
          <w:color w:val="000000"/>
        </w:rPr>
        <w:t xml:space="preserve"> (签字)</w:t>
      </w:r>
    </w:p>
    <w:p w14:paraId="16ABFB30">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电话：</w:t>
      </w:r>
      <w:r>
        <w:rPr>
          <w:rFonts w:hint="eastAsia" w:ascii="宋体" w:hAnsi="宋体" w:eastAsia="宋体" w:cs="宋体"/>
          <w:color w:val="000000"/>
          <w:u w:val="single"/>
        </w:rPr>
        <w:t xml:space="preserve">                       </w:t>
      </w:r>
      <w:r>
        <w:rPr>
          <w:rFonts w:hint="eastAsia" w:ascii="宋体" w:hAnsi="宋体" w:eastAsia="宋体" w:cs="宋体"/>
          <w:color w:val="000000"/>
        </w:rPr>
        <w:t xml:space="preserve">        电话：</w:t>
      </w:r>
      <w:r>
        <w:rPr>
          <w:rFonts w:hint="eastAsia" w:ascii="宋体" w:hAnsi="宋体" w:eastAsia="宋体" w:cs="宋体"/>
          <w:color w:val="000000"/>
          <w:u w:val="single"/>
        </w:rPr>
        <w:t xml:space="preserve">                       </w:t>
      </w:r>
    </w:p>
    <w:p w14:paraId="473ED1E1">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传真：</w:t>
      </w:r>
      <w:r>
        <w:rPr>
          <w:rFonts w:hint="eastAsia" w:ascii="宋体" w:hAnsi="宋体" w:eastAsia="宋体" w:cs="宋体"/>
          <w:color w:val="000000"/>
          <w:u w:val="single"/>
        </w:rPr>
        <w:t xml:space="preserve">                       </w:t>
      </w:r>
      <w:r>
        <w:rPr>
          <w:rFonts w:hint="eastAsia" w:ascii="宋体" w:hAnsi="宋体" w:eastAsia="宋体" w:cs="宋体"/>
          <w:color w:val="000000"/>
        </w:rPr>
        <w:t xml:space="preserve">        传真：</w:t>
      </w:r>
      <w:r>
        <w:rPr>
          <w:rFonts w:hint="eastAsia" w:ascii="宋体" w:hAnsi="宋体" w:eastAsia="宋体" w:cs="宋体"/>
          <w:color w:val="000000"/>
          <w:u w:val="single"/>
        </w:rPr>
        <w:t xml:space="preserve">                       </w:t>
      </w:r>
    </w:p>
    <w:p w14:paraId="689829E4">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电子邮箱：</w:t>
      </w:r>
      <w:r>
        <w:rPr>
          <w:rFonts w:hint="eastAsia" w:ascii="宋体" w:hAnsi="宋体" w:eastAsia="宋体" w:cs="宋体"/>
          <w:color w:val="000000"/>
          <w:u w:val="single"/>
        </w:rPr>
        <w:t xml:space="preserve">                   </w:t>
      </w:r>
      <w:r>
        <w:rPr>
          <w:rFonts w:hint="eastAsia" w:ascii="宋体" w:hAnsi="宋体" w:eastAsia="宋体" w:cs="宋体"/>
          <w:color w:val="000000"/>
        </w:rPr>
        <w:t xml:space="preserve">        电子邮箱：</w:t>
      </w:r>
      <w:r>
        <w:rPr>
          <w:rFonts w:hint="eastAsia" w:ascii="宋体" w:hAnsi="宋体" w:eastAsia="宋体" w:cs="宋体"/>
          <w:color w:val="000000"/>
          <w:u w:val="single"/>
        </w:rPr>
        <w:t xml:space="preserve">                   </w:t>
      </w:r>
    </w:p>
    <w:p w14:paraId="1F909B9E">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开户银行：</w:t>
      </w:r>
      <w:r>
        <w:rPr>
          <w:rFonts w:hint="eastAsia" w:ascii="宋体" w:hAnsi="宋体" w:eastAsia="宋体" w:cs="宋体"/>
          <w:color w:val="000000"/>
          <w:u w:val="single"/>
        </w:rPr>
        <w:t xml:space="preserve">                   </w:t>
      </w:r>
      <w:r>
        <w:rPr>
          <w:rFonts w:hint="eastAsia" w:ascii="宋体" w:hAnsi="宋体" w:eastAsia="宋体" w:cs="宋体"/>
          <w:color w:val="000000"/>
        </w:rPr>
        <w:t xml:space="preserve">        开户银行：</w:t>
      </w:r>
      <w:r>
        <w:rPr>
          <w:rFonts w:hint="eastAsia" w:ascii="宋体" w:hAnsi="宋体" w:eastAsia="宋体" w:cs="宋体"/>
          <w:color w:val="000000"/>
          <w:u w:val="single"/>
        </w:rPr>
        <w:t xml:space="preserve">                   </w:t>
      </w:r>
    </w:p>
    <w:p w14:paraId="567BB79F">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帐号：</w:t>
      </w:r>
      <w:r>
        <w:rPr>
          <w:rFonts w:hint="eastAsia" w:ascii="宋体" w:hAnsi="宋体" w:eastAsia="宋体" w:cs="宋体"/>
          <w:color w:val="000000"/>
          <w:u w:val="single"/>
        </w:rPr>
        <w:t xml:space="preserve">                       </w:t>
      </w:r>
      <w:r>
        <w:rPr>
          <w:rFonts w:hint="eastAsia" w:ascii="宋体" w:hAnsi="宋体" w:eastAsia="宋体" w:cs="宋体"/>
          <w:color w:val="000000"/>
        </w:rPr>
        <w:t xml:space="preserve">        帐号：</w:t>
      </w:r>
      <w:r>
        <w:rPr>
          <w:rFonts w:hint="eastAsia" w:ascii="宋体" w:hAnsi="宋体" w:eastAsia="宋体" w:cs="宋体"/>
          <w:color w:val="000000"/>
          <w:u w:val="single"/>
        </w:rPr>
        <w:t xml:space="preserve">                       </w:t>
      </w:r>
    </w:p>
    <w:p w14:paraId="00C44D7B">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邮政编码：</w:t>
      </w:r>
      <w:r>
        <w:rPr>
          <w:rFonts w:hint="eastAsia" w:ascii="宋体" w:hAnsi="宋体" w:eastAsia="宋体" w:cs="宋体"/>
          <w:color w:val="000000"/>
          <w:u w:val="single"/>
        </w:rPr>
        <w:t xml:space="preserve">                   </w:t>
      </w:r>
      <w:r>
        <w:rPr>
          <w:rFonts w:hint="eastAsia" w:ascii="宋体" w:hAnsi="宋体" w:eastAsia="宋体" w:cs="宋体"/>
          <w:color w:val="000000"/>
        </w:rPr>
        <w:t xml:space="preserve">        邮政编码：</w:t>
      </w:r>
      <w:r>
        <w:rPr>
          <w:rFonts w:hint="eastAsia" w:ascii="宋体" w:hAnsi="宋体" w:eastAsia="宋体" w:cs="宋体"/>
          <w:color w:val="000000"/>
          <w:u w:val="single"/>
        </w:rPr>
        <w:t xml:space="preserve">                   </w:t>
      </w:r>
    </w:p>
    <w:p w14:paraId="14B418A5">
      <w:pPr>
        <w:shd w:val="clear" w:color="auto" w:fill="auto"/>
        <w:spacing w:line="360" w:lineRule="exact"/>
        <w:rPr>
          <w:rFonts w:hint="eastAsia" w:ascii="宋体" w:hAnsi="宋体" w:eastAsia="宋体" w:cs="宋体"/>
          <w:color w:val="000000"/>
          <w:szCs w:val="21"/>
          <w:u w:val="single"/>
        </w:rPr>
      </w:pPr>
    </w:p>
    <w:p w14:paraId="1F4CD27D">
      <w:pPr>
        <w:shd w:val="clear" w:color="auto" w:fill="auto"/>
        <w:spacing w:line="360" w:lineRule="exact"/>
        <w:rPr>
          <w:rFonts w:hint="eastAsia" w:ascii="宋体" w:hAnsi="宋体" w:eastAsia="宋体" w:cs="宋体"/>
          <w:color w:val="000000"/>
          <w:szCs w:val="21"/>
          <w:u w:val="single"/>
        </w:rPr>
      </w:pPr>
    </w:p>
    <w:p w14:paraId="3EC59ABA">
      <w:pPr>
        <w:shd w:val="clear" w:color="auto" w:fill="auto"/>
        <w:spacing w:line="360" w:lineRule="exact"/>
        <w:rPr>
          <w:rFonts w:hint="eastAsia" w:ascii="宋体" w:hAnsi="宋体" w:eastAsia="宋体" w:cs="宋体"/>
          <w:color w:val="000000"/>
          <w:szCs w:val="21"/>
          <w:u w:val="single"/>
        </w:rPr>
      </w:pPr>
    </w:p>
    <w:p w14:paraId="0D298A74">
      <w:pPr>
        <w:shd w:val="clear" w:color="auto" w:fill="auto"/>
        <w:spacing w:line="360" w:lineRule="exact"/>
        <w:rPr>
          <w:rFonts w:hint="eastAsia" w:ascii="宋体" w:hAnsi="宋体" w:eastAsia="宋体" w:cs="宋体"/>
          <w:color w:val="000000"/>
          <w:szCs w:val="21"/>
          <w:u w:val="single"/>
        </w:rPr>
      </w:pPr>
    </w:p>
    <w:p w14:paraId="4E8240D9">
      <w:pPr>
        <w:shd w:val="clear" w:color="auto" w:fill="auto"/>
        <w:spacing w:line="360" w:lineRule="exact"/>
        <w:rPr>
          <w:rFonts w:hint="eastAsia" w:ascii="宋体" w:hAnsi="宋体" w:eastAsia="宋体" w:cs="宋体"/>
          <w:color w:val="000000"/>
          <w:szCs w:val="21"/>
          <w:u w:val="single"/>
        </w:rPr>
      </w:pPr>
    </w:p>
    <w:p w14:paraId="6126EED5">
      <w:pPr>
        <w:shd w:val="clear" w:color="auto" w:fill="auto"/>
        <w:spacing w:line="360" w:lineRule="exact"/>
        <w:rPr>
          <w:rFonts w:hint="eastAsia" w:ascii="宋体" w:hAnsi="宋体" w:eastAsia="宋体" w:cs="宋体"/>
          <w:color w:val="000000"/>
          <w:szCs w:val="21"/>
          <w:u w:val="single"/>
        </w:rPr>
      </w:pPr>
    </w:p>
    <w:p w14:paraId="4CBF2F36">
      <w:pPr>
        <w:shd w:val="clear" w:color="auto" w:fill="auto"/>
        <w:spacing w:line="360" w:lineRule="exact"/>
        <w:rPr>
          <w:rFonts w:hint="eastAsia" w:ascii="宋体" w:hAnsi="宋体" w:eastAsia="宋体" w:cs="宋体"/>
          <w:color w:val="000000"/>
          <w:szCs w:val="21"/>
          <w:u w:val="single"/>
        </w:rPr>
      </w:pPr>
    </w:p>
    <w:p w14:paraId="1AEE76D5">
      <w:pPr>
        <w:shd w:val="clear" w:color="auto" w:fill="auto"/>
        <w:spacing w:line="360" w:lineRule="exact"/>
        <w:rPr>
          <w:rFonts w:hint="eastAsia" w:ascii="宋体" w:hAnsi="宋体" w:eastAsia="宋体" w:cs="宋体"/>
          <w:color w:val="000000"/>
          <w:szCs w:val="21"/>
          <w:u w:val="single"/>
        </w:rPr>
      </w:pPr>
    </w:p>
    <w:p w14:paraId="0BAF5B10">
      <w:pPr>
        <w:shd w:val="clear" w:color="auto" w:fill="auto"/>
        <w:spacing w:line="400" w:lineRule="exact"/>
        <w:jc w:val="center"/>
        <w:outlineLvl w:val="1"/>
        <w:rPr>
          <w:rFonts w:hint="eastAsia" w:ascii="宋体" w:hAnsi="宋体" w:eastAsia="宋体" w:cs="宋体"/>
          <w:b/>
          <w:color w:val="000000"/>
          <w:sz w:val="24"/>
          <w:szCs w:val="28"/>
        </w:rPr>
      </w:pPr>
      <w:bookmarkStart w:id="569" w:name="_Toc508874783"/>
      <w:r>
        <w:rPr>
          <w:rFonts w:hint="eastAsia" w:ascii="宋体" w:hAnsi="宋体" w:eastAsia="宋体" w:cs="宋体"/>
          <w:b/>
          <w:color w:val="000000"/>
          <w:sz w:val="24"/>
          <w:szCs w:val="28"/>
        </w:rPr>
        <w:br w:type="page"/>
      </w:r>
      <w:bookmarkStart w:id="570" w:name="_Toc14207"/>
      <w:bookmarkStart w:id="571" w:name="_Toc15253"/>
      <w:r>
        <w:rPr>
          <w:rFonts w:hint="eastAsia" w:ascii="宋体" w:hAnsi="宋体" w:eastAsia="宋体" w:cs="宋体"/>
          <w:b/>
          <w:color w:val="000000"/>
          <w:sz w:val="24"/>
          <w:szCs w:val="28"/>
        </w:rPr>
        <w:t>附件2：</w:t>
      </w:r>
      <w:bookmarkEnd w:id="569"/>
      <w:bookmarkEnd w:id="570"/>
      <w:bookmarkEnd w:id="571"/>
    </w:p>
    <w:p w14:paraId="0250FAFD">
      <w:pPr>
        <w:shd w:val="clear" w:color="auto" w:fill="auto"/>
        <w:spacing w:after="144" w:line="400" w:lineRule="exact"/>
        <w:jc w:val="center"/>
        <w:rPr>
          <w:rFonts w:hint="eastAsia" w:ascii="宋体" w:hAnsi="宋体" w:eastAsia="宋体" w:cs="宋体"/>
          <w:b/>
          <w:color w:val="000000"/>
          <w:sz w:val="24"/>
          <w:szCs w:val="32"/>
        </w:rPr>
      </w:pPr>
      <w:r>
        <w:rPr>
          <w:rFonts w:hint="eastAsia" w:ascii="宋体" w:hAnsi="宋体" w:eastAsia="宋体" w:cs="宋体"/>
          <w:b/>
          <w:color w:val="000000"/>
          <w:sz w:val="24"/>
          <w:szCs w:val="32"/>
        </w:rPr>
        <w:t>承包人提供的材料和工程设备一览表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48"/>
        <w:gridCol w:w="1184"/>
        <w:gridCol w:w="703"/>
        <w:gridCol w:w="703"/>
        <w:gridCol w:w="703"/>
        <w:gridCol w:w="1033"/>
        <w:gridCol w:w="1032"/>
        <w:gridCol w:w="1033"/>
        <w:gridCol w:w="1180"/>
      </w:tblGrid>
      <w:tr w14:paraId="55750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16" w:type="dxa"/>
            <w:vAlign w:val="center"/>
          </w:tcPr>
          <w:p w14:paraId="70ED3613">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序号</w:t>
            </w:r>
          </w:p>
        </w:tc>
        <w:tc>
          <w:tcPr>
            <w:tcW w:w="1348" w:type="dxa"/>
            <w:vAlign w:val="center"/>
          </w:tcPr>
          <w:p w14:paraId="7E77DE00">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材料设备</w:t>
            </w:r>
          </w:p>
          <w:p w14:paraId="7AEA7649">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名   称</w:t>
            </w:r>
          </w:p>
        </w:tc>
        <w:tc>
          <w:tcPr>
            <w:tcW w:w="1184" w:type="dxa"/>
            <w:vAlign w:val="center"/>
          </w:tcPr>
          <w:p w14:paraId="78BE417F">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规格</w:t>
            </w:r>
          </w:p>
          <w:p w14:paraId="682CF089">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型号</w:t>
            </w:r>
          </w:p>
        </w:tc>
        <w:tc>
          <w:tcPr>
            <w:tcW w:w="703" w:type="dxa"/>
            <w:vAlign w:val="center"/>
          </w:tcPr>
          <w:p w14:paraId="469A9E83">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单</w:t>
            </w:r>
          </w:p>
          <w:p w14:paraId="583BF639">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位</w:t>
            </w:r>
          </w:p>
        </w:tc>
        <w:tc>
          <w:tcPr>
            <w:tcW w:w="703" w:type="dxa"/>
            <w:vAlign w:val="center"/>
          </w:tcPr>
          <w:p w14:paraId="268633BA">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数</w:t>
            </w:r>
          </w:p>
          <w:p w14:paraId="0F1F0ED5">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量</w:t>
            </w:r>
          </w:p>
        </w:tc>
        <w:tc>
          <w:tcPr>
            <w:tcW w:w="703" w:type="dxa"/>
            <w:vAlign w:val="center"/>
          </w:tcPr>
          <w:p w14:paraId="11665131">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单</w:t>
            </w:r>
          </w:p>
          <w:p w14:paraId="6416FAEE">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价</w:t>
            </w:r>
          </w:p>
        </w:tc>
        <w:tc>
          <w:tcPr>
            <w:tcW w:w="1033" w:type="dxa"/>
            <w:vAlign w:val="center"/>
          </w:tcPr>
          <w:p w14:paraId="712C46CB">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交货</w:t>
            </w:r>
          </w:p>
          <w:p w14:paraId="12CA84F5">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方式</w:t>
            </w:r>
          </w:p>
        </w:tc>
        <w:tc>
          <w:tcPr>
            <w:tcW w:w="1032" w:type="dxa"/>
            <w:vAlign w:val="center"/>
          </w:tcPr>
          <w:p w14:paraId="5B70641D">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交货</w:t>
            </w:r>
          </w:p>
          <w:p w14:paraId="4FA00A54">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地点</w:t>
            </w:r>
          </w:p>
        </w:tc>
        <w:tc>
          <w:tcPr>
            <w:tcW w:w="1033" w:type="dxa"/>
            <w:vAlign w:val="center"/>
          </w:tcPr>
          <w:p w14:paraId="5AA49230">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计划</w:t>
            </w:r>
          </w:p>
          <w:p w14:paraId="18FB30E5">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交货</w:t>
            </w:r>
          </w:p>
          <w:p w14:paraId="60A5A150">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时间</w:t>
            </w:r>
          </w:p>
        </w:tc>
        <w:tc>
          <w:tcPr>
            <w:tcW w:w="1180" w:type="dxa"/>
            <w:vAlign w:val="center"/>
          </w:tcPr>
          <w:p w14:paraId="7DA16A39">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备注</w:t>
            </w:r>
          </w:p>
        </w:tc>
      </w:tr>
      <w:tr w14:paraId="0C284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645A2AFF">
            <w:pPr>
              <w:shd w:val="clear" w:color="auto" w:fill="auto"/>
              <w:spacing w:line="400" w:lineRule="exact"/>
              <w:rPr>
                <w:rFonts w:hint="eastAsia" w:ascii="宋体" w:hAnsi="宋体" w:eastAsia="宋体" w:cs="宋体"/>
                <w:color w:val="000000"/>
                <w:sz w:val="18"/>
                <w:szCs w:val="21"/>
              </w:rPr>
            </w:pPr>
          </w:p>
        </w:tc>
        <w:tc>
          <w:tcPr>
            <w:tcW w:w="1348" w:type="dxa"/>
            <w:vAlign w:val="top"/>
          </w:tcPr>
          <w:p w14:paraId="74EE7E73">
            <w:pPr>
              <w:shd w:val="clear" w:color="auto" w:fill="auto"/>
              <w:spacing w:line="400" w:lineRule="exact"/>
              <w:rPr>
                <w:rFonts w:hint="eastAsia" w:ascii="宋体" w:hAnsi="宋体" w:eastAsia="宋体" w:cs="宋体"/>
                <w:color w:val="000000"/>
                <w:sz w:val="18"/>
                <w:szCs w:val="21"/>
              </w:rPr>
            </w:pPr>
          </w:p>
        </w:tc>
        <w:tc>
          <w:tcPr>
            <w:tcW w:w="1184" w:type="dxa"/>
            <w:vAlign w:val="top"/>
          </w:tcPr>
          <w:p w14:paraId="321822FD">
            <w:pPr>
              <w:shd w:val="clear" w:color="auto" w:fill="auto"/>
              <w:spacing w:line="400" w:lineRule="exact"/>
              <w:rPr>
                <w:rFonts w:hint="eastAsia" w:ascii="宋体" w:hAnsi="宋体" w:eastAsia="宋体" w:cs="宋体"/>
                <w:color w:val="000000"/>
                <w:sz w:val="18"/>
                <w:szCs w:val="21"/>
              </w:rPr>
            </w:pPr>
          </w:p>
        </w:tc>
        <w:tc>
          <w:tcPr>
            <w:tcW w:w="703" w:type="dxa"/>
            <w:vAlign w:val="top"/>
          </w:tcPr>
          <w:p w14:paraId="1A864177">
            <w:pPr>
              <w:shd w:val="clear" w:color="auto" w:fill="auto"/>
              <w:spacing w:line="400" w:lineRule="exact"/>
              <w:rPr>
                <w:rFonts w:hint="eastAsia" w:ascii="宋体" w:hAnsi="宋体" w:eastAsia="宋体" w:cs="宋体"/>
                <w:color w:val="000000"/>
                <w:sz w:val="18"/>
                <w:szCs w:val="21"/>
              </w:rPr>
            </w:pPr>
          </w:p>
        </w:tc>
        <w:tc>
          <w:tcPr>
            <w:tcW w:w="703" w:type="dxa"/>
            <w:vAlign w:val="top"/>
          </w:tcPr>
          <w:p w14:paraId="32CF850A">
            <w:pPr>
              <w:shd w:val="clear" w:color="auto" w:fill="auto"/>
              <w:spacing w:line="400" w:lineRule="exact"/>
              <w:rPr>
                <w:rFonts w:hint="eastAsia" w:ascii="宋体" w:hAnsi="宋体" w:eastAsia="宋体" w:cs="宋体"/>
                <w:color w:val="000000"/>
                <w:sz w:val="18"/>
                <w:szCs w:val="21"/>
              </w:rPr>
            </w:pPr>
          </w:p>
        </w:tc>
        <w:tc>
          <w:tcPr>
            <w:tcW w:w="703" w:type="dxa"/>
            <w:vAlign w:val="top"/>
          </w:tcPr>
          <w:p w14:paraId="3ED43FAE">
            <w:pPr>
              <w:shd w:val="clear" w:color="auto" w:fill="auto"/>
              <w:spacing w:line="400" w:lineRule="exact"/>
              <w:rPr>
                <w:rFonts w:hint="eastAsia" w:ascii="宋体" w:hAnsi="宋体" w:eastAsia="宋体" w:cs="宋体"/>
                <w:color w:val="000000"/>
                <w:sz w:val="18"/>
                <w:szCs w:val="21"/>
              </w:rPr>
            </w:pPr>
          </w:p>
        </w:tc>
        <w:tc>
          <w:tcPr>
            <w:tcW w:w="1033" w:type="dxa"/>
            <w:vAlign w:val="top"/>
          </w:tcPr>
          <w:p w14:paraId="07EC2620">
            <w:pPr>
              <w:shd w:val="clear" w:color="auto" w:fill="auto"/>
              <w:spacing w:line="400" w:lineRule="exact"/>
              <w:rPr>
                <w:rFonts w:hint="eastAsia" w:ascii="宋体" w:hAnsi="宋体" w:eastAsia="宋体" w:cs="宋体"/>
                <w:color w:val="000000"/>
                <w:sz w:val="18"/>
                <w:szCs w:val="21"/>
              </w:rPr>
            </w:pPr>
          </w:p>
        </w:tc>
        <w:tc>
          <w:tcPr>
            <w:tcW w:w="1032" w:type="dxa"/>
            <w:vAlign w:val="top"/>
          </w:tcPr>
          <w:p w14:paraId="32680E78">
            <w:pPr>
              <w:shd w:val="clear" w:color="auto" w:fill="auto"/>
              <w:spacing w:line="400" w:lineRule="exact"/>
              <w:rPr>
                <w:rFonts w:hint="eastAsia" w:ascii="宋体" w:hAnsi="宋体" w:eastAsia="宋体" w:cs="宋体"/>
                <w:color w:val="000000"/>
                <w:sz w:val="18"/>
                <w:szCs w:val="21"/>
              </w:rPr>
            </w:pPr>
          </w:p>
        </w:tc>
        <w:tc>
          <w:tcPr>
            <w:tcW w:w="1033" w:type="dxa"/>
            <w:vAlign w:val="top"/>
          </w:tcPr>
          <w:p w14:paraId="4BB275C3">
            <w:pPr>
              <w:shd w:val="clear" w:color="auto" w:fill="auto"/>
              <w:spacing w:line="400" w:lineRule="exact"/>
              <w:rPr>
                <w:rFonts w:hint="eastAsia" w:ascii="宋体" w:hAnsi="宋体" w:eastAsia="宋体" w:cs="宋体"/>
                <w:color w:val="000000"/>
                <w:sz w:val="18"/>
                <w:szCs w:val="21"/>
              </w:rPr>
            </w:pPr>
          </w:p>
        </w:tc>
        <w:tc>
          <w:tcPr>
            <w:tcW w:w="1180" w:type="dxa"/>
            <w:vAlign w:val="top"/>
          </w:tcPr>
          <w:p w14:paraId="4486C5D8">
            <w:pPr>
              <w:shd w:val="clear" w:color="auto" w:fill="auto"/>
              <w:spacing w:line="400" w:lineRule="exact"/>
              <w:rPr>
                <w:rFonts w:hint="eastAsia" w:ascii="宋体" w:hAnsi="宋体" w:eastAsia="宋体" w:cs="宋体"/>
                <w:color w:val="000000"/>
                <w:sz w:val="18"/>
                <w:szCs w:val="21"/>
              </w:rPr>
            </w:pPr>
          </w:p>
        </w:tc>
      </w:tr>
      <w:tr w14:paraId="6EA2B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337AD1D7">
            <w:pPr>
              <w:shd w:val="clear" w:color="auto" w:fill="auto"/>
              <w:spacing w:line="400" w:lineRule="exact"/>
              <w:rPr>
                <w:rFonts w:hint="eastAsia" w:ascii="宋体" w:hAnsi="宋体" w:eastAsia="宋体" w:cs="宋体"/>
                <w:color w:val="000000"/>
                <w:sz w:val="18"/>
                <w:szCs w:val="21"/>
              </w:rPr>
            </w:pPr>
          </w:p>
        </w:tc>
        <w:tc>
          <w:tcPr>
            <w:tcW w:w="1348" w:type="dxa"/>
            <w:vAlign w:val="top"/>
          </w:tcPr>
          <w:p w14:paraId="4662AA8B">
            <w:pPr>
              <w:shd w:val="clear" w:color="auto" w:fill="auto"/>
              <w:spacing w:line="400" w:lineRule="exact"/>
              <w:rPr>
                <w:rFonts w:hint="eastAsia" w:ascii="宋体" w:hAnsi="宋体" w:eastAsia="宋体" w:cs="宋体"/>
                <w:color w:val="000000"/>
                <w:sz w:val="18"/>
                <w:szCs w:val="21"/>
              </w:rPr>
            </w:pPr>
          </w:p>
        </w:tc>
        <w:tc>
          <w:tcPr>
            <w:tcW w:w="1184" w:type="dxa"/>
            <w:vAlign w:val="top"/>
          </w:tcPr>
          <w:p w14:paraId="57D33058">
            <w:pPr>
              <w:shd w:val="clear" w:color="auto" w:fill="auto"/>
              <w:spacing w:line="400" w:lineRule="exact"/>
              <w:rPr>
                <w:rFonts w:hint="eastAsia" w:ascii="宋体" w:hAnsi="宋体" w:eastAsia="宋体" w:cs="宋体"/>
                <w:color w:val="000000"/>
                <w:sz w:val="18"/>
                <w:szCs w:val="21"/>
              </w:rPr>
            </w:pPr>
          </w:p>
        </w:tc>
        <w:tc>
          <w:tcPr>
            <w:tcW w:w="703" w:type="dxa"/>
            <w:vAlign w:val="top"/>
          </w:tcPr>
          <w:p w14:paraId="0211D5D9">
            <w:pPr>
              <w:shd w:val="clear" w:color="auto" w:fill="auto"/>
              <w:spacing w:line="400" w:lineRule="exact"/>
              <w:rPr>
                <w:rFonts w:hint="eastAsia" w:ascii="宋体" w:hAnsi="宋体" w:eastAsia="宋体" w:cs="宋体"/>
                <w:color w:val="000000"/>
                <w:sz w:val="18"/>
                <w:szCs w:val="21"/>
              </w:rPr>
            </w:pPr>
          </w:p>
        </w:tc>
        <w:tc>
          <w:tcPr>
            <w:tcW w:w="703" w:type="dxa"/>
            <w:vAlign w:val="top"/>
          </w:tcPr>
          <w:p w14:paraId="6D1A53A9">
            <w:pPr>
              <w:shd w:val="clear" w:color="auto" w:fill="auto"/>
              <w:spacing w:line="400" w:lineRule="exact"/>
              <w:rPr>
                <w:rFonts w:hint="eastAsia" w:ascii="宋体" w:hAnsi="宋体" w:eastAsia="宋体" w:cs="宋体"/>
                <w:color w:val="000000"/>
                <w:sz w:val="18"/>
                <w:szCs w:val="21"/>
              </w:rPr>
            </w:pPr>
          </w:p>
        </w:tc>
        <w:tc>
          <w:tcPr>
            <w:tcW w:w="703" w:type="dxa"/>
            <w:vAlign w:val="top"/>
          </w:tcPr>
          <w:p w14:paraId="79AA2853">
            <w:pPr>
              <w:shd w:val="clear" w:color="auto" w:fill="auto"/>
              <w:spacing w:line="400" w:lineRule="exact"/>
              <w:rPr>
                <w:rFonts w:hint="eastAsia" w:ascii="宋体" w:hAnsi="宋体" w:eastAsia="宋体" w:cs="宋体"/>
                <w:color w:val="000000"/>
                <w:sz w:val="18"/>
                <w:szCs w:val="21"/>
              </w:rPr>
            </w:pPr>
          </w:p>
        </w:tc>
        <w:tc>
          <w:tcPr>
            <w:tcW w:w="1033" w:type="dxa"/>
            <w:vAlign w:val="top"/>
          </w:tcPr>
          <w:p w14:paraId="2C9F514D">
            <w:pPr>
              <w:shd w:val="clear" w:color="auto" w:fill="auto"/>
              <w:spacing w:line="400" w:lineRule="exact"/>
              <w:rPr>
                <w:rFonts w:hint="eastAsia" w:ascii="宋体" w:hAnsi="宋体" w:eastAsia="宋体" w:cs="宋体"/>
                <w:color w:val="000000"/>
                <w:sz w:val="18"/>
                <w:szCs w:val="21"/>
              </w:rPr>
            </w:pPr>
          </w:p>
        </w:tc>
        <w:tc>
          <w:tcPr>
            <w:tcW w:w="1032" w:type="dxa"/>
            <w:vAlign w:val="top"/>
          </w:tcPr>
          <w:p w14:paraId="04DB0748">
            <w:pPr>
              <w:shd w:val="clear" w:color="auto" w:fill="auto"/>
              <w:spacing w:line="400" w:lineRule="exact"/>
              <w:rPr>
                <w:rFonts w:hint="eastAsia" w:ascii="宋体" w:hAnsi="宋体" w:eastAsia="宋体" w:cs="宋体"/>
                <w:color w:val="000000"/>
                <w:sz w:val="18"/>
                <w:szCs w:val="21"/>
              </w:rPr>
            </w:pPr>
          </w:p>
        </w:tc>
        <w:tc>
          <w:tcPr>
            <w:tcW w:w="1033" w:type="dxa"/>
            <w:vAlign w:val="top"/>
          </w:tcPr>
          <w:p w14:paraId="1EE7BEF6">
            <w:pPr>
              <w:shd w:val="clear" w:color="auto" w:fill="auto"/>
              <w:spacing w:line="400" w:lineRule="exact"/>
              <w:rPr>
                <w:rFonts w:hint="eastAsia" w:ascii="宋体" w:hAnsi="宋体" w:eastAsia="宋体" w:cs="宋体"/>
                <w:color w:val="000000"/>
                <w:sz w:val="18"/>
                <w:szCs w:val="21"/>
              </w:rPr>
            </w:pPr>
          </w:p>
        </w:tc>
        <w:tc>
          <w:tcPr>
            <w:tcW w:w="1180" w:type="dxa"/>
            <w:vAlign w:val="top"/>
          </w:tcPr>
          <w:p w14:paraId="2C890423">
            <w:pPr>
              <w:shd w:val="clear" w:color="auto" w:fill="auto"/>
              <w:spacing w:line="400" w:lineRule="exact"/>
              <w:rPr>
                <w:rFonts w:hint="eastAsia" w:ascii="宋体" w:hAnsi="宋体" w:eastAsia="宋体" w:cs="宋体"/>
                <w:color w:val="000000"/>
                <w:sz w:val="18"/>
                <w:szCs w:val="21"/>
              </w:rPr>
            </w:pPr>
          </w:p>
        </w:tc>
      </w:tr>
      <w:tr w14:paraId="79DC7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367643D">
            <w:pPr>
              <w:shd w:val="clear" w:color="auto" w:fill="auto"/>
              <w:spacing w:line="400" w:lineRule="exact"/>
              <w:rPr>
                <w:rFonts w:hint="eastAsia" w:ascii="宋体" w:hAnsi="宋体" w:eastAsia="宋体" w:cs="宋体"/>
                <w:color w:val="000000"/>
                <w:sz w:val="18"/>
                <w:szCs w:val="21"/>
              </w:rPr>
            </w:pPr>
          </w:p>
        </w:tc>
        <w:tc>
          <w:tcPr>
            <w:tcW w:w="1348" w:type="dxa"/>
            <w:vAlign w:val="top"/>
          </w:tcPr>
          <w:p w14:paraId="526F5783">
            <w:pPr>
              <w:shd w:val="clear" w:color="auto" w:fill="auto"/>
              <w:spacing w:line="400" w:lineRule="exact"/>
              <w:rPr>
                <w:rFonts w:hint="eastAsia" w:ascii="宋体" w:hAnsi="宋体" w:eastAsia="宋体" w:cs="宋体"/>
                <w:color w:val="000000"/>
                <w:sz w:val="18"/>
                <w:szCs w:val="21"/>
              </w:rPr>
            </w:pPr>
          </w:p>
        </w:tc>
        <w:tc>
          <w:tcPr>
            <w:tcW w:w="1184" w:type="dxa"/>
            <w:vAlign w:val="top"/>
          </w:tcPr>
          <w:p w14:paraId="5777A2A1">
            <w:pPr>
              <w:shd w:val="clear" w:color="auto" w:fill="auto"/>
              <w:spacing w:line="400" w:lineRule="exact"/>
              <w:rPr>
                <w:rFonts w:hint="eastAsia" w:ascii="宋体" w:hAnsi="宋体" w:eastAsia="宋体" w:cs="宋体"/>
                <w:color w:val="000000"/>
                <w:sz w:val="18"/>
                <w:szCs w:val="21"/>
              </w:rPr>
            </w:pPr>
          </w:p>
        </w:tc>
        <w:tc>
          <w:tcPr>
            <w:tcW w:w="703" w:type="dxa"/>
            <w:vAlign w:val="top"/>
          </w:tcPr>
          <w:p w14:paraId="5495A16C">
            <w:pPr>
              <w:shd w:val="clear" w:color="auto" w:fill="auto"/>
              <w:spacing w:line="400" w:lineRule="exact"/>
              <w:rPr>
                <w:rFonts w:hint="eastAsia" w:ascii="宋体" w:hAnsi="宋体" w:eastAsia="宋体" w:cs="宋体"/>
                <w:color w:val="000000"/>
                <w:sz w:val="18"/>
                <w:szCs w:val="21"/>
              </w:rPr>
            </w:pPr>
          </w:p>
        </w:tc>
        <w:tc>
          <w:tcPr>
            <w:tcW w:w="703" w:type="dxa"/>
            <w:vAlign w:val="top"/>
          </w:tcPr>
          <w:p w14:paraId="0C586B48">
            <w:pPr>
              <w:shd w:val="clear" w:color="auto" w:fill="auto"/>
              <w:spacing w:line="400" w:lineRule="exact"/>
              <w:rPr>
                <w:rFonts w:hint="eastAsia" w:ascii="宋体" w:hAnsi="宋体" w:eastAsia="宋体" w:cs="宋体"/>
                <w:color w:val="000000"/>
                <w:sz w:val="18"/>
                <w:szCs w:val="21"/>
              </w:rPr>
            </w:pPr>
          </w:p>
        </w:tc>
        <w:tc>
          <w:tcPr>
            <w:tcW w:w="703" w:type="dxa"/>
            <w:vAlign w:val="top"/>
          </w:tcPr>
          <w:p w14:paraId="23636DD2">
            <w:pPr>
              <w:shd w:val="clear" w:color="auto" w:fill="auto"/>
              <w:spacing w:line="400" w:lineRule="exact"/>
              <w:rPr>
                <w:rFonts w:hint="eastAsia" w:ascii="宋体" w:hAnsi="宋体" w:eastAsia="宋体" w:cs="宋体"/>
                <w:color w:val="000000"/>
                <w:sz w:val="18"/>
                <w:szCs w:val="21"/>
              </w:rPr>
            </w:pPr>
          </w:p>
        </w:tc>
        <w:tc>
          <w:tcPr>
            <w:tcW w:w="1033" w:type="dxa"/>
            <w:vAlign w:val="top"/>
          </w:tcPr>
          <w:p w14:paraId="7BBD38AF">
            <w:pPr>
              <w:shd w:val="clear" w:color="auto" w:fill="auto"/>
              <w:spacing w:line="400" w:lineRule="exact"/>
              <w:rPr>
                <w:rFonts w:hint="eastAsia" w:ascii="宋体" w:hAnsi="宋体" w:eastAsia="宋体" w:cs="宋体"/>
                <w:color w:val="000000"/>
                <w:sz w:val="18"/>
                <w:szCs w:val="21"/>
              </w:rPr>
            </w:pPr>
          </w:p>
        </w:tc>
        <w:tc>
          <w:tcPr>
            <w:tcW w:w="1032" w:type="dxa"/>
            <w:vAlign w:val="top"/>
          </w:tcPr>
          <w:p w14:paraId="7FEEDC3D">
            <w:pPr>
              <w:shd w:val="clear" w:color="auto" w:fill="auto"/>
              <w:spacing w:line="400" w:lineRule="exact"/>
              <w:rPr>
                <w:rFonts w:hint="eastAsia" w:ascii="宋体" w:hAnsi="宋体" w:eastAsia="宋体" w:cs="宋体"/>
                <w:color w:val="000000"/>
                <w:sz w:val="18"/>
                <w:szCs w:val="21"/>
              </w:rPr>
            </w:pPr>
          </w:p>
        </w:tc>
        <w:tc>
          <w:tcPr>
            <w:tcW w:w="1033" w:type="dxa"/>
            <w:vAlign w:val="top"/>
          </w:tcPr>
          <w:p w14:paraId="1275F876">
            <w:pPr>
              <w:shd w:val="clear" w:color="auto" w:fill="auto"/>
              <w:spacing w:line="400" w:lineRule="exact"/>
              <w:rPr>
                <w:rFonts w:hint="eastAsia" w:ascii="宋体" w:hAnsi="宋体" w:eastAsia="宋体" w:cs="宋体"/>
                <w:color w:val="000000"/>
                <w:sz w:val="18"/>
                <w:szCs w:val="21"/>
              </w:rPr>
            </w:pPr>
          </w:p>
        </w:tc>
        <w:tc>
          <w:tcPr>
            <w:tcW w:w="1180" w:type="dxa"/>
            <w:vAlign w:val="top"/>
          </w:tcPr>
          <w:p w14:paraId="35C7856F">
            <w:pPr>
              <w:shd w:val="clear" w:color="auto" w:fill="auto"/>
              <w:spacing w:line="400" w:lineRule="exact"/>
              <w:rPr>
                <w:rFonts w:hint="eastAsia" w:ascii="宋体" w:hAnsi="宋体" w:eastAsia="宋体" w:cs="宋体"/>
                <w:color w:val="000000"/>
                <w:sz w:val="18"/>
                <w:szCs w:val="21"/>
              </w:rPr>
            </w:pPr>
          </w:p>
        </w:tc>
      </w:tr>
      <w:tr w14:paraId="43429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4DDC7AE0">
            <w:pPr>
              <w:shd w:val="clear" w:color="auto" w:fill="auto"/>
              <w:spacing w:line="400" w:lineRule="exact"/>
              <w:rPr>
                <w:rFonts w:hint="eastAsia" w:ascii="宋体" w:hAnsi="宋体" w:eastAsia="宋体" w:cs="宋体"/>
                <w:color w:val="000000"/>
                <w:sz w:val="18"/>
                <w:szCs w:val="21"/>
              </w:rPr>
            </w:pPr>
          </w:p>
        </w:tc>
        <w:tc>
          <w:tcPr>
            <w:tcW w:w="1348" w:type="dxa"/>
            <w:vAlign w:val="top"/>
          </w:tcPr>
          <w:p w14:paraId="3F7D796B">
            <w:pPr>
              <w:shd w:val="clear" w:color="auto" w:fill="auto"/>
              <w:spacing w:line="400" w:lineRule="exact"/>
              <w:rPr>
                <w:rFonts w:hint="eastAsia" w:ascii="宋体" w:hAnsi="宋体" w:eastAsia="宋体" w:cs="宋体"/>
                <w:color w:val="000000"/>
                <w:sz w:val="18"/>
                <w:szCs w:val="21"/>
              </w:rPr>
            </w:pPr>
          </w:p>
        </w:tc>
        <w:tc>
          <w:tcPr>
            <w:tcW w:w="1184" w:type="dxa"/>
            <w:vAlign w:val="top"/>
          </w:tcPr>
          <w:p w14:paraId="4808AF3A">
            <w:pPr>
              <w:shd w:val="clear" w:color="auto" w:fill="auto"/>
              <w:spacing w:line="400" w:lineRule="exact"/>
              <w:rPr>
                <w:rFonts w:hint="eastAsia" w:ascii="宋体" w:hAnsi="宋体" w:eastAsia="宋体" w:cs="宋体"/>
                <w:color w:val="000000"/>
                <w:sz w:val="18"/>
                <w:szCs w:val="21"/>
              </w:rPr>
            </w:pPr>
          </w:p>
        </w:tc>
        <w:tc>
          <w:tcPr>
            <w:tcW w:w="703" w:type="dxa"/>
            <w:vAlign w:val="top"/>
          </w:tcPr>
          <w:p w14:paraId="414BFF96">
            <w:pPr>
              <w:shd w:val="clear" w:color="auto" w:fill="auto"/>
              <w:spacing w:line="400" w:lineRule="exact"/>
              <w:rPr>
                <w:rFonts w:hint="eastAsia" w:ascii="宋体" w:hAnsi="宋体" w:eastAsia="宋体" w:cs="宋体"/>
                <w:color w:val="000000"/>
                <w:sz w:val="18"/>
                <w:szCs w:val="21"/>
              </w:rPr>
            </w:pPr>
          </w:p>
        </w:tc>
        <w:tc>
          <w:tcPr>
            <w:tcW w:w="703" w:type="dxa"/>
            <w:vAlign w:val="top"/>
          </w:tcPr>
          <w:p w14:paraId="1BC29E83">
            <w:pPr>
              <w:shd w:val="clear" w:color="auto" w:fill="auto"/>
              <w:spacing w:line="400" w:lineRule="exact"/>
              <w:rPr>
                <w:rFonts w:hint="eastAsia" w:ascii="宋体" w:hAnsi="宋体" w:eastAsia="宋体" w:cs="宋体"/>
                <w:color w:val="000000"/>
                <w:sz w:val="18"/>
                <w:szCs w:val="21"/>
              </w:rPr>
            </w:pPr>
          </w:p>
        </w:tc>
        <w:tc>
          <w:tcPr>
            <w:tcW w:w="703" w:type="dxa"/>
            <w:vAlign w:val="top"/>
          </w:tcPr>
          <w:p w14:paraId="2CD3BD1D">
            <w:pPr>
              <w:shd w:val="clear" w:color="auto" w:fill="auto"/>
              <w:spacing w:line="400" w:lineRule="exact"/>
              <w:rPr>
                <w:rFonts w:hint="eastAsia" w:ascii="宋体" w:hAnsi="宋体" w:eastAsia="宋体" w:cs="宋体"/>
                <w:color w:val="000000"/>
                <w:sz w:val="18"/>
                <w:szCs w:val="21"/>
              </w:rPr>
            </w:pPr>
          </w:p>
        </w:tc>
        <w:tc>
          <w:tcPr>
            <w:tcW w:w="1033" w:type="dxa"/>
            <w:vAlign w:val="top"/>
          </w:tcPr>
          <w:p w14:paraId="5BF82914">
            <w:pPr>
              <w:shd w:val="clear" w:color="auto" w:fill="auto"/>
              <w:spacing w:line="400" w:lineRule="exact"/>
              <w:rPr>
                <w:rFonts w:hint="eastAsia" w:ascii="宋体" w:hAnsi="宋体" w:eastAsia="宋体" w:cs="宋体"/>
                <w:color w:val="000000"/>
                <w:sz w:val="18"/>
                <w:szCs w:val="21"/>
              </w:rPr>
            </w:pPr>
          </w:p>
        </w:tc>
        <w:tc>
          <w:tcPr>
            <w:tcW w:w="1032" w:type="dxa"/>
            <w:vAlign w:val="top"/>
          </w:tcPr>
          <w:p w14:paraId="73BFE74B">
            <w:pPr>
              <w:shd w:val="clear" w:color="auto" w:fill="auto"/>
              <w:spacing w:line="400" w:lineRule="exact"/>
              <w:rPr>
                <w:rFonts w:hint="eastAsia" w:ascii="宋体" w:hAnsi="宋体" w:eastAsia="宋体" w:cs="宋体"/>
                <w:color w:val="000000"/>
                <w:sz w:val="18"/>
                <w:szCs w:val="21"/>
              </w:rPr>
            </w:pPr>
          </w:p>
        </w:tc>
        <w:tc>
          <w:tcPr>
            <w:tcW w:w="1033" w:type="dxa"/>
            <w:vAlign w:val="top"/>
          </w:tcPr>
          <w:p w14:paraId="57E05CE6">
            <w:pPr>
              <w:shd w:val="clear" w:color="auto" w:fill="auto"/>
              <w:spacing w:line="400" w:lineRule="exact"/>
              <w:rPr>
                <w:rFonts w:hint="eastAsia" w:ascii="宋体" w:hAnsi="宋体" w:eastAsia="宋体" w:cs="宋体"/>
                <w:color w:val="000000"/>
                <w:sz w:val="18"/>
                <w:szCs w:val="21"/>
              </w:rPr>
            </w:pPr>
          </w:p>
        </w:tc>
        <w:tc>
          <w:tcPr>
            <w:tcW w:w="1180" w:type="dxa"/>
            <w:vAlign w:val="top"/>
          </w:tcPr>
          <w:p w14:paraId="29BFCC35">
            <w:pPr>
              <w:shd w:val="clear" w:color="auto" w:fill="auto"/>
              <w:spacing w:line="400" w:lineRule="exact"/>
              <w:rPr>
                <w:rFonts w:hint="eastAsia" w:ascii="宋体" w:hAnsi="宋体" w:eastAsia="宋体" w:cs="宋体"/>
                <w:color w:val="000000"/>
                <w:sz w:val="18"/>
                <w:szCs w:val="21"/>
              </w:rPr>
            </w:pPr>
          </w:p>
        </w:tc>
      </w:tr>
      <w:tr w14:paraId="4AB56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ED2BF6F">
            <w:pPr>
              <w:shd w:val="clear" w:color="auto" w:fill="auto"/>
              <w:spacing w:line="400" w:lineRule="exact"/>
              <w:rPr>
                <w:rFonts w:hint="eastAsia" w:ascii="宋体" w:hAnsi="宋体" w:eastAsia="宋体" w:cs="宋体"/>
                <w:color w:val="000000"/>
                <w:sz w:val="18"/>
                <w:szCs w:val="21"/>
              </w:rPr>
            </w:pPr>
          </w:p>
        </w:tc>
        <w:tc>
          <w:tcPr>
            <w:tcW w:w="1348" w:type="dxa"/>
            <w:vAlign w:val="top"/>
          </w:tcPr>
          <w:p w14:paraId="41DD6C2F">
            <w:pPr>
              <w:shd w:val="clear" w:color="auto" w:fill="auto"/>
              <w:spacing w:line="400" w:lineRule="exact"/>
              <w:rPr>
                <w:rFonts w:hint="eastAsia" w:ascii="宋体" w:hAnsi="宋体" w:eastAsia="宋体" w:cs="宋体"/>
                <w:color w:val="000000"/>
                <w:sz w:val="18"/>
                <w:szCs w:val="21"/>
              </w:rPr>
            </w:pPr>
          </w:p>
        </w:tc>
        <w:tc>
          <w:tcPr>
            <w:tcW w:w="1184" w:type="dxa"/>
            <w:vAlign w:val="top"/>
          </w:tcPr>
          <w:p w14:paraId="1F197FF9">
            <w:pPr>
              <w:shd w:val="clear" w:color="auto" w:fill="auto"/>
              <w:spacing w:line="400" w:lineRule="exact"/>
              <w:rPr>
                <w:rFonts w:hint="eastAsia" w:ascii="宋体" w:hAnsi="宋体" w:eastAsia="宋体" w:cs="宋体"/>
                <w:color w:val="000000"/>
                <w:sz w:val="18"/>
                <w:szCs w:val="21"/>
              </w:rPr>
            </w:pPr>
          </w:p>
        </w:tc>
        <w:tc>
          <w:tcPr>
            <w:tcW w:w="703" w:type="dxa"/>
            <w:vAlign w:val="top"/>
          </w:tcPr>
          <w:p w14:paraId="6CAEBB9E">
            <w:pPr>
              <w:shd w:val="clear" w:color="auto" w:fill="auto"/>
              <w:spacing w:line="400" w:lineRule="exact"/>
              <w:rPr>
                <w:rFonts w:hint="eastAsia" w:ascii="宋体" w:hAnsi="宋体" w:eastAsia="宋体" w:cs="宋体"/>
                <w:color w:val="000000"/>
                <w:sz w:val="18"/>
                <w:szCs w:val="21"/>
              </w:rPr>
            </w:pPr>
          </w:p>
        </w:tc>
        <w:tc>
          <w:tcPr>
            <w:tcW w:w="703" w:type="dxa"/>
            <w:vAlign w:val="top"/>
          </w:tcPr>
          <w:p w14:paraId="6059D2FC">
            <w:pPr>
              <w:shd w:val="clear" w:color="auto" w:fill="auto"/>
              <w:spacing w:line="400" w:lineRule="exact"/>
              <w:rPr>
                <w:rFonts w:hint="eastAsia" w:ascii="宋体" w:hAnsi="宋体" w:eastAsia="宋体" w:cs="宋体"/>
                <w:color w:val="000000"/>
                <w:sz w:val="18"/>
                <w:szCs w:val="21"/>
              </w:rPr>
            </w:pPr>
          </w:p>
        </w:tc>
        <w:tc>
          <w:tcPr>
            <w:tcW w:w="703" w:type="dxa"/>
            <w:vAlign w:val="top"/>
          </w:tcPr>
          <w:p w14:paraId="1FA91C49">
            <w:pPr>
              <w:shd w:val="clear" w:color="auto" w:fill="auto"/>
              <w:spacing w:line="400" w:lineRule="exact"/>
              <w:rPr>
                <w:rFonts w:hint="eastAsia" w:ascii="宋体" w:hAnsi="宋体" w:eastAsia="宋体" w:cs="宋体"/>
                <w:color w:val="000000"/>
                <w:sz w:val="18"/>
                <w:szCs w:val="21"/>
              </w:rPr>
            </w:pPr>
          </w:p>
        </w:tc>
        <w:tc>
          <w:tcPr>
            <w:tcW w:w="1033" w:type="dxa"/>
            <w:vAlign w:val="top"/>
          </w:tcPr>
          <w:p w14:paraId="24A6C316">
            <w:pPr>
              <w:shd w:val="clear" w:color="auto" w:fill="auto"/>
              <w:spacing w:line="400" w:lineRule="exact"/>
              <w:rPr>
                <w:rFonts w:hint="eastAsia" w:ascii="宋体" w:hAnsi="宋体" w:eastAsia="宋体" w:cs="宋体"/>
                <w:color w:val="000000"/>
                <w:sz w:val="18"/>
                <w:szCs w:val="21"/>
              </w:rPr>
            </w:pPr>
          </w:p>
        </w:tc>
        <w:tc>
          <w:tcPr>
            <w:tcW w:w="1032" w:type="dxa"/>
            <w:vAlign w:val="top"/>
          </w:tcPr>
          <w:p w14:paraId="31FD8E79">
            <w:pPr>
              <w:shd w:val="clear" w:color="auto" w:fill="auto"/>
              <w:spacing w:line="400" w:lineRule="exact"/>
              <w:rPr>
                <w:rFonts w:hint="eastAsia" w:ascii="宋体" w:hAnsi="宋体" w:eastAsia="宋体" w:cs="宋体"/>
                <w:color w:val="000000"/>
                <w:sz w:val="18"/>
                <w:szCs w:val="21"/>
              </w:rPr>
            </w:pPr>
          </w:p>
        </w:tc>
        <w:tc>
          <w:tcPr>
            <w:tcW w:w="1033" w:type="dxa"/>
            <w:vAlign w:val="top"/>
          </w:tcPr>
          <w:p w14:paraId="381BAD00">
            <w:pPr>
              <w:shd w:val="clear" w:color="auto" w:fill="auto"/>
              <w:spacing w:line="400" w:lineRule="exact"/>
              <w:rPr>
                <w:rFonts w:hint="eastAsia" w:ascii="宋体" w:hAnsi="宋体" w:eastAsia="宋体" w:cs="宋体"/>
                <w:color w:val="000000"/>
                <w:sz w:val="18"/>
                <w:szCs w:val="21"/>
              </w:rPr>
            </w:pPr>
          </w:p>
        </w:tc>
        <w:tc>
          <w:tcPr>
            <w:tcW w:w="1180" w:type="dxa"/>
            <w:vAlign w:val="top"/>
          </w:tcPr>
          <w:p w14:paraId="5D0F4AEF">
            <w:pPr>
              <w:shd w:val="clear" w:color="auto" w:fill="auto"/>
              <w:spacing w:line="400" w:lineRule="exact"/>
              <w:rPr>
                <w:rFonts w:hint="eastAsia" w:ascii="宋体" w:hAnsi="宋体" w:eastAsia="宋体" w:cs="宋体"/>
                <w:color w:val="000000"/>
                <w:sz w:val="18"/>
                <w:szCs w:val="21"/>
              </w:rPr>
            </w:pPr>
          </w:p>
        </w:tc>
      </w:tr>
      <w:tr w14:paraId="10A79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52CC5F8C">
            <w:pPr>
              <w:shd w:val="clear" w:color="auto" w:fill="auto"/>
              <w:spacing w:line="400" w:lineRule="exact"/>
              <w:rPr>
                <w:rFonts w:hint="eastAsia" w:ascii="宋体" w:hAnsi="宋体" w:eastAsia="宋体" w:cs="宋体"/>
                <w:color w:val="000000"/>
                <w:sz w:val="18"/>
                <w:szCs w:val="21"/>
              </w:rPr>
            </w:pPr>
          </w:p>
        </w:tc>
        <w:tc>
          <w:tcPr>
            <w:tcW w:w="1348" w:type="dxa"/>
            <w:vAlign w:val="top"/>
          </w:tcPr>
          <w:p w14:paraId="3116B6A5">
            <w:pPr>
              <w:shd w:val="clear" w:color="auto" w:fill="auto"/>
              <w:spacing w:line="400" w:lineRule="exact"/>
              <w:rPr>
                <w:rFonts w:hint="eastAsia" w:ascii="宋体" w:hAnsi="宋体" w:eastAsia="宋体" w:cs="宋体"/>
                <w:color w:val="000000"/>
                <w:sz w:val="18"/>
                <w:szCs w:val="21"/>
              </w:rPr>
            </w:pPr>
          </w:p>
        </w:tc>
        <w:tc>
          <w:tcPr>
            <w:tcW w:w="1184" w:type="dxa"/>
            <w:vAlign w:val="top"/>
          </w:tcPr>
          <w:p w14:paraId="1AFED7A7">
            <w:pPr>
              <w:shd w:val="clear" w:color="auto" w:fill="auto"/>
              <w:spacing w:line="400" w:lineRule="exact"/>
              <w:rPr>
                <w:rFonts w:hint="eastAsia" w:ascii="宋体" w:hAnsi="宋体" w:eastAsia="宋体" w:cs="宋体"/>
                <w:color w:val="000000"/>
                <w:sz w:val="18"/>
                <w:szCs w:val="21"/>
              </w:rPr>
            </w:pPr>
          </w:p>
        </w:tc>
        <w:tc>
          <w:tcPr>
            <w:tcW w:w="703" w:type="dxa"/>
            <w:vAlign w:val="top"/>
          </w:tcPr>
          <w:p w14:paraId="44F3C237">
            <w:pPr>
              <w:shd w:val="clear" w:color="auto" w:fill="auto"/>
              <w:spacing w:line="400" w:lineRule="exact"/>
              <w:rPr>
                <w:rFonts w:hint="eastAsia" w:ascii="宋体" w:hAnsi="宋体" w:eastAsia="宋体" w:cs="宋体"/>
                <w:color w:val="000000"/>
                <w:sz w:val="18"/>
                <w:szCs w:val="21"/>
              </w:rPr>
            </w:pPr>
          </w:p>
        </w:tc>
        <w:tc>
          <w:tcPr>
            <w:tcW w:w="703" w:type="dxa"/>
            <w:vAlign w:val="top"/>
          </w:tcPr>
          <w:p w14:paraId="588F3609">
            <w:pPr>
              <w:shd w:val="clear" w:color="auto" w:fill="auto"/>
              <w:spacing w:line="400" w:lineRule="exact"/>
              <w:rPr>
                <w:rFonts w:hint="eastAsia" w:ascii="宋体" w:hAnsi="宋体" w:eastAsia="宋体" w:cs="宋体"/>
                <w:color w:val="000000"/>
                <w:sz w:val="18"/>
                <w:szCs w:val="21"/>
              </w:rPr>
            </w:pPr>
          </w:p>
        </w:tc>
        <w:tc>
          <w:tcPr>
            <w:tcW w:w="703" w:type="dxa"/>
            <w:vAlign w:val="top"/>
          </w:tcPr>
          <w:p w14:paraId="543109B8">
            <w:pPr>
              <w:shd w:val="clear" w:color="auto" w:fill="auto"/>
              <w:spacing w:line="400" w:lineRule="exact"/>
              <w:rPr>
                <w:rFonts w:hint="eastAsia" w:ascii="宋体" w:hAnsi="宋体" w:eastAsia="宋体" w:cs="宋体"/>
                <w:color w:val="000000"/>
                <w:sz w:val="18"/>
                <w:szCs w:val="21"/>
              </w:rPr>
            </w:pPr>
          </w:p>
        </w:tc>
        <w:tc>
          <w:tcPr>
            <w:tcW w:w="1033" w:type="dxa"/>
            <w:vAlign w:val="top"/>
          </w:tcPr>
          <w:p w14:paraId="30E48FA6">
            <w:pPr>
              <w:shd w:val="clear" w:color="auto" w:fill="auto"/>
              <w:spacing w:line="400" w:lineRule="exact"/>
              <w:rPr>
                <w:rFonts w:hint="eastAsia" w:ascii="宋体" w:hAnsi="宋体" w:eastAsia="宋体" w:cs="宋体"/>
                <w:color w:val="000000"/>
                <w:sz w:val="18"/>
                <w:szCs w:val="21"/>
              </w:rPr>
            </w:pPr>
          </w:p>
        </w:tc>
        <w:tc>
          <w:tcPr>
            <w:tcW w:w="1032" w:type="dxa"/>
            <w:vAlign w:val="top"/>
          </w:tcPr>
          <w:p w14:paraId="620F6487">
            <w:pPr>
              <w:shd w:val="clear" w:color="auto" w:fill="auto"/>
              <w:spacing w:line="400" w:lineRule="exact"/>
              <w:rPr>
                <w:rFonts w:hint="eastAsia" w:ascii="宋体" w:hAnsi="宋体" w:eastAsia="宋体" w:cs="宋体"/>
                <w:color w:val="000000"/>
                <w:sz w:val="18"/>
                <w:szCs w:val="21"/>
              </w:rPr>
            </w:pPr>
          </w:p>
        </w:tc>
        <w:tc>
          <w:tcPr>
            <w:tcW w:w="1033" w:type="dxa"/>
            <w:vAlign w:val="top"/>
          </w:tcPr>
          <w:p w14:paraId="6B0A56A5">
            <w:pPr>
              <w:shd w:val="clear" w:color="auto" w:fill="auto"/>
              <w:spacing w:line="400" w:lineRule="exact"/>
              <w:rPr>
                <w:rFonts w:hint="eastAsia" w:ascii="宋体" w:hAnsi="宋体" w:eastAsia="宋体" w:cs="宋体"/>
                <w:color w:val="000000"/>
                <w:sz w:val="18"/>
                <w:szCs w:val="21"/>
              </w:rPr>
            </w:pPr>
          </w:p>
        </w:tc>
        <w:tc>
          <w:tcPr>
            <w:tcW w:w="1180" w:type="dxa"/>
            <w:vAlign w:val="top"/>
          </w:tcPr>
          <w:p w14:paraId="0449337F">
            <w:pPr>
              <w:shd w:val="clear" w:color="auto" w:fill="auto"/>
              <w:spacing w:line="400" w:lineRule="exact"/>
              <w:rPr>
                <w:rFonts w:hint="eastAsia" w:ascii="宋体" w:hAnsi="宋体" w:eastAsia="宋体" w:cs="宋体"/>
                <w:color w:val="000000"/>
                <w:sz w:val="18"/>
                <w:szCs w:val="21"/>
              </w:rPr>
            </w:pPr>
          </w:p>
        </w:tc>
      </w:tr>
      <w:tr w14:paraId="79450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5AED7665">
            <w:pPr>
              <w:shd w:val="clear" w:color="auto" w:fill="auto"/>
              <w:spacing w:line="400" w:lineRule="exact"/>
              <w:rPr>
                <w:rFonts w:hint="eastAsia" w:ascii="宋体" w:hAnsi="宋体" w:eastAsia="宋体" w:cs="宋体"/>
                <w:color w:val="000000"/>
                <w:sz w:val="18"/>
                <w:szCs w:val="21"/>
              </w:rPr>
            </w:pPr>
          </w:p>
        </w:tc>
        <w:tc>
          <w:tcPr>
            <w:tcW w:w="1348" w:type="dxa"/>
            <w:vAlign w:val="top"/>
          </w:tcPr>
          <w:p w14:paraId="07BF0C62">
            <w:pPr>
              <w:shd w:val="clear" w:color="auto" w:fill="auto"/>
              <w:spacing w:line="400" w:lineRule="exact"/>
              <w:rPr>
                <w:rFonts w:hint="eastAsia" w:ascii="宋体" w:hAnsi="宋体" w:eastAsia="宋体" w:cs="宋体"/>
                <w:color w:val="000000"/>
                <w:sz w:val="18"/>
                <w:szCs w:val="21"/>
              </w:rPr>
            </w:pPr>
          </w:p>
        </w:tc>
        <w:tc>
          <w:tcPr>
            <w:tcW w:w="1184" w:type="dxa"/>
            <w:vAlign w:val="top"/>
          </w:tcPr>
          <w:p w14:paraId="381ABD61">
            <w:pPr>
              <w:shd w:val="clear" w:color="auto" w:fill="auto"/>
              <w:spacing w:line="400" w:lineRule="exact"/>
              <w:rPr>
                <w:rFonts w:hint="eastAsia" w:ascii="宋体" w:hAnsi="宋体" w:eastAsia="宋体" w:cs="宋体"/>
                <w:color w:val="000000"/>
                <w:sz w:val="18"/>
                <w:szCs w:val="21"/>
              </w:rPr>
            </w:pPr>
          </w:p>
        </w:tc>
        <w:tc>
          <w:tcPr>
            <w:tcW w:w="703" w:type="dxa"/>
            <w:vAlign w:val="top"/>
          </w:tcPr>
          <w:p w14:paraId="315A37FF">
            <w:pPr>
              <w:shd w:val="clear" w:color="auto" w:fill="auto"/>
              <w:spacing w:line="400" w:lineRule="exact"/>
              <w:rPr>
                <w:rFonts w:hint="eastAsia" w:ascii="宋体" w:hAnsi="宋体" w:eastAsia="宋体" w:cs="宋体"/>
                <w:color w:val="000000"/>
                <w:sz w:val="18"/>
                <w:szCs w:val="21"/>
              </w:rPr>
            </w:pPr>
          </w:p>
        </w:tc>
        <w:tc>
          <w:tcPr>
            <w:tcW w:w="703" w:type="dxa"/>
            <w:vAlign w:val="top"/>
          </w:tcPr>
          <w:p w14:paraId="7CA27BDF">
            <w:pPr>
              <w:shd w:val="clear" w:color="auto" w:fill="auto"/>
              <w:spacing w:line="400" w:lineRule="exact"/>
              <w:rPr>
                <w:rFonts w:hint="eastAsia" w:ascii="宋体" w:hAnsi="宋体" w:eastAsia="宋体" w:cs="宋体"/>
                <w:color w:val="000000"/>
                <w:sz w:val="18"/>
                <w:szCs w:val="21"/>
              </w:rPr>
            </w:pPr>
          </w:p>
        </w:tc>
        <w:tc>
          <w:tcPr>
            <w:tcW w:w="703" w:type="dxa"/>
            <w:vAlign w:val="top"/>
          </w:tcPr>
          <w:p w14:paraId="2B22B897">
            <w:pPr>
              <w:shd w:val="clear" w:color="auto" w:fill="auto"/>
              <w:spacing w:line="400" w:lineRule="exact"/>
              <w:rPr>
                <w:rFonts w:hint="eastAsia" w:ascii="宋体" w:hAnsi="宋体" w:eastAsia="宋体" w:cs="宋体"/>
                <w:color w:val="000000"/>
                <w:sz w:val="18"/>
                <w:szCs w:val="21"/>
              </w:rPr>
            </w:pPr>
          </w:p>
        </w:tc>
        <w:tc>
          <w:tcPr>
            <w:tcW w:w="1033" w:type="dxa"/>
            <w:vAlign w:val="top"/>
          </w:tcPr>
          <w:p w14:paraId="519167C8">
            <w:pPr>
              <w:shd w:val="clear" w:color="auto" w:fill="auto"/>
              <w:spacing w:line="400" w:lineRule="exact"/>
              <w:rPr>
                <w:rFonts w:hint="eastAsia" w:ascii="宋体" w:hAnsi="宋体" w:eastAsia="宋体" w:cs="宋体"/>
                <w:color w:val="000000"/>
                <w:sz w:val="18"/>
                <w:szCs w:val="21"/>
              </w:rPr>
            </w:pPr>
          </w:p>
        </w:tc>
        <w:tc>
          <w:tcPr>
            <w:tcW w:w="1032" w:type="dxa"/>
            <w:vAlign w:val="top"/>
          </w:tcPr>
          <w:p w14:paraId="371E95D5">
            <w:pPr>
              <w:shd w:val="clear" w:color="auto" w:fill="auto"/>
              <w:spacing w:line="400" w:lineRule="exact"/>
              <w:rPr>
                <w:rFonts w:hint="eastAsia" w:ascii="宋体" w:hAnsi="宋体" w:eastAsia="宋体" w:cs="宋体"/>
                <w:color w:val="000000"/>
                <w:sz w:val="18"/>
                <w:szCs w:val="21"/>
              </w:rPr>
            </w:pPr>
          </w:p>
        </w:tc>
        <w:tc>
          <w:tcPr>
            <w:tcW w:w="1033" w:type="dxa"/>
            <w:vAlign w:val="top"/>
          </w:tcPr>
          <w:p w14:paraId="1063F236">
            <w:pPr>
              <w:shd w:val="clear" w:color="auto" w:fill="auto"/>
              <w:spacing w:line="400" w:lineRule="exact"/>
              <w:rPr>
                <w:rFonts w:hint="eastAsia" w:ascii="宋体" w:hAnsi="宋体" w:eastAsia="宋体" w:cs="宋体"/>
                <w:color w:val="000000"/>
                <w:sz w:val="18"/>
                <w:szCs w:val="21"/>
              </w:rPr>
            </w:pPr>
          </w:p>
        </w:tc>
        <w:tc>
          <w:tcPr>
            <w:tcW w:w="1180" w:type="dxa"/>
            <w:vAlign w:val="top"/>
          </w:tcPr>
          <w:p w14:paraId="58F59300">
            <w:pPr>
              <w:shd w:val="clear" w:color="auto" w:fill="auto"/>
              <w:spacing w:line="400" w:lineRule="exact"/>
              <w:rPr>
                <w:rFonts w:hint="eastAsia" w:ascii="宋体" w:hAnsi="宋体" w:eastAsia="宋体" w:cs="宋体"/>
                <w:color w:val="000000"/>
                <w:sz w:val="18"/>
                <w:szCs w:val="21"/>
              </w:rPr>
            </w:pPr>
          </w:p>
        </w:tc>
      </w:tr>
      <w:tr w14:paraId="35ADE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76430C4A">
            <w:pPr>
              <w:shd w:val="clear" w:color="auto" w:fill="auto"/>
              <w:spacing w:line="400" w:lineRule="exact"/>
              <w:rPr>
                <w:rFonts w:hint="eastAsia" w:ascii="宋体" w:hAnsi="宋体" w:eastAsia="宋体" w:cs="宋体"/>
                <w:color w:val="000000"/>
                <w:sz w:val="18"/>
                <w:szCs w:val="21"/>
              </w:rPr>
            </w:pPr>
          </w:p>
        </w:tc>
        <w:tc>
          <w:tcPr>
            <w:tcW w:w="1348" w:type="dxa"/>
            <w:vAlign w:val="top"/>
          </w:tcPr>
          <w:p w14:paraId="46CE8E66">
            <w:pPr>
              <w:shd w:val="clear" w:color="auto" w:fill="auto"/>
              <w:spacing w:line="400" w:lineRule="exact"/>
              <w:rPr>
                <w:rFonts w:hint="eastAsia" w:ascii="宋体" w:hAnsi="宋体" w:eastAsia="宋体" w:cs="宋体"/>
                <w:color w:val="000000"/>
                <w:sz w:val="18"/>
                <w:szCs w:val="21"/>
              </w:rPr>
            </w:pPr>
          </w:p>
        </w:tc>
        <w:tc>
          <w:tcPr>
            <w:tcW w:w="1184" w:type="dxa"/>
            <w:vAlign w:val="top"/>
          </w:tcPr>
          <w:p w14:paraId="71A07D57">
            <w:pPr>
              <w:shd w:val="clear" w:color="auto" w:fill="auto"/>
              <w:spacing w:line="400" w:lineRule="exact"/>
              <w:rPr>
                <w:rFonts w:hint="eastAsia" w:ascii="宋体" w:hAnsi="宋体" w:eastAsia="宋体" w:cs="宋体"/>
                <w:color w:val="000000"/>
                <w:sz w:val="18"/>
                <w:szCs w:val="21"/>
              </w:rPr>
            </w:pPr>
          </w:p>
        </w:tc>
        <w:tc>
          <w:tcPr>
            <w:tcW w:w="703" w:type="dxa"/>
            <w:vAlign w:val="top"/>
          </w:tcPr>
          <w:p w14:paraId="50ED5FD0">
            <w:pPr>
              <w:shd w:val="clear" w:color="auto" w:fill="auto"/>
              <w:spacing w:line="400" w:lineRule="exact"/>
              <w:rPr>
                <w:rFonts w:hint="eastAsia" w:ascii="宋体" w:hAnsi="宋体" w:eastAsia="宋体" w:cs="宋体"/>
                <w:color w:val="000000"/>
                <w:sz w:val="18"/>
                <w:szCs w:val="21"/>
              </w:rPr>
            </w:pPr>
          </w:p>
        </w:tc>
        <w:tc>
          <w:tcPr>
            <w:tcW w:w="703" w:type="dxa"/>
            <w:vAlign w:val="top"/>
          </w:tcPr>
          <w:p w14:paraId="12F4171B">
            <w:pPr>
              <w:shd w:val="clear" w:color="auto" w:fill="auto"/>
              <w:spacing w:line="400" w:lineRule="exact"/>
              <w:rPr>
                <w:rFonts w:hint="eastAsia" w:ascii="宋体" w:hAnsi="宋体" w:eastAsia="宋体" w:cs="宋体"/>
                <w:color w:val="000000"/>
                <w:sz w:val="18"/>
                <w:szCs w:val="21"/>
              </w:rPr>
            </w:pPr>
          </w:p>
        </w:tc>
        <w:tc>
          <w:tcPr>
            <w:tcW w:w="703" w:type="dxa"/>
            <w:vAlign w:val="top"/>
          </w:tcPr>
          <w:p w14:paraId="605BB68C">
            <w:pPr>
              <w:shd w:val="clear" w:color="auto" w:fill="auto"/>
              <w:spacing w:line="400" w:lineRule="exact"/>
              <w:rPr>
                <w:rFonts w:hint="eastAsia" w:ascii="宋体" w:hAnsi="宋体" w:eastAsia="宋体" w:cs="宋体"/>
                <w:color w:val="000000"/>
                <w:sz w:val="18"/>
                <w:szCs w:val="21"/>
              </w:rPr>
            </w:pPr>
          </w:p>
        </w:tc>
        <w:tc>
          <w:tcPr>
            <w:tcW w:w="1033" w:type="dxa"/>
            <w:vAlign w:val="top"/>
          </w:tcPr>
          <w:p w14:paraId="165DA971">
            <w:pPr>
              <w:shd w:val="clear" w:color="auto" w:fill="auto"/>
              <w:spacing w:line="400" w:lineRule="exact"/>
              <w:rPr>
                <w:rFonts w:hint="eastAsia" w:ascii="宋体" w:hAnsi="宋体" w:eastAsia="宋体" w:cs="宋体"/>
                <w:color w:val="000000"/>
                <w:sz w:val="18"/>
                <w:szCs w:val="21"/>
              </w:rPr>
            </w:pPr>
          </w:p>
        </w:tc>
        <w:tc>
          <w:tcPr>
            <w:tcW w:w="1032" w:type="dxa"/>
            <w:vAlign w:val="top"/>
          </w:tcPr>
          <w:p w14:paraId="7E8D4A95">
            <w:pPr>
              <w:shd w:val="clear" w:color="auto" w:fill="auto"/>
              <w:spacing w:line="400" w:lineRule="exact"/>
              <w:rPr>
                <w:rFonts w:hint="eastAsia" w:ascii="宋体" w:hAnsi="宋体" w:eastAsia="宋体" w:cs="宋体"/>
                <w:color w:val="000000"/>
                <w:sz w:val="18"/>
                <w:szCs w:val="21"/>
              </w:rPr>
            </w:pPr>
          </w:p>
        </w:tc>
        <w:tc>
          <w:tcPr>
            <w:tcW w:w="1033" w:type="dxa"/>
            <w:vAlign w:val="top"/>
          </w:tcPr>
          <w:p w14:paraId="319FECF2">
            <w:pPr>
              <w:shd w:val="clear" w:color="auto" w:fill="auto"/>
              <w:spacing w:line="400" w:lineRule="exact"/>
              <w:rPr>
                <w:rFonts w:hint="eastAsia" w:ascii="宋体" w:hAnsi="宋体" w:eastAsia="宋体" w:cs="宋体"/>
                <w:color w:val="000000"/>
                <w:sz w:val="18"/>
                <w:szCs w:val="21"/>
              </w:rPr>
            </w:pPr>
          </w:p>
        </w:tc>
        <w:tc>
          <w:tcPr>
            <w:tcW w:w="1180" w:type="dxa"/>
            <w:vAlign w:val="top"/>
          </w:tcPr>
          <w:p w14:paraId="564E84FB">
            <w:pPr>
              <w:shd w:val="clear" w:color="auto" w:fill="auto"/>
              <w:spacing w:line="400" w:lineRule="exact"/>
              <w:rPr>
                <w:rFonts w:hint="eastAsia" w:ascii="宋体" w:hAnsi="宋体" w:eastAsia="宋体" w:cs="宋体"/>
                <w:color w:val="000000"/>
                <w:sz w:val="18"/>
                <w:szCs w:val="21"/>
              </w:rPr>
            </w:pPr>
          </w:p>
        </w:tc>
      </w:tr>
      <w:tr w14:paraId="42EC7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5FC2BE27">
            <w:pPr>
              <w:shd w:val="clear" w:color="auto" w:fill="auto"/>
              <w:spacing w:line="400" w:lineRule="exact"/>
              <w:rPr>
                <w:rFonts w:hint="eastAsia" w:ascii="宋体" w:hAnsi="宋体" w:eastAsia="宋体" w:cs="宋体"/>
                <w:color w:val="000000"/>
                <w:sz w:val="18"/>
                <w:szCs w:val="21"/>
              </w:rPr>
            </w:pPr>
          </w:p>
        </w:tc>
        <w:tc>
          <w:tcPr>
            <w:tcW w:w="1348" w:type="dxa"/>
            <w:vAlign w:val="top"/>
          </w:tcPr>
          <w:p w14:paraId="4A4DCF0B">
            <w:pPr>
              <w:shd w:val="clear" w:color="auto" w:fill="auto"/>
              <w:spacing w:line="400" w:lineRule="exact"/>
              <w:rPr>
                <w:rFonts w:hint="eastAsia" w:ascii="宋体" w:hAnsi="宋体" w:eastAsia="宋体" w:cs="宋体"/>
                <w:color w:val="000000"/>
                <w:sz w:val="18"/>
                <w:szCs w:val="21"/>
              </w:rPr>
            </w:pPr>
          </w:p>
        </w:tc>
        <w:tc>
          <w:tcPr>
            <w:tcW w:w="1184" w:type="dxa"/>
            <w:vAlign w:val="top"/>
          </w:tcPr>
          <w:p w14:paraId="4BBE2C68">
            <w:pPr>
              <w:shd w:val="clear" w:color="auto" w:fill="auto"/>
              <w:spacing w:line="400" w:lineRule="exact"/>
              <w:rPr>
                <w:rFonts w:hint="eastAsia" w:ascii="宋体" w:hAnsi="宋体" w:eastAsia="宋体" w:cs="宋体"/>
                <w:color w:val="000000"/>
                <w:sz w:val="18"/>
                <w:szCs w:val="21"/>
              </w:rPr>
            </w:pPr>
          </w:p>
        </w:tc>
        <w:tc>
          <w:tcPr>
            <w:tcW w:w="703" w:type="dxa"/>
            <w:vAlign w:val="top"/>
          </w:tcPr>
          <w:p w14:paraId="498C6CB5">
            <w:pPr>
              <w:shd w:val="clear" w:color="auto" w:fill="auto"/>
              <w:spacing w:line="400" w:lineRule="exact"/>
              <w:rPr>
                <w:rFonts w:hint="eastAsia" w:ascii="宋体" w:hAnsi="宋体" w:eastAsia="宋体" w:cs="宋体"/>
                <w:color w:val="000000"/>
                <w:sz w:val="18"/>
                <w:szCs w:val="21"/>
              </w:rPr>
            </w:pPr>
          </w:p>
        </w:tc>
        <w:tc>
          <w:tcPr>
            <w:tcW w:w="703" w:type="dxa"/>
            <w:vAlign w:val="top"/>
          </w:tcPr>
          <w:p w14:paraId="7BB4949D">
            <w:pPr>
              <w:shd w:val="clear" w:color="auto" w:fill="auto"/>
              <w:spacing w:line="400" w:lineRule="exact"/>
              <w:rPr>
                <w:rFonts w:hint="eastAsia" w:ascii="宋体" w:hAnsi="宋体" w:eastAsia="宋体" w:cs="宋体"/>
                <w:color w:val="000000"/>
                <w:sz w:val="18"/>
                <w:szCs w:val="21"/>
              </w:rPr>
            </w:pPr>
          </w:p>
        </w:tc>
        <w:tc>
          <w:tcPr>
            <w:tcW w:w="703" w:type="dxa"/>
            <w:vAlign w:val="top"/>
          </w:tcPr>
          <w:p w14:paraId="69738DDB">
            <w:pPr>
              <w:shd w:val="clear" w:color="auto" w:fill="auto"/>
              <w:spacing w:line="400" w:lineRule="exact"/>
              <w:rPr>
                <w:rFonts w:hint="eastAsia" w:ascii="宋体" w:hAnsi="宋体" w:eastAsia="宋体" w:cs="宋体"/>
                <w:color w:val="000000"/>
                <w:sz w:val="18"/>
                <w:szCs w:val="21"/>
              </w:rPr>
            </w:pPr>
          </w:p>
        </w:tc>
        <w:tc>
          <w:tcPr>
            <w:tcW w:w="1033" w:type="dxa"/>
            <w:vAlign w:val="top"/>
          </w:tcPr>
          <w:p w14:paraId="3D3B36D5">
            <w:pPr>
              <w:shd w:val="clear" w:color="auto" w:fill="auto"/>
              <w:spacing w:line="400" w:lineRule="exact"/>
              <w:rPr>
                <w:rFonts w:hint="eastAsia" w:ascii="宋体" w:hAnsi="宋体" w:eastAsia="宋体" w:cs="宋体"/>
                <w:color w:val="000000"/>
                <w:sz w:val="18"/>
                <w:szCs w:val="21"/>
              </w:rPr>
            </w:pPr>
          </w:p>
        </w:tc>
        <w:tc>
          <w:tcPr>
            <w:tcW w:w="1032" w:type="dxa"/>
            <w:vAlign w:val="top"/>
          </w:tcPr>
          <w:p w14:paraId="60AAE03D">
            <w:pPr>
              <w:shd w:val="clear" w:color="auto" w:fill="auto"/>
              <w:spacing w:line="400" w:lineRule="exact"/>
              <w:rPr>
                <w:rFonts w:hint="eastAsia" w:ascii="宋体" w:hAnsi="宋体" w:eastAsia="宋体" w:cs="宋体"/>
                <w:color w:val="000000"/>
                <w:sz w:val="18"/>
                <w:szCs w:val="21"/>
              </w:rPr>
            </w:pPr>
          </w:p>
        </w:tc>
        <w:tc>
          <w:tcPr>
            <w:tcW w:w="1033" w:type="dxa"/>
            <w:vAlign w:val="top"/>
          </w:tcPr>
          <w:p w14:paraId="21403E53">
            <w:pPr>
              <w:shd w:val="clear" w:color="auto" w:fill="auto"/>
              <w:spacing w:line="400" w:lineRule="exact"/>
              <w:rPr>
                <w:rFonts w:hint="eastAsia" w:ascii="宋体" w:hAnsi="宋体" w:eastAsia="宋体" w:cs="宋体"/>
                <w:color w:val="000000"/>
                <w:sz w:val="18"/>
                <w:szCs w:val="21"/>
              </w:rPr>
            </w:pPr>
          </w:p>
        </w:tc>
        <w:tc>
          <w:tcPr>
            <w:tcW w:w="1180" w:type="dxa"/>
            <w:vAlign w:val="top"/>
          </w:tcPr>
          <w:p w14:paraId="172BD42F">
            <w:pPr>
              <w:shd w:val="clear" w:color="auto" w:fill="auto"/>
              <w:spacing w:line="400" w:lineRule="exact"/>
              <w:rPr>
                <w:rFonts w:hint="eastAsia" w:ascii="宋体" w:hAnsi="宋体" w:eastAsia="宋体" w:cs="宋体"/>
                <w:color w:val="000000"/>
                <w:sz w:val="18"/>
                <w:szCs w:val="21"/>
              </w:rPr>
            </w:pPr>
          </w:p>
        </w:tc>
      </w:tr>
      <w:tr w14:paraId="6D95A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3B33084D">
            <w:pPr>
              <w:shd w:val="clear" w:color="auto" w:fill="auto"/>
              <w:spacing w:line="400" w:lineRule="exact"/>
              <w:rPr>
                <w:rFonts w:hint="eastAsia" w:ascii="宋体" w:hAnsi="宋体" w:eastAsia="宋体" w:cs="宋体"/>
                <w:color w:val="000000"/>
                <w:sz w:val="18"/>
                <w:szCs w:val="21"/>
              </w:rPr>
            </w:pPr>
          </w:p>
        </w:tc>
        <w:tc>
          <w:tcPr>
            <w:tcW w:w="1348" w:type="dxa"/>
            <w:vAlign w:val="top"/>
          </w:tcPr>
          <w:p w14:paraId="498A2F94">
            <w:pPr>
              <w:shd w:val="clear" w:color="auto" w:fill="auto"/>
              <w:spacing w:line="400" w:lineRule="exact"/>
              <w:rPr>
                <w:rFonts w:hint="eastAsia" w:ascii="宋体" w:hAnsi="宋体" w:eastAsia="宋体" w:cs="宋体"/>
                <w:color w:val="000000"/>
                <w:sz w:val="18"/>
                <w:szCs w:val="21"/>
              </w:rPr>
            </w:pPr>
          </w:p>
        </w:tc>
        <w:tc>
          <w:tcPr>
            <w:tcW w:w="1184" w:type="dxa"/>
            <w:vAlign w:val="top"/>
          </w:tcPr>
          <w:p w14:paraId="0F9E5734">
            <w:pPr>
              <w:shd w:val="clear" w:color="auto" w:fill="auto"/>
              <w:spacing w:line="400" w:lineRule="exact"/>
              <w:rPr>
                <w:rFonts w:hint="eastAsia" w:ascii="宋体" w:hAnsi="宋体" w:eastAsia="宋体" w:cs="宋体"/>
                <w:color w:val="000000"/>
                <w:sz w:val="18"/>
                <w:szCs w:val="21"/>
              </w:rPr>
            </w:pPr>
          </w:p>
        </w:tc>
        <w:tc>
          <w:tcPr>
            <w:tcW w:w="703" w:type="dxa"/>
            <w:vAlign w:val="top"/>
          </w:tcPr>
          <w:p w14:paraId="6C1DB19E">
            <w:pPr>
              <w:shd w:val="clear" w:color="auto" w:fill="auto"/>
              <w:spacing w:line="400" w:lineRule="exact"/>
              <w:rPr>
                <w:rFonts w:hint="eastAsia" w:ascii="宋体" w:hAnsi="宋体" w:eastAsia="宋体" w:cs="宋体"/>
                <w:color w:val="000000"/>
                <w:sz w:val="18"/>
                <w:szCs w:val="21"/>
              </w:rPr>
            </w:pPr>
          </w:p>
        </w:tc>
        <w:tc>
          <w:tcPr>
            <w:tcW w:w="703" w:type="dxa"/>
            <w:vAlign w:val="top"/>
          </w:tcPr>
          <w:p w14:paraId="1795F9B0">
            <w:pPr>
              <w:shd w:val="clear" w:color="auto" w:fill="auto"/>
              <w:spacing w:line="400" w:lineRule="exact"/>
              <w:rPr>
                <w:rFonts w:hint="eastAsia" w:ascii="宋体" w:hAnsi="宋体" w:eastAsia="宋体" w:cs="宋体"/>
                <w:color w:val="000000"/>
                <w:sz w:val="18"/>
                <w:szCs w:val="21"/>
              </w:rPr>
            </w:pPr>
          </w:p>
        </w:tc>
        <w:tc>
          <w:tcPr>
            <w:tcW w:w="703" w:type="dxa"/>
            <w:vAlign w:val="top"/>
          </w:tcPr>
          <w:p w14:paraId="5EE30DA3">
            <w:pPr>
              <w:shd w:val="clear" w:color="auto" w:fill="auto"/>
              <w:spacing w:line="400" w:lineRule="exact"/>
              <w:rPr>
                <w:rFonts w:hint="eastAsia" w:ascii="宋体" w:hAnsi="宋体" w:eastAsia="宋体" w:cs="宋体"/>
                <w:color w:val="000000"/>
                <w:sz w:val="18"/>
                <w:szCs w:val="21"/>
              </w:rPr>
            </w:pPr>
          </w:p>
        </w:tc>
        <w:tc>
          <w:tcPr>
            <w:tcW w:w="1033" w:type="dxa"/>
            <w:vAlign w:val="top"/>
          </w:tcPr>
          <w:p w14:paraId="481F87B1">
            <w:pPr>
              <w:shd w:val="clear" w:color="auto" w:fill="auto"/>
              <w:spacing w:line="400" w:lineRule="exact"/>
              <w:rPr>
                <w:rFonts w:hint="eastAsia" w:ascii="宋体" w:hAnsi="宋体" w:eastAsia="宋体" w:cs="宋体"/>
                <w:color w:val="000000"/>
                <w:sz w:val="18"/>
                <w:szCs w:val="21"/>
              </w:rPr>
            </w:pPr>
          </w:p>
        </w:tc>
        <w:tc>
          <w:tcPr>
            <w:tcW w:w="1032" w:type="dxa"/>
            <w:vAlign w:val="top"/>
          </w:tcPr>
          <w:p w14:paraId="25541A3A">
            <w:pPr>
              <w:shd w:val="clear" w:color="auto" w:fill="auto"/>
              <w:spacing w:line="400" w:lineRule="exact"/>
              <w:rPr>
                <w:rFonts w:hint="eastAsia" w:ascii="宋体" w:hAnsi="宋体" w:eastAsia="宋体" w:cs="宋体"/>
                <w:color w:val="000000"/>
                <w:sz w:val="18"/>
                <w:szCs w:val="21"/>
              </w:rPr>
            </w:pPr>
          </w:p>
        </w:tc>
        <w:tc>
          <w:tcPr>
            <w:tcW w:w="1033" w:type="dxa"/>
            <w:vAlign w:val="top"/>
          </w:tcPr>
          <w:p w14:paraId="5598C2DF">
            <w:pPr>
              <w:shd w:val="clear" w:color="auto" w:fill="auto"/>
              <w:spacing w:line="400" w:lineRule="exact"/>
              <w:rPr>
                <w:rFonts w:hint="eastAsia" w:ascii="宋体" w:hAnsi="宋体" w:eastAsia="宋体" w:cs="宋体"/>
                <w:color w:val="000000"/>
                <w:sz w:val="18"/>
                <w:szCs w:val="21"/>
              </w:rPr>
            </w:pPr>
          </w:p>
        </w:tc>
        <w:tc>
          <w:tcPr>
            <w:tcW w:w="1180" w:type="dxa"/>
            <w:vAlign w:val="top"/>
          </w:tcPr>
          <w:p w14:paraId="50625D7A">
            <w:pPr>
              <w:shd w:val="clear" w:color="auto" w:fill="auto"/>
              <w:spacing w:line="400" w:lineRule="exact"/>
              <w:rPr>
                <w:rFonts w:hint="eastAsia" w:ascii="宋体" w:hAnsi="宋体" w:eastAsia="宋体" w:cs="宋体"/>
                <w:color w:val="000000"/>
                <w:sz w:val="18"/>
                <w:szCs w:val="21"/>
              </w:rPr>
            </w:pPr>
          </w:p>
        </w:tc>
      </w:tr>
      <w:tr w14:paraId="6EC2C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1151054F">
            <w:pPr>
              <w:shd w:val="clear" w:color="auto" w:fill="auto"/>
              <w:spacing w:line="400" w:lineRule="exact"/>
              <w:rPr>
                <w:rFonts w:hint="eastAsia" w:ascii="宋体" w:hAnsi="宋体" w:eastAsia="宋体" w:cs="宋体"/>
                <w:color w:val="000000"/>
                <w:sz w:val="18"/>
                <w:szCs w:val="21"/>
              </w:rPr>
            </w:pPr>
          </w:p>
        </w:tc>
        <w:tc>
          <w:tcPr>
            <w:tcW w:w="1348" w:type="dxa"/>
            <w:vAlign w:val="top"/>
          </w:tcPr>
          <w:p w14:paraId="4FD87F1B">
            <w:pPr>
              <w:shd w:val="clear" w:color="auto" w:fill="auto"/>
              <w:spacing w:line="400" w:lineRule="exact"/>
              <w:rPr>
                <w:rFonts w:hint="eastAsia" w:ascii="宋体" w:hAnsi="宋体" w:eastAsia="宋体" w:cs="宋体"/>
                <w:color w:val="000000"/>
                <w:sz w:val="18"/>
                <w:szCs w:val="21"/>
              </w:rPr>
            </w:pPr>
          </w:p>
        </w:tc>
        <w:tc>
          <w:tcPr>
            <w:tcW w:w="1184" w:type="dxa"/>
            <w:vAlign w:val="top"/>
          </w:tcPr>
          <w:p w14:paraId="4E1EDB29">
            <w:pPr>
              <w:shd w:val="clear" w:color="auto" w:fill="auto"/>
              <w:spacing w:line="400" w:lineRule="exact"/>
              <w:rPr>
                <w:rFonts w:hint="eastAsia" w:ascii="宋体" w:hAnsi="宋体" w:eastAsia="宋体" w:cs="宋体"/>
                <w:color w:val="000000"/>
                <w:sz w:val="18"/>
                <w:szCs w:val="21"/>
              </w:rPr>
            </w:pPr>
          </w:p>
        </w:tc>
        <w:tc>
          <w:tcPr>
            <w:tcW w:w="703" w:type="dxa"/>
            <w:vAlign w:val="top"/>
          </w:tcPr>
          <w:p w14:paraId="2B5910EB">
            <w:pPr>
              <w:shd w:val="clear" w:color="auto" w:fill="auto"/>
              <w:spacing w:line="400" w:lineRule="exact"/>
              <w:rPr>
                <w:rFonts w:hint="eastAsia" w:ascii="宋体" w:hAnsi="宋体" w:eastAsia="宋体" w:cs="宋体"/>
                <w:color w:val="000000"/>
                <w:sz w:val="18"/>
                <w:szCs w:val="21"/>
              </w:rPr>
            </w:pPr>
          </w:p>
        </w:tc>
        <w:tc>
          <w:tcPr>
            <w:tcW w:w="703" w:type="dxa"/>
            <w:vAlign w:val="top"/>
          </w:tcPr>
          <w:p w14:paraId="3C0CB9F9">
            <w:pPr>
              <w:shd w:val="clear" w:color="auto" w:fill="auto"/>
              <w:spacing w:line="400" w:lineRule="exact"/>
              <w:rPr>
                <w:rFonts w:hint="eastAsia" w:ascii="宋体" w:hAnsi="宋体" w:eastAsia="宋体" w:cs="宋体"/>
                <w:color w:val="000000"/>
                <w:sz w:val="18"/>
                <w:szCs w:val="21"/>
              </w:rPr>
            </w:pPr>
          </w:p>
        </w:tc>
        <w:tc>
          <w:tcPr>
            <w:tcW w:w="703" w:type="dxa"/>
            <w:vAlign w:val="top"/>
          </w:tcPr>
          <w:p w14:paraId="5C1590EE">
            <w:pPr>
              <w:shd w:val="clear" w:color="auto" w:fill="auto"/>
              <w:spacing w:line="400" w:lineRule="exact"/>
              <w:rPr>
                <w:rFonts w:hint="eastAsia" w:ascii="宋体" w:hAnsi="宋体" w:eastAsia="宋体" w:cs="宋体"/>
                <w:color w:val="000000"/>
                <w:sz w:val="18"/>
                <w:szCs w:val="21"/>
              </w:rPr>
            </w:pPr>
          </w:p>
        </w:tc>
        <w:tc>
          <w:tcPr>
            <w:tcW w:w="1033" w:type="dxa"/>
            <w:vAlign w:val="top"/>
          </w:tcPr>
          <w:p w14:paraId="04223B35">
            <w:pPr>
              <w:shd w:val="clear" w:color="auto" w:fill="auto"/>
              <w:spacing w:line="400" w:lineRule="exact"/>
              <w:rPr>
                <w:rFonts w:hint="eastAsia" w:ascii="宋体" w:hAnsi="宋体" w:eastAsia="宋体" w:cs="宋体"/>
                <w:color w:val="000000"/>
                <w:sz w:val="18"/>
                <w:szCs w:val="21"/>
              </w:rPr>
            </w:pPr>
          </w:p>
        </w:tc>
        <w:tc>
          <w:tcPr>
            <w:tcW w:w="1032" w:type="dxa"/>
            <w:vAlign w:val="top"/>
          </w:tcPr>
          <w:p w14:paraId="729E2EA0">
            <w:pPr>
              <w:shd w:val="clear" w:color="auto" w:fill="auto"/>
              <w:spacing w:line="400" w:lineRule="exact"/>
              <w:rPr>
                <w:rFonts w:hint="eastAsia" w:ascii="宋体" w:hAnsi="宋体" w:eastAsia="宋体" w:cs="宋体"/>
                <w:color w:val="000000"/>
                <w:sz w:val="18"/>
                <w:szCs w:val="21"/>
              </w:rPr>
            </w:pPr>
          </w:p>
        </w:tc>
        <w:tc>
          <w:tcPr>
            <w:tcW w:w="1033" w:type="dxa"/>
            <w:vAlign w:val="top"/>
          </w:tcPr>
          <w:p w14:paraId="0C794799">
            <w:pPr>
              <w:shd w:val="clear" w:color="auto" w:fill="auto"/>
              <w:spacing w:line="400" w:lineRule="exact"/>
              <w:rPr>
                <w:rFonts w:hint="eastAsia" w:ascii="宋体" w:hAnsi="宋体" w:eastAsia="宋体" w:cs="宋体"/>
                <w:color w:val="000000"/>
                <w:sz w:val="18"/>
                <w:szCs w:val="21"/>
              </w:rPr>
            </w:pPr>
          </w:p>
        </w:tc>
        <w:tc>
          <w:tcPr>
            <w:tcW w:w="1180" w:type="dxa"/>
            <w:vAlign w:val="top"/>
          </w:tcPr>
          <w:p w14:paraId="52C1B9F9">
            <w:pPr>
              <w:shd w:val="clear" w:color="auto" w:fill="auto"/>
              <w:spacing w:line="400" w:lineRule="exact"/>
              <w:rPr>
                <w:rFonts w:hint="eastAsia" w:ascii="宋体" w:hAnsi="宋体" w:eastAsia="宋体" w:cs="宋体"/>
                <w:color w:val="000000"/>
                <w:sz w:val="18"/>
                <w:szCs w:val="21"/>
              </w:rPr>
            </w:pPr>
          </w:p>
        </w:tc>
      </w:tr>
      <w:tr w14:paraId="4AEAA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8750221">
            <w:pPr>
              <w:shd w:val="clear" w:color="auto" w:fill="auto"/>
              <w:spacing w:line="400" w:lineRule="exact"/>
              <w:rPr>
                <w:rFonts w:hint="eastAsia" w:ascii="宋体" w:hAnsi="宋体" w:eastAsia="宋体" w:cs="宋体"/>
                <w:color w:val="000000"/>
                <w:sz w:val="18"/>
                <w:szCs w:val="21"/>
              </w:rPr>
            </w:pPr>
          </w:p>
        </w:tc>
        <w:tc>
          <w:tcPr>
            <w:tcW w:w="1348" w:type="dxa"/>
            <w:vAlign w:val="top"/>
          </w:tcPr>
          <w:p w14:paraId="58025CCE">
            <w:pPr>
              <w:shd w:val="clear" w:color="auto" w:fill="auto"/>
              <w:spacing w:line="400" w:lineRule="exact"/>
              <w:rPr>
                <w:rFonts w:hint="eastAsia" w:ascii="宋体" w:hAnsi="宋体" w:eastAsia="宋体" w:cs="宋体"/>
                <w:color w:val="000000"/>
                <w:sz w:val="18"/>
                <w:szCs w:val="21"/>
              </w:rPr>
            </w:pPr>
          </w:p>
        </w:tc>
        <w:tc>
          <w:tcPr>
            <w:tcW w:w="1184" w:type="dxa"/>
            <w:vAlign w:val="top"/>
          </w:tcPr>
          <w:p w14:paraId="6FCB4B90">
            <w:pPr>
              <w:shd w:val="clear" w:color="auto" w:fill="auto"/>
              <w:spacing w:line="400" w:lineRule="exact"/>
              <w:rPr>
                <w:rFonts w:hint="eastAsia" w:ascii="宋体" w:hAnsi="宋体" w:eastAsia="宋体" w:cs="宋体"/>
                <w:color w:val="000000"/>
                <w:sz w:val="18"/>
                <w:szCs w:val="21"/>
              </w:rPr>
            </w:pPr>
          </w:p>
        </w:tc>
        <w:tc>
          <w:tcPr>
            <w:tcW w:w="703" w:type="dxa"/>
            <w:vAlign w:val="top"/>
          </w:tcPr>
          <w:p w14:paraId="0A1A0518">
            <w:pPr>
              <w:shd w:val="clear" w:color="auto" w:fill="auto"/>
              <w:spacing w:line="400" w:lineRule="exact"/>
              <w:rPr>
                <w:rFonts w:hint="eastAsia" w:ascii="宋体" w:hAnsi="宋体" w:eastAsia="宋体" w:cs="宋体"/>
                <w:color w:val="000000"/>
                <w:sz w:val="18"/>
                <w:szCs w:val="21"/>
              </w:rPr>
            </w:pPr>
          </w:p>
        </w:tc>
        <w:tc>
          <w:tcPr>
            <w:tcW w:w="703" w:type="dxa"/>
            <w:vAlign w:val="top"/>
          </w:tcPr>
          <w:p w14:paraId="12B093C7">
            <w:pPr>
              <w:shd w:val="clear" w:color="auto" w:fill="auto"/>
              <w:spacing w:line="400" w:lineRule="exact"/>
              <w:rPr>
                <w:rFonts w:hint="eastAsia" w:ascii="宋体" w:hAnsi="宋体" w:eastAsia="宋体" w:cs="宋体"/>
                <w:color w:val="000000"/>
                <w:sz w:val="18"/>
                <w:szCs w:val="21"/>
              </w:rPr>
            </w:pPr>
          </w:p>
        </w:tc>
        <w:tc>
          <w:tcPr>
            <w:tcW w:w="703" w:type="dxa"/>
            <w:vAlign w:val="top"/>
          </w:tcPr>
          <w:p w14:paraId="7463C955">
            <w:pPr>
              <w:shd w:val="clear" w:color="auto" w:fill="auto"/>
              <w:spacing w:line="400" w:lineRule="exact"/>
              <w:rPr>
                <w:rFonts w:hint="eastAsia" w:ascii="宋体" w:hAnsi="宋体" w:eastAsia="宋体" w:cs="宋体"/>
                <w:color w:val="000000"/>
                <w:sz w:val="18"/>
                <w:szCs w:val="21"/>
              </w:rPr>
            </w:pPr>
          </w:p>
        </w:tc>
        <w:tc>
          <w:tcPr>
            <w:tcW w:w="1033" w:type="dxa"/>
            <w:vAlign w:val="top"/>
          </w:tcPr>
          <w:p w14:paraId="1FB9E4E8">
            <w:pPr>
              <w:shd w:val="clear" w:color="auto" w:fill="auto"/>
              <w:spacing w:line="400" w:lineRule="exact"/>
              <w:rPr>
                <w:rFonts w:hint="eastAsia" w:ascii="宋体" w:hAnsi="宋体" w:eastAsia="宋体" w:cs="宋体"/>
                <w:color w:val="000000"/>
                <w:sz w:val="18"/>
                <w:szCs w:val="21"/>
              </w:rPr>
            </w:pPr>
          </w:p>
        </w:tc>
        <w:tc>
          <w:tcPr>
            <w:tcW w:w="1032" w:type="dxa"/>
            <w:vAlign w:val="top"/>
          </w:tcPr>
          <w:p w14:paraId="329512BE">
            <w:pPr>
              <w:shd w:val="clear" w:color="auto" w:fill="auto"/>
              <w:spacing w:line="400" w:lineRule="exact"/>
              <w:rPr>
                <w:rFonts w:hint="eastAsia" w:ascii="宋体" w:hAnsi="宋体" w:eastAsia="宋体" w:cs="宋体"/>
                <w:color w:val="000000"/>
                <w:sz w:val="18"/>
                <w:szCs w:val="21"/>
              </w:rPr>
            </w:pPr>
          </w:p>
        </w:tc>
        <w:tc>
          <w:tcPr>
            <w:tcW w:w="1033" w:type="dxa"/>
            <w:vAlign w:val="top"/>
          </w:tcPr>
          <w:p w14:paraId="5F3CC456">
            <w:pPr>
              <w:shd w:val="clear" w:color="auto" w:fill="auto"/>
              <w:spacing w:line="400" w:lineRule="exact"/>
              <w:rPr>
                <w:rFonts w:hint="eastAsia" w:ascii="宋体" w:hAnsi="宋体" w:eastAsia="宋体" w:cs="宋体"/>
                <w:color w:val="000000"/>
                <w:sz w:val="18"/>
                <w:szCs w:val="21"/>
              </w:rPr>
            </w:pPr>
          </w:p>
        </w:tc>
        <w:tc>
          <w:tcPr>
            <w:tcW w:w="1180" w:type="dxa"/>
            <w:vAlign w:val="top"/>
          </w:tcPr>
          <w:p w14:paraId="63A80527">
            <w:pPr>
              <w:shd w:val="clear" w:color="auto" w:fill="auto"/>
              <w:spacing w:line="400" w:lineRule="exact"/>
              <w:rPr>
                <w:rFonts w:hint="eastAsia" w:ascii="宋体" w:hAnsi="宋体" w:eastAsia="宋体" w:cs="宋体"/>
                <w:color w:val="000000"/>
                <w:sz w:val="18"/>
                <w:szCs w:val="21"/>
              </w:rPr>
            </w:pPr>
          </w:p>
        </w:tc>
      </w:tr>
      <w:tr w14:paraId="75C4B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4C686A7A">
            <w:pPr>
              <w:shd w:val="clear" w:color="auto" w:fill="auto"/>
              <w:spacing w:line="400" w:lineRule="exact"/>
              <w:rPr>
                <w:rFonts w:hint="eastAsia" w:ascii="宋体" w:hAnsi="宋体" w:eastAsia="宋体" w:cs="宋体"/>
                <w:color w:val="000000"/>
                <w:sz w:val="18"/>
                <w:szCs w:val="21"/>
              </w:rPr>
            </w:pPr>
          </w:p>
        </w:tc>
        <w:tc>
          <w:tcPr>
            <w:tcW w:w="1348" w:type="dxa"/>
            <w:vAlign w:val="top"/>
          </w:tcPr>
          <w:p w14:paraId="16F7B18D">
            <w:pPr>
              <w:shd w:val="clear" w:color="auto" w:fill="auto"/>
              <w:spacing w:line="400" w:lineRule="exact"/>
              <w:rPr>
                <w:rFonts w:hint="eastAsia" w:ascii="宋体" w:hAnsi="宋体" w:eastAsia="宋体" w:cs="宋体"/>
                <w:color w:val="000000"/>
                <w:sz w:val="18"/>
                <w:szCs w:val="21"/>
              </w:rPr>
            </w:pPr>
          </w:p>
        </w:tc>
        <w:tc>
          <w:tcPr>
            <w:tcW w:w="1184" w:type="dxa"/>
            <w:vAlign w:val="top"/>
          </w:tcPr>
          <w:p w14:paraId="7B8B0629">
            <w:pPr>
              <w:shd w:val="clear" w:color="auto" w:fill="auto"/>
              <w:spacing w:line="400" w:lineRule="exact"/>
              <w:rPr>
                <w:rFonts w:hint="eastAsia" w:ascii="宋体" w:hAnsi="宋体" w:eastAsia="宋体" w:cs="宋体"/>
                <w:color w:val="000000"/>
                <w:sz w:val="18"/>
                <w:szCs w:val="21"/>
              </w:rPr>
            </w:pPr>
          </w:p>
        </w:tc>
        <w:tc>
          <w:tcPr>
            <w:tcW w:w="703" w:type="dxa"/>
            <w:vAlign w:val="top"/>
          </w:tcPr>
          <w:p w14:paraId="2FB85564">
            <w:pPr>
              <w:shd w:val="clear" w:color="auto" w:fill="auto"/>
              <w:spacing w:line="400" w:lineRule="exact"/>
              <w:rPr>
                <w:rFonts w:hint="eastAsia" w:ascii="宋体" w:hAnsi="宋体" w:eastAsia="宋体" w:cs="宋体"/>
                <w:color w:val="000000"/>
                <w:sz w:val="18"/>
                <w:szCs w:val="21"/>
              </w:rPr>
            </w:pPr>
          </w:p>
        </w:tc>
        <w:tc>
          <w:tcPr>
            <w:tcW w:w="703" w:type="dxa"/>
            <w:vAlign w:val="top"/>
          </w:tcPr>
          <w:p w14:paraId="5BE621CA">
            <w:pPr>
              <w:shd w:val="clear" w:color="auto" w:fill="auto"/>
              <w:spacing w:line="400" w:lineRule="exact"/>
              <w:rPr>
                <w:rFonts w:hint="eastAsia" w:ascii="宋体" w:hAnsi="宋体" w:eastAsia="宋体" w:cs="宋体"/>
                <w:color w:val="000000"/>
                <w:sz w:val="18"/>
                <w:szCs w:val="21"/>
              </w:rPr>
            </w:pPr>
          </w:p>
        </w:tc>
        <w:tc>
          <w:tcPr>
            <w:tcW w:w="703" w:type="dxa"/>
            <w:vAlign w:val="top"/>
          </w:tcPr>
          <w:p w14:paraId="1714C39D">
            <w:pPr>
              <w:shd w:val="clear" w:color="auto" w:fill="auto"/>
              <w:spacing w:line="400" w:lineRule="exact"/>
              <w:rPr>
                <w:rFonts w:hint="eastAsia" w:ascii="宋体" w:hAnsi="宋体" w:eastAsia="宋体" w:cs="宋体"/>
                <w:color w:val="000000"/>
                <w:sz w:val="18"/>
                <w:szCs w:val="21"/>
              </w:rPr>
            </w:pPr>
          </w:p>
        </w:tc>
        <w:tc>
          <w:tcPr>
            <w:tcW w:w="1033" w:type="dxa"/>
            <w:vAlign w:val="top"/>
          </w:tcPr>
          <w:p w14:paraId="7BD44A40">
            <w:pPr>
              <w:shd w:val="clear" w:color="auto" w:fill="auto"/>
              <w:spacing w:line="400" w:lineRule="exact"/>
              <w:rPr>
                <w:rFonts w:hint="eastAsia" w:ascii="宋体" w:hAnsi="宋体" w:eastAsia="宋体" w:cs="宋体"/>
                <w:color w:val="000000"/>
                <w:sz w:val="18"/>
                <w:szCs w:val="21"/>
              </w:rPr>
            </w:pPr>
          </w:p>
        </w:tc>
        <w:tc>
          <w:tcPr>
            <w:tcW w:w="1032" w:type="dxa"/>
            <w:vAlign w:val="top"/>
          </w:tcPr>
          <w:p w14:paraId="1B1FC575">
            <w:pPr>
              <w:shd w:val="clear" w:color="auto" w:fill="auto"/>
              <w:spacing w:line="400" w:lineRule="exact"/>
              <w:rPr>
                <w:rFonts w:hint="eastAsia" w:ascii="宋体" w:hAnsi="宋体" w:eastAsia="宋体" w:cs="宋体"/>
                <w:color w:val="000000"/>
                <w:sz w:val="18"/>
                <w:szCs w:val="21"/>
              </w:rPr>
            </w:pPr>
          </w:p>
        </w:tc>
        <w:tc>
          <w:tcPr>
            <w:tcW w:w="1033" w:type="dxa"/>
            <w:vAlign w:val="top"/>
          </w:tcPr>
          <w:p w14:paraId="222C117D">
            <w:pPr>
              <w:shd w:val="clear" w:color="auto" w:fill="auto"/>
              <w:spacing w:line="400" w:lineRule="exact"/>
              <w:rPr>
                <w:rFonts w:hint="eastAsia" w:ascii="宋体" w:hAnsi="宋体" w:eastAsia="宋体" w:cs="宋体"/>
                <w:color w:val="000000"/>
                <w:sz w:val="18"/>
                <w:szCs w:val="21"/>
              </w:rPr>
            </w:pPr>
          </w:p>
        </w:tc>
        <w:tc>
          <w:tcPr>
            <w:tcW w:w="1180" w:type="dxa"/>
            <w:vAlign w:val="top"/>
          </w:tcPr>
          <w:p w14:paraId="5FFE126E">
            <w:pPr>
              <w:shd w:val="clear" w:color="auto" w:fill="auto"/>
              <w:spacing w:line="400" w:lineRule="exact"/>
              <w:rPr>
                <w:rFonts w:hint="eastAsia" w:ascii="宋体" w:hAnsi="宋体" w:eastAsia="宋体" w:cs="宋体"/>
                <w:color w:val="000000"/>
                <w:sz w:val="18"/>
                <w:szCs w:val="21"/>
              </w:rPr>
            </w:pPr>
          </w:p>
        </w:tc>
      </w:tr>
      <w:tr w14:paraId="60E67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723C6750">
            <w:pPr>
              <w:shd w:val="clear" w:color="auto" w:fill="auto"/>
              <w:spacing w:line="400" w:lineRule="exact"/>
              <w:rPr>
                <w:rFonts w:hint="eastAsia" w:ascii="宋体" w:hAnsi="宋体" w:eastAsia="宋体" w:cs="宋体"/>
                <w:color w:val="000000"/>
                <w:sz w:val="18"/>
                <w:szCs w:val="21"/>
              </w:rPr>
            </w:pPr>
          </w:p>
        </w:tc>
        <w:tc>
          <w:tcPr>
            <w:tcW w:w="1348" w:type="dxa"/>
            <w:vAlign w:val="top"/>
          </w:tcPr>
          <w:p w14:paraId="0E29773B">
            <w:pPr>
              <w:shd w:val="clear" w:color="auto" w:fill="auto"/>
              <w:spacing w:line="400" w:lineRule="exact"/>
              <w:rPr>
                <w:rFonts w:hint="eastAsia" w:ascii="宋体" w:hAnsi="宋体" w:eastAsia="宋体" w:cs="宋体"/>
                <w:color w:val="000000"/>
                <w:sz w:val="18"/>
                <w:szCs w:val="21"/>
              </w:rPr>
            </w:pPr>
          </w:p>
        </w:tc>
        <w:tc>
          <w:tcPr>
            <w:tcW w:w="1184" w:type="dxa"/>
            <w:vAlign w:val="top"/>
          </w:tcPr>
          <w:p w14:paraId="7653BDA7">
            <w:pPr>
              <w:shd w:val="clear" w:color="auto" w:fill="auto"/>
              <w:spacing w:line="400" w:lineRule="exact"/>
              <w:rPr>
                <w:rFonts w:hint="eastAsia" w:ascii="宋体" w:hAnsi="宋体" w:eastAsia="宋体" w:cs="宋体"/>
                <w:color w:val="000000"/>
                <w:sz w:val="18"/>
                <w:szCs w:val="21"/>
              </w:rPr>
            </w:pPr>
          </w:p>
        </w:tc>
        <w:tc>
          <w:tcPr>
            <w:tcW w:w="703" w:type="dxa"/>
            <w:vAlign w:val="top"/>
          </w:tcPr>
          <w:p w14:paraId="7A559112">
            <w:pPr>
              <w:shd w:val="clear" w:color="auto" w:fill="auto"/>
              <w:spacing w:line="400" w:lineRule="exact"/>
              <w:rPr>
                <w:rFonts w:hint="eastAsia" w:ascii="宋体" w:hAnsi="宋体" w:eastAsia="宋体" w:cs="宋体"/>
                <w:color w:val="000000"/>
                <w:sz w:val="18"/>
                <w:szCs w:val="21"/>
              </w:rPr>
            </w:pPr>
          </w:p>
        </w:tc>
        <w:tc>
          <w:tcPr>
            <w:tcW w:w="703" w:type="dxa"/>
            <w:vAlign w:val="top"/>
          </w:tcPr>
          <w:p w14:paraId="3C3E102E">
            <w:pPr>
              <w:shd w:val="clear" w:color="auto" w:fill="auto"/>
              <w:spacing w:line="400" w:lineRule="exact"/>
              <w:rPr>
                <w:rFonts w:hint="eastAsia" w:ascii="宋体" w:hAnsi="宋体" w:eastAsia="宋体" w:cs="宋体"/>
                <w:color w:val="000000"/>
                <w:sz w:val="18"/>
                <w:szCs w:val="21"/>
              </w:rPr>
            </w:pPr>
          </w:p>
        </w:tc>
        <w:tc>
          <w:tcPr>
            <w:tcW w:w="703" w:type="dxa"/>
            <w:vAlign w:val="top"/>
          </w:tcPr>
          <w:p w14:paraId="3E7687EB">
            <w:pPr>
              <w:shd w:val="clear" w:color="auto" w:fill="auto"/>
              <w:spacing w:line="400" w:lineRule="exact"/>
              <w:rPr>
                <w:rFonts w:hint="eastAsia" w:ascii="宋体" w:hAnsi="宋体" w:eastAsia="宋体" w:cs="宋体"/>
                <w:color w:val="000000"/>
                <w:sz w:val="18"/>
                <w:szCs w:val="21"/>
              </w:rPr>
            </w:pPr>
          </w:p>
        </w:tc>
        <w:tc>
          <w:tcPr>
            <w:tcW w:w="1033" w:type="dxa"/>
            <w:vAlign w:val="top"/>
          </w:tcPr>
          <w:p w14:paraId="4C69E69D">
            <w:pPr>
              <w:shd w:val="clear" w:color="auto" w:fill="auto"/>
              <w:spacing w:line="400" w:lineRule="exact"/>
              <w:rPr>
                <w:rFonts w:hint="eastAsia" w:ascii="宋体" w:hAnsi="宋体" w:eastAsia="宋体" w:cs="宋体"/>
                <w:color w:val="000000"/>
                <w:sz w:val="18"/>
                <w:szCs w:val="21"/>
              </w:rPr>
            </w:pPr>
          </w:p>
        </w:tc>
        <w:tc>
          <w:tcPr>
            <w:tcW w:w="1032" w:type="dxa"/>
            <w:vAlign w:val="top"/>
          </w:tcPr>
          <w:p w14:paraId="20F4F40A">
            <w:pPr>
              <w:shd w:val="clear" w:color="auto" w:fill="auto"/>
              <w:spacing w:line="400" w:lineRule="exact"/>
              <w:rPr>
                <w:rFonts w:hint="eastAsia" w:ascii="宋体" w:hAnsi="宋体" w:eastAsia="宋体" w:cs="宋体"/>
                <w:color w:val="000000"/>
                <w:sz w:val="18"/>
                <w:szCs w:val="21"/>
              </w:rPr>
            </w:pPr>
          </w:p>
        </w:tc>
        <w:tc>
          <w:tcPr>
            <w:tcW w:w="1033" w:type="dxa"/>
            <w:vAlign w:val="top"/>
          </w:tcPr>
          <w:p w14:paraId="0DDC0642">
            <w:pPr>
              <w:shd w:val="clear" w:color="auto" w:fill="auto"/>
              <w:spacing w:line="400" w:lineRule="exact"/>
              <w:rPr>
                <w:rFonts w:hint="eastAsia" w:ascii="宋体" w:hAnsi="宋体" w:eastAsia="宋体" w:cs="宋体"/>
                <w:color w:val="000000"/>
                <w:sz w:val="18"/>
                <w:szCs w:val="21"/>
              </w:rPr>
            </w:pPr>
          </w:p>
        </w:tc>
        <w:tc>
          <w:tcPr>
            <w:tcW w:w="1180" w:type="dxa"/>
            <w:vAlign w:val="top"/>
          </w:tcPr>
          <w:p w14:paraId="1C73E205">
            <w:pPr>
              <w:shd w:val="clear" w:color="auto" w:fill="auto"/>
              <w:spacing w:line="400" w:lineRule="exact"/>
              <w:rPr>
                <w:rFonts w:hint="eastAsia" w:ascii="宋体" w:hAnsi="宋体" w:eastAsia="宋体" w:cs="宋体"/>
                <w:color w:val="000000"/>
                <w:sz w:val="18"/>
                <w:szCs w:val="21"/>
              </w:rPr>
            </w:pPr>
          </w:p>
        </w:tc>
      </w:tr>
      <w:tr w14:paraId="0CF75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3A18E862">
            <w:pPr>
              <w:shd w:val="clear" w:color="auto" w:fill="auto"/>
              <w:spacing w:line="400" w:lineRule="exact"/>
              <w:rPr>
                <w:rFonts w:hint="eastAsia" w:ascii="宋体" w:hAnsi="宋体" w:eastAsia="宋体" w:cs="宋体"/>
                <w:color w:val="000000"/>
                <w:sz w:val="18"/>
                <w:szCs w:val="21"/>
              </w:rPr>
            </w:pPr>
          </w:p>
        </w:tc>
        <w:tc>
          <w:tcPr>
            <w:tcW w:w="1348" w:type="dxa"/>
            <w:vAlign w:val="top"/>
          </w:tcPr>
          <w:p w14:paraId="4078051F">
            <w:pPr>
              <w:shd w:val="clear" w:color="auto" w:fill="auto"/>
              <w:spacing w:line="400" w:lineRule="exact"/>
              <w:rPr>
                <w:rFonts w:hint="eastAsia" w:ascii="宋体" w:hAnsi="宋体" w:eastAsia="宋体" w:cs="宋体"/>
                <w:color w:val="000000"/>
                <w:sz w:val="18"/>
                <w:szCs w:val="21"/>
              </w:rPr>
            </w:pPr>
          </w:p>
        </w:tc>
        <w:tc>
          <w:tcPr>
            <w:tcW w:w="1184" w:type="dxa"/>
            <w:vAlign w:val="top"/>
          </w:tcPr>
          <w:p w14:paraId="255B3930">
            <w:pPr>
              <w:shd w:val="clear" w:color="auto" w:fill="auto"/>
              <w:spacing w:line="400" w:lineRule="exact"/>
              <w:rPr>
                <w:rFonts w:hint="eastAsia" w:ascii="宋体" w:hAnsi="宋体" w:eastAsia="宋体" w:cs="宋体"/>
                <w:color w:val="000000"/>
                <w:sz w:val="18"/>
                <w:szCs w:val="21"/>
              </w:rPr>
            </w:pPr>
          </w:p>
        </w:tc>
        <w:tc>
          <w:tcPr>
            <w:tcW w:w="703" w:type="dxa"/>
            <w:vAlign w:val="top"/>
          </w:tcPr>
          <w:p w14:paraId="15DF08D4">
            <w:pPr>
              <w:shd w:val="clear" w:color="auto" w:fill="auto"/>
              <w:spacing w:line="400" w:lineRule="exact"/>
              <w:rPr>
                <w:rFonts w:hint="eastAsia" w:ascii="宋体" w:hAnsi="宋体" w:eastAsia="宋体" w:cs="宋体"/>
                <w:color w:val="000000"/>
                <w:sz w:val="18"/>
                <w:szCs w:val="21"/>
              </w:rPr>
            </w:pPr>
          </w:p>
        </w:tc>
        <w:tc>
          <w:tcPr>
            <w:tcW w:w="703" w:type="dxa"/>
            <w:vAlign w:val="top"/>
          </w:tcPr>
          <w:p w14:paraId="0A8BD469">
            <w:pPr>
              <w:shd w:val="clear" w:color="auto" w:fill="auto"/>
              <w:spacing w:line="400" w:lineRule="exact"/>
              <w:rPr>
                <w:rFonts w:hint="eastAsia" w:ascii="宋体" w:hAnsi="宋体" w:eastAsia="宋体" w:cs="宋体"/>
                <w:color w:val="000000"/>
                <w:sz w:val="18"/>
                <w:szCs w:val="21"/>
              </w:rPr>
            </w:pPr>
          </w:p>
        </w:tc>
        <w:tc>
          <w:tcPr>
            <w:tcW w:w="703" w:type="dxa"/>
            <w:vAlign w:val="top"/>
          </w:tcPr>
          <w:p w14:paraId="5F6054A8">
            <w:pPr>
              <w:shd w:val="clear" w:color="auto" w:fill="auto"/>
              <w:spacing w:line="400" w:lineRule="exact"/>
              <w:rPr>
                <w:rFonts w:hint="eastAsia" w:ascii="宋体" w:hAnsi="宋体" w:eastAsia="宋体" w:cs="宋体"/>
                <w:color w:val="000000"/>
                <w:sz w:val="18"/>
                <w:szCs w:val="21"/>
              </w:rPr>
            </w:pPr>
          </w:p>
        </w:tc>
        <w:tc>
          <w:tcPr>
            <w:tcW w:w="1033" w:type="dxa"/>
            <w:vAlign w:val="top"/>
          </w:tcPr>
          <w:p w14:paraId="44B54DEC">
            <w:pPr>
              <w:shd w:val="clear" w:color="auto" w:fill="auto"/>
              <w:spacing w:line="400" w:lineRule="exact"/>
              <w:rPr>
                <w:rFonts w:hint="eastAsia" w:ascii="宋体" w:hAnsi="宋体" w:eastAsia="宋体" w:cs="宋体"/>
                <w:color w:val="000000"/>
                <w:sz w:val="18"/>
                <w:szCs w:val="21"/>
              </w:rPr>
            </w:pPr>
          </w:p>
        </w:tc>
        <w:tc>
          <w:tcPr>
            <w:tcW w:w="1032" w:type="dxa"/>
            <w:vAlign w:val="top"/>
          </w:tcPr>
          <w:p w14:paraId="51E1358C">
            <w:pPr>
              <w:shd w:val="clear" w:color="auto" w:fill="auto"/>
              <w:spacing w:line="400" w:lineRule="exact"/>
              <w:rPr>
                <w:rFonts w:hint="eastAsia" w:ascii="宋体" w:hAnsi="宋体" w:eastAsia="宋体" w:cs="宋体"/>
                <w:color w:val="000000"/>
                <w:sz w:val="18"/>
                <w:szCs w:val="21"/>
              </w:rPr>
            </w:pPr>
          </w:p>
        </w:tc>
        <w:tc>
          <w:tcPr>
            <w:tcW w:w="1033" w:type="dxa"/>
            <w:vAlign w:val="top"/>
          </w:tcPr>
          <w:p w14:paraId="78611E15">
            <w:pPr>
              <w:shd w:val="clear" w:color="auto" w:fill="auto"/>
              <w:spacing w:line="400" w:lineRule="exact"/>
              <w:rPr>
                <w:rFonts w:hint="eastAsia" w:ascii="宋体" w:hAnsi="宋体" w:eastAsia="宋体" w:cs="宋体"/>
                <w:color w:val="000000"/>
                <w:sz w:val="18"/>
                <w:szCs w:val="21"/>
              </w:rPr>
            </w:pPr>
          </w:p>
        </w:tc>
        <w:tc>
          <w:tcPr>
            <w:tcW w:w="1180" w:type="dxa"/>
            <w:vAlign w:val="top"/>
          </w:tcPr>
          <w:p w14:paraId="6F320150">
            <w:pPr>
              <w:shd w:val="clear" w:color="auto" w:fill="auto"/>
              <w:spacing w:line="400" w:lineRule="exact"/>
              <w:rPr>
                <w:rFonts w:hint="eastAsia" w:ascii="宋体" w:hAnsi="宋体" w:eastAsia="宋体" w:cs="宋体"/>
                <w:color w:val="000000"/>
                <w:sz w:val="18"/>
                <w:szCs w:val="21"/>
              </w:rPr>
            </w:pPr>
          </w:p>
        </w:tc>
      </w:tr>
      <w:tr w14:paraId="6CE30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F533F7B">
            <w:pPr>
              <w:shd w:val="clear" w:color="auto" w:fill="auto"/>
              <w:spacing w:line="400" w:lineRule="exact"/>
              <w:rPr>
                <w:rFonts w:hint="eastAsia" w:ascii="宋体" w:hAnsi="宋体" w:eastAsia="宋体" w:cs="宋体"/>
                <w:color w:val="000000"/>
                <w:sz w:val="18"/>
                <w:szCs w:val="21"/>
              </w:rPr>
            </w:pPr>
          </w:p>
        </w:tc>
        <w:tc>
          <w:tcPr>
            <w:tcW w:w="1348" w:type="dxa"/>
            <w:vAlign w:val="top"/>
          </w:tcPr>
          <w:p w14:paraId="47D47998">
            <w:pPr>
              <w:shd w:val="clear" w:color="auto" w:fill="auto"/>
              <w:spacing w:line="400" w:lineRule="exact"/>
              <w:rPr>
                <w:rFonts w:hint="eastAsia" w:ascii="宋体" w:hAnsi="宋体" w:eastAsia="宋体" w:cs="宋体"/>
                <w:color w:val="000000"/>
                <w:sz w:val="18"/>
                <w:szCs w:val="21"/>
              </w:rPr>
            </w:pPr>
          </w:p>
        </w:tc>
        <w:tc>
          <w:tcPr>
            <w:tcW w:w="1184" w:type="dxa"/>
            <w:vAlign w:val="top"/>
          </w:tcPr>
          <w:p w14:paraId="03EC89B0">
            <w:pPr>
              <w:shd w:val="clear" w:color="auto" w:fill="auto"/>
              <w:spacing w:line="400" w:lineRule="exact"/>
              <w:rPr>
                <w:rFonts w:hint="eastAsia" w:ascii="宋体" w:hAnsi="宋体" w:eastAsia="宋体" w:cs="宋体"/>
                <w:color w:val="000000"/>
                <w:sz w:val="18"/>
                <w:szCs w:val="21"/>
              </w:rPr>
            </w:pPr>
          </w:p>
        </w:tc>
        <w:tc>
          <w:tcPr>
            <w:tcW w:w="703" w:type="dxa"/>
            <w:vAlign w:val="top"/>
          </w:tcPr>
          <w:p w14:paraId="1E90AEB2">
            <w:pPr>
              <w:shd w:val="clear" w:color="auto" w:fill="auto"/>
              <w:spacing w:line="400" w:lineRule="exact"/>
              <w:rPr>
                <w:rFonts w:hint="eastAsia" w:ascii="宋体" w:hAnsi="宋体" w:eastAsia="宋体" w:cs="宋体"/>
                <w:color w:val="000000"/>
                <w:sz w:val="18"/>
                <w:szCs w:val="21"/>
              </w:rPr>
            </w:pPr>
          </w:p>
        </w:tc>
        <w:tc>
          <w:tcPr>
            <w:tcW w:w="703" w:type="dxa"/>
            <w:vAlign w:val="top"/>
          </w:tcPr>
          <w:p w14:paraId="27FB89D7">
            <w:pPr>
              <w:shd w:val="clear" w:color="auto" w:fill="auto"/>
              <w:spacing w:line="400" w:lineRule="exact"/>
              <w:rPr>
                <w:rFonts w:hint="eastAsia" w:ascii="宋体" w:hAnsi="宋体" w:eastAsia="宋体" w:cs="宋体"/>
                <w:color w:val="000000"/>
                <w:sz w:val="18"/>
                <w:szCs w:val="21"/>
              </w:rPr>
            </w:pPr>
          </w:p>
        </w:tc>
        <w:tc>
          <w:tcPr>
            <w:tcW w:w="703" w:type="dxa"/>
            <w:vAlign w:val="top"/>
          </w:tcPr>
          <w:p w14:paraId="04858319">
            <w:pPr>
              <w:shd w:val="clear" w:color="auto" w:fill="auto"/>
              <w:spacing w:line="400" w:lineRule="exact"/>
              <w:rPr>
                <w:rFonts w:hint="eastAsia" w:ascii="宋体" w:hAnsi="宋体" w:eastAsia="宋体" w:cs="宋体"/>
                <w:color w:val="000000"/>
                <w:sz w:val="18"/>
                <w:szCs w:val="21"/>
              </w:rPr>
            </w:pPr>
          </w:p>
        </w:tc>
        <w:tc>
          <w:tcPr>
            <w:tcW w:w="1033" w:type="dxa"/>
            <w:vAlign w:val="top"/>
          </w:tcPr>
          <w:p w14:paraId="4AB3A7BB">
            <w:pPr>
              <w:shd w:val="clear" w:color="auto" w:fill="auto"/>
              <w:spacing w:line="400" w:lineRule="exact"/>
              <w:rPr>
                <w:rFonts w:hint="eastAsia" w:ascii="宋体" w:hAnsi="宋体" w:eastAsia="宋体" w:cs="宋体"/>
                <w:color w:val="000000"/>
                <w:sz w:val="18"/>
                <w:szCs w:val="21"/>
              </w:rPr>
            </w:pPr>
          </w:p>
        </w:tc>
        <w:tc>
          <w:tcPr>
            <w:tcW w:w="1032" w:type="dxa"/>
            <w:vAlign w:val="top"/>
          </w:tcPr>
          <w:p w14:paraId="553FF987">
            <w:pPr>
              <w:shd w:val="clear" w:color="auto" w:fill="auto"/>
              <w:spacing w:line="400" w:lineRule="exact"/>
              <w:rPr>
                <w:rFonts w:hint="eastAsia" w:ascii="宋体" w:hAnsi="宋体" w:eastAsia="宋体" w:cs="宋体"/>
                <w:color w:val="000000"/>
                <w:sz w:val="18"/>
                <w:szCs w:val="21"/>
              </w:rPr>
            </w:pPr>
          </w:p>
        </w:tc>
        <w:tc>
          <w:tcPr>
            <w:tcW w:w="1033" w:type="dxa"/>
            <w:vAlign w:val="top"/>
          </w:tcPr>
          <w:p w14:paraId="0356CCCC">
            <w:pPr>
              <w:shd w:val="clear" w:color="auto" w:fill="auto"/>
              <w:spacing w:line="400" w:lineRule="exact"/>
              <w:rPr>
                <w:rFonts w:hint="eastAsia" w:ascii="宋体" w:hAnsi="宋体" w:eastAsia="宋体" w:cs="宋体"/>
                <w:color w:val="000000"/>
                <w:sz w:val="18"/>
                <w:szCs w:val="21"/>
              </w:rPr>
            </w:pPr>
          </w:p>
        </w:tc>
        <w:tc>
          <w:tcPr>
            <w:tcW w:w="1180" w:type="dxa"/>
            <w:vAlign w:val="top"/>
          </w:tcPr>
          <w:p w14:paraId="3A323057">
            <w:pPr>
              <w:shd w:val="clear" w:color="auto" w:fill="auto"/>
              <w:spacing w:line="400" w:lineRule="exact"/>
              <w:rPr>
                <w:rFonts w:hint="eastAsia" w:ascii="宋体" w:hAnsi="宋体" w:eastAsia="宋体" w:cs="宋体"/>
                <w:color w:val="000000"/>
                <w:sz w:val="18"/>
                <w:szCs w:val="21"/>
              </w:rPr>
            </w:pPr>
          </w:p>
        </w:tc>
      </w:tr>
      <w:tr w14:paraId="01B69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6A3A59E9">
            <w:pPr>
              <w:shd w:val="clear" w:color="auto" w:fill="auto"/>
              <w:spacing w:line="400" w:lineRule="exact"/>
              <w:rPr>
                <w:rFonts w:hint="eastAsia" w:ascii="宋体" w:hAnsi="宋体" w:eastAsia="宋体" w:cs="宋体"/>
                <w:color w:val="000000"/>
                <w:sz w:val="18"/>
                <w:szCs w:val="21"/>
              </w:rPr>
            </w:pPr>
          </w:p>
        </w:tc>
        <w:tc>
          <w:tcPr>
            <w:tcW w:w="1348" w:type="dxa"/>
            <w:vAlign w:val="top"/>
          </w:tcPr>
          <w:p w14:paraId="6F82CE86">
            <w:pPr>
              <w:shd w:val="clear" w:color="auto" w:fill="auto"/>
              <w:spacing w:line="400" w:lineRule="exact"/>
              <w:rPr>
                <w:rFonts w:hint="eastAsia" w:ascii="宋体" w:hAnsi="宋体" w:eastAsia="宋体" w:cs="宋体"/>
                <w:color w:val="000000"/>
                <w:sz w:val="18"/>
                <w:szCs w:val="21"/>
              </w:rPr>
            </w:pPr>
          </w:p>
        </w:tc>
        <w:tc>
          <w:tcPr>
            <w:tcW w:w="1184" w:type="dxa"/>
            <w:vAlign w:val="top"/>
          </w:tcPr>
          <w:p w14:paraId="4AA53CC1">
            <w:pPr>
              <w:shd w:val="clear" w:color="auto" w:fill="auto"/>
              <w:spacing w:line="400" w:lineRule="exact"/>
              <w:rPr>
                <w:rFonts w:hint="eastAsia" w:ascii="宋体" w:hAnsi="宋体" w:eastAsia="宋体" w:cs="宋体"/>
                <w:color w:val="000000"/>
                <w:sz w:val="18"/>
                <w:szCs w:val="21"/>
              </w:rPr>
            </w:pPr>
          </w:p>
        </w:tc>
        <w:tc>
          <w:tcPr>
            <w:tcW w:w="703" w:type="dxa"/>
            <w:vAlign w:val="top"/>
          </w:tcPr>
          <w:p w14:paraId="3A761973">
            <w:pPr>
              <w:shd w:val="clear" w:color="auto" w:fill="auto"/>
              <w:spacing w:line="400" w:lineRule="exact"/>
              <w:rPr>
                <w:rFonts w:hint="eastAsia" w:ascii="宋体" w:hAnsi="宋体" w:eastAsia="宋体" w:cs="宋体"/>
                <w:color w:val="000000"/>
                <w:sz w:val="18"/>
                <w:szCs w:val="21"/>
              </w:rPr>
            </w:pPr>
          </w:p>
        </w:tc>
        <w:tc>
          <w:tcPr>
            <w:tcW w:w="703" w:type="dxa"/>
            <w:vAlign w:val="top"/>
          </w:tcPr>
          <w:p w14:paraId="4D724B0F">
            <w:pPr>
              <w:shd w:val="clear" w:color="auto" w:fill="auto"/>
              <w:spacing w:line="400" w:lineRule="exact"/>
              <w:rPr>
                <w:rFonts w:hint="eastAsia" w:ascii="宋体" w:hAnsi="宋体" w:eastAsia="宋体" w:cs="宋体"/>
                <w:color w:val="000000"/>
                <w:sz w:val="18"/>
                <w:szCs w:val="21"/>
              </w:rPr>
            </w:pPr>
          </w:p>
        </w:tc>
        <w:tc>
          <w:tcPr>
            <w:tcW w:w="703" w:type="dxa"/>
            <w:vAlign w:val="top"/>
          </w:tcPr>
          <w:p w14:paraId="7CA147A1">
            <w:pPr>
              <w:shd w:val="clear" w:color="auto" w:fill="auto"/>
              <w:spacing w:line="400" w:lineRule="exact"/>
              <w:rPr>
                <w:rFonts w:hint="eastAsia" w:ascii="宋体" w:hAnsi="宋体" w:eastAsia="宋体" w:cs="宋体"/>
                <w:color w:val="000000"/>
                <w:sz w:val="18"/>
                <w:szCs w:val="21"/>
              </w:rPr>
            </w:pPr>
          </w:p>
        </w:tc>
        <w:tc>
          <w:tcPr>
            <w:tcW w:w="1033" w:type="dxa"/>
            <w:vAlign w:val="top"/>
          </w:tcPr>
          <w:p w14:paraId="75C5D040">
            <w:pPr>
              <w:shd w:val="clear" w:color="auto" w:fill="auto"/>
              <w:spacing w:line="400" w:lineRule="exact"/>
              <w:rPr>
                <w:rFonts w:hint="eastAsia" w:ascii="宋体" w:hAnsi="宋体" w:eastAsia="宋体" w:cs="宋体"/>
                <w:color w:val="000000"/>
                <w:sz w:val="18"/>
                <w:szCs w:val="21"/>
              </w:rPr>
            </w:pPr>
          </w:p>
        </w:tc>
        <w:tc>
          <w:tcPr>
            <w:tcW w:w="1032" w:type="dxa"/>
            <w:vAlign w:val="top"/>
          </w:tcPr>
          <w:p w14:paraId="025DC5E8">
            <w:pPr>
              <w:shd w:val="clear" w:color="auto" w:fill="auto"/>
              <w:spacing w:line="400" w:lineRule="exact"/>
              <w:rPr>
                <w:rFonts w:hint="eastAsia" w:ascii="宋体" w:hAnsi="宋体" w:eastAsia="宋体" w:cs="宋体"/>
                <w:color w:val="000000"/>
                <w:sz w:val="18"/>
                <w:szCs w:val="21"/>
              </w:rPr>
            </w:pPr>
          </w:p>
        </w:tc>
        <w:tc>
          <w:tcPr>
            <w:tcW w:w="1033" w:type="dxa"/>
            <w:vAlign w:val="top"/>
          </w:tcPr>
          <w:p w14:paraId="58EC7301">
            <w:pPr>
              <w:shd w:val="clear" w:color="auto" w:fill="auto"/>
              <w:spacing w:line="400" w:lineRule="exact"/>
              <w:rPr>
                <w:rFonts w:hint="eastAsia" w:ascii="宋体" w:hAnsi="宋体" w:eastAsia="宋体" w:cs="宋体"/>
                <w:color w:val="000000"/>
                <w:sz w:val="18"/>
                <w:szCs w:val="21"/>
              </w:rPr>
            </w:pPr>
          </w:p>
        </w:tc>
        <w:tc>
          <w:tcPr>
            <w:tcW w:w="1180" w:type="dxa"/>
            <w:vAlign w:val="top"/>
          </w:tcPr>
          <w:p w14:paraId="5B1EE441">
            <w:pPr>
              <w:shd w:val="clear" w:color="auto" w:fill="auto"/>
              <w:spacing w:line="400" w:lineRule="exact"/>
              <w:rPr>
                <w:rFonts w:hint="eastAsia" w:ascii="宋体" w:hAnsi="宋体" w:eastAsia="宋体" w:cs="宋体"/>
                <w:color w:val="000000"/>
                <w:sz w:val="18"/>
                <w:szCs w:val="21"/>
              </w:rPr>
            </w:pPr>
          </w:p>
        </w:tc>
      </w:tr>
      <w:tr w14:paraId="1DCC6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66DCDAC">
            <w:pPr>
              <w:shd w:val="clear" w:color="auto" w:fill="auto"/>
              <w:spacing w:line="400" w:lineRule="exact"/>
              <w:rPr>
                <w:rFonts w:hint="eastAsia" w:ascii="宋体" w:hAnsi="宋体" w:eastAsia="宋体" w:cs="宋体"/>
                <w:color w:val="000000"/>
                <w:sz w:val="18"/>
                <w:szCs w:val="21"/>
              </w:rPr>
            </w:pPr>
          </w:p>
        </w:tc>
        <w:tc>
          <w:tcPr>
            <w:tcW w:w="1348" w:type="dxa"/>
            <w:vAlign w:val="top"/>
          </w:tcPr>
          <w:p w14:paraId="51B24F83">
            <w:pPr>
              <w:shd w:val="clear" w:color="auto" w:fill="auto"/>
              <w:spacing w:line="400" w:lineRule="exact"/>
              <w:rPr>
                <w:rFonts w:hint="eastAsia" w:ascii="宋体" w:hAnsi="宋体" w:eastAsia="宋体" w:cs="宋体"/>
                <w:color w:val="000000"/>
                <w:sz w:val="18"/>
                <w:szCs w:val="21"/>
              </w:rPr>
            </w:pPr>
          </w:p>
        </w:tc>
        <w:tc>
          <w:tcPr>
            <w:tcW w:w="1184" w:type="dxa"/>
            <w:vAlign w:val="top"/>
          </w:tcPr>
          <w:p w14:paraId="12B36CEA">
            <w:pPr>
              <w:shd w:val="clear" w:color="auto" w:fill="auto"/>
              <w:spacing w:line="400" w:lineRule="exact"/>
              <w:rPr>
                <w:rFonts w:hint="eastAsia" w:ascii="宋体" w:hAnsi="宋体" w:eastAsia="宋体" w:cs="宋体"/>
                <w:color w:val="000000"/>
                <w:sz w:val="18"/>
                <w:szCs w:val="21"/>
              </w:rPr>
            </w:pPr>
          </w:p>
        </w:tc>
        <w:tc>
          <w:tcPr>
            <w:tcW w:w="703" w:type="dxa"/>
            <w:vAlign w:val="top"/>
          </w:tcPr>
          <w:p w14:paraId="2D2B29D2">
            <w:pPr>
              <w:shd w:val="clear" w:color="auto" w:fill="auto"/>
              <w:spacing w:line="400" w:lineRule="exact"/>
              <w:rPr>
                <w:rFonts w:hint="eastAsia" w:ascii="宋体" w:hAnsi="宋体" w:eastAsia="宋体" w:cs="宋体"/>
                <w:color w:val="000000"/>
                <w:sz w:val="18"/>
                <w:szCs w:val="21"/>
              </w:rPr>
            </w:pPr>
          </w:p>
        </w:tc>
        <w:tc>
          <w:tcPr>
            <w:tcW w:w="703" w:type="dxa"/>
            <w:vAlign w:val="top"/>
          </w:tcPr>
          <w:p w14:paraId="093D73A6">
            <w:pPr>
              <w:shd w:val="clear" w:color="auto" w:fill="auto"/>
              <w:spacing w:line="400" w:lineRule="exact"/>
              <w:rPr>
                <w:rFonts w:hint="eastAsia" w:ascii="宋体" w:hAnsi="宋体" w:eastAsia="宋体" w:cs="宋体"/>
                <w:color w:val="000000"/>
                <w:sz w:val="18"/>
                <w:szCs w:val="21"/>
              </w:rPr>
            </w:pPr>
          </w:p>
        </w:tc>
        <w:tc>
          <w:tcPr>
            <w:tcW w:w="703" w:type="dxa"/>
            <w:vAlign w:val="top"/>
          </w:tcPr>
          <w:p w14:paraId="60AF6BC3">
            <w:pPr>
              <w:shd w:val="clear" w:color="auto" w:fill="auto"/>
              <w:spacing w:line="400" w:lineRule="exact"/>
              <w:rPr>
                <w:rFonts w:hint="eastAsia" w:ascii="宋体" w:hAnsi="宋体" w:eastAsia="宋体" w:cs="宋体"/>
                <w:color w:val="000000"/>
                <w:sz w:val="18"/>
                <w:szCs w:val="21"/>
              </w:rPr>
            </w:pPr>
          </w:p>
        </w:tc>
        <w:tc>
          <w:tcPr>
            <w:tcW w:w="1033" w:type="dxa"/>
            <w:vAlign w:val="top"/>
          </w:tcPr>
          <w:p w14:paraId="1DF51160">
            <w:pPr>
              <w:shd w:val="clear" w:color="auto" w:fill="auto"/>
              <w:spacing w:line="400" w:lineRule="exact"/>
              <w:rPr>
                <w:rFonts w:hint="eastAsia" w:ascii="宋体" w:hAnsi="宋体" w:eastAsia="宋体" w:cs="宋体"/>
                <w:color w:val="000000"/>
                <w:sz w:val="18"/>
                <w:szCs w:val="21"/>
              </w:rPr>
            </w:pPr>
          </w:p>
        </w:tc>
        <w:tc>
          <w:tcPr>
            <w:tcW w:w="1032" w:type="dxa"/>
            <w:vAlign w:val="top"/>
          </w:tcPr>
          <w:p w14:paraId="59A1BD62">
            <w:pPr>
              <w:shd w:val="clear" w:color="auto" w:fill="auto"/>
              <w:spacing w:line="400" w:lineRule="exact"/>
              <w:rPr>
                <w:rFonts w:hint="eastAsia" w:ascii="宋体" w:hAnsi="宋体" w:eastAsia="宋体" w:cs="宋体"/>
                <w:color w:val="000000"/>
                <w:sz w:val="18"/>
                <w:szCs w:val="21"/>
              </w:rPr>
            </w:pPr>
          </w:p>
        </w:tc>
        <w:tc>
          <w:tcPr>
            <w:tcW w:w="1033" w:type="dxa"/>
            <w:vAlign w:val="top"/>
          </w:tcPr>
          <w:p w14:paraId="6BEE784C">
            <w:pPr>
              <w:shd w:val="clear" w:color="auto" w:fill="auto"/>
              <w:spacing w:line="400" w:lineRule="exact"/>
              <w:rPr>
                <w:rFonts w:hint="eastAsia" w:ascii="宋体" w:hAnsi="宋体" w:eastAsia="宋体" w:cs="宋体"/>
                <w:color w:val="000000"/>
                <w:sz w:val="18"/>
                <w:szCs w:val="21"/>
              </w:rPr>
            </w:pPr>
          </w:p>
        </w:tc>
        <w:tc>
          <w:tcPr>
            <w:tcW w:w="1180" w:type="dxa"/>
            <w:vAlign w:val="top"/>
          </w:tcPr>
          <w:p w14:paraId="2A8AF53A">
            <w:pPr>
              <w:shd w:val="clear" w:color="auto" w:fill="auto"/>
              <w:spacing w:line="400" w:lineRule="exact"/>
              <w:rPr>
                <w:rFonts w:hint="eastAsia" w:ascii="宋体" w:hAnsi="宋体" w:eastAsia="宋体" w:cs="宋体"/>
                <w:color w:val="000000"/>
                <w:sz w:val="18"/>
                <w:szCs w:val="21"/>
              </w:rPr>
            </w:pPr>
          </w:p>
        </w:tc>
      </w:tr>
      <w:tr w14:paraId="2BCBB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BA400A7">
            <w:pPr>
              <w:shd w:val="clear" w:color="auto" w:fill="auto"/>
              <w:spacing w:line="400" w:lineRule="exact"/>
              <w:rPr>
                <w:rFonts w:hint="eastAsia" w:ascii="宋体" w:hAnsi="宋体" w:eastAsia="宋体" w:cs="宋体"/>
                <w:color w:val="000000"/>
                <w:sz w:val="18"/>
                <w:szCs w:val="21"/>
              </w:rPr>
            </w:pPr>
          </w:p>
        </w:tc>
        <w:tc>
          <w:tcPr>
            <w:tcW w:w="1348" w:type="dxa"/>
            <w:vAlign w:val="top"/>
          </w:tcPr>
          <w:p w14:paraId="5B17719D">
            <w:pPr>
              <w:shd w:val="clear" w:color="auto" w:fill="auto"/>
              <w:spacing w:line="400" w:lineRule="exact"/>
              <w:rPr>
                <w:rFonts w:hint="eastAsia" w:ascii="宋体" w:hAnsi="宋体" w:eastAsia="宋体" w:cs="宋体"/>
                <w:color w:val="000000"/>
                <w:sz w:val="18"/>
                <w:szCs w:val="21"/>
              </w:rPr>
            </w:pPr>
          </w:p>
        </w:tc>
        <w:tc>
          <w:tcPr>
            <w:tcW w:w="1184" w:type="dxa"/>
            <w:vAlign w:val="top"/>
          </w:tcPr>
          <w:p w14:paraId="7B6B6955">
            <w:pPr>
              <w:shd w:val="clear" w:color="auto" w:fill="auto"/>
              <w:spacing w:line="400" w:lineRule="exact"/>
              <w:rPr>
                <w:rFonts w:hint="eastAsia" w:ascii="宋体" w:hAnsi="宋体" w:eastAsia="宋体" w:cs="宋体"/>
                <w:color w:val="000000"/>
                <w:sz w:val="18"/>
                <w:szCs w:val="21"/>
              </w:rPr>
            </w:pPr>
          </w:p>
        </w:tc>
        <w:tc>
          <w:tcPr>
            <w:tcW w:w="703" w:type="dxa"/>
            <w:vAlign w:val="top"/>
          </w:tcPr>
          <w:p w14:paraId="50E4DDEC">
            <w:pPr>
              <w:shd w:val="clear" w:color="auto" w:fill="auto"/>
              <w:spacing w:line="400" w:lineRule="exact"/>
              <w:rPr>
                <w:rFonts w:hint="eastAsia" w:ascii="宋体" w:hAnsi="宋体" w:eastAsia="宋体" w:cs="宋体"/>
                <w:color w:val="000000"/>
                <w:sz w:val="18"/>
                <w:szCs w:val="21"/>
              </w:rPr>
            </w:pPr>
          </w:p>
        </w:tc>
        <w:tc>
          <w:tcPr>
            <w:tcW w:w="703" w:type="dxa"/>
            <w:vAlign w:val="top"/>
          </w:tcPr>
          <w:p w14:paraId="2E28290A">
            <w:pPr>
              <w:shd w:val="clear" w:color="auto" w:fill="auto"/>
              <w:spacing w:line="400" w:lineRule="exact"/>
              <w:rPr>
                <w:rFonts w:hint="eastAsia" w:ascii="宋体" w:hAnsi="宋体" w:eastAsia="宋体" w:cs="宋体"/>
                <w:color w:val="000000"/>
                <w:sz w:val="18"/>
                <w:szCs w:val="21"/>
              </w:rPr>
            </w:pPr>
          </w:p>
        </w:tc>
        <w:tc>
          <w:tcPr>
            <w:tcW w:w="703" w:type="dxa"/>
            <w:vAlign w:val="top"/>
          </w:tcPr>
          <w:p w14:paraId="6B848F4A">
            <w:pPr>
              <w:shd w:val="clear" w:color="auto" w:fill="auto"/>
              <w:spacing w:line="400" w:lineRule="exact"/>
              <w:rPr>
                <w:rFonts w:hint="eastAsia" w:ascii="宋体" w:hAnsi="宋体" w:eastAsia="宋体" w:cs="宋体"/>
                <w:color w:val="000000"/>
                <w:sz w:val="18"/>
                <w:szCs w:val="21"/>
              </w:rPr>
            </w:pPr>
          </w:p>
        </w:tc>
        <w:tc>
          <w:tcPr>
            <w:tcW w:w="1033" w:type="dxa"/>
            <w:vAlign w:val="top"/>
          </w:tcPr>
          <w:p w14:paraId="21E0DECC">
            <w:pPr>
              <w:shd w:val="clear" w:color="auto" w:fill="auto"/>
              <w:spacing w:line="400" w:lineRule="exact"/>
              <w:rPr>
                <w:rFonts w:hint="eastAsia" w:ascii="宋体" w:hAnsi="宋体" w:eastAsia="宋体" w:cs="宋体"/>
                <w:color w:val="000000"/>
                <w:sz w:val="18"/>
                <w:szCs w:val="21"/>
              </w:rPr>
            </w:pPr>
          </w:p>
        </w:tc>
        <w:tc>
          <w:tcPr>
            <w:tcW w:w="1032" w:type="dxa"/>
            <w:vAlign w:val="top"/>
          </w:tcPr>
          <w:p w14:paraId="5AB76984">
            <w:pPr>
              <w:shd w:val="clear" w:color="auto" w:fill="auto"/>
              <w:spacing w:line="400" w:lineRule="exact"/>
              <w:rPr>
                <w:rFonts w:hint="eastAsia" w:ascii="宋体" w:hAnsi="宋体" w:eastAsia="宋体" w:cs="宋体"/>
                <w:color w:val="000000"/>
                <w:sz w:val="18"/>
                <w:szCs w:val="21"/>
              </w:rPr>
            </w:pPr>
          </w:p>
        </w:tc>
        <w:tc>
          <w:tcPr>
            <w:tcW w:w="1033" w:type="dxa"/>
            <w:vAlign w:val="top"/>
          </w:tcPr>
          <w:p w14:paraId="7DD274C1">
            <w:pPr>
              <w:shd w:val="clear" w:color="auto" w:fill="auto"/>
              <w:spacing w:line="400" w:lineRule="exact"/>
              <w:rPr>
                <w:rFonts w:hint="eastAsia" w:ascii="宋体" w:hAnsi="宋体" w:eastAsia="宋体" w:cs="宋体"/>
                <w:color w:val="000000"/>
                <w:sz w:val="18"/>
                <w:szCs w:val="21"/>
              </w:rPr>
            </w:pPr>
          </w:p>
        </w:tc>
        <w:tc>
          <w:tcPr>
            <w:tcW w:w="1180" w:type="dxa"/>
            <w:vAlign w:val="top"/>
          </w:tcPr>
          <w:p w14:paraId="630C954C">
            <w:pPr>
              <w:shd w:val="clear" w:color="auto" w:fill="auto"/>
              <w:spacing w:line="400" w:lineRule="exact"/>
              <w:rPr>
                <w:rFonts w:hint="eastAsia" w:ascii="宋体" w:hAnsi="宋体" w:eastAsia="宋体" w:cs="宋体"/>
                <w:color w:val="000000"/>
                <w:sz w:val="18"/>
                <w:szCs w:val="21"/>
              </w:rPr>
            </w:pPr>
          </w:p>
        </w:tc>
      </w:tr>
      <w:tr w14:paraId="5A2DA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CF48CD9">
            <w:pPr>
              <w:shd w:val="clear" w:color="auto" w:fill="auto"/>
              <w:spacing w:line="400" w:lineRule="exact"/>
              <w:rPr>
                <w:rFonts w:hint="eastAsia" w:ascii="宋体" w:hAnsi="宋体" w:eastAsia="宋体" w:cs="宋体"/>
                <w:color w:val="000000"/>
                <w:sz w:val="18"/>
                <w:szCs w:val="21"/>
              </w:rPr>
            </w:pPr>
          </w:p>
        </w:tc>
        <w:tc>
          <w:tcPr>
            <w:tcW w:w="1348" w:type="dxa"/>
            <w:vAlign w:val="top"/>
          </w:tcPr>
          <w:p w14:paraId="674B9495">
            <w:pPr>
              <w:shd w:val="clear" w:color="auto" w:fill="auto"/>
              <w:spacing w:line="400" w:lineRule="exact"/>
              <w:rPr>
                <w:rFonts w:hint="eastAsia" w:ascii="宋体" w:hAnsi="宋体" w:eastAsia="宋体" w:cs="宋体"/>
                <w:color w:val="000000"/>
                <w:sz w:val="18"/>
                <w:szCs w:val="21"/>
              </w:rPr>
            </w:pPr>
          </w:p>
        </w:tc>
        <w:tc>
          <w:tcPr>
            <w:tcW w:w="1184" w:type="dxa"/>
            <w:vAlign w:val="top"/>
          </w:tcPr>
          <w:p w14:paraId="4E4E6216">
            <w:pPr>
              <w:shd w:val="clear" w:color="auto" w:fill="auto"/>
              <w:spacing w:line="400" w:lineRule="exact"/>
              <w:rPr>
                <w:rFonts w:hint="eastAsia" w:ascii="宋体" w:hAnsi="宋体" w:eastAsia="宋体" w:cs="宋体"/>
                <w:color w:val="000000"/>
                <w:sz w:val="18"/>
                <w:szCs w:val="21"/>
              </w:rPr>
            </w:pPr>
          </w:p>
        </w:tc>
        <w:tc>
          <w:tcPr>
            <w:tcW w:w="703" w:type="dxa"/>
            <w:vAlign w:val="top"/>
          </w:tcPr>
          <w:p w14:paraId="7B32F554">
            <w:pPr>
              <w:shd w:val="clear" w:color="auto" w:fill="auto"/>
              <w:spacing w:line="400" w:lineRule="exact"/>
              <w:rPr>
                <w:rFonts w:hint="eastAsia" w:ascii="宋体" w:hAnsi="宋体" w:eastAsia="宋体" w:cs="宋体"/>
                <w:color w:val="000000"/>
                <w:sz w:val="18"/>
                <w:szCs w:val="21"/>
              </w:rPr>
            </w:pPr>
          </w:p>
        </w:tc>
        <w:tc>
          <w:tcPr>
            <w:tcW w:w="703" w:type="dxa"/>
            <w:vAlign w:val="top"/>
          </w:tcPr>
          <w:p w14:paraId="5C866B35">
            <w:pPr>
              <w:shd w:val="clear" w:color="auto" w:fill="auto"/>
              <w:spacing w:line="400" w:lineRule="exact"/>
              <w:rPr>
                <w:rFonts w:hint="eastAsia" w:ascii="宋体" w:hAnsi="宋体" w:eastAsia="宋体" w:cs="宋体"/>
                <w:color w:val="000000"/>
                <w:sz w:val="18"/>
                <w:szCs w:val="21"/>
              </w:rPr>
            </w:pPr>
          </w:p>
        </w:tc>
        <w:tc>
          <w:tcPr>
            <w:tcW w:w="703" w:type="dxa"/>
            <w:vAlign w:val="top"/>
          </w:tcPr>
          <w:p w14:paraId="4F9D0920">
            <w:pPr>
              <w:shd w:val="clear" w:color="auto" w:fill="auto"/>
              <w:spacing w:line="400" w:lineRule="exact"/>
              <w:rPr>
                <w:rFonts w:hint="eastAsia" w:ascii="宋体" w:hAnsi="宋体" w:eastAsia="宋体" w:cs="宋体"/>
                <w:color w:val="000000"/>
                <w:sz w:val="18"/>
                <w:szCs w:val="21"/>
              </w:rPr>
            </w:pPr>
          </w:p>
        </w:tc>
        <w:tc>
          <w:tcPr>
            <w:tcW w:w="1033" w:type="dxa"/>
            <w:vAlign w:val="top"/>
          </w:tcPr>
          <w:p w14:paraId="489B8392">
            <w:pPr>
              <w:shd w:val="clear" w:color="auto" w:fill="auto"/>
              <w:spacing w:line="400" w:lineRule="exact"/>
              <w:rPr>
                <w:rFonts w:hint="eastAsia" w:ascii="宋体" w:hAnsi="宋体" w:eastAsia="宋体" w:cs="宋体"/>
                <w:color w:val="000000"/>
                <w:sz w:val="18"/>
                <w:szCs w:val="21"/>
              </w:rPr>
            </w:pPr>
          </w:p>
        </w:tc>
        <w:tc>
          <w:tcPr>
            <w:tcW w:w="1032" w:type="dxa"/>
            <w:vAlign w:val="top"/>
          </w:tcPr>
          <w:p w14:paraId="024C49BE">
            <w:pPr>
              <w:shd w:val="clear" w:color="auto" w:fill="auto"/>
              <w:spacing w:line="400" w:lineRule="exact"/>
              <w:rPr>
                <w:rFonts w:hint="eastAsia" w:ascii="宋体" w:hAnsi="宋体" w:eastAsia="宋体" w:cs="宋体"/>
                <w:color w:val="000000"/>
                <w:sz w:val="18"/>
                <w:szCs w:val="21"/>
              </w:rPr>
            </w:pPr>
          </w:p>
        </w:tc>
        <w:tc>
          <w:tcPr>
            <w:tcW w:w="1033" w:type="dxa"/>
            <w:vAlign w:val="top"/>
          </w:tcPr>
          <w:p w14:paraId="72BF05DA">
            <w:pPr>
              <w:shd w:val="clear" w:color="auto" w:fill="auto"/>
              <w:spacing w:line="400" w:lineRule="exact"/>
              <w:rPr>
                <w:rFonts w:hint="eastAsia" w:ascii="宋体" w:hAnsi="宋体" w:eastAsia="宋体" w:cs="宋体"/>
                <w:color w:val="000000"/>
                <w:sz w:val="18"/>
                <w:szCs w:val="21"/>
              </w:rPr>
            </w:pPr>
          </w:p>
        </w:tc>
        <w:tc>
          <w:tcPr>
            <w:tcW w:w="1180" w:type="dxa"/>
            <w:vAlign w:val="top"/>
          </w:tcPr>
          <w:p w14:paraId="4C9D6A6F">
            <w:pPr>
              <w:shd w:val="clear" w:color="auto" w:fill="auto"/>
              <w:spacing w:line="400" w:lineRule="exact"/>
              <w:rPr>
                <w:rFonts w:hint="eastAsia" w:ascii="宋体" w:hAnsi="宋体" w:eastAsia="宋体" w:cs="宋体"/>
                <w:color w:val="000000"/>
                <w:sz w:val="18"/>
                <w:szCs w:val="21"/>
              </w:rPr>
            </w:pPr>
          </w:p>
        </w:tc>
      </w:tr>
      <w:tr w14:paraId="5C48D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C6C1E7A">
            <w:pPr>
              <w:shd w:val="clear" w:color="auto" w:fill="auto"/>
              <w:spacing w:line="400" w:lineRule="exact"/>
              <w:rPr>
                <w:rFonts w:hint="eastAsia" w:ascii="宋体" w:hAnsi="宋体" w:eastAsia="宋体" w:cs="宋体"/>
                <w:color w:val="000000"/>
                <w:sz w:val="18"/>
                <w:szCs w:val="21"/>
              </w:rPr>
            </w:pPr>
          </w:p>
        </w:tc>
        <w:tc>
          <w:tcPr>
            <w:tcW w:w="1348" w:type="dxa"/>
            <w:vAlign w:val="top"/>
          </w:tcPr>
          <w:p w14:paraId="16593D7F">
            <w:pPr>
              <w:shd w:val="clear" w:color="auto" w:fill="auto"/>
              <w:spacing w:line="400" w:lineRule="exact"/>
              <w:rPr>
                <w:rFonts w:hint="eastAsia" w:ascii="宋体" w:hAnsi="宋体" w:eastAsia="宋体" w:cs="宋体"/>
                <w:color w:val="000000"/>
                <w:sz w:val="18"/>
                <w:szCs w:val="21"/>
              </w:rPr>
            </w:pPr>
          </w:p>
        </w:tc>
        <w:tc>
          <w:tcPr>
            <w:tcW w:w="1184" w:type="dxa"/>
            <w:vAlign w:val="top"/>
          </w:tcPr>
          <w:p w14:paraId="2AEF15F7">
            <w:pPr>
              <w:shd w:val="clear" w:color="auto" w:fill="auto"/>
              <w:spacing w:line="400" w:lineRule="exact"/>
              <w:rPr>
                <w:rFonts w:hint="eastAsia" w:ascii="宋体" w:hAnsi="宋体" w:eastAsia="宋体" w:cs="宋体"/>
                <w:color w:val="000000"/>
                <w:sz w:val="18"/>
                <w:szCs w:val="21"/>
              </w:rPr>
            </w:pPr>
          </w:p>
        </w:tc>
        <w:tc>
          <w:tcPr>
            <w:tcW w:w="703" w:type="dxa"/>
            <w:vAlign w:val="top"/>
          </w:tcPr>
          <w:p w14:paraId="6C7D8DE2">
            <w:pPr>
              <w:shd w:val="clear" w:color="auto" w:fill="auto"/>
              <w:spacing w:line="400" w:lineRule="exact"/>
              <w:rPr>
                <w:rFonts w:hint="eastAsia" w:ascii="宋体" w:hAnsi="宋体" w:eastAsia="宋体" w:cs="宋体"/>
                <w:color w:val="000000"/>
                <w:sz w:val="18"/>
                <w:szCs w:val="21"/>
              </w:rPr>
            </w:pPr>
          </w:p>
        </w:tc>
        <w:tc>
          <w:tcPr>
            <w:tcW w:w="703" w:type="dxa"/>
            <w:vAlign w:val="top"/>
          </w:tcPr>
          <w:p w14:paraId="73FA1E4F">
            <w:pPr>
              <w:shd w:val="clear" w:color="auto" w:fill="auto"/>
              <w:spacing w:line="400" w:lineRule="exact"/>
              <w:rPr>
                <w:rFonts w:hint="eastAsia" w:ascii="宋体" w:hAnsi="宋体" w:eastAsia="宋体" w:cs="宋体"/>
                <w:color w:val="000000"/>
                <w:sz w:val="18"/>
                <w:szCs w:val="21"/>
              </w:rPr>
            </w:pPr>
          </w:p>
        </w:tc>
        <w:tc>
          <w:tcPr>
            <w:tcW w:w="703" w:type="dxa"/>
            <w:vAlign w:val="top"/>
          </w:tcPr>
          <w:p w14:paraId="43E7D31E">
            <w:pPr>
              <w:shd w:val="clear" w:color="auto" w:fill="auto"/>
              <w:spacing w:line="400" w:lineRule="exact"/>
              <w:rPr>
                <w:rFonts w:hint="eastAsia" w:ascii="宋体" w:hAnsi="宋体" w:eastAsia="宋体" w:cs="宋体"/>
                <w:color w:val="000000"/>
                <w:sz w:val="18"/>
                <w:szCs w:val="21"/>
              </w:rPr>
            </w:pPr>
          </w:p>
        </w:tc>
        <w:tc>
          <w:tcPr>
            <w:tcW w:w="1033" w:type="dxa"/>
            <w:vAlign w:val="top"/>
          </w:tcPr>
          <w:p w14:paraId="085D89B4">
            <w:pPr>
              <w:shd w:val="clear" w:color="auto" w:fill="auto"/>
              <w:spacing w:line="400" w:lineRule="exact"/>
              <w:rPr>
                <w:rFonts w:hint="eastAsia" w:ascii="宋体" w:hAnsi="宋体" w:eastAsia="宋体" w:cs="宋体"/>
                <w:color w:val="000000"/>
                <w:sz w:val="18"/>
                <w:szCs w:val="21"/>
              </w:rPr>
            </w:pPr>
          </w:p>
        </w:tc>
        <w:tc>
          <w:tcPr>
            <w:tcW w:w="1032" w:type="dxa"/>
            <w:vAlign w:val="top"/>
          </w:tcPr>
          <w:p w14:paraId="73ABF373">
            <w:pPr>
              <w:shd w:val="clear" w:color="auto" w:fill="auto"/>
              <w:spacing w:line="400" w:lineRule="exact"/>
              <w:rPr>
                <w:rFonts w:hint="eastAsia" w:ascii="宋体" w:hAnsi="宋体" w:eastAsia="宋体" w:cs="宋体"/>
                <w:color w:val="000000"/>
                <w:sz w:val="18"/>
                <w:szCs w:val="21"/>
              </w:rPr>
            </w:pPr>
          </w:p>
        </w:tc>
        <w:tc>
          <w:tcPr>
            <w:tcW w:w="1033" w:type="dxa"/>
            <w:vAlign w:val="top"/>
          </w:tcPr>
          <w:p w14:paraId="71E55881">
            <w:pPr>
              <w:shd w:val="clear" w:color="auto" w:fill="auto"/>
              <w:spacing w:line="400" w:lineRule="exact"/>
              <w:rPr>
                <w:rFonts w:hint="eastAsia" w:ascii="宋体" w:hAnsi="宋体" w:eastAsia="宋体" w:cs="宋体"/>
                <w:color w:val="000000"/>
                <w:sz w:val="18"/>
                <w:szCs w:val="21"/>
              </w:rPr>
            </w:pPr>
          </w:p>
        </w:tc>
        <w:tc>
          <w:tcPr>
            <w:tcW w:w="1180" w:type="dxa"/>
            <w:vAlign w:val="top"/>
          </w:tcPr>
          <w:p w14:paraId="1930763E">
            <w:pPr>
              <w:shd w:val="clear" w:color="auto" w:fill="auto"/>
              <w:spacing w:line="400" w:lineRule="exact"/>
              <w:rPr>
                <w:rFonts w:hint="eastAsia" w:ascii="宋体" w:hAnsi="宋体" w:eastAsia="宋体" w:cs="宋体"/>
                <w:color w:val="000000"/>
                <w:sz w:val="18"/>
                <w:szCs w:val="21"/>
              </w:rPr>
            </w:pPr>
          </w:p>
        </w:tc>
      </w:tr>
      <w:tr w14:paraId="6AD9A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124D7C1">
            <w:pPr>
              <w:shd w:val="clear" w:color="auto" w:fill="auto"/>
              <w:spacing w:line="400" w:lineRule="exact"/>
              <w:rPr>
                <w:rFonts w:hint="eastAsia" w:ascii="宋体" w:hAnsi="宋体" w:eastAsia="宋体" w:cs="宋体"/>
                <w:color w:val="000000"/>
                <w:sz w:val="18"/>
                <w:szCs w:val="21"/>
              </w:rPr>
            </w:pPr>
          </w:p>
        </w:tc>
        <w:tc>
          <w:tcPr>
            <w:tcW w:w="1348" w:type="dxa"/>
            <w:vAlign w:val="top"/>
          </w:tcPr>
          <w:p w14:paraId="00728A28">
            <w:pPr>
              <w:shd w:val="clear" w:color="auto" w:fill="auto"/>
              <w:spacing w:line="400" w:lineRule="exact"/>
              <w:rPr>
                <w:rFonts w:hint="eastAsia" w:ascii="宋体" w:hAnsi="宋体" w:eastAsia="宋体" w:cs="宋体"/>
                <w:color w:val="000000"/>
                <w:sz w:val="18"/>
                <w:szCs w:val="21"/>
              </w:rPr>
            </w:pPr>
          </w:p>
        </w:tc>
        <w:tc>
          <w:tcPr>
            <w:tcW w:w="1184" w:type="dxa"/>
            <w:vAlign w:val="top"/>
          </w:tcPr>
          <w:p w14:paraId="7314433C">
            <w:pPr>
              <w:shd w:val="clear" w:color="auto" w:fill="auto"/>
              <w:spacing w:line="400" w:lineRule="exact"/>
              <w:rPr>
                <w:rFonts w:hint="eastAsia" w:ascii="宋体" w:hAnsi="宋体" w:eastAsia="宋体" w:cs="宋体"/>
                <w:color w:val="000000"/>
                <w:sz w:val="18"/>
                <w:szCs w:val="21"/>
              </w:rPr>
            </w:pPr>
          </w:p>
        </w:tc>
        <w:tc>
          <w:tcPr>
            <w:tcW w:w="703" w:type="dxa"/>
            <w:vAlign w:val="top"/>
          </w:tcPr>
          <w:p w14:paraId="460C8270">
            <w:pPr>
              <w:shd w:val="clear" w:color="auto" w:fill="auto"/>
              <w:spacing w:line="400" w:lineRule="exact"/>
              <w:rPr>
                <w:rFonts w:hint="eastAsia" w:ascii="宋体" w:hAnsi="宋体" w:eastAsia="宋体" w:cs="宋体"/>
                <w:color w:val="000000"/>
                <w:sz w:val="18"/>
                <w:szCs w:val="21"/>
              </w:rPr>
            </w:pPr>
          </w:p>
        </w:tc>
        <w:tc>
          <w:tcPr>
            <w:tcW w:w="703" w:type="dxa"/>
            <w:vAlign w:val="top"/>
          </w:tcPr>
          <w:p w14:paraId="6E381759">
            <w:pPr>
              <w:shd w:val="clear" w:color="auto" w:fill="auto"/>
              <w:spacing w:line="400" w:lineRule="exact"/>
              <w:rPr>
                <w:rFonts w:hint="eastAsia" w:ascii="宋体" w:hAnsi="宋体" w:eastAsia="宋体" w:cs="宋体"/>
                <w:color w:val="000000"/>
                <w:sz w:val="18"/>
                <w:szCs w:val="21"/>
              </w:rPr>
            </w:pPr>
          </w:p>
        </w:tc>
        <w:tc>
          <w:tcPr>
            <w:tcW w:w="703" w:type="dxa"/>
            <w:vAlign w:val="top"/>
          </w:tcPr>
          <w:p w14:paraId="2BC62377">
            <w:pPr>
              <w:shd w:val="clear" w:color="auto" w:fill="auto"/>
              <w:spacing w:line="400" w:lineRule="exact"/>
              <w:rPr>
                <w:rFonts w:hint="eastAsia" w:ascii="宋体" w:hAnsi="宋体" w:eastAsia="宋体" w:cs="宋体"/>
                <w:color w:val="000000"/>
                <w:sz w:val="18"/>
                <w:szCs w:val="21"/>
              </w:rPr>
            </w:pPr>
          </w:p>
        </w:tc>
        <w:tc>
          <w:tcPr>
            <w:tcW w:w="1033" w:type="dxa"/>
            <w:vAlign w:val="top"/>
          </w:tcPr>
          <w:p w14:paraId="28161C97">
            <w:pPr>
              <w:shd w:val="clear" w:color="auto" w:fill="auto"/>
              <w:spacing w:line="400" w:lineRule="exact"/>
              <w:rPr>
                <w:rFonts w:hint="eastAsia" w:ascii="宋体" w:hAnsi="宋体" w:eastAsia="宋体" w:cs="宋体"/>
                <w:color w:val="000000"/>
                <w:sz w:val="18"/>
                <w:szCs w:val="21"/>
              </w:rPr>
            </w:pPr>
          </w:p>
        </w:tc>
        <w:tc>
          <w:tcPr>
            <w:tcW w:w="1032" w:type="dxa"/>
            <w:vAlign w:val="top"/>
          </w:tcPr>
          <w:p w14:paraId="54553BC1">
            <w:pPr>
              <w:shd w:val="clear" w:color="auto" w:fill="auto"/>
              <w:spacing w:line="400" w:lineRule="exact"/>
              <w:rPr>
                <w:rFonts w:hint="eastAsia" w:ascii="宋体" w:hAnsi="宋体" w:eastAsia="宋体" w:cs="宋体"/>
                <w:color w:val="000000"/>
                <w:sz w:val="18"/>
                <w:szCs w:val="21"/>
              </w:rPr>
            </w:pPr>
          </w:p>
        </w:tc>
        <w:tc>
          <w:tcPr>
            <w:tcW w:w="1033" w:type="dxa"/>
            <w:vAlign w:val="top"/>
          </w:tcPr>
          <w:p w14:paraId="3EEB002A">
            <w:pPr>
              <w:shd w:val="clear" w:color="auto" w:fill="auto"/>
              <w:spacing w:line="400" w:lineRule="exact"/>
              <w:rPr>
                <w:rFonts w:hint="eastAsia" w:ascii="宋体" w:hAnsi="宋体" w:eastAsia="宋体" w:cs="宋体"/>
                <w:color w:val="000000"/>
                <w:sz w:val="18"/>
                <w:szCs w:val="21"/>
              </w:rPr>
            </w:pPr>
          </w:p>
        </w:tc>
        <w:tc>
          <w:tcPr>
            <w:tcW w:w="1180" w:type="dxa"/>
            <w:vAlign w:val="top"/>
          </w:tcPr>
          <w:p w14:paraId="57444891">
            <w:pPr>
              <w:shd w:val="clear" w:color="auto" w:fill="auto"/>
              <w:spacing w:line="400" w:lineRule="exact"/>
              <w:rPr>
                <w:rFonts w:hint="eastAsia" w:ascii="宋体" w:hAnsi="宋体" w:eastAsia="宋体" w:cs="宋体"/>
                <w:color w:val="000000"/>
                <w:sz w:val="18"/>
                <w:szCs w:val="21"/>
              </w:rPr>
            </w:pPr>
          </w:p>
        </w:tc>
      </w:tr>
      <w:tr w14:paraId="2D66DB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3231FBC4">
            <w:pPr>
              <w:shd w:val="clear" w:color="auto" w:fill="auto"/>
              <w:spacing w:line="400" w:lineRule="exact"/>
              <w:rPr>
                <w:rFonts w:hint="eastAsia" w:ascii="宋体" w:hAnsi="宋体" w:eastAsia="宋体" w:cs="宋体"/>
                <w:color w:val="000000"/>
                <w:sz w:val="18"/>
                <w:szCs w:val="21"/>
              </w:rPr>
            </w:pPr>
          </w:p>
        </w:tc>
        <w:tc>
          <w:tcPr>
            <w:tcW w:w="1348" w:type="dxa"/>
            <w:vAlign w:val="top"/>
          </w:tcPr>
          <w:p w14:paraId="303DF154">
            <w:pPr>
              <w:shd w:val="clear" w:color="auto" w:fill="auto"/>
              <w:spacing w:line="400" w:lineRule="exact"/>
              <w:rPr>
                <w:rFonts w:hint="eastAsia" w:ascii="宋体" w:hAnsi="宋体" w:eastAsia="宋体" w:cs="宋体"/>
                <w:color w:val="000000"/>
                <w:sz w:val="18"/>
                <w:szCs w:val="21"/>
              </w:rPr>
            </w:pPr>
          </w:p>
        </w:tc>
        <w:tc>
          <w:tcPr>
            <w:tcW w:w="1184" w:type="dxa"/>
            <w:vAlign w:val="top"/>
          </w:tcPr>
          <w:p w14:paraId="57182B66">
            <w:pPr>
              <w:shd w:val="clear" w:color="auto" w:fill="auto"/>
              <w:spacing w:line="400" w:lineRule="exact"/>
              <w:rPr>
                <w:rFonts w:hint="eastAsia" w:ascii="宋体" w:hAnsi="宋体" w:eastAsia="宋体" w:cs="宋体"/>
                <w:color w:val="000000"/>
                <w:sz w:val="18"/>
                <w:szCs w:val="21"/>
              </w:rPr>
            </w:pPr>
          </w:p>
        </w:tc>
        <w:tc>
          <w:tcPr>
            <w:tcW w:w="703" w:type="dxa"/>
            <w:vAlign w:val="top"/>
          </w:tcPr>
          <w:p w14:paraId="2C438925">
            <w:pPr>
              <w:shd w:val="clear" w:color="auto" w:fill="auto"/>
              <w:spacing w:line="400" w:lineRule="exact"/>
              <w:rPr>
                <w:rFonts w:hint="eastAsia" w:ascii="宋体" w:hAnsi="宋体" w:eastAsia="宋体" w:cs="宋体"/>
                <w:color w:val="000000"/>
                <w:sz w:val="18"/>
                <w:szCs w:val="21"/>
              </w:rPr>
            </w:pPr>
          </w:p>
        </w:tc>
        <w:tc>
          <w:tcPr>
            <w:tcW w:w="703" w:type="dxa"/>
            <w:vAlign w:val="top"/>
          </w:tcPr>
          <w:p w14:paraId="5B8069B5">
            <w:pPr>
              <w:shd w:val="clear" w:color="auto" w:fill="auto"/>
              <w:spacing w:line="400" w:lineRule="exact"/>
              <w:rPr>
                <w:rFonts w:hint="eastAsia" w:ascii="宋体" w:hAnsi="宋体" w:eastAsia="宋体" w:cs="宋体"/>
                <w:color w:val="000000"/>
                <w:sz w:val="18"/>
                <w:szCs w:val="21"/>
              </w:rPr>
            </w:pPr>
          </w:p>
        </w:tc>
        <w:tc>
          <w:tcPr>
            <w:tcW w:w="703" w:type="dxa"/>
            <w:vAlign w:val="top"/>
          </w:tcPr>
          <w:p w14:paraId="7A3584AC">
            <w:pPr>
              <w:shd w:val="clear" w:color="auto" w:fill="auto"/>
              <w:spacing w:line="400" w:lineRule="exact"/>
              <w:rPr>
                <w:rFonts w:hint="eastAsia" w:ascii="宋体" w:hAnsi="宋体" w:eastAsia="宋体" w:cs="宋体"/>
                <w:color w:val="000000"/>
                <w:sz w:val="18"/>
                <w:szCs w:val="21"/>
              </w:rPr>
            </w:pPr>
          </w:p>
        </w:tc>
        <w:tc>
          <w:tcPr>
            <w:tcW w:w="1033" w:type="dxa"/>
            <w:vAlign w:val="top"/>
          </w:tcPr>
          <w:p w14:paraId="1340F833">
            <w:pPr>
              <w:shd w:val="clear" w:color="auto" w:fill="auto"/>
              <w:spacing w:line="400" w:lineRule="exact"/>
              <w:rPr>
                <w:rFonts w:hint="eastAsia" w:ascii="宋体" w:hAnsi="宋体" w:eastAsia="宋体" w:cs="宋体"/>
                <w:color w:val="000000"/>
                <w:sz w:val="18"/>
                <w:szCs w:val="21"/>
              </w:rPr>
            </w:pPr>
          </w:p>
        </w:tc>
        <w:tc>
          <w:tcPr>
            <w:tcW w:w="1032" w:type="dxa"/>
            <w:vAlign w:val="top"/>
          </w:tcPr>
          <w:p w14:paraId="4D00EED0">
            <w:pPr>
              <w:shd w:val="clear" w:color="auto" w:fill="auto"/>
              <w:spacing w:line="400" w:lineRule="exact"/>
              <w:rPr>
                <w:rFonts w:hint="eastAsia" w:ascii="宋体" w:hAnsi="宋体" w:eastAsia="宋体" w:cs="宋体"/>
                <w:color w:val="000000"/>
                <w:sz w:val="18"/>
                <w:szCs w:val="21"/>
              </w:rPr>
            </w:pPr>
          </w:p>
        </w:tc>
        <w:tc>
          <w:tcPr>
            <w:tcW w:w="1033" w:type="dxa"/>
            <w:vAlign w:val="top"/>
          </w:tcPr>
          <w:p w14:paraId="6CF3B390">
            <w:pPr>
              <w:shd w:val="clear" w:color="auto" w:fill="auto"/>
              <w:spacing w:line="400" w:lineRule="exact"/>
              <w:rPr>
                <w:rFonts w:hint="eastAsia" w:ascii="宋体" w:hAnsi="宋体" w:eastAsia="宋体" w:cs="宋体"/>
                <w:color w:val="000000"/>
                <w:sz w:val="18"/>
                <w:szCs w:val="21"/>
              </w:rPr>
            </w:pPr>
          </w:p>
        </w:tc>
        <w:tc>
          <w:tcPr>
            <w:tcW w:w="1180" w:type="dxa"/>
            <w:vAlign w:val="top"/>
          </w:tcPr>
          <w:p w14:paraId="5258A0B3">
            <w:pPr>
              <w:shd w:val="clear" w:color="auto" w:fill="auto"/>
              <w:spacing w:line="400" w:lineRule="exact"/>
              <w:rPr>
                <w:rFonts w:hint="eastAsia" w:ascii="宋体" w:hAnsi="宋体" w:eastAsia="宋体" w:cs="宋体"/>
                <w:color w:val="000000"/>
                <w:sz w:val="18"/>
                <w:szCs w:val="21"/>
              </w:rPr>
            </w:pPr>
          </w:p>
        </w:tc>
      </w:tr>
      <w:tr w14:paraId="1C39D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3A9FDFD">
            <w:pPr>
              <w:shd w:val="clear" w:color="auto" w:fill="auto"/>
              <w:spacing w:line="400" w:lineRule="exact"/>
              <w:rPr>
                <w:rFonts w:hint="eastAsia" w:ascii="宋体" w:hAnsi="宋体" w:eastAsia="宋体" w:cs="宋体"/>
                <w:color w:val="000000"/>
                <w:sz w:val="18"/>
                <w:szCs w:val="21"/>
              </w:rPr>
            </w:pPr>
          </w:p>
        </w:tc>
        <w:tc>
          <w:tcPr>
            <w:tcW w:w="1348" w:type="dxa"/>
            <w:vAlign w:val="top"/>
          </w:tcPr>
          <w:p w14:paraId="38A85452">
            <w:pPr>
              <w:shd w:val="clear" w:color="auto" w:fill="auto"/>
              <w:spacing w:line="400" w:lineRule="exact"/>
              <w:rPr>
                <w:rFonts w:hint="eastAsia" w:ascii="宋体" w:hAnsi="宋体" w:eastAsia="宋体" w:cs="宋体"/>
                <w:color w:val="000000"/>
                <w:sz w:val="18"/>
                <w:szCs w:val="21"/>
              </w:rPr>
            </w:pPr>
          </w:p>
        </w:tc>
        <w:tc>
          <w:tcPr>
            <w:tcW w:w="1184" w:type="dxa"/>
            <w:vAlign w:val="top"/>
          </w:tcPr>
          <w:p w14:paraId="71268473">
            <w:pPr>
              <w:shd w:val="clear" w:color="auto" w:fill="auto"/>
              <w:spacing w:line="400" w:lineRule="exact"/>
              <w:rPr>
                <w:rFonts w:hint="eastAsia" w:ascii="宋体" w:hAnsi="宋体" w:eastAsia="宋体" w:cs="宋体"/>
                <w:color w:val="000000"/>
                <w:sz w:val="18"/>
                <w:szCs w:val="21"/>
              </w:rPr>
            </w:pPr>
          </w:p>
        </w:tc>
        <w:tc>
          <w:tcPr>
            <w:tcW w:w="703" w:type="dxa"/>
            <w:vAlign w:val="top"/>
          </w:tcPr>
          <w:p w14:paraId="01046A0A">
            <w:pPr>
              <w:shd w:val="clear" w:color="auto" w:fill="auto"/>
              <w:spacing w:line="400" w:lineRule="exact"/>
              <w:rPr>
                <w:rFonts w:hint="eastAsia" w:ascii="宋体" w:hAnsi="宋体" w:eastAsia="宋体" w:cs="宋体"/>
                <w:color w:val="000000"/>
                <w:sz w:val="18"/>
                <w:szCs w:val="21"/>
              </w:rPr>
            </w:pPr>
          </w:p>
        </w:tc>
        <w:tc>
          <w:tcPr>
            <w:tcW w:w="703" w:type="dxa"/>
            <w:vAlign w:val="top"/>
          </w:tcPr>
          <w:p w14:paraId="6D0877F8">
            <w:pPr>
              <w:shd w:val="clear" w:color="auto" w:fill="auto"/>
              <w:spacing w:line="400" w:lineRule="exact"/>
              <w:rPr>
                <w:rFonts w:hint="eastAsia" w:ascii="宋体" w:hAnsi="宋体" w:eastAsia="宋体" w:cs="宋体"/>
                <w:color w:val="000000"/>
                <w:sz w:val="18"/>
                <w:szCs w:val="21"/>
              </w:rPr>
            </w:pPr>
          </w:p>
        </w:tc>
        <w:tc>
          <w:tcPr>
            <w:tcW w:w="703" w:type="dxa"/>
            <w:vAlign w:val="top"/>
          </w:tcPr>
          <w:p w14:paraId="61200B06">
            <w:pPr>
              <w:shd w:val="clear" w:color="auto" w:fill="auto"/>
              <w:spacing w:line="400" w:lineRule="exact"/>
              <w:rPr>
                <w:rFonts w:hint="eastAsia" w:ascii="宋体" w:hAnsi="宋体" w:eastAsia="宋体" w:cs="宋体"/>
                <w:color w:val="000000"/>
                <w:sz w:val="18"/>
                <w:szCs w:val="21"/>
              </w:rPr>
            </w:pPr>
          </w:p>
        </w:tc>
        <w:tc>
          <w:tcPr>
            <w:tcW w:w="1033" w:type="dxa"/>
            <w:vAlign w:val="top"/>
          </w:tcPr>
          <w:p w14:paraId="18467EFE">
            <w:pPr>
              <w:shd w:val="clear" w:color="auto" w:fill="auto"/>
              <w:spacing w:line="400" w:lineRule="exact"/>
              <w:rPr>
                <w:rFonts w:hint="eastAsia" w:ascii="宋体" w:hAnsi="宋体" w:eastAsia="宋体" w:cs="宋体"/>
                <w:color w:val="000000"/>
                <w:sz w:val="18"/>
                <w:szCs w:val="21"/>
              </w:rPr>
            </w:pPr>
          </w:p>
        </w:tc>
        <w:tc>
          <w:tcPr>
            <w:tcW w:w="1032" w:type="dxa"/>
            <w:vAlign w:val="top"/>
          </w:tcPr>
          <w:p w14:paraId="053F0B11">
            <w:pPr>
              <w:shd w:val="clear" w:color="auto" w:fill="auto"/>
              <w:spacing w:line="400" w:lineRule="exact"/>
              <w:rPr>
                <w:rFonts w:hint="eastAsia" w:ascii="宋体" w:hAnsi="宋体" w:eastAsia="宋体" w:cs="宋体"/>
                <w:color w:val="000000"/>
                <w:sz w:val="18"/>
                <w:szCs w:val="21"/>
              </w:rPr>
            </w:pPr>
          </w:p>
        </w:tc>
        <w:tc>
          <w:tcPr>
            <w:tcW w:w="1033" w:type="dxa"/>
            <w:vAlign w:val="top"/>
          </w:tcPr>
          <w:p w14:paraId="4073EE1B">
            <w:pPr>
              <w:shd w:val="clear" w:color="auto" w:fill="auto"/>
              <w:spacing w:line="400" w:lineRule="exact"/>
              <w:rPr>
                <w:rFonts w:hint="eastAsia" w:ascii="宋体" w:hAnsi="宋体" w:eastAsia="宋体" w:cs="宋体"/>
                <w:color w:val="000000"/>
                <w:sz w:val="18"/>
                <w:szCs w:val="21"/>
              </w:rPr>
            </w:pPr>
          </w:p>
        </w:tc>
        <w:tc>
          <w:tcPr>
            <w:tcW w:w="1180" w:type="dxa"/>
            <w:vAlign w:val="top"/>
          </w:tcPr>
          <w:p w14:paraId="5DACEDBC">
            <w:pPr>
              <w:shd w:val="clear" w:color="auto" w:fill="auto"/>
              <w:spacing w:line="400" w:lineRule="exact"/>
              <w:rPr>
                <w:rFonts w:hint="eastAsia" w:ascii="宋体" w:hAnsi="宋体" w:eastAsia="宋体" w:cs="宋体"/>
                <w:color w:val="000000"/>
                <w:sz w:val="18"/>
                <w:szCs w:val="21"/>
              </w:rPr>
            </w:pPr>
          </w:p>
        </w:tc>
      </w:tr>
      <w:tr w14:paraId="28548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06C3ECB">
            <w:pPr>
              <w:shd w:val="clear" w:color="auto" w:fill="auto"/>
              <w:spacing w:line="400" w:lineRule="exact"/>
              <w:rPr>
                <w:rFonts w:hint="eastAsia" w:ascii="宋体" w:hAnsi="宋体" w:eastAsia="宋体" w:cs="宋体"/>
                <w:color w:val="000000"/>
                <w:sz w:val="18"/>
                <w:szCs w:val="21"/>
              </w:rPr>
            </w:pPr>
          </w:p>
        </w:tc>
        <w:tc>
          <w:tcPr>
            <w:tcW w:w="1348" w:type="dxa"/>
            <w:vAlign w:val="top"/>
          </w:tcPr>
          <w:p w14:paraId="7ACF1137">
            <w:pPr>
              <w:shd w:val="clear" w:color="auto" w:fill="auto"/>
              <w:spacing w:line="400" w:lineRule="exact"/>
              <w:rPr>
                <w:rFonts w:hint="eastAsia" w:ascii="宋体" w:hAnsi="宋体" w:eastAsia="宋体" w:cs="宋体"/>
                <w:color w:val="000000"/>
                <w:sz w:val="18"/>
                <w:szCs w:val="21"/>
              </w:rPr>
            </w:pPr>
          </w:p>
        </w:tc>
        <w:tc>
          <w:tcPr>
            <w:tcW w:w="1184" w:type="dxa"/>
            <w:vAlign w:val="top"/>
          </w:tcPr>
          <w:p w14:paraId="1FB29C58">
            <w:pPr>
              <w:shd w:val="clear" w:color="auto" w:fill="auto"/>
              <w:spacing w:line="400" w:lineRule="exact"/>
              <w:rPr>
                <w:rFonts w:hint="eastAsia" w:ascii="宋体" w:hAnsi="宋体" w:eastAsia="宋体" w:cs="宋体"/>
                <w:color w:val="000000"/>
                <w:sz w:val="18"/>
                <w:szCs w:val="21"/>
              </w:rPr>
            </w:pPr>
          </w:p>
        </w:tc>
        <w:tc>
          <w:tcPr>
            <w:tcW w:w="703" w:type="dxa"/>
            <w:vAlign w:val="top"/>
          </w:tcPr>
          <w:p w14:paraId="702E9921">
            <w:pPr>
              <w:shd w:val="clear" w:color="auto" w:fill="auto"/>
              <w:spacing w:line="400" w:lineRule="exact"/>
              <w:rPr>
                <w:rFonts w:hint="eastAsia" w:ascii="宋体" w:hAnsi="宋体" w:eastAsia="宋体" w:cs="宋体"/>
                <w:color w:val="000000"/>
                <w:sz w:val="18"/>
                <w:szCs w:val="21"/>
              </w:rPr>
            </w:pPr>
          </w:p>
        </w:tc>
        <w:tc>
          <w:tcPr>
            <w:tcW w:w="703" w:type="dxa"/>
            <w:vAlign w:val="top"/>
          </w:tcPr>
          <w:p w14:paraId="537E1887">
            <w:pPr>
              <w:shd w:val="clear" w:color="auto" w:fill="auto"/>
              <w:spacing w:line="400" w:lineRule="exact"/>
              <w:rPr>
                <w:rFonts w:hint="eastAsia" w:ascii="宋体" w:hAnsi="宋体" w:eastAsia="宋体" w:cs="宋体"/>
                <w:color w:val="000000"/>
                <w:sz w:val="18"/>
                <w:szCs w:val="21"/>
              </w:rPr>
            </w:pPr>
          </w:p>
        </w:tc>
        <w:tc>
          <w:tcPr>
            <w:tcW w:w="703" w:type="dxa"/>
            <w:vAlign w:val="top"/>
          </w:tcPr>
          <w:p w14:paraId="0527A010">
            <w:pPr>
              <w:shd w:val="clear" w:color="auto" w:fill="auto"/>
              <w:spacing w:line="400" w:lineRule="exact"/>
              <w:rPr>
                <w:rFonts w:hint="eastAsia" w:ascii="宋体" w:hAnsi="宋体" w:eastAsia="宋体" w:cs="宋体"/>
                <w:color w:val="000000"/>
                <w:sz w:val="18"/>
                <w:szCs w:val="21"/>
              </w:rPr>
            </w:pPr>
          </w:p>
        </w:tc>
        <w:tc>
          <w:tcPr>
            <w:tcW w:w="1033" w:type="dxa"/>
            <w:vAlign w:val="top"/>
          </w:tcPr>
          <w:p w14:paraId="71F85C37">
            <w:pPr>
              <w:shd w:val="clear" w:color="auto" w:fill="auto"/>
              <w:spacing w:line="400" w:lineRule="exact"/>
              <w:rPr>
                <w:rFonts w:hint="eastAsia" w:ascii="宋体" w:hAnsi="宋体" w:eastAsia="宋体" w:cs="宋体"/>
                <w:color w:val="000000"/>
                <w:sz w:val="18"/>
                <w:szCs w:val="21"/>
              </w:rPr>
            </w:pPr>
          </w:p>
        </w:tc>
        <w:tc>
          <w:tcPr>
            <w:tcW w:w="1032" w:type="dxa"/>
            <w:vAlign w:val="top"/>
          </w:tcPr>
          <w:p w14:paraId="5D96E501">
            <w:pPr>
              <w:shd w:val="clear" w:color="auto" w:fill="auto"/>
              <w:spacing w:line="400" w:lineRule="exact"/>
              <w:rPr>
                <w:rFonts w:hint="eastAsia" w:ascii="宋体" w:hAnsi="宋体" w:eastAsia="宋体" w:cs="宋体"/>
                <w:color w:val="000000"/>
                <w:sz w:val="18"/>
                <w:szCs w:val="21"/>
              </w:rPr>
            </w:pPr>
          </w:p>
        </w:tc>
        <w:tc>
          <w:tcPr>
            <w:tcW w:w="1033" w:type="dxa"/>
            <w:vAlign w:val="top"/>
          </w:tcPr>
          <w:p w14:paraId="25854B1A">
            <w:pPr>
              <w:shd w:val="clear" w:color="auto" w:fill="auto"/>
              <w:spacing w:line="400" w:lineRule="exact"/>
              <w:rPr>
                <w:rFonts w:hint="eastAsia" w:ascii="宋体" w:hAnsi="宋体" w:eastAsia="宋体" w:cs="宋体"/>
                <w:color w:val="000000"/>
                <w:sz w:val="18"/>
                <w:szCs w:val="21"/>
              </w:rPr>
            </w:pPr>
          </w:p>
        </w:tc>
        <w:tc>
          <w:tcPr>
            <w:tcW w:w="1180" w:type="dxa"/>
            <w:vAlign w:val="top"/>
          </w:tcPr>
          <w:p w14:paraId="67F583F2">
            <w:pPr>
              <w:shd w:val="clear" w:color="auto" w:fill="auto"/>
              <w:spacing w:line="400" w:lineRule="exact"/>
              <w:rPr>
                <w:rFonts w:hint="eastAsia" w:ascii="宋体" w:hAnsi="宋体" w:eastAsia="宋体" w:cs="宋体"/>
                <w:color w:val="000000"/>
                <w:sz w:val="18"/>
                <w:szCs w:val="21"/>
              </w:rPr>
            </w:pPr>
          </w:p>
        </w:tc>
      </w:tr>
      <w:tr w14:paraId="1F6A5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A60DBD7">
            <w:pPr>
              <w:shd w:val="clear" w:color="auto" w:fill="auto"/>
              <w:spacing w:line="400" w:lineRule="exact"/>
              <w:rPr>
                <w:rFonts w:hint="eastAsia" w:ascii="宋体" w:hAnsi="宋体" w:eastAsia="宋体" w:cs="宋体"/>
                <w:color w:val="000000"/>
                <w:sz w:val="18"/>
                <w:szCs w:val="21"/>
              </w:rPr>
            </w:pPr>
          </w:p>
        </w:tc>
        <w:tc>
          <w:tcPr>
            <w:tcW w:w="1348" w:type="dxa"/>
            <w:vAlign w:val="top"/>
          </w:tcPr>
          <w:p w14:paraId="53942001">
            <w:pPr>
              <w:shd w:val="clear" w:color="auto" w:fill="auto"/>
              <w:spacing w:line="400" w:lineRule="exact"/>
              <w:rPr>
                <w:rFonts w:hint="eastAsia" w:ascii="宋体" w:hAnsi="宋体" w:eastAsia="宋体" w:cs="宋体"/>
                <w:color w:val="000000"/>
                <w:sz w:val="18"/>
                <w:szCs w:val="21"/>
              </w:rPr>
            </w:pPr>
          </w:p>
        </w:tc>
        <w:tc>
          <w:tcPr>
            <w:tcW w:w="1184" w:type="dxa"/>
            <w:vAlign w:val="top"/>
          </w:tcPr>
          <w:p w14:paraId="5B333F8B">
            <w:pPr>
              <w:shd w:val="clear" w:color="auto" w:fill="auto"/>
              <w:spacing w:line="400" w:lineRule="exact"/>
              <w:rPr>
                <w:rFonts w:hint="eastAsia" w:ascii="宋体" w:hAnsi="宋体" w:eastAsia="宋体" w:cs="宋体"/>
                <w:color w:val="000000"/>
                <w:sz w:val="18"/>
                <w:szCs w:val="21"/>
              </w:rPr>
            </w:pPr>
          </w:p>
        </w:tc>
        <w:tc>
          <w:tcPr>
            <w:tcW w:w="703" w:type="dxa"/>
            <w:vAlign w:val="top"/>
          </w:tcPr>
          <w:p w14:paraId="2215BD2F">
            <w:pPr>
              <w:shd w:val="clear" w:color="auto" w:fill="auto"/>
              <w:spacing w:line="400" w:lineRule="exact"/>
              <w:rPr>
                <w:rFonts w:hint="eastAsia" w:ascii="宋体" w:hAnsi="宋体" w:eastAsia="宋体" w:cs="宋体"/>
                <w:color w:val="000000"/>
                <w:sz w:val="18"/>
                <w:szCs w:val="21"/>
              </w:rPr>
            </w:pPr>
          </w:p>
        </w:tc>
        <w:tc>
          <w:tcPr>
            <w:tcW w:w="703" w:type="dxa"/>
            <w:vAlign w:val="top"/>
          </w:tcPr>
          <w:p w14:paraId="3FEDD2FB">
            <w:pPr>
              <w:shd w:val="clear" w:color="auto" w:fill="auto"/>
              <w:spacing w:line="400" w:lineRule="exact"/>
              <w:rPr>
                <w:rFonts w:hint="eastAsia" w:ascii="宋体" w:hAnsi="宋体" w:eastAsia="宋体" w:cs="宋体"/>
                <w:color w:val="000000"/>
                <w:sz w:val="18"/>
                <w:szCs w:val="21"/>
              </w:rPr>
            </w:pPr>
          </w:p>
        </w:tc>
        <w:tc>
          <w:tcPr>
            <w:tcW w:w="703" w:type="dxa"/>
            <w:vAlign w:val="top"/>
          </w:tcPr>
          <w:p w14:paraId="15DD5FB1">
            <w:pPr>
              <w:shd w:val="clear" w:color="auto" w:fill="auto"/>
              <w:spacing w:line="400" w:lineRule="exact"/>
              <w:rPr>
                <w:rFonts w:hint="eastAsia" w:ascii="宋体" w:hAnsi="宋体" w:eastAsia="宋体" w:cs="宋体"/>
                <w:color w:val="000000"/>
                <w:sz w:val="18"/>
                <w:szCs w:val="21"/>
              </w:rPr>
            </w:pPr>
          </w:p>
        </w:tc>
        <w:tc>
          <w:tcPr>
            <w:tcW w:w="1033" w:type="dxa"/>
            <w:vAlign w:val="top"/>
          </w:tcPr>
          <w:p w14:paraId="29DDE15A">
            <w:pPr>
              <w:shd w:val="clear" w:color="auto" w:fill="auto"/>
              <w:spacing w:line="400" w:lineRule="exact"/>
              <w:rPr>
                <w:rFonts w:hint="eastAsia" w:ascii="宋体" w:hAnsi="宋体" w:eastAsia="宋体" w:cs="宋体"/>
                <w:color w:val="000000"/>
                <w:sz w:val="18"/>
                <w:szCs w:val="21"/>
              </w:rPr>
            </w:pPr>
          </w:p>
        </w:tc>
        <w:tc>
          <w:tcPr>
            <w:tcW w:w="1032" w:type="dxa"/>
            <w:vAlign w:val="top"/>
          </w:tcPr>
          <w:p w14:paraId="28D99657">
            <w:pPr>
              <w:shd w:val="clear" w:color="auto" w:fill="auto"/>
              <w:spacing w:line="400" w:lineRule="exact"/>
              <w:rPr>
                <w:rFonts w:hint="eastAsia" w:ascii="宋体" w:hAnsi="宋体" w:eastAsia="宋体" w:cs="宋体"/>
                <w:color w:val="000000"/>
                <w:sz w:val="18"/>
                <w:szCs w:val="21"/>
              </w:rPr>
            </w:pPr>
          </w:p>
        </w:tc>
        <w:tc>
          <w:tcPr>
            <w:tcW w:w="1033" w:type="dxa"/>
            <w:vAlign w:val="top"/>
          </w:tcPr>
          <w:p w14:paraId="2ED84B19">
            <w:pPr>
              <w:shd w:val="clear" w:color="auto" w:fill="auto"/>
              <w:spacing w:line="400" w:lineRule="exact"/>
              <w:rPr>
                <w:rFonts w:hint="eastAsia" w:ascii="宋体" w:hAnsi="宋体" w:eastAsia="宋体" w:cs="宋体"/>
                <w:color w:val="000000"/>
                <w:sz w:val="18"/>
                <w:szCs w:val="21"/>
              </w:rPr>
            </w:pPr>
          </w:p>
        </w:tc>
        <w:tc>
          <w:tcPr>
            <w:tcW w:w="1180" w:type="dxa"/>
            <w:vAlign w:val="top"/>
          </w:tcPr>
          <w:p w14:paraId="042DF3D4">
            <w:pPr>
              <w:shd w:val="clear" w:color="auto" w:fill="auto"/>
              <w:spacing w:line="400" w:lineRule="exact"/>
              <w:rPr>
                <w:rFonts w:hint="eastAsia" w:ascii="宋体" w:hAnsi="宋体" w:eastAsia="宋体" w:cs="宋体"/>
                <w:color w:val="000000"/>
                <w:sz w:val="18"/>
                <w:szCs w:val="21"/>
              </w:rPr>
            </w:pPr>
          </w:p>
        </w:tc>
      </w:tr>
      <w:tr w14:paraId="37561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3F24BFAE">
            <w:pPr>
              <w:shd w:val="clear" w:color="auto" w:fill="auto"/>
              <w:spacing w:line="400" w:lineRule="exact"/>
              <w:rPr>
                <w:rFonts w:hint="eastAsia" w:ascii="宋体" w:hAnsi="宋体" w:eastAsia="宋体" w:cs="宋体"/>
                <w:color w:val="000000"/>
                <w:sz w:val="18"/>
                <w:szCs w:val="21"/>
              </w:rPr>
            </w:pPr>
          </w:p>
        </w:tc>
        <w:tc>
          <w:tcPr>
            <w:tcW w:w="1348" w:type="dxa"/>
            <w:vAlign w:val="top"/>
          </w:tcPr>
          <w:p w14:paraId="7C7787C6">
            <w:pPr>
              <w:shd w:val="clear" w:color="auto" w:fill="auto"/>
              <w:spacing w:line="400" w:lineRule="exact"/>
              <w:rPr>
                <w:rFonts w:hint="eastAsia" w:ascii="宋体" w:hAnsi="宋体" w:eastAsia="宋体" w:cs="宋体"/>
                <w:color w:val="000000"/>
                <w:sz w:val="18"/>
                <w:szCs w:val="21"/>
              </w:rPr>
            </w:pPr>
          </w:p>
        </w:tc>
        <w:tc>
          <w:tcPr>
            <w:tcW w:w="1184" w:type="dxa"/>
            <w:vAlign w:val="top"/>
          </w:tcPr>
          <w:p w14:paraId="08B42152">
            <w:pPr>
              <w:shd w:val="clear" w:color="auto" w:fill="auto"/>
              <w:spacing w:line="400" w:lineRule="exact"/>
              <w:rPr>
                <w:rFonts w:hint="eastAsia" w:ascii="宋体" w:hAnsi="宋体" w:eastAsia="宋体" w:cs="宋体"/>
                <w:color w:val="000000"/>
                <w:sz w:val="18"/>
                <w:szCs w:val="21"/>
              </w:rPr>
            </w:pPr>
          </w:p>
        </w:tc>
        <w:tc>
          <w:tcPr>
            <w:tcW w:w="703" w:type="dxa"/>
            <w:vAlign w:val="top"/>
          </w:tcPr>
          <w:p w14:paraId="6AB8D385">
            <w:pPr>
              <w:shd w:val="clear" w:color="auto" w:fill="auto"/>
              <w:spacing w:line="400" w:lineRule="exact"/>
              <w:rPr>
                <w:rFonts w:hint="eastAsia" w:ascii="宋体" w:hAnsi="宋体" w:eastAsia="宋体" w:cs="宋体"/>
                <w:color w:val="000000"/>
                <w:sz w:val="18"/>
                <w:szCs w:val="21"/>
              </w:rPr>
            </w:pPr>
          </w:p>
        </w:tc>
        <w:tc>
          <w:tcPr>
            <w:tcW w:w="703" w:type="dxa"/>
            <w:vAlign w:val="top"/>
          </w:tcPr>
          <w:p w14:paraId="0F555C46">
            <w:pPr>
              <w:shd w:val="clear" w:color="auto" w:fill="auto"/>
              <w:spacing w:line="400" w:lineRule="exact"/>
              <w:rPr>
                <w:rFonts w:hint="eastAsia" w:ascii="宋体" w:hAnsi="宋体" w:eastAsia="宋体" w:cs="宋体"/>
                <w:color w:val="000000"/>
                <w:sz w:val="18"/>
                <w:szCs w:val="21"/>
              </w:rPr>
            </w:pPr>
          </w:p>
        </w:tc>
        <w:tc>
          <w:tcPr>
            <w:tcW w:w="703" w:type="dxa"/>
            <w:vAlign w:val="top"/>
          </w:tcPr>
          <w:p w14:paraId="04EE8561">
            <w:pPr>
              <w:shd w:val="clear" w:color="auto" w:fill="auto"/>
              <w:spacing w:line="400" w:lineRule="exact"/>
              <w:rPr>
                <w:rFonts w:hint="eastAsia" w:ascii="宋体" w:hAnsi="宋体" w:eastAsia="宋体" w:cs="宋体"/>
                <w:color w:val="000000"/>
                <w:sz w:val="18"/>
                <w:szCs w:val="21"/>
              </w:rPr>
            </w:pPr>
          </w:p>
        </w:tc>
        <w:tc>
          <w:tcPr>
            <w:tcW w:w="1033" w:type="dxa"/>
            <w:vAlign w:val="top"/>
          </w:tcPr>
          <w:p w14:paraId="056B2A73">
            <w:pPr>
              <w:shd w:val="clear" w:color="auto" w:fill="auto"/>
              <w:spacing w:line="400" w:lineRule="exact"/>
              <w:rPr>
                <w:rFonts w:hint="eastAsia" w:ascii="宋体" w:hAnsi="宋体" w:eastAsia="宋体" w:cs="宋体"/>
                <w:color w:val="000000"/>
                <w:sz w:val="18"/>
                <w:szCs w:val="21"/>
              </w:rPr>
            </w:pPr>
          </w:p>
        </w:tc>
        <w:tc>
          <w:tcPr>
            <w:tcW w:w="1032" w:type="dxa"/>
            <w:vAlign w:val="top"/>
          </w:tcPr>
          <w:p w14:paraId="24D69BB6">
            <w:pPr>
              <w:shd w:val="clear" w:color="auto" w:fill="auto"/>
              <w:spacing w:line="400" w:lineRule="exact"/>
              <w:rPr>
                <w:rFonts w:hint="eastAsia" w:ascii="宋体" w:hAnsi="宋体" w:eastAsia="宋体" w:cs="宋体"/>
                <w:color w:val="000000"/>
                <w:sz w:val="18"/>
                <w:szCs w:val="21"/>
              </w:rPr>
            </w:pPr>
          </w:p>
        </w:tc>
        <w:tc>
          <w:tcPr>
            <w:tcW w:w="1033" w:type="dxa"/>
            <w:vAlign w:val="top"/>
          </w:tcPr>
          <w:p w14:paraId="10BAF71A">
            <w:pPr>
              <w:shd w:val="clear" w:color="auto" w:fill="auto"/>
              <w:spacing w:line="400" w:lineRule="exact"/>
              <w:rPr>
                <w:rFonts w:hint="eastAsia" w:ascii="宋体" w:hAnsi="宋体" w:eastAsia="宋体" w:cs="宋体"/>
                <w:color w:val="000000"/>
                <w:sz w:val="18"/>
                <w:szCs w:val="21"/>
              </w:rPr>
            </w:pPr>
          </w:p>
        </w:tc>
        <w:tc>
          <w:tcPr>
            <w:tcW w:w="1180" w:type="dxa"/>
            <w:vAlign w:val="top"/>
          </w:tcPr>
          <w:p w14:paraId="0B5E223C">
            <w:pPr>
              <w:shd w:val="clear" w:color="auto" w:fill="auto"/>
              <w:spacing w:line="400" w:lineRule="exact"/>
              <w:rPr>
                <w:rFonts w:hint="eastAsia" w:ascii="宋体" w:hAnsi="宋体" w:eastAsia="宋体" w:cs="宋体"/>
                <w:color w:val="000000"/>
                <w:sz w:val="18"/>
                <w:szCs w:val="21"/>
              </w:rPr>
            </w:pPr>
          </w:p>
        </w:tc>
      </w:tr>
      <w:tr w14:paraId="7F7DB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00B568A7">
            <w:pPr>
              <w:shd w:val="clear" w:color="auto" w:fill="auto"/>
              <w:spacing w:line="400" w:lineRule="exact"/>
              <w:rPr>
                <w:rFonts w:hint="eastAsia" w:ascii="宋体" w:hAnsi="宋体" w:eastAsia="宋体" w:cs="宋体"/>
                <w:color w:val="000000"/>
                <w:sz w:val="18"/>
                <w:szCs w:val="21"/>
              </w:rPr>
            </w:pPr>
          </w:p>
        </w:tc>
        <w:tc>
          <w:tcPr>
            <w:tcW w:w="1348" w:type="dxa"/>
            <w:vAlign w:val="top"/>
          </w:tcPr>
          <w:p w14:paraId="72D8D7FB">
            <w:pPr>
              <w:shd w:val="clear" w:color="auto" w:fill="auto"/>
              <w:spacing w:line="400" w:lineRule="exact"/>
              <w:rPr>
                <w:rFonts w:hint="eastAsia" w:ascii="宋体" w:hAnsi="宋体" w:eastAsia="宋体" w:cs="宋体"/>
                <w:color w:val="000000"/>
                <w:sz w:val="18"/>
                <w:szCs w:val="21"/>
              </w:rPr>
            </w:pPr>
          </w:p>
        </w:tc>
        <w:tc>
          <w:tcPr>
            <w:tcW w:w="1184" w:type="dxa"/>
            <w:vAlign w:val="top"/>
          </w:tcPr>
          <w:p w14:paraId="223B5635">
            <w:pPr>
              <w:shd w:val="clear" w:color="auto" w:fill="auto"/>
              <w:spacing w:line="400" w:lineRule="exact"/>
              <w:rPr>
                <w:rFonts w:hint="eastAsia" w:ascii="宋体" w:hAnsi="宋体" w:eastAsia="宋体" w:cs="宋体"/>
                <w:color w:val="000000"/>
                <w:sz w:val="18"/>
                <w:szCs w:val="21"/>
              </w:rPr>
            </w:pPr>
          </w:p>
        </w:tc>
        <w:tc>
          <w:tcPr>
            <w:tcW w:w="703" w:type="dxa"/>
            <w:vAlign w:val="top"/>
          </w:tcPr>
          <w:p w14:paraId="56F78A1A">
            <w:pPr>
              <w:shd w:val="clear" w:color="auto" w:fill="auto"/>
              <w:spacing w:line="400" w:lineRule="exact"/>
              <w:rPr>
                <w:rFonts w:hint="eastAsia" w:ascii="宋体" w:hAnsi="宋体" w:eastAsia="宋体" w:cs="宋体"/>
                <w:color w:val="000000"/>
                <w:sz w:val="18"/>
                <w:szCs w:val="21"/>
              </w:rPr>
            </w:pPr>
          </w:p>
        </w:tc>
        <w:tc>
          <w:tcPr>
            <w:tcW w:w="703" w:type="dxa"/>
            <w:vAlign w:val="top"/>
          </w:tcPr>
          <w:p w14:paraId="0E695BC5">
            <w:pPr>
              <w:shd w:val="clear" w:color="auto" w:fill="auto"/>
              <w:spacing w:line="400" w:lineRule="exact"/>
              <w:rPr>
                <w:rFonts w:hint="eastAsia" w:ascii="宋体" w:hAnsi="宋体" w:eastAsia="宋体" w:cs="宋体"/>
                <w:color w:val="000000"/>
                <w:sz w:val="18"/>
                <w:szCs w:val="21"/>
              </w:rPr>
            </w:pPr>
          </w:p>
        </w:tc>
        <w:tc>
          <w:tcPr>
            <w:tcW w:w="703" w:type="dxa"/>
            <w:vAlign w:val="top"/>
          </w:tcPr>
          <w:p w14:paraId="2CDAFCC4">
            <w:pPr>
              <w:shd w:val="clear" w:color="auto" w:fill="auto"/>
              <w:spacing w:line="400" w:lineRule="exact"/>
              <w:rPr>
                <w:rFonts w:hint="eastAsia" w:ascii="宋体" w:hAnsi="宋体" w:eastAsia="宋体" w:cs="宋体"/>
                <w:color w:val="000000"/>
                <w:sz w:val="18"/>
                <w:szCs w:val="21"/>
              </w:rPr>
            </w:pPr>
          </w:p>
        </w:tc>
        <w:tc>
          <w:tcPr>
            <w:tcW w:w="1033" w:type="dxa"/>
            <w:vAlign w:val="top"/>
          </w:tcPr>
          <w:p w14:paraId="7377F36B">
            <w:pPr>
              <w:shd w:val="clear" w:color="auto" w:fill="auto"/>
              <w:spacing w:line="400" w:lineRule="exact"/>
              <w:rPr>
                <w:rFonts w:hint="eastAsia" w:ascii="宋体" w:hAnsi="宋体" w:eastAsia="宋体" w:cs="宋体"/>
                <w:color w:val="000000"/>
                <w:sz w:val="18"/>
                <w:szCs w:val="21"/>
              </w:rPr>
            </w:pPr>
          </w:p>
        </w:tc>
        <w:tc>
          <w:tcPr>
            <w:tcW w:w="1032" w:type="dxa"/>
            <w:vAlign w:val="top"/>
          </w:tcPr>
          <w:p w14:paraId="064805D7">
            <w:pPr>
              <w:shd w:val="clear" w:color="auto" w:fill="auto"/>
              <w:spacing w:line="400" w:lineRule="exact"/>
              <w:rPr>
                <w:rFonts w:hint="eastAsia" w:ascii="宋体" w:hAnsi="宋体" w:eastAsia="宋体" w:cs="宋体"/>
                <w:color w:val="000000"/>
                <w:sz w:val="18"/>
                <w:szCs w:val="21"/>
              </w:rPr>
            </w:pPr>
          </w:p>
        </w:tc>
        <w:tc>
          <w:tcPr>
            <w:tcW w:w="1033" w:type="dxa"/>
            <w:vAlign w:val="top"/>
          </w:tcPr>
          <w:p w14:paraId="10380D1A">
            <w:pPr>
              <w:shd w:val="clear" w:color="auto" w:fill="auto"/>
              <w:spacing w:line="400" w:lineRule="exact"/>
              <w:rPr>
                <w:rFonts w:hint="eastAsia" w:ascii="宋体" w:hAnsi="宋体" w:eastAsia="宋体" w:cs="宋体"/>
                <w:color w:val="000000"/>
                <w:sz w:val="18"/>
                <w:szCs w:val="21"/>
              </w:rPr>
            </w:pPr>
          </w:p>
        </w:tc>
        <w:tc>
          <w:tcPr>
            <w:tcW w:w="1180" w:type="dxa"/>
            <w:vAlign w:val="top"/>
          </w:tcPr>
          <w:p w14:paraId="1FB37B26">
            <w:pPr>
              <w:shd w:val="clear" w:color="auto" w:fill="auto"/>
              <w:spacing w:line="400" w:lineRule="exact"/>
              <w:rPr>
                <w:rFonts w:hint="eastAsia" w:ascii="宋体" w:hAnsi="宋体" w:eastAsia="宋体" w:cs="宋体"/>
                <w:color w:val="000000"/>
                <w:sz w:val="18"/>
                <w:szCs w:val="21"/>
              </w:rPr>
            </w:pPr>
          </w:p>
        </w:tc>
      </w:tr>
      <w:tr w14:paraId="705AE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448D4AB">
            <w:pPr>
              <w:shd w:val="clear" w:color="auto" w:fill="auto"/>
              <w:spacing w:line="400" w:lineRule="exact"/>
              <w:rPr>
                <w:rFonts w:hint="eastAsia" w:ascii="宋体" w:hAnsi="宋体" w:eastAsia="宋体" w:cs="宋体"/>
                <w:color w:val="000000"/>
                <w:sz w:val="18"/>
                <w:szCs w:val="21"/>
              </w:rPr>
            </w:pPr>
          </w:p>
        </w:tc>
        <w:tc>
          <w:tcPr>
            <w:tcW w:w="1348" w:type="dxa"/>
            <w:vAlign w:val="top"/>
          </w:tcPr>
          <w:p w14:paraId="0E1E47C8">
            <w:pPr>
              <w:shd w:val="clear" w:color="auto" w:fill="auto"/>
              <w:spacing w:line="400" w:lineRule="exact"/>
              <w:rPr>
                <w:rFonts w:hint="eastAsia" w:ascii="宋体" w:hAnsi="宋体" w:eastAsia="宋体" w:cs="宋体"/>
                <w:color w:val="000000"/>
                <w:sz w:val="18"/>
                <w:szCs w:val="21"/>
              </w:rPr>
            </w:pPr>
          </w:p>
        </w:tc>
        <w:tc>
          <w:tcPr>
            <w:tcW w:w="1184" w:type="dxa"/>
            <w:vAlign w:val="top"/>
          </w:tcPr>
          <w:p w14:paraId="392E9EF0">
            <w:pPr>
              <w:shd w:val="clear" w:color="auto" w:fill="auto"/>
              <w:spacing w:line="400" w:lineRule="exact"/>
              <w:rPr>
                <w:rFonts w:hint="eastAsia" w:ascii="宋体" w:hAnsi="宋体" w:eastAsia="宋体" w:cs="宋体"/>
                <w:color w:val="000000"/>
                <w:sz w:val="18"/>
                <w:szCs w:val="21"/>
              </w:rPr>
            </w:pPr>
          </w:p>
        </w:tc>
        <w:tc>
          <w:tcPr>
            <w:tcW w:w="703" w:type="dxa"/>
            <w:vAlign w:val="top"/>
          </w:tcPr>
          <w:p w14:paraId="0A2278CC">
            <w:pPr>
              <w:shd w:val="clear" w:color="auto" w:fill="auto"/>
              <w:spacing w:line="400" w:lineRule="exact"/>
              <w:rPr>
                <w:rFonts w:hint="eastAsia" w:ascii="宋体" w:hAnsi="宋体" w:eastAsia="宋体" w:cs="宋体"/>
                <w:color w:val="000000"/>
                <w:sz w:val="18"/>
                <w:szCs w:val="21"/>
              </w:rPr>
            </w:pPr>
          </w:p>
        </w:tc>
        <w:tc>
          <w:tcPr>
            <w:tcW w:w="703" w:type="dxa"/>
            <w:vAlign w:val="top"/>
          </w:tcPr>
          <w:p w14:paraId="7A71CD58">
            <w:pPr>
              <w:shd w:val="clear" w:color="auto" w:fill="auto"/>
              <w:spacing w:line="400" w:lineRule="exact"/>
              <w:rPr>
                <w:rFonts w:hint="eastAsia" w:ascii="宋体" w:hAnsi="宋体" w:eastAsia="宋体" w:cs="宋体"/>
                <w:color w:val="000000"/>
                <w:sz w:val="18"/>
                <w:szCs w:val="21"/>
              </w:rPr>
            </w:pPr>
          </w:p>
        </w:tc>
        <w:tc>
          <w:tcPr>
            <w:tcW w:w="703" w:type="dxa"/>
            <w:vAlign w:val="top"/>
          </w:tcPr>
          <w:p w14:paraId="138DCE14">
            <w:pPr>
              <w:shd w:val="clear" w:color="auto" w:fill="auto"/>
              <w:spacing w:line="400" w:lineRule="exact"/>
              <w:rPr>
                <w:rFonts w:hint="eastAsia" w:ascii="宋体" w:hAnsi="宋体" w:eastAsia="宋体" w:cs="宋体"/>
                <w:color w:val="000000"/>
                <w:sz w:val="18"/>
                <w:szCs w:val="21"/>
              </w:rPr>
            </w:pPr>
          </w:p>
        </w:tc>
        <w:tc>
          <w:tcPr>
            <w:tcW w:w="1033" w:type="dxa"/>
            <w:vAlign w:val="top"/>
          </w:tcPr>
          <w:p w14:paraId="3440DDB7">
            <w:pPr>
              <w:shd w:val="clear" w:color="auto" w:fill="auto"/>
              <w:spacing w:line="400" w:lineRule="exact"/>
              <w:rPr>
                <w:rFonts w:hint="eastAsia" w:ascii="宋体" w:hAnsi="宋体" w:eastAsia="宋体" w:cs="宋体"/>
                <w:color w:val="000000"/>
                <w:sz w:val="18"/>
                <w:szCs w:val="21"/>
              </w:rPr>
            </w:pPr>
          </w:p>
        </w:tc>
        <w:tc>
          <w:tcPr>
            <w:tcW w:w="1032" w:type="dxa"/>
            <w:vAlign w:val="top"/>
          </w:tcPr>
          <w:p w14:paraId="22E125D2">
            <w:pPr>
              <w:shd w:val="clear" w:color="auto" w:fill="auto"/>
              <w:spacing w:line="400" w:lineRule="exact"/>
              <w:rPr>
                <w:rFonts w:hint="eastAsia" w:ascii="宋体" w:hAnsi="宋体" w:eastAsia="宋体" w:cs="宋体"/>
                <w:color w:val="000000"/>
                <w:sz w:val="18"/>
                <w:szCs w:val="21"/>
              </w:rPr>
            </w:pPr>
          </w:p>
        </w:tc>
        <w:tc>
          <w:tcPr>
            <w:tcW w:w="1033" w:type="dxa"/>
            <w:vAlign w:val="top"/>
          </w:tcPr>
          <w:p w14:paraId="6D5CF5D6">
            <w:pPr>
              <w:shd w:val="clear" w:color="auto" w:fill="auto"/>
              <w:spacing w:line="400" w:lineRule="exact"/>
              <w:rPr>
                <w:rFonts w:hint="eastAsia" w:ascii="宋体" w:hAnsi="宋体" w:eastAsia="宋体" w:cs="宋体"/>
                <w:color w:val="000000"/>
                <w:sz w:val="18"/>
                <w:szCs w:val="21"/>
              </w:rPr>
            </w:pPr>
          </w:p>
        </w:tc>
        <w:tc>
          <w:tcPr>
            <w:tcW w:w="1180" w:type="dxa"/>
            <w:vAlign w:val="top"/>
          </w:tcPr>
          <w:p w14:paraId="2901933C">
            <w:pPr>
              <w:shd w:val="clear" w:color="auto" w:fill="auto"/>
              <w:spacing w:line="400" w:lineRule="exact"/>
              <w:rPr>
                <w:rFonts w:hint="eastAsia" w:ascii="宋体" w:hAnsi="宋体" w:eastAsia="宋体" w:cs="宋体"/>
                <w:color w:val="000000"/>
                <w:sz w:val="18"/>
                <w:szCs w:val="21"/>
              </w:rPr>
            </w:pPr>
          </w:p>
        </w:tc>
      </w:tr>
      <w:tr w14:paraId="2D5A1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vAlign w:val="top"/>
          </w:tcPr>
          <w:p w14:paraId="29557234">
            <w:pPr>
              <w:shd w:val="clear" w:color="auto" w:fill="auto"/>
              <w:spacing w:line="400" w:lineRule="exact"/>
              <w:rPr>
                <w:rFonts w:hint="eastAsia" w:ascii="宋体" w:hAnsi="宋体" w:eastAsia="宋体" w:cs="宋体"/>
                <w:color w:val="000000"/>
                <w:sz w:val="18"/>
                <w:szCs w:val="21"/>
              </w:rPr>
            </w:pPr>
          </w:p>
        </w:tc>
        <w:tc>
          <w:tcPr>
            <w:tcW w:w="1348" w:type="dxa"/>
            <w:vAlign w:val="top"/>
          </w:tcPr>
          <w:p w14:paraId="423B04D6">
            <w:pPr>
              <w:shd w:val="clear" w:color="auto" w:fill="auto"/>
              <w:spacing w:line="400" w:lineRule="exact"/>
              <w:rPr>
                <w:rFonts w:hint="eastAsia" w:ascii="宋体" w:hAnsi="宋体" w:eastAsia="宋体" w:cs="宋体"/>
                <w:color w:val="000000"/>
                <w:sz w:val="18"/>
                <w:szCs w:val="21"/>
              </w:rPr>
            </w:pPr>
          </w:p>
        </w:tc>
        <w:tc>
          <w:tcPr>
            <w:tcW w:w="1184" w:type="dxa"/>
            <w:vAlign w:val="top"/>
          </w:tcPr>
          <w:p w14:paraId="39F5E17C">
            <w:pPr>
              <w:shd w:val="clear" w:color="auto" w:fill="auto"/>
              <w:spacing w:line="400" w:lineRule="exact"/>
              <w:rPr>
                <w:rFonts w:hint="eastAsia" w:ascii="宋体" w:hAnsi="宋体" w:eastAsia="宋体" w:cs="宋体"/>
                <w:color w:val="000000"/>
                <w:sz w:val="18"/>
                <w:szCs w:val="21"/>
              </w:rPr>
            </w:pPr>
          </w:p>
        </w:tc>
        <w:tc>
          <w:tcPr>
            <w:tcW w:w="703" w:type="dxa"/>
            <w:vAlign w:val="top"/>
          </w:tcPr>
          <w:p w14:paraId="1AA1311A">
            <w:pPr>
              <w:shd w:val="clear" w:color="auto" w:fill="auto"/>
              <w:spacing w:line="400" w:lineRule="exact"/>
              <w:rPr>
                <w:rFonts w:hint="eastAsia" w:ascii="宋体" w:hAnsi="宋体" w:eastAsia="宋体" w:cs="宋体"/>
                <w:color w:val="000000"/>
                <w:sz w:val="18"/>
                <w:szCs w:val="21"/>
              </w:rPr>
            </w:pPr>
          </w:p>
        </w:tc>
        <w:tc>
          <w:tcPr>
            <w:tcW w:w="703" w:type="dxa"/>
            <w:vAlign w:val="top"/>
          </w:tcPr>
          <w:p w14:paraId="0533CE5F">
            <w:pPr>
              <w:shd w:val="clear" w:color="auto" w:fill="auto"/>
              <w:spacing w:line="400" w:lineRule="exact"/>
              <w:rPr>
                <w:rFonts w:hint="eastAsia" w:ascii="宋体" w:hAnsi="宋体" w:eastAsia="宋体" w:cs="宋体"/>
                <w:color w:val="000000"/>
                <w:sz w:val="18"/>
                <w:szCs w:val="21"/>
              </w:rPr>
            </w:pPr>
          </w:p>
        </w:tc>
        <w:tc>
          <w:tcPr>
            <w:tcW w:w="703" w:type="dxa"/>
            <w:vAlign w:val="top"/>
          </w:tcPr>
          <w:p w14:paraId="57CE8387">
            <w:pPr>
              <w:shd w:val="clear" w:color="auto" w:fill="auto"/>
              <w:spacing w:line="400" w:lineRule="exact"/>
              <w:rPr>
                <w:rFonts w:hint="eastAsia" w:ascii="宋体" w:hAnsi="宋体" w:eastAsia="宋体" w:cs="宋体"/>
                <w:color w:val="000000"/>
                <w:sz w:val="18"/>
                <w:szCs w:val="21"/>
              </w:rPr>
            </w:pPr>
          </w:p>
        </w:tc>
        <w:tc>
          <w:tcPr>
            <w:tcW w:w="1033" w:type="dxa"/>
            <w:vAlign w:val="top"/>
          </w:tcPr>
          <w:p w14:paraId="54A2D240">
            <w:pPr>
              <w:shd w:val="clear" w:color="auto" w:fill="auto"/>
              <w:spacing w:line="400" w:lineRule="exact"/>
              <w:rPr>
                <w:rFonts w:hint="eastAsia" w:ascii="宋体" w:hAnsi="宋体" w:eastAsia="宋体" w:cs="宋体"/>
                <w:color w:val="000000"/>
                <w:sz w:val="18"/>
                <w:szCs w:val="21"/>
              </w:rPr>
            </w:pPr>
          </w:p>
        </w:tc>
        <w:tc>
          <w:tcPr>
            <w:tcW w:w="1032" w:type="dxa"/>
            <w:vAlign w:val="top"/>
          </w:tcPr>
          <w:p w14:paraId="004CD0DC">
            <w:pPr>
              <w:shd w:val="clear" w:color="auto" w:fill="auto"/>
              <w:spacing w:line="400" w:lineRule="exact"/>
              <w:rPr>
                <w:rFonts w:hint="eastAsia" w:ascii="宋体" w:hAnsi="宋体" w:eastAsia="宋体" w:cs="宋体"/>
                <w:color w:val="000000"/>
                <w:sz w:val="18"/>
                <w:szCs w:val="21"/>
              </w:rPr>
            </w:pPr>
          </w:p>
        </w:tc>
        <w:tc>
          <w:tcPr>
            <w:tcW w:w="1033" w:type="dxa"/>
            <w:vAlign w:val="top"/>
          </w:tcPr>
          <w:p w14:paraId="3FD620E1">
            <w:pPr>
              <w:shd w:val="clear" w:color="auto" w:fill="auto"/>
              <w:spacing w:line="400" w:lineRule="exact"/>
              <w:rPr>
                <w:rFonts w:hint="eastAsia" w:ascii="宋体" w:hAnsi="宋体" w:eastAsia="宋体" w:cs="宋体"/>
                <w:color w:val="000000"/>
                <w:sz w:val="18"/>
                <w:szCs w:val="21"/>
              </w:rPr>
            </w:pPr>
          </w:p>
        </w:tc>
        <w:tc>
          <w:tcPr>
            <w:tcW w:w="1180" w:type="dxa"/>
            <w:vAlign w:val="top"/>
          </w:tcPr>
          <w:p w14:paraId="29EDA293">
            <w:pPr>
              <w:shd w:val="clear" w:color="auto" w:fill="auto"/>
              <w:spacing w:line="400" w:lineRule="exact"/>
              <w:rPr>
                <w:rFonts w:hint="eastAsia" w:ascii="宋体" w:hAnsi="宋体" w:eastAsia="宋体" w:cs="宋体"/>
                <w:color w:val="000000"/>
                <w:sz w:val="18"/>
                <w:szCs w:val="21"/>
              </w:rPr>
            </w:pPr>
          </w:p>
        </w:tc>
      </w:tr>
    </w:tbl>
    <w:p w14:paraId="69349F14">
      <w:pPr>
        <w:shd w:val="clear" w:color="auto" w:fill="auto"/>
        <w:spacing w:after="72" w:line="400" w:lineRule="exact"/>
        <w:rPr>
          <w:rFonts w:hint="eastAsia" w:ascii="宋体" w:hAnsi="宋体" w:eastAsia="宋体" w:cs="宋体"/>
          <w:color w:val="000000"/>
        </w:rPr>
      </w:pPr>
    </w:p>
    <w:p w14:paraId="19866D05">
      <w:pPr>
        <w:shd w:val="clear" w:color="auto" w:fill="auto"/>
        <w:spacing w:line="400" w:lineRule="exact"/>
        <w:jc w:val="center"/>
        <w:outlineLvl w:val="1"/>
        <w:rPr>
          <w:rFonts w:hint="eastAsia" w:ascii="宋体" w:hAnsi="宋体" w:eastAsia="宋体" w:cs="宋体"/>
          <w:b/>
          <w:color w:val="000000"/>
          <w:sz w:val="24"/>
          <w:szCs w:val="28"/>
        </w:rPr>
      </w:pPr>
      <w:bookmarkStart w:id="572" w:name="_Toc508874784"/>
      <w:r>
        <w:rPr>
          <w:rFonts w:hint="eastAsia" w:ascii="宋体" w:hAnsi="宋体" w:eastAsia="宋体" w:cs="宋体"/>
          <w:b/>
          <w:color w:val="000000"/>
          <w:sz w:val="24"/>
          <w:szCs w:val="28"/>
        </w:rPr>
        <w:br w:type="page"/>
      </w:r>
      <w:bookmarkStart w:id="573" w:name="_Toc22209"/>
      <w:bookmarkStart w:id="574" w:name="_Toc22708"/>
      <w:r>
        <w:rPr>
          <w:rFonts w:hint="eastAsia" w:ascii="宋体" w:hAnsi="宋体" w:eastAsia="宋体" w:cs="宋体"/>
          <w:b/>
          <w:color w:val="000000"/>
          <w:sz w:val="24"/>
          <w:szCs w:val="28"/>
        </w:rPr>
        <w:t>附件3：</w:t>
      </w:r>
      <w:bookmarkEnd w:id="572"/>
      <w:bookmarkEnd w:id="573"/>
      <w:bookmarkEnd w:id="574"/>
    </w:p>
    <w:p w14:paraId="4A415B15">
      <w:pPr>
        <w:shd w:val="clear" w:color="auto" w:fill="auto"/>
        <w:spacing w:after="72" w:line="400" w:lineRule="exact"/>
        <w:jc w:val="center"/>
        <w:rPr>
          <w:rFonts w:hint="eastAsia" w:ascii="宋体" w:hAnsi="宋体" w:eastAsia="宋体" w:cs="宋体"/>
          <w:b/>
          <w:color w:val="000000"/>
          <w:sz w:val="24"/>
          <w:szCs w:val="32"/>
        </w:rPr>
      </w:pPr>
      <w:r>
        <w:rPr>
          <w:rFonts w:hint="eastAsia" w:ascii="宋体" w:hAnsi="宋体" w:eastAsia="宋体" w:cs="宋体"/>
          <w:b/>
          <w:color w:val="000000"/>
          <w:sz w:val="24"/>
          <w:szCs w:val="32"/>
        </w:rPr>
        <w:t>发包人提供的材料和工程设备一览表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75"/>
        <w:gridCol w:w="1209"/>
        <w:gridCol w:w="715"/>
        <w:gridCol w:w="717"/>
        <w:gridCol w:w="717"/>
        <w:gridCol w:w="1052"/>
        <w:gridCol w:w="1052"/>
        <w:gridCol w:w="1052"/>
        <w:gridCol w:w="1050"/>
      </w:tblGrid>
      <w:tr w14:paraId="66C43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15" w:type="dxa"/>
            <w:vAlign w:val="center"/>
          </w:tcPr>
          <w:p w14:paraId="72F64430">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序号</w:t>
            </w:r>
          </w:p>
        </w:tc>
        <w:tc>
          <w:tcPr>
            <w:tcW w:w="1375" w:type="dxa"/>
            <w:vAlign w:val="center"/>
          </w:tcPr>
          <w:p w14:paraId="6A5BC38E">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材料设备</w:t>
            </w:r>
          </w:p>
          <w:p w14:paraId="1AF4F835">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名   称</w:t>
            </w:r>
          </w:p>
        </w:tc>
        <w:tc>
          <w:tcPr>
            <w:tcW w:w="1209" w:type="dxa"/>
            <w:vAlign w:val="center"/>
          </w:tcPr>
          <w:p w14:paraId="36567E50">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规格</w:t>
            </w:r>
          </w:p>
          <w:p w14:paraId="13F3271E">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型号</w:t>
            </w:r>
          </w:p>
        </w:tc>
        <w:tc>
          <w:tcPr>
            <w:tcW w:w="715" w:type="dxa"/>
            <w:vAlign w:val="center"/>
          </w:tcPr>
          <w:p w14:paraId="5F8EFC47">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单</w:t>
            </w:r>
          </w:p>
          <w:p w14:paraId="2A23C3CD">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位</w:t>
            </w:r>
          </w:p>
        </w:tc>
        <w:tc>
          <w:tcPr>
            <w:tcW w:w="717" w:type="dxa"/>
            <w:vAlign w:val="center"/>
          </w:tcPr>
          <w:p w14:paraId="580C7339">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数</w:t>
            </w:r>
          </w:p>
          <w:p w14:paraId="4E89153D">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量</w:t>
            </w:r>
          </w:p>
        </w:tc>
        <w:tc>
          <w:tcPr>
            <w:tcW w:w="717" w:type="dxa"/>
            <w:vAlign w:val="center"/>
          </w:tcPr>
          <w:p w14:paraId="228C774D">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单</w:t>
            </w:r>
          </w:p>
          <w:p w14:paraId="64889F2E">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价</w:t>
            </w:r>
          </w:p>
        </w:tc>
        <w:tc>
          <w:tcPr>
            <w:tcW w:w="1052" w:type="dxa"/>
            <w:vAlign w:val="center"/>
          </w:tcPr>
          <w:p w14:paraId="7C6863C1">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交货</w:t>
            </w:r>
          </w:p>
          <w:p w14:paraId="108B930B">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方式</w:t>
            </w:r>
          </w:p>
        </w:tc>
        <w:tc>
          <w:tcPr>
            <w:tcW w:w="1052" w:type="dxa"/>
            <w:vAlign w:val="center"/>
          </w:tcPr>
          <w:p w14:paraId="6FCCF599">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交货</w:t>
            </w:r>
          </w:p>
          <w:p w14:paraId="7E679F9F">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地点</w:t>
            </w:r>
          </w:p>
        </w:tc>
        <w:tc>
          <w:tcPr>
            <w:tcW w:w="1052" w:type="dxa"/>
            <w:vAlign w:val="center"/>
          </w:tcPr>
          <w:p w14:paraId="4218C523">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计划</w:t>
            </w:r>
          </w:p>
          <w:p w14:paraId="2D440C66">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交货</w:t>
            </w:r>
          </w:p>
          <w:p w14:paraId="161598DC">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时间</w:t>
            </w:r>
          </w:p>
        </w:tc>
        <w:tc>
          <w:tcPr>
            <w:tcW w:w="1050" w:type="dxa"/>
            <w:vAlign w:val="center"/>
          </w:tcPr>
          <w:p w14:paraId="6D59B36C">
            <w:pPr>
              <w:shd w:val="clear" w:color="auto" w:fill="auto"/>
              <w:spacing w:line="300" w:lineRule="exact"/>
              <w:jc w:val="center"/>
              <w:rPr>
                <w:rFonts w:hint="eastAsia" w:ascii="宋体" w:hAnsi="宋体" w:eastAsia="宋体" w:cs="宋体"/>
                <w:color w:val="000000"/>
                <w:sz w:val="18"/>
                <w:szCs w:val="21"/>
              </w:rPr>
            </w:pPr>
            <w:r>
              <w:rPr>
                <w:rFonts w:hint="eastAsia" w:ascii="宋体" w:hAnsi="宋体" w:eastAsia="宋体" w:cs="宋体"/>
                <w:color w:val="000000"/>
                <w:sz w:val="18"/>
                <w:szCs w:val="21"/>
              </w:rPr>
              <w:t>备注</w:t>
            </w:r>
          </w:p>
        </w:tc>
      </w:tr>
      <w:tr w14:paraId="4DAC2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4A12A335">
            <w:pPr>
              <w:shd w:val="clear" w:color="auto" w:fill="auto"/>
              <w:spacing w:line="400" w:lineRule="exact"/>
              <w:rPr>
                <w:rFonts w:hint="eastAsia" w:ascii="宋体" w:hAnsi="宋体" w:eastAsia="宋体" w:cs="宋体"/>
                <w:color w:val="000000"/>
                <w:sz w:val="18"/>
                <w:szCs w:val="21"/>
              </w:rPr>
            </w:pPr>
          </w:p>
        </w:tc>
        <w:tc>
          <w:tcPr>
            <w:tcW w:w="1375" w:type="dxa"/>
            <w:vAlign w:val="top"/>
          </w:tcPr>
          <w:p w14:paraId="7C1E49EF">
            <w:pPr>
              <w:shd w:val="clear" w:color="auto" w:fill="auto"/>
              <w:spacing w:line="400" w:lineRule="exact"/>
              <w:rPr>
                <w:rFonts w:hint="eastAsia" w:ascii="宋体" w:hAnsi="宋体" w:eastAsia="宋体" w:cs="宋体"/>
                <w:color w:val="000000"/>
                <w:sz w:val="18"/>
                <w:szCs w:val="21"/>
              </w:rPr>
            </w:pPr>
          </w:p>
        </w:tc>
        <w:tc>
          <w:tcPr>
            <w:tcW w:w="1209" w:type="dxa"/>
            <w:vAlign w:val="top"/>
          </w:tcPr>
          <w:p w14:paraId="2BC43AE2">
            <w:pPr>
              <w:shd w:val="clear" w:color="auto" w:fill="auto"/>
              <w:spacing w:line="400" w:lineRule="exact"/>
              <w:rPr>
                <w:rFonts w:hint="eastAsia" w:ascii="宋体" w:hAnsi="宋体" w:eastAsia="宋体" w:cs="宋体"/>
                <w:color w:val="000000"/>
                <w:sz w:val="18"/>
                <w:szCs w:val="21"/>
              </w:rPr>
            </w:pPr>
          </w:p>
        </w:tc>
        <w:tc>
          <w:tcPr>
            <w:tcW w:w="715" w:type="dxa"/>
            <w:vAlign w:val="top"/>
          </w:tcPr>
          <w:p w14:paraId="5CB813B7">
            <w:pPr>
              <w:shd w:val="clear" w:color="auto" w:fill="auto"/>
              <w:spacing w:line="400" w:lineRule="exact"/>
              <w:rPr>
                <w:rFonts w:hint="eastAsia" w:ascii="宋体" w:hAnsi="宋体" w:eastAsia="宋体" w:cs="宋体"/>
                <w:color w:val="000000"/>
                <w:sz w:val="18"/>
                <w:szCs w:val="21"/>
              </w:rPr>
            </w:pPr>
          </w:p>
        </w:tc>
        <w:tc>
          <w:tcPr>
            <w:tcW w:w="717" w:type="dxa"/>
            <w:vAlign w:val="top"/>
          </w:tcPr>
          <w:p w14:paraId="194BC46E">
            <w:pPr>
              <w:shd w:val="clear" w:color="auto" w:fill="auto"/>
              <w:spacing w:line="400" w:lineRule="exact"/>
              <w:rPr>
                <w:rFonts w:hint="eastAsia" w:ascii="宋体" w:hAnsi="宋体" w:eastAsia="宋体" w:cs="宋体"/>
                <w:color w:val="000000"/>
                <w:sz w:val="18"/>
                <w:szCs w:val="21"/>
              </w:rPr>
            </w:pPr>
          </w:p>
        </w:tc>
        <w:tc>
          <w:tcPr>
            <w:tcW w:w="717" w:type="dxa"/>
            <w:vAlign w:val="top"/>
          </w:tcPr>
          <w:p w14:paraId="299B171E">
            <w:pPr>
              <w:shd w:val="clear" w:color="auto" w:fill="auto"/>
              <w:spacing w:line="400" w:lineRule="exact"/>
              <w:rPr>
                <w:rFonts w:hint="eastAsia" w:ascii="宋体" w:hAnsi="宋体" w:eastAsia="宋体" w:cs="宋体"/>
                <w:color w:val="000000"/>
                <w:sz w:val="18"/>
                <w:szCs w:val="21"/>
              </w:rPr>
            </w:pPr>
          </w:p>
        </w:tc>
        <w:tc>
          <w:tcPr>
            <w:tcW w:w="1052" w:type="dxa"/>
            <w:vAlign w:val="top"/>
          </w:tcPr>
          <w:p w14:paraId="1F50B143">
            <w:pPr>
              <w:shd w:val="clear" w:color="auto" w:fill="auto"/>
              <w:spacing w:line="400" w:lineRule="exact"/>
              <w:rPr>
                <w:rFonts w:hint="eastAsia" w:ascii="宋体" w:hAnsi="宋体" w:eastAsia="宋体" w:cs="宋体"/>
                <w:color w:val="000000"/>
                <w:sz w:val="18"/>
                <w:szCs w:val="21"/>
              </w:rPr>
            </w:pPr>
          </w:p>
        </w:tc>
        <w:tc>
          <w:tcPr>
            <w:tcW w:w="1052" w:type="dxa"/>
            <w:vAlign w:val="top"/>
          </w:tcPr>
          <w:p w14:paraId="724EF585">
            <w:pPr>
              <w:shd w:val="clear" w:color="auto" w:fill="auto"/>
              <w:spacing w:line="400" w:lineRule="exact"/>
              <w:rPr>
                <w:rFonts w:hint="eastAsia" w:ascii="宋体" w:hAnsi="宋体" w:eastAsia="宋体" w:cs="宋体"/>
                <w:color w:val="000000"/>
                <w:sz w:val="18"/>
                <w:szCs w:val="21"/>
              </w:rPr>
            </w:pPr>
          </w:p>
        </w:tc>
        <w:tc>
          <w:tcPr>
            <w:tcW w:w="1052" w:type="dxa"/>
            <w:vAlign w:val="top"/>
          </w:tcPr>
          <w:p w14:paraId="55F3444C">
            <w:pPr>
              <w:shd w:val="clear" w:color="auto" w:fill="auto"/>
              <w:spacing w:line="400" w:lineRule="exact"/>
              <w:rPr>
                <w:rFonts w:hint="eastAsia" w:ascii="宋体" w:hAnsi="宋体" w:eastAsia="宋体" w:cs="宋体"/>
                <w:color w:val="000000"/>
                <w:sz w:val="18"/>
                <w:szCs w:val="21"/>
              </w:rPr>
            </w:pPr>
          </w:p>
        </w:tc>
        <w:tc>
          <w:tcPr>
            <w:tcW w:w="1050" w:type="dxa"/>
            <w:vAlign w:val="top"/>
          </w:tcPr>
          <w:p w14:paraId="503452FC">
            <w:pPr>
              <w:shd w:val="clear" w:color="auto" w:fill="auto"/>
              <w:spacing w:line="400" w:lineRule="exact"/>
              <w:rPr>
                <w:rFonts w:hint="eastAsia" w:ascii="宋体" w:hAnsi="宋体" w:eastAsia="宋体" w:cs="宋体"/>
                <w:color w:val="000000"/>
                <w:sz w:val="18"/>
                <w:szCs w:val="21"/>
              </w:rPr>
            </w:pPr>
          </w:p>
        </w:tc>
      </w:tr>
      <w:tr w14:paraId="38F46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41DA3D1C">
            <w:pPr>
              <w:shd w:val="clear" w:color="auto" w:fill="auto"/>
              <w:spacing w:line="400" w:lineRule="exact"/>
              <w:rPr>
                <w:rFonts w:hint="eastAsia" w:ascii="宋体" w:hAnsi="宋体" w:eastAsia="宋体" w:cs="宋体"/>
                <w:color w:val="000000"/>
                <w:sz w:val="18"/>
                <w:szCs w:val="21"/>
              </w:rPr>
            </w:pPr>
          </w:p>
        </w:tc>
        <w:tc>
          <w:tcPr>
            <w:tcW w:w="1375" w:type="dxa"/>
            <w:vAlign w:val="top"/>
          </w:tcPr>
          <w:p w14:paraId="7E423EFC">
            <w:pPr>
              <w:shd w:val="clear" w:color="auto" w:fill="auto"/>
              <w:spacing w:line="400" w:lineRule="exact"/>
              <w:rPr>
                <w:rFonts w:hint="eastAsia" w:ascii="宋体" w:hAnsi="宋体" w:eastAsia="宋体" w:cs="宋体"/>
                <w:color w:val="000000"/>
                <w:sz w:val="18"/>
                <w:szCs w:val="21"/>
              </w:rPr>
            </w:pPr>
          </w:p>
        </w:tc>
        <w:tc>
          <w:tcPr>
            <w:tcW w:w="1209" w:type="dxa"/>
            <w:vAlign w:val="top"/>
          </w:tcPr>
          <w:p w14:paraId="178FDFD2">
            <w:pPr>
              <w:shd w:val="clear" w:color="auto" w:fill="auto"/>
              <w:spacing w:line="400" w:lineRule="exact"/>
              <w:rPr>
                <w:rFonts w:hint="eastAsia" w:ascii="宋体" w:hAnsi="宋体" w:eastAsia="宋体" w:cs="宋体"/>
                <w:color w:val="000000"/>
                <w:sz w:val="18"/>
                <w:szCs w:val="21"/>
              </w:rPr>
            </w:pPr>
          </w:p>
        </w:tc>
        <w:tc>
          <w:tcPr>
            <w:tcW w:w="715" w:type="dxa"/>
            <w:vAlign w:val="top"/>
          </w:tcPr>
          <w:p w14:paraId="61FA7C38">
            <w:pPr>
              <w:shd w:val="clear" w:color="auto" w:fill="auto"/>
              <w:spacing w:line="400" w:lineRule="exact"/>
              <w:rPr>
                <w:rFonts w:hint="eastAsia" w:ascii="宋体" w:hAnsi="宋体" w:eastAsia="宋体" w:cs="宋体"/>
                <w:color w:val="000000"/>
                <w:sz w:val="18"/>
                <w:szCs w:val="21"/>
              </w:rPr>
            </w:pPr>
          </w:p>
        </w:tc>
        <w:tc>
          <w:tcPr>
            <w:tcW w:w="717" w:type="dxa"/>
            <w:vAlign w:val="top"/>
          </w:tcPr>
          <w:p w14:paraId="12C7C169">
            <w:pPr>
              <w:shd w:val="clear" w:color="auto" w:fill="auto"/>
              <w:spacing w:line="400" w:lineRule="exact"/>
              <w:rPr>
                <w:rFonts w:hint="eastAsia" w:ascii="宋体" w:hAnsi="宋体" w:eastAsia="宋体" w:cs="宋体"/>
                <w:color w:val="000000"/>
                <w:sz w:val="18"/>
                <w:szCs w:val="21"/>
              </w:rPr>
            </w:pPr>
          </w:p>
        </w:tc>
        <w:tc>
          <w:tcPr>
            <w:tcW w:w="717" w:type="dxa"/>
            <w:vAlign w:val="top"/>
          </w:tcPr>
          <w:p w14:paraId="69CE95C2">
            <w:pPr>
              <w:shd w:val="clear" w:color="auto" w:fill="auto"/>
              <w:spacing w:line="400" w:lineRule="exact"/>
              <w:rPr>
                <w:rFonts w:hint="eastAsia" w:ascii="宋体" w:hAnsi="宋体" w:eastAsia="宋体" w:cs="宋体"/>
                <w:color w:val="000000"/>
                <w:sz w:val="18"/>
                <w:szCs w:val="21"/>
              </w:rPr>
            </w:pPr>
          </w:p>
        </w:tc>
        <w:tc>
          <w:tcPr>
            <w:tcW w:w="1052" w:type="dxa"/>
            <w:vAlign w:val="top"/>
          </w:tcPr>
          <w:p w14:paraId="4E07E8F3">
            <w:pPr>
              <w:shd w:val="clear" w:color="auto" w:fill="auto"/>
              <w:spacing w:line="400" w:lineRule="exact"/>
              <w:rPr>
                <w:rFonts w:hint="eastAsia" w:ascii="宋体" w:hAnsi="宋体" w:eastAsia="宋体" w:cs="宋体"/>
                <w:color w:val="000000"/>
                <w:sz w:val="18"/>
                <w:szCs w:val="21"/>
              </w:rPr>
            </w:pPr>
          </w:p>
        </w:tc>
        <w:tc>
          <w:tcPr>
            <w:tcW w:w="1052" w:type="dxa"/>
            <w:vAlign w:val="top"/>
          </w:tcPr>
          <w:p w14:paraId="3B743809">
            <w:pPr>
              <w:shd w:val="clear" w:color="auto" w:fill="auto"/>
              <w:spacing w:line="400" w:lineRule="exact"/>
              <w:rPr>
                <w:rFonts w:hint="eastAsia" w:ascii="宋体" w:hAnsi="宋体" w:eastAsia="宋体" w:cs="宋体"/>
                <w:color w:val="000000"/>
                <w:sz w:val="18"/>
                <w:szCs w:val="21"/>
              </w:rPr>
            </w:pPr>
          </w:p>
        </w:tc>
        <w:tc>
          <w:tcPr>
            <w:tcW w:w="1052" w:type="dxa"/>
            <w:vAlign w:val="top"/>
          </w:tcPr>
          <w:p w14:paraId="14A0CFC6">
            <w:pPr>
              <w:shd w:val="clear" w:color="auto" w:fill="auto"/>
              <w:spacing w:line="400" w:lineRule="exact"/>
              <w:rPr>
                <w:rFonts w:hint="eastAsia" w:ascii="宋体" w:hAnsi="宋体" w:eastAsia="宋体" w:cs="宋体"/>
                <w:color w:val="000000"/>
                <w:sz w:val="18"/>
                <w:szCs w:val="21"/>
              </w:rPr>
            </w:pPr>
          </w:p>
        </w:tc>
        <w:tc>
          <w:tcPr>
            <w:tcW w:w="1050" w:type="dxa"/>
            <w:vAlign w:val="top"/>
          </w:tcPr>
          <w:p w14:paraId="6B678811">
            <w:pPr>
              <w:shd w:val="clear" w:color="auto" w:fill="auto"/>
              <w:spacing w:line="400" w:lineRule="exact"/>
              <w:rPr>
                <w:rFonts w:hint="eastAsia" w:ascii="宋体" w:hAnsi="宋体" w:eastAsia="宋体" w:cs="宋体"/>
                <w:color w:val="000000"/>
                <w:sz w:val="18"/>
                <w:szCs w:val="21"/>
              </w:rPr>
            </w:pPr>
          </w:p>
        </w:tc>
      </w:tr>
      <w:tr w14:paraId="53CAF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144A2957">
            <w:pPr>
              <w:shd w:val="clear" w:color="auto" w:fill="auto"/>
              <w:spacing w:line="400" w:lineRule="exact"/>
              <w:rPr>
                <w:rFonts w:hint="eastAsia" w:ascii="宋体" w:hAnsi="宋体" w:eastAsia="宋体" w:cs="宋体"/>
                <w:color w:val="000000"/>
                <w:sz w:val="18"/>
                <w:szCs w:val="21"/>
              </w:rPr>
            </w:pPr>
          </w:p>
        </w:tc>
        <w:tc>
          <w:tcPr>
            <w:tcW w:w="1375" w:type="dxa"/>
            <w:vAlign w:val="top"/>
          </w:tcPr>
          <w:p w14:paraId="2B5F3FC5">
            <w:pPr>
              <w:shd w:val="clear" w:color="auto" w:fill="auto"/>
              <w:spacing w:line="400" w:lineRule="exact"/>
              <w:rPr>
                <w:rFonts w:hint="eastAsia" w:ascii="宋体" w:hAnsi="宋体" w:eastAsia="宋体" w:cs="宋体"/>
                <w:color w:val="000000"/>
                <w:sz w:val="18"/>
                <w:szCs w:val="21"/>
              </w:rPr>
            </w:pPr>
          </w:p>
        </w:tc>
        <w:tc>
          <w:tcPr>
            <w:tcW w:w="1209" w:type="dxa"/>
            <w:vAlign w:val="top"/>
          </w:tcPr>
          <w:p w14:paraId="37DAEEEC">
            <w:pPr>
              <w:shd w:val="clear" w:color="auto" w:fill="auto"/>
              <w:spacing w:line="400" w:lineRule="exact"/>
              <w:rPr>
                <w:rFonts w:hint="eastAsia" w:ascii="宋体" w:hAnsi="宋体" w:eastAsia="宋体" w:cs="宋体"/>
                <w:color w:val="000000"/>
                <w:sz w:val="18"/>
                <w:szCs w:val="21"/>
              </w:rPr>
            </w:pPr>
          </w:p>
        </w:tc>
        <w:tc>
          <w:tcPr>
            <w:tcW w:w="715" w:type="dxa"/>
            <w:vAlign w:val="top"/>
          </w:tcPr>
          <w:p w14:paraId="128F781E">
            <w:pPr>
              <w:shd w:val="clear" w:color="auto" w:fill="auto"/>
              <w:spacing w:line="400" w:lineRule="exact"/>
              <w:rPr>
                <w:rFonts w:hint="eastAsia" w:ascii="宋体" w:hAnsi="宋体" w:eastAsia="宋体" w:cs="宋体"/>
                <w:color w:val="000000"/>
                <w:sz w:val="18"/>
                <w:szCs w:val="21"/>
              </w:rPr>
            </w:pPr>
          </w:p>
        </w:tc>
        <w:tc>
          <w:tcPr>
            <w:tcW w:w="717" w:type="dxa"/>
            <w:vAlign w:val="top"/>
          </w:tcPr>
          <w:p w14:paraId="3866AE55">
            <w:pPr>
              <w:shd w:val="clear" w:color="auto" w:fill="auto"/>
              <w:spacing w:line="400" w:lineRule="exact"/>
              <w:rPr>
                <w:rFonts w:hint="eastAsia" w:ascii="宋体" w:hAnsi="宋体" w:eastAsia="宋体" w:cs="宋体"/>
                <w:color w:val="000000"/>
                <w:sz w:val="18"/>
                <w:szCs w:val="21"/>
              </w:rPr>
            </w:pPr>
          </w:p>
        </w:tc>
        <w:tc>
          <w:tcPr>
            <w:tcW w:w="717" w:type="dxa"/>
            <w:vAlign w:val="top"/>
          </w:tcPr>
          <w:p w14:paraId="1FB45A41">
            <w:pPr>
              <w:shd w:val="clear" w:color="auto" w:fill="auto"/>
              <w:spacing w:line="400" w:lineRule="exact"/>
              <w:rPr>
                <w:rFonts w:hint="eastAsia" w:ascii="宋体" w:hAnsi="宋体" w:eastAsia="宋体" w:cs="宋体"/>
                <w:color w:val="000000"/>
                <w:sz w:val="18"/>
                <w:szCs w:val="21"/>
              </w:rPr>
            </w:pPr>
          </w:p>
        </w:tc>
        <w:tc>
          <w:tcPr>
            <w:tcW w:w="1052" w:type="dxa"/>
            <w:vAlign w:val="top"/>
          </w:tcPr>
          <w:p w14:paraId="2A8DDD9B">
            <w:pPr>
              <w:shd w:val="clear" w:color="auto" w:fill="auto"/>
              <w:spacing w:line="400" w:lineRule="exact"/>
              <w:rPr>
                <w:rFonts w:hint="eastAsia" w:ascii="宋体" w:hAnsi="宋体" w:eastAsia="宋体" w:cs="宋体"/>
                <w:color w:val="000000"/>
                <w:sz w:val="18"/>
                <w:szCs w:val="21"/>
              </w:rPr>
            </w:pPr>
          </w:p>
        </w:tc>
        <w:tc>
          <w:tcPr>
            <w:tcW w:w="1052" w:type="dxa"/>
            <w:vAlign w:val="top"/>
          </w:tcPr>
          <w:p w14:paraId="0DFC441D">
            <w:pPr>
              <w:shd w:val="clear" w:color="auto" w:fill="auto"/>
              <w:spacing w:line="400" w:lineRule="exact"/>
              <w:rPr>
                <w:rFonts w:hint="eastAsia" w:ascii="宋体" w:hAnsi="宋体" w:eastAsia="宋体" w:cs="宋体"/>
                <w:color w:val="000000"/>
                <w:sz w:val="18"/>
                <w:szCs w:val="21"/>
              </w:rPr>
            </w:pPr>
          </w:p>
        </w:tc>
        <w:tc>
          <w:tcPr>
            <w:tcW w:w="1052" w:type="dxa"/>
            <w:vAlign w:val="top"/>
          </w:tcPr>
          <w:p w14:paraId="6B6CD7EC">
            <w:pPr>
              <w:shd w:val="clear" w:color="auto" w:fill="auto"/>
              <w:spacing w:line="400" w:lineRule="exact"/>
              <w:rPr>
                <w:rFonts w:hint="eastAsia" w:ascii="宋体" w:hAnsi="宋体" w:eastAsia="宋体" w:cs="宋体"/>
                <w:color w:val="000000"/>
                <w:sz w:val="18"/>
                <w:szCs w:val="21"/>
              </w:rPr>
            </w:pPr>
          </w:p>
        </w:tc>
        <w:tc>
          <w:tcPr>
            <w:tcW w:w="1050" w:type="dxa"/>
            <w:vAlign w:val="top"/>
          </w:tcPr>
          <w:p w14:paraId="50621FCB">
            <w:pPr>
              <w:shd w:val="clear" w:color="auto" w:fill="auto"/>
              <w:spacing w:line="400" w:lineRule="exact"/>
              <w:rPr>
                <w:rFonts w:hint="eastAsia" w:ascii="宋体" w:hAnsi="宋体" w:eastAsia="宋体" w:cs="宋体"/>
                <w:color w:val="000000"/>
                <w:sz w:val="18"/>
                <w:szCs w:val="21"/>
              </w:rPr>
            </w:pPr>
          </w:p>
        </w:tc>
      </w:tr>
      <w:tr w14:paraId="6F3A5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24CD675E">
            <w:pPr>
              <w:shd w:val="clear" w:color="auto" w:fill="auto"/>
              <w:spacing w:line="400" w:lineRule="exact"/>
              <w:rPr>
                <w:rFonts w:hint="eastAsia" w:ascii="宋体" w:hAnsi="宋体" w:eastAsia="宋体" w:cs="宋体"/>
                <w:color w:val="000000"/>
                <w:sz w:val="18"/>
                <w:szCs w:val="21"/>
              </w:rPr>
            </w:pPr>
          </w:p>
        </w:tc>
        <w:tc>
          <w:tcPr>
            <w:tcW w:w="1375" w:type="dxa"/>
            <w:vAlign w:val="top"/>
          </w:tcPr>
          <w:p w14:paraId="02CC1245">
            <w:pPr>
              <w:shd w:val="clear" w:color="auto" w:fill="auto"/>
              <w:spacing w:line="400" w:lineRule="exact"/>
              <w:rPr>
                <w:rFonts w:hint="eastAsia" w:ascii="宋体" w:hAnsi="宋体" w:eastAsia="宋体" w:cs="宋体"/>
                <w:color w:val="000000"/>
                <w:sz w:val="18"/>
                <w:szCs w:val="21"/>
              </w:rPr>
            </w:pPr>
          </w:p>
        </w:tc>
        <w:tc>
          <w:tcPr>
            <w:tcW w:w="1209" w:type="dxa"/>
            <w:vAlign w:val="top"/>
          </w:tcPr>
          <w:p w14:paraId="66735FD2">
            <w:pPr>
              <w:shd w:val="clear" w:color="auto" w:fill="auto"/>
              <w:spacing w:line="400" w:lineRule="exact"/>
              <w:rPr>
                <w:rFonts w:hint="eastAsia" w:ascii="宋体" w:hAnsi="宋体" w:eastAsia="宋体" w:cs="宋体"/>
                <w:color w:val="000000"/>
                <w:sz w:val="18"/>
                <w:szCs w:val="21"/>
              </w:rPr>
            </w:pPr>
          </w:p>
        </w:tc>
        <w:tc>
          <w:tcPr>
            <w:tcW w:w="715" w:type="dxa"/>
            <w:vAlign w:val="top"/>
          </w:tcPr>
          <w:p w14:paraId="5CFEFE85">
            <w:pPr>
              <w:shd w:val="clear" w:color="auto" w:fill="auto"/>
              <w:spacing w:line="400" w:lineRule="exact"/>
              <w:rPr>
                <w:rFonts w:hint="eastAsia" w:ascii="宋体" w:hAnsi="宋体" w:eastAsia="宋体" w:cs="宋体"/>
                <w:color w:val="000000"/>
                <w:sz w:val="18"/>
                <w:szCs w:val="21"/>
              </w:rPr>
            </w:pPr>
          </w:p>
        </w:tc>
        <w:tc>
          <w:tcPr>
            <w:tcW w:w="717" w:type="dxa"/>
            <w:vAlign w:val="top"/>
          </w:tcPr>
          <w:p w14:paraId="06C29B70">
            <w:pPr>
              <w:shd w:val="clear" w:color="auto" w:fill="auto"/>
              <w:spacing w:line="400" w:lineRule="exact"/>
              <w:rPr>
                <w:rFonts w:hint="eastAsia" w:ascii="宋体" w:hAnsi="宋体" w:eastAsia="宋体" w:cs="宋体"/>
                <w:color w:val="000000"/>
                <w:sz w:val="18"/>
                <w:szCs w:val="21"/>
              </w:rPr>
            </w:pPr>
          </w:p>
        </w:tc>
        <w:tc>
          <w:tcPr>
            <w:tcW w:w="717" w:type="dxa"/>
            <w:vAlign w:val="top"/>
          </w:tcPr>
          <w:p w14:paraId="28DB3677">
            <w:pPr>
              <w:shd w:val="clear" w:color="auto" w:fill="auto"/>
              <w:spacing w:line="400" w:lineRule="exact"/>
              <w:rPr>
                <w:rFonts w:hint="eastAsia" w:ascii="宋体" w:hAnsi="宋体" w:eastAsia="宋体" w:cs="宋体"/>
                <w:color w:val="000000"/>
                <w:sz w:val="18"/>
                <w:szCs w:val="21"/>
              </w:rPr>
            </w:pPr>
          </w:p>
        </w:tc>
        <w:tc>
          <w:tcPr>
            <w:tcW w:w="1052" w:type="dxa"/>
            <w:vAlign w:val="top"/>
          </w:tcPr>
          <w:p w14:paraId="13FCFDD9">
            <w:pPr>
              <w:shd w:val="clear" w:color="auto" w:fill="auto"/>
              <w:spacing w:line="400" w:lineRule="exact"/>
              <w:rPr>
                <w:rFonts w:hint="eastAsia" w:ascii="宋体" w:hAnsi="宋体" w:eastAsia="宋体" w:cs="宋体"/>
                <w:color w:val="000000"/>
                <w:sz w:val="18"/>
                <w:szCs w:val="21"/>
              </w:rPr>
            </w:pPr>
          </w:p>
        </w:tc>
        <w:tc>
          <w:tcPr>
            <w:tcW w:w="1052" w:type="dxa"/>
            <w:vAlign w:val="top"/>
          </w:tcPr>
          <w:p w14:paraId="042D4B78">
            <w:pPr>
              <w:shd w:val="clear" w:color="auto" w:fill="auto"/>
              <w:spacing w:line="400" w:lineRule="exact"/>
              <w:rPr>
                <w:rFonts w:hint="eastAsia" w:ascii="宋体" w:hAnsi="宋体" w:eastAsia="宋体" w:cs="宋体"/>
                <w:color w:val="000000"/>
                <w:sz w:val="18"/>
                <w:szCs w:val="21"/>
              </w:rPr>
            </w:pPr>
          </w:p>
        </w:tc>
        <w:tc>
          <w:tcPr>
            <w:tcW w:w="1052" w:type="dxa"/>
            <w:vAlign w:val="top"/>
          </w:tcPr>
          <w:p w14:paraId="23CE5C33">
            <w:pPr>
              <w:shd w:val="clear" w:color="auto" w:fill="auto"/>
              <w:spacing w:line="400" w:lineRule="exact"/>
              <w:rPr>
                <w:rFonts w:hint="eastAsia" w:ascii="宋体" w:hAnsi="宋体" w:eastAsia="宋体" w:cs="宋体"/>
                <w:color w:val="000000"/>
                <w:sz w:val="18"/>
                <w:szCs w:val="21"/>
              </w:rPr>
            </w:pPr>
          </w:p>
        </w:tc>
        <w:tc>
          <w:tcPr>
            <w:tcW w:w="1050" w:type="dxa"/>
            <w:vAlign w:val="top"/>
          </w:tcPr>
          <w:p w14:paraId="233BFC68">
            <w:pPr>
              <w:shd w:val="clear" w:color="auto" w:fill="auto"/>
              <w:spacing w:line="400" w:lineRule="exact"/>
              <w:rPr>
                <w:rFonts w:hint="eastAsia" w:ascii="宋体" w:hAnsi="宋体" w:eastAsia="宋体" w:cs="宋体"/>
                <w:color w:val="000000"/>
                <w:sz w:val="18"/>
                <w:szCs w:val="21"/>
              </w:rPr>
            </w:pPr>
          </w:p>
        </w:tc>
      </w:tr>
      <w:tr w14:paraId="2402C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09C455E5">
            <w:pPr>
              <w:shd w:val="clear" w:color="auto" w:fill="auto"/>
              <w:spacing w:line="400" w:lineRule="exact"/>
              <w:rPr>
                <w:rFonts w:hint="eastAsia" w:ascii="宋体" w:hAnsi="宋体" w:eastAsia="宋体" w:cs="宋体"/>
                <w:color w:val="000000"/>
                <w:sz w:val="18"/>
                <w:szCs w:val="21"/>
              </w:rPr>
            </w:pPr>
          </w:p>
        </w:tc>
        <w:tc>
          <w:tcPr>
            <w:tcW w:w="1375" w:type="dxa"/>
            <w:vAlign w:val="top"/>
          </w:tcPr>
          <w:p w14:paraId="66F6AD0E">
            <w:pPr>
              <w:shd w:val="clear" w:color="auto" w:fill="auto"/>
              <w:spacing w:line="400" w:lineRule="exact"/>
              <w:rPr>
                <w:rFonts w:hint="eastAsia" w:ascii="宋体" w:hAnsi="宋体" w:eastAsia="宋体" w:cs="宋体"/>
                <w:color w:val="000000"/>
                <w:sz w:val="18"/>
                <w:szCs w:val="21"/>
              </w:rPr>
            </w:pPr>
          </w:p>
        </w:tc>
        <w:tc>
          <w:tcPr>
            <w:tcW w:w="1209" w:type="dxa"/>
            <w:vAlign w:val="top"/>
          </w:tcPr>
          <w:p w14:paraId="62774EFC">
            <w:pPr>
              <w:shd w:val="clear" w:color="auto" w:fill="auto"/>
              <w:spacing w:line="400" w:lineRule="exact"/>
              <w:rPr>
                <w:rFonts w:hint="eastAsia" w:ascii="宋体" w:hAnsi="宋体" w:eastAsia="宋体" w:cs="宋体"/>
                <w:color w:val="000000"/>
                <w:sz w:val="18"/>
                <w:szCs w:val="21"/>
              </w:rPr>
            </w:pPr>
          </w:p>
        </w:tc>
        <w:tc>
          <w:tcPr>
            <w:tcW w:w="715" w:type="dxa"/>
            <w:vAlign w:val="top"/>
          </w:tcPr>
          <w:p w14:paraId="42AD59E5">
            <w:pPr>
              <w:shd w:val="clear" w:color="auto" w:fill="auto"/>
              <w:spacing w:line="400" w:lineRule="exact"/>
              <w:rPr>
                <w:rFonts w:hint="eastAsia" w:ascii="宋体" w:hAnsi="宋体" w:eastAsia="宋体" w:cs="宋体"/>
                <w:color w:val="000000"/>
                <w:sz w:val="18"/>
                <w:szCs w:val="21"/>
              </w:rPr>
            </w:pPr>
          </w:p>
        </w:tc>
        <w:tc>
          <w:tcPr>
            <w:tcW w:w="717" w:type="dxa"/>
            <w:vAlign w:val="top"/>
          </w:tcPr>
          <w:p w14:paraId="31ACFBC9">
            <w:pPr>
              <w:shd w:val="clear" w:color="auto" w:fill="auto"/>
              <w:spacing w:line="400" w:lineRule="exact"/>
              <w:rPr>
                <w:rFonts w:hint="eastAsia" w:ascii="宋体" w:hAnsi="宋体" w:eastAsia="宋体" w:cs="宋体"/>
                <w:color w:val="000000"/>
                <w:sz w:val="18"/>
                <w:szCs w:val="21"/>
              </w:rPr>
            </w:pPr>
          </w:p>
        </w:tc>
        <w:tc>
          <w:tcPr>
            <w:tcW w:w="717" w:type="dxa"/>
            <w:vAlign w:val="top"/>
          </w:tcPr>
          <w:p w14:paraId="487AA887">
            <w:pPr>
              <w:shd w:val="clear" w:color="auto" w:fill="auto"/>
              <w:spacing w:line="400" w:lineRule="exact"/>
              <w:rPr>
                <w:rFonts w:hint="eastAsia" w:ascii="宋体" w:hAnsi="宋体" w:eastAsia="宋体" w:cs="宋体"/>
                <w:color w:val="000000"/>
                <w:sz w:val="18"/>
                <w:szCs w:val="21"/>
              </w:rPr>
            </w:pPr>
          </w:p>
        </w:tc>
        <w:tc>
          <w:tcPr>
            <w:tcW w:w="1052" w:type="dxa"/>
            <w:vAlign w:val="top"/>
          </w:tcPr>
          <w:p w14:paraId="4D70FFD0">
            <w:pPr>
              <w:shd w:val="clear" w:color="auto" w:fill="auto"/>
              <w:spacing w:line="400" w:lineRule="exact"/>
              <w:rPr>
                <w:rFonts w:hint="eastAsia" w:ascii="宋体" w:hAnsi="宋体" w:eastAsia="宋体" w:cs="宋体"/>
                <w:color w:val="000000"/>
                <w:sz w:val="18"/>
                <w:szCs w:val="21"/>
              </w:rPr>
            </w:pPr>
          </w:p>
        </w:tc>
        <w:tc>
          <w:tcPr>
            <w:tcW w:w="1052" w:type="dxa"/>
            <w:vAlign w:val="top"/>
          </w:tcPr>
          <w:p w14:paraId="66E97532">
            <w:pPr>
              <w:shd w:val="clear" w:color="auto" w:fill="auto"/>
              <w:spacing w:line="400" w:lineRule="exact"/>
              <w:rPr>
                <w:rFonts w:hint="eastAsia" w:ascii="宋体" w:hAnsi="宋体" w:eastAsia="宋体" w:cs="宋体"/>
                <w:color w:val="000000"/>
                <w:sz w:val="18"/>
                <w:szCs w:val="21"/>
              </w:rPr>
            </w:pPr>
          </w:p>
        </w:tc>
        <w:tc>
          <w:tcPr>
            <w:tcW w:w="1052" w:type="dxa"/>
            <w:vAlign w:val="top"/>
          </w:tcPr>
          <w:p w14:paraId="12D79773">
            <w:pPr>
              <w:shd w:val="clear" w:color="auto" w:fill="auto"/>
              <w:spacing w:line="400" w:lineRule="exact"/>
              <w:rPr>
                <w:rFonts w:hint="eastAsia" w:ascii="宋体" w:hAnsi="宋体" w:eastAsia="宋体" w:cs="宋体"/>
                <w:color w:val="000000"/>
                <w:sz w:val="18"/>
                <w:szCs w:val="21"/>
              </w:rPr>
            </w:pPr>
          </w:p>
        </w:tc>
        <w:tc>
          <w:tcPr>
            <w:tcW w:w="1050" w:type="dxa"/>
            <w:vAlign w:val="top"/>
          </w:tcPr>
          <w:p w14:paraId="48C05B18">
            <w:pPr>
              <w:shd w:val="clear" w:color="auto" w:fill="auto"/>
              <w:spacing w:line="400" w:lineRule="exact"/>
              <w:rPr>
                <w:rFonts w:hint="eastAsia" w:ascii="宋体" w:hAnsi="宋体" w:eastAsia="宋体" w:cs="宋体"/>
                <w:color w:val="000000"/>
                <w:sz w:val="18"/>
                <w:szCs w:val="21"/>
              </w:rPr>
            </w:pPr>
          </w:p>
        </w:tc>
      </w:tr>
      <w:tr w14:paraId="69EA4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0814FD93">
            <w:pPr>
              <w:shd w:val="clear" w:color="auto" w:fill="auto"/>
              <w:spacing w:line="400" w:lineRule="exact"/>
              <w:rPr>
                <w:rFonts w:hint="eastAsia" w:ascii="宋体" w:hAnsi="宋体" w:eastAsia="宋体" w:cs="宋体"/>
                <w:color w:val="000000"/>
                <w:sz w:val="18"/>
                <w:szCs w:val="21"/>
              </w:rPr>
            </w:pPr>
          </w:p>
        </w:tc>
        <w:tc>
          <w:tcPr>
            <w:tcW w:w="1375" w:type="dxa"/>
            <w:vAlign w:val="top"/>
          </w:tcPr>
          <w:p w14:paraId="5E9F281D">
            <w:pPr>
              <w:shd w:val="clear" w:color="auto" w:fill="auto"/>
              <w:spacing w:line="400" w:lineRule="exact"/>
              <w:rPr>
                <w:rFonts w:hint="eastAsia" w:ascii="宋体" w:hAnsi="宋体" w:eastAsia="宋体" w:cs="宋体"/>
                <w:color w:val="000000"/>
                <w:sz w:val="18"/>
                <w:szCs w:val="21"/>
              </w:rPr>
            </w:pPr>
          </w:p>
        </w:tc>
        <w:tc>
          <w:tcPr>
            <w:tcW w:w="1209" w:type="dxa"/>
            <w:vAlign w:val="top"/>
          </w:tcPr>
          <w:p w14:paraId="617B3E90">
            <w:pPr>
              <w:shd w:val="clear" w:color="auto" w:fill="auto"/>
              <w:spacing w:line="400" w:lineRule="exact"/>
              <w:rPr>
                <w:rFonts w:hint="eastAsia" w:ascii="宋体" w:hAnsi="宋体" w:eastAsia="宋体" w:cs="宋体"/>
                <w:color w:val="000000"/>
                <w:sz w:val="18"/>
                <w:szCs w:val="21"/>
              </w:rPr>
            </w:pPr>
          </w:p>
        </w:tc>
        <w:tc>
          <w:tcPr>
            <w:tcW w:w="715" w:type="dxa"/>
            <w:vAlign w:val="top"/>
          </w:tcPr>
          <w:p w14:paraId="2F0A66DB">
            <w:pPr>
              <w:shd w:val="clear" w:color="auto" w:fill="auto"/>
              <w:spacing w:line="400" w:lineRule="exact"/>
              <w:rPr>
                <w:rFonts w:hint="eastAsia" w:ascii="宋体" w:hAnsi="宋体" w:eastAsia="宋体" w:cs="宋体"/>
                <w:color w:val="000000"/>
                <w:sz w:val="18"/>
                <w:szCs w:val="21"/>
              </w:rPr>
            </w:pPr>
          </w:p>
        </w:tc>
        <w:tc>
          <w:tcPr>
            <w:tcW w:w="717" w:type="dxa"/>
            <w:vAlign w:val="top"/>
          </w:tcPr>
          <w:p w14:paraId="63B2D4BF">
            <w:pPr>
              <w:shd w:val="clear" w:color="auto" w:fill="auto"/>
              <w:spacing w:line="400" w:lineRule="exact"/>
              <w:rPr>
                <w:rFonts w:hint="eastAsia" w:ascii="宋体" w:hAnsi="宋体" w:eastAsia="宋体" w:cs="宋体"/>
                <w:color w:val="000000"/>
                <w:sz w:val="18"/>
                <w:szCs w:val="21"/>
              </w:rPr>
            </w:pPr>
          </w:p>
        </w:tc>
        <w:tc>
          <w:tcPr>
            <w:tcW w:w="717" w:type="dxa"/>
            <w:vAlign w:val="top"/>
          </w:tcPr>
          <w:p w14:paraId="0035A30A">
            <w:pPr>
              <w:shd w:val="clear" w:color="auto" w:fill="auto"/>
              <w:spacing w:line="400" w:lineRule="exact"/>
              <w:rPr>
                <w:rFonts w:hint="eastAsia" w:ascii="宋体" w:hAnsi="宋体" w:eastAsia="宋体" w:cs="宋体"/>
                <w:color w:val="000000"/>
                <w:sz w:val="18"/>
                <w:szCs w:val="21"/>
              </w:rPr>
            </w:pPr>
          </w:p>
        </w:tc>
        <w:tc>
          <w:tcPr>
            <w:tcW w:w="1052" w:type="dxa"/>
            <w:vAlign w:val="top"/>
          </w:tcPr>
          <w:p w14:paraId="5F100101">
            <w:pPr>
              <w:shd w:val="clear" w:color="auto" w:fill="auto"/>
              <w:spacing w:line="400" w:lineRule="exact"/>
              <w:rPr>
                <w:rFonts w:hint="eastAsia" w:ascii="宋体" w:hAnsi="宋体" w:eastAsia="宋体" w:cs="宋体"/>
                <w:color w:val="000000"/>
                <w:sz w:val="18"/>
                <w:szCs w:val="21"/>
              </w:rPr>
            </w:pPr>
          </w:p>
        </w:tc>
        <w:tc>
          <w:tcPr>
            <w:tcW w:w="1052" w:type="dxa"/>
            <w:vAlign w:val="top"/>
          </w:tcPr>
          <w:p w14:paraId="70B4224C">
            <w:pPr>
              <w:shd w:val="clear" w:color="auto" w:fill="auto"/>
              <w:spacing w:line="400" w:lineRule="exact"/>
              <w:rPr>
                <w:rFonts w:hint="eastAsia" w:ascii="宋体" w:hAnsi="宋体" w:eastAsia="宋体" w:cs="宋体"/>
                <w:color w:val="000000"/>
                <w:sz w:val="18"/>
                <w:szCs w:val="21"/>
              </w:rPr>
            </w:pPr>
          </w:p>
        </w:tc>
        <w:tc>
          <w:tcPr>
            <w:tcW w:w="1052" w:type="dxa"/>
            <w:vAlign w:val="top"/>
          </w:tcPr>
          <w:p w14:paraId="22CD103B">
            <w:pPr>
              <w:shd w:val="clear" w:color="auto" w:fill="auto"/>
              <w:spacing w:line="400" w:lineRule="exact"/>
              <w:rPr>
                <w:rFonts w:hint="eastAsia" w:ascii="宋体" w:hAnsi="宋体" w:eastAsia="宋体" w:cs="宋体"/>
                <w:color w:val="000000"/>
                <w:sz w:val="18"/>
                <w:szCs w:val="21"/>
              </w:rPr>
            </w:pPr>
          </w:p>
        </w:tc>
        <w:tc>
          <w:tcPr>
            <w:tcW w:w="1050" w:type="dxa"/>
            <w:vAlign w:val="top"/>
          </w:tcPr>
          <w:p w14:paraId="00F4E5F2">
            <w:pPr>
              <w:shd w:val="clear" w:color="auto" w:fill="auto"/>
              <w:spacing w:line="400" w:lineRule="exact"/>
              <w:rPr>
                <w:rFonts w:hint="eastAsia" w:ascii="宋体" w:hAnsi="宋体" w:eastAsia="宋体" w:cs="宋体"/>
                <w:color w:val="000000"/>
                <w:sz w:val="18"/>
                <w:szCs w:val="21"/>
              </w:rPr>
            </w:pPr>
          </w:p>
        </w:tc>
      </w:tr>
      <w:tr w14:paraId="4775F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2BB8DE7C">
            <w:pPr>
              <w:shd w:val="clear" w:color="auto" w:fill="auto"/>
              <w:spacing w:line="400" w:lineRule="exact"/>
              <w:rPr>
                <w:rFonts w:hint="eastAsia" w:ascii="宋体" w:hAnsi="宋体" w:eastAsia="宋体" w:cs="宋体"/>
                <w:color w:val="000000"/>
                <w:sz w:val="18"/>
                <w:szCs w:val="21"/>
              </w:rPr>
            </w:pPr>
          </w:p>
        </w:tc>
        <w:tc>
          <w:tcPr>
            <w:tcW w:w="1375" w:type="dxa"/>
            <w:vAlign w:val="top"/>
          </w:tcPr>
          <w:p w14:paraId="47E9CD5C">
            <w:pPr>
              <w:shd w:val="clear" w:color="auto" w:fill="auto"/>
              <w:spacing w:line="400" w:lineRule="exact"/>
              <w:rPr>
                <w:rFonts w:hint="eastAsia" w:ascii="宋体" w:hAnsi="宋体" w:eastAsia="宋体" w:cs="宋体"/>
                <w:color w:val="000000"/>
                <w:sz w:val="18"/>
                <w:szCs w:val="21"/>
              </w:rPr>
            </w:pPr>
          </w:p>
        </w:tc>
        <w:tc>
          <w:tcPr>
            <w:tcW w:w="1209" w:type="dxa"/>
            <w:vAlign w:val="top"/>
          </w:tcPr>
          <w:p w14:paraId="3F90EE45">
            <w:pPr>
              <w:shd w:val="clear" w:color="auto" w:fill="auto"/>
              <w:spacing w:line="400" w:lineRule="exact"/>
              <w:rPr>
                <w:rFonts w:hint="eastAsia" w:ascii="宋体" w:hAnsi="宋体" w:eastAsia="宋体" w:cs="宋体"/>
                <w:color w:val="000000"/>
                <w:sz w:val="18"/>
                <w:szCs w:val="21"/>
              </w:rPr>
            </w:pPr>
          </w:p>
        </w:tc>
        <w:tc>
          <w:tcPr>
            <w:tcW w:w="715" w:type="dxa"/>
            <w:vAlign w:val="top"/>
          </w:tcPr>
          <w:p w14:paraId="281358F3">
            <w:pPr>
              <w:shd w:val="clear" w:color="auto" w:fill="auto"/>
              <w:spacing w:line="400" w:lineRule="exact"/>
              <w:rPr>
                <w:rFonts w:hint="eastAsia" w:ascii="宋体" w:hAnsi="宋体" w:eastAsia="宋体" w:cs="宋体"/>
                <w:color w:val="000000"/>
                <w:sz w:val="18"/>
                <w:szCs w:val="21"/>
              </w:rPr>
            </w:pPr>
          </w:p>
        </w:tc>
        <w:tc>
          <w:tcPr>
            <w:tcW w:w="717" w:type="dxa"/>
            <w:vAlign w:val="top"/>
          </w:tcPr>
          <w:p w14:paraId="0BB3741A">
            <w:pPr>
              <w:shd w:val="clear" w:color="auto" w:fill="auto"/>
              <w:spacing w:line="400" w:lineRule="exact"/>
              <w:rPr>
                <w:rFonts w:hint="eastAsia" w:ascii="宋体" w:hAnsi="宋体" w:eastAsia="宋体" w:cs="宋体"/>
                <w:color w:val="000000"/>
                <w:sz w:val="18"/>
                <w:szCs w:val="21"/>
              </w:rPr>
            </w:pPr>
          </w:p>
        </w:tc>
        <w:tc>
          <w:tcPr>
            <w:tcW w:w="717" w:type="dxa"/>
            <w:vAlign w:val="top"/>
          </w:tcPr>
          <w:p w14:paraId="335DF43D">
            <w:pPr>
              <w:shd w:val="clear" w:color="auto" w:fill="auto"/>
              <w:spacing w:line="400" w:lineRule="exact"/>
              <w:rPr>
                <w:rFonts w:hint="eastAsia" w:ascii="宋体" w:hAnsi="宋体" w:eastAsia="宋体" w:cs="宋体"/>
                <w:color w:val="000000"/>
                <w:sz w:val="18"/>
                <w:szCs w:val="21"/>
              </w:rPr>
            </w:pPr>
          </w:p>
        </w:tc>
        <w:tc>
          <w:tcPr>
            <w:tcW w:w="1052" w:type="dxa"/>
            <w:vAlign w:val="top"/>
          </w:tcPr>
          <w:p w14:paraId="4FF786B1">
            <w:pPr>
              <w:shd w:val="clear" w:color="auto" w:fill="auto"/>
              <w:spacing w:line="400" w:lineRule="exact"/>
              <w:rPr>
                <w:rFonts w:hint="eastAsia" w:ascii="宋体" w:hAnsi="宋体" w:eastAsia="宋体" w:cs="宋体"/>
                <w:color w:val="000000"/>
                <w:sz w:val="18"/>
                <w:szCs w:val="21"/>
              </w:rPr>
            </w:pPr>
          </w:p>
        </w:tc>
        <w:tc>
          <w:tcPr>
            <w:tcW w:w="1052" w:type="dxa"/>
            <w:vAlign w:val="top"/>
          </w:tcPr>
          <w:p w14:paraId="293976B6">
            <w:pPr>
              <w:shd w:val="clear" w:color="auto" w:fill="auto"/>
              <w:spacing w:line="400" w:lineRule="exact"/>
              <w:rPr>
                <w:rFonts w:hint="eastAsia" w:ascii="宋体" w:hAnsi="宋体" w:eastAsia="宋体" w:cs="宋体"/>
                <w:color w:val="000000"/>
                <w:sz w:val="18"/>
                <w:szCs w:val="21"/>
              </w:rPr>
            </w:pPr>
          </w:p>
        </w:tc>
        <w:tc>
          <w:tcPr>
            <w:tcW w:w="1052" w:type="dxa"/>
            <w:vAlign w:val="top"/>
          </w:tcPr>
          <w:p w14:paraId="566884E9">
            <w:pPr>
              <w:shd w:val="clear" w:color="auto" w:fill="auto"/>
              <w:spacing w:line="400" w:lineRule="exact"/>
              <w:rPr>
                <w:rFonts w:hint="eastAsia" w:ascii="宋体" w:hAnsi="宋体" w:eastAsia="宋体" w:cs="宋体"/>
                <w:color w:val="000000"/>
                <w:sz w:val="18"/>
                <w:szCs w:val="21"/>
              </w:rPr>
            </w:pPr>
          </w:p>
        </w:tc>
        <w:tc>
          <w:tcPr>
            <w:tcW w:w="1050" w:type="dxa"/>
            <w:vAlign w:val="top"/>
          </w:tcPr>
          <w:p w14:paraId="7D35A500">
            <w:pPr>
              <w:shd w:val="clear" w:color="auto" w:fill="auto"/>
              <w:spacing w:line="400" w:lineRule="exact"/>
              <w:rPr>
                <w:rFonts w:hint="eastAsia" w:ascii="宋体" w:hAnsi="宋体" w:eastAsia="宋体" w:cs="宋体"/>
                <w:color w:val="000000"/>
                <w:sz w:val="18"/>
                <w:szCs w:val="21"/>
              </w:rPr>
            </w:pPr>
          </w:p>
        </w:tc>
      </w:tr>
      <w:tr w14:paraId="16140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6AFBCBF9">
            <w:pPr>
              <w:shd w:val="clear" w:color="auto" w:fill="auto"/>
              <w:spacing w:line="400" w:lineRule="exact"/>
              <w:rPr>
                <w:rFonts w:hint="eastAsia" w:ascii="宋体" w:hAnsi="宋体" w:eastAsia="宋体" w:cs="宋体"/>
                <w:color w:val="000000"/>
                <w:sz w:val="18"/>
                <w:szCs w:val="21"/>
              </w:rPr>
            </w:pPr>
          </w:p>
        </w:tc>
        <w:tc>
          <w:tcPr>
            <w:tcW w:w="1375" w:type="dxa"/>
            <w:vAlign w:val="top"/>
          </w:tcPr>
          <w:p w14:paraId="6769EAD0">
            <w:pPr>
              <w:shd w:val="clear" w:color="auto" w:fill="auto"/>
              <w:spacing w:line="400" w:lineRule="exact"/>
              <w:rPr>
                <w:rFonts w:hint="eastAsia" w:ascii="宋体" w:hAnsi="宋体" w:eastAsia="宋体" w:cs="宋体"/>
                <w:color w:val="000000"/>
                <w:sz w:val="18"/>
                <w:szCs w:val="21"/>
              </w:rPr>
            </w:pPr>
          </w:p>
        </w:tc>
        <w:tc>
          <w:tcPr>
            <w:tcW w:w="1209" w:type="dxa"/>
            <w:vAlign w:val="top"/>
          </w:tcPr>
          <w:p w14:paraId="670397D6">
            <w:pPr>
              <w:shd w:val="clear" w:color="auto" w:fill="auto"/>
              <w:spacing w:line="400" w:lineRule="exact"/>
              <w:rPr>
                <w:rFonts w:hint="eastAsia" w:ascii="宋体" w:hAnsi="宋体" w:eastAsia="宋体" w:cs="宋体"/>
                <w:color w:val="000000"/>
                <w:sz w:val="18"/>
                <w:szCs w:val="21"/>
              </w:rPr>
            </w:pPr>
          </w:p>
        </w:tc>
        <w:tc>
          <w:tcPr>
            <w:tcW w:w="715" w:type="dxa"/>
            <w:vAlign w:val="top"/>
          </w:tcPr>
          <w:p w14:paraId="6827E52C">
            <w:pPr>
              <w:shd w:val="clear" w:color="auto" w:fill="auto"/>
              <w:spacing w:line="400" w:lineRule="exact"/>
              <w:rPr>
                <w:rFonts w:hint="eastAsia" w:ascii="宋体" w:hAnsi="宋体" w:eastAsia="宋体" w:cs="宋体"/>
                <w:color w:val="000000"/>
                <w:sz w:val="18"/>
                <w:szCs w:val="21"/>
              </w:rPr>
            </w:pPr>
          </w:p>
        </w:tc>
        <w:tc>
          <w:tcPr>
            <w:tcW w:w="717" w:type="dxa"/>
            <w:vAlign w:val="top"/>
          </w:tcPr>
          <w:p w14:paraId="3ECBDA1D">
            <w:pPr>
              <w:shd w:val="clear" w:color="auto" w:fill="auto"/>
              <w:spacing w:line="400" w:lineRule="exact"/>
              <w:rPr>
                <w:rFonts w:hint="eastAsia" w:ascii="宋体" w:hAnsi="宋体" w:eastAsia="宋体" w:cs="宋体"/>
                <w:color w:val="000000"/>
                <w:sz w:val="18"/>
                <w:szCs w:val="21"/>
              </w:rPr>
            </w:pPr>
          </w:p>
        </w:tc>
        <w:tc>
          <w:tcPr>
            <w:tcW w:w="717" w:type="dxa"/>
            <w:vAlign w:val="top"/>
          </w:tcPr>
          <w:p w14:paraId="2400CF00">
            <w:pPr>
              <w:shd w:val="clear" w:color="auto" w:fill="auto"/>
              <w:spacing w:line="400" w:lineRule="exact"/>
              <w:rPr>
                <w:rFonts w:hint="eastAsia" w:ascii="宋体" w:hAnsi="宋体" w:eastAsia="宋体" w:cs="宋体"/>
                <w:color w:val="000000"/>
                <w:sz w:val="18"/>
                <w:szCs w:val="21"/>
              </w:rPr>
            </w:pPr>
          </w:p>
        </w:tc>
        <w:tc>
          <w:tcPr>
            <w:tcW w:w="1052" w:type="dxa"/>
            <w:vAlign w:val="top"/>
          </w:tcPr>
          <w:p w14:paraId="00BA64A4">
            <w:pPr>
              <w:shd w:val="clear" w:color="auto" w:fill="auto"/>
              <w:spacing w:line="400" w:lineRule="exact"/>
              <w:rPr>
                <w:rFonts w:hint="eastAsia" w:ascii="宋体" w:hAnsi="宋体" w:eastAsia="宋体" w:cs="宋体"/>
                <w:color w:val="000000"/>
                <w:sz w:val="18"/>
                <w:szCs w:val="21"/>
              </w:rPr>
            </w:pPr>
          </w:p>
        </w:tc>
        <w:tc>
          <w:tcPr>
            <w:tcW w:w="1052" w:type="dxa"/>
            <w:vAlign w:val="top"/>
          </w:tcPr>
          <w:p w14:paraId="4876427D">
            <w:pPr>
              <w:shd w:val="clear" w:color="auto" w:fill="auto"/>
              <w:spacing w:line="400" w:lineRule="exact"/>
              <w:rPr>
                <w:rFonts w:hint="eastAsia" w:ascii="宋体" w:hAnsi="宋体" w:eastAsia="宋体" w:cs="宋体"/>
                <w:color w:val="000000"/>
                <w:sz w:val="18"/>
                <w:szCs w:val="21"/>
              </w:rPr>
            </w:pPr>
          </w:p>
        </w:tc>
        <w:tc>
          <w:tcPr>
            <w:tcW w:w="1052" w:type="dxa"/>
            <w:vAlign w:val="top"/>
          </w:tcPr>
          <w:p w14:paraId="58BF879A">
            <w:pPr>
              <w:shd w:val="clear" w:color="auto" w:fill="auto"/>
              <w:spacing w:line="400" w:lineRule="exact"/>
              <w:rPr>
                <w:rFonts w:hint="eastAsia" w:ascii="宋体" w:hAnsi="宋体" w:eastAsia="宋体" w:cs="宋体"/>
                <w:color w:val="000000"/>
                <w:sz w:val="18"/>
                <w:szCs w:val="21"/>
              </w:rPr>
            </w:pPr>
          </w:p>
        </w:tc>
        <w:tc>
          <w:tcPr>
            <w:tcW w:w="1050" w:type="dxa"/>
            <w:vAlign w:val="top"/>
          </w:tcPr>
          <w:p w14:paraId="7C982C3F">
            <w:pPr>
              <w:shd w:val="clear" w:color="auto" w:fill="auto"/>
              <w:spacing w:line="400" w:lineRule="exact"/>
              <w:rPr>
                <w:rFonts w:hint="eastAsia" w:ascii="宋体" w:hAnsi="宋体" w:eastAsia="宋体" w:cs="宋体"/>
                <w:color w:val="000000"/>
                <w:sz w:val="18"/>
                <w:szCs w:val="21"/>
              </w:rPr>
            </w:pPr>
          </w:p>
        </w:tc>
      </w:tr>
      <w:tr w14:paraId="565FA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54DD7B21">
            <w:pPr>
              <w:shd w:val="clear" w:color="auto" w:fill="auto"/>
              <w:spacing w:line="400" w:lineRule="exact"/>
              <w:rPr>
                <w:rFonts w:hint="eastAsia" w:ascii="宋体" w:hAnsi="宋体" w:eastAsia="宋体" w:cs="宋体"/>
                <w:color w:val="000000"/>
                <w:sz w:val="18"/>
                <w:szCs w:val="21"/>
              </w:rPr>
            </w:pPr>
          </w:p>
        </w:tc>
        <w:tc>
          <w:tcPr>
            <w:tcW w:w="1375" w:type="dxa"/>
            <w:vAlign w:val="top"/>
          </w:tcPr>
          <w:p w14:paraId="3A2D010F">
            <w:pPr>
              <w:shd w:val="clear" w:color="auto" w:fill="auto"/>
              <w:spacing w:line="400" w:lineRule="exact"/>
              <w:rPr>
                <w:rFonts w:hint="eastAsia" w:ascii="宋体" w:hAnsi="宋体" w:eastAsia="宋体" w:cs="宋体"/>
                <w:color w:val="000000"/>
                <w:sz w:val="18"/>
                <w:szCs w:val="21"/>
              </w:rPr>
            </w:pPr>
          </w:p>
        </w:tc>
        <w:tc>
          <w:tcPr>
            <w:tcW w:w="1209" w:type="dxa"/>
            <w:vAlign w:val="top"/>
          </w:tcPr>
          <w:p w14:paraId="36EDB711">
            <w:pPr>
              <w:shd w:val="clear" w:color="auto" w:fill="auto"/>
              <w:spacing w:line="400" w:lineRule="exact"/>
              <w:rPr>
                <w:rFonts w:hint="eastAsia" w:ascii="宋体" w:hAnsi="宋体" w:eastAsia="宋体" w:cs="宋体"/>
                <w:color w:val="000000"/>
                <w:sz w:val="18"/>
                <w:szCs w:val="21"/>
              </w:rPr>
            </w:pPr>
          </w:p>
        </w:tc>
        <w:tc>
          <w:tcPr>
            <w:tcW w:w="715" w:type="dxa"/>
            <w:vAlign w:val="top"/>
          </w:tcPr>
          <w:p w14:paraId="659BF418">
            <w:pPr>
              <w:shd w:val="clear" w:color="auto" w:fill="auto"/>
              <w:spacing w:line="400" w:lineRule="exact"/>
              <w:rPr>
                <w:rFonts w:hint="eastAsia" w:ascii="宋体" w:hAnsi="宋体" w:eastAsia="宋体" w:cs="宋体"/>
                <w:color w:val="000000"/>
                <w:sz w:val="18"/>
                <w:szCs w:val="21"/>
              </w:rPr>
            </w:pPr>
          </w:p>
        </w:tc>
        <w:tc>
          <w:tcPr>
            <w:tcW w:w="717" w:type="dxa"/>
            <w:vAlign w:val="top"/>
          </w:tcPr>
          <w:p w14:paraId="17C9DA8E">
            <w:pPr>
              <w:shd w:val="clear" w:color="auto" w:fill="auto"/>
              <w:spacing w:line="400" w:lineRule="exact"/>
              <w:rPr>
                <w:rFonts w:hint="eastAsia" w:ascii="宋体" w:hAnsi="宋体" w:eastAsia="宋体" w:cs="宋体"/>
                <w:color w:val="000000"/>
                <w:sz w:val="18"/>
                <w:szCs w:val="21"/>
              </w:rPr>
            </w:pPr>
          </w:p>
        </w:tc>
        <w:tc>
          <w:tcPr>
            <w:tcW w:w="717" w:type="dxa"/>
            <w:vAlign w:val="top"/>
          </w:tcPr>
          <w:p w14:paraId="1EAC6D99">
            <w:pPr>
              <w:shd w:val="clear" w:color="auto" w:fill="auto"/>
              <w:spacing w:line="400" w:lineRule="exact"/>
              <w:rPr>
                <w:rFonts w:hint="eastAsia" w:ascii="宋体" w:hAnsi="宋体" w:eastAsia="宋体" w:cs="宋体"/>
                <w:color w:val="000000"/>
                <w:sz w:val="18"/>
                <w:szCs w:val="21"/>
              </w:rPr>
            </w:pPr>
          </w:p>
        </w:tc>
        <w:tc>
          <w:tcPr>
            <w:tcW w:w="1052" w:type="dxa"/>
            <w:vAlign w:val="top"/>
          </w:tcPr>
          <w:p w14:paraId="78FDEEE7">
            <w:pPr>
              <w:shd w:val="clear" w:color="auto" w:fill="auto"/>
              <w:spacing w:line="400" w:lineRule="exact"/>
              <w:rPr>
                <w:rFonts w:hint="eastAsia" w:ascii="宋体" w:hAnsi="宋体" w:eastAsia="宋体" w:cs="宋体"/>
                <w:color w:val="000000"/>
                <w:sz w:val="18"/>
                <w:szCs w:val="21"/>
              </w:rPr>
            </w:pPr>
          </w:p>
        </w:tc>
        <w:tc>
          <w:tcPr>
            <w:tcW w:w="1052" w:type="dxa"/>
            <w:vAlign w:val="top"/>
          </w:tcPr>
          <w:p w14:paraId="13651F3D">
            <w:pPr>
              <w:shd w:val="clear" w:color="auto" w:fill="auto"/>
              <w:spacing w:line="400" w:lineRule="exact"/>
              <w:rPr>
                <w:rFonts w:hint="eastAsia" w:ascii="宋体" w:hAnsi="宋体" w:eastAsia="宋体" w:cs="宋体"/>
                <w:color w:val="000000"/>
                <w:sz w:val="18"/>
                <w:szCs w:val="21"/>
              </w:rPr>
            </w:pPr>
          </w:p>
        </w:tc>
        <w:tc>
          <w:tcPr>
            <w:tcW w:w="1052" w:type="dxa"/>
            <w:vAlign w:val="top"/>
          </w:tcPr>
          <w:p w14:paraId="70B1566A">
            <w:pPr>
              <w:shd w:val="clear" w:color="auto" w:fill="auto"/>
              <w:spacing w:line="400" w:lineRule="exact"/>
              <w:rPr>
                <w:rFonts w:hint="eastAsia" w:ascii="宋体" w:hAnsi="宋体" w:eastAsia="宋体" w:cs="宋体"/>
                <w:color w:val="000000"/>
                <w:sz w:val="18"/>
                <w:szCs w:val="21"/>
              </w:rPr>
            </w:pPr>
          </w:p>
        </w:tc>
        <w:tc>
          <w:tcPr>
            <w:tcW w:w="1050" w:type="dxa"/>
            <w:vAlign w:val="top"/>
          </w:tcPr>
          <w:p w14:paraId="4CEE198E">
            <w:pPr>
              <w:shd w:val="clear" w:color="auto" w:fill="auto"/>
              <w:spacing w:line="400" w:lineRule="exact"/>
              <w:rPr>
                <w:rFonts w:hint="eastAsia" w:ascii="宋体" w:hAnsi="宋体" w:eastAsia="宋体" w:cs="宋体"/>
                <w:color w:val="000000"/>
                <w:sz w:val="18"/>
                <w:szCs w:val="21"/>
              </w:rPr>
            </w:pPr>
          </w:p>
        </w:tc>
      </w:tr>
      <w:tr w14:paraId="6253C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7021FBCA">
            <w:pPr>
              <w:shd w:val="clear" w:color="auto" w:fill="auto"/>
              <w:spacing w:line="400" w:lineRule="exact"/>
              <w:rPr>
                <w:rFonts w:hint="eastAsia" w:ascii="宋体" w:hAnsi="宋体" w:eastAsia="宋体" w:cs="宋体"/>
                <w:color w:val="000000"/>
                <w:sz w:val="18"/>
                <w:szCs w:val="21"/>
              </w:rPr>
            </w:pPr>
          </w:p>
        </w:tc>
        <w:tc>
          <w:tcPr>
            <w:tcW w:w="1375" w:type="dxa"/>
            <w:vAlign w:val="top"/>
          </w:tcPr>
          <w:p w14:paraId="683029F2">
            <w:pPr>
              <w:shd w:val="clear" w:color="auto" w:fill="auto"/>
              <w:spacing w:line="400" w:lineRule="exact"/>
              <w:rPr>
                <w:rFonts w:hint="eastAsia" w:ascii="宋体" w:hAnsi="宋体" w:eastAsia="宋体" w:cs="宋体"/>
                <w:color w:val="000000"/>
                <w:sz w:val="18"/>
                <w:szCs w:val="21"/>
              </w:rPr>
            </w:pPr>
          </w:p>
        </w:tc>
        <w:tc>
          <w:tcPr>
            <w:tcW w:w="1209" w:type="dxa"/>
            <w:vAlign w:val="top"/>
          </w:tcPr>
          <w:p w14:paraId="539D416B">
            <w:pPr>
              <w:shd w:val="clear" w:color="auto" w:fill="auto"/>
              <w:spacing w:line="400" w:lineRule="exact"/>
              <w:rPr>
                <w:rFonts w:hint="eastAsia" w:ascii="宋体" w:hAnsi="宋体" w:eastAsia="宋体" w:cs="宋体"/>
                <w:color w:val="000000"/>
                <w:sz w:val="18"/>
                <w:szCs w:val="21"/>
              </w:rPr>
            </w:pPr>
          </w:p>
        </w:tc>
        <w:tc>
          <w:tcPr>
            <w:tcW w:w="715" w:type="dxa"/>
            <w:vAlign w:val="top"/>
          </w:tcPr>
          <w:p w14:paraId="58A81FC8">
            <w:pPr>
              <w:shd w:val="clear" w:color="auto" w:fill="auto"/>
              <w:spacing w:line="400" w:lineRule="exact"/>
              <w:rPr>
                <w:rFonts w:hint="eastAsia" w:ascii="宋体" w:hAnsi="宋体" w:eastAsia="宋体" w:cs="宋体"/>
                <w:color w:val="000000"/>
                <w:sz w:val="18"/>
                <w:szCs w:val="21"/>
              </w:rPr>
            </w:pPr>
          </w:p>
        </w:tc>
        <w:tc>
          <w:tcPr>
            <w:tcW w:w="717" w:type="dxa"/>
            <w:vAlign w:val="top"/>
          </w:tcPr>
          <w:p w14:paraId="3556D3CB">
            <w:pPr>
              <w:shd w:val="clear" w:color="auto" w:fill="auto"/>
              <w:spacing w:line="400" w:lineRule="exact"/>
              <w:rPr>
                <w:rFonts w:hint="eastAsia" w:ascii="宋体" w:hAnsi="宋体" w:eastAsia="宋体" w:cs="宋体"/>
                <w:color w:val="000000"/>
                <w:sz w:val="18"/>
                <w:szCs w:val="21"/>
              </w:rPr>
            </w:pPr>
          </w:p>
        </w:tc>
        <w:tc>
          <w:tcPr>
            <w:tcW w:w="717" w:type="dxa"/>
            <w:vAlign w:val="top"/>
          </w:tcPr>
          <w:p w14:paraId="493C55C3">
            <w:pPr>
              <w:shd w:val="clear" w:color="auto" w:fill="auto"/>
              <w:spacing w:line="400" w:lineRule="exact"/>
              <w:rPr>
                <w:rFonts w:hint="eastAsia" w:ascii="宋体" w:hAnsi="宋体" w:eastAsia="宋体" w:cs="宋体"/>
                <w:color w:val="000000"/>
                <w:sz w:val="18"/>
                <w:szCs w:val="21"/>
              </w:rPr>
            </w:pPr>
          </w:p>
        </w:tc>
        <w:tc>
          <w:tcPr>
            <w:tcW w:w="1052" w:type="dxa"/>
            <w:vAlign w:val="top"/>
          </w:tcPr>
          <w:p w14:paraId="277D6390">
            <w:pPr>
              <w:shd w:val="clear" w:color="auto" w:fill="auto"/>
              <w:spacing w:line="400" w:lineRule="exact"/>
              <w:rPr>
                <w:rFonts w:hint="eastAsia" w:ascii="宋体" w:hAnsi="宋体" w:eastAsia="宋体" w:cs="宋体"/>
                <w:color w:val="000000"/>
                <w:sz w:val="18"/>
                <w:szCs w:val="21"/>
              </w:rPr>
            </w:pPr>
          </w:p>
        </w:tc>
        <w:tc>
          <w:tcPr>
            <w:tcW w:w="1052" w:type="dxa"/>
            <w:vAlign w:val="top"/>
          </w:tcPr>
          <w:p w14:paraId="29EFD27A">
            <w:pPr>
              <w:shd w:val="clear" w:color="auto" w:fill="auto"/>
              <w:spacing w:line="400" w:lineRule="exact"/>
              <w:rPr>
                <w:rFonts w:hint="eastAsia" w:ascii="宋体" w:hAnsi="宋体" w:eastAsia="宋体" w:cs="宋体"/>
                <w:color w:val="000000"/>
                <w:sz w:val="18"/>
                <w:szCs w:val="21"/>
              </w:rPr>
            </w:pPr>
          </w:p>
        </w:tc>
        <w:tc>
          <w:tcPr>
            <w:tcW w:w="1052" w:type="dxa"/>
            <w:vAlign w:val="top"/>
          </w:tcPr>
          <w:p w14:paraId="72363C31">
            <w:pPr>
              <w:shd w:val="clear" w:color="auto" w:fill="auto"/>
              <w:spacing w:line="400" w:lineRule="exact"/>
              <w:rPr>
                <w:rFonts w:hint="eastAsia" w:ascii="宋体" w:hAnsi="宋体" w:eastAsia="宋体" w:cs="宋体"/>
                <w:color w:val="000000"/>
                <w:sz w:val="18"/>
                <w:szCs w:val="21"/>
              </w:rPr>
            </w:pPr>
          </w:p>
        </w:tc>
        <w:tc>
          <w:tcPr>
            <w:tcW w:w="1050" w:type="dxa"/>
            <w:vAlign w:val="top"/>
          </w:tcPr>
          <w:p w14:paraId="0023BBFE">
            <w:pPr>
              <w:shd w:val="clear" w:color="auto" w:fill="auto"/>
              <w:spacing w:line="400" w:lineRule="exact"/>
              <w:rPr>
                <w:rFonts w:hint="eastAsia" w:ascii="宋体" w:hAnsi="宋体" w:eastAsia="宋体" w:cs="宋体"/>
                <w:color w:val="000000"/>
                <w:sz w:val="18"/>
                <w:szCs w:val="21"/>
              </w:rPr>
            </w:pPr>
          </w:p>
        </w:tc>
      </w:tr>
      <w:tr w14:paraId="30C0D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7B4DE51F">
            <w:pPr>
              <w:shd w:val="clear" w:color="auto" w:fill="auto"/>
              <w:spacing w:line="400" w:lineRule="exact"/>
              <w:rPr>
                <w:rFonts w:hint="eastAsia" w:ascii="宋体" w:hAnsi="宋体" w:eastAsia="宋体" w:cs="宋体"/>
                <w:color w:val="000000"/>
                <w:sz w:val="18"/>
                <w:szCs w:val="21"/>
              </w:rPr>
            </w:pPr>
          </w:p>
        </w:tc>
        <w:tc>
          <w:tcPr>
            <w:tcW w:w="1375" w:type="dxa"/>
            <w:vAlign w:val="top"/>
          </w:tcPr>
          <w:p w14:paraId="2AB85B82">
            <w:pPr>
              <w:shd w:val="clear" w:color="auto" w:fill="auto"/>
              <w:spacing w:line="400" w:lineRule="exact"/>
              <w:rPr>
                <w:rFonts w:hint="eastAsia" w:ascii="宋体" w:hAnsi="宋体" w:eastAsia="宋体" w:cs="宋体"/>
                <w:color w:val="000000"/>
                <w:sz w:val="18"/>
                <w:szCs w:val="21"/>
              </w:rPr>
            </w:pPr>
          </w:p>
        </w:tc>
        <w:tc>
          <w:tcPr>
            <w:tcW w:w="1209" w:type="dxa"/>
            <w:vAlign w:val="top"/>
          </w:tcPr>
          <w:p w14:paraId="33A55DD1">
            <w:pPr>
              <w:shd w:val="clear" w:color="auto" w:fill="auto"/>
              <w:spacing w:line="400" w:lineRule="exact"/>
              <w:rPr>
                <w:rFonts w:hint="eastAsia" w:ascii="宋体" w:hAnsi="宋体" w:eastAsia="宋体" w:cs="宋体"/>
                <w:color w:val="000000"/>
                <w:sz w:val="18"/>
                <w:szCs w:val="21"/>
              </w:rPr>
            </w:pPr>
          </w:p>
        </w:tc>
        <w:tc>
          <w:tcPr>
            <w:tcW w:w="715" w:type="dxa"/>
            <w:vAlign w:val="top"/>
          </w:tcPr>
          <w:p w14:paraId="7037EA56">
            <w:pPr>
              <w:shd w:val="clear" w:color="auto" w:fill="auto"/>
              <w:spacing w:line="400" w:lineRule="exact"/>
              <w:rPr>
                <w:rFonts w:hint="eastAsia" w:ascii="宋体" w:hAnsi="宋体" w:eastAsia="宋体" w:cs="宋体"/>
                <w:color w:val="000000"/>
                <w:sz w:val="18"/>
                <w:szCs w:val="21"/>
              </w:rPr>
            </w:pPr>
          </w:p>
        </w:tc>
        <w:tc>
          <w:tcPr>
            <w:tcW w:w="717" w:type="dxa"/>
            <w:vAlign w:val="top"/>
          </w:tcPr>
          <w:p w14:paraId="69481341">
            <w:pPr>
              <w:shd w:val="clear" w:color="auto" w:fill="auto"/>
              <w:spacing w:line="400" w:lineRule="exact"/>
              <w:rPr>
                <w:rFonts w:hint="eastAsia" w:ascii="宋体" w:hAnsi="宋体" w:eastAsia="宋体" w:cs="宋体"/>
                <w:color w:val="000000"/>
                <w:sz w:val="18"/>
                <w:szCs w:val="21"/>
              </w:rPr>
            </w:pPr>
          </w:p>
        </w:tc>
        <w:tc>
          <w:tcPr>
            <w:tcW w:w="717" w:type="dxa"/>
            <w:vAlign w:val="top"/>
          </w:tcPr>
          <w:p w14:paraId="414D87DE">
            <w:pPr>
              <w:shd w:val="clear" w:color="auto" w:fill="auto"/>
              <w:spacing w:line="400" w:lineRule="exact"/>
              <w:rPr>
                <w:rFonts w:hint="eastAsia" w:ascii="宋体" w:hAnsi="宋体" w:eastAsia="宋体" w:cs="宋体"/>
                <w:color w:val="000000"/>
                <w:sz w:val="18"/>
                <w:szCs w:val="21"/>
              </w:rPr>
            </w:pPr>
          </w:p>
        </w:tc>
        <w:tc>
          <w:tcPr>
            <w:tcW w:w="1052" w:type="dxa"/>
            <w:vAlign w:val="top"/>
          </w:tcPr>
          <w:p w14:paraId="11A1A520">
            <w:pPr>
              <w:shd w:val="clear" w:color="auto" w:fill="auto"/>
              <w:spacing w:line="400" w:lineRule="exact"/>
              <w:rPr>
                <w:rFonts w:hint="eastAsia" w:ascii="宋体" w:hAnsi="宋体" w:eastAsia="宋体" w:cs="宋体"/>
                <w:color w:val="000000"/>
                <w:sz w:val="18"/>
                <w:szCs w:val="21"/>
              </w:rPr>
            </w:pPr>
          </w:p>
        </w:tc>
        <w:tc>
          <w:tcPr>
            <w:tcW w:w="1052" w:type="dxa"/>
            <w:vAlign w:val="top"/>
          </w:tcPr>
          <w:p w14:paraId="34E52B53">
            <w:pPr>
              <w:shd w:val="clear" w:color="auto" w:fill="auto"/>
              <w:spacing w:line="400" w:lineRule="exact"/>
              <w:rPr>
                <w:rFonts w:hint="eastAsia" w:ascii="宋体" w:hAnsi="宋体" w:eastAsia="宋体" w:cs="宋体"/>
                <w:color w:val="000000"/>
                <w:sz w:val="18"/>
                <w:szCs w:val="21"/>
              </w:rPr>
            </w:pPr>
          </w:p>
        </w:tc>
        <w:tc>
          <w:tcPr>
            <w:tcW w:w="1052" w:type="dxa"/>
            <w:vAlign w:val="top"/>
          </w:tcPr>
          <w:p w14:paraId="46186336">
            <w:pPr>
              <w:shd w:val="clear" w:color="auto" w:fill="auto"/>
              <w:spacing w:line="400" w:lineRule="exact"/>
              <w:rPr>
                <w:rFonts w:hint="eastAsia" w:ascii="宋体" w:hAnsi="宋体" w:eastAsia="宋体" w:cs="宋体"/>
                <w:color w:val="000000"/>
                <w:sz w:val="18"/>
                <w:szCs w:val="21"/>
              </w:rPr>
            </w:pPr>
          </w:p>
        </w:tc>
        <w:tc>
          <w:tcPr>
            <w:tcW w:w="1050" w:type="dxa"/>
            <w:vAlign w:val="top"/>
          </w:tcPr>
          <w:p w14:paraId="7CCE398A">
            <w:pPr>
              <w:shd w:val="clear" w:color="auto" w:fill="auto"/>
              <w:spacing w:line="400" w:lineRule="exact"/>
              <w:rPr>
                <w:rFonts w:hint="eastAsia" w:ascii="宋体" w:hAnsi="宋体" w:eastAsia="宋体" w:cs="宋体"/>
                <w:color w:val="000000"/>
                <w:sz w:val="18"/>
                <w:szCs w:val="21"/>
              </w:rPr>
            </w:pPr>
          </w:p>
        </w:tc>
      </w:tr>
      <w:tr w14:paraId="238CC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1E2175D8">
            <w:pPr>
              <w:shd w:val="clear" w:color="auto" w:fill="auto"/>
              <w:spacing w:line="400" w:lineRule="exact"/>
              <w:rPr>
                <w:rFonts w:hint="eastAsia" w:ascii="宋体" w:hAnsi="宋体" w:eastAsia="宋体" w:cs="宋体"/>
                <w:color w:val="000000"/>
                <w:sz w:val="18"/>
                <w:szCs w:val="21"/>
              </w:rPr>
            </w:pPr>
          </w:p>
        </w:tc>
        <w:tc>
          <w:tcPr>
            <w:tcW w:w="1375" w:type="dxa"/>
            <w:vAlign w:val="top"/>
          </w:tcPr>
          <w:p w14:paraId="50446E1A">
            <w:pPr>
              <w:shd w:val="clear" w:color="auto" w:fill="auto"/>
              <w:spacing w:line="400" w:lineRule="exact"/>
              <w:rPr>
                <w:rFonts w:hint="eastAsia" w:ascii="宋体" w:hAnsi="宋体" w:eastAsia="宋体" w:cs="宋体"/>
                <w:color w:val="000000"/>
                <w:sz w:val="18"/>
                <w:szCs w:val="21"/>
              </w:rPr>
            </w:pPr>
          </w:p>
        </w:tc>
        <w:tc>
          <w:tcPr>
            <w:tcW w:w="1209" w:type="dxa"/>
            <w:vAlign w:val="top"/>
          </w:tcPr>
          <w:p w14:paraId="49635FC2">
            <w:pPr>
              <w:shd w:val="clear" w:color="auto" w:fill="auto"/>
              <w:spacing w:line="400" w:lineRule="exact"/>
              <w:rPr>
                <w:rFonts w:hint="eastAsia" w:ascii="宋体" w:hAnsi="宋体" w:eastAsia="宋体" w:cs="宋体"/>
                <w:color w:val="000000"/>
                <w:sz w:val="18"/>
                <w:szCs w:val="21"/>
              </w:rPr>
            </w:pPr>
          </w:p>
        </w:tc>
        <w:tc>
          <w:tcPr>
            <w:tcW w:w="715" w:type="dxa"/>
            <w:vAlign w:val="top"/>
          </w:tcPr>
          <w:p w14:paraId="470B78C1">
            <w:pPr>
              <w:shd w:val="clear" w:color="auto" w:fill="auto"/>
              <w:spacing w:line="400" w:lineRule="exact"/>
              <w:rPr>
                <w:rFonts w:hint="eastAsia" w:ascii="宋体" w:hAnsi="宋体" w:eastAsia="宋体" w:cs="宋体"/>
                <w:color w:val="000000"/>
                <w:sz w:val="18"/>
                <w:szCs w:val="21"/>
              </w:rPr>
            </w:pPr>
          </w:p>
        </w:tc>
        <w:tc>
          <w:tcPr>
            <w:tcW w:w="717" w:type="dxa"/>
            <w:vAlign w:val="top"/>
          </w:tcPr>
          <w:p w14:paraId="5B305BE2">
            <w:pPr>
              <w:shd w:val="clear" w:color="auto" w:fill="auto"/>
              <w:spacing w:line="400" w:lineRule="exact"/>
              <w:rPr>
                <w:rFonts w:hint="eastAsia" w:ascii="宋体" w:hAnsi="宋体" w:eastAsia="宋体" w:cs="宋体"/>
                <w:color w:val="000000"/>
                <w:sz w:val="18"/>
                <w:szCs w:val="21"/>
              </w:rPr>
            </w:pPr>
          </w:p>
        </w:tc>
        <w:tc>
          <w:tcPr>
            <w:tcW w:w="717" w:type="dxa"/>
            <w:vAlign w:val="top"/>
          </w:tcPr>
          <w:p w14:paraId="3154DBCD">
            <w:pPr>
              <w:shd w:val="clear" w:color="auto" w:fill="auto"/>
              <w:spacing w:line="400" w:lineRule="exact"/>
              <w:rPr>
                <w:rFonts w:hint="eastAsia" w:ascii="宋体" w:hAnsi="宋体" w:eastAsia="宋体" w:cs="宋体"/>
                <w:color w:val="000000"/>
                <w:sz w:val="18"/>
                <w:szCs w:val="21"/>
              </w:rPr>
            </w:pPr>
          </w:p>
        </w:tc>
        <w:tc>
          <w:tcPr>
            <w:tcW w:w="1052" w:type="dxa"/>
            <w:vAlign w:val="top"/>
          </w:tcPr>
          <w:p w14:paraId="0315B6C4">
            <w:pPr>
              <w:shd w:val="clear" w:color="auto" w:fill="auto"/>
              <w:spacing w:line="400" w:lineRule="exact"/>
              <w:rPr>
                <w:rFonts w:hint="eastAsia" w:ascii="宋体" w:hAnsi="宋体" w:eastAsia="宋体" w:cs="宋体"/>
                <w:color w:val="000000"/>
                <w:sz w:val="18"/>
                <w:szCs w:val="21"/>
              </w:rPr>
            </w:pPr>
          </w:p>
        </w:tc>
        <w:tc>
          <w:tcPr>
            <w:tcW w:w="1052" w:type="dxa"/>
            <w:vAlign w:val="top"/>
          </w:tcPr>
          <w:p w14:paraId="518E0E62">
            <w:pPr>
              <w:shd w:val="clear" w:color="auto" w:fill="auto"/>
              <w:spacing w:line="400" w:lineRule="exact"/>
              <w:rPr>
                <w:rFonts w:hint="eastAsia" w:ascii="宋体" w:hAnsi="宋体" w:eastAsia="宋体" w:cs="宋体"/>
                <w:color w:val="000000"/>
                <w:sz w:val="18"/>
                <w:szCs w:val="21"/>
              </w:rPr>
            </w:pPr>
          </w:p>
        </w:tc>
        <w:tc>
          <w:tcPr>
            <w:tcW w:w="1052" w:type="dxa"/>
            <w:vAlign w:val="top"/>
          </w:tcPr>
          <w:p w14:paraId="577E923F">
            <w:pPr>
              <w:shd w:val="clear" w:color="auto" w:fill="auto"/>
              <w:spacing w:line="400" w:lineRule="exact"/>
              <w:rPr>
                <w:rFonts w:hint="eastAsia" w:ascii="宋体" w:hAnsi="宋体" w:eastAsia="宋体" w:cs="宋体"/>
                <w:color w:val="000000"/>
                <w:sz w:val="18"/>
                <w:szCs w:val="21"/>
              </w:rPr>
            </w:pPr>
          </w:p>
        </w:tc>
        <w:tc>
          <w:tcPr>
            <w:tcW w:w="1050" w:type="dxa"/>
            <w:vAlign w:val="top"/>
          </w:tcPr>
          <w:p w14:paraId="343A215E">
            <w:pPr>
              <w:shd w:val="clear" w:color="auto" w:fill="auto"/>
              <w:spacing w:line="400" w:lineRule="exact"/>
              <w:rPr>
                <w:rFonts w:hint="eastAsia" w:ascii="宋体" w:hAnsi="宋体" w:eastAsia="宋体" w:cs="宋体"/>
                <w:color w:val="000000"/>
                <w:sz w:val="18"/>
                <w:szCs w:val="21"/>
              </w:rPr>
            </w:pPr>
          </w:p>
        </w:tc>
      </w:tr>
      <w:tr w14:paraId="714FE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5AD9C8F5">
            <w:pPr>
              <w:shd w:val="clear" w:color="auto" w:fill="auto"/>
              <w:spacing w:line="400" w:lineRule="exact"/>
              <w:rPr>
                <w:rFonts w:hint="eastAsia" w:ascii="宋体" w:hAnsi="宋体" w:eastAsia="宋体" w:cs="宋体"/>
                <w:color w:val="000000"/>
                <w:sz w:val="18"/>
                <w:szCs w:val="21"/>
              </w:rPr>
            </w:pPr>
          </w:p>
        </w:tc>
        <w:tc>
          <w:tcPr>
            <w:tcW w:w="1375" w:type="dxa"/>
            <w:vAlign w:val="top"/>
          </w:tcPr>
          <w:p w14:paraId="55716024">
            <w:pPr>
              <w:shd w:val="clear" w:color="auto" w:fill="auto"/>
              <w:spacing w:line="400" w:lineRule="exact"/>
              <w:rPr>
                <w:rFonts w:hint="eastAsia" w:ascii="宋体" w:hAnsi="宋体" w:eastAsia="宋体" w:cs="宋体"/>
                <w:color w:val="000000"/>
                <w:sz w:val="18"/>
                <w:szCs w:val="21"/>
              </w:rPr>
            </w:pPr>
          </w:p>
        </w:tc>
        <w:tc>
          <w:tcPr>
            <w:tcW w:w="1209" w:type="dxa"/>
            <w:vAlign w:val="top"/>
          </w:tcPr>
          <w:p w14:paraId="55780C3D">
            <w:pPr>
              <w:shd w:val="clear" w:color="auto" w:fill="auto"/>
              <w:spacing w:line="400" w:lineRule="exact"/>
              <w:rPr>
                <w:rFonts w:hint="eastAsia" w:ascii="宋体" w:hAnsi="宋体" w:eastAsia="宋体" w:cs="宋体"/>
                <w:color w:val="000000"/>
                <w:sz w:val="18"/>
                <w:szCs w:val="21"/>
              </w:rPr>
            </w:pPr>
          </w:p>
        </w:tc>
        <w:tc>
          <w:tcPr>
            <w:tcW w:w="715" w:type="dxa"/>
            <w:vAlign w:val="top"/>
          </w:tcPr>
          <w:p w14:paraId="1524900D">
            <w:pPr>
              <w:shd w:val="clear" w:color="auto" w:fill="auto"/>
              <w:spacing w:line="400" w:lineRule="exact"/>
              <w:rPr>
                <w:rFonts w:hint="eastAsia" w:ascii="宋体" w:hAnsi="宋体" w:eastAsia="宋体" w:cs="宋体"/>
                <w:color w:val="000000"/>
                <w:sz w:val="18"/>
                <w:szCs w:val="21"/>
              </w:rPr>
            </w:pPr>
          </w:p>
        </w:tc>
        <w:tc>
          <w:tcPr>
            <w:tcW w:w="717" w:type="dxa"/>
            <w:vAlign w:val="top"/>
          </w:tcPr>
          <w:p w14:paraId="643733F8">
            <w:pPr>
              <w:shd w:val="clear" w:color="auto" w:fill="auto"/>
              <w:spacing w:line="400" w:lineRule="exact"/>
              <w:rPr>
                <w:rFonts w:hint="eastAsia" w:ascii="宋体" w:hAnsi="宋体" w:eastAsia="宋体" w:cs="宋体"/>
                <w:color w:val="000000"/>
                <w:sz w:val="18"/>
                <w:szCs w:val="21"/>
              </w:rPr>
            </w:pPr>
          </w:p>
        </w:tc>
        <w:tc>
          <w:tcPr>
            <w:tcW w:w="717" w:type="dxa"/>
            <w:vAlign w:val="top"/>
          </w:tcPr>
          <w:p w14:paraId="2DBBEA17">
            <w:pPr>
              <w:shd w:val="clear" w:color="auto" w:fill="auto"/>
              <w:spacing w:line="400" w:lineRule="exact"/>
              <w:rPr>
                <w:rFonts w:hint="eastAsia" w:ascii="宋体" w:hAnsi="宋体" w:eastAsia="宋体" w:cs="宋体"/>
                <w:color w:val="000000"/>
                <w:sz w:val="18"/>
                <w:szCs w:val="21"/>
              </w:rPr>
            </w:pPr>
          </w:p>
        </w:tc>
        <w:tc>
          <w:tcPr>
            <w:tcW w:w="1052" w:type="dxa"/>
            <w:vAlign w:val="top"/>
          </w:tcPr>
          <w:p w14:paraId="7C9F6CCA">
            <w:pPr>
              <w:shd w:val="clear" w:color="auto" w:fill="auto"/>
              <w:spacing w:line="400" w:lineRule="exact"/>
              <w:rPr>
                <w:rFonts w:hint="eastAsia" w:ascii="宋体" w:hAnsi="宋体" w:eastAsia="宋体" w:cs="宋体"/>
                <w:color w:val="000000"/>
                <w:sz w:val="18"/>
                <w:szCs w:val="21"/>
              </w:rPr>
            </w:pPr>
          </w:p>
        </w:tc>
        <w:tc>
          <w:tcPr>
            <w:tcW w:w="1052" w:type="dxa"/>
            <w:vAlign w:val="top"/>
          </w:tcPr>
          <w:p w14:paraId="160E5C79">
            <w:pPr>
              <w:shd w:val="clear" w:color="auto" w:fill="auto"/>
              <w:spacing w:line="400" w:lineRule="exact"/>
              <w:rPr>
                <w:rFonts w:hint="eastAsia" w:ascii="宋体" w:hAnsi="宋体" w:eastAsia="宋体" w:cs="宋体"/>
                <w:color w:val="000000"/>
                <w:sz w:val="18"/>
                <w:szCs w:val="21"/>
              </w:rPr>
            </w:pPr>
          </w:p>
        </w:tc>
        <w:tc>
          <w:tcPr>
            <w:tcW w:w="1052" w:type="dxa"/>
            <w:vAlign w:val="top"/>
          </w:tcPr>
          <w:p w14:paraId="03F7B357">
            <w:pPr>
              <w:shd w:val="clear" w:color="auto" w:fill="auto"/>
              <w:spacing w:line="400" w:lineRule="exact"/>
              <w:rPr>
                <w:rFonts w:hint="eastAsia" w:ascii="宋体" w:hAnsi="宋体" w:eastAsia="宋体" w:cs="宋体"/>
                <w:color w:val="000000"/>
                <w:sz w:val="18"/>
                <w:szCs w:val="21"/>
              </w:rPr>
            </w:pPr>
          </w:p>
        </w:tc>
        <w:tc>
          <w:tcPr>
            <w:tcW w:w="1050" w:type="dxa"/>
            <w:vAlign w:val="top"/>
          </w:tcPr>
          <w:p w14:paraId="56AC05C4">
            <w:pPr>
              <w:shd w:val="clear" w:color="auto" w:fill="auto"/>
              <w:spacing w:line="400" w:lineRule="exact"/>
              <w:rPr>
                <w:rFonts w:hint="eastAsia" w:ascii="宋体" w:hAnsi="宋体" w:eastAsia="宋体" w:cs="宋体"/>
                <w:color w:val="000000"/>
                <w:sz w:val="18"/>
                <w:szCs w:val="21"/>
              </w:rPr>
            </w:pPr>
          </w:p>
        </w:tc>
      </w:tr>
      <w:tr w14:paraId="35193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02FFC8F2">
            <w:pPr>
              <w:shd w:val="clear" w:color="auto" w:fill="auto"/>
              <w:spacing w:line="400" w:lineRule="exact"/>
              <w:rPr>
                <w:rFonts w:hint="eastAsia" w:ascii="宋体" w:hAnsi="宋体" w:eastAsia="宋体" w:cs="宋体"/>
                <w:color w:val="000000"/>
                <w:sz w:val="18"/>
                <w:szCs w:val="21"/>
              </w:rPr>
            </w:pPr>
          </w:p>
        </w:tc>
        <w:tc>
          <w:tcPr>
            <w:tcW w:w="1375" w:type="dxa"/>
            <w:vAlign w:val="top"/>
          </w:tcPr>
          <w:p w14:paraId="69C31245">
            <w:pPr>
              <w:shd w:val="clear" w:color="auto" w:fill="auto"/>
              <w:spacing w:line="400" w:lineRule="exact"/>
              <w:rPr>
                <w:rFonts w:hint="eastAsia" w:ascii="宋体" w:hAnsi="宋体" w:eastAsia="宋体" w:cs="宋体"/>
                <w:color w:val="000000"/>
                <w:sz w:val="18"/>
                <w:szCs w:val="21"/>
              </w:rPr>
            </w:pPr>
          </w:p>
        </w:tc>
        <w:tc>
          <w:tcPr>
            <w:tcW w:w="1209" w:type="dxa"/>
            <w:vAlign w:val="top"/>
          </w:tcPr>
          <w:p w14:paraId="7F37496F">
            <w:pPr>
              <w:shd w:val="clear" w:color="auto" w:fill="auto"/>
              <w:spacing w:line="400" w:lineRule="exact"/>
              <w:rPr>
                <w:rFonts w:hint="eastAsia" w:ascii="宋体" w:hAnsi="宋体" w:eastAsia="宋体" w:cs="宋体"/>
                <w:color w:val="000000"/>
                <w:sz w:val="18"/>
                <w:szCs w:val="21"/>
              </w:rPr>
            </w:pPr>
          </w:p>
        </w:tc>
        <w:tc>
          <w:tcPr>
            <w:tcW w:w="715" w:type="dxa"/>
            <w:vAlign w:val="top"/>
          </w:tcPr>
          <w:p w14:paraId="0C6AC5DC">
            <w:pPr>
              <w:shd w:val="clear" w:color="auto" w:fill="auto"/>
              <w:spacing w:line="400" w:lineRule="exact"/>
              <w:rPr>
                <w:rFonts w:hint="eastAsia" w:ascii="宋体" w:hAnsi="宋体" w:eastAsia="宋体" w:cs="宋体"/>
                <w:color w:val="000000"/>
                <w:sz w:val="18"/>
                <w:szCs w:val="21"/>
              </w:rPr>
            </w:pPr>
          </w:p>
        </w:tc>
        <w:tc>
          <w:tcPr>
            <w:tcW w:w="717" w:type="dxa"/>
            <w:vAlign w:val="top"/>
          </w:tcPr>
          <w:p w14:paraId="3422E423">
            <w:pPr>
              <w:shd w:val="clear" w:color="auto" w:fill="auto"/>
              <w:spacing w:line="400" w:lineRule="exact"/>
              <w:rPr>
                <w:rFonts w:hint="eastAsia" w:ascii="宋体" w:hAnsi="宋体" w:eastAsia="宋体" w:cs="宋体"/>
                <w:color w:val="000000"/>
                <w:sz w:val="18"/>
                <w:szCs w:val="21"/>
              </w:rPr>
            </w:pPr>
          </w:p>
        </w:tc>
        <w:tc>
          <w:tcPr>
            <w:tcW w:w="717" w:type="dxa"/>
            <w:vAlign w:val="top"/>
          </w:tcPr>
          <w:p w14:paraId="05B54CE0">
            <w:pPr>
              <w:shd w:val="clear" w:color="auto" w:fill="auto"/>
              <w:spacing w:line="400" w:lineRule="exact"/>
              <w:rPr>
                <w:rFonts w:hint="eastAsia" w:ascii="宋体" w:hAnsi="宋体" w:eastAsia="宋体" w:cs="宋体"/>
                <w:color w:val="000000"/>
                <w:sz w:val="18"/>
                <w:szCs w:val="21"/>
              </w:rPr>
            </w:pPr>
          </w:p>
        </w:tc>
        <w:tc>
          <w:tcPr>
            <w:tcW w:w="1052" w:type="dxa"/>
            <w:vAlign w:val="top"/>
          </w:tcPr>
          <w:p w14:paraId="5052DB01">
            <w:pPr>
              <w:shd w:val="clear" w:color="auto" w:fill="auto"/>
              <w:spacing w:line="400" w:lineRule="exact"/>
              <w:rPr>
                <w:rFonts w:hint="eastAsia" w:ascii="宋体" w:hAnsi="宋体" w:eastAsia="宋体" w:cs="宋体"/>
                <w:color w:val="000000"/>
                <w:sz w:val="18"/>
                <w:szCs w:val="21"/>
              </w:rPr>
            </w:pPr>
          </w:p>
        </w:tc>
        <w:tc>
          <w:tcPr>
            <w:tcW w:w="1052" w:type="dxa"/>
            <w:vAlign w:val="top"/>
          </w:tcPr>
          <w:p w14:paraId="7E8F4B8C">
            <w:pPr>
              <w:shd w:val="clear" w:color="auto" w:fill="auto"/>
              <w:spacing w:line="400" w:lineRule="exact"/>
              <w:rPr>
                <w:rFonts w:hint="eastAsia" w:ascii="宋体" w:hAnsi="宋体" w:eastAsia="宋体" w:cs="宋体"/>
                <w:color w:val="000000"/>
                <w:sz w:val="18"/>
                <w:szCs w:val="21"/>
              </w:rPr>
            </w:pPr>
          </w:p>
        </w:tc>
        <w:tc>
          <w:tcPr>
            <w:tcW w:w="1052" w:type="dxa"/>
            <w:vAlign w:val="top"/>
          </w:tcPr>
          <w:p w14:paraId="353DD02F">
            <w:pPr>
              <w:shd w:val="clear" w:color="auto" w:fill="auto"/>
              <w:spacing w:line="400" w:lineRule="exact"/>
              <w:rPr>
                <w:rFonts w:hint="eastAsia" w:ascii="宋体" w:hAnsi="宋体" w:eastAsia="宋体" w:cs="宋体"/>
                <w:color w:val="000000"/>
                <w:sz w:val="18"/>
                <w:szCs w:val="21"/>
              </w:rPr>
            </w:pPr>
          </w:p>
        </w:tc>
        <w:tc>
          <w:tcPr>
            <w:tcW w:w="1050" w:type="dxa"/>
            <w:vAlign w:val="top"/>
          </w:tcPr>
          <w:p w14:paraId="316604B7">
            <w:pPr>
              <w:shd w:val="clear" w:color="auto" w:fill="auto"/>
              <w:spacing w:line="400" w:lineRule="exact"/>
              <w:rPr>
                <w:rFonts w:hint="eastAsia" w:ascii="宋体" w:hAnsi="宋体" w:eastAsia="宋体" w:cs="宋体"/>
                <w:color w:val="000000"/>
                <w:sz w:val="18"/>
                <w:szCs w:val="21"/>
              </w:rPr>
            </w:pPr>
          </w:p>
        </w:tc>
      </w:tr>
      <w:tr w14:paraId="5FBD6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38DC2B29">
            <w:pPr>
              <w:shd w:val="clear" w:color="auto" w:fill="auto"/>
              <w:spacing w:line="400" w:lineRule="exact"/>
              <w:rPr>
                <w:rFonts w:hint="eastAsia" w:ascii="宋体" w:hAnsi="宋体" w:eastAsia="宋体" w:cs="宋体"/>
                <w:color w:val="000000"/>
                <w:sz w:val="18"/>
                <w:szCs w:val="21"/>
              </w:rPr>
            </w:pPr>
          </w:p>
        </w:tc>
        <w:tc>
          <w:tcPr>
            <w:tcW w:w="1375" w:type="dxa"/>
            <w:vAlign w:val="top"/>
          </w:tcPr>
          <w:p w14:paraId="2CDCCAD6">
            <w:pPr>
              <w:shd w:val="clear" w:color="auto" w:fill="auto"/>
              <w:spacing w:line="400" w:lineRule="exact"/>
              <w:rPr>
                <w:rFonts w:hint="eastAsia" w:ascii="宋体" w:hAnsi="宋体" w:eastAsia="宋体" w:cs="宋体"/>
                <w:color w:val="000000"/>
                <w:sz w:val="18"/>
                <w:szCs w:val="21"/>
              </w:rPr>
            </w:pPr>
          </w:p>
        </w:tc>
        <w:tc>
          <w:tcPr>
            <w:tcW w:w="1209" w:type="dxa"/>
            <w:vAlign w:val="top"/>
          </w:tcPr>
          <w:p w14:paraId="209C6769">
            <w:pPr>
              <w:shd w:val="clear" w:color="auto" w:fill="auto"/>
              <w:spacing w:line="400" w:lineRule="exact"/>
              <w:rPr>
                <w:rFonts w:hint="eastAsia" w:ascii="宋体" w:hAnsi="宋体" w:eastAsia="宋体" w:cs="宋体"/>
                <w:color w:val="000000"/>
                <w:sz w:val="18"/>
                <w:szCs w:val="21"/>
              </w:rPr>
            </w:pPr>
          </w:p>
        </w:tc>
        <w:tc>
          <w:tcPr>
            <w:tcW w:w="715" w:type="dxa"/>
            <w:vAlign w:val="top"/>
          </w:tcPr>
          <w:p w14:paraId="34643C22">
            <w:pPr>
              <w:shd w:val="clear" w:color="auto" w:fill="auto"/>
              <w:spacing w:line="400" w:lineRule="exact"/>
              <w:rPr>
                <w:rFonts w:hint="eastAsia" w:ascii="宋体" w:hAnsi="宋体" w:eastAsia="宋体" w:cs="宋体"/>
                <w:color w:val="000000"/>
                <w:sz w:val="18"/>
                <w:szCs w:val="21"/>
              </w:rPr>
            </w:pPr>
          </w:p>
        </w:tc>
        <w:tc>
          <w:tcPr>
            <w:tcW w:w="717" w:type="dxa"/>
            <w:vAlign w:val="top"/>
          </w:tcPr>
          <w:p w14:paraId="4B03DDE8">
            <w:pPr>
              <w:shd w:val="clear" w:color="auto" w:fill="auto"/>
              <w:spacing w:line="400" w:lineRule="exact"/>
              <w:rPr>
                <w:rFonts w:hint="eastAsia" w:ascii="宋体" w:hAnsi="宋体" w:eastAsia="宋体" w:cs="宋体"/>
                <w:color w:val="000000"/>
                <w:sz w:val="18"/>
                <w:szCs w:val="21"/>
              </w:rPr>
            </w:pPr>
          </w:p>
        </w:tc>
        <w:tc>
          <w:tcPr>
            <w:tcW w:w="717" w:type="dxa"/>
            <w:vAlign w:val="top"/>
          </w:tcPr>
          <w:p w14:paraId="52BABB37">
            <w:pPr>
              <w:shd w:val="clear" w:color="auto" w:fill="auto"/>
              <w:spacing w:line="400" w:lineRule="exact"/>
              <w:rPr>
                <w:rFonts w:hint="eastAsia" w:ascii="宋体" w:hAnsi="宋体" w:eastAsia="宋体" w:cs="宋体"/>
                <w:color w:val="000000"/>
                <w:sz w:val="18"/>
                <w:szCs w:val="21"/>
              </w:rPr>
            </w:pPr>
          </w:p>
        </w:tc>
        <w:tc>
          <w:tcPr>
            <w:tcW w:w="1052" w:type="dxa"/>
            <w:vAlign w:val="top"/>
          </w:tcPr>
          <w:p w14:paraId="66262D0D">
            <w:pPr>
              <w:shd w:val="clear" w:color="auto" w:fill="auto"/>
              <w:spacing w:line="400" w:lineRule="exact"/>
              <w:rPr>
                <w:rFonts w:hint="eastAsia" w:ascii="宋体" w:hAnsi="宋体" w:eastAsia="宋体" w:cs="宋体"/>
                <w:color w:val="000000"/>
                <w:sz w:val="18"/>
                <w:szCs w:val="21"/>
              </w:rPr>
            </w:pPr>
          </w:p>
        </w:tc>
        <w:tc>
          <w:tcPr>
            <w:tcW w:w="1052" w:type="dxa"/>
            <w:vAlign w:val="top"/>
          </w:tcPr>
          <w:p w14:paraId="1B6C50FF">
            <w:pPr>
              <w:shd w:val="clear" w:color="auto" w:fill="auto"/>
              <w:spacing w:line="400" w:lineRule="exact"/>
              <w:rPr>
                <w:rFonts w:hint="eastAsia" w:ascii="宋体" w:hAnsi="宋体" w:eastAsia="宋体" w:cs="宋体"/>
                <w:color w:val="000000"/>
                <w:sz w:val="18"/>
                <w:szCs w:val="21"/>
              </w:rPr>
            </w:pPr>
          </w:p>
        </w:tc>
        <w:tc>
          <w:tcPr>
            <w:tcW w:w="1052" w:type="dxa"/>
            <w:vAlign w:val="top"/>
          </w:tcPr>
          <w:p w14:paraId="7E92F0B6">
            <w:pPr>
              <w:shd w:val="clear" w:color="auto" w:fill="auto"/>
              <w:spacing w:line="400" w:lineRule="exact"/>
              <w:rPr>
                <w:rFonts w:hint="eastAsia" w:ascii="宋体" w:hAnsi="宋体" w:eastAsia="宋体" w:cs="宋体"/>
                <w:color w:val="000000"/>
                <w:sz w:val="18"/>
                <w:szCs w:val="21"/>
              </w:rPr>
            </w:pPr>
          </w:p>
        </w:tc>
        <w:tc>
          <w:tcPr>
            <w:tcW w:w="1050" w:type="dxa"/>
            <w:vAlign w:val="top"/>
          </w:tcPr>
          <w:p w14:paraId="6A7DA3DF">
            <w:pPr>
              <w:shd w:val="clear" w:color="auto" w:fill="auto"/>
              <w:spacing w:line="400" w:lineRule="exact"/>
              <w:rPr>
                <w:rFonts w:hint="eastAsia" w:ascii="宋体" w:hAnsi="宋体" w:eastAsia="宋体" w:cs="宋体"/>
                <w:color w:val="000000"/>
                <w:sz w:val="18"/>
                <w:szCs w:val="21"/>
              </w:rPr>
            </w:pPr>
          </w:p>
        </w:tc>
      </w:tr>
      <w:tr w14:paraId="4CE23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20C4AF91">
            <w:pPr>
              <w:shd w:val="clear" w:color="auto" w:fill="auto"/>
              <w:spacing w:line="400" w:lineRule="exact"/>
              <w:rPr>
                <w:rFonts w:hint="eastAsia" w:ascii="宋体" w:hAnsi="宋体" w:eastAsia="宋体" w:cs="宋体"/>
                <w:color w:val="000000"/>
                <w:sz w:val="18"/>
                <w:szCs w:val="21"/>
              </w:rPr>
            </w:pPr>
          </w:p>
        </w:tc>
        <w:tc>
          <w:tcPr>
            <w:tcW w:w="1375" w:type="dxa"/>
            <w:vAlign w:val="top"/>
          </w:tcPr>
          <w:p w14:paraId="12AE914A">
            <w:pPr>
              <w:shd w:val="clear" w:color="auto" w:fill="auto"/>
              <w:spacing w:line="400" w:lineRule="exact"/>
              <w:rPr>
                <w:rFonts w:hint="eastAsia" w:ascii="宋体" w:hAnsi="宋体" w:eastAsia="宋体" w:cs="宋体"/>
                <w:color w:val="000000"/>
                <w:sz w:val="18"/>
                <w:szCs w:val="21"/>
              </w:rPr>
            </w:pPr>
          </w:p>
        </w:tc>
        <w:tc>
          <w:tcPr>
            <w:tcW w:w="1209" w:type="dxa"/>
            <w:vAlign w:val="top"/>
          </w:tcPr>
          <w:p w14:paraId="360D72E4">
            <w:pPr>
              <w:shd w:val="clear" w:color="auto" w:fill="auto"/>
              <w:spacing w:line="400" w:lineRule="exact"/>
              <w:rPr>
                <w:rFonts w:hint="eastAsia" w:ascii="宋体" w:hAnsi="宋体" w:eastAsia="宋体" w:cs="宋体"/>
                <w:color w:val="000000"/>
                <w:sz w:val="18"/>
                <w:szCs w:val="21"/>
              </w:rPr>
            </w:pPr>
          </w:p>
        </w:tc>
        <w:tc>
          <w:tcPr>
            <w:tcW w:w="715" w:type="dxa"/>
            <w:vAlign w:val="top"/>
          </w:tcPr>
          <w:p w14:paraId="36A9AA99">
            <w:pPr>
              <w:shd w:val="clear" w:color="auto" w:fill="auto"/>
              <w:spacing w:line="400" w:lineRule="exact"/>
              <w:rPr>
                <w:rFonts w:hint="eastAsia" w:ascii="宋体" w:hAnsi="宋体" w:eastAsia="宋体" w:cs="宋体"/>
                <w:color w:val="000000"/>
                <w:sz w:val="18"/>
                <w:szCs w:val="21"/>
              </w:rPr>
            </w:pPr>
          </w:p>
        </w:tc>
        <w:tc>
          <w:tcPr>
            <w:tcW w:w="717" w:type="dxa"/>
            <w:vAlign w:val="top"/>
          </w:tcPr>
          <w:p w14:paraId="29DE18E2">
            <w:pPr>
              <w:shd w:val="clear" w:color="auto" w:fill="auto"/>
              <w:spacing w:line="400" w:lineRule="exact"/>
              <w:rPr>
                <w:rFonts w:hint="eastAsia" w:ascii="宋体" w:hAnsi="宋体" w:eastAsia="宋体" w:cs="宋体"/>
                <w:color w:val="000000"/>
                <w:sz w:val="18"/>
                <w:szCs w:val="21"/>
              </w:rPr>
            </w:pPr>
          </w:p>
        </w:tc>
        <w:tc>
          <w:tcPr>
            <w:tcW w:w="717" w:type="dxa"/>
            <w:vAlign w:val="top"/>
          </w:tcPr>
          <w:p w14:paraId="307724CC">
            <w:pPr>
              <w:shd w:val="clear" w:color="auto" w:fill="auto"/>
              <w:spacing w:line="400" w:lineRule="exact"/>
              <w:rPr>
                <w:rFonts w:hint="eastAsia" w:ascii="宋体" w:hAnsi="宋体" w:eastAsia="宋体" w:cs="宋体"/>
                <w:color w:val="000000"/>
                <w:sz w:val="18"/>
                <w:szCs w:val="21"/>
              </w:rPr>
            </w:pPr>
          </w:p>
        </w:tc>
        <w:tc>
          <w:tcPr>
            <w:tcW w:w="1052" w:type="dxa"/>
            <w:vAlign w:val="top"/>
          </w:tcPr>
          <w:p w14:paraId="6D4EDBE1">
            <w:pPr>
              <w:shd w:val="clear" w:color="auto" w:fill="auto"/>
              <w:spacing w:line="400" w:lineRule="exact"/>
              <w:rPr>
                <w:rFonts w:hint="eastAsia" w:ascii="宋体" w:hAnsi="宋体" w:eastAsia="宋体" w:cs="宋体"/>
                <w:color w:val="000000"/>
                <w:sz w:val="18"/>
                <w:szCs w:val="21"/>
              </w:rPr>
            </w:pPr>
          </w:p>
        </w:tc>
        <w:tc>
          <w:tcPr>
            <w:tcW w:w="1052" w:type="dxa"/>
            <w:vAlign w:val="top"/>
          </w:tcPr>
          <w:p w14:paraId="29441EF5">
            <w:pPr>
              <w:shd w:val="clear" w:color="auto" w:fill="auto"/>
              <w:spacing w:line="400" w:lineRule="exact"/>
              <w:rPr>
                <w:rFonts w:hint="eastAsia" w:ascii="宋体" w:hAnsi="宋体" w:eastAsia="宋体" w:cs="宋体"/>
                <w:color w:val="000000"/>
                <w:sz w:val="18"/>
                <w:szCs w:val="21"/>
              </w:rPr>
            </w:pPr>
          </w:p>
        </w:tc>
        <w:tc>
          <w:tcPr>
            <w:tcW w:w="1052" w:type="dxa"/>
            <w:vAlign w:val="top"/>
          </w:tcPr>
          <w:p w14:paraId="33270A23">
            <w:pPr>
              <w:shd w:val="clear" w:color="auto" w:fill="auto"/>
              <w:spacing w:line="400" w:lineRule="exact"/>
              <w:rPr>
                <w:rFonts w:hint="eastAsia" w:ascii="宋体" w:hAnsi="宋体" w:eastAsia="宋体" w:cs="宋体"/>
                <w:color w:val="000000"/>
                <w:sz w:val="18"/>
                <w:szCs w:val="21"/>
              </w:rPr>
            </w:pPr>
          </w:p>
        </w:tc>
        <w:tc>
          <w:tcPr>
            <w:tcW w:w="1050" w:type="dxa"/>
            <w:vAlign w:val="top"/>
          </w:tcPr>
          <w:p w14:paraId="0C2289BC">
            <w:pPr>
              <w:shd w:val="clear" w:color="auto" w:fill="auto"/>
              <w:spacing w:line="400" w:lineRule="exact"/>
              <w:rPr>
                <w:rFonts w:hint="eastAsia" w:ascii="宋体" w:hAnsi="宋体" w:eastAsia="宋体" w:cs="宋体"/>
                <w:color w:val="000000"/>
                <w:sz w:val="18"/>
                <w:szCs w:val="21"/>
              </w:rPr>
            </w:pPr>
          </w:p>
        </w:tc>
      </w:tr>
      <w:tr w14:paraId="17FB2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183E664F">
            <w:pPr>
              <w:shd w:val="clear" w:color="auto" w:fill="auto"/>
              <w:spacing w:line="400" w:lineRule="exact"/>
              <w:rPr>
                <w:rFonts w:hint="eastAsia" w:ascii="宋体" w:hAnsi="宋体" w:eastAsia="宋体" w:cs="宋体"/>
                <w:color w:val="000000"/>
                <w:sz w:val="18"/>
                <w:szCs w:val="21"/>
              </w:rPr>
            </w:pPr>
          </w:p>
        </w:tc>
        <w:tc>
          <w:tcPr>
            <w:tcW w:w="1375" w:type="dxa"/>
            <w:vAlign w:val="top"/>
          </w:tcPr>
          <w:p w14:paraId="107195C3">
            <w:pPr>
              <w:shd w:val="clear" w:color="auto" w:fill="auto"/>
              <w:spacing w:line="400" w:lineRule="exact"/>
              <w:rPr>
                <w:rFonts w:hint="eastAsia" w:ascii="宋体" w:hAnsi="宋体" w:eastAsia="宋体" w:cs="宋体"/>
                <w:color w:val="000000"/>
                <w:sz w:val="18"/>
                <w:szCs w:val="21"/>
              </w:rPr>
            </w:pPr>
          </w:p>
        </w:tc>
        <w:tc>
          <w:tcPr>
            <w:tcW w:w="1209" w:type="dxa"/>
            <w:vAlign w:val="top"/>
          </w:tcPr>
          <w:p w14:paraId="5D5B3F6C">
            <w:pPr>
              <w:shd w:val="clear" w:color="auto" w:fill="auto"/>
              <w:spacing w:line="400" w:lineRule="exact"/>
              <w:rPr>
                <w:rFonts w:hint="eastAsia" w:ascii="宋体" w:hAnsi="宋体" w:eastAsia="宋体" w:cs="宋体"/>
                <w:color w:val="000000"/>
                <w:sz w:val="18"/>
                <w:szCs w:val="21"/>
              </w:rPr>
            </w:pPr>
          </w:p>
        </w:tc>
        <w:tc>
          <w:tcPr>
            <w:tcW w:w="715" w:type="dxa"/>
            <w:vAlign w:val="top"/>
          </w:tcPr>
          <w:p w14:paraId="1B02807F">
            <w:pPr>
              <w:shd w:val="clear" w:color="auto" w:fill="auto"/>
              <w:spacing w:line="400" w:lineRule="exact"/>
              <w:rPr>
                <w:rFonts w:hint="eastAsia" w:ascii="宋体" w:hAnsi="宋体" w:eastAsia="宋体" w:cs="宋体"/>
                <w:color w:val="000000"/>
                <w:sz w:val="18"/>
                <w:szCs w:val="21"/>
              </w:rPr>
            </w:pPr>
          </w:p>
        </w:tc>
        <w:tc>
          <w:tcPr>
            <w:tcW w:w="717" w:type="dxa"/>
            <w:vAlign w:val="top"/>
          </w:tcPr>
          <w:p w14:paraId="4C482B77">
            <w:pPr>
              <w:shd w:val="clear" w:color="auto" w:fill="auto"/>
              <w:spacing w:line="400" w:lineRule="exact"/>
              <w:rPr>
                <w:rFonts w:hint="eastAsia" w:ascii="宋体" w:hAnsi="宋体" w:eastAsia="宋体" w:cs="宋体"/>
                <w:color w:val="000000"/>
                <w:sz w:val="18"/>
                <w:szCs w:val="21"/>
              </w:rPr>
            </w:pPr>
          </w:p>
        </w:tc>
        <w:tc>
          <w:tcPr>
            <w:tcW w:w="717" w:type="dxa"/>
            <w:vAlign w:val="top"/>
          </w:tcPr>
          <w:p w14:paraId="6A1AAA05">
            <w:pPr>
              <w:shd w:val="clear" w:color="auto" w:fill="auto"/>
              <w:spacing w:line="400" w:lineRule="exact"/>
              <w:rPr>
                <w:rFonts w:hint="eastAsia" w:ascii="宋体" w:hAnsi="宋体" w:eastAsia="宋体" w:cs="宋体"/>
                <w:color w:val="000000"/>
                <w:sz w:val="18"/>
                <w:szCs w:val="21"/>
              </w:rPr>
            </w:pPr>
          </w:p>
        </w:tc>
        <w:tc>
          <w:tcPr>
            <w:tcW w:w="1052" w:type="dxa"/>
            <w:vAlign w:val="top"/>
          </w:tcPr>
          <w:p w14:paraId="334D73A3">
            <w:pPr>
              <w:shd w:val="clear" w:color="auto" w:fill="auto"/>
              <w:spacing w:line="400" w:lineRule="exact"/>
              <w:rPr>
                <w:rFonts w:hint="eastAsia" w:ascii="宋体" w:hAnsi="宋体" w:eastAsia="宋体" w:cs="宋体"/>
                <w:color w:val="000000"/>
                <w:sz w:val="18"/>
                <w:szCs w:val="21"/>
              </w:rPr>
            </w:pPr>
          </w:p>
        </w:tc>
        <w:tc>
          <w:tcPr>
            <w:tcW w:w="1052" w:type="dxa"/>
            <w:vAlign w:val="top"/>
          </w:tcPr>
          <w:p w14:paraId="736D3934">
            <w:pPr>
              <w:shd w:val="clear" w:color="auto" w:fill="auto"/>
              <w:spacing w:line="400" w:lineRule="exact"/>
              <w:rPr>
                <w:rFonts w:hint="eastAsia" w:ascii="宋体" w:hAnsi="宋体" w:eastAsia="宋体" w:cs="宋体"/>
                <w:color w:val="000000"/>
                <w:sz w:val="18"/>
                <w:szCs w:val="21"/>
              </w:rPr>
            </w:pPr>
          </w:p>
        </w:tc>
        <w:tc>
          <w:tcPr>
            <w:tcW w:w="1052" w:type="dxa"/>
            <w:vAlign w:val="top"/>
          </w:tcPr>
          <w:p w14:paraId="56A29B68">
            <w:pPr>
              <w:shd w:val="clear" w:color="auto" w:fill="auto"/>
              <w:spacing w:line="400" w:lineRule="exact"/>
              <w:rPr>
                <w:rFonts w:hint="eastAsia" w:ascii="宋体" w:hAnsi="宋体" w:eastAsia="宋体" w:cs="宋体"/>
                <w:color w:val="000000"/>
                <w:sz w:val="18"/>
                <w:szCs w:val="21"/>
              </w:rPr>
            </w:pPr>
          </w:p>
        </w:tc>
        <w:tc>
          <w:tcPr>
            <w:tcW w:w="1050" w:type="dxa"/>
            <w:vAlign w:val="top"/>
          </w:tcPr>
          <w:p w14:paraId="6C6F2791">
            <w:pPr>
              <w:shd w:val="clear" w:color="auto" w:fill="auto"/>
              <w:spacing w:line="400" w:lineRule="exact"/>
              <w:rPr>
                <w:rFonts w:hint="eastAsia" w:ascii="宋体" w:hAnsi="宋体" w:eastAsia="宋体" w:cs="宋体"/>
                <w:color w:val="000000"/>
                <w:sz w:val="18"/>
                <w:szCs w:val="21"/>
              </w:rPr>
            </w:pPr>
          </w:p>
        </w:tc>
      </w:tr>
      <w:tr w14:paraId="34943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0B9F28FD">
            <w:pPr>
              <w:shd w:val="clear" w:color="auto" w:fill="auto"/>
              <w:spacing w:line="400" w:lineRule="exact"/>
              <w:rPr>
                <w:rFonts w:hint="eastAsia" w:ascii="宋体" w:hAnsi="宋体" w:eastAsia="宋体" w:cs="宋体"/>
                <w:color w:val="000000"/>
                <w:sz w:val="18"/>
                <w:szCs w:val="21"/>
              </w:rPr>
            </w:pPr>
          </w:p>
        </w:tc>
        <w:tc>
          <w:tcPr>
            <w:tcW w:w="1375" w:type="dxa"/>
            <w:vAlign w:val="top"/>
          </w:tcPr>
          <w:p w14:paraId="69D6C811">
            <w:pPr>
              <w:shd w:val="clear" w:color="auto" w:fill="auto"/>
              <w:spacing w:line="400" w:lineRule="exact"/>
              <w:rPr>
                <w:rFonts w:hint="eastAsia" w:ascii="宋体" w:hAnsi="宋体" w:eastAsia="宋体" w:cs="宋体"/>
                <w:color w:val="000000"/>
                <w:sz w:val="18"/>
                <w:szCs w:val="21"/>
              </w:rPr>
            </w:pPr>
          </w:p>
        </w:tc>
        <w:tc>
          <w:tcPr>
            <w:tcW w:w="1209" w:type="dxa"/>
            <w:vAlign w:val="top"/>
          </w:tcPr>
          <w:p w14:paraId="299123F8">
            <w:pPr>
              <w:shd w:val="clear" w:color="auto" w:fill="auto"/>
              <w:spacing w:line="400" w:lineRule="exact"/>
              <w:rPr>
                <w:rFonts w:hint="eastAsia" w:ascii="宋体" w:hAnsi="宋体" w:eastAsia="宋体" w:cs="宋体"/>
                <w:color w:val="000000"/>
                <w:sz w:val="18"/>
                <w:szCs w:val="21"/>
              </w:rPr>
            </w:pPr>
          </w:p>
        </w:tc>
        <w:tc>
          <w:tcPr>
            <w:tcW w:w="715" w:type="dxa"/>
            <w:vAlign w:val="top"/>
          </w:tcPr>
          <w:p w14:paraId="4B3C19B6">
            <w:pPr>
              <w:shd w:val="clear" w:color="auto" w:fill="auto"/>
              <w:spacing w:line="400" w:lineRule="exact"/>
              <w:rPr>
                <w:rFonts w:hint="eastAsia" w:ascii="宋体" w:hAnsi="宋体" w:eastAsia="宋体" w:cs="宋体"/>
                <w:color w:val="000000"/>
                <w:sz w:val="18"/>
                <w:szCs w:val="21"/>
              </w:rPr>
            </w:pPr>
          </w:p>
        </w:tc>
        <w:tc>
          <w:tcPr>
            <w:tcW w:w="717" w:type="dxa"/>
            <w:vAlign w:val="top"/>
          </w:tcPr>
          <w:p w14:paraId="6B0CAAA2">
            <w:pPr>
              <w:shd w:val="clear" w:color="auto" w:fill="auto"/>
              <w:spacing w:line="400" w:lineRule="exact"/>
              <w:rPr>
                <w:rFonts w:hint="eastAsia" w:ascii="宋体" w:hAnsi="宋体" w:eastAsia="宋体" w:cs="宋体"/>
                <w:color w:val="000000"/>
                <w:sz w:val="18"/>
                <w:szCs w:val="21"/>
              </w:rPr>
            </w:pPr>
          </w:p>
        </w:tc>
        <w:tc>
          <w:tcPr>
            <w:tcW w:w="717" w:type="dxa"/>
            <w:vAlign w:val="top"/>
          </w:tcPr>
          <w:p w14:paraId="4127BB16">
            <w:pPr>
              <w:shd w:val="clear" w:color="auto" w:fill="auto"/>
              <w:spacing w:line="400" w:lineRule="exact"/>
              <w:rPr>
                <w:rFonts w:hint="eastAsia" w:ascii="宋体" w:hAnsi="宋体" w:eastAsia="宋体" w:cs="宋体"/>
                <w:color w:val="000000"/>
                <w:sz w:val="18"/>
                <w:szCs w:val="21"/>
              </w:rPr>
            </w:pPr>
          </w:p>
        </w:tc>
        <w:tc>
          <w:tcPr>
            <w:tcW w:w="1052" w:type="dxa"/>
            <w:vAlign w:val="top"/>
          </w:tcPr>
          <w:p w14:paraId="7E8F6293">
            <w:pPr>
              <w:shd w:val="clear" w:color="auto" w:fill="auto"/>
              <w:spacing w:line="400" w:lineRule="exact"/>
              <w:rPr>
                <w:rFonts w:hint="eastAsia" w:ascii="宋体" w:hAnsi="宋体" w:eastAsia="宋体" w:cs="宋体"/>
                <w:color w:val="000000"/>
                <w:sz w:val="18"/>
                <w:szCs w:val="21"/>
              </w:rPr>
            </w:pPr>
          </w:p>
        </w:tc>
        <w:tc>
          <w:tcPr>
            <w:tcW w:w="1052" w:type="dxa"/>
            <w:vAlign w:val="top"/>
          </w:tcPr>
          <w:p w14:paraId="469287C3">
            <w:pPr>
              <w:shd w:val="clear" w:color="auto" w:fill="auto"/>
              <w:spacing w:line="400" w:lineRule="exact"/>
              <w:rPr>
                <w:rFonts w:hint="eastAsia" w:ascii="宋体" w:hAnsi="宋体" w:eastAsia="宋体" w:cs="宋体"/>
                <w:color w:val="000000"/>
                <w:sz w:val="18"/>
                <w:szCs w:val="21"/>
              </w:rPr>
            </w:pPr>
          </w:p>
        </w:tc>
        <w:tc>
          <w:tcPr>
            <w:tcW w:w="1052" w:type="dxa"/>
            <w:vAlign w:val="top"/>
          </w:tcPr>
          <w:p w14:paraId="7F60A8B2">
            <w:pPr>
              <w:shd w:val="clear" w:color="auto" w:fill="auto"/>
              <w:spacing w:line="400" w:lineRule="exact"/>
              <w:rPr>
                <w:rFonts w:hint="eastAsia" w:ascii="宋体" w:hAnsi="宋体" w:eastAsia="宋体" w:cs="宋体"/>
                <w:color w:val="000000"/>
                <w:sz w:val="18"/>
                <w:szCs w:val="21"/>
              </w:rPr>
            </w:pPr>
          </w:p>
        </w:tc>
        <w:tc>
          <w:tcPr>
            <w:tcW w:w="1050" w:type="dxa"/>
            <w:vAlign w:val="top"/>
          </w:tcPr>
          <w:p w14:paraId="609B226E">
            <w:pPr>
              <w:shd w:val="clear" w:color="auto" w:fill="auto"/>
              <w:spacing w:line="400" w:lineRule="exact"/>
              <w:rPr>
                <w:rFonts w:hint="eastAsia" w:ascii="宋体" w:hAnsi="宋体" w:eastAsia="宋体" w:cs="宋体"/>
                <w:color w:val="000000"/>
                <w:sz w:val="18"/>
                <w:szCs w:val="21"/>
              </w:rPr>
            </w:pPr>
          </w:p>
        </w:tc>
      </w:tr>
      <w:tr w14:paraId="48890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6EB9F586">
            <w:pPr>
              <w:shd w:val="clear" w:color="auto" w:fill="auto"/>
              <w:spacing w:line="400" w:lineRule="exact"/>
              <w:rPr>
                <w:rFonts w:hint="eastAsia" w:ascii="宋体" w:hAnsi="宋体" w:eastAsia="宋体" w:cs="宋体"/>
                <w:color w:val="000000"/>
                <w:sz w:val="18"/>
                <w:szCs w:val="21"/>
              </w:rPr>
            </w:pPr>
          </w:p>
        </w:tc>
        <w:tc>
          <w:tcPr>
            <w:tcW w:w="1375" w:type="dxa"/>
            <w:vAlign w:val="top"/>
          </w:tcPr>
          <w:p w14:paraId="0C529C19">
            <w:pPr>
              <w:shd w:val="clear" w:color="auto" w:fill="auto"/>
              <w:spacing w:line="400" w:lineRule="exact"/>
              <w:rPr>
                <w:rFonts w:hint="eastAsia" w:ascii="宋体" w:hAnsi="宋体" w:eastAsia="宋体" w:cs="宋体"/>
                <w:color w:val="000000"/>
                <w:sz w:val="18"/>
                <w:szCs w:val="21"/>
              </w:rPr>
            </w:pPr>
          </w:p>
        </w:tc>
        <w:tc>
          <w:tcPr>
            <w:tcW w:w="1209" w:type="dxa"/>
            <w:vAlign w:val="top"/>
          </w:tcPr>
          <w:p w14:paraId="1C3F961B">
            <w:pPr>
              <w:shd w:val="clear" w:color="auto" w:fill="auto"/>
              <w:spacing w:line="400" w:lineRule="exact"/>
              <w:rPr>
                <w:rFonts w:hint="eastAsia" w:ascii="宋体" w:hAnsi="宋体" w:eastAsia="宋体" w:cs="宋体"/>
                <w:color w:val="000000"/>
                <w:sz w:val="18"/>
                <w:szCs w:val="21"/>
              </w:rPr>
            </w:pPr>
          </w:p>
        </w:tc>
        <w:tc>
          <w:tcPr>
            <w:tcW w:w="715" w:type="dxa"/>
            <w:vAlign w:val="top"/>
          </w:tcPr>
          <w:p w14:paraId="69117350">
            <w:pPr>
              <w:shd w:val="clear" w:color="auto" w:fill="auto"/>
              <w:spacing w:line="400" w:lineRule="exact"/>
              <w:rPr>
                <w:rFonts w:hint="eastAsia" w:ascii="宋体" w:hAnsi="宋体" w:eastAsia="宋体" w:cs="宋体"/>
                <w:color w:val="000000"/>
                <w:sz w:val="18"/>
                <w:szCs w:val="21"/>
              </w:rPr>
            </w:pPr>
          </w:p>
        </w:tc>
        <w:tc>
          <w:tcPr>
            <w:tcW w:w="717" w:type="dxa"/>
            <w:vAlign w:val="top"/>
          </w:tcPr>
          <w:p w14:paraId="208855D2">
            <w:pPr>
              <w:shd w:val="clear" w:color="auto" w:fill="auto"/>
              <w:spacing w:line="400" w:lineRule="exact"/>
              <w:rPr>
                <w:rFonts w:hint="eastAsia" w:ascii="宋体" w:hAnsi="宋体" w:eastAsia="宋体" w:cs="宋体"/>
                <w:color w:val="000000"/>
                <w:sz w:val="18"/>
                <w:szCs w:val="21"/>
              </w:rPr>
            </w:pPr>
          </w:p>
        </w:tc>
        <w:tc>
          <w:tcPr>
            <w:tcW w:w="717" w:type="dxa"/>
            <w:vAlign w:val="top"/>
          </w:tcPr>
          <w:p w14:paraId="40B3613D">
            <w:pPr>
              <w:shd w:val="clear" w:color="auto" w:fill="auto"/>
              <w:spacing w:line="400" w:lineRule="exact"/>
              <w:rPr>
                <w:rFonts w:hint="eastAsia" w:ascii="宋体" w:hAnsi="宋体" w:eastAsia="宋体" w:cs="宋体"/>
                <w:color w:val="000000"/>
                <w:sz w:val="18"/>
                <w:szCs w:val="21"/>
              </w:rPr>
            </w:pPr>
          </w:p>
        </w:tc>
        <w:tc>
          <w:tcPr>
            <w:tcW w:w="1052" w:type="dxa"/>
            <w:vAlign w:val="top"/>
          </w:tcPr>
          <w:p w14:paraId="44E24F21">
            <w:pPr>
              <w:shd w:val="clear" w:color="auto" w:fill="auto"/>
              <w:spacing w:line="400" w:lineRule="exact"/>
              <w:rPr>
                <w:rFonts w:hint="eastAsia" w:ascii="宋体" w:hAnsi="宋体" w:eastAsia="宋体" w:cs="宋体"/>
                <w:color w:val="000000"/>
                <w:sz w:val="18"/>
                <w:szCs w:val="21"/>
              </w:rPr>
            </w:pPr>
          </w:p>
        </w:tc>
        <w:tc>
          <w:tcPr>
            <w:tcW w:w="1052" w:type="dxa"/>
            <w:vAlign w:val="top"/>
          </w:tcPr>
          <w:p w14:paraId="6E358A31">
            <w:pPr>
              <w:shd w:val="clear" w:color="auto" w:fill="auto"/>
              <w:spacing w:line="400" w:lineRule="exact"/>
              <w:rPr>
                <w:rFonts w:hint="eastAsia" w:ascii="宋体" w:hAnsi="宋体" w:eastAsia="宋体" w:cs="宋体"/>
                <w:color w:val="000000"/>
                <w:sz w:val="18"/>
                <w:szCs w:val="21"/>
              </w:rPr>
            </w:pPr>
          </w:p>
        </w:tc>
        <w:tc>
          <w:tcPr>
            <w:tcW w:w="1052" w:type="dxa"/>
            <w:vAlign w:val="top"/>
          </w:tcPr>
          <w:p w14:paraId="1D038680">
            <w:pPr>
              <w:shd w:val="clear" w:color="auto" w:fill="auto"/>
              <w:spacing w:line="400" w:lineRule="exact"/>
              <w:rPr>
                <w:rFonts w:hint="eastAsia" w:ascii="宋体" w:hAnsi="宋体" w:eastAsia="宋体" w:cs="宋体"/>
                <w:color w:val="000000"/>
                <w:sz w:val="18"/>
                <w:szCs w:val="21"/>
              </w:rPr>
            </w:pPr>
          </w:p>
        </w:tc>
        <w:tc>
          <w:tcPr>
            <w:tcW w:w="1050" w:type="dxa"/>
            <w:vAlign w:val="top"/>
          </w:tcPr>
          <w:p w14:paraId="3DC78D7B">
            <w:pPr>
              <w:shd w:val="clear" w:color="auto" w:fill="auto"/>
              <w:spacing w:line="400" w:lineRule="exact"/>
              <w:rPr>
                <w:rFonts w:hint="eastAsia" w:ascii="宋体" w:hAnsi="宋体" w:eastAsia="宋体" w:cs="宋体"/>
                <w:color w:val="000000"/>
                <w:sz w:val="18"/>
                <w:szCs w:val="21"/>
              </w:rPr>
            </w:pPr>
          </w:p>
        </w:tc>
      </w:tr>
      <w:tr w14:paraId="0A309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1F27862B">
            <w:pPr>
              <w:shd w:val="clear" w:color="auto" w:fill="auto"/>
              <w:spacing w:line="400" w:lineRule="exact"/>
              <w:rPr>
                <w:rFonts w:hint="eastAsia" w:ascii="宋体" w:hAnsi="宋体" w:eastAsia="宋体" w:cs="宋体"/>
                <w:color w:val="000000"/>
                <w:sz w:val="18"/>
                <w:szCs w:val="21"/>
              </w:rPr>
            </w:pPr>
          </w:p>
        </w:tc>
        <w:tc>
          <w:tcPr>
            <w:tcW w:w="1375" w:type="dxa"/>
            <w:vAlign w:val="top"/>
          </w:tcPr>
          <w:p w14:paraId="43E2817A">
            <w:pPr>
              <w:shd w:val="clear" w:color="auto" w:fill="auto"/>
              <w:spacing w:line="400" w:lineRule="exact"/>
              <w:rPr>
                <w:rFonts w:hint="eastAsia" w:ascii="宋体" w:hAnsi="宋体" w:eastAsia="宋体" w:cs="宋体"/>
                <w:color w:val="000000"/>
                <w:sz w:val="18"/>
                <w:szCs w:val="21"/>
              </w:rPr>
            </w:pPr>
          </w:p>
        </w:tc>
        <w:tc>
          <w:tcPr>
            <w:tcW w:w="1209" w:type="dxa"/>
            <w:vAlign w:val="top"/>
          </w:tcPr>
          <w:p w14:paraId="0CDF9252">
            <w:pPr>
              <w:shd w:val="clear" w:color="auto" w:fill="auto"/>
              <w:spacing w:line="400" w:lineRule="exact"/>
              <w:rPr>
                <w:rFonts w:hint="eastAsia" w:ascii="宋体" w:hAnsi="宋体" w:eastAsia="宋体" w:cs="宋体"/>
                <w:color w:val="000000"/>
                <w:sz w:val="18"/>
                <w:szCs w:val="21"/>
              </w:rPr>
            </w:pPr>
          </w:p>
        </w:tc>
        <w:tc>
          <w:tcPr>
            <w:tcW w:w="715" w:type="dxa"/>
            <w:vAlign w:val="top"/>
          </w:tcPr>
          <w:p w14:paraId="1AA203B4">
            <w:pPr>
              <w:shd w:val="clear" w:color="auto" w:fill="auto"/>
              <w:spacing w:line="400" w:lineRule="exact"/>
              <w:rPr>
                <w:rFonts w:hint="eastAsia" w:ascii="宋体" w:hAnsi="宋体" w:eastAsia="宋体" w:cs="宋体"/>
                <w:color w:val="000000"/>
                <w:sz w:val="18"/>
                <w:szCs w:val="21"/>
              </w:rPr>
            </w:pPr>
          </w:p>
        </w:tc>
        <w:tc>
          <w:tcPr>
            <w:tcW w:w="717" w:type="dxa"/>
            <w:vAlign w:val="top"/>
          </w:tcPr>
          <w:p w14:paraId="3657F441">
            <w:pPr>
              <w:shd w:val="clear" w:color="auto" w:fill="auto"/>
              <w:spacing w:line="400" w:lineRule="exact"/>
              <w:rPr>
                <w:rFonts w:hint="eastAsia" w:ascii="宋体" w:hAnsi="宋体" w:eastAsia="宋体" w:cs="宋体"/>
                <w:color w:val="000000"/>
                <w:sz w:val="18"/>
                <w:szCs w:val="21"/>
              </w:rPr>
            </w:pPr>
          </w:p>
        </w:tc>
        <w:tc>
          <w:tcPr>
            <w:tcW w:w="717" w:type="dxa"/>
            <w:vAlign w:val="top"/>
          </w:tcPr>
          <w:p w14:paraId="05399956">
            <w:pPr>
              <w:shd w:val="clear" w:color="auto" w:fill="auto"/>
              <w:spacing w:line="400" w:lineRule="exact"/>
              <w:rPr>
                <w:rFonts w:hint="eastAsia" w:ascii="宋体" w:hAnsi="宋体" w:eastAsia="宋体" w:cs="宋体"/>
                <w:color w:val="000000"/>
                <w:sz w:val="18"/>
                <w:szCs w:val="21"/>
              </w:rPr>
            </w:pPr>
          </w:p>
        </w:tc>
        <w:tc>
          <w:tcPr>
            <w:tcW w:w="1052" w:type="dxa"/>
            <w:vAlign w:val="top"/>
          </w:tcPr>
          <w:p w14:paraId="51527D7B">
            <w:pPr>
              <w:shd w:val="clear" w:color="auto" w:fill="auto"/>
              <w:spacing w:line="400" w:lineRule="exact"/>
              <w:rPr>
                <w:rFonts w:hint="eastAsia" w:ascii="宋体" w:hAnsi="宋体" w:eastAsia="宋体" w:cs="宋体"/>
                <w:color w:val="000000"/>
                <w:sz w:val="18"/>
                <w:szCs w:val="21"/>
              </w:rPr>
            </w:pPr>
          </w:p>
        </w:tc>
        <w:tc>
          <w:tcPr>
            <w:tcW w:w="1052" w:type="dxa"/>
            <w:vAlign w:val="top"/>
          </w:tcPr>
          <w:p w14:paraId="5EB3FF56">
            <w:pPr>
              <w:shd w:val="clear" w:color="auto" w:fill="auto"/>
              <w:spacing w:line="400" w:lineRule="exact"/>
              <w:rPr>
                <w:rFonts w:hint="eastAsia" w:ascii="宋体" w:hAnsi="宋体" w:eastAsia="宋体" w:cs="宋体"/>
                <w:color w:val="000000"/>
                <w:sz w:val="18"/>
                <w:szCs w:val="21"/>
              </w:rPr>
            </w:pPr>
          </w:p>
        </w:tc>
        <w:tc>
          <w:tcPr>
            <w:tcW w:w="1052" w:type="dxa"/>
            <w:vAlign w:val="top"/>
          </w:tcPr>
          <w:p w14:paraId="6422BD32">
            <w:pPr>
              <w:shd w:val="clear" w:color="auto" w:fill="auto"/>
              <w:spacing w:line="400" w:lineRule="exact"/>
              <w:rPr>
                <w:rFonts w:hint="eastAsia" w:ascii="宋体" w:hAnsi="宋体" w:eastAsia="宋体" w:cs="宋体"/>
                <w:color w:val="000000"/>
                <w:sz w:val="18"/>
                <w:szCs w:val="21"/>
              </w:rPr>
            </w:pPr>
          </w:p>
        </w:tc>
        <w:tc>
          <w:tcPr>
            <w:tcW w:w="1050" w:type="dxa"/>
            <w:vAlign w:val="top"/>
          </w:tcPr>
          <w:p w14:paraId="3B2AF21E">
            <w:pPr>
              <w:shd w:val="clear" w:color="auto" w:fill="auto"/>
              <w:spacing w:line="400" w:lineRule="exact"/>
              <w:rPr>
                <w:rFonts w:hint="eastAsia" w:ascii="宋体" w:hAnsi="宋体" w:eastAsia="宋体" w:cs="宋体"/>
                <w:color w:val="000000"/>
                <w:sz w:val="18"/>
                <w:szCs w:val="21"/>
              </w:rPr>
            </w:pPr>
          </w:p>
        </w:tc>
      </w:tr>
      <w:tr w14:paraId="0085B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7E5F39C8">
            <w:pPr>
              <w:shd w:val="clear" w:color="auto" w:fill="auto"/>
              <w:spacing w:line="400" w:lineRule="exact"/>
              <w:rPr>
                <w:rFonts w:hint="eastAsia" w:ascii="宋体" w:hAnsi="宋体" w:eastAsia="宋体" w:cs="宋体"/>
                <w:color w:val="000000"/>
                <w:sz w:val="18"/>
                <w:szCs w:val="21"/>
              </w:rPr>
            </w:pPr>
          </w:p>
        </w:tc>
        <w:tc>
          <w:tcPr>
            <w:tcW w:w="1375" w:type="dxa"/>
            <w:vAlign w:val="top"/>
          </w:tcPr>
          <w:p w14:paraId="4000BD89">
            <w:pPr>
              <w:shd w:val="clear" w:color="auto" w:fill="auto"/>
              <w:spacing w:line="400" w:lineRule="exact"/>
              <w:rPr>
                <w:rFonts w:hint="eastAsia" w:ascii="宋体" w:hAnsi="宋体" w:eastAsia="宋体" w:cs="宋体"/>
                <w:color w:val="000000"/>
                <w:sz w:val="18"/>
                <w:szCs w:val="21"/>
              </w:rPr>
            </w:pPr>
          </w:p>
        </w:tc>
        <w:tc>
          <w:tcPr>
            <w:tcW w:w="1209" w:type="dxa"/>
            <w:vAlign w:val="top"/>
          </w:tcPr>
          <w:p w14:paraId="1A83D06D">
            <w:pPr>
              <w:shd w:val="clear" w:color="auto" w:fill="auto"/>
              <w:spacing w:line="400" w:lineRule="exact"/>
              <w:rPr>
                <w:rFonts w:hint="eastAsia" w:ascii="宋体" w:hAnsi="宋体" w:eastAsia="宋体" w:cs="宋体"/>
                <w:color w:val="000000"/>
                <w:sz w:val="18"/>
                <w:szCs w:val="21"/>
              </w:rPr>
            </w:pPr>
          </w:p>
        </w:tc>
        <w:tc>
          <w:tcPr>
            <w:tcW w:w="715" w:type="dxa"/>
            <w:vAlign w:val="top"/>
          </w:tcPr>
          <w:p w14:paraId="6582F995">
            <w:pPr>
              <w:shd w:val="clear" w:color="auto" w:fill="auto"/>
              <w:spacing w:line="400" w:lineRule="exact"/>
              <w:rPr>
                <w:rFonts w:hint="eastAsia" w:ascii="宋体" w:hAnsi="宋体" w:eastAsia="宋体" w:cs="宋体"/>
                <w:color w:val="000000"/>
                <w:sz w:val="18"/>
                <w:szCs w:val="21"/>
              </w:rPr>
            </w:pPr>
          </w:p>
        </w:tc>
        <w:tc>
          <w:tcPr>
            <w:tcW w:w="717" w:type="dxa"/>
            <w:vAlign w:val="top"/>
          </w:tcPr>
          <w:p w14:paraId="38C6EA27">
            <w:pPr>
              <w:shd w:val="clear" w:color="auto" w:fill="auto"/>
              <w:spacing w:line="400" w:lineRule="exact"/>
              <w:rPr>
                <w:rFonts w:hint="eastAsia" w:ascii="宋体" w:hAnsi="宋体" w:eastAsia="宋体" w:cs="宋体"/>
                <w:color w:val="000000"/>
                <w:sz w:val="18"/>
                <w:szCs w:val="21"/>
              </w:rPr>
            </w:pPr>
          </w:p>
        </w:tc>
        <w:tc>
          <w:tcPr>
            <w:tcW w:w="717" w:type="dxa"/>
            <w:vAlign w:val="top"/>
          </w:tcPr>
          <w:p w14:paraId="603AC8B2">
            <w:pPr>
              <w:shd w:val="clear" w:color="auto" w:fill="auto"/>
              <w:spacing w:line="400" w:lineRule="exact"/>
              <w:rPr>
                <w:rFonts w:hint="eastAsia" w:ascii="宋体" w:hAnsi="宋体" w:eastAsia="宋体" w:cs="宋体"/>
                <w:color w:val="000000"/>
                <w:sz w:val="18"/>
                <w:szCs w:val="21"/>
              </w:rPr>
            </w:pPr>
          </w:p>
        </w:tc>
        <w:tc>
          <w:tcPr>
            <w:tcW w:w="1052" w:type="dxa"/>
            <w:vAlign w:val="top"/>
          </w:tcPr>
          <w:p w14:paraId="58D2B935">
            <w:pPr>
              <w:shd w:val="clear" w:color="auto" w:fill="auto"/>
              <w:spacing w:line="400" w:lineRule="exact"/>
              <w:rPr>
                <w:rFonts w:hint="eastAsia" w:ascii="宋体" w:hAnsi="宋体" w:eastAsia="宋体" w:cs="宋体"/>
                <w:color w:val="000000"/>
                <w:sz w:val="18"/>
                <w:szCs w:val="21"/>
              </w:rPr>
            </w:pPr>
          </w:p>
        </w:tc>
        <w:tc>
          <w:tcPr>
            <w:tcW w:w="1052" w:type="dxa"/>
            <w:vAlign w:val="top"/>
          </w:tcPr>
          <w:p w14:paraId="4490F32D">
            <w:pPr>
              <w:shd w:val="clear" w:color="auto" w:fill="auto"/>
              <w:spacing w:line="400" w:lineRule="exact"/>
              <w:rPr>
                <w:rFonts w:hint="eastAsia" w:ascii="宋体" w:hAnsi="宋体" w:eastAsia="宋体" w:cs="宋体"/>
                <w:color w:val="000000"/>
                <w:sz w:val="18"/>
                <w:szCs w:val="21"/>
              </w:rPr>
            </w:pPr>
          </w:p>
        </w:tc>
        <w:tc>
          <w:tcPr>
            <w:tcW w:w="1052" w:type="dxa"/>
            <w:vAlign w:val="top"/>
          </w:tcPr>
          <w:p w14:paraId="517EE90A">
            <w:pPr>
              <w:shd w:val="clear" w:color="auto" w:fill="auto"/>
              <w:spacing w:line="400" w:lineRule="exact"/>
              <w:rPr>
                <w:rFonts w:hint="eastAsia" w:ascii="宋体" w:hAnsi="宋体" w:eastAsia="宋体" w:cs="宋体"/>
                <w:color w:val="000000"/>
                <w:sz w:val="18"/>
                <w:szCs w:val="21"/>
              </w:rPr>
            </w:pPr>
          </w:p>
        </w:tc>
        <w:tc>
          <w:tcPr>
            <w:tcW w:w="1050" w:type="dxa"/>
            <w:vAlign w:val="top"/>
          </w:tcPr>
          <w:p w14:paraId="2223E01D">
            <w:pPr>
              <w:shd w:val="clear" w:color="auto" w:fill="auto"/>
              <w:spacing w:line="400" w:lineRule="exact"/>
              <w:rPr>
                <w:rFonts w:hint="eastAsia" w:ascii="宋体" w:hAnsi="宋体" w:eastAsia="宋体" w:cs="宋体"/>
                <w:color w:val="000000"/>
                <w:sz w:val="18"/>
                <w:szCs w:val="21"/>
              </w:rPr>
            </w:pPr>
          </w:p>
        </w:tc>
      </w:tr>
      <w:tr w14:paraId="3F06D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5247A84A">
            <w:pPr>
              <w:shd w:val="clear" w:color="auto" w:fill="auto"/>
              <w:spacing w:line="400" w:lineRule="exact"/>
              <w:rPr>
                <w:rFonts w:hint="eastAsia" w:ascii="宋体" w:hAnsi="宋体" w:eastAsia="宋体" w:cs="宋体"/>
                <w:color w:val="000000"/>
                <w:sz w:val="18"/>
                <w:szCs w:val="21"/>
              </w:rPr>
            </w:pPr>
          </w:p>
        </w:tc>
        <w:tc>
          <w:tcPr>
            <w:tcW w:w="1375" w:type="dxa"/>
            <w:vAlign w:val="top"/>
          </w:tcPr>
          <w:p w14:paraId="3E153229">
            <w:pPr>
              <w:shd w:val="clear" w:color="auto" w:fill="auto"/>
              <w:spacing w:line="400" w:lineRule="exact"/>
              <w:rPr>
                <w:rFonts w:hint="eastAsia" w:ascii="宋体" w:hAnsi="宋体" w:eastAsia="宋体" w:cs="宋体"/>
                <w:color w:val="000000"/>
                <w:sz w:val="18"/>
                <w:szCs w:val="21"/>
              </w:rPr>
            </w:pPr>
          </w:p>
        </w:tc>
        <w:tc>
          <w:tcPr>
            <w:tcW w:w="1209" w:type="dxa"/>
            <w:vAlign w:val="top"/>
          </w:tcPr>
          <w:p w14:paraId="262FB94D">
            <w:pPr>
              <w:shd w:val="clear" w:color="auto" w:fill="auto"/>
              <w:spacing w:line="400" w:lineRule="exact"/>
              <w:rPr>
                <w:rFonts w:hint="eastAsia" w:ascii="宋体" w:hAnsi="宋体" w:eastAsia="宋体" w:cs="宋体"/>
                <w:color w:val="000000"/>
                <w:sz w:val="18"/>
                <w:szCs w:val="21"/>
              </w:rPr>
            </w:pPr>
          </w:p>
        </w:tc>
        <w:tc>
          <w:tcPr>
            <w:tcW w:w="715" w:type="dxa"/>
            <w:vAlign w:val="top"/>
          </w:tcPr>
          <w:p w14:paraId="43BA2E88">
            <w:pPr>
              <w:shd w:val="clear" w:color="auto" w:fill="auto"/>
              <w:spacing w:line="400" w:lineRule="exact"/>
              <w:rPr>
                <w:rFonts w:hint="eastAsia" w:ascii="宋体" w:hAnsi="宋体" w:eastAsia="宋体" w:cs="宋体"/>
                <w:color w:val="000000"/>
                <w:sz w:val="18"/>
                <w:szCs w:val="21"/>
              </w:rPr>
            </w:pPr>
          </w:p>
        </w:tc>
        <w:tc>
          <w:tcPr>
            <w:tcW w:w="717" w:type="dxa"/>
            <w:vAlign w:val="top"/>
          </w:tcPr>
          <w:p w14:paraId="05F2EA74">
            <w:pPr>
              <w:shd w:val="clear" w:color="auto" w:fill="auto"/>
              <w:spacing w:line="400" w:lineRule="exact"/>
              <w:rPr>
                <w:rFonts w:hint="eastAsia" w:ascii="宋体" w:hAnsi="宋体" w:eastAsia="宋体" w:cs="宋体"/>
                <w:color w:val="000000"/>
                <w:sz w:val="18"/>
                <w:szCs w:val="21"/>
              </w:rPr>
            </w:pPr>
          </w:p>
        </w:tc>
        <w:tc>
          <w:tcPr>
            <w:tcW w:w="717" w:type="dxa"/>
            <w:vAlign w:val="top"/>
          </w:tcPr>
          <w:p w14:paraId="5B533B9D">
            <w:pPr>
              <w:shd w:val="clear" w:color="auto" w:fill="auto"/>
              <w:spacing w:line="400" w:lineRule="exact"/>
              <w:rPr>
                <w:rFonts w:hint="eastAsia" w:ascii="宋体" w:hAnsi="宋体" w:eastAsia="宋体" w:cs="宋体"/>
                <w:color w:val="000000"/>
                <w:sz w:val="18"/>
                <w:szCs w:val="21"/>
              </w:rPr>
            </w:pPr>
          </w:p>
        </w:tc>
        <w:tc>
          <w:tcPr>
            <w:tcW w:w="1052" w:type="dxa"/>
            <w:vAlign w:val="top"/>
          </w:tcPr>
          <w:p w14:paraId="29C4AEE7">
            <w:pPr>
              <w:shd w:val="clear" w:color="auto" w:fill="auto"/>
              <w:spacing w:line="400" w:lineRule="exact"/>
              <w:rPr>
                <w:rFonts w:hint="eastAsia" w:ascii="宋体" w:hAnsi="宋体" w:eastAsia="宋体" w:cs="宋体"/>
                <w:color w:val="000000"/>
                <w:sz w:val="18"/>
                <w:szCs w:val="21"/>
              </w:rPr>
            </w:pPr>
          </w:p>
        </w:tc>
        <w:tc>
          <w:tcPr>
            <w:tcW w:w="1052" w:type="dxa"/>
            <w:vAlign w:val="top"/>
          </w:tcPr>
          <w:p w14:paraId="6FBD5B80">
            <w:pPr>
              <w:shd w:val="clear" w:color="auto" w:fill="auto"/>
              <w:spacing w:line="400" w:lineRule="exact"/>
              <w:rPr>
                <w:rFonts w:hint="eastAsia" w:ascii="宋体" w:hAnsi="宋体" w:eastAsia="宋体" w:cs="宋体"/>
                <w:color w:val="000000"/>
                <w:sz w:val="18"/>
                <w:szCs w:val="21"/>
              </w:rPr>
            </w:pPr>
          </w:p>
        </w:tc>
        <w:tc>
          <w:tcPr>
            <w:tcW w:w="1052" w:type="dxa"/>
            <w:vAlign w:val="top"/>
          </w:tcPr>
          <w:p w14:paraId="690FED4E">
            <w:pPr>
              <w:shd w:val="clear" w:color="auto" w:fill="auto"/>
              <w:spacing w:line="400" w:lineRule="exact"/>
              <w:rPr>
                <w:rFonts w:hint="eastAsia" w:ascii="宋体" w:hAnsi="宋体" w:eastAsia="宋体" w:cs="宋体"/>
                <w:color w:val="000000"/>
                <w:sz w:val="18"/>
                <w:szCs w:val="21"/>
              </w:rPr>
            </w:pPr>
          </w:p>
        </w:tc>
        <w:tc>
          <w:tcPr>
            <w:tcW w:w="1050" w:type="dxa"/>
            <w:vAlign w:val="top"/>
          </w:tcPr>
          <w:p w14:paraId="61391A8F">
            <w:pPr>
              <w:shd w:val="clear" w:color="auto" w:fill="auto"/>
              <w:spacing w:line="400" w:lineRule="exact"/>
              <w:rPr>
                <w:rFonts w:hint="eastAsia" w:ascii="宋体" w:hAnsi="宋体" w:eastAsia="宋体" w:cs="宋体"/>
                <w:color w:val="000000"/>
                <w:sz w:val="18"/>
                <w:szCs w:val="21"/>
              </w:rPr>
            </w:pPr>
          </w:p>
        </w:tc>
      </w:tr>
      <w:tr w14:paraId="30BE3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02773831">
            <w:pPr>
              <w:shd w:val="clear" w:color="auto" w:fill="auto"/>
              <w:spacing w:line="400" w:lineRule="exact"/>
              <w:rPr>
                <w:rFonts w:hint="eastAsia" w:ascii="宋体" w:hAnsi="宋体" w:eastAsia="宋体" w:cs="宋体"/>
                <w:color w:val="000000"/>
                <w:sz w:val="18"/>
                <w:szCs w:val="21"/>
              </w:rPr>
            </w:pPr>
          </w:p>
        </w:tc>
        <w:tc>
          <w:tcPr>
            <w:tcW w:w="1375" w:type="dxa"/>
            <w:vAlign w:val="top"/>
          </w:tcPr>
          <w:p w14:paraId="4B814026">
            <w:pPr>
              <w:shd w:val="clear" w:color="auto" w:fill="auto"/>
              <w:spacing w:line="400" w:lineRule="exact"/>
              <w:rPr>
                <w:rFonts w:hint="eastAsia" w:ascii="宋体" w:hAnsi="宋体" w:eastAsia="宋体" w:cs="宋体"/>
                <w:color w:val="000000"/>
                <w:sz w:val="18"/>
                <w:szCs w:val="21"/>
              </w:rPr>
            </w:pPr>
          </w:p>
        </w:tc>
        <w:tc>
          <w:tcPr>
            <w:tcW w:w="1209" w:type="dxa"/>
            <w:vAlign w:val="top"/>
          </w:tcPr>
          <w:p w14:paraId="3E0D1A15">
            <w:pPr>
              <w:shd w:val="clear" w:color="auto" w:fill="auto"/>
              <w:spacing w:line="400" w:lineRule="exact"/>
              <w:rPr>
                <w:rFonts w:hint="eastAsia" w:ascii="宋体" w:hAnsi="宋体" w:eastAsia="宋体" w:cs="宋体"/>
                <w:color w:val="000000"/>
                <w:sz w:val="18"/>
                <w:szCs w:val="21"/>
              </w:rPr>
            </w:pPr>
          </w:p>
        </w:tc>
        <w:tc>
          <w:tcPr>
            <w:tcW w:w="715" w:type="dxa"/>
            <w:vAlign w:val="top"/>
          </w:tcPr>
          <w:p w14:paraId="4FF667CF">
            <w:pPr>
              <w:shd w:val="clear" w:color="auto" w:fill="auto"/>
              <w:spacing w:line="400" w:lineRule="exact"/>
              <w:rPr>
                <w:rFonts w:hint="eastAsia" w:ascii="宋体" w:hAnsi="宋体" w:eastAsia="宋体" w:cs="宋体"/>
                <w:color w:val="000000"/>
                <w:sz w:val="18"/>
                <w:szCs w:val="21"/>
              </w:rPr>
            </w:pPr>
          </w:p>
        </w:tc>
        <w:tc>
          <w:tcPr>
            <w:tcW w:w="717" w:type="dxa"/>
            <w:vAlign w:val="top"/>
          </w:tcPr>
          <w:p w14:paraId="101BA565">
            <w:pPr>
              <w:shd w:val="clear" w:color="auto" w:fill="auto"/>
              <w:spacing w:line="400" w:lineRule="exact"/>
              <w:rPr>
                <w:rFonts w:hint="eastAsia" w:ascii="宋体" w:hAnsi="宋体" w:eastAsia="宋体" w:cs="宋体"/>
                <w:color w:val="000000"/>
                <w:sz w:val="18"/>
                <w:szCs w:val="21"/>
              </w:rPr>
            </w:pPr>
          </w:p>
        </w:tc>
        <w:tc>
          <w:tcPr>
            <w:tcW w:w="717" w:type="dxa"/>
            <w:vAlign w:val="top"/>
          </w:tcPr>
          <w:p w14:paraId="52281BE4">
            <w:pPr>
              <w:shd w:val="clear" w:color="auto" w:fill="auto"/>
              <w:spacing w:line="400" w:lineRule="exact"/>
              <w:rPr>
                <w:rFonts w:hint="eastAsia" w:ascii="宋体" w:hAnsi="宋体" w:eastAsia="宋体" w:cs="宋体"/>
                <w:color w:val="000000"/>
                <w:sz w:val="18"/>
                <w:szCs w:val="21"/>
              </w:rPr>
            </w:pPr>
          </w:p>
        </w:tc>
        <w:tc>
          <w:tcPr>
            <w:tcW w:w="1052" w:type="dxa"/>
            <w:vAlign w:val="top"/>
          </w:tcPr>
          <w:p w14:paraId="07685292">
            <w:pPr>
              <w:shd w:val="clear" w:color="auto" w:fill="auto"/>
              <w:spacing w:line="400" w:lineRule="exact"/>
              <w:rPr>
                <w:rFonts w:hint="eastAsia" w:ascii="宋体" w:hAnsi="宋体" w:eastAsia="宋体" w:cs="宋体"/>
                <w:color w:val="000000"/>
                <w:sz w:val="18"/>
                <w:szCs w:val="21"/>
              </w:rPr>
            </w:pPr>
          </w:p>
        </w:tc>
        <w:tc>
          <w:tcPr>
            <w:tcW w:w="1052" w:type="dxa"/>
            <w:vAlign w:val="top"/>
          </w:tcPr>
          <w:p w14:paraId="4ACAFA23">
            <w:pPr>
              <w:shd w:val="clear" w:color="auto" w:fill="auto"/>
              <w:spacing w:line="400" w:lineRule="exact"/>
              <w:rPr>
                <w:rFonts w:hint="eastAsia" w:ascii="宋体" w:hAnsi="宋体" w:eastAsia="宋体" w:cs="宋体"/>
                <w:color w:val="000000"/>
                <w:sz w:val="18"/>
                <w:szCs w:val="21"/>
              </w:rPr>
            </w:pPr>
          </w:p>
        </w:tc>
        <w:tc>
          <w:tcPr>
            <w:tcW w:w="1052" w:type="dxa"/>
            <w:vAlign w:val="top"/>
          </w:tcPr>
          <w:p w14:paraId="6E98B68F">
            <w:pPr>
              <w:shd w:val="clear" w:color="auto" w:fill="auto"/>
              <w:spacing w:line="400" w:lineRule="exact"/>
              <w:rPr>
                <w:rFonts w:hint="eastAsia" w:ascii="宋体" w:hAnsi="宋体" w:eastAsia="宋体" w:cs="宋体"/>
                <w:color w:val="000000"/>
                <w:sz w:val="18"/>
                <w:szCs w:val="21"/>
              </w:rPr>
            </w:pPr>
          </w:p>
        </w:tc>
        <w:tc>
          <w:tcPr>
            <w:tcW w:w="1050" w:type="dxa"/>
            <w:vAlign w:val="top"/>
          </w:tcPr>
          <w:p w14:paraId="36BFEEA3">
            <w:pPr>
              <w:shd w:val="clear" w:color="auto" w:fill="auto"/>
              <w:spacing w:line="400" w:lineRule="exact"/>
              <w:rPr>
                <w:rFonts w:hint="eastAsia" w:ascii="宋体" w:hAnsi="宋体" w:eastAsia="宋体" w:cs="宋体"/>
                <w:color w:val="000000"/>
                <w:sz w:val="18"/>
                <w:szCs w:val="21"/>
              </w:rPr>
            </w:pPr>
          </w:p>
        </w:tc>
      </w:tr>
      <w:tr w14:paraId="35374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70B864CE">
            <w:pPr>
              <w:shd w:val="clear" w:color="auto" w:fill="auto"/>
              <w:spacing w:line="400" w:lineRule="exact"/>
              <w:rPr>
                <w:rFonts w:hint="eastAsia" w:ascii="宋体" w:hAnsi="宋体" w:eastAsia="宋体" w:cs="宋体"/>
                <w:color w:val="000000"/>
                <w:sz w:val="18"/>
                <w:szCs w:val="21"/>
              </w:rPr>
            </w:pPr>
          </w:p>
        </w:tc>
        <w:tc>
          <w:tcPr>
            <w:tcW w:w="1375" w:type="dxa"/>
            <w:vAlign w:val="top"/>
          </w:tcPr>
          <w:p w14:paraId="03EE49A9">
            <w:pPr>
              <w:shd w:val="clear" w:color="auto" w:fill="auto"/>
              <w:spacing w:line="400" w:lineRule="exact"/>
              <w:rPr>
                <w:rFonts w:hint="eastAsia" w:ascii="宋体" w:hAnsi="宋体" w:eastAsia="宋体" w:cs="宋体"/>
                <w:color w:val="000000"/>
                <w:sz w:val="18"/>
                <w:szCs w:val="21"/>
              </w:rPr>
            </w:pPr>
          </w:p>
        </w:tc>
        <w:tc>
          <w:tcPr>
            <w:tcW w:w="1209" w:type="dxa"/>
            <w:vAlign w:val="top"/>
          </w:tcPr>
          <w:p w14:paraId="6B9891B4">
            <w:pPr>
              <w:shd w:val="clear" w:color="auto" w:fill="auto"/>
              <w:spacing w:line="400" w:lineRule="exact"/>
              <w:rPr>
                <w:rFonts w:hint="eastAsia" w:ascii="宋体" w:hAnsi="宋体" w:eastAsia="宋体" w:cs="宋体"/>
                <w:color w:val="000000"/>
                <w:sz w:val="18"/>
                <w:szCs w:val="21"/>
              </w:rPr>
            </w:pPr>
          </w:p>
        </w:tc>
        <w:tc>
          <w:tcPr>
            <w:tcW w:w="715" w:type="dxa"/>
            <w:vAlign w:val="top"/>
          </w:tcPr>
          <w:p w14:paraId="371829EA">
            <w:pPr>
              <w:shd w:val="clear" w:color="auto" w:fill="auto"/>
              <w:spacing w:line="400" w:lineRule="exact"/>
              <w:rPr>
                <w:rFonts w:hint="eastAsia" w:ascii="宋体" w:hAnsi="宋体" w:eastAsia="宋体" w:cs="宋体"/>
                <w:color w:val="000000"/>
                <w:sz w:val="18"/>
                <w:szCs w:val="21"/>
              </w:rPr>
            </w:pPr>
          </w:p>
        </w:tc>
        <w:tc>
          <w:tcPr>
            <w:tcW w:w="717" w:type="dxa"/>
            <w:vAlign w:val="top"/>
          </w:tcPr>
          <w:p w14:paraId="4DE985AD">
            <w:pPr>
              <w:shd w:val="clear" w:color="auto" w:fill="auto"/>
              <w:spacing w:line="400" w:lineRule="exact"/>
              <w:rPr>
                <w:rFonts w:hint="eastAsia" w:ascii="宋体" w:hAnsi="宋体" w:eastAsia="宋体" w:cs="宋体"/>
                <w:color w:val="000000"/>
                <w:sz w:val="18"/>
                <w:szCs w:val="21"/>
              </w:rPr>
            </w:pPr>
          </w:p>
        </w:tc>
        <w:tc>
          <w:tcPr>
            <w:tcW w:w="717" w:type="dxa"/>
            <w:vAlign w:val="top"/>
          </w:tcPr>
          <w:p w14:paraId="2A0B881B">
            <w:pPr>
              <w:shd w:val="clear" w:color="auto" w:fill="auto"/>
              <w:spacing w:line="400" w:lineRule="exact"/>
              <w:rPr>
                <w:rFonts w:hint="eastAsia" w:ascii="宋体" w:hAnsi="宋体" w:eastAsia="宋体" w:cs="宋体"/>
                <w:color w:val="000000"/>
                <w:sz w:val="18"/>
                <w:szCs w:val="21"/>
              </w:rPr>
            </w:pPr>
          </w:p>
        </w:tc>
        <w:tc>
          <w:tcPr>
            <w:tcW w:w="1052" w:type="dxa"/>
            <w:vAlign w:val="top"/>
          </w:tcPr>
          <w:p w14:paraId="685EF0E9">
            <w:pPr>
              <w:shd w:val="clear" w:color="auto" w:fill="auto"/>
              <w:spacing w:line="400" w:lineRule="exact"/>
              <w:rPr>
                <w:rFonts w:hint="eastAsia" w:ascii="宋体" w:hAnsi="宋体" w:eastAsia="宋体" w:cs="宋体"/>
                <w:color w:val="000000"/>
                <w:sz w:val="18"/>
                <w:szCs w:val="21"/>
              </w:rPr>
            </w:pPr>
          </w:p>
        </w:tc>
        <w:tc>
          <w:tcPr>
            <w:tcW w:w="1052" w:type="dxa"/>
            <w:vAlign w:val="top"/>
          </w:tcPr>
          <w:p w14:paraId="73D7C264">
            <w:pPr>
              <w:shd w:val="clear" w:color="auto" w:fill="auto"/>
              <w:spacing w:line="400" w:lineRule="exact"/>
              <w:rPr>
                <w:rFonts w:hint="eastAsia" w:ascii="宋体" w:hAnsi="宋体" w:eastAsia="宋体" w:cs="宋体"/>
                <w:color w:val="000000"/>
                <w:sz w:val="18"/>
                <w:szCs w:val="21"/>
              </w:rPr>
            </w:pPr>
          </w:p>
        </w:tc>
        <w:tc>
          <w:tcPr>
            <w:tcW w:w="1052" w:type="dxa"/>
            <w:vAlign w:val="top"/>
          </w:tcPr>
          <w:p w14:paraId="3614A9EF">
            <w:pPr>
              <w:shd w:val="clear" w:color="auto" w:fill="auto"/>
              <w:spacing w:line="400" w:lineRule="exact"/>
              <w:rPr>
                <w:rFonts w:hint="eastAsia" w:ascii="宋体" w:hAnsi="宋体" w:eastAsia="宋体" w:cs="宋体"/>
                <w:color w:val="000000"/>
                <w:sz w:val="18"/>
                <w:szCs w:val="21"/>
              </w:rPr>
            </w:pPr>
          </w:p>
        </w:tc>
        <w:tc>
          <w:tcPr>
            <w:tcW w:w="1050" w:type="dxa"/>
            <w:vAlign w:val="top"/>
          </w:tcPr>
          <w:p w14:paraId="778EB132">
            <w:pPr>
              <w:shd w:val="clear" w:color="auto" w:fill="auto"/>
              <w:spacing w:line="400" w:lineRule="exact"/>
              <w:rPr>
                <w:rFonts w:hint="eastAsia" w:ascii="宋体" w:hAnsi="宋体" w:eastAsia="宋体" w:cs="宋体"/>
                <w:color w:val="000000"/>
                <w:sz w:val="18"/>
                <w:szCs w:val="21"/>
              </w:rPr>
            </w:pPr>
          </w:p>
        </w:tc>
      </w:tr>
      <w:tr w14:paraId="56B96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7626127B">
            <w:pPr>
              <w:shd w:val="clear" w:color="auto" w:fill="auto"/>
              <w:spacing w:line="400" w:lineRule="exact"/>
              <w:rPr>
                <w:rFonts w:hint="eastAsia" w:ascii="宋体" w:hAnsi="宋体" w:eastAsia="宋体" w:cs="宋体"/>
                <w:color w:val="000000"/>
                <w:sz w:val="18"/>
                <w:szCs w:val="21"/>
              </w:rPr>
            </w:pPr>
          </w:p>
        </w:tc>
        <w:tc>
          <w:tcPr>
            <w:tcW w:w="1375" w:type="dxa"/>
            <w:vAlign w:val="top"/>
          </w:tcPr>
          <w:p w14:paraId="753DFEF8">
            <w:pPr>
              <w:shd w:val="clear" w:color="auto" w:fill="auto"/>
              <w:spacing w:line="400" w:lineRule="exact"/>
              <w:rPr>
                <w:rFonts w:hint="eastAsia" w:ascii="宋体" w:hAnsi="宋体" w:eastAsia="宋体" w:cs="宋体"/>
                <w:color w:val="000000"/>
                <w:sz w:val="18"/>
                <w:szCs w:val="21"/>
              </w:rPr>
            </w:pPr>
          </w:p>
        </w:tc>
        <w:tc>
          <w:tcPr>
            <w:tcW w:w="1209" w:type="dxa"/>
            <w:vAlign w:val="top"/>
          </w:tcPr>
          <w:p w14:paraId="3966D4E5">
            <w:pPr>
              <w:shd w:val="clear" w:color="auto" w:fill="auto"/>
              <w:spacing w:line="400" w:lineRule="exact"/>
              <w:rPr>
                <w:rFonts w:hint="eastAsia" w:ascii="宋体" w:hAnsi="宋体" w:eastAsia="宋体" w:cs="宋体"/>
                <w:color w:val="000000"/>
                <w:sz w:val="18"/>
                <w:szCs w:val="21"/>
              </w:rPr>
            </w:pPr>
          </w:p>
        </w:tc>
        <w:tc>
          <w:tcPr>
            <w:tcW w:w="715" w:type="dxa"/>
            <w:vAlign w:val="top"/>
          </w:tcPr>
          <w:p w14:paraId="395392DC">
            <w:pPr>
              <w:shd w:val="clear" w:color="auto" w:fill="auto"/>
              <w:spacing w:line="400" w:lineRule="exact"/>
              <w:rPr>
                <w:rFonts w:hint="eastAsia" w:ascii="宋体" w:hAnsi="宋体" w:eastAsia="宋体" w:cs="宋体"/>
                <w:color w:val="000000"/>
                <w:sz w:val="18"/>
                <w:szCs w:val="21"/>
              </w:rPr>
            </w:pPr>
          </w:p>
        </w:tc>
        <w:tc>
          <w:tcPr>
            <w:tcW w:w="717" w:type="dxa"/>
            <w:vAlign w:val="top"/>
          </w:tcPr>
          <w:p w14:paraId="65C0FD56">
            <w:pPr>
              <w:shd w:val="clear" w:color="auto" w:fill="auto"/>
              <w:spacing w:line="400" w:lineRule="exact"/>
              <w:rPr>
                <w:rFonts w:hint="eastAsia" w:ascii="宋体" w:hAnsi="宋体" w:eastAsia="宋体" w:cs="宋体"/>
                <w:color w:val="000000"/>
                <w:sz w:val="18"/>
                <w:szCs w:val="21"/>
              </w:rPr>
            </w:pPr>
          </w:p>
        </w:tc>
        <w:tc>
          <w:tcPr>
            <w:tcW w:w="717" w:type="dxa"/>
            <w:vAlign w:val="top"/>
          </w:tcPr>
          <w:p w14:paraId="2524AE0F">
            <w:pPr>
              <w:shd w:val="clear" w:color="auto" w:fill="auto"/>
              <w:spacing w:line="400" w:lineRule="exact"/>
              <w:rPr>
                <w:rFonts w:hint="eastAsia" w:ascii="宋体" w:hAnsi="宋体" w:eastAsia="宋体" w:cs="宋体"/>
                <w:color w:val="000000"/>
                <w:sz w:val="18"/>
                <w:szCs w:val="21"/>
              </w:rPr>
            </w:pPr>
          </w:p>
        </w:tc>
        <w:tc>
          <w:tcPr>
            <w:tcW w:w="1052" w:type="dxa"/>
            <w:vAlign w:val="top"/>
          </w:tcPr>
          <w:p w14:paraId="60FDFBF1">
            <w:pPr>
              <w:shd w:val="clear" w:color="auto" w:fill="auto"/>
              <w:spacing w:line="400" w:lineRule="exact"/>
              <w:rPr>
                <w:rFonts w:hint="eastAsia" w:ascii="宋体" w:hAnsi="宋体" w:eastAsia="宋体" w:cs="宋体"/>
                <w:color w:val="000000"/>
                <w:sz w:val="18"/>
                <w:szCs w:val="21"/>
              </w:rPr>
            </w:pPr>
          </w:p>
        </w:tc>
        <w:tc>
          <w:tcPr>
            <w:tcW w:w="1052" w:type="dxa"/>
            <w:vAlign w:val="top"/>
          </w:tcPr>
          <w:p w14:paraId="2414E825">
            <w:pPr>
              <w:shd w:val="clear" w:color="auto" w:fill="auto"/>
              <w:spacing w:line="400" w:lineRule="exact"/>
              <w:rPr>
                <w:rFonts w:hint="eastAsia" w:ascii="宋体" w:hAnsi="宋体" w:eastAsia="宋体" w:cs="宋体"/>
                <w:color w:val="000000"/>
                <w:sz w:val="18"/>
                <w:szCs w:val="21"/>
              </w:rPr>
            </w:pPr>
          </w:p>
        </w:tc>
        <w:tc>
          <w:tcPr>
            <w:tcW w:w="1052" w:type="dxa"/>
            <w:vAlign w:val="top"/>
          </w:tcPr>
          <w:p w14:paraId="770DD893">
            <w:pPr>
              <w:shd w:val="clear" w:color="auto" w:fill="auto"/>
              <w:spacing w:line="400" w:lineRule="exact"/>
              <w:rPr>
                <w:rFonts w:hint="eastAsia" w:ascii="宋体" w:hAnsi="宋体" w:eastAsia="宋体" w:cs="宋体"/>
                <w:color w:val="000000"/>
                <w:sz w:val="18"/>
                <w:szCs w:val="21"/>
              </w:rPr>
            </w:pPr>
          </w:p>
        </w:tc>
        <w:tc>
          <w:tcPr>
            <w:tcW w:w="1050" w:type="dxa"/>
            <w:vAlign w:val="top"/>
          </w:tcPr>
          <w:p w14:paraId="1A34A2CE">
            <w:pPr>
              <w:shd w:val="clear" w:color="auto" w:fill="auto"/>
              <w:spacing w:line="400" w:lineRule="exact"/>
              <w:rPr>
                <w:rFonts w:hint="eastAsia" w:ascii="宋体" w:hAnsi="宋体" w:eastAsia="宋体" w:cs="宋体"/>
                <w:color w:val="000000"/>
                <w:sz w:val="18"/>
                <w:szCs w:val="21"/>
              </w:rPr>
            </w:pPr>
          </w:p>
        </w:tc>
      </w:tr>
      <w:tr w14:paraId="7434D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21FC0AFD">
            <w:pPr>
              <w:shd w:val="clear" w:color="auto" w:fill="auto"/>
              <w:spacing w:line="400" w:lineRule="exact"/>
              <w:rPr>
                <w:rFonts w:hint="eastAsia" w:ascii="宋体" w:hAnsi="宋体" w:eastAsia="宋体" w:cs="宋体"/>
                <w:color w:val="000000"/>
                <w:sz w:val="18"/>
                <w:szCs w:val="21"/>
              </w:rPr>
            </w:pPr>
          </w:p>
        </w:tc>
        <w:tc>
          <w:tcPr>
            <w:tcW w:w="1375" w:type="dxa"/>
            <w:vAlign w:val="top"/>
          </w:tcPr>
          <w:p w14:paraId="7A7D9BDE">
            <w:pPr>
              <w:shd w:val="clear" w:color="auto" w:fill="auto"/>
              <w:spacing w:line="400" w:lineRule="exact"/>
              <w:rPr>
                <w:rFonts w:hint="eastAsia" w:ascii="宋体" w:hAnsi="宋体" w:eastAsia="宋体" w:cs="宋体"/>
                <w:color w:val="000000"/>
                <w:sz w:val="18"/>
                <w:szCs w:val="21"/>
              </w:rPr>
            </w:pPr>
          </w:p>
        </w:tc>
        <w:tc>
          <w:tcPr>
            <w:tcW w:w="1209" w:type="dxa"/>
            <w:vAlign w:val="top"/>
          </w:tcPr>
          <w:p w14:paraId="6F11435E">
            <w:pPr>
              <w:shd w:val="clear" w:color="auto" w:fill="auto"/>
              <w:spacing w:line="400" w:lineRule="exact"/>
              <w:rPr>
                <w:rFonts w:hint="eastAsia" w:ascii="宋体" w:hAnsi="宋体" w:eastAsia="宋体" w:cs="宋体"/>
                <w:color w:val="000000"/>
                <w:sz w:val="18"/>
                <w:szCs w:val="21"/>
              </w:rPr>
            </w:pPr>
          </w:p>
        </w:tc>
        <w:tc>
          <w:tcPr>
            <w:tcW w:w="715" w:type="dxa"/>
            <w:vAlign w:val="top"/>
          </w:tcPr>
          <w:p w14:paraId="3C2A77EC">
            <w:pPr>
              <w:shd w:val="clear" w:color="auto" w:fill="auto"/>
              <w:spacing w:line="400" w:lineRule="exact"/>
              <w:rPr>
                <w:rFonts w:hint="eastAsia" w:ascii="宋体" w:hAnsi="宋体" w:eastAsia="宋体" w:cs="宋体"/>
                <w:color w:val="000000"/>
                <w:sz w:val="18"/>
                <w:szCs w:val="21"/>
              </w:rPr>
            </w:pPr>
          </w:p>
        </w:tc>
        <w:tc>
          <w:tcPr>
            <w:tcW w:w="717" w:type="dxa"/>
            <w:vAlign w:val="top"/>
          </w:tcPr>
          <w:p w14:paraId="709A7476">
            <w:pPr>
              <w:shd w:val="clear" w:color="auto" w:fill="auto"/>
              <w:spacing w:line="400" w:lineRule="exact"/>
              <w:rPr>
                <w:rFonts w:hint="eastAsia" w:ascii="宋体" w:hAnsi="宋体" w:eastAsia="宋体" w:cs="宋体"/>
                <w:color w:val="000000"/>
                <w:sz w:val="18"/>
                <w:szCs w:val="21"/>
              </w:rPr>
            </w:pPr>
          </w:p>
        </w:tc>
        <w:tc>
          <w:tcPr>
            <w:tcW w:w="717" w:type="dxa"/>
            <w:vAlign w:val="top"/>
          </w:tcPr>
          <w:p w14:paraId="6FA256CD">
            <w:pPr>
              <w:shd w:val="clear" w:color="auto" w:fill="auto"/>
              <w:spacing w:line="400" w:lineRule="exact"/>
              <w:rPr>
                <w:rFonts w:hint="eastAsia" w:ascii="宋体" w:hAnsi="宋体" w:eastAsia="宋体" w:cs="宋体"/>
                <w:color w:val="000000"/>
                <w:sz w:val="18"/>
                <w:szCs w:val="21"/>
              </w:rPr>
            </w:pPr>
          </w:p>
        </w:tc>
        <w:tc>
          <w:tcPr>
            <w:tcW w:w="1052" w:type="dxa"/>
            <w:vAlign w:val="top"/>
          </w:tcPr>
          <w:p w14:paraId="54C2D046">
            <w:pPr>
              <w:shd w:val="clear" w:color="auto" w:fill="auto"/>
              <w:spacing w:line="400" w:lineRule="exact"/>
              <w:rPr>
                <w:rFonts w:hint="eastAsia" w:ascii="宋体" w:hAnsi="宋体" w:eastAsia="宋体" w:cs="宋体"/>
                <w:color w:val="000000"/>
                <w:sz w:val="18"/>
                <w:szCs w:val="21"/>
              </w:rPr>
            </w:pPr>
          </w:p>
        </w:tc>
        <w:tc>
          <w:tcPr>
            <w:tcW w:w="1052" w:type="dxa"/>
            <w:vAlign w:val="top"/>
          </w:tcPr>
          <w:p w14:paraId="0E489798">
            <w:pPr>
              <w:shd w:val="clear" w:color="auto" w:fill="auto"/>
              <w:spacing w:line="400" w:lineRule="exact"/>
              <w:rPr>
                <w:rFonts w:hint="eastAsia" w:ascii="宋体" w:hAnsi="宋体" w:eastAsia="宋体" w:cs="宋体"/>
                <w:color w:val="000000"/>
                <w:sz w:val="18"/>
                <w:szCs w:val="21"/>
              </w:rPr>
            </w:pPr>
          </w:p>
        </w:tc>
        <w:tc>
          <w:tcPr>
            <w:tcW w:w="1052" w:type="dxa"/>
            <w:vAlign w:val="top"/>
          </w:tcPr>
          <w:p w14:paraId="0DEEDD31">
            <w:pPr>
              <w:shd w:val="clear" w:color="auto" w:fill="auto"/>
              <w:spacing w:line="400" w:lineRule="exact"/>
              <w:rPr>
                <w:rFonts w:hint="eastAsia" w:ascii="宋体" w:hAnsi="宋体" w:eastAsia="宋体" w:cs="宋体"/>
                <w:color w:val="000000"/>
                <w:sz w:val="18"/>
                <w:szCs w:val="21"/>
              </w:rPr>
            </w:pPr>
          </w:p>
        </w:tc>
        <w:tc>
          <w:tcPr>
            <w:tcW w:w="1050" w:type="dxa"/>
            <w:vAlign w:val="top"/>
          </w:tcPr>
          <w:p w14:paraId="762FBBB3">
            <w:pPr>
              <w:shd w:val="clear" w:color="auto" w:fill="auto"/>
              <w:spacing w:line="400" w:lineRule="exact"/>
              <w:rPr>
                <w:rFonts w:hint="eastAsia" w:ascii="宋体" w:hAnsi="宋体" w:eastAsia="宋体" w:cs="宋体"/>
                <w:color w:val="000000"/>
                <w:sz w:val="18"/>
                <w:szCs w:val="21"/>
              </w:rPr>
            </w:pPr>
          </w:p>
        </w:tc>
      </w:tr>
      <w:tr w14:paraId="44B89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50EF5FBA">
            <w:pPr>
              <w:shd w:val="clear" w:color="auto" w:fill="auto"/>
              <w:spacing w:line="400" w:lineRule="exact"/>
              <w:rPr>
                <w:rFonts w:hint="eastAsia" w:ascii="宋体" w:hAnsi="宋体" w:eastAsia="宋体" w:cs="宋体"/>
                <w:color w:val="000000"/>
                <w:sz w:val="18"/>
                <w:szCs w:val="21"/>
              </w:rPr>
            </w:pPr>
          </w:p>
        </w:tc>
        <w:tc>
          <w:tcPr>
            <w:tcW w:w="1375" w:type="dxa"/>
            <w:vAlign w:val="top"/>
          </w:tcPr>
          <w:p w14:paraId="21B4EE3F">
            <w:pPr>
              <w:shd w:val="clear" w:color="auto" w:fill="auto"/>
              <w:spacing w:line="400" w:lineRule="exact"/>
              <w:rPr>
                <w:rFonts w:hint="eastAsia" w:ascii="宋体" w:hAnsi="宋体" w:eastAsia="宋体" w:cs="宋体"/>
                <w:color w:val="000000"/>
                <w:sz w:val="18"/>
                <w:szCs w:val="21"/>
              </w:rPr>
            </w:pPr>
          </w:p>
        </w:tc>
        <w:tc>
          <w:tcPr>
            <w:tcW w:w="1209" w:type="dxa"/>
            <w:vAlign w:val="top"/>
          </w:tcPr>
          <w:p w14:paraId="4A36C48E">
            <w:pPr>
              <w:shd w:val="clear" w:color="auto" w:fill="auto"/>
              <w:spacing w:line="400" w:lineRule="exact"/>
              <w:rPr>
                <w:rFonts w:hint="eastAsia" w:ascii="宋体" w:hAnsi="宋体" w:eastAsia="宋体" w:cs="宋体"/>
                <w:color w:val="000000"/>
                <w:sz w:val="18"/>
                <w:szCs w:val="21"/>
              </w:rPr>
            </w:pPr>
          </w:p>
        </w:tc>
        <w:tc>
          <w:tcPr>
            <w:tcW w:w="715" w:type="dxa"/>
            <w:vAlign w:val="top"/>
          </w:tcPr>
          <w:p w14:paraId="2F0E2872">
            <w:pPr>
              <w:shd w:val="clear" w:color="auto" w:fill="auto"/>
              <w:spacing w:line="400" w:lineRule="exact"/>
              <w:rPr>
                <w:rFonts w:hint="eastAsia" w:ascii="宋体" w:hAnsi="宋体" w:eastAsia="宋体" w:cs="宋体"/>
                <w:color w:val="000000"/>
                <w:sz w:val="18"/>
                <w:szCs w:val="21"/>
              </w:rPr>
            </w:pPr>
          </w:p>
        </w:tc>
        <w:tc>
          <w:tcPr>
            <w:tcW w:w="717" w:type="dxa"/>
            <w:vAlign w:val="top"/>
          </w:tcPr>
          <w:p w14:paraId="4314386E">
            <w:pPr>
              <w:shd w:val="clear" w:color="auto" w:fill="auto"/>
              <w:spacing w:line="400" w:lineRule="exact"/>
              <w:rPr>
                <w:rFonts w:hint="eastAsia" w:ascii="宋体" w:hAnsi="宋体" w:eastAsia="宋体" w:cs="宋体"/>
                <w:color w:val="000000"/>
                <w:sz w:val="18"/>
                <w:szCs w:val="21"/>
              </w:rPr>
            </w:pPr>
          </w:p>
        </w:tc>
        <w:tc>
          <w:tcPr>
            <w:tcW w:w="717" w:type="dxa"/>
            <w:vAlign w:val="top"/>
          </w:tcPr>
          <w:p w14:paraId="2E87B0E9">
            <w:pPr>
              <w:shd w:val="clear" w:color="auto" w:fill="auto"/>
              <w:spacing w:line="400" w:lineRule="exact"/>
              <w:rPr>
                <w:rFonts w:hint="eastAsia" w:ascii="宋体" w:hAnsi="宋体" w:eastAsia="宋体" w:cs="宋体"/>
                <w:color w:val="000000"/>
                <w:sz w:val="18"/>
                <w:szCs w:val="21"/>
              </w:rPr>
            </w:pPr>
          </w:p>
        </w:tc>
        <w:tc>
          <w:tcPr>
            <w:tcW w:w="1052" w:type="dxa"/>
            <w:vAlign w:val="top"/>
          </w:tcPr>
          <w:p w14:paraId="65B047A8">
            <w:pPr>
              <w:shd w:val="clear" w:color="auto" w:fill="auto"/>
              <w:spacing w:line="400" w:lineRule="exact"/>
              <w:rPr>
                <w:rFonts w:hint="eastAsia" w:ascii="宋体" w:hAnsi="宋体" w:eastAsia="宋体" w:cs="宋体"/>
                <w:color w:val="000000"/>
                <w:sz w:val="18"/>
                <w:szCs w:val="21"/>
              </w:rPr>
            </w:pPr>
          </w:p>
        </w:tc>
        <w:tc>
          <w:tcPr>
            <w:tcW w:w="1052" w:type="dxa"/>
            <w:vAlign w:val="top"/>
          </w:tcPr>
          <w:p w14:paraId="762150B0">
            <w:pPr>
              <w:shd w:val="clear" w:color="auto" w:fill="auto"/>
              <w:spacing w:line="400" w:lineRule="exact"/>
              <w:rPr>
                <w:rFonts w:hint="eastAsia" w:ascii="宋体" w:hAnsi="宋体" w:eastAsia="宋体" w:cs="宋体"/>
                <w:color w:val="000000"/>
                <w:sz w:val="18"/>
                <w:szCs w:val="21"/>
              </w:rPr>
            </w:pPr>
          </w:p>
        </w:tc>
        <w:tc>
          <w:tcPr>
            <w:tcW w:w="1052" w:type="dxa"/>
            <w:vAlign w:val="top"/>
          </w:tcPr>
          <w:p w14:paraId="1F0F6C97">
            <w:pPr>
              <w:shd w:val="clear" w:color="auto" w:fill="auto"/>
              <w:spacing w:line="400" w:lineRule="exact"/>
              <w:rPr>
                <w:rFonts w:hint="eastAsia" w:ascii="宋体" w:hAnsi="宋体" w:eastAsia="宋体" w:cs="宋体"/>
                <w:color w:val="000000"/>
                <w:sz w:val="18"/>
                <w:szCs w:val="21"/>
              </w:rPr>
            </w:pPr>
          </w:p>
        </w:tc>
        <w:tc>
          <w:tcPr>
            <w:tcW w:w="1050" w:type="dxa"/>
            <w:vAlign w:val="top"/>
          </w:tcPr>
          <w:p w14:paraId="46AE0C48">
            <w:pPr>
              <w:shd w:val="clear" w:color="auto" w:fill="auto"/>
              <w:spacing w:line="400" w:lineRule="exact"/>
              <w:rPr>
                <w:rFonts w:hint="eastAsia" w:ascii="宋体" w:hAnsi="宋体" w:eastAsia="宋体" w:cs="宋体"/>
                <w:color w:val="000000"/>
                <w:sz w:val="18"/>
                <w:szCs w:val="21"/>
              </w:rPr>
            </w:pPr>
          </w:p>
        </w:tc>
      </w:tr>
      <w:tr w14:paraId="6F1DC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6BEE7E07">
            <w:pPr>
              <w:shd w:val="clear" w:color="auto" w:fill="auto"/>
              <w:spacing w:line="400" w:lineRule="exact"/>
              <w:rPr>
                <w:rFonts w:hint="eastAsia" w:ascii="宋体" w:hAnsi="宋体" w:eastAsia="宋体" w:cs="宋体"/>
                <w:color w:val="000000"/>
                <w:sz w:val="18"/>
                <w:szCs w:val="21"/>
              </w:rPr>
            </w:pPr>
          </w:p>
        </w:tc>
        <w:tc>
          <w:tcPr>
            <w:tcW w:w="1375" w:type="dxa"/>
            <w:vAlign w:val="top"/>
          </w:tcPr>
          <w:p w14:paraId="2250343F">
            <w:pPr>
              <w:shd w:val="clear" w:color="auto" w:fill="auto"/>
              <w:spacing w:line="400" w:lineRule="exact"/>
              <w:rPr>
                <w:rFonts w:hint="eastAsia" w:ascii="宋体" w:hAnsi="宋体" w:eastAsia="宋体" w:cs="宋体"/>
                <w:color w:val="000000"/>
                <w:sz w:val="18"/>
                <w:szCs w:val="21"/>
              </w:rPr>
            </w:pPr>
          </w:p>
        </w:tc>
        <w:tc>
          <w:tcPr>
            <w:tcW w:w="1209" w:type="dxa"/>
            <w:vAlign w:val="top"/>
          </w:tcPr>
          <w:p w14:paraId="31AD3AB8">
            <w:pPr>
              <w:shd w:val="clear" w:color="auto" w:fill="auto"/>
              <w:spacing w:line="400" w:lineRule="exact"/>
              <w:rPr>
                <w:rFonts w:hint="eastAsia" w:ascii="宋体" w:hAnsi="宋体" w:eastAsia="宋体" w:cs="宋体"/>
                <w:color w:val="000000"/>
                <w:sz w:val="18"/>
                <w:szCs w:val="21"/>
              </w:rPr>
            </w:pPr>
          </w:p>
        </w:tc>
        <w:tc>
          <w:tcPr>
            <w:tcW w:w="715" w:type="dxa"/>
            <w:vAlign w:val="top"/>
          </w:tcPr>
          <w:p w14:paraId="37BE453B">
            <w:pPr>
              <w:shd w:val="clear" w:color="auto" w:fill="auto"/>
              <w:spacing w:line="400" w:lineRule="exact"/>
              <w:rPr>
                <w:rFonts w:hint="eastAsia" w:ascii="宋体" w:hAnsi="宋体" w:eastAsia="宋体" w:cs="宋体"/>
                <w:color w:val="000000"/>
                <w:sz w:val="18"/>
                <w:szCs w:val="21"/>
              </w:rPr>
            </w:pPr>
          </w:p>
        </w:tc>
        <w:tc>
          <w:tcPr>
            <w:tcW w:w="717" w:type="dxa"/>
            <w:vAlign w:val="top"/>
          </w:tcPr>
          <w:p w14:paraId="39D46809">
            <w:pPr>
              <w:shd w:val="clear" w:color="auto" w:fill="auto"/>
              <w:spacing w:line="400" w:lineRule="exact"/>
              <w:rPr>
                <w:rFonts w:hint="eastAsia" w:ascii="宋体" w:hAnsi="宋体" w:eastAsia="宋体" w:cs="宋体"/>
                <w:color w:val="000000"/>
                <w:sz w:val="18"/>
                <w:szCs w:val="21"/>
              </w:rPr>
            </w:pPr>
          </w:p>
        </w:tc>
        <w:tc>
          <w:tcPr>
            <w:tcW w:w="717" w:type="dxa"/>
            <w:vAlign w:val="top"/>
          </w:tcPr>
          <w:p w14:paraId="1776A98A">
            <w:pPr>
              <w:shd w:val="clear" w:color="auto" w:fill="auto"/>
              <w:spacing w:line="400" w:lineRule="exact"/>
              <w:rPr>
                <w:rFonts w:hint="eastAsia" w:ascii="宋体" w:hAnsi="宋体" w:eastAsia="宋体" w:cs="宋体"/>
                <w:color w:val="000000"/>
                <w:sz w:val="18"/>
                <w:szCs w:val="21"/>
              </w:rPr>
            </w:pPr>
          </w:p>
        </w:tc>
        <w:tc>
          <w:tcPr>
            <w:tcW w:w="1052" w:type="dxa"/>
            <w:vAlign w:val="top"/>
          </w:tcPr>
          <w:p w14:paraId="3AC10DFC">
            <w:pPr>
              <w:shd w:val="clear" w:color="auto" w:fill="auto"/>
              <w:spacing w:line="400" w:lineRule="exact"/>
              <w:rPr>
                <w:rFonts w:hint="eastAsia" w:ascii="宋体" w:hAnsi="宋体" w:eastAsia="宋体" w:cs="宋体"/>
                <w:color w:val="000000"/>
                <w:sz w:val="18"/>
                <w:szCs w:val="21"/>
              </w:rPr>
            </w:pPr>
          </w:p>
        </w:tc>
        <w:tc>
          <w:tcPr>
            <w:tcW w:w="1052" w:type="dxa"/>
            <w:vAlign w:val="top"/>
          </w:tcPr>
          <w:p w14:paraId="28AF6463">
            <w:pPr>
              <w:shd w:val="clear" w:color="auto" w:fill="auto"/>
              <w:spacing w:line="400" w:lineRule="exact"/>
              <w:rPr>
                <w:rFonts w:hint="eastAsia" w:ascii="宋体" w:hAnsi="宋体" w:eastAsia="宋体" w:cs="宋体"/>
                <w:color w:val="000000"/>
                <w:sz w:val="18"/>
                <w:szCs w:val="21"/>
              </w:rPr>
            </w:pPr>
          </w:p>
        </w:tc>
        <w:tc>
          <w:tcPr>
            <w:tcW w:w="1052" w:type="dxa"/>
            <w:vAlign w:val="top"/>
          </w:tcPr>
          <w:p w14:paraId="3F6813A2">
            <w:pPr>
              <w:shd w:val="clear" w:color="auto" w:fill="auto"/>
              <w:spacing w:line="400" w:lineRule="exact"/>
              <w:rPr>
                <w:rFonts w:hint="eastAsia" w:ascii="宋体" w:hAnsi="宋体" w:eastAsia="宋体" w:cs="宋体"/>
                <w:color w:val="000000"/>
                <w:sz w:val="18"/>
                <w:szCs w:val="21"/>
              </w:rPr>
            </w:pPr>
          </w:p>
        </w:tc>
        <w:tc>
          <w:tcPr>
            <w:tcW w:w="1050" w:type="dxa"/>
            <w:vAlign w:val="top"/>
          </w:tcPr>
          <w:p w14:paraId="661D91A9">
            <w:pPr>
              <w:shd w:val="clear" w:color="auto" w:fill="auto"/>
              <w:spacing w:line="400" w:lineRule="exact"/>
              <w:rPr>
                <w:rFonts w:hint="eastAsia" w:ascii="宋体" w:hAnsi="宋体" w:eastAsia="宋体" w:cs="宋体"/>
                <w:color w:val="000000"/>
                <w:sz w:val="18"/>
                <w:szCs w:val="21"/>
              </w:rPr>
            </w:pPr>
          </w:p>
        </w:tc>
      </w:tr>
      <w:tr w14:paraId="185F5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915" w:type="dxa"/>
            <w:vAlign w:val="top"/>
          </w:tcPr>
          <w:p w14:paraId="621CDE8F">
            <w:pPr>
              <w:shd w:val="clear" w:color="auto" w:fill="auto"/>
              <w:spacing w:line="400" w:lineRule="exact"/>
              <w:rPr>
                <w:rFonts w:hint="eastAsia" w:ascii="宋体" w:hAnsi="宋体" w:eastAsia="宋体" w:cs="宋体"/>
                <w:color w:val="000000"/>
                <w:sz w:val="18"/>
                <w:szCs w:val="21"/>
              </w:rPr>
            </w:pPr>
          </w:p>
        </w:tc>
        <w:tc>
          <w:tcPr>
            <w:tcW w:w="1375" w:type="dxa"/>
            <w:vAlign w:val="top"/>
          </w:tcPr>
          <w:p w14:paraId="541D88B3">
            <w:pPr>
              <w:shd w:val="clear" w:color="auto" w:fill="auto"/>
              <w:spacing w:line="400" w:lineRule="exact"/>
              <w:rPr>
                <w:rFonts w:hint="eastAsia" w:ascii="宋体" w:hAnsi="宋体" w:eastAsia="宋体" w:cs="宋体"/>
                <w:color w:val="000000"/>
                <w:sz w:val="18"/>
                <w:szCs w:val="21"/>
              </w:rPr>
            </w:pPr>
          </w:p>
        </w:tc>
        <w:tc>
          <w:tcPr>
            <w:tcW w:w="1209" w:type="dxa"/>
            <w:vAlign w:val="top"/>
          </w:tcPr>
          <w:p w14:paraId="69FEF4A8">
            <w:pPr>
              <w:shd w:val="clear" w:color="auto" w:fill="auto"/>
              <w:spacing w:line="400" w:lineRule="exact"/>
              <w:rPr>
                <w:rFonts w:hint="eastAsia" w:ascii="宋体" w:hAnsi="宋体" w:eastAsia="宋体" w:cs="宋体"/>
                <w:color w:val="000000"/>
                <w:sz w:val="18"/>
                <w:szCs w:val="21"/>
              </w:rPr>
            </w:pPr>
          </w:p>
        </w:tc>
        <w:tc>
          <w:tcPr>
            <w:tcW w:w="715" w:type="dxa"/>
            <w:vAlign w:val="top"/>
          </w:tcPr>
          <w:p w14:paraId="12BA14F1">
            <w:pPr>
              <w:shd w:val="clear" w:color="auto" w:fill="auto"/>
              <w:spacing w:line="400" w:lineRule="exact"/>
              <w:rPr>
                <w:rFonts w:hint="eastAsia" w:ascii="宋体" w:hAnsi="宋体" w:eastAsia="宋体" w:cs="宋体"/>
                <w:color w:val="000000"/>
                <w:sz w:val="18"/>
                <w:szCs w:val="21"/>
              </w:rPr>
            </w:pPr>
          </w:p>
        </w:tc>
        <w:tc>
          <w:tcPr>
            <w:tcW w:w="717" w:type="dxa"/>
            <w:vAlign w:val="top"/>
          </w:tcPr>
          <w:p w14:paraId="064EEFC5">
            <w:pPr>
              <w:shd w:val="clear" w:color="auto" w:fill="auto"/>
              <w:spacing w:line="400" w:lineRule="exact"/>
              <w:rPr>
                <w:rFonts w:hint="eastAsia" w:ascii="宋体" w:hAnsi="宋体" w:eastAsia="宋体" w:cs="宋体"/>
                <w:color w:val="000000"/>
                <w:sz w:val="18"/>
                <w:szCs w:val="21"/>
              </w:rPr>
            </w:pPr>
          </w:p>
        </w:tc>
        <w:tc>
          <w:tcPr>
            <w:tcW w:w="717" w:type="dxa"/>
            <w:vAlign w:val="top"/>
          </w:tcPr>
          <w:p w14:paraId="36383E74">
            <w:pPr>
              <w:shd w:val="clear" w:color="auto" w:fill="auto"/>
              <w:spacing w:line="400" w:lineRule="exact"/>
              <w:rPr>
                <w:rFonts w:hint="eastAsia" w:ascii="宋体" w:hAnsi="宋体" w:eastAsia="宋体" w:cs="宋体"/>
                <w:color w:val="000000"/>
                <w:sz w:val="18"/>
                <w:szCs w:val="21"/>
              </w:rPr>
            </w:pPr>
          </w:p>
        </w:tc>
        <w:tc>
          <w:tcPr>
            <w:tcW w:w="1052" w:type="dxa"/>
            <w:vAlign w:val="top"/>
          </w:tcPr>
          <w:p w14:paraId="2542FD3D">
            <w:pPr>
              <w:shd w:val="clear" w:color="auto" w:fill="auto"/>
              <w:spacing w:line="400" w:lineRule="exact"/>
              <w:rPr>
                <w:rFonts w:hint="eastAsia" w:ascii="宋体" w:hAnsi="宋体" w:eastAsia="宋体" w:cs="宋体"/>
                <w:color w:val="000000"/>
                <w:sz w:val="18"/>
                <w:szCs w:val="21"/>
              </w:rPr>
            </w:pPr>
          </w:p>
        </w:tc>
        <w:tc>
          <w:tcPr>
            <w:tcW w:w="1052" w:type="dxa"/>
            <w:vAlign w:val="top"/>
          </w:tcPr>
          <w:p w14:paraId="3E381149">
            <w:pPr>
              <w:shd w:val="clear" w:color="auto" w:fill="auto"/>
              <w:spacing w:line="400" w:lineRule="exact"/>
              <w:rPr>
                <w:rFonts w:hint="eastAsia" w:ascii="宋体" w:hAnsi="宋体" w:eastAsia="宋体" w:cs="宋体"/>
                <w:color w:val="000000"/>
                <w:sz w:val="18"/>
                <w:szCs w:val="21"/>
              </w:rPr>
            </w:pPr>
          </w:p>
        </w:tc>
        <w:tc>
          <w:tcPr>
            <w:tcW w:w="1052" w:type="dxa"/>
            <w:vAlign w:val="top"/>
          </w:tcPr>
          <w:p w14:paraId="2D27AEB4">
            <w:pPr>
              <w:shd w:val="clear" w:color="auto" w:fill="auto"/>
              <w:spacing w:line="400" w:lineRule="exact"/>
              <w:rPr>
                <w:rFonts w:hint="eastAsia" w:ascii="宋体" w:hAnsi="宋体" w:eastAsia="宋体" w:cs="宋体"/>
                <w:color w:val="000000"/>
                <w:sz w:val="18"/>
                <w:szCs w:val="21"/>
              </w:rPr>
            </w:pPr>
          </w:p>
        </w:tc>
        <w:tc>
          <w:tcPr>
            <w:tcW w:w="1050" w:type="dxa"/>
            <w:vAlign w:val="top"/>
          </w:tcPr>
          <w:p w14:paraId="18015653">
            <w:pPr>
              <w:shd w:val="clear" w:color="auto" w:fill="auto"/>
              <w:spacing w:line="400" w:lineRule="exact"/>
              <w:rPr>
                <w:rFonts w:hint="eastAsia" w:ascii="宋体" w:hAnsi="宋体" w:eastAsia="宋体" w:cs="宋体"/>
                <w:color w:val="000000"/>
                <w:sz w:val="18"/>
                <w:szCs w:val="21"/>
              </w:rPr>
            </w:pPr>
          </w:p>
        </w:tc>
      </w:tr>
      <w:tr w14:paraId="7D937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915" w:type="dxa"/>
            <w:vAlign w:val="top"/>
          </w:tcPr>
          <w:p w14:paraId="2F08A32C">
            <w:pPr>
              <w:shd w:val="clear" w:color="auto" w:fill="auto"/>
              <w:spacing w:line="400" w:lineRule="exact"/>
              <w:rPr>
                <w:rFonts w:hint="eastAsia" w:ascii="宋体" w:hAnsi="宋体" w:eastAsia="宋体" w:cs="宋体"/>
                <w:color w:val="000000"/>
                <w:sz w:val="18"/>
                <w:szCs w:val="21"/>
              </w:rPr>
            </w:pPr>
          </w:p>
        </w:tc>
        <w:tc>
          <w:tcPr>
            <w:tcW w:w="1375" w:type="dxa"/>
            <w:vAlign w:val="top"/>
          </w:tcPr>
          <w:p w14:paraId="4CB2D08E">
            <w:pPr>
              <w:shd w:val="clear" w:color="auto" w:fill="auto"/>
              <w:spacing w:line="400" w:lineRule="exact"/>
              <w:rPr>
                <w:rFonts w:hint="eastAsia" w:ascii="宋体" w:hAnsi="宋体" w:eastAsia="宋体" w:cs="宋体"/>
                <w:color w:val="000000"/>
                <w:sz w:val="18"/>
                <w:szCs w:val="21"/>
              </w:rPr>
            </w:pPr>
          </w:p>
        </w:tc>
        <w:tc>
          <w:tcPr>
            <w:tcW w:w="1209" w:type="dxa"/>
            <w:vAlign w:val="top"/>
          </w:tcPr>
          <w:p w14:paraId="5D3075BB">
            <w:pPr>
              <w:shd w:val="clear" w:color="auto" w:fill="auto"/>
              <w:spacing w:line="400" w:lineRule="exact"/>
              <w:rPr>
                <w:rFonts w:hint="eastAsia" w:ascii="宋体" w:hAnsi="宋体" w:eastAsia="宋体" w:cs="宋体"/>
                <w:color w:val="000000"/>
                <w:sz w:val="18"/>
                <w:szCs w:val="21"/>
              </w:rPr>
            </w:pPr>
          </w:p>
        </w:tc>
        <w:tc>
          <w:tcPr>
            <w:tcW w:w="715" w:type="dxa"/>
            <w:vAlign w:val="top"/>
          </w:tcPr>
          <w:p w14:paraId="6280C56D">
            <w:pPr>
              <w:shd w:val="clear" w:color="auto" w:fill="auto"/>
              <w:spacing w:line="400" w:lineRule="exact"/>
              <w:rPr>
                <w:rFonts w:hint="eastAsia" w:ascii="宋体" w:hAnsi="宋体" w:eastAsia="宋体" w:cs="宋体"/>
                <w:color w:val="000000"/>
                <w:sz w:val="18"/>
                <w:szCs w:val="21"/>
              </w:rPr>
            </w:pPr>
          </w:p>
        </w:tc>
        <w:tc>
          <w:tcPr>
            <w:tcW w:w="717" w:type="dxa"/>
            <w:vAlign w:val="top"/>
          </w:tcPr>
          <w:p w14:paraId="2551BB5F">
            <w:pPr>
              <w:shd w:val="clear" w:color="auto" w:fill="auto"/>
              <w:spacing w:line="400" w:lineRule="exact"/>
              <w:rPr>
                <w:rFonts w:hint="eastAsia" w:ascii="宋体" w:hAnsi="宋体" w:eastAsia="宋体" w:cs="宋体"/>
                <w:color w:val="000000"/>
                <w:sz w:val="18"/>
                <w:szCs w:val="21"/>
              </w:rPr>
            </w:pPr>
          </w:p>
        </w:tc>
        <w:tc>
          <w:tcPr>
            <w:tcW w:w="717" w:type="dxa"/>
            <w:vAlign w:val="top"/>
          </w:tcPr>
          <w:p w14:paraId="680D3FF3">
            <w:pPr>
              <w:shd w:val="clear" w:color="auto" w:fill="auto"/>
              <w:spacing w:line="400" w:lineRule="exact"/>
              <w:rPr>
                <w:rFonts w:hint="eastAsia" w:ascii="宋体" w:hAnsi="宋体" w:eastAsia="宋体" w:cs="宋体"/>
                <w:color w:val="000000"/>
                <w:sz w:val="18"/>
                <w:szCs w:val="21"/>
              </w:rPr>
            </w:pPr>
          </w:p>
        </w:tc>
        <w:tc>
          <w:tcPr>
            <w:tcW w:w="1052" w:type="dxa"/>
            <w:vAlign w:val="top"/>
          </w:tcPr>
          <w:p w14:paraId="2AAA53DE">
            <w:pPr>
              <w:shd w:val="clear" w:color="auto" w:fill="auto"/>
              <w:spacing w:line="400" w:lineRule="exact"/>
              <w:rPr>
                <w:rFonts w:hint="eastAsia" w:ascii="宋体" w:hAnsi="宋体" w:eastAsia="宋体" w:cs="宋体"/>
                <w:color w:val="000000"/>
                <w:sz w:val="18"/>
                <w:szCs w:val="21"/>
              </w:rPr>
            </w:pPr>
          </w:p>
        </w:tc>
        <w:tc>
          <w:tcPr>
            <w:tcW w:w="1052" w:type="dxa"/>
            <w:vAlign w:val="top"/>
          </w:tcPr>
          <w:p w14:paraId="6F02C311">
            <w:pPr>
              <w:shd w:val="clear" w:color="auto" w:fill="auto"/>
              <w:spacing w:line="400" w:lineRule="exact"/>
              <w:rPr>
                <w:rFonts w:hint="eastAsia" w:ascii="宋体" w:hAnsi="宋体" w:eastAsia="宋体" w:cs="宋体"/>
                <w:color w:val="000000"/>
                <w:sz w:val="18"/>
                <w:szCs w:val="21"/>
              </w:rPr>
            </w:pPr>
          </w:p>
        </w:tc>
        <w:tc>
          <w:tcPr>
            <w:tcW w:w="1052" w:type="dxa"/>
            <w:vAlign w:val="top"/>
          </w:tcPr>
          <w:p w14:paraId="27603F99">
            <w:pPr>
              <w:shd w:val="clear" w:color="auto" w:fill="auto"/>
              <w:spacing w:line="400" w:lineRule="exact"/>
              <w:rPr>
                <w:rFonts w:hint="eastAsia" w:ascii="宋体" w:hAnsi="宋体" w:eastAsia="宋体" w:cs="宋体"/>
                <w:color w:val="000000"/>
                <w:sz w:val="18"/>
                <w:szCs w:val="21"/>
              </w:rPr>
            </w:pPr>
          </w:p>
        </w:tc>
        <w:tc>
          <w:tcPr>
            <w:tcW w:w="1050" w:type="dxa"/>
            <w:vAlign w:val="top"/>
          </w:tcPr>
          <w:p w14:paraId="49D8A1D8">
            <w:pPr>
              <w:shd w:val="clear" w:color="auto" w:fill="auto"/>
              <w:spacing w:line="400" w:lineRule="exact"/>
              <w:rPr>
                <w:rFonts w:hint="eastAsia" w:ascii="宋体" w:hAnsi="宋体" w:eastAsia="宋体" w:cs="宋体"/>
                <w:color w:val="000000"/>
                <w:sz w:val="18"/>
                <w:szCs w:val="21"/>
              </w:rPr>
            </w:pPr>
          </w:p>
        </w:tc>
      </w:tr>
    </w:tbl>
    <w:p w14:paraId="7A2F2B60">
      <w:pPr>
        <w:shd w:val="clear" w:color="auto" w:fill="auto"/>
        <w:spacing w:line="380" w:lineRule="exact"/>
        <w:rPr>
          <w:rFonts w:hint="eastAsia" w:ascii="宋体" w:hAnsi="宋体" w:eastAsia="宋体" w:cs="宋体"/>
          <w:color w:val="000000"/>
          <w:szCs w:val="21"/>
        </w:rPr>
      </w:pPr>
      <w:r>
        <w:rPr>
          <w:rFonts w:hint="eastAsia" w:ascii="宋体" w:hAnsi="宋体" w:eastAsia="宋体" w:cs="宋体"/>
          <w:color w:val="000000"/>
          <w:szCs w:val="21"/>
        </w:rPr>
        <w:t>备注：除合同另有约定外，本表所列发包人供应材料和工程设备的数量不考虑施工损耗，施工损耗被认为已经包括在承包人的投标价格中。</w:t>
      </w:r>
    </w:p>
    <w:p w14:paraId="16CFC438">
      <w:pPr>
        <w:shd w:val="clear" w:color="auto" w:fill="auto"/>
        <w:spacing w:after="120" w:line="400" w:lineRule="exact"/>
        <w:rPr>
          <w:rFonts w:hint="eastAsia" w:ascii="宋体" w:hAnsi="宋体" w:eastAsia="宋体" w:cs="宋体"/>
          <w:color w:val="000000"/>
        </w:rPr>
      </w:pPr>
      <w:r>
        <w:rPr>
          <w:rFonts w:hint="eastAsia" w:ascii="宋体" w:hAnsi="宋体" w:eastAsia="宋体" w:cs="宋体"/>
          <w:color w:val="000000"/>
        </w:rPr>
        <w:br w:type="page"/>
      </w:r>
      <w:r>
        <w:rPr>
          <w:rFonts w:hint="eastAsia" w:ascii="宋体" w:hAnsi="宋体" w:eastAsia="宋体" w:cs="宋体"/>
          <w:color w:val="000000"/>
        </w:rPr>
        <w:t>附件4：</w:t>
      </w:r>
    </w:p>
    <w:p w14:paraId="750A0DC9">
      <w:pPr>
        <w:shd w:val="clear" w:color="auto" w:fill="auto"/>
        <w:spacing w:line="320" w:lineRule="exact"/>
        <w:ind w:firstLine="482" w:firstLineChars="200"/>
        <w:jc w:val="center"/>
        <w:outlineLvl w:val="1"/>
        <w:rPr>
          <w:rFonts w:hint="eastAsia" w:ascii="宋体" w:hAnsi="宋体" w:eastAsia="宋体" w:cs="宋体"/>
          <w:b/>
          <w:color w:val="000000"/>
          <w:sz w:val="24"/>
        </w:rPr>
      </w:pPr>
      <w:bookmarkStart w:id="575" w:name="_Toc25554"/>
      <w:bookmarkStart w:id="576" w:name="_Toc30313"/>
      <w:bookmarkStart w:id="577" w:name="_Toc508874785"/>
      <w:r>
        <w:rPr>
          <w:rFonts w:hint="eastAsia" w:ascii="宋体" w:hAnsi="宋体" w:eastAsia="宋体" w:cs="宋体"/>
          <w:b/>
          <w:color w:val="000000"/>
          <w:sz w:val="24"/>
        </w:rPr>
        <w:t>建设工程廉政责任书</w:t>
      </w:r>
      <w:bookmarkEnd w:id="575"/>
      <w:bookmarkEnd w:id="576"/>
      <w:bookmarkEnd w:id="577"/>
    </w:p>
    <w:p w14:paraId="08E48474">
      <w:pPr>
        <w:shd w:val="clear" w:color="auto" w:fill="auto"/>
        <w:spacing w:line="300" w:lineRule="exact"/>
        <w:rPr>
          <w:rFonts w:hint="eastAsia" w:ascii="宋体" w:hAnsi="宋体" w:eastAsia="宋体" w:cs="宋体"/>
          <w:color w:val="000000"/>
          <w:sz w:val="18"/>
          <w:szCs w:val="21"/>
        </w:rPr>
      </w:pPr>
    </w:p>
    <w:p w14:paraId="14C3EE3A">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发包人：</w:t>
      </w:r>
      <w:r>
        <w:rPr>
          <w:rFonts w:hint="eastAsia" w:ascii="宋体" w:hAnsi="宋体" w:eastAsia="宋体" w:cs="宋体"/>
          <w:color w:val="000000"/>
          <w:szCs w:val="21"/>
          <w:u w:val="single"/>
        </w:rPr>
        <w:t xml:space="preserve">                                               </w:t>
      </w:r>
    </w:p>
    <w:p w14:paraId="54090B8A">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承包人：</w:t>
      </w:r>
      <w:r>
        <w:rPr>
          <w:rFonts w:hint="eastAsia" w:ascii="宋体" w:hAnsi="宋体" w:eastAsia="宋体" w:cs="宋体"/>
          <w:color w:val="000000"/>
          <w:szCs w:val="21"/>
          <w:u w:val="single"/>
        </w:rPr>
        <w:t xml:space="preserve">                                               </w:t>
      </w:r>
    </w:p>
    <w:p w14:paraId="371C6145">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91A6254">
      <w:pPr>
        <w:shd w:val="clear" w:color="auto" w:fill="auto"/>
        <w:spacing w:line="400" w:lineRule="exact"/>
        <w:ind w:firstLine="480" w:firstLineChars="200"/>
        <w:outlineLvl w:val="1"/>
        <w:rPr>
          <w:rFonts w:hint="eastAsia" w:ascii="宋体" w:hAnsi="宋体" w:eastAsia="宋体" w:cs="宋体"/>
          <w:color w:val="000000"/>
          <w:szCs w:val="21"/>
        </w:rPr>
      </w:pPr>
      <w:bookmarkStart w:id="578" w:name="_Toc13522"/>
      <w:r>
        <w:rPr>
          <w:rFonts w:hint="eastAsia" w:ascii="宋体" w:hAnsi="宋体" w:eastAsia="宋体" w:cs="宋体"/>
          <w:color w:val="000000"/>
          <w:szCs w:val="21"/>
        </w:rPr>
        <w:t>一、双方的责任</w:t>
      </w:r>
      <w:bookmarkEnd w:id="578"/>
    </w:p>
    <w:p w14:paraId="25468F34">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1.1应严格遵守国家关于建设工程的有关法律、法规，相关政策，以及廉政建设的各项规定。</w:t>
      </w:r>
    </w:p>
    <w:p w14:paraId="07906ECA">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1.2严格执行建设工程合同文件，自觉按合同办事。</w:t>
      </w:r>
    </w:p>
    <w:p w14:paraId="0A648D80">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1.3各项活动必须坚持公开、公平、公正、诚信、透明的原则(除法律法规另有规定者外)，不得为获取不正当的利益，损害国家、集体和对方利益，不得违反建设工程管理的规章制度。</w:t>
      </w:r>
    </w:p>
    <w:p w14:paraId="2CE85985">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1.4发现对方在业务活动中有违规、违纪、违法行为的，应及时提醒对方，情节严重的，应向其上级主管部门或纪检监察、司法等有关机关举报。</w:t>
      </w:r>
    </w:p>
    <w:p w14:paraId="03E61342">
      <w:pPr>
        <w:shd w:val="clear" w:color="auto" w:fill="auto"/>
        <w:spacing w:line="400" w:lineRule="exact"/>
        <w:ind w:firstLine="480" w:firstLineChars="200"/>
        <w:outlineLvl w:val="1"/>
        <w:rPr>
          <w:rFonts w:hint="eastAsia" w:ascii="宋体" w:hAnsi="宋体" w:eastAsia="宋体" w:cs="宋体"/>
          <w:color w:val="000000"/>
          <w:szCs w:val="21"/>
        </w:rPr>
      </w:pPr>
      <w:bookmarkStart w:id="579" w:name="_Toc23911"/>
      <w:r>
        <w:rPr>
          <w:rFonts w:hint="eastAsia" w:ascii="宋体" w:hAnsi="宋体" w:eastAsia="宋体" w:cs="宋体"/>
          <w:color w:val="000000"/>
          <w:szCs w:val="21"/>
        </w:rPr>
        <w:t>二、发包人责任</w:t>
      </w:r>
      <w:bookmarkEnd w:id="579"/>
    </w:p>
    <w:p w14:paraId="021028D7">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发包人的领导和从事该建设工程项目的工作人员，在工程建设的事前、事中、事后应遵守以下规定：</w:t>
      </w:r>
    </w:p>
    <w:p w14:paraId="064F9BE6">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2.1不得向承包人和相关单位索要或接受回扣、礼金、有价证券、贵重物品和好处费、感谢费等。</w:t>
      </w:r>
    </w:p>
    <w:p w14:paraId="51120859">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2.2不得在承包人和相关单位报销任何应由发包人或个人支付的费用。</w:t>
      </w:r>
    </w:p>
    <w:p w14:paraId="01FF09E6">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2.3不得要求、暗示或接受承包人和相关单位为个人装修住房、婚丧嫁娶、配偶子女的工作安排以及出国(境)、旅游等提供方便。</w:t>
      </w:r>
    </w:p>
    <w:p w14:paraId="16406C5E">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2.4不得参加有可能影响公正执行公务的承包人和相关单位的宴请、健身、娱乐等活动。</w:t>
      </w:r>
    </w:p>
    <w:p w14:paraId="0B40F72A">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2.5不得向承包人和相关单位介绍或为配偶、子女、亲属参与同发包人工程建设管理合同有关的业务活动；不得以任何理由要求承包人和相关单位使用某种产品、材料和设备。</w:t>
      </w:r>
    </w:p>
    <w:p w14:paraId="05600340">
      <w:pPr>
        <w:shd w:val="clear" w:color="auto" w:fill="auto"/>
        <w:spacing w:line="400" w:lineRule="exact"/>
        <w:ind w:firstLine="480" w:firstLineChars="200"/>
        <w:outlineLvl w:val="1"/>
        <w:rPr>
          <w:rFonts w:hint="eastAsia" w:ascii="宋体" w:hAnsi="宋体" w:eastAsia="宋体" w:cs="宋体"/>
          <w:color w:val="000000"/>
          <w:szCs w:val="21"/>
        </w:rPr>
      </w:pPr>
      <w:bookmarkStart w:id="580" w:name="_Toc17494"/>
      <w:r>
        <w:rPr>
          <w:rFonts w:hint="eastAsia" w:ascii="宋体" w:hAnsi="宋体" w:eastAsia="宋体" w:cs="宋体"/>
          <w:color w:val="000000"/>
          <w:szCs w:val="21"/>
        </w:rPr>
        <w:t>三、承包人责任</w:t>
      </w:r>
      <w:bookmarkEnd w:id="580"/>
    </w:p>
    <w:p w14:paraId="0658B5BA">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应与发包人保持正常的业务交往，按照有关法律法规和程序开展业务工作，严格执行工程建设的有关方针、政策，执行工程建设强制性标准，并遵守以下规定：</w:t>
      </w:r>
    </w:p>
    <w:p w14:paraId="0C8A221E">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3.1不得以任何理由向发包人及其工作人员索要、接受或赠送礼金、有价证券、贵重物品及回扣、好处费、感谢费等。</w:t>
      </w:r>
    </w:p>
    <w:p w14:paraId="7CE32398">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3.2不得以任何理由为发包人和相关单位报销应由对方或个人支付的费用。</w:t>
      </w:r>
    </w:p>
    <w:p w14:paraId="73B7BF63">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3.3不得接受或暗示为发包人、相关单位或个人装修住房、婚丧嫁娶、配偶子女的工作安排以及出国(境)、旅游等提供方便。</w:t>
      </w:r>
    </w:p>
    <w:p w14:paraId="4C51A2B5">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3.4不得以任何理由为发包人、相关单位或个人组织有可能影响公正执行公务的宴请、健身、娱乐等活动。</w:t>
      </w:r>
    </w:p>
    <w:p w14:paraId="1EFFA77A">
      <w:pPr>
        <w:shd w:val="clear" w:color="auto" w:fill="auto"/>
        <w:spacing w:line="400" w:lineRule="exact"/>
        <w:ind w:firstLine="480" w:firstLineChars="200"/>
        <w:outlineLvl w:val="1"/>
        <w:rPr>
          <w:rFonts w:hint="eastAsia" w:ascii="宋体" w:hAnsi="宋体" w:eastAsia="宋体" w:cs="宋体"/>
          <w:color w:val="000000"/>
          <w:szCs w:val="21"/>
        </w:rPr>
      </w:pPr>
      <w:bookmarkStart w:id="581" w:name="_Toc4914"/>
      <w:r>
        <w:rPr>
          <w:rFonts w:hint="eastAsia" w:ascii="宋体" w:hAnsi="宋体" w:eastAsia="宋体" w:cs="宋体"/>
          <w:color w:val="000000"/>
          <w:szCs w:val="21"/>
        </w:rPr>
        <w:t>四、违约责任</w:t>
      </w:r>
      <w:bookmarkEnd w:id="581"/>
    </w:p>
    <w:p w14:paraId="27C57708">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4.1发包人工作人员有违反本责任书第一、二条责任行为的，依据有关法律、法规给予处理；涉嫌犯罪的，移交司法机关追究刑事责任；给承包人单位造成经济损失的，应予以赔偿。</w:t>
      </w:r>
    </w:p>
    <w:p w14:paraId="086A3E1E">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4.2承包人工作人员有违反本责任书第一、三条责任行为的，依据有关法律法规处理；涉嫌犯罪的，移交司法机关追究刑事责任；给发包人单位造成经济损失的，应予以赔偿。</w:t>
      </w:r>
    </w:p>
    <w:p w14:paraId="72FDFE3D">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4.3本责任书作为建设工程合同的组成部分，与建设工程合同具有同等法律效力。经双方签署后立即生效。</w:t>
      </w:r>
    </w:p>
    <w:p w14:paraId="79FCF4D7">
      <w:pPr>
        <w:shd w:val="clear" w:color="auto" w:fill="auto"/>
        <w:spacing w:line="400" w:lineRule="exact"/>
        <w:ind w:firstLine="480" w:firstLineChars="200"/>
        <w:outlineLvl w:val="1"/>
        <w:rPr>
          <w:rFonts w:hint="eastAsia" w:ascii="宋体" w:hAnsi="宋体" w:eastAsia="宋体" w:cs="宋体"/>
          <w:color w:val="000000"/>
          <w:szCs w:val="21"/>
        </w:rPr>
      </w:pPr>
      <w:bookmarkStart w:id="582" w:name="_Toc27289"/>
      <w:r>
        <w:rPr>
          <w:rFonts w:hint="eastAsia" w:ascii="宋体" w:hAnsi="宋体" w:eastAsia="宋体" w:cs="宋体"/>
          <w:color w:val="000000"/>
          <w:szCs w:val="21"/>
        </w:rPr>
        <w:t>五、责任书有效期</w:t>
      </w:r>
      <w:bookmarkEnd w:id="582"/>
    </w:p>
    <w:p w14:paraId="2484BEF9">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本责任书的有效期为双方签署之日起至该工程项目竣工验收合格时止。</w:t>
      </w:r>
    </w:p>
    <w:p w14:paraId="5E21B5AD">
      <w:pPr>
        <w:shd w:val="clear" w:color="auto" w:fill="auto"/>
        <w:spacing w:line="400" w:lineRule="exact"/>
        <w:ind w:firstLine="480" w:firstLineChars="200"/>
        <w:outlineLvl w:val="1"/>
        <w:rPr>
          <w:rFonts w:hint="eastAsia" w:ascii="宋体" w:hAnsi="宋体" w:eastAsia="宋体" w:cs="宋体"/>
          <w:color w:val="000000"/>
          <w:szCs w:val="21"/>
        </w:rPr>
      </w:pPr>
      <w:bookmarkStart w:id="583" w:name="_Toc27553"/>
      <w:r>
        <w:rPr>
          <w:rFonts w:hint="eastAsia" w:ascii="宋体" w:hAnsi="宋体" w:eastAsia="宋体" w:cs="宋体"/>
          <w:color w:val="000000"/>
          <w:szCs w:val="21"/>
        </w:rPr>
        <w:t>六、责任书份数</w:t>
      </w:r>
      <w:bookmarkEnd w:id="583"/>
    </w:p>
    <w:p w14:paraId="50FDB8BE">
      <w:pPr>
        <w:shd w:val="clear" w:color="auto" w:fill="auto"/>
        <w:spacing w:line="400" w:lineRule="exact"/>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本责任书一式二份，发包人承包人各执一份，具有同等效力。</w:t>
      </w:r>
    </w:p>
    <w:p w14:paraId="2E5B7A4C">
      <w:pPr>
        <w:shd w:val="clear" w:color="auto" w:fill="auto"/>
        <w:spacing w:line="400" w:lineRule="exact"/>
        <w:ind w:firstLine="480" w:firstLineChars="200"/>
        <w:rPr>
          <w:rFonts w:hint="eastAsia" w:ascii="宋体" w:hAnsi="宋体" w:eastAsia="宋体" w:cs="宋体"/>
          <w:color w:val="000000"/>
          <w:szCs w:val="21"/>
        </w:rPr>
      </w:pPr>
    </w:p>
    <w:p w14:paraId="46F6E498">
      <w:pPr>
        <w:shd w:val="clear" w:color="auto" w:fill="auto"/>
        <w:spacing w:line="400" w:lineRule="exact"/>
        <w:ind w:firstLine="480" w:firstLineChars="200"/>
        <w:rPr>
          <w:rFonts w:hint="eastAsia" w:ascii="宋体" w:hAnsi="宋体" w:eastAsia="宋体" w:cs="宋体"/>
          <w:color w:val="000000"/>
          <w:szCs w:val="21"/>
        </w:rPr>
      </w:pPr>
    </w:p>
    <w:p w14:paraId="7FF7B2CF">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发包人：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r>
        <w:rPr>
          <w:rFonts w:hint="eastAsia" w:ascii="宋体" w:hAnsi="宋体" w:eastAsia="宋体" w:cs="宋体"/>
          <w:color w:val="000000"/>
          <w:szCs w:val="21"/>
          <w:lang w:eastAsia="zh-CN"/>
        </w:rPr>
        <w:t>加</w:t>
      </w:r>
      <w:r>
        <w:rPr>
          <w:rFonts w:hint="eastAsia" w:ascii="宋体" w:hAnsi="宋体" w:eastAsia="宋体" w:cs="宋体"/>
          <w:color w:val="000000"/>
          <w:szCs w:val="21"/>
        </w:rPr>
        <w:t>盖</w:t>
      </w:r>
      <w:r>
        <w:rPr>
          <w:rFonts w:hint="eastAsia" w:ascii="宋体" w:hAnsi="宋体" w:eastAsia="宋体" w:cs="宋体"/>
          <w:color w:val="000000"/>
          <w:szCs w:val="21"/>
          <w:lang w:eastAsia="zh-CN"/>
        </w:rPr>
        <w:t>公</w:t>
      </w:r>
      <w:r>
        <w:rPr>
          <w:rFonts w:hint="eastAsia" w:ascii="宋体" w:hAnsi="宋体" w:eastAsia="宋体" w:cs="宋体"/>
          <w:color w:val="000000"/>
          <w:szCs w:val="21"/>
        </w:rPr>
        <w:t>章)    承包人：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eastAsia="zh-CN"/>
        </w:rPr>
        <w:t>加</w:t>
      </w:r>
      <w:r>
        <w:rPr>
          <w:rFonts w:hint="eastAsia" w:ascii="宋体" w:hAnsi="宋体" w:eastAsia="宋体" w:cs="宋体"/>
          <w:color w:val="000000"/>
          <w:szCs w:val="21"/>
        </w:rPr>
        <w:t>盖</w:t>
      </w:r>
      <w:r>
        <w:rPr>
          <w:rFonts w:hint="eastAsia" w:ascii="宋体" w:hAnsi="宋体" w:eastAsia="宋体" w:cs="宋体"/>
          <w:color w:val="000000"/>
          <w:szCs w:val="21"/>
          <w:lang w:eastAsia="zh-CN"/>
        </w:rPr>
        <w:t>公</w:t>
      </w:r>
      <w:r>
        <w:rPr>
          <w:rFonts w:hint="eastAsia" w:ascii="宋体" w:hAnsi="宋体" w:eastAsia="宋体" w:cs="宋体"/>
          <w:color w:val="000000"/>
          <w:szCs w:val="21"/>
        </w:rPr>
        <w:t>章)</w:t>
      </w:r>
    </w:p>
    <w:p w14:paraId="148655EA">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法定地址：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法定地址：</w:t>
      </w:r>
      <w:r>
        <w:rPr>
          <w:rFonts w:hint="eastAsia" w:ascii="宋体" w:hAnsi="宋体" w:eastAsia="宋体" w:cs="宋体"/>
          <w:color w:val="000000"/>
          <w:szCs w:val="21"/>
          <w:u w:val="single"/>
        </w:rPr>
        <w:t xml:space="preserve">                   </w:t>
      </w:r>
    </w:p>
    <w:p w14:paraId="70B48362">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法定代表人或其                     法定代表人或其</w:t>
      </w:r>
    </w:p>
    <w:p w14:paraId="1C74D5CB">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(签字)    委托代理人：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(签字)</w:t>
      </w:r>
    </w:p>
    <w:p w14:paraId="5570DCDB">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电话：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电话：</w:t>
      </w:r>
      <w:r>
        <w:rPr>
          <w:rFonts w:hint="eastAsia" w:ascii="宋体" w:hAnsi="宋体" w:eastAsia="宋体" w:cs="宋体"/>
          <w:color w:val="000000"/>
          <w:szCs w:val="21"/>
          <w:u w:val="single"/>
        </w:rPr>
        <w:t xml:space="preserve">                       </w:t>
      </w:r>
    </w:p>
    <w:p w14:paraId="35EECDAC">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传真：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传真：</w:t>
      </w:r>
      <w:r>
        <w:rPr>
          <w:rFonts w:hint="eastAsia" w:ascii="宋体" w:hAnsi="宋体" w:eastAsia="宋体" w:cs="宋体"/>
          <w:color w:val="000000"/>
          <w:szCs w:val="21"/>
          <w:u w:val="single"/>
        </w:rPr>
        <w:t xml:space="preserve">                       </w:t>
      </w:r>
    </w:p>
    <w:p w14:paraId="6A9EC813">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电子邮箱：</w:t>
      </w:r>
      <w:r>
        <w:rPr>
          <w:rFonts w:hint="eastAsia" w:ascii="宋体" w:hAnsi="宋体" w:eastAsia="宋体" w:cs="宋体"/>
          <w:color w:val="000000"/>
          <w:szCs w:val="21"/>
          <w:u w:val="single"/>
        </w:rPr>
        <w:t xml:space="preserve">                   </w:t>
      </w:r>
    </w:p>
    <w:p w14:paraId="1AAD0366">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开户银行：</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开户银行：</w:t>
      </w:r>
      <w:r>
        <w:rPr>
          <w:rFonts w:hint="eastAsia" w:ascii="宋体" w:hAnsi="宋体" w:eastAsia="宋体" w:cs="宋体"/>
          <w:color w:val="000000"/>
          <w:szCs w:val="21"/>
          <w:u w:val="single"/>
        </w:rPr>
        <w:t xml:space="preserve">                   </w:t>
      </w:r>
    </w:p>
    <w:p w14:paraId="199E5DAC">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帐号：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帐号：</w:t>
      </w:r>
      <w:r>
        <w:rPr>
          <w:rFonts w:hint="eastAsia" w:ascii="宋体" w:hAnsi="宋体" w:eastAsia="宋体" w:cs="宋体"/>
          <w:color w:val="000000"/>
          <w:szCs w:val="21"/>
          <w:u w:val="single"/>
        </w:rPr>
        <w:t xml:space="preserve">                       </w:t>
      </w:r>
    </w:p>
    <w:p w14:paraId="44D58894">
      <w:pPr>
        <w:shd w:val="clear" w:color="auto" w:fill="auto"/>
        <w:spacing w:line="400" w:lineRule="exact"/>
        <w:rPr>
          <w:rFonts w:hint="eastAsia" w:ascii="宋体" w:hAnsi="宋体" w:eastAsia="宋体" w:cs="宋体"/>
          <w:color w:val="000000"/>
          <w:szCs w:val="21"/>
        </w:rPr>
      </w:pPr>
      <w:r>
        <w:rPr>
          <w:rFonts w:hint="eastAsia" w:ascii="宋体" w:hAnsi="宋体" w:eastAsia="宋体" w:cs="宋体"/>
          <w:color w:val="000000"/>
          <w:szCs w:val="21"/>
        </w:rPr>
        <w:t>邮政编码：</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邮政编码：</w:t>
      </w:r>
      <w:r>
        <w:rPr>
          <w:rFonts w:hint="eastAsia" w:ascii="宋体" w:hAnsi="宋体" w:eastAsia="宋体" w:cs="宋体"/>
          <w:color w:val="000000"/>
          <w:szCs w:val="21"/>
          <w:u w:val="single"/>
        </w:rPr>
        <w:t xml:space="preserve">                   </w:t>
      </w:r>
    </w:p>
    <w:p w14:paraId="1A910B97">
      <w:pPr>
        <w:shd w:val="clear" w:color="auto" w:fill="auto"/>
        <w:spacing w:line="340" w:lineRule="exact"/>
        <w:jc w:val="center"/>
        <w:rPr>
          <w:rFonts w:hint="eastAsia" w:ascii="宋体" w:hAnsi="宋体" w:eastAsia="宋体" w:cs="宋体"/>
          <w:b/>
          <w:color w:val="000000"/>
          <w:sz w:val="22"/>
          <w:szCs w:val="28"/>
        </w:rPr>
      </w:pPr>
    </w:p>
    <w:p w14:paraId="451A062D">
      <w:pPr>
        <w:shd w:val="clear" w:color="auto" w:fill="auto"/>
        <w:spacing w:line="340" w:lineRule="exact"/>
        <w:jc w:val="center"/>
        <w:rPr>
          <w:rFonts w:hint="eastAsia" w:ascii="宋体" w:hAnsi="宋体" w:eastAsia="宋体" w:cs="宋体"/>
          <w:b/>
          <w:color w:val="000000"/>
          <w:sz w:val="24"/>
          <w:szCs w:val="28"/>
        </w:rPr>
      </w:pPr>
    </w:p>
    <w:p w14:paraId="1A7B3861">
      <w:pPr>
        <w:shd w:val="clear" w:color="auto" w:fill="auto"/>
        <w:spacing w:line="340" w:lineRule="exact"/>
        <w:jc w:val="center"/>
        <w:rPr>
          <w:rFonts w:hint="eastAsia" w:ascii="宋体" w:hAnsi="宋体" w:eastAsia="宋体" w:cs="宋体"/>
          <w:b/>
          <w:color w:val="000000"/>
          <w:sz w:val="24"/>
          <w:szCs w:val="28"/>
        </w:rPr>
      </w:pPr>
    </w:p>
    <w:p w14:paraId="093E935A">
      <w:pPr>
        <w:shd w:val="clear" w:color="auto" w:fill="auto"/>
        <w:spacing w:line="340" w:lineRule="exact"/>
        <w:jc w:val="center"/>
        <w:rPr>
          <w:rFonts w:hint="eastAsia" w:ascii="宋体" w:hAnsi="宋体" w:eastAsia="宋体" w:cs="宋体"/>
          <w:b/>
          <w:color w:val="000000"/>
          <w:sz w:val="24"/>
          <w:szCs w:val="28"/>
        </w:rPr>
      </w:pPr>
    </w:p>
    <w:p w14:paraId="62167157">
      <w:pPr>
        <w:shd w:val="clear" w:color="auto" w:fill="auto"/>
        <w:spacing w:line="340" w:lineRule="exact"/>
        <w:jc w:val="center"/>
        <w:rPr>
          <w:rFonts w:hint="eastAsia" w:ascii="宋体" w:hAnsi="宋体" w:eastAsia="宋体" w:cs="宋体"/>
          <w:b/>
          <w:color w:val="000000"/>
          <w:sz w:val="24"/>
          <w:szCs w:val="28"/>
        </w:rPr>
      </w:pPr>
    </w:p>
    <w:p w14:paraId="65BECA43">
      <w:pPr>
        <w:shd w:val="clear" w:color="auto" w:fill="auto"/>
        <w:spacing w:line="340" w:lineRule="exact"/>
        <w:jc w:val="center"/>
        <w:rPr>
          <w:rFonts w:hint="eastAsia" w:ascii="宋体" w:hAnsi="宋体" w:eastAsia="宋体" w:cs="宋体"/>
          <w:b/>
          <w:color w:val="000000"/>
          <w:sz w:val="24"/>
          <w:szCs w:val="28"/>
        </w:rPr>
      </w:pPr>
    </w:p>
    <w:p w14:paraId="2005782E">
      <w:pPr>
        <w:shd w:val="clear" w:color="auto" w:fill="auto"/>
        <w:spacing w:line="340" w:lineRule="exact"/>
        <w:jc w:val="center"/>
        <w:rPr>
          <w:rFonts w:hint="eastAsia" w:ascii="宋体" w:hAnsi="宋体" w:eastAsia="宋体" w:cs="宋体"/>
          <w:b/>
          <w:color w:val="000000"/>
          <w:sz w:val="24"/>
          <w:szCs w:val="28"/>
        </w:rPr>
      </w:pPr>
    </w:p>
    <w:p w14:paraId="6B2F162C">
      <w:pPr>
        <w:shd w:val="clear" w:color="auto" w:fill="auto"/>
        <w:spacing w:line="340" w:lineRule="exact"/>
        <w:jc w:val="center"/>
        <w:rPr>
          <w:rFonts w:hint="eastAsia" w:ascii="宋体" w:hAnsi="宋体" w:eastAsia="宋体" w:cs="宋体"/>
          <w:b/>
          <w:color w:val="000000"/>
          <w:sz w:val="24"/>
          <w:szCs w:val="28"/>
        </w:rPr>
      </w:pPr>
    </w:p>
    <w:p w14:paraId="358C3D74">
      <w:pPr>
        <w:shd w:val="clear" w:color="auto" w:fill="auto"/>
        <w:spacing w:line="340" w:lineRule="exact"/>
        <w:jc w:val="center"/>
        <w:rPr>
          <w:rFonts w:hint="eastAsia" w:ascii="宋体" w:hAnsi="宋体" w:eastAsia="宋体" w:cs="宋体"/>
          <w:b/>
          <w:color w:val="000000"/>
          <w:sz w:val="24"/>
          <w:szCs w:val="28"/>
        </w:rPr>
      </w:pPr>
    </w:p>
    <w:p w14:paraId="7141395B">
      <w:pPr>
        <w:shd w:val="clear" w:color="auto" w:fill="auto"/>
        <w:spacing w:line="340" w:lineRule="exact"/>
        <w:jc w:val="both"/>
        <w:rPr>
          <w:rFonts w:hint="eastAsia" w:ascii="宋体" w:hAnsi="宋体" w:eastAsia="宋体" w:cs="宋体"/>
          <w:b/>
          <w:color w:val="000000"/>
          <w:sz w:val="24"/>
          <w:szCs w:val="28"/>
        </w:rPr>
      </w:pPr>
    </w:p>
    <w:p w14:paraId="2907C612">
      <w:pPr>
        <w:shd w:val="clear" w:color="auto" w:fill="auto"/>
        <w:spacing w:line="340" w:lineRule="exact"/>
        <w:jc w:val="center"/>
        <w:outlineLvl w:val="9"/>
        <w:rPr>
          <w:rFonts w:hint="eastAsia" w:ascii="宋体" w:hAnsi="宋体" w:eastAsia="宋体" w:cs="宋体"/>
          <w:b/>
          <w:color w:val="000000"/>
          <w:sz w:val="24"/>
          <w:szCs w:val="28"/>
        </w:rPr>
      </w:pPr>
    </w:p>
    <w:p w14:paraId="130935E6">
      <w:pPr>
        <w:shd w:val="clear" w:color="auto" w:fill="auto"/>
        <w:spacing w:line="340" w:lineRule="exact"/>
        <w:jc w:val="center"/>
        <w:outlineLvl w:val="9"/>
        <w:rPr>
          <w:rFonts w:hint="eastAsia" w:ascii="宋体" w:hAnsi="宋体" w:eastAsia="宋体" w:cs="宋体"/>
          <w:b/>
          <w:color w:val="000000"/>
          <w:sz w:val="24"/>
          <w:szCs w:val="28"/>
        </w:rPr>
      </w:pPr>
    </w:p>
    <w:p w14:paraId="4FBAA1E8">
      <w:pPr>
        <w:shd w:val="clear" w:color="auto" w:fill="auto"/>
        <w:spacing w:line="340" w:lineRule="exact"/>
        <w:jc w:val="center"/>
        <w:outlineLvl w:val="9"/>
        <w:rPr>
          <w:rFonts w:hint="eastAsia" w:ascii="宋体" w:hAnsi="宋体" w:eastAsia="宋体" w:cs="宋体"/>
          <w:b/>
          <w:color w:val="000000"/>
          <w:sz w:val="24"/>
          <w:szCs w:val="28"/>
        </w:rPr>
      </w:pPr>
    </w:p>
    <w:p w14:paraId="181C83FA">
      <w:pPr>
        <w:shd w:val="clear" w:color="auto" w:fill="auto"/>
        <w:spacing w:line="340" w:lineRule="exact"/>
        <w:jc w:val="center"/>
        <w:outlineLvl w:val="9"/>
        <w:rPr>
          <w:rFonts w:hint="eastAsia" w:ascii="宋体" w:hAnsi="宋体" w:eastAsia="宋体" w:cs="宋体"/>
          <w:b/>
          <w:color w:val="000000"/>
          <w:sz w:val="24"/>
          <w:szCs w:val="28"/>
        </w:rPr>
      </w:pPr>
    </w:p>
    <w:p w14:paraId="01D81859">
      <w:pPr>
        <w:shd w:val="clear" w:color="auto" w:fill="auto"/>
        <w:spacing w:line="340" w:lineRule="exact"/>
        <w:jc w:val="center"/>
        <w:outlineLvl w:val="9"/>
        <w:rPr>
          <w:rFonts w:hint="eastAsia" w:ascii="宋体" w:hAnsi="宋体" w:eastAsia="宋体" w:cs="宋体"/>
          <w:b/>
          <w:color w:val="000000"/>
          <w:sz w:val="24"/>
          <w:szCs w:val="28"/>
        </w:rPr>
      </w:pPr>
    </w:p>
    <w:p w14:paraId="4978CCC9">
      <w:pPr>
        <w:shd w:val="clear" w:color="auto" w:fill="auto"/>
        <w:spacing w:line="340" w:lineRule="exact"/>
        <w:jc w:val="center"/>
        <w:outlineLvl w:val="1"/>
        <w:rPr>
          <w:rFonts w:hint="eastAsia" w:ascii="宋体" w:hAnsi="宋体" w:eastAsia="宋体" w:cs="宋体"/>
          <w:b/>
          <w:color w:val="000000"/>
          <w:sz w:val="24"/>
          <w:szCs w:val="28"/>
        </w:rPr>
      </w:pPr>
      <w:bookmarkStart w:id="584" w:name="_Toc508874786"/>
      <w:r>
        <w:rPr>
          <w:rFonts w:hint="eastAsia" w:ascii="宋体" w:hAnsi="宋体" w:eastAsia="宋体" w:cs="宋体"/>
          <w:b/>
          <w:color w:val="000000"/>
          <w:sz w:val="24"/>
          <w:szCs w:val="28"/>
        </w:rPr>
        <w:br w:type="page"/>
      </w:r>
      <w:bookmarkStart w:id="585" w:name="_Toc18240"/>
      <w:bookmarkStart w:id="586" w:name="_Toc6461"/>
      <w:r>
        <w:rPr>
          <w:rFonts w:hint="eastAsia" w:ascii="宋体" w:hAnsi="宋体" w:eastAsia="宋体" w:cs="宋体"/>
          <w:b/>
          <w:color w:val="000000"/>
          <w:sz w:val="24"/>
          <w:szCs w:val="28"/>
        </w:rPr>
        <w:t>二、保函书</w:t>
      </w:r>
      <w:bookmarkEnd w:id="584"/>
      <w:bookmarkEnd w:id="585"/>
      <w:bookmarkEnd w:id="586"/>
    </w:p>
    <w:p w14:paraId="3FB2D1E5">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附件1</w:t>
      </w:r>
    </w:p>
    <w:p w14:paraId="35E0E8E6">
      <w:pPr>
        <w:shd w:val="clear" w:color="auto" w:fill="auto"/>
        <w:spacing w:line="360" w:lineRule="exact"/>
        <w:jc w:val="center"/>
        <w:rPr>
          <w:rFonts w:hint="eastAsia" w:ascii="宋体" w:hAnsi="宋体" w:eastAsia="宋体" w:cs="宋体"/>
          <w:b/>
          <w:bCs/>
          <w:color w:val="000000"/>
          <w:sz w:val="24"/>
          <w:szCs w:val="32"/>
        </w:rPr>
      </w:pPr>
      <w:r>
        <w:rPr>
          <w:rFonts w:hint="eastAsia" w:ascii="宋体" w:hAnsi="宋体" w:eastAsia="宋体" w:cs="宋体"/>
          <w:b/>
          <w:bCs/>
          <w:color w:val="000000"/>
          <w:sz w:val="24"/>
          <w:szCs w:val="32"/>
        </w:rPr>
        <w:t>承包人履约保函</w:t>
      </w:r>
    </w:p>
    <w:p w14:paraId="6A59048C">
      <w:pPr>
        <w:shd w:val="clear" w:color="auto" w:fill="auto"/>
        <w:spacing w:line="360" w:lineRule="exact"/>
        <w:jc w:val="center"/>
        <w:rPr>
          <w:rFonts w:hint="eastAsia" w:ascii="宋体" w:hAnsi="宋体" w:eastAsia="宋体" w:cs="宋体"/>
          <w:b/>
          <w:color w:val="000000"/>
        </w:rPr>
      </w:pPr>
    </w:p>
    <w:p w14:paraId="5C888ED8">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r>
        <w:rPr>
          <w:rFonts w:hint="eastAsia" w:ascii="宋体" w:hAnsi="宋体" w:eastAsia="宋体" w:cs="宋体"/>
          <w:color w:val="000000"/>
        </w:rPr>
        <w:t>(发包人名称)：</w:t>
      </w:r>
    </w:p>
    <w:p w14:paraId="656637F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鉴于你方作为发包人已经与</w:t>
      </w:r>
      <w:r>
        <w:rPr>
          <w:rFonts w:hint="eastAsia" w:ascii="宋体" w:hAnsi="宋体" w:eastAsia="宋体" w:cs="宋体"/>
          <w:color w:val="000000"/>
          <w:u w:val="single"/>
        </w:rPr>
        <w:t xml:space="preserve">                    </w:t>
      </w:r>
      <w:r>
        <w:rPr>
          <w:rFonts w:hint="eastAsia" w:ascii="宋体" w:hAnsi="宋体" w:eastAsia="宋体" w:cs="宋体"/>
          <w:color w:val="000000"/>
        </w:rPr>
        <w:t xml:space="preserve"> (承包人名称)(以下称“承包人”)于</w:t>
      </w:r>
    </w:p>
    <w:p w14:paraId="6F88526F">
      <w:pPr>
        <w:shd w:val="clear" w:color="auto" w:fill="auto"/>
        <w:spacing w:line="360" w:lineRule="exact"/>
        <w:rPr>
          <w:rFonts w:hint="eastAsia" w:ascii="宋体" w:hAnsi="宋体" w:eastAsia="宋体" w:cs="宋体"/>
          <w:color w:val="000000"/>
          <w:u w:val="single"/>
        </w:rPr>
      </w:pP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日签订了</w:t>
      </w:r>
      <w:r>
        <w:rPr>
          <w:rFonts w:hint="eastAsia" w:ascii="宋体" w:hAnsi="宋体" w:eastAsia="宋体" w:cs="宋体"/>
          <w:color w:val="000000"/>
          <w:u w:val="single"/>
        </w:rPr>
        <w:t xml:space="preserve">                 </w:t>
      </w:r>
      <w:r>
        <w:rPr>
          <w:rFonts w:hint="eastAsia" w:ascii="宋体" w:hAnsi="宋体" w:eastAsia="宋体" w:cs="宋体"/>
          <w:color w:val="000000"/>
        </w:rPr>
        <w:t xml:space="preserve"> (工程名称)施工承包合同(以下称“主合同”)，应承包人申请，我方愿就承包人履行主合同约定的义务以保证的方式向你方提供如下担保：</w:t>
      </w:r>
    </w:p>
    <w:p w14:paraId="0F7E880B">
      <w:pPr>
        <w:shd w:val="clear" w:color="auto" w:fill="auto"/>
        <w:spacing w:line="360" w:lineRule="exact"/>
        <w:ind w:firstLine="480" w:firstLineChars="200"/>
        <w:outlineLvl w:val="1"/>
        <w:rPr>
          <w:rFonts w:hint="eastAsia" w:ascii="宋体" w:hAnsi="宋体" w:eastAsia="宋体" w:cs="宋体"/>
          <w:color w:val="000000"/>
        </w:rPr>
      </w:pPr>
      <w:bookmarkStart w:id="587" w:name="_Toc27391"/>
      <w:r>
        <w:rPr>
          <w:rFonts w:hint="eastAsia" w:ascii="宋体" w:hAnsi="宋体" w:eastAsia="宋体" w:cs="宋体"/>
          <w:color w:val="000000"/>
        </w:rPr>
        <w:t>一、保证的范围及保证金额</w:t>
      </w:r>
      <w:bookmarkEnd w:id="587"/>
    </w:p>
    <w:p w14:paraId="4F048308">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我方的保证范围是承包人未按照主合同的约定履行义务，给你方造成的实际损失。</w:t>
      </w:r>
    </w:p>
    <w:p w14:paraId="0E7835D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我方保证的金额是主合同约定的合同总价款</w:t>
      </w:r>
      <w:r>
        <w:rPr>
          <w:rFonts w:hint="eastAsia" w:ascii="宋体" w:hAnsi="宋体" w:eastAsia="宋体" w:cs="宋体"/>
          <w:color w:val="000000"/>
          <w:u w:val="single"/>
        </w:rPr>
        <w:t xml:space="preserve">      </w:t>
      </w:r>
      <w:r>
        <w:rPr>
          <w:rFonts w:hint="eastAsia" w:ascii="宋体" w:hAnsi="宋体" w:eastAsia="宋体" w:cs="宋体"/>
          <w:color w:val="000000"/>
        </w:rPr>
        <w:t>%，数额最高不超过人民币</w:t>
      </w:r>
      <w:r>
        <w:rPr>
          <w:rFonts w:hint="eastAsia" w:ascii="宋体" w:hAnsi="宋体" w:eastAsia="宋体" w:cs="宋体"/>
          <w:color w:val="000000"/>
          <w:u w:val="single"/>
        </w:rPr>
        <w:t xml:space="preserve">     </w:t>
      </w:r>
      <w:r>
        <w:rPr>
          <w:rFonts w:hint="eastAsia" w:ascii="宋体" w:hAnsi="宋体" w:eastAsia="宋体" w:cs="宋体"/>
          <w:color w:val="000000"/>
        </w:rPr>
        <w:t>元(大写)。</w:t>
      </w:r>
    </w:p>
    <w:p w14:paraId="61A5D4E2">
      <w:pPr>
        <w:shd w:val="clear" w:color="auto" w:fill="auto"/>
        <w:spacing w:line="360" w:lineRule="exact"/>
        <w:ind w:firstLine="480" w:firstLineChars="200"/>
        <w:outlineLvl w:val="1"/>
        <w:rPr>
          <w:rFonts w:hint="eastAsia" w:ascii="宋体" w:hAnsi="宋体" w:eastAsia="宋体" w:cs="宋体"/>
          <w:color w:val="000000"/>
        </w:rPr>
      </w:pPr>
      <w:bookmarkStart w:id="588" w:name="_Toc24551"/>
      <w:r>
        <w:rPr>
          <w:rFonts w:hint="eastAsia" w:ascii="宋体" w:hAnsi="宋体" w:eastAsia="宋体" w:cs="宋体"/>
          <w:color w:val="000000"/>
        </w:rPr>
        <w:t>二、保证的方式及保证期间</w:t>
      </w:r>
      <w:bookmarkEnd w:id="588"/>
    </w:p>
    <w:p w14:paraId="5FA29949">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我方保证的方式为：连带责任保证。</w:t>
      </w:r>
    </w:p>
    <w:p w14:paraId="71C2758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我方保证的期间为：自本合同生效之日起至主合同约定的工程竣工日期后</w:t>
      </w:r>
      <w:r>
        <w:rPr>
          <w:rFonts w:hint="eastAsia" w:ascii="宋体" w:hAnsi="宋体" w:eastAsia="宋体" w:cs="宋体"/>
          <w:color w:val="000000"/>
          <w:u w:val="single"/>
        </w:rPr>
        <w:t xml:space="preserve">    </w:t>
      </w:r>
      <w:r>
        <w:rPr>
          <w:rFonts w:hint="eastAsia" w:ascii="宋体" w:hAnsi="宋体" w:eastAsia="宋体" w:cs="宋体"/>
          <w:color w:val="000000"/>
        </w:rPr>
        <w:t>日内。</w:t>
      </w:r>
    </w:p>
    <w:p w14:paraId="38AB6DC0">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你方与承包人协议变更工程竣工日期的，经我方书面同意后，保证期间按照变更后的竣工日期做相应调整。</w:t>
      </w:r>
    </w:p>
    <w:p w14:paraId="4F4EDE20">
      <w:pPr>
        <w:shd w:val="clear" w:color="auto" w:fill="auto"/>
        <w:spacing w:line="360" w:lineRule="exact"/>
        <w:ind w:firstLine="480" w:firstLineChars="200"/>
        <w:outlineLvl w:val="1"/>
        <w:rPr>
          <w:rFonts w:hint="eastAsia" w:ascii="宋体" w:hAnsi="宋体" w:eastAsia="宋体" w:cs="宋体"/>
          <w:color w:val="000000"/>
        </w:rPr>
      </w:pPr>
      <w:bookmarkStart w:id="589" w:name="_Toc5331"/>
      <w:r>
        <w:rPr>
          <w:rFonts w:hint="eastAsia" w:ascii="宋体" w:hAnsi="宋体" w:eastAsia="宋体" w:cs="宋体"/>
          <w:color w:val="000000"/>
        </w:rPr>
        <w:t>三、承担保证责任的形式</w:t>
      </w:r>
      <w:bookmarkEnd w:id="589"/>
    </w:p>
    <w:p w14:paraId="14B6EB65">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我方按照你方的要求以下列方式之一承担保证责任：</w:t>
      </w:r>
    </w:p>
    <w:p w14:paraId="3A99018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(1)由我方提供资金及技术援助，使承包人继续履行主合同义务，支付金额不超过本保函第一条规定的保证金额。</w:t>
      </w:r>
    </w:p>
    <w:p w14:paraId="5B81817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(2)由我方在本保函第一条规定的保证金额内赔偿你方的损失。</w:t>
      </w:r>
    </w:p>
    <w:p w14:paraId="70CF3FE8">
      <w:pPr>
        <w:shd w:val="clear" w:color="auto" w:fill="auto"/>
        <w:spacing w:line="360" w:lineRule="exact"/>
        <w:ind w:firstLine="480" w:firstLineChars="200"/>
        <w:outlineLvl w:val="1"/>
        <w:rPr>
          <w:rFonts w:hint="eastAsia" w:ascii="宋体" w:hAnsi="宋体" w:eastAsia="宋体" w:cs="宋体"/>
          <w:color w:val="000000"/>
        </w:rPr>
      </w:pPr>
      <w:bookmarkStart w:id="590" w:name="_Toc1173"/>
      <w:r>
        <w:rPr>
          <w:rFonts w:hint="eastAsia" w:ascii="宋体" w:hAnsi="宋体" w:eastAsia="宋体" w:cs="宋体"/>
          <w:color w:val="000000"/>
        </w:rPr>
        <w:t>四、代偿的安排</w:t>
      </w:r>
      <w:bookmarkEnd w:id="590"/>
    </w:p>
    <w:p w14:paraId="061CDD91">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00E298BF">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你方以工程质量不符合主合同约定标准为由，向我方提出违约索赔的，还需同时提供符合相应条件要求的工程质量检测部门出具的质量说明材料。</w:t>
      </w:r>
    </w:p>
    <w:p w14:paraId="65316A06">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我方收到你方的书面索赔通知及相应证明材料后，在</w:t>
      </w:r>
      <w:r>
        <w:rPr>
          <w:rFonts w:hint="eastAsia" w:ascii="宋体" w:hAnsi="宋体" w:eastAsia="宋体" w:cs="宋体"/>
          <w:color w:val="000000"/>
          <w:u w:val="single"/>
        </w:rPr>
        <w:t xml:space="preserve">     </w:t>
      </w:r>
      <w:r>
        <w:rPr>
          <w:rFonts w:hint="eastAsia" w:ascii="宋体" w:hAnsi="宋体" w:eastAsia="宋体" w:cs="宋体"/>
          <w:color w:val="000000"/>
        </w:rPr>
        <w:t>工作日内进行核定后按照本保函的承诺承担保证责任。</w:t>
      </w:r>
    </w:p>
    <w:p w14:paraId="0ABD86DD">
      <w:pPr>
        <w:shd w:val="clear" w:color="auto" w:fill="auto"/>
        <w:spacing w:line="360" w:lineRule="exact"/>
        <w:ind w:firstLine="480" w:firstLineChars="200"/>
        <w:outlineLvl w:val="1"/>
        <w:rPr>
          <w:rFonts w:hint="eastAsia" w:ascii="宋体" w:hAnsi="宋体" w:eastAsia="宋体" w:cs="宋体"/>
          <w:color w:val="000000"/>
        </w:rPr>
      </w:pPr>
      <w:bookmarkStart w:id="591" w:name="_Toc28015"/>
      <w:r>
        <w:rPr>
          <w:rFonts w:hint="eastAsia" w:ascii="宋体" w:hAnsi="宋体" w:eastAsia="宋体" w:cs="宋体"/>
          <w:color w:val="000000"/>
        </w:rPr>
        <w:t>五、保证责任的解除</w:t>
      </w:r>
      <w:bookmarkEnd w:id="591"/>
    </w:p>
    <w:p w14:paraId="584280A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1、在本保函承诺的保证期间内，你方未书面向我方主张保证责任的，自保证期间届满次日起，我方保证责任解除。</w:t>
      </w:r>
    </w:p>
    <w:p w14:paraId="5DDED907">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2、承包人按主合同约定履行了义务的，自本保函承诺的保证期间届满次日起，我方保证责任解除。</w:t>
      </w:r>
    </w:p>
    <w:p w14:paraId="40617305">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3、我方按照本保函向你方履行保证责任所支付的金额达到本保函保证金额时，自我方向你方支付(支付款项从我方帐户划出)之日起，保证责任即解除。</w:t>
      </w:r>
    </w:p>
    <w:p w14:paraId="12407B61">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4、按照法律法规的规定或出现应解除我方保证责任的其它情形的，我方在本保函项下的保证责任亦解除。</w:t>
      </w:r>
    </w:p>
    <w:p w14:paraId="34C3E6CB">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我方解除保证责任后，你方应自我方保证责任解除之日起</w:t>
      </w:r>
      <w:r>
        <w:rPr>
          <w:rFonts w:hint="eastAsia" w:ascii="宋体" w:hAnsi="宋体" w:eastAsia="宋体" w:cs="宋体"/>
          <w:color w:val="000000"/>
          <w:u w:val="single"/>
        </w:rPr>
        <w:t xml:space="preserve">     </w:t>
      </w:r>
      <w:r>
        <w:rPr>
          <w:rFonts w:hint="eastAsia" w:ascii="宋体" w:hAnsi="宋体" w:eastAsia="宋体" w:cs="宋体"/>
          <w:color w:val="000000"/>
        </w:rPr>
        <w:t>个工作日内，将本保函原件返还我方。</w:t>
      </w:r>
    </w:p>
    <w:p w14:paraId="6BE86D36">
      <w:pPr>
        <w:shd w:val="clear" w:color="auto" w:fill="auto"/>
        <w:spacing w:line="360" w:lineRule="exact"/>
        <w:ind w:firstLine="480" w:firstLineChars="200"/>
        <w:outlineLvl w:val="1"/>
        <w:rPr>
          <w:rFonts w:hint="eastAsia" w:ascii="宋体" w:hAnsi="宋体" w:eastAsia="宋体" w:cs="宋体"/>
          <w:color w:val="000000"/>
        </w:rPr>
      </w:pPr>
      <w:bookmarkStart w:id="592" w:name="_Toc8048"/>
      <w:r>
        <w:rPr>
          <w:rFonts w:hint="eastAsia" w:ascii="宋体" w:hAnsi="宋体" w:eastAsia="宋体" w:cs="宋体"/>
          <w:color w:val="000000"/>
        </w:rPr>
        <w:t>六、免责条款</w:t>
      </w:r>
      <w:bookmarkEnd w:id="592"/>
    </w:p>
    <w:p w14:paraId="1780607F">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1、因你方违约致使承包人不能履行义务的，我方不承担保证责任。</w:t>
      </w:r>
    </w:p>
    <w:p w14:paraId="74EB1816">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2、依照法律法规的规定或你方与承包人的另行约定，免除承包人部分或全部义务的，我方亦免除其相应的保证责任。</w:t>
      </w:r>
    </w:p>
    <w:p w14:paraId="2928DEA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3、你方与承包人协议变更主合同(符合主合同合同条款第15条约定的变更除外)，如加重承包人责任致使我方保证责任加重的，需征得我方书面同意，否则我方不再承担因此而加重部分的保证责任。</w:t>
      </w:r>
    </w:p>
    <w:p w14:paraId="5679134C">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4、因不可抗力造成承包人不能履行义务的，我方不承担保证责任。</w:t>
      </w:r>
    </w:p>
    <w:p w14:paraId="6CE717C0">
      <w:pPr>
        <w:shd w:val="clear" w:color="auto" w:fill="auto"/>
        <w:spacing w:line="360" w:lineRule="exact"/>
        <w:ind w:firstLine="480" w:firstLineChars="200"/>
        <w:outlineLvl w:val="1"/>
        <w:rPr>
          <w:rFonts w:hint="eastAsia" w:ascii="宋体" w:hAnsi="宋体" w:eastAsia="宋体" w:cs="宋体"/>
          <w:color w:val="000000"/>
        </w:rPr>
      </w:pPr>
      <w:bookmarkStart w:id="593" w:name="_Toc17649"/>
      <w:r>
        <w:rPr>
          <w:rFonts w:hint="eastAsia" w:ascii="宋体" w:hAnsi="宋体" w:eastAsia="宋体" w:cs="宋体"/>
          <w:color w:val="000000"/>
        </w:rPr>
        <w:t>七、争议的解决</w:t>
      </w:r>
      <w:bookmarkEnd w:id="593"/>
    </w:p>
    <w:p w14:paraId="303A6673">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因本保函发生的纠纷，由贵我双方协商解决，协商不成的，任何一方均可提请</w:t>
      </w:r>
      <w:r>
        <w:rPr>
          <w:rFonts w:hint="eastAsia" w:ascii="宋体" w:hAnsi="宋体" w:eastAsia="宋体" w:cs="宋体"/>
          <w:color w:val="000000"/>
          <w:u w:val="single"/>
        </w:rPr>
        <w:t xml:space="preserve">       </w:t>
      </w:r>
      <w:r>
        <w:rPr>
          <w:rFonts w:hint="eastAsia" w:ascii="宋体" w:hAnsi="宋体" w:eastAsia="宋体" w:cs="宋体"/>
          <w:color w:val="000000"/>
        </w:rPr>
        <w:t>仲裁委员会仲裁。</w:t>
      </w:r>
    </w:p>
    <w:p w14:paraId="527FB48C">
      <w:pPr>
        <w:shd w:val="clear" w:color="auto" w:fill="auto"/>
        <w:spacing w:line="360" w:lineRule="exact"/>
        <w:ind w:firstLine="480" w:firstLineChars="200"/>
        <w:outlineLvl w:val="1"/>
        <w:rPr>
          <w:rFonts w:hint="eastAsia" w:ascii="宋体" w:hAnsi="宋体" w:eastAsia="宋体" w:cs="宋体"/>
          <w:color w:val="000000"/>
        </w:rPr>
      </w:pPr>
      <w:bookmarkStart w:id="594" w:name="_Toc24144"/>
      <w:r>
        <w:rPr>
          <w:rFonts w:hint="eastAsia" w:ascii="宋体" w:hAnsi="宋体" w:eastAsia="宋体" w:cs="宋体"/>
          <w:color w:val="000000"/>
        </w:rPr>
        <w:t>八、保函的生效</w:t>
      </w:r>
      <w:bookmarkEnd w:id="594"/>
    </w:p>
    <w:p w14:paraId="04E98BBE">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本保函自我方法定代表人(或其授权代理人)签字或加盖公章并交付你方之日起生效。</w:t>
      </w:r>
    </w:p>
    <w:p w14:paraId="2249FF84">
      <w:pPr>
        <w:shd w:val="clear" w:color="auto" w:fill="auto"/>
        <w:spacing w:line="360" w:lineRule="exact"/>
        <w:ind w:firstLine="480" w:firstLineChars="200"/>
        <w:rPr>
          <w:rFonts w:hint="eastAsia" w:ascii="宋体" w:hAnsi="宋体" w:eastAsia="宋体" w:cs="宋体"/>
          <w:color w:val="000000"/>
        </w:rPr>
      </w:pPr>
      <w:r>
        <w:rPr>
          <w:rFonts w:hint="eastAsia" w:ascii="宋体" w:hAnsi="宋体" w:eastAsia="宋体" w:cs="宋体"/>
          <w:color w:val="000000"/>
        </w:rPr>
        <w:t>本条所称交付是指：</w:t>
      </w:r>
      <w:r>
        <w:rPr>
          <w:rFonts w:hint="eastAsia" w:ascii="宋体" w:hAnsi="宋体" w:eastAsia="宋体" w:cs="宋体"/>
          <w:color w:val="000000"/>
          <w:u w:val="single"/>
        </w:rPr>
        <w:t xml:space="preserve">                                          </w:t>
      </w:r>
      <w:r>
        <w:rPr>
          <w:rFonts w:hint="eastAsia" w:ascii="宋体" w:hAnsi="宋体" w:eastAsia="宋体" w:cs="宋体"/>
          <w:color w:val="000000"/>
        </w:rPr>
        <w:t>。</w:t>
      </w:r>
    </w:p>
    <w:p w14:paraId="7DDD8BBE">
      <w:pPr>
        <w:shd w:val="clear" w:color="auto" w:fill="auto"/>
        <w:spacing w:line="360" w:lineRule="exact"/>
        <w:ind w:firstLine="480" w:firstLineChars="200"/>
        <w:rPr>
          <w:rFonts w:hint="eastAsia" w:ascii="宋体" w:hAnsi="宋体" w:eastAsia="宋体" w:cs="宋体"/>
          <w:color w:val="000000"/>
        </w:rPr>
      </w:pPr>
    </w:p>
    <w:p w14:paraId="3682FE60">
      <w:pPr>
        <w:shd w:val="clear" w:color="auto" w:fill="auto"/>
        <w:spacing w:line="360" w:lineRule="exact"/>
        <w:ind w:firstLine="3290" w:firstLineChars="1371"/>
        <w:rPr>
          <w:rFonts w:hint="eastAsia" w:ascii="宋体" w:hAnsi="宋体" w:eastAsia="宋体" w:cs="宋体"/>
          <w:color w:val="000000"/>
        </w:rPr>
      </w:pPr>
    </w:p>
    <w:p w14:paraId="745E8498">
      <w:pPr>
        <w:shd w:val="clear" w:color="auto" w:fill="auto"/>
        <w:spacing w:line="360" w:lineRule="exact"/>
        <w:ind w:firstLine="3290" w:firstLineChars="1371"/>
        <w:rPr>
          <w:rFonts w:hint="eastAsia" w:ascii="宋体" w:hAnsi="宋体" w:eastAsia="宋体" w:cs="宋体"/>
          <w:color w:val="000000"/>
        </w:rPr>
      </w:pPr>
    </w:p>
    <w:p w14:paraId="6C7D67C6">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担保人：</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r>
        <w:rPr>
          <w:rFonts w:hint="eastAsia" w:ascii="宋体" w:hAnsi="宋体" w:eastAsia="宋体" w:cs="宋体"/>
          <w:color w:val="000000"/>
          <w:lang w:eastAsia="zh-CN"/>
        </w:rPr>
        <w:t>加</w:t>
      </w:r>
      <w:r>
        <w:rPr>
          <w:rFonts w:hint="eastAsia" w:ascii="宋体" w:hAnsi="宋体" w:eastAsia="宋体" w:cs="宋体"/>
          <w:color w:val="000000"/>
        </w:rPr>
        <w:t>盖</w:t>
      </w:r>
      <w:r>
        <w:rPr>
          <w:rFonts w:hint="eastAsia" w:ascii="宋体" w:hAnsi="宋体" w:eastAsia="宋体" w:cs="宋体"/>
          <w:color w:val="000000"/>
          <w:lang w:eastAsia="zh-CN"/>
        </w:rPr>
        <w:t>公</w:t>
      </w:r>
      <w:r>
        <w:rPr>
          <w:rFonts w:hint="eastAsia" w:ascii="宋体" w:hAnsi="宋体" w:eastAsia="宋体" w:cs="宋体"/>
          <w:color w:val="000000"/>
        </w:rPr>
        <w:t>章)</w:t>
      </w:r>
    </w:p>
    <w:p w14:paraId="4884A165">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法定代表人或其委托代理人：</w:t>
      </w:r>
      <w:r>
        <w:rPr>
          <w:rFonts w:hint="eastAsia" w:ascii="宋体" w:hAnsi="宋体" w:eastAsia="宋体" w:cs="宋体"/>
          <w:color w:val="000000"/>
          <w:u w:val="single"/>
        </w:rPr>
        <w:t xml:space="preserve">                    </w:t>
      </w:r>
      <w:r>
        <w:rPr>
          <w:rFonts w:hint="eastAsia" w:ascii="宋体" w:hAnsi="宋体" w:eastAsia="宋体" w:cs="宋体"/>
          <w:color w:val="000000"/>
        </w:rPr>
        <w:t>(签字)</w:t>
      </w:r>
    </w:p>
    <w:p w14:paraId="7F8869F1">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地    址：</w:t>
      </w:r>
      <w:r>
        <w:rPr>
          <w:rFonts w:hint="eastAsia" w:ascii="宋体" w:hAnsi="宋体" w:eastAsia="宋体" w:cs="宋体"/>
          <w:color w:val="000000"/>
          <w:u w:val="single"/>
        </w:rPr>
        <w:t xml:space="preserve">                                      </w:t>
      </w:r>
    </w:p>
    <w:p w14:paraId="727B8468">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邮政编码：</w:t>
      </w:r>
      <w:r>
        <w:rPr>
          <w:rFonts w:hint="eastAsia" w:ascii="宋体" w:hAnsi="宋体" w:eastAsia="宋体" w:cs="宋体"/>
          <w:color w:val="000000"/>
          <w:u w:val="single"/>
        </w:rPr>
        <w:t xml:space="preserve">                                      </w:t>
      </w:r>
    </w:p>
    <w:p w14:paraId="46B55AC1">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电    话：</w:t>
      </w:r>
      <w:r>
        <w:rPr>
          <w:rFonts w:hint="eastAsia" w:ascii="宋体" w:hAnsi="宋体" w:eastAsia="宋体" w:cs="宋体"/>
          <w:color w:val="000000"/>
          <w:u w:val="single"/>
        </w:rPr>
        <w:t xml:space="preserve">                                      </w:t>
      </w:r>
    </w:p>
    <w:p w14:paraId="1A459C24">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传    真：</w:t>
      </w:r>
      <w:r>
        <w:rPr>
          <w:rFonts w:hint="eastAsia" w:ascii="宋体" w:hAnsi="宋体" w:eastAsia="宋体" w:cs="宋体"/>
          <w:color w:val="000000"/>
          <w:u w:val="single"/>
        </w:rPr>
        <w:t xml:space="preserve">                                      </w:t>
      </w:r>
    </w:p>
    <w:p w14:paraId="4BFD5BDD">
      <w:pPr>
        <w:shd w:val="clear" w:color="auto" w:fill="auto"/>
        <w:spacing w:line="360" w:lineRule="exact"/>
        <w:ind w:firstLine="3290" w:firstLineChars="1371"/>
        <w:jc w:val="right"/>
        <w:rPr>
          <w:rFonts w:hint="eastAsia" w:ascii="宋体" w:hAnsi="宋体" w:eastAsia="宋体" w:cs="宋体"/>
          <w:color w:val="000000"/>
          <w:u w:val="single"/>
        </w:rPr>
      </w:pPr>
    </w:p>
    <w:p w14:paraId="392C8DE1">
      <w:pPr>
        <w:shd w:val="clear" w:color="auto" w:fill="auto"/>
        <w:spacing w:line="360" w:lineRule="exact"/>
        <w:ind w:firstLine="3290" w:firstLineChars="1371"/>
        <w:jc w:val="right"/>
        <w:rPr>
          <w:rFonts w:hint="eastAsia" w:ascii="宋体" w:hAnsi="宋体" w:eastAsia="宋体" w:cs="宋体"/>
          <w:color w:val="000000"/>
          <w:u w:val="single"/>
        </w:rPr>
      </w:pP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14:paraId="39001210">
      <w:pPr>
        <w:shd w:val="clear" w:color="auto" w:fill="auto"/>
        <w:spacing w:line="360" w:lineRule="exact"/>
        <w:ind w:firstLine="480" w:firstLineChars="200"/>
        <w:jc w:val="left"/>
        <w:rPr>
          <w:rFonts w:hint="eastAsia" w:ascii="宋体" w:hAnsi="宋体" w:eastAsia="宋体" w:cs="宋体"/>
          <w:color w:val="000000"/>
        </w:rPr>
      </w:pPr>
    </w:p>
    <w:p w14:paraId="12698E4C">
      <w:pPr>
        <w:shd w:val="clear" w:color="auto" w:fill="auto"/>
        <w:spacing w:line="360" w:lineRule="exact"/>
        <w:rPr>
          <w:rFonts w:hint="eastAsia" w:ascii="宋体" w:hAnsi="宋体" w:eastAsia="宋体" w:cs="宋体"/>
          <w:color w:val="000000"/>
        </w:rPr>
      </w:pPr>
      <w:r>
        <w:rPr>
          <w:rFonts w:hint="eastAsia" w:ascii="宋体" w:hAnsi="宋体" w:eastAsia="宋体" w:cs="宋体"/>
          <w:color w:val="000000"/>
        </w:rPr>
        <w:t>备注：本履约担保格式可以采用经发包人同意的其他格式，但相关内容不得违背合同约定的实质性内容。</w:t>
      </w:r>
    </w:p>
    <w:p w14:paraId="5B001C44">
      <w:pPr>
        <w:shd w:val="clear" w:color="auto" w:fill="auto"/>
        <w:spacing w:line="360" w:lineRule="exact"/>
        <w:rPr>
          <w:rFonts w:hint="eastAsia" w:ascii="宋体" w:hAnsi="宋体" w:eastAsia="宋体" w:cs="宋体"/>
          <w:color w:val="000000"/>
        </w:rPr>
      </w:pPr>
    </w:p>
    <w:p w14:paraId="557319E4">
      <w:pPr>
        <w:shd w:val="clear" w:color="auto" w:fill="auto"/>
        <w:spacing w:line="360" w:lineRule="exact"/>
        <w:rPr>
          <w:rFonts w:hint="eastAsia" w:ascii="宋体" w:hAnsi="宋体" w:eastAsia="宋体" w:cs="宋体"/>
          <w:color w:val="000000"/>
        </w:rPr>
      </w:pPr>
    </w:p>
    <w:p w14:paraId="1A855105">
      <w:pPr>
        <w:shd w:val="clear" w:color="auto" w:fill="auto"/>
        <w:spacing w:line="360" w:lineRule="exact"/>
        <w:rPr>
          <w:rFonts w:hint="eastAsia" w:ascii="宋体" w:hAnsi="宋体" w:eastAsia="宋体" w:cs="宋体"/>
          <w:color w:val="000000"/>
        </w:rPr>
      </w:pPr>
    </w:p>
    <w:p w14:paraId="5822DFA8">
      <w:pPr>
        <w:shd w:val="clear" w:color="auto" w:fill="auto"/>
        <w:spacing w:line="360" w:lineRule="exact"/>
        <w:rPr>
          <w:rFonts w:hint="eastAsia" w:ascii="宋体" w:hAnsi="宋体" w:eastAsia="宋体" w:cs="宋体"/>
          <w:color w:val="000000"/>
        </w:rPr>
      </w:pPr>
    </w:p>
    <w:p w14:paraId="10E22AFC">
      <w:pPr>
        <w:shd w:val="clear" w:color="auto" w:fill="auto"/>
        <w:spacing w:line="360" w:lineRule="exact"/>
        <w:rPr>
          <w:rFonts w:hint="eastAsia" w:ascii="宋体" w:hAnsi="宋体" w:eastAsia="宋体" w:cs="宋体"/>
          <w:color w:val="000000"/>
        </w:rPr>
      </w:pPr>
    </w:p>
    <w:p w14:paraId="16524201">
      <w:pPr>
        <w:shd w:val="clear" w:color="auto" w:fill="auto"/>
        <w:spacing w:line="360" w:lineRule="exact"/>
        <w:rPr>
          <w:rFonts w:hint="eastAsia" w:ascii="宋体" w:hAnsi="宋体" w:eastAsia="宋体" w:cs="宋体"/>
          <w:color w:val="000000"/>
        </w:rPr>
      </w:pPr>
    </w:p>
    <w:p w14:paraId="27E6C7B1">
      <w:pPr>
        <w:shd w:val="clear" w:color="auto" w:fill="auto"/>
        <w:spacing w:line="360" w:lineRule="exact"/>
        <w:rPr>
          <w:rFonts w:hint="eastAsia" w:ascii="宋体" w:hAnsi="宋体" w:eastAsia="宋体" w:cs="宋体"/>
          <w:color w:val="000000"/>
        </w:rPr>
      </w:pPr>
    </w:p>
    <w:p w14:paraId="085ABBB7">
      <w:pPr>
        <w:shd w:val="clear" w:color="auto" w:fill="auto"/>
        <w:spacing w:line="360" w:lineRule="exact"/>
        <w:rPr>
          <w:rFonts w:hint="eastAsia" w:ascii="宋体" w:hAnsi="宋体" w:eastAsia="宋体" w:cs="宋体"/>
          <w:color w:val="000000"/>
        </w:rPr>
      </w:pPr>
    </w:p>
    <w:p w14:paraId="61ABC043">
      <w:pPr>
        <w:shd w:val="clear" w:color="auto" w:fill="auto"/>
        <w:spacing w:line="360" w:lineRule="exact"/>
        <w:rPr>
          <w:rFonts w:hint="eastAsia" w:ascii="宋体" w:hAnsi="宋体" w:eastAsia="宋体" w:cs="宋体"/>
          <w:color w:val="000000"/>
        </w:rPr>
      </w:pPr>
    </w:p>
    <w:p w14:paraId="687C72A5">
      <w:pPr>
        <w:shd w:val="clear" w:color="auto" w:fill="auto"/>
        <w:spacing w:line="340" w:lineRule="exact"/>
        <w:jc w:val="both"/>
        <w:outlineLvl w:val="9"/>
        <w:rPr>
          <w:rFonts w:hint="eastAsia" w:ascii="宋体" w:hAnsi="宋体" w:eastAsia="宋体" w:cs="宋体"/>
          <w:b/>
          <w:color w:val="000000"/>
          <w:sz w:val="24"/>
          <w:szCs w:val="28"/>
        </w:rPr>
      </w:pPr>
    </w:p>
    <w:p w14:paraId="17C33E90">
      <w:pPr>
        <w:shd w:val="clear" w:color="auto" w:fill="auto"/>
        <w:spacing w:line="340" w:lineRule="exact"/>
        <w:jc w:val="center"/>
        <w:outlineLvl w:val="9"/>
        <w:rPr>
          <w:rFonts w:hint="eastAsia" w:ascii="宋体" w:hAnsi="宋体" w:eastAsia="宋体" w:cs="宋体"/>
          <w:b/>
          <w:color w:val="000000"/>
          <w:sz w:val="24"/>
          <w:szCs w:val="28"/>
        </w:rPr>
      </w:pPr>
    </w:p>
    <w:p w14:paraId="299AFE62">
      <w:pPr>
        <w:shd w:val="clear" w:color="auto" w:fill="auto"/>
        <w:spacing w:line="340" w:lineRule="exact"/>
        <w:jc w:val="center"/>
        <w:outlineLvl w:val="9"/>
        <w:rPr>
          <w:rFonts w:hint="eastAsia" w:ascii="宋体" w:hAnsi="宋体" w:eastAsia="宋体" w:cs="宋体"/>
          <w:b/>
          <w:color w:val="000000"/>
          <w:sz w:val="24"/>
          <w:szCs w:val="28"/>
        </w:rPr>
      </w:pPr>
    </w:p>
    <w:p w14:paraId="01F3F7C7">
      <w:pPr>
        <w:shd w:val="clear" w:color="auto" w:fill="auto"/>
        <w:spacing w:line="340" w:lineRule="exact"/>
        <w:jc w:val="center"/>
        <w:outlineLvl w:val="9"/>
        <w:rPr>
          <w:rFonts w:hint="eastAsia" w:ascii="宋体" w:hAnsi="宋体" w:eastAsia="宋体" w:cs="宋体"/>
          <w:b/>
          <w:color w:val="000000"/>
          <w:sz w:val="24"/>
          <w:szCs w:val="28"/>
        </w:rPr>
      </w:pPr>
    </w:p>
    <w:p w14:paraId="52B7BDF1">
      <w:pPr>
        <w:shd w:val="clear" w:color="auto" w:fill="auto"/>
        <w:spacing w:line="340" w:lineRule="exact"/>
        <w:jc w:val="center"/>
        <w:outlineLvl w:val="9"/>
        <w:rPr>
          <w:rFonts w:hint="eastAsia" w:ascii="宋体" w:hAnsi="宋体" w:eastAsia="宋体" w:cs="宋体"/>
          <w:b/>
          <w:color w:val="000000"/>
          <w:sz w:val="24"/>
          <w:szCs w:val="28"/>
        </w:rPr>
      </w:pPr>
    </w:p>
    <w:p w14:paraId="3639C44A">
      <w:pPr>
        <w:shd w:val="clear" w:color="auto" w:fill="auto"/>
        <w:spacing w:line="340" w:lineRule="exact"/>
        <w:jc w:val="center"/>
        <w:outlineLvl w:val="1"/>
        <w:rPr>
          <w:rFonts w:hint="eastAsia" w:ascii="宋体" w:hAnsi="宋体" w:eastAsia="宋体" w:cs="宋体"/>
          <w:b/>
          <w:color w:val="000000"/>
          <w:sz w:val="24"/>
          <w:szCs w:val="28"/>
        </w:rPr>
      </w:pPr>
      <w:bookmarkStart w:id="595" w:name="_Toc508874787"/>
      <w:r>
        <w:rPr>
          <w:rFonts w:hint="eastAsia" w:ascii="宋体" w:hAnsi="宋体" w:eastAsia="宋体" w:cs="宋体"/>
          <w:b/>
          <w:color w:val="000000"/>
          <w:sz w:val="24"/>
          <w:szCs w:val="28"/>
        </w:rPr>
        <w:br w:type="page"/>
      </w:r>
      <w:bookmarkStart w:id="596" w:name="_Toc3332"/>
      <w:bookmarkStart w:id="597" w:name="_Toc32571"/>
      <w:r>
        <w:rPr>
          <w:rFonts w:hint="eastAsia" w:ascii="宋体" w:hAnsi="宋体" w:eastAsia="宋体" w:cs="宋体"/>
          <w:b/>
          <w:color w:val="000000"/>
          <w:sz w:val="24"/>
          <w:szCs w:val="28"/>
        </w:rPr>
        <w:t>附件2：</w:t>
      </w:r>
      <w:bookmarkEnd w:id="595"/>
      <w:bookmarkEnd w:id="596"/>
      <w:bookmarkEnd w:id="597"/>
    </w:p>
    <w:p w14:paraId="301E9DDF">
      <w:pPr>
        <w:shd w:val="clear" w:color="auto" w:fill="auto"/>
        <w:spacing w:line="360" w:lineRule="exact"/>
        <w:jc w:val="center"/>
        <w:rPr>
          <w:rFonts w:hint="eastAsia" w:ascii="宋体" w:hAnsi="宋体" w:eastAsia="宋体" w:cs="宋体"/>
          <w:b/>
          <w:color w:val="000000"/>
          <w:sz w:val="24"/>
          <w:szCs w:val="32"/>
        </w:rPr>
      </w:pPr>
      <w:r>
        <w:rPr>
          <w:rFonts w:hint="eastAsia" w:ascii="宋体" w:hAnsi="宋体" w:eastAsia="宋体" w:cs="宋体"/>
          <w:b/>
          <w:color w:val="000000"/>
          <w:sz w:val="24"/>
          <w:szCs w:val="32"/>
        </w:rPr>
        <w:t>发包人预付款担保</w:t>
      </w:r>
    </w:p>
    <w:p w14:paraId="1C4E7625">
      <w:pPr>
        <w:shd w:val="clear" w:color="auto" w:fill="auto"/>
        <w:spacing w:line="360" w:lineRule="exact"/>
        <w:jc w:val="center"/>
        <w:rPr>
          <w:rFonts w:hint="eastAsia" w:ascii="宋体" w:hAnsi="宋体" w:eastAsia="宋体" w:cs="宋体"/>
          <w:color w:val="000000"/>
        </w:rPr>
      </w:pPr>
      <w:r>
        <w:rPr>
          <w:rFonts w:hint="eastAsia" w:ascii="宋体" w:hAnsi="宋体" w:eastAsia="宋体" w:cs="宋体"/>
          <w:color w:val="000000"/>
        </w:rPr>
        <w:t xml:space="preserve">            </w:t>
      </w:r>
    </w:p>
    <w:p w14:paraId="66254A06">
      <w:pPr>
        <w:shd w:val="clear" w:color="auto" w:fill="auto"/>
        <w:spacing w:line="360" w:lineRule="exact"/>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ascii="宋体" w:hAnsi="宋体" w:eastAsia="宋体" w:cs="宋体"/>
          <w:color w:val="000000"/>
          <w:sz w:val="24"/>
          <w:szCs w:val="24"/>
        </w:rPr>
        <w:t xml:space="preserve">  保函编号：</w:t>
      </w:r>
      <w:r>
        <w:rPr>
          <w:rFonts w:hint="eastAsia" w:ascii="宋体" w:hAnsi="宋体" w:eastAsia="宋体" w:cs="宋体"/>
          <w:color w:val="000000"/>
          <w:sz w:val="24"/>
          <w:szCs w:val="24"/>
          <w:u w:val="single"/>
        </w:rPr>
        <w:t xml:space="preserve">                 </w:t>
      </w:r>
    </w:p>
    <w:p w14:paraId="2284D22E">
      <w:pPr>
        <w:shd w:val="clear" w:color="auto" w:fill="auto"/>
        <w:spacing w:line="360" w:lineRule="exact"/>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(发包人名称)：</w:t>
      </w:r>
    </w:p>
    <w:p w14:paraId="22288CB6">
      <w:pPr>
        <w:shd w:val="clear" w:color="auto" w:fill="auto"/>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鉴于你方作为发包人已经与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(承包人名称)(以下称“承包人”)于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(工程名称)施工承包合同(以下称“主合同”)。</w:t>
      </w:r>
    </w:p>
    <w:p w14:paraId="0258D8C4">
      <w:pPr>
        <w:shd w:val="clear" w:color="auto" w:fill="auto"/>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鉴于该主合同规定，你方将支付承包人一笔金额为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)的预付款(以下称“预付款”)，而承包人须向你方提供与预付款等额的不可撤消和无条件兑现的预付款保函。</w:t>
      </w:r>
    </w:p>
    <w:p w14:paraId="61D4B4AC">
      <w:pPr>
        <w:shd w:val="clear" w:color="auto" w:fill="auto"/>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我方受承包人委托，为承包人履行主合同规定的义务作出如下不可撤销的保证：</w:t>
      </w:r>
    </w:p>
    <w:p w14:paraId="62363045">
      <w:pPr>
        <w:shd w:val="clear" w:color="auto" w:fill="auto"/>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我方将在收到你方提出要求收回上述预付款金额的部分或全部的索偿通知时，无须你方提出任何证明或证据，立即无条件地向你方支付不超过</w:t>
      </w:r>
      <w:r>
        <w:rPr>
          <w:rFonts w:hint="eastAsia" w:ascii="宋体" w:hAnsi="宋体" w:eastAsia="宋体" w:cs="宋体"/>
          <w:color w:val="000000"/>
          <w:sz w:val="24"/>
          <w:szCs w:val="24"/>
          <w:u w:val="single"/>
        </w:rPr>
        <w:t xml:space="preserve">         </w:t>
      </w:r>
    </w:p>
    <w:p w14:paraId="28555405">
      <w:pPr>
        <w:shd w:val="clear" w:color="auto" w:fill="auto"/>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)或根据本保函约定递减后的其他金额的任何你方要求的金额，并放弃向你方追索的权力。</w:t>
      </w:r>
    </w:p>
    <w:p w14:paraId="2677C8A1">
      <w:pPr>
        <w:shd w:val="clear" w:color="auto" w:fill="auto"/>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我方特此确认并同意：我方受本保函制约的责任是连续的，主合同的任何修改、变更、</w:t>
      </w:r>
    </w:p>
    <w:p w14:paraId="79610F7A">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中止、终止或失效都不能削弱或影响我方受本保函制约的责任。</w:t>
      </w:r>
    </w:p>
    <w:p w14:paraId="7D242506">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在收到你方的书面通知后，本保函的担保金额将根据你方依主合同签认的进度付款证书</w:t>
      </w:r>
    </w:p>
    <w:p w14:paraId="10503E0F">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中累计扣回的预付款金额作等额调减。</w:t>
      </w:r>
    </w:p>
    <w:p w14:paraId="479732B4">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本保函自预付款支付给承包人起生效，至你方签发的进度付款证书说明已抵扣完毕止。</w:t>
      </w:r>
    </w:p>
    <w:p w14:paraId="16A0D8F8">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除非你方提前终止或解除本保函。本保函失效后请将本保函退回我方注销。</w:t>
      </w:r>
    </w:p>
    <w:p w14:paraId="5AF54952">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本保函项下所有权利和义务均受中华人民共和国法律管辖和制约。</w:t>
      </w:r>
    </w:p>
    <w:p w14:paraId="1A7DA0F8">
      <w:pPr>
        <w:shd w:val="clear" w:color="auto" w:fill="auto"/>
        <w:spacing w:line="360" w:lineRule="exact"/>
        <w:ind w:firstLine="480" w:firstLineChars="200"/>
        <w:rPr>
          <w:rFonts w:hint="eastAsia" w:ascii="宋体" w:hAnsi="宋体" w:eastAsia="宋体" w:cs="宋体"/>
          <w:color w:val="000000"/>
          <w:sz w:val="24"/>
          <w:szCs w:val="24"/>
        </w:rPr>
      </w:pPr>
    </w:p>
    <w:p w14:paraId="40989B60">
      <w:pPr>
        <w:shd w:val="clear" w:color="auto" w:fill="auto"/>
        <w:spacing w:line="360" w:lineRule="exact"/>
        <w:rPr>
          <w:rFonts w:hint="eastAsia" w:ascii="宋体" w:hAnsi="宋体" w:eastAsia="宋体" w:cs="宋体"/>
          <w:color w:val="000000"/>
          <w:sz w:val="24"/>
          <w:szCs w:val="24"/>
        </w:rPr>
      </w:pPr>
    </w:p>
    <w:p w14:paraId="79E6C886">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p>
    <w:p w14:paraId="3CAF4284">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(签字)</w:t>
      </w:r>
    </w:p>
    <w:p w14:paraId="72F2BC2A">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w:t>
      </w:r>
    </w:p>
    <w:p w14:paraId="229BE5B9">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1374F0B5">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3BB2E6F8">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p>
    <w:p w14:paraId="44E6E2A6">
      <w:pPr>
        <w:shd w:val="clear" w:color="auto" w:fill="auto"/>
        <w:spacing w:after="120" w:line="360" w:lineRule="exact"/>
        <w:ind w:right="108" w:firstLine="4320" w:firstLineChars="1800"/>
        <w:jc w:val="righ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14:paraId="2D3AFCD6">
      <w:pPr>
        <w:shd w:val="clear" w:color="auto" w:fill="auto"/>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备注：本预付款担保格式可采用经发包人认可的其他格式，但相关内容不得违背合同文件约定的实质性内容。</w:t>
      </w:r>
    </w:p>
    <w:p w14:paraId="744461C8">
      <w:pPr>
        <w:shd w:val="clear" w:color="auto" w:fill="auto"/>
        <w:spacing w:line="340" w:lineRule="exact"/>
        <w:jc w:val="center"/>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98" w:name="_Toc30036"/>
      <w:bookmarkStart w:id="599" w:name="_Toc12366"/>
      <w:bookmarkStart w:id="600" w:name="_Toc508874788"/>
      <w:r>
        <w:rPr>
          <w:rFonts w:hint="eastAsia" w:ascii="宋体" w:hAnsi="宋体" w:eastAsia="宋体" w:cs="宋体"/>
          <w:b/>
          <w:color w:val="000000"/>
          <w:sz w:val="24"/>
          <w:szCs w:val="24"/>
        </w:rPr>
        <w:t>附件3</w:t>
      </w:r>
      <w:bookmarkEnd w:id="598"/>
      <w:bookmarkEnd w:id="599"/>
      <w:bookmarkEnd w:id="600"/>
    </w:p>
    <w:p w14:paraId="7A7E18B5">
      <w:pPr>
        <w:shd w:val="clear" w:color="auto" w:fill="auto"/>
        <w:spacing w:line="320" w:lineRule="exact"/>
        <w:ind w:firstLine="482" w:firstLine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发包人支付保函</w:t>
      </w:r>
    </w:p>
    <w:p w14:paraId="37ADA129">
      <w:pPr>
        <w:shd w:val="clear" w:color="auto" w:fill="auto"/>
        <w:spacing w:line="320" w:lineRule="exact"/>
        <w:ind w:firstLine="480" w:firstLineChars="200"/>
        <w:jc w:val="center"/>
        <w:rPr>
          <w:rFonts w:hint="eastAsia" w:ascii="宋体" w:hAnsi="宋体" w:eastAsia="宋体" w:cs="宋体"/>
          <w:color w:val="000000"/>
          <w:sz w:val="24"/>
          <w:szCs w:val="24"/>
        </w:rPr>
      </w:pPr>
    </w:p>
    <w:p w14:paraId="75405870">
      <w:pPr>
        <w:shd w:val="clear" w:color="auto" w:fill="auto"/>
        <w:spacing w:line="3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(承包人)：</w:t>
      </w:r>
    </w:p>
    <w:p w14:paraId="76C8E466">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鉴于你方作为承包人已经与</w:t>
      </w:r>
      <w:r>
        <w:rPr>
          <w:rFonts w:hint="eastAsia" w:ascii="宋体" w:hAnsi="宋体" w:eastAsia="宋体" w:cs="宋体"/>
          <w:color w:val="000000"/>
          <w:sz w:val="24"/>
          <w:szCs w:val="24"/>
          <w:u w:val="single"/>
        </w:rPr>
        <w:t xml:space="preserve">            包       </w:t>
      </w:r>
      <w:r>
        <w:rPr>
          <w:rFonts w:hint="eastAsia" w:ascii="宋体" w:hAnsi="宋体" w:eastAsia="宋体" w:cs="宋体"/>
          <w:color w:val="000000"/>
          <w:sz w:val="24"/>
          <w:szCs w:val="24"/>
        </w:rPr>
        <w:t xml:space="preserve"> (发包人名称)(以下称“发包人”)于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(工程名称)施工承包合同(以下称“主合同”)，应发包人的申请，我方愿就发包人履行主合同约定的工程款支付义务以保证的方式向你方提供如下担保：</w:t>
      </w:r>
    </w:p>
    <w:p w14:paraId="07D43AD5">
      <w:pPr>
        <w:shd w:val="clear" w:color="auto" w:fill="auto"/>
        <w:spacing w:line="360" w:lineRule="exact"/>
        <w:ind w:left="420"/>
        <w:outlineLvl w:val="1"/>
        <w:rPr>
          <w:rFonts w:hint="eastAsia" w:ascii="宋体" w:hAnsi="宋体" w:eastAsia="宋体" w:cs="宋体"/>
          <w:color w:val="000000"/>
          <w:sz w:val="24"/>
          <w:szCs w:val="24"/>
        </w:rPr>
      </w:pPr>
      <w:bookmarkStart w:id="601" w:name="_Toc26793"/>
      <w:r>
        <w:rPr>
          <w:rFonts w:hint="eastAsia" w:ascii="宋体" w:hAnsi="宋体" w:eastAsia="宋体" w:cs="宋体"/>
          <w:color w:val="000000"/>
          <w:sz w:val="24"/>
          <w:szCs w:val="24"/>
        </w:rPr>
        <w:t>一、保证的范围及保证金额</w:t>
      </w:r>
      <w:bookmarkEnd w:id="601"/>
    </w:p>
    <w:p w14:paraId="6F92D752">
      <w:pPr>
        <w:shd w:val="clear" w:color="auto" w:fill="auto"/>
        <w:spacing w:line="360" w:lineRule="exact"/>
        <w:ind w:left="420"/>
        <w:rPr>
          <w:rFonts w:hint="eastAsia" w:ascii="宋体" w:hAnsi="宋体" w:eastAsia="宋体" w:cs="宋体"/>
          <w:color w:val="000000"/>
          <w:sz w:val="24"/>
          <w:szCs w:val="24"/>
        </w:rPr>
      </w:pPr>
      <w:r>
        <w:rPr>
          <w:rFonts w:hint="eastAsia" w:ascii="宋体" w:hAnsi="宋体" w:eastAsia="宋体" w:cs="宋体"/>
          <w:color w:val="000000"/>
          <w:sz w:val="24"/>
          <w:szCs w:val="24"/>
        </w:rPr>
        <w:t>我方的保证范围是主合同约定的工程款。</w:t>
      </w:r>
    </w:p>
    <w:p w14:paraId="662C75D1">
      <w:pPr>
        <w:shd w:val="clear" w:color="auto" w:fill="auto"/>
        <w:spacing w:line="360" w:lineRule="exact"/>
        <w:ind w:left="420"/>
        <w:rPr>
          <w:rFonts w:hint="eastAsia" w:ascii="宋体" w:hAnsi="宋体" w:eastAsia="宋体" w:cs="宋体"/>
          <w:color w:val="000000"/>
          <w:sz w:val="24"/>
          <w:szCs w:val="24"/>
        </w:rPr>
      </w:pPr>
      <w:r>
        <w:rPr>
          <w:rFonts w:hint="eastAsia" w:ascii="宋体" w:hAnsi="宋体" w:eastAsia="宋体" w:cs="宋体"/>
          <w:color w:val="000000"/>
          <w:sz w:val="24"/>
          <w:szCs w:val="24"/>
        </w:rPr>
        <w:t>本保函所称主合同约定的工程款是指主合同约定的除工程质量保证金以外的合同价款。</w:t>
      </w:r>
    </w:p>
    <w:p w14:paraId="375DB5CD">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我方保证的金额是主合同约定的工程款的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％，数额最高不超过人民币元(大写：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5D672D">
      <w:pPr>
        <w:shd w:val="clear" w:color="auto" w:fill="auto"/>
        <w:spacing w:line="360" w:lineRule="exact"/>
        <w:ind w:left="420"/>
        <w:outlineLvl w:val="1"/>
        <w:rPr>
          <w:rFonts w:hint="eastAsia" w:ascii="宋体" w:hAnsi="宋体" w:eastAsia="宋体" w:cs="宋体"/>
          <w:color w:val="000000"/>
          <w:sz w:val="24"/>
          <w:szCs w:val="24"/>
        </w:rPr>
      </w:pPr>
      <w:bookmarkStart w:id="602" w:name="_Toc11575"/>
      <w:r>
        <w:rPr>
          <w:rFonts w:hint="eastAsia" w:ascii="宋体" w:hAnsi="宋体" w:eastAsia="宋体" w:cs="宋体"/>
          <w:color w:val="000000"/>
          <w:sz w:val="24"/>
          <w:szCs w:val="24"/>
        </w:rPr>
        <w:t>二、保证的方式及保证期间</w:t>
      </w:r>
      <w:bookmarkEnd w:id="602"/>
    </w:p>
    <w:p w14:paraId="2D005AF2">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我方保证的方式为：连带责任保证。</w:t>
      </w:r>
    </w:p>
    <w:p w14:paraId="6EF0D91E">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我方保证的期间为：自本合同生效之日起至主合同约定的工程款支付之日后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日内。</w:t>
      </w:r>
    </w:p>
    <w:p w14:paraId="185CF6C6">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你方与发包人协议变更工程款支付日期的，经我方书面同意后，保证期间按照变更后的支付日期做相应调整。</w:t>
      </w:r>
    </w:p>
    <w:p w14:paraId="13ABAAE2">
      <w:pPr>
        <w:shd w:val="clear" w:color="auto" w:fill="auto"/>
        <w:spacing w:line="360" w:lineRule="exact"/>
        <w:ind w:firstLine="480" w:firstLineChars="200"/>
        <w:outlineLvl w:val="1"/>
        <w:rPr>
          <w:rFonts w:hint="eastAsia" w:ascii="宋体" w:hAnsi="宋体" w:eastAsia="宋体" w:cs="宋体"/>
          <w:color w:val="000000"/>
          <w:sz w:val="24"/>
          <w:szCs w:val="24"/>
        </w:rPr>
      </w:pPr>
      <w:bookmarkStart w:id="603" w:name="_Toc26008"/>
      <w:r>
        <w:rPr>
          <w:rFonts w:hint="eastAsia" w:ascii="宋体" w:hAnsi="宋体" w:eastAsia="宋体" w:cs="宋体"/>
          <w:color w:val="000000"/>
          <w:sz w:val="24"/>
          <w:szCs w:val="24"/>
        </w:rPr>
        <w:t>三、承担保证责任的形式</w:t>
      </w:r>
      <w:bookmarkEnd w:id="603"/>
    </w:p>
    <w:p w14:paraId="5C6E34B4">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我方承担保证责任的形式是代为支付。发包人未按主合同约定向你方支付工程款的，由我方在保证金额内代为支付。</w:t>
      </w:r>
    </w:p>
    <w:p w14:paraId="447DDC0C">
      <w:pPr>
        <w:shd w:val="clear" w:color="auto" w:fill="auto"/>
        <w:spacing w:line="360" w:lineRule="exact"/>
        <w:ind w:firstLine="480" w:firstLineChars="200"/>
        <w:outlineLvl w:val="1"/>
        <w:rPr>
          <w:rFonts w:hint="eastAsia" w:ascii="宋体" w:hAnsi="宋体" w:eastAsia="宋体" w:cs="宋体"/>
          <w:color w:val="000000"/>
          <w:sz w:val="24"/>
          <w:szCs w:val="24"/>
        </w:rPr>
      </w:pPr>
      <w:bookmarkStart w:id="604" w:name="_Toc17735"/>
      <w:r>
        <w:rPr>
          <w:rFonts w:hint="eastAsia" w:ascii="宋体" w:hAnsi="宋体" w:eastAsia="宋体" w:cs="宋体"/>
          <w:color w:val="000000"/>
          <w:sz w:val="24"/>
          <w:szCs w:val="24"/>
        </w:rPr>
        <w:t>四、代偿的安排</w:t>
      </w:r>
      <w:bookmarkEnd w:id="604"/>
    </w:p>
    <w:p w14:paraId="4F226788">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你方要求我方承担保证责任的，应向我方发出书面索赔通知及发包人未支付主合同约定工程款的证明材料。索赔通知应写明要求索赔的金额，支付款项应到达的帐号。</w:t>
      </w:r>
    </w:p>
    <w:p w14:paraId="28085776">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59D9CEB0">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我方收到你方的书面索赔通知及相应证明材料后，在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个工作日内进行核定后按照本保函的承诺承担保证责任。</w:t>
      </w:r>
    </w:p>
    <w:p w14:paraId="6C77CC8F">
      <w:pPr>
        <w:shd w:val="clear" w:color="auto" w:fill="auto"/>
        <w:spacing w:line="360" w:lineRule="exact"/>
        <w:ind w:firstLine="480" w:firstLineChars="200"/>
        <w:outlineLvl w:val="1"/>
        <w:rPr>
          <w:rFonts w:hint="eastAsia" w:ascii="宋体" w:hAnsi="宋体" w:eastAsia="宋体" w:cs="宋体"/>
          <w:color w:val="000000"/>
          <w:sz w:val="24"/>
          <w:szCs w:val="24"/>
        </w:rPr>
      </w:pPr>
      <w:bookmarkStart w:id="605" w:name="_Toc31476"/>
      <w:r>
        <w:rPr>
          <w:rFonts w:hint="eastAsia" w:ascii="宋体" w:hAnsi="宋体" w:eastAsia="宋体" w:cs="宋体"/>
          <w:color w:val="000000"/>
          <w:sz w:val="24"/>
          <w:szCs w:val="24"/>
        </w:rPr>
        <w:t>五、保证责任的解除</w:t>
      </w:r>
      <w:bookmarkEnd w:id="605"/>
    </w:p>
    <w:p w14:paraId="64CC1654">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1、在本保函承诺的保证期间内，你方未书面向我方主张保证责任的，自保证期间届满次日起，我方保证责任解除。</w:t>
      </w:r>
    </w:p>
    <w:p w14:paraId="253E7675">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2、发包人按主合同约定履行了工程款的全部支付义务的，自本保函承诺的保证期间届满次日起，我方保证责任解除。</w:t>
      </w:r>
    </w:p>
    <w:p w14:paraId="3BCABA24">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3、我方按照本保函向你方履行保证责任所支付金额达到本保函保证金额时，自我方向你方支付(支付款项从我方帐户划出)之日起，保证责任即解除。</w:t>
      </w:r>
    </w:p>
    <w:p w14:paraId="47FA935D">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4、按照法律法规的规定或出现应解除我方保证责任的其它情形的，我方在本保函项下的保证责任亦解除。</w:t>
      </w:r>
    </w:p>
    <w:p w14:paraId="76D1894E">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我方解除保证责任后，你方应自我方保证责任解除之日起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个工作日内，将本保函原件返还我方。</w:t>
      </w:r>
    </w:p>
    <w:p w14:paraId="41960C43">
      <w:pPr>
        <w:shd w:val="clear" w:color="auto" w:fill="auto"/>
        <w:spacing w:line="360" w:lineRule="exact"/>
        <w:ind w:firstLine="480" w:firstLineChars="200"/>
        <w:outlineLvl w:val="1"/>
        <w:rPr>
          <w:rFonts w:hint="eastAsia" w:ascii="宋体" w:hAnsi="宋体" w:eastAsia="宋体" w:cs="宋体"/>
          <w:color w:val="000000"/>
          <w:sz w:val="24"/>
          <w:szCs w:val="24"/>
        </w:rPr>
      </w:pPr>
      <w:bookmarkStart w:id="606" w:name="_Toc20014"/>
      <w:r>
        <w:rPr>
          <w:rFonts w:hint="eastAsia" w:ascii="宋体" w:hAnsi="宋体" w:eastAsia="宋体" w:cs="宋体"/>
          <w:color w:val="000000"/>
          <w:sz w:val="24"/>
          <w:szCs w:val="24"/>
        </w:rPr>
        <w:t>六、免责条款</w:t>
      </w:r>
      <w:bookmarkEnd w:id="606"/>
    </w:p>
    <w:p w14:paraId="48B48371">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1、因你方违约致使发包人不能履行义务的，我方不承担保证责任。</w:t>
      </w:r>
    </w:p>
    <w:p w14:paraId="072E6AE5">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2、依照法律法规的规定或你方与发包人的另行约定，免除发包人部分或全部义务的，我方亦免除其相应的保证责任。</w:t>
      </w:r>
    </w:p>
    <w:p w14:paraId="58CEFCEF">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3、你方与发包人协议变更主合同的(符合主合同合同条款第15条约定的变更除外)，如加重发包人责任致使我方保证责任加重的，需征得我方书面同意，否则我方不再承担因此而加重部分的保证责任。</w:t>
      </w:r>
    </w:p>
    <w:p w14:paraId="2B804893">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4、因不可抗力造成发包人不能履行义务的，我方不承担保证责任。</w:t>
      </w:r>
    </w:p>
    <w:p w14:paraId="7816AF35">
      <w:pPr>
        <w:shd w:val="clear" w:color="auto" w:fill="auto"/>
        <w:spacing w:line="360" w:lineRule="exact"/>
        <w:ind w:firstLine="480" w:firstLineChars="200"/>
        <w:outlineLvl w:val="1"/>
        <w:rPr>
          <w:rFonts w:hint="eastAsia" w:ascii="宋体" w:hAnsi="宋体" w:eastAsia="宋体" w:cs="宋体"/>
          <w:color w:val="000000"/>
          <w:sz w:val="24"/>
          <w:szCs w:val="24"/>
        </w:rPr>
      </w:pPr>
      <w:bookmarkStart w:id="607" w:name="_Toc24681"/>
      <w:r>
        <w:rPr>
          <w:rFonts w:hint="eastAsia" w:ascii="宋体" w:hAnsi="宋体" w:eastAsia="宋体" w:cs="宋体"/>
          <w:color w:val="000000"/>
          <w:sz w:val="24"/>
          <w:szCs w:val="24"/>
        </w:rPr>
        <w:t>七、争议的解决</w:t>
      </w:r>
      <w:bookmarkEnd w:id="607"/>
    </w:p>
    <w:p w14:paraId="26859131">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因本保函发生的纠纷，由贵我双方协商解决，协商不成的，任何一方均可提请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仲裁委员会仲裁。</w:t>
      </w:r>
    </w:p>
    <w:p w14:paraId="2CA11527">
      <w:pPr>
        <w:shd w:val="clear" w:color="auto" w:fill="auto"/>
        <w:spacing w:line="360" w:lineRule="exact"/>
        <w:ind w:firstLine="480" w:firstLineChars="200"/>
        <w:outlineLvl w:val="1"/>
        <w:rPr>
          <w:rFonts w:hint="eastAsia" w:ascii="宋体" w:hAnsi="宋体" w:eastAsia="宋体" w:cs="宋体"/>
          <w:color w:val="000000"/>
          <w:sz w:val="24"/>
          <w:szCs w:val="24"/>
        </w:rPr>
      </w:pPr>
      <w:bookmarkStart w:id="608" w:name="_Toc3055"/>
      <w:r>
        <w:rPr>
          <w:rFonts w:hint="eastAsia" w:ascii="宋体" w:hAnsi="宋体" w:eastAsia="宋体" w:cs="宋体"/>
          <w:color w:val="000000"/>
          <w:sz w:val="24"/>
          <w:szCs w:val="24"/>
        </w:rPr>
        <w:t>八、保函的生效</w:t>
      </w:r>
      <w:bookmarkEnd w:id="608"/>
    </w:p>
    <w:p w14:paraId="136606A0">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本保函自我方法定代表人(或其授权代理人)签字或加盖公章并交付你方之日起生效。</w:t>
      </w:r>
    </w:p>
    <w:p w14:paraId="0E96F257">
      <w:pPr>
        <w:shd w:val="clear" w:color="auto" w:fill="auto"/>
        <w:spacing w:after="120"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本条所称交付是指：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DEAB642">
      <w:pPr>
        <w:shd w:val="clear" w:color="auto" w:fill="auto"/>
        <w:spacing w:after="120" w:line="360" w:lineRule="exact"/>
        <w:ind w:firstLine="480" w:firstLineChars="200"/>
        <w:rPr>
          <w:rFonts w:hint="eastAsia" w:ascii="宋体" w:hAnsi="宋体" w:eastAsia="宋体" w:cs="宋体"/>
          <w:color w:val="000000"/>
          <w:sz w:val="24"/>
          <w:szCs w:val="24"/>
        </w:rPr>
      </w:pPr>
    </w:p>
    <w:p w14:paraId="26327846">
      <w:pPr>
        <w:shd w:val="clear" w:color="auto" w:fill="auto"/>
        <w:spacing w:after="120" w:line="360" w:lineRule="exact"/>
        <w:ind w:firstLine="480" w:firstLineChars="200"/>
        <w:rPr>
          <w:rFonts w:hint="eastAsia" w:ascii="宋体" w:hAnsi="宋体" w:eastAsia="宋体" w:cs="宋体"/>
          <w:color w:val="000000"/>
          <w:sz w:val="24"/>
          <w:szCs w:val="24"/>
        </w:rPr>
      </w:pPr>
    </w:p>
    <w:p w14:paraId="0D675A12">
      <w:pPr>
        <w:shd w:val="clear" w:color="auto" w:fill="auto"/>
        <w:tabs>
          <w:tab w:val="left" w:pos="4830"/>
        </w:tabs>
        <w:spacing w:line="360" w:lineRule="exact"/>
        <w:ind w:left="4800" w:leftChars="1600" w:hanging="960" w:hanging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担保人：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加</w:t>
      </w:r>
      <w:r>
        <w:rPr>
          <w:rFonts w:hint="eastAsia" w:ascii="宋体" w:hAnsi="宋体" w:eastAsia="宋体" w:cs="宋体"/>
          <w:color w:val="000000"/>
          <w:sz w:val="24"/>
          <w:szCs w:val="24"/>
        </w:rPr>
        <w:t>盖</w:t>
      </w:r>
      <w:r>
        <w:rPr>
          <w:rFonts w:hint="eastAsia" w:ascii="宋体" w:hAnsi="宋体" w:eastAsia="宋体" w:cs="宋体"/>
          <w:color w:val="000000"/>
          <w:sz w:val="24"/>
          <w:szCs w:val="24"/>
          <w:lang w:eastAsia="zh-CN"/>
        </w:rPr>
        <w:t>公</w:t>
      </w:r>
      <w:r>
        <w:rPr>
          <w:rFonts w:hint="eastAsia" w:ascii="宋体" w:hAnsi="宋体" w:eastAsia="宋体" w:cs="宋体"/>
          <w:color w:val="000000"/>
          <w:sz w:val="24"/>
          <w:szCs w:val="24"/>
        </w:rPr>
        <w:t>章)</w:t>
      </w:r>
    </w:p>
    <w:p w14:paraId="4094E991">
      <w:pPr>
        <w:shd w:val="clear" w:color="auto" w:fill="auto"/>
        <w:tabs>
          <w:tab w:val="left" w:pos="4830"/>
        </w:tabs>
        <w:spacing w:line="360" w:lineRule="exact"/>
        <w:ind w:left="4800" w:leftChars="1600" w:hanging="960" w:hanging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(签字)</w:t>
      </w:r>
    </w:p>
    <w:p w14:paraId="70A7F091">
      <w:pPr>
        <w:shd w:val="clear" w:color="auto" w:fill="auto"/>
        <w:tabs>
          <w:tab w:val="left" w:pos="4830"/>
        </w:tabs>
        <w:spacing w:line="360" w:lineRule="exact"/>
        <w:ind w:left="4800" w:leftChars="1600" w:hanging="960" w:hanging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w:t>
      </w:r>
    </w:p>
    <w:p w14:paraId="447D375E">
      <w:pPr>
        <w:shd w:val="clear" w:color="auto" w:fill="auto"/>
        <w:tabs>
          <w:tab w:val="left" w:pos="4830"/>
        </w:tabs>
        <w:spacing w:line="360" w:lineRule="exact"/>
        <w:ind w:left="4800" w:leftChars="1600" w:hanging="960" w:hanging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2029E7FD">
      <w:pPr>
        <w:shd w:val="clear" w:color="auto" w:fill="auto"/>
        <w:tabs>
          <w:tab w:val="left" w:pos="4830"/>
        </w:tabs>
        <w:spacing w:line="360" w:lineRule="exact"/>
        <w:ind w:left="4800" w:leftChars="1600" w:hanging="960" w:hanging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21171087">
      <w:pPr>
        <w:shd w:val="clear" w:color="auto" w:fill="auto"/>
        <w:tabs>
          <w:tab w:val="left" w:pos="4830"/>
        </w:tabs>
        <w:spacing w:line="360" w:lineRule="exact"/>
        <w:ind w:left="6240" w:leftChars="2200" w:hanging="960" w:hangingChars="4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日    </w:t>
      </w:r>
    </w:p>
    <w:p w14:paraId="18132478">
      <w:pPr>
        <w:shd w:val="clear" w:color="auto" w:fill="auto"/>
        <w:spacing w:line="360" w:lineRule="exact"/>
        <w:ind w:firstLine="3290" w:firstLineChars="1371"/>
        <w:jc w:val="right"/>
        <w:rPr>
          <w:rFonts w:hint="eastAsia" w:ascii="宋体" w:hAnsi="宋体" w:eastAsia="宋体" w:cs="宋体"/>
          <w:color w:val="000000"/>
          <w:sz w:val="24"/>
          <w:szCs w:val="24"/>
        </w:rPr>
      </w:pPr>
    </w:p>
    <w:p w14:paraId="53FF3B15">
      <w:pPr>
        <w:shd w:val="clear" w:color="auto" w:fill="auto"/>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备注：本支付担保格式可采用经承包人同意的其他格式，但相关约定应当与履约担保对等。</w:t>
      </w:r>
    </w:p>
    <w:p w14:paraId="060DF9B3">
      <w:pPr>
        <w:shd w:val="clear" w:color="auto" w:fill="auto"/>
        <w:rPr>
          <w:rFonts w:hint="eastAsia" w:ascii="宋体" w:hAnsi="宋体" w:eastAsia="宋体" w:cs="宋体"/>
          <w:color w:val="000000"/>
          <w:sz w:val="18"/>
        </w:rPr>
      </w:pPr>
    </w:p>
    <w:sectPr>
      <w:headerReference r:id="rId17" w:type="default"/>
      <w:footerReference r:id="rId18" w:type="default"/>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7C0">
    <w:pPr>
      <w:pStyle w:val="38"/>
      <w:tabs>
        <w:tab w:val="clear" w:pos="4153"/>
        <w:tab w:val="clear" w:pos="8306"/>
      </w:tabs>
      <w:ind w:right="360" w:firstLine="360"/>
      <w:jc w:val="right"/>
      <w:rPr>
        <w:rFonts w:hint="eastAsia"/>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1BF8A3">
                <w:pPr>
                  <w:pStyle w:val="6"/>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C49D9">
    <w:pPr>
      <w:pStyle w:val="38"/>
      <w:tabs>
        <w:tab w:val="clear" w:pos="4153"/>
        <w:tab w:val="clear" w:pos="8306"/>
      </w:tabs>
      <w:rPr>
        <w:sz w:val="18"/>
      </w:rPr>
    </w:pPr>
    <w:r>
      <w:rPr>
        <w:sz w:val="18"/>
      </w:rPr>
      <w:pict>
        <v:shape id="_x0000_s2076" o:spid="_x0000_s207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94D4A35">
                <w:pPr>
                  <w:pStyle w:val="6"/>
                </w:pPr>
                <w:r>
                  <w:fldChar w:fldCharType="begin"/>
                </w:r>
                <w:r>
                  <w:instrText xml:space="preserve"> PAGE  \* MERGEFORMAT </w:instrText>
                </w:r>
                <w:r>
                  <w:fldChar w:fldCharType="separate"/>
                </w:r>
                <w:r>
                  <w:t>80</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3B08">
    <w:pPr>
      <w:pStyle w:val="38"/>
      <w:tabs>
        <w:tab w:val="clear" w:pos="4153"/>
        <w:tab w:val="clear" w:pos="8306"/>
      </w:tabs>
      <w:jc w:val="center"/>
      <w:rPr>
        <w:sz w:val="18"/>
      </w:rPr>
    </w:pPr>
    <w:r>
      <w:rPr>
        <w:sz w:val="18"/>
      </w:rPr>
      <w:pict>
        <v:shape id="_x0000_s2077" o:spid="_x0000_s207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57C5BE7D">
                <w:pPr>
                  <w:pStyle w:val="6"/>
                </w:pPr>
                <w:r>
                  <w:fldChar w:fldCharType="begin"/>
                </w:r>
                <w:r>
                  <w:instrText xml:space="preserve"> PAGE  \* MERGEFORMAT </w:instrText>
                </w:r>
                <w:r>
                  <w:fldChar w:fldCharType="separate"/>
                </w:r>
                <w:r>
                  <w:t>103</w:t>
                </w:r>
                <w:r>
                  <w:fldChar w:fldCharType="end"/>
                </w:r>
              </w:p>
            </w:txbxContent>
          </v:textbox>
        </v:shape>
      </w:pict>
    </w:r>
  </w:p>
  <w:p w14:paraId="10E03011">
    <w:pPr>
      <w:pStyle w:val="38"/>
      <w:tabs>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8DA2">
    <w:pPr>
      <w:pStyle w:val="38"/>
      <w:tabs>
        <w:tab w:val="clear" w:pos="4153"/>
        <w:tab w:val="clear" w:pos="8306"/>
      </w:tabs>
      <w:wordWrap w:val="0"/>
      <w:ind w:right="360" w:firstLine="360"/>
      <w:jc w:val="both"/>
      <w:rPr>
        <w:rFonts w:hint="default" w:eastAsia="宋体"/>
        <w:sz w:val="18"/>
        <w:lang w:val="en-US" w:eastAsia="zh-CN"/>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82BCB37">
                <w:pPr>
                  <w:pStyle w:val="6"/>
                </w:pPr>
                <w:r>
                  <w:fldChar w:fldCharType="begin"/>
                </w:r>
                <w:r>
                  <w:instrText xml:space="preserve"> PAGE  \* MERGEFORMAT </w:instrText>
                </w:r>
                <w:r>
                  <w:fldChar w:fldCharType="separate"/>
                </w:r>
                <w:r>
                  <w:t>1</w:t>
                </w:r>
                <w:r>
                  <w:fldChar w:fldCharType="end"/>
                </w:r>
              </w:p>
            </w:txbxContent>
          </v:textbox>
        </v:shape>
      </w:pict>
    </w:r>
    <w:r>
      <w:rPr>
        <w:rFonts w:hint="eastAsia" w:eastAsia="宋体"/>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48EA">
    <w:pPr>
      <w:spacing w:line="230" w:lineRule="auto"/>
      <w:ind w:left="4519"/>
      <w:rPr>
        <w:rFonts w:ascii="宋体" w:hAnsi="宋体" w:eastAsia="宋体" w:cs="宋体"/>
        <w:sz w:val="17"/>
        <w:szCs w:val="17"/>
      </w:rPr>
    </w:pPr>
    <w:r>
      <w:rPr>
        <w:sz w:val="17"/>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9C9C71B">
                <w:pPr>
                  <w:pStyle w:val="6"/>
                </w:pPr>
                <w:r>
                  <w:fldChar w:fldCharType="begin"/>
                </w:r>
                <w:r>
                  <w:instrText xml:space="preserve"> PAGE  \* MERGEFORMAT </w:instrText>
                </w:r>
                <w:r>
                  <w:fldChar w:fldCharType="separate"/>
                </w:r>
                <w:r>
                  <w:t>26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24EF">
    <w:pPr>
      <w:spacing w:line="169" w:lineRule="auto"/>
      <w:rPr>
        <w:rFonts w:hint="default" w:eastAsia="宋体"/>
        <w:sz w:val="18"/>
        <w:lang w:val="en-US" w:eastAsia="zh-CN"/>
      </w:rPr>
    </w:pPr>
    <w:r>
      <w:rPr>
        <w:rFonts w:hint="eastAsia" w:eastAsia="宋体"/>
        <w:sz w:val="18"/>
        <w:lang w:val="en-US" w:eastAsia="zh-CN"/>
      </w:rPr>
      <w:t xml:space="preserve">                                                      30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0420">
    <w:pPr>
      <w:spacing w:line="169" w:lineRule="auto"/>
      <w:rPr>
        <w:rFonts w:hint="default" w:eastAsia="宋体"/>
        <w:sz w:val="18"/>
        <w:lang w:val="en-US" w:eastAsia="zh-CN"/>
      </w:rPr>
    </w:pPr>
    <w:r>
      <w:rPr>
        <w:sz w:val="18"/>
      </w:rPr>
      <w:pict>
        <v:shape id="_x0000_s2072" o:spid="_x0000_s207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EE05EB6">
                <w:pPr>
                  <w:pStyle w:val="6"/>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98BC">
    <w:pPr>
      <w:spacing w:line="188" w:lineRule="auto"/>
      <w:ind w:firstLine="4736"/>
      <w:rPr>
        <w:sz w:val="17"/>
      </w:rPr>
    </w:pPr>
    <w:r>
      <w:rPr>
        <w:sz w:val="17"/>
      </w:rPr>
      <w:pict>
        <v:shape id="_x0000_s2073" o:spid="_x0000_s207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938C89F">
                <w:pPr>
                  <w:pStyle w:val="6"/>
                </w:pPr>
                <w:r>
                  <w:fldChar w:fldCharType="begin"/>
                </w:r>
                <w:r>
                  <w:instrText xml:space="preserve"> PAGE  \* MERGEFORMAT </w:instrText>
                </w:r>
                <w:r>
                  <w:fldChar w:fldCharType="separate"/>
                </w:r>
                <w:r>
                  <w:t>7</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4069">
    <w:pPr>
      <w:pStyle w:val="38"/>
      <w:tabs>
        <w:tab w:val="clear" w:pos="4153"/>
        <w:tab w:val="clear" w:pos="8306"/>
      </w:tabs>
      <w:rPr>
        <w:sz w:val="18"/>
      </w:rPr>
    </w:pPr>
    <w:r>
      <w:rPr>
        <w:sz w:val="18"/>
      </w:rPr>
      <w:pict>
        <v:shape id="_x0000_s2074" o:spid="_x0000_s207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2FE60519">
                <w:pPr>
                  <w:pStyle w:val="6"/>
                </w:pPr>
                <w:r>
                  <w:fldChar w:fldCharType="begin"/>
                </w:r>
                <w:r>
                  <w:instrText xml:space="preserve"> PAGE  \* MERGEFORMAT </w:instrText>
                </w:r>
                <w:r>
                  <w:fldChar w:fldCharType="separate"/>
                </w:r>
                <w:r>
                  <w:t>10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3348">
    <w:pPr>
      <w:pStyle w:val="38"/>
      <w:framePr w:wrap="around" w:vAnchor="text" w:hAnchor="margin" w:xAlign="center" w:y="1"/>
      <w:tabs>
        <w:tab w:val="clear" w:pos="4153"/>
        <w:tab w:val="clear" w:pos="8306"/>
      </w:tabs>
    </w:pPr>
    <w:r>
      <w:fldChar w:fldCharType="begin"/>
    </w:r>
    <w:r>
      <w:rPr>
        <w:rStyle w:val="59"/>
      </w:rPr>
      <w:instrText xml:space="preserve">PAGE  </w:instrText>
    </w:r>
    <w:r>
      <w:fldChar w:fldCharType="end"/>
    </w:r>
  </w:p>
  <w:p w14:paraId="2E98D9D3">
    <w:pPr>
      <w:pStyle w:val="38"/>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6224">
    <w:pPr>
      <w:pStyle w:val="38"/>
      <w:tabs>
        <w:tab w:val="clear" w:pos="4153"/>
        <w:tab w:val="clear" w:pos="8306"/>
      </w:tabs>
      <w:rPr>
        <w:sz w:val="18"/>
      </w:rPr>
    </w:pPr>
    <w:r>
      <w:rPr>
        <w:sz w:val="18"/>
      </w:rPr>
      <w:pict>
        <v:shape id="_x0000_s2075" o:spid="_x0000_s207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D5898B6">
                <w:pPr>
                  <w:pStyle w:val="6"/>
                </w:pPr>
                <w:r>
                  <w:fldChar w:fldCharType="begin"/>
                </w:r>
                <w:r>
                  <w:instrText xml:space="preserve"> PAGE  \* MERGEFORMAT </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5E9C">
    <w:pPr>
      <w:pStyle w:val="40"/>
      <w:pBdr>
        <w:bottom w:val="none" w:color="auto" w:sz="0" w:space="1"/>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A722">
    <w:pPr>
      <w:pStyle w:val="40"/>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F744">
    <w:pPr>
      <w:pStyle w:val="40"/>
      <w:tabs>
        <w:tab w:val="clear" w:pos="4153"/>
        <w:tab w:val="clear" w:pos="8306"/>
      </w:tabs>
      <w:jc w:val="left"/>
      <w:rPr>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ED95F">
    <w:pPr>
      <w:pStyle w:val="40"/>
      <w:pBdr>
        <w:bottom w:val="none" w:color="auto" w:sz="0" w:space="0"/>
      </w:pBd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9B51">
    <w:pPr>
      <w:pStyle w:val="40"/>
      <w:pBdr>
        <w:bottom w:val="none" w:color="auto" w:sz="0" w:space="0"/>
      </w:pBdr>
      <w:tabs>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A4B0"/>
    <w:multiLevelType w:val="multilevel"/>
    <w:tmpl w:val="E093A4B0"/>
    <w:lvl w:ilvl="0" w:tentative="0">
      <w:start w:val="5"/>
      <w:numFmt w:val="decimal"/>
      <w:lvlText w:val="%1"/>
      <w:lvlJc w:val="left"/>
      <w:pPr>
        <w:ind w:left="980" w:hanging="725"/>
        <w:jc w:val="left"/>
      </w:pPr>
      <w:rPr>
        <w:lang w:val="zh-CN" w:eastAsia="zh-CN" w:bidi="zh-CN"/>
      </w:rPr>
    </w:lvl>
    <w:lvl w:ilvl="1" w:tentative="0">
      <w:start w:val="2"/>
      <w:numFmt w:val="decimal"/>
      <w:lvlText w:val="%1-%2"/>
      <w:lvlJc w:val="left"/>
      <w:pPr>
        <w:ind w:left="980" w:hanging="725"/>
        <w:jc w:val="left"/>
      </w:pPr>
      <w:rPr>
        <w:rFonts w:ascii="仿宋" w:hAnsi="仿宋" w:eastAsia="仿宋"/>
        <w:b/>
        <w:bCs/>
        <w:spacing w:val="0"/>
        <w:w w:val="99"/>
        <w:sz w:val="24"/>
        <w:szCs w:val="24"/>
        <w:lang w:val="zh-CN" w:eastAsia="zh-CN" w:bidi="zh-CN"/>
      </w:rPr>
    </w:lvl>
    <w:lvl w:ilvl="2" w:tentative="0">
      <w:start w:val="1"/>
      <w:numFmt w:val="decimal"/>
      <w:lvlText w:val="（%3）"/>
      <w:lvlJc w:val="left"/>
      <w:pPr>
        <w:ind w:left="1337" w:hanging="601"/>
        <w:jc w:val="left"/>
      </w:pPr>
      <w:rPr>
        <w:rFonts w:ascii="仿宋" w:hAnsi="仿宋" w:eastAsia="仿宋"/>
        <w:w w:val="100"/>
        <w:sz w:val="22"/>
        <w:szCs w:val="22"/>
        <w:lang w:val="zh-CN" w:eastAsia="zh-CN" w:bidi="zh-CN"/>
      </w:rPr>
    </w:lvl>
    <w:lvl w:ilvl="3" w:tentative="0">
      <w:start w:val="0"/>
      <w:numFmt w:val="bullet"/>
      <w:lvlText w:val="•"/>
      <w:lvlJc w:val="left"/>
      <w:pPr>
        <w:ind w:left="3345" w:hanging="601"/>
      </w:pPr>
      <w:rPr>
        <w:lang w:val="zh-CN" w:eastAsia="zh-CN" w:bidi="zh-CN"/>
      </w:rPr>
    </w:lvl>
    <w:lvl w:ilvl="4" w:tentative="0">
      <w:start w:val="0"/>
      <w:numFmt w:val="bullet"/>
      <w:lvlText w:val="•"/>
      <w:lvlJc w:val="left"/>
      <w:pPr>
        <w:ind w:left="4348" w:hanging="601"/>
      </w:pPr>
      <w:rPr>
        <w:lang w:val="zh-CN" w:eastAsia="zh-CN" w:bidi="zh-CN"/>
      </w:rPr>
    </w:lvl>
    <w:lvl w:ilvl="5" w:tentative="0">
      <w:start w:val="0"/>
      <w:numFmt w:val="bullet"/>
      <w:lvlText w:val="•"/>
      <w:lvlJc w:val="left"/>
      <w:pPr>
        <w:ind w:left="5351" w:hanging="601"/>
      </w:pPr>
      <w:rPr>
        <w:lang w:val="zh-CN" w:eastAsia="zh-CN" w:bidi="zh-CN"/>
      </w:rPr>
    </w:lvl>
    <w:lvl w:ilvl="6" w:tentative="0">
      <w:start w:val="0"/>
      <w:numFmt w:val="bullet"/>
      <w:lvlText w:val="•"/>
      <w:lvlJc w:val="left"/>
      <w:pPr>
        <w:ind w:left="6354" w:hanging="601"/>
      </w:pPr>
      <w:rPr>
        <w:lang w:val="zh-CN" w:eastAsia="zh-CN" w:bidi="zh-CN"/>
      </w:rPr>
    </w:lvl>
    <w:lvl w:ilvl="7" w:tentative="0">
      <w:start w:val="0"/>
      <w:numFmt w:val="bullet"/>
      <w:lvlText w:val="•"/>
      <w:lvlJc w:val="left"/>
      <w:pPr>
        <w:ind w:left="7357" w:hanging="601"/>
      </w:pPr>
      <w:rPr>
        <w:lang w:val="zh-CN" w:eastAsia="zh-CN" w:bidi="zh-CN"/>
      </w:rPr>
    </w:lvl>
    <w:lvl w:ilvl="8" w:tentative="0">
      <w:start w:val="0"/>
      <w:numFmt w:val="bullet"/>
      <w:lvlText w:val="•"/>
      <w:lvlJc w:val="left"/>
      <w:pPr>
        <w:ind w:left="8360" w:hanging="601"/>
      </w:pPr>
      <w:rPr>
        <w:lang w:val="zh-CN" w:eastAsia="zh-CN" w:bidi="zh-CN"/>
      </w:rPr>
    </w:lvl>
  </w:abstractNum>
  <w:abstractNum w:abstractNumId="1">
    <w:nsid w:val="0A06B073"/>
    <w:multiLevelType w:val="singleLevel"/>
    <w:tmpl w:val="0A06B073"/>
    <w:lvl w:ilvl="0" w:tentative="0">
      <w:start w:val="1"/>
      <w:numFmt w:val="chineseCounting"/>
      <w:suff w:val="space"/>
      <w:lvlText w:val="第%1部分"/>
      <w:lvlJc w:val="left"/>
      <w:pPr>
        <w:ind w:left="665" w:firstLine="0"/>
      </w:pPr>
      <w:rPr>
        <w:rFonts w:hint="eastAsia"/>
      </w:rPr>
    </w:lvl>
  </w:abstractNum>
  <w:abstractNum w:abstractNumId="2">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159E346A"/>
    <w:multiLevelType w:val="singleLevel"/>
    <w:tmpl w:val="159E346A"/>
    <w:lvl w:ilvl="0" w:tentative="0">
      <w:start w:val="4"/>
      <w:numFmt w:val="decimal"/>
      <w:suff w:val="nothing"/>
      <w:lvlText w:val="%1、"/>
      <w:lvlJc w:val="left"/>
    </w:lvl>
  </w:abstractNum>
  <w:abstractNum w:abstractNumId="4">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2B6B1DF2"/>
    <w:multiLevelType w:val="singleLevel"/>
    <w:tmpl w:val="2B6B1DF2"/>
    <w:lvl w:ilvl="0" w:tentative="0">
      <w:start w:val="4"/>
      <w:numFmt w:val="chineseCounting"/>
      <w:suff w:val="nothing"/>
      <w:lvlText w:val="%1、"/>
      <w:lvlJc w:val="left"/>
      <w:rPr>
        <w:rFonts w:hint="eastAsia"/>
      </w:rPr>
    </w:lvl>
  </w:abstractNum>
  <w:abstractNum w:abstractNumId="6">
    <w:nsid w:val="636DA438"/>
    <w:multiLevelType w:val="singleLevel"/>
    <w:tmpl w:val="636DA438"/>
    <w:lvl w:ilvl="0" w:tentative="0">
      <w:start w:val="1"/>
      <w:numFmt w:val="decimal"/>
      <w:lvlText w:val="%1."/>
      <w:lvlJc w:val="left"/>
      <w:pPr>
        <w:tabs>
          <w:tab w:val="left" w:pos="312"/>
        </w:tabs>
      </w:pPr>
    </w:lvl>
  </w:abstractNum>
  <w:abstractNum w:abstractNumId="7">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4"/>
  </w:num>
  <w:num w:numId="2">
    <w:abstractNumId w:val="7"/>
  </w:num>
  <w:num w:numId="3">
    <w:abstractNumId w:val="2"/>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hdrShapeDefaults>
    <o:shapelayout v:ext="edit">
      <o:idmap v:ext="edit" data="2"/>
    </o:shapelayout>
  </w:hdrShapeDefaults>
  <w:compat>
    <w:balanceSingleByteDoubleByteWidth/>
    <w:doNotLeaveBackslashAlone/>
    <w:ulTrailSpace/>
    <w:doNotExpandShiftReturn/>
    <w:useFELayout/>
    <w:compatSetting w:name="compatibilityMode" w:uri="http://schemas.microsoft.com/office/word" w:val="11"/>
  </w:compat>
  <w:rsids>
    <w:rsidRoot w:val="00000000"/>
    <w:rsid w:val="006B31C3"/>
    <w:rsid w:val="008254F5"/>
    <w:rsid w:val="00A307D4"/>
    <w:rsid w:val="00F76805"/>
    <w:rsid w:val="01785B98"/>
    <w:rsid w:val="0204567E"/>
    <w:rsid w:val="023F66B6"/>
    <w:rsid w:val="02624152"/>
    <w:rsid w:val="026B1259"/>
    <w:rsid w:val="02A76009"/>
    <w:rsid w:val="0328714A"/>
    <w:rsid w:val="03661A20"/>
    <w:rsid w:val="03A27EF1"/>
    <w:rsid w:val="03A5791B"/>
    <w:rsid w:val="04202796"/>
    <w:rsid w:val="04E7250A"/>
    <w:rsid w:val="05121E5F"/>
    <w:rsid w:val="05917228"/>
    <w:rsid w:val="05C84C14"/>
    <w:rsid w:val="06A44D39"/>
    <w:rsid w:val="06DE7834"/>
    <w:rsid w:val="070D06B6"/>
    <w:rsid w:val="0870581B"/>
    <w:rsid w:val="095F3199"/>
    <w:rsid w:val="09BA2AC6"/>
    <w:rsid w:val="0A00672A"/>
    <w:rsid w:val="0A6B77C1"/>
    <w:rsid w:val="0A8C6AC9"/>
    <w:rsid w:val="0AA04071"/>
    <w:rsid w:val="0C030754"/>
    <w:rsid w:val="0C0C34E6"/>
    <w:rsid w:val="0C763112"/>
    <w:rsid w:val="0C9B098C"/>
    <w:rsid w:val="0D0522AA"/>
    <w:rsid w:val="0D6C2329"/>
    <w:rsid w:val="0EB21FBD"/>
    <w:rsid w:val="0ED2558A"/>
    <w:rsid w:val="0ED91C40"/>
    <w:rsid w:val="0F451097"/>
    <w:rsid w:val="0F470958"/>
    <w:rsid w:val="0FE8213B"/>
    <w:rsid w:val="10645539"/>
    <w:rsid w:val="106A0DA2"/>
    <w:rsid w:val="107C6D27"/>
    <w:rsid w:val="115256FE"/>
    <w:rsid w:val="11FF551A"/>
    <w:rsid w:val="12137217"/>
    <w:rsid w:val="12460C50"/>
    <w:rsid w:val="12B02CB8"/>
    <w:rsid w:val="12D966CC"/>
    <w:rsid w:val="139F5206"/>
    <w:rsid w:val="13FA068E"/>
    <w:rsid w:val="149A3C1F"/>
    <w:rsid w:val="150177FB"/>
    <w:rsid w:val="15787ABD"/>
    <w:rsid w:val="157E7BE3"/>
    <w:rsid w:val="16146821"/>
    <w:rsid w:val="163836F0"/>
    <w:rsid w:val="164F2B33"/>
    <w:rsid w:val="16985F3D"/>
    <w:rsid w:val="16DF3B6C"/>
    <w:rsid w:val="17A776A1"/>
    <w:rsid w:val="17BD20FF"/>
    <w:rsid w:val="1841108A"/>
    <w:rsid w:val="18B2778A"/>
    <w:rsid w:val="18DD40DB"/>
    <w:rsid w:val="18DF6D1D"/>
    <w:rsid w:val="18FE652B"/>
    <w:rsid w:val="19187035"/>
    <w:rsid w:val="192342F6"/>
    <w:rsid w:val="194128BC"/>
    <w:rsid w:val="194C2307"/>
    <w:rsid w:val="194F6D87"/>
    <w:rsid w:val="19731396"/>
    <w:rsid w:val="19762565"/>
    <w:rsid w:val="1B252495"/>
    <w:rsid w:val="1CD81E45"/>
    <w:rsid w:val="1CED6FE2"/>
    <w:rsid w:val="1D6D3C7F"/>
    <w:rsid w:val="1DA63635"/>
    <w:rsid w:val="1E5C7E3A"/>
    <w:rsid w:val="1E6979D9"/>
    <w:rsid w:val="1EA731C1"/>
    <w:rsid w:val="21501E7F"/>
    <w:rsid w:val="21CB366A"/>
    <w:rsid w:val="22105521"/>
    <w:rsid w:val="224B4355"/>
    <w:rsid w:val="23445482"/>
    <w:rsid w:val="23A826F0"/>
    <w:rsid w:val="244F40DF"/>
    <w:rsid w:val="24985092"/>
    <w:rsid w:val="24A87C93"/>
    <w:rsid w:val="250215C6"/>
    <w:rsid w:val="254554E2"/>
    <w:rsid w:val="26B74119"/>
    <w:rsid w:val="27565784"/>
    <w:rsid w:val="27F97F06"/>
    <w:rsid w:val="284303FE"/>
    <w:rsid w:val="28851257"/>
    <w:rsid w:val="28AB23FE"/>
    <w:rsid w:val="2933596C"/>
    <w:rsid w:val="2943136C"/>
    <w:rsid w:val="29EF25B1"/>
    <w:rsid w:val="2AB51EB1"/>
    <w:rsid w:val="2B5621F6"/>
    <w:rsid w:val="2B8270A6"/>
    <w:rsid w:val="2BA71C17"/>
    <w:rsid w:val="2BE47802"/>
    <w:rsid w:val="2BFA5278"/>
    <w:rsid w:val="2C550700"/>
    <w:rsid w:val="2C9C00DD"/>
    <w:rsid w:val="2D412A32"/>
    <w:rsid w:val="2D4D7629"/>
    <w:rsid w:val="2E053A60"/>
    <w:rsid w:val="2E105DEC"/>
    <w:rsid w:val="2E304F81"/>
    <w:rsid w:val="2EB72C24"/>
    <w:rsid w:val="30896BCA"/>
    <w:rsid w:val="30E87D95"/>
    <w:rsid w:val="3115220C"/>
    <w:rsid w:val="31411253"/>
    <w:rsid w:val="318F6462"/>
    <w:rsid w:val="31CD3BC8"/>
    <w:rsid w:val="324F7BB6"/>
    <w:rsid w:val="327B69E7"/>
    <w:rsid w:val="32C739DA"/>
    <w:rsid w:val="32DD4FAB"/>
    <w:rsid w:val="33036E80"/>
    <w:rsid w:val="33043FA7"/>
    <w:rsid w:val="338D69D1"/>
    <w:rsid w:val="33F04F91"/>
    <w:rsid w:val="34E66BA3"/>
    <w:rsid w:val="35154ED0"/>
    <w:rsid w:val="35E548A3"/>
    <w:rsid w:val="368340BC"/>
    <w:rsid w:val="370825B5"/>
    <w:rsid w:val="37425D25"/>
    <w:rsid w:val="3781684D"/>
    <w:rsid w:val="38743CBC"/>
    <w:rsid w:val="388303A3"/>
    <w:rsid w:val="38996978"/>
    <w:rsid w:val="38DD7AB3"/>
    <w:rsid w:val="392C7E2E"/>
    <w:rsid w:val="393671C3"/>
    <w:rsid w:val="3971096A"/>
    <w:rsid w:val="39C66799"/>
    <w:rsid w:val="3AA83174"/>
    <w:rsid w:val="3AD85F03"/>
    <w:rsid w:val="3AFB546E"/>
    <w:rsid w:val="3B9A7EDD"/>
    <w:rsid w:val="3BB8708F"/>
    <w:rsid w:val="3BE42C82"/>
    <w:rsid w:val="3D8E75CE"/>
    <w:rsid w:val="3FD80FD4"/>
    <w:rsid w:val="402426A6"/>
    <w:rsid w:val="408D0011"/>
    <w:rsid w:val="409C0254"/>
    <w:rsid w:val="40B3559D"/>
    <w:rsid w:val="419C7ECA"/>
    <w:rsid w:val="41B11ADD"/>
    <w:rsid w:val="41D43A1D"/>
    <w:rsid w:val="41DF489C"/>
    <w:rsid w:val="4246491B"/>
    <w:rsid w:val="42530DE6"/>
    <w:rsid w:val="425C5EED"/>
    <w:rsid w:val="430B533A"/>
    <w:rsid w:val="432F3601"/>
    <w:rsid w:val="43D010B0"/>
    <w:rsid w:val="43D441A9"/>
    <w:rsid w:val="44B35055"/>
    <w:rsid w:val="44CF71AB"/>
    <w:rsid w:val="45091C30"/>
    <w:rsid w:val="45233103"/>
    <w:rsid w:val="4557122C"/>
    <w:rsid w:val="45A823BC"/>
    <w:rsid w:val="45C73FC5"/>
    <w:rsid w:val="466730B2"/>
    <w:rsid w:val="472B6DC2"/>
    <w:rsid w:val="476B0980"/>
    <w:rsid w:val="47990727"/>
    <w:rsid w:val="48154C73"/>
    <w:rsid w:val="48531B40"/>
    <w:rsid w:val="485E2293"/>
    <w:rsid w:val="489451D8"/>
    <w:rsid w:val="48A2051E"/>
    <w:rsid w:val="49EB7B56"/>
    <w:rsid w:val="4A123335"/>
    <w:rsid w:val="4A2C6D8C"/>
    <w:rsid w:val="4A3E68EF"/>
    <w:rsid w:val="4AAE5753"/>
    <w:rsid w:val="4AC05487"/>
    <w:rsid w:val="4B700C5B"/>
    <w:rsid w:val="4B8C523A"/>
    <w:rsid w:val="4BD50ABE"/>
    <w:rsid w:val="4BE34F89"/>
    <w:rsid w:val="4BEA0DFF"/>
    <w:rsid w:val="4C3B3017"/>
    <w:rsid w:val="4CB93F3C"/>
    <w:rsid w:val="4CD24250"/>
    <w:rsid w:val="4CEE62DB"/>
    <w:rsid w:val="4D395758"/>
    <w:rsid w:val="4D6E2F78"/>
    <w:rsid w:val="4E047438"/>
    <w:rsid w:val="4E0A55CB"/>
    <w:rsid w:val="4E3046D1"/>
    <w:rsid w:val="4E593C28"/>
    <w:rsid w:val="4E6632F3"/>
    <w:rsid w:val="4E724CEA"/>
    <w:rsid w:val="4FF825ED"/>
    <w:rsid w:val="50287E93"/>
    <w:rsid w:val="50516DE2"/>
    <w:rsid w:val="50727B19"/>
    <w:rsid w:val="50BC224C"/>
    <w:rsid w:val="50EF617E"/>
    <w:rsid w:val="50FF3888"/>
    <w:rsid w:val="510D4856"/>
    <w:rsid w:val="511E593B"/>
    <w:rsid w:val="514A5AAA"/>
    <w:rsid w:val="518B234A"/>
    <w:rsid w:val="51C04E17"/>
    <w:rsid w:val="520774F7"/>
    <w:rsid w:val="52F932E4"/>
    <w:rsid w:val="52FE4ACE"/>
    <w:rsid w:val="536A5F90"/>
    <w:rsid w:val="540939FA"/>
    <w:rsid w:val="541648CE"/>
    <w:rsid w:val="5422686A"/>
    <w:rsid w:val="5435659E"/>
    <w:rsid w:val="545A4256"/>
    <w:rsid w:val="554F18E1"/>
    <w:rsid w:val="55684751"/>
    <w:rsid w:val="556A671B"/>
    <w:rsid w:val="557D7F01"/>
    <w:rsid w:val="55E62245"/>
    <w:rsid w:val="560C332E"/>
    <w:rsid w:val="575F3A9F"/>
    <w:rsid w:val="577638E8"/>
    <w:rsid w:val="57A04676"/>
    <w:rsid w:val="57DE6F4C"/>
    <w:rsid w:val="57EE718F"/>
    <w:rsid w:val="5839298B"/>
    <w:rsid w:val="5915699E"/>
    <w:rsid w:val="591F781C"/>
    <w:rsid w:val="596040BD"/>
    <w:rsid w:val="5A1D3D5C"/>
    <w:rsid w:val="5ADF3707"/>
    <w:rsid w:val="5AE34FA5"/>
    <w:rsid w:val="5AF745AD"/>
    <w:rsid w:val="5B124A58"/>
    <w:rsid w:val="5B71125E"/>
    <w:rsid w:val="5B78033D"/>
    <w:rsid w:val="5C367357"/>
    <w:rsid w:val="5CFD0323"/>
    <w:rsid w:val="5D0B109F"/>
    <w:rsid w:val="5E523665"/>
    <w:rsid w:val="5E735031"/>
    <w:rsid w:val="5F225970"/>
    <w:rsid w:val="5FCF3D4A"/>
    <w:rsid w:val="600549CD"/>
    <w:rsid w:val="6045009A"/>
    <w:rsid w:val="604D6742"/>
    <w:rsid w:val="606D0184"/>
    <w:rsid w:val="60996430"/>
    <w:rsid w:val="60FE7C04"/>
    <w:rsid w:val="610D4572"/>
    <w:rsid w:val="61A02E98"/>
    <w:rsid w:val="61B76844"/>
    <w:rsid w:val="623E51B7"/>
    <w:rsid w:val="624D53FA"/>
    <w:rsid w:val="62662018"/>
    <w:rsid w:val="629833A8"/>
    <w:rsid w:val="62A36DC8"/>
    <w:rsid w:val="62DB47B4"/>
    <w:rsid w:val="62EE1B29"/>
    <w:rsid w:val="632A3D19"/>
    <w:rsid w:val="63B868A3"/>
    <w:rsid w:val="640146EE"/>
    <w:rsid w:val="641461CF"/>
    <w:rsid w:val="64285057"/>
    <w:rsid w:val="6468651B"/>
    <w:rsid w:val="64FC16CD"/>
    <w:rsid w:val="65222B6E"/>
    <w:rsid w:val="656573CD"/>
    <w:rsid w:val="659D3FA3"/>
    <w:rsid w:val="65FE7137"/>
    <w:rsid w:val="66067D9A"/>
    <w:rsid w:val="666176C6"/>
    <w:rsid w:val="66630D48"/>
    <w:rsid w:val="66F2031E"/>
    <w:rsid w:val="67D5211A"/>
    <w:rsid w:val="687D72E3"/>
    <w:rsid w:val="688B4586"/>
    <w:rsid w:val="69194288"/>
    <w:rsid w:val="693C5C0C"/>
    <w:rsid w:val="69CE6E20"/>
    <w:rsid w:val="69ED6F02"/>
    <w:rsid w:val="6A1938B8"/>
    <w:rsid w:val="6B4376EF"/>
    <w:rsid w:val="6BD864AF"/>
    <w:rsid w:val="6BEE37AA"/>
    <w:rsid w:val="6C951E77"/>
    <w:rsid w:val="6C991968"/>
    <w:rsid w:val="6D0371D1"/>
    <w:rsid w:val="71C719D7"/>
    <w:rsid w:val="72042241"/>
    <w:rsid w:val="72AC1CC9"/>
    <w:rsid w:val="72BE258D"/>
    <w:rsid w:val="72DF209E"/>
    <w:rsid w:val="72FA2A34"/>
    <w:rsid w:val="736D1458"/>
    <w:rsid w:val="73D96B62"/>
    <w:rsid w:val="743C0E2B"/>
    <w:rsid w:val="74673DB7"/>
    <w:rsid w:val="74C973C0"/>
    <w:rsid w:val="74FC1B1B"/>
    <w:rsid w:val="75232716"/>
    <w:rsid w:val="758D5DE2"/>
    <w:rsid w:val="76430DF0"/>
    <w:rsid w:val="77260AF8"/>
    <w:rsid w:val="7748798A"/>
    <w:rsid w:val="78CA4C57"/>
    <w:rsid w:val="7908577F"/>
    <w:rsid w:val="793032FC"/>
    <w:rsid w:val="794B3FEA"/>
    <w:rsid w:val="7997722F"/>
    <w:rsid w:val="79A96F62"/>
    <w:rsid w:val="79EF253F"/>
    <w:rsid w:val="7A0B19CB"/>
    <w:rsid w:val="7A1E16FE"/>
    <w:rsid w:val="7ADB6BDB"/>
    <w:rsid w:val="7BDC2E80"/>
    <w:rsid w:val="7C6B04FF"/>
    <w:rsid w:val="7D3B0266"/>
    <w:rsid w:val="7E77762F"/>
    <w:rsid w:val="7E9C7095"/>
    <w:rsid w:val="7EF053B6"/>
    <w:rsid w:val="7EFE1AFE"/>
    <w:rsid w:val="7F007624"/>
    <w:rsid w:val="7F3D4F8E"/>
    <w:rsid w:val="7F4F4108"/>
    <w:rsid w:val="7F623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5"/>
    <w:qFormat/>
    <w:uiPriority w:val="0"/>
    <w:rPr>
      <w:rFonts w:ascii="Times New Roman" w:hAnsi="Times New Roman" w:eastAsia="Times New Roman" w:cs="Times New Roman"/>
      <w:sz w:val="24"/>
      <w:szCs w:val="24"/>
      <w:lang w:val="en-US"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unhideWhenUsed/>
    <w:qFormat/>
    <w:uiPriority w:val="99"/>
    <w:pPr>
      <w:tabs>
        <w:tab w:val="left" w:pos="567"/>
      </w:tabs>
      <w:ind w:firstLine="420" w:firstLineChars="100"/>
    </w:p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标题 11"/>
    <w:basedOn w:val="1"/>
    <w:link w:val="15"/>
    <w:qFormat/>
    <w:uiPriority w:val="0"/>
    <w:pPr>
      <w:keepNext/>
      <w:keepLines/>
      <w:autoSpaceDE w:val="0"/>
      <w:autoSpaceDN w:val="0"/>
      <w:spacing w:before="240" w:after="120" w:line="300" w:lineRule="auto"/>
      <w:jc w:val="center"/>
      <w:outlineLvl w:val="0"/>
    </w:pPr>
    <w:rPr>
      <w:rFonts w:ascii="宋体"/>
      <w:b/>
      <w:kern w:val="44"/>
      <w:sz w:val="32"/>
      <w:szCs w:val="20"/>
    </w:rPr>
  </w:style>
  <w:style w:type="paragraph" w:customStyle="1" w:styleId="10">
    <w:name w:val="标题 21"/>
    <w:basedOn w:val="1"/>
    <w:link w:val="16"/>
    <w:qFormat/>
    <w:uiPriority w:val="0"/>
    <w:pPr>
      <w:keepNext/>
      <w:keepLines/>
      <w:autoSpaceDE w:val="0"/>
      <w:autoSpaceDN w:val="0"/>
      <w:spacing w:before="120" w:line="300" w:lineRule="auto"/>
      <w:jc w:val="center"/>
      <w:outlineLvl w:val="1"/>
    </w:pPr>
    <w:rPr>
      <w:rFonts w:ascii="Arial" w:hAnsi="Arial" w:eastAsia="宋体"/>
      <w:b/>
      <w:kern w:val="0"/>
      <w:sz w:val="28"/>
      <w:szCs w:val="20"/>
    </w:rPr>
  </w:style>
  <w:style w:type="paragraph" w:customStyle="1" w:styleId="11">
    <w:name w:val="标题 31"/>
    <w:basedOn w:val="1"/>
    <w:link w:val="17"/>
    <w:qFormat/>
    <w:uiPriority w:val="0"/>
    <w:pPr>
      <w:keepNext/>
      <w:keepLines/>
      <w:autoSpaceDE w:val="0"/>
      <w:autoSpaceDN w:val="0"/>
      <w:spacing w:before="360" w:after="120"/>
      <w:jc w:val="left"/>
      <w:outlineLvl w:val="2"/>
    </w:pPr>
    <w:rPr>
      <w:rFonts w:ascii="宋体"/>
      <w:b/>
      <w:kern w:val="0"/>
      <w:sz w:val="24"/>
      <w:szCs w:val="20"/>
      <w:u w:val="single"/>
    </w:rPr>
  </w:style>
  <w:style w:type="paragraph" w:customStyle="1" w:styleId="12">
    <w:name w:val="标题 41"/>
    <w:basedOn w:val="1"/>
    <w:qFormat/>
    <w:uiPriority w:val="0"/>
    <w:pPr>
      <w:keepNext/>
      <w:keepLines/>
      <w:spacing w:before="280" w:after="290" w:line="376" w:lineRule="auto"/>
      <w:outlineLvl w:val="3"/>
    </w:pPr>
    <w:rPr>
      <w:rFonts w:ascii="Arial" w:hAnsi="Arial" w:eastAsia="宋体"/>
      <w:b/>
      <w:bCs/>
      <w:sz w:val="21"/>
      <w:szCs w:val="28"/>
    </w:rPr>
  </w:style>
  <w:style w:type="character" w:customStyle="1" w:styleId="13">
    <w:name w:val="默认段落字体1"/>
    <w:link w:val="1"/>
    <w:semiHidden/>
    <w:qFormat/>
    <w:uiPriority w:val="0"/>
  </w:style>
  <w:style w:type="table" w:customStyle="1" w:styleId="14">
    <w:name w:val="普通表格1"/>
    <w:semiHidden/>
    <w:qFormat/>
    <w:uiPriority w:val="0"/>
  </w:style>
  <w:style w:type="character" w:customStyle="1" w:styleId="15">
    <w:name w:val="标题 1 Char"/>
    <w:link w:val="9"/>
    <w:qFormat/>
    <w:uiPriority w:val="0"/>
    <w:rPr>
      <w:rFonts w:ascii="宋体"/>
      <w:b/>
      <w:kern w:val="44"/>
      <w:sz w:val="32"/>
    </w:rPr>
  </w:style>
  <w:style w:type="character" w:customStyle="1" w:styleId="16">
    <w:name w:val="标题 2 Char"/>
    <w:link w:val="10"/>
    <w:qFormat/>
    <w:uiPriority w:val="0"/>
    <w:rPr>
      <w:rFonts w:ascii="Arial" w:hAnsi="Arial" w:eastAsia="宋体"/>
      <w:b/>
      <w:sz w:val="28"/>
    </w:rPr>
  </w:style>
  <w:style w:type="character" w:customStyle="1" w:styleId="17">
    <w:name w:val="标题 3 Char"/>
    <w:link w:val="11"/>
    <w:qFormat/>
    <w:uiPriority w:val="0"/>
    <w:rPr>
      <w:rFonts w:ascii="宋体"/>
      <w:b/>
      <w:sz w:val="24"/>
      <w:u w:val="single"/>
    </w:rPr>
  </w:style>
  <w:style w:type="paragraph" w:customStyle="1" w:styleId="18">
    <w:name w:val="目录 71"/>
    <w:basedOn w:val="1"/>
    <w:qFormat/>
    <w:uiPriority w:val="0"/>
    <w:pPr>
      <w:ind w:left="2520" w:leftChars="1200"/>
    </w:pPr>
  </w:style>
  <w:style w:type="paragraph" w:customStyle="1" w:styleId="19">
    <w:name w:val="正文缩进11"/>
    <w:basedOn w:val="1"/>
    <w:qFormat/>
    <w:uiPriority w:val="0"/>
    <w:pPr>
      <w:autoSpaceDE w:val="0"/>
      <w:autoSpaceDN w:val="0"/>
      <w:ind w:firstLine="420"/>
      <w:jc w:val="left"/>
    </w:pPr>
    <w:rPr>
      <w:rFonts w:ascii="宋体"/>
      <w:kern w:val="0"/>
      <w:sz w:val="24"/>
      <w:szCs w:val="20"/>
    </w:rPr>
  </w:style>
  <w:style w:type="paragraph" w:customStyle="1" w:styleId="20">
    <w:name w:val="列表1"/>
    <w:basedOn w:val="1"/>
    <w:qFormat/>
    <w:uiPriority w:val="0"/>
    <w:pPr>
      <w:ind w:left="200" w:hanging="200" w:hangingChars="200"/>
      <w:jc w:val="both"/>
    </w:pPr>
    <w:rPr>
      <w:rFonts w:ascii="Times New Roman" w:hAnsi="Times New Roman"/>
      <w:kern w:val="2"/>
      <w:sz w:val="21"/>
      <w:szCs w:val="20"/>
      <w:lang w:eastAsia="zh-CN"/>
    </w:rPr>
  </w:style>
  <w:style w:type="paragraph" w:customStyle="1" w:styleId="21">
    <w:name w:val="引文目录标题1"/>
    <w:basedOn w:val="1"/>
    <w:qFormat/>
    <w:uiPriority w:val="0"/>
    <w:pPr>
      <w:spacing w:before="120"/>
    </w:pPr>
    <w:rPr>
      <w:rFonts w:ascii="Cambria" w:hAnsi="Cambria" w:eastAsia="宋体"/>
      <w:sz w:val="24"/>
    </w:rPr>
  </w:style>
  <w:style w:type="paragraph" w:customStyle="1" w:styleId="22">
    <w:name w:val="批注文字1"/>
    <w:basedOn w:val="1"/>
    <w:link w:val="23"/>
    <w:qFormat/>
    <w:uiPriority w:val="0"/>
    <w:pPr>
      <w:jc w:val="left"/>
    </w:pPr>
  </w:style>
  <w:style w:type="character" w:customStyle="1" w:styleId="23">
    <w:name w:val="批注文字 Char"/>
    <w:link w:val="22"/>
    <w:qFormat/>
    <w:uiPriority w:val="0"/>
    <w:rPr>
      <w:kern w:val="2"/>
      <w:sz w:val="21"/>
      <w:szCs w:val="24"/>
    </w:rPr>
  </w:style>
  <w:style w:type="paragraph" w:customStyle="1" w:styleId="24">
    <w:name w:val="正文文本1"/>
    <w:basedOn w:val="1"/>
    <w:link w:val="25"/>
    <w:qFormat/>
    <w:uiPriority w:val="0"/>
    <w:pPr>
      <w:tabs>
        <w:tab w:val="left" w:pos="567"/>
      </w:tabs>
      <w:spacing w:before="120" w:line="22" w:lineRule="atLeast"/>
    </w:pPr>
    <w:rPr>
      <w:rFonts w:ascii="宋体" w:hAnsi="宋体"/>
      <w:sz w:val="24"/>
    </w:rPr>
  </w:style>
  <w:style w:type="character" w:customStyle="1" w:styleId="25">
    <w:name w:val="正文文本 Char"/>
    <w:link w:val="24"/>
    <w:qFormat/>
    <w:uiPriority w:val="0"/>
    <w:rPr>
      <w:rFonts w:ascii="宋体" w:hAnsi="宋体"/>
      <w:kern w:val="2"/>
      <w:sz w:val="24"/>
      <w:szCs w:val="24"/>
    </w:rPr>
  </w:style>
  <w:style w:type="paragraph" w:customStyle="1" w:styleId="26">
    <w:name w:val="正文文本缩进1"/>
    <w:basedOn w:val="1"/>
    <w:qFormat/>
    <w:uiPriority w:val="0"/>
    <w:pPr>
      <w:spacing w:line="360" w:lineRule="auto"/>
      <w:ind w:firstLine="570"/>
    </w:pPr>
    <w:rPr>
      <w:sz w:val="24"/>
    </w:rPr>
  </w:style>
  <w:style w:type="paragraph" w:customStyle="1" w:styleId="27">
    <w:name w:val="索引 41"/>
    <w:basedOn w:val="1"/>
    <w:qFormat/>
    <w:uiPriority w:val="0"/>
    <w:pPr>
      <w:ind w:left="600" w:leftChars="600"/>
    </w:pPr>
  </w:style>
  <w:style w:type="paragraph" w:customStyle="1" w:styleId="28">
    <w:name w:val="目录 51"/>
    <w:basedOn w:val="1"/>
    <w:qFormat/>
    <w:uiPriority w:val="0"/>
    <w:pPr>
      <w:ind w:left="1680" w:leftChars="800"/>
    </w:pPr>
  </w:style>
  <w:style w:type="paragraph" w:customStyle="1" w:styleId="29">
    <w:name w:val="目录 31"/>
    <w:basedOn w:val="1"/>
    <w:qFormat/>
    <w:uiPriority w:val="0"/>
    <w:pPr>
      <w:tabs>
        <w:tab w:val="left" w:pos="1260"/>
        <w:tab w:val="right" w:leader="dot" w:pos="8630"/>
      </w:tabs>
      <w:ind w:left="840" w:leftChars="400"/>
    </w:pPr>
  </w:style>
  <w:style w:type="paragraph" w:customStyle="1" w:styleId="30">
    <w:name w:val="纯文本11"/>
    <w:basedOn w:val="1"/>
    <w:link w:val="31"/>
    <w:qFormat/>
    <w:uiPriority w:val="0"/>
    <w:rPr>
      <w:rFonts w:ascii="宋体" w:hAnsi="Courier New"/>
      <w:szCs w:val="20"/>
    </w:rPr>
  </w:style>
  <w:style w:type="character" w:customStyle="1" w:styleId="31">
    <w:name w:val="纯文本 Char"/>
    <w:link w:val="30"/>
    <w:qFormat/>
    <w:uiPriority w:val="0"/>
    <w:rPr>
      <w:rFonts w:ascii="宋体" w:hAnsi="Courier New"/>
      <w:kern w:val="2"/>
      <w:sz w:val="21"/>
    </w:rPr>
  </w:style>
  <w:style w:type="paragraph" w:customStyle="1" w:styleId="32">
    <w:name w:val="目录 81"/>
    <w:basedOn w:val="1"/>
    <w:qFormat/>
    <w:uiPriority w:val="0"/>
    <w:pPr>
      <w:ind w:left="2940" w:leftChars="1400"/>
    </w:pPr>
  </w:style>
  <w:style w:type="paragraph" w:customStyle="1" w:styleId="33">
    <w:name w:val="日期1"/>
    <w:basedOn w:val="1"/>
    <w:link w:val="34"/>
    <w:qFormat/>
    <w:uiPriority w:val="0"/>
    <w:pPr>
      <w:ind w:left="100" w:leftChars="2500"/>
    </w:pPr>
    <w:rPr>
      <w:rFonts w:ascii="仿宋_GB2312" w:hAnsi="宋体" w:eastAsia="仿宋_GB2312"/>
      <w:color w:val="000000"/>
      <w:sz w:val="24"/>
    </w:rPr>
  </w:style>
  <w:style w:type="character" w:customStyle="1" w:styleId="34">
    <w:name w:val="日期 Char"/>
    <w:link w:val="33"/>
    <w:qFormat/>
    <w:uiPriority w:val="0"/>
    <w:rPr>
      <w:rFonts w:ascii="仿宋_GB2312" w:hAnsi="宋体" w:eastAsia="仿宋_GB2312"/>
      <w:color w:val="000000"/>
      <w:kern w:val="2"/>
      <w:sz w:val="24"/>
      <w:szCs w:val="24"/>
    </w:rPr>
  </w:style>
  <w:style w:type="paragraph" w:customStyle="1" w:styleId="35">
    <w:name w:val="正文文本缩进 21"/>
    <w:basedOn w:val="1"/>
    <w:qFormat/>
    <w:uiPriority w:val="0"/>
    <w:pPr>
      <w:ind w:firstLine="480" w:firstLineChars="200"/>
    </w:pPr>
    <w:rPr>
      <w:rFonts w:ascii="仿宋_GB2312" w:eastAsia="仿宋_GB2312"/>
      <w:sz w:val="24"/>
    </w:rPr>
  </w:style>
  <w:style w:type="paragraph" w:customStyle="1" w:styleId="36">
    <w:name w:val="批注框文本1"/>
    <w:basedOn w:val="1"/>
    <w:link w:val="37"/>
    <w:qFormat/>
    <w:uiPriority w:val="0"/>
    <w:rPr>
      <w:sz w:val="18"/>
      <w:szCs w:val="18"/>
    </w:rPr>
  </w:style>
  <w:style w:type="character" w:customStyle="1" w:styleId="37">
    <w:name w:val="批注框文本 Char"/>
    <w:link w:val="36"/>
    <w:qFormat/>
    <w:uiPriority w:val="0"/>
    <w:rPr>
      <w:kern w:val="2"/>
      <w:sz w:val="18"/>
      <w:szCs w:val="18"/>
    </w:rPr>
  </w:style>
  <w:style w:type="paragraph" w:customStyle="1" w:styleId="38">
    <w:name w:val="页脚1"/>
    <w:basedOn w:val="1"/>
    <w:link w:val="39"/>
    <w:qFormat/>
    <w:uiPriority w:val="0"/>
    <w:pPr>
      <w:tabs>
        <w:tab w:val="center" w:pos="4153"/>
        <w:tab w:val="right" w:pos="8306"/>
      </w:tabs>
      <w:autoSpaceDE w:val="0"/>
      <w:autoSpaceDN w:val="0"/>
      <w:snapToGrid w:val="0"/>
      <w:jc w:val="left"/>
    </w:pPr>
    <w:rPr>
      <w:rFonts w:ascii="宋体"/>
      <w:kern w:val="0"/>
      <w:sz w:val="18"/>
      <w:szCs w:val="20"/>
    </w:rPr>
  </w:style>
  <w:style w:type="character" w:customStyle="1" w:styleId="39">
    <w:name w:val="页脚 Char"/>
    <w:link w:val="38"/>
    <w:qFormat/>
    <w:uiPriority w:val="0"/>
    <w:rPr>
      <w:rFonts w:ascii="宋体"/>
      <w:sz w:val="18"/>
    </w:rPr>
  </w:style>
  <w:style w:type="paragraph" w:customStyle="1" w:styleId="40">
    <w:name w:val="页眉1"/>
    <w:basedOn w:val="1"/>
    <w:link w:val="41"/>
    <w:uiPriority w:val="0"/>
    <w:pPr>
      <w:pBdr>
        <w:bottom w:val="single" w:color="auto" w:sz="6" w:space="1"/>
      </w:pBdr>
      <w:tabs>
        <w:tab w:val="center" w:pos="4153"/>
        <w:tab w:val="right" w:pos="8306"/>
      </w:tabs>
      <w:snapToGrid w:val="0"/>
      <w:jc w:val="center"/>
    </w:pPr>
    <w:rPr>
      <w:sz w:val="18"/>
      <w:szCs w:val="18"/>
    </w:rPr>
  </w:style>
  <w:style w:type="character" w:customStyle="1" w:styleId="41">
    <w:name w:val="页眉 Char"/>
    <w:link w:val="40"/>
    <w:qFormat/>
    <w:uiPriority w:val="0"/>
    <w:rPr>
      <w:kern w:val="2"/>
      <w:sz w:val="18"/>
      <w:szCs w:val="18"/>
    </w:rPr>
  </w:style>
  <w:style w:type="paragraph" w:customStyle="1" w:styleId="42">
    <w:name w:val="目录 11"/>
    <w:basedOn w:val="1"/>
    <w:qFormat/>
    <w:uiPriority w:val="0"/>
  </w:style>
  <w:style w:type="paragraph" w:customStyle="1" w:styleId="43">
    <w:name w:val="目录 41"/>
    <w:basedOn w:val="1"/>
    <w:qFormat/>
    <w:uiPriority w:val="0"/>
    <w:pPr>
      <w:ind w:left="1260" w:leftChars="600"/>
    </w:pPr>
  </w:style>
  <w:style w:type="paragraph" w:customStyle="1" w:styleId="44">
    <w:name w:val="副标题1"/>
    <w:uiPriority w:val="0"/>
    <w:pPr>
      <w:wordWrap w:val="0"/>
      <w:spacing w:after="60"/>
      <w:jc w:val="center"/>
    </w:pPr>
    <w:rPr>
      <w:rFonts w:ascii="Calibri" w:hAnsi="Calibri" w:eastAsia="宋体" w:cs="Times New Roman"/>
      <w:sz w:val="24"/>
      <w:lang w:val="en-US" w:eastAsia="zh-CN" w:bidi="ar-SA"/>
    </w:rPr>
  </w:style>
  <w:style w:type="paragraph" w:customStyle="1" w:styleId="45">
    <w:name w:val="脚注文本1"/>
    <w:basedOn w:val="1"/>
    <w:qFormat/>
    <w:uiPriority w:val="0"/>
    <w:pPr>
      <w:snapToGrid w:val="0"/>
      <w:jc w:val="left"/>
    </w:pPr>
    <w:rPr>
      <w:sz w:val="18"/>
    </w:rPr>
  </w:style>
  <w:style w:type="paragraph" w:customStyle="1" w:styleId="46">
    <w:name w:val="目录 61"/>
    <w:basedOn w:val="1"/>
    <w:qFormat/>
    <w:uiPriority w:val="0"/>
    <w:pPr>
      <w:ind w:left="2100" w:leftChars="1000"/>
    </w:pPr>
  </w:style>
  <w:style w:type="paragraph" w:customStyle="1" w:styleId="47">
    <w:name w:val="正文文本缩进 31"/>
    <w:basedOn w:val="1"/>
    <w:qFormat/>
    <w:uiPriority w:val="0"/>
    <w:pPr>
      <w:autoSpaceDE w:val="0"/>
      <w:autoSpaceDN w:val="0"/>
      <w:spacing w:before="120" w:line="22" w:lineRule="atLeast"/>
      <w:ind w:left="720" w:firstLine="480"/>
      <w:jc w:val="left"/>
    </w:pPr>
    <w:rPr>
      <w:rFonts w:ascii="宋体"/>
      <w:kern w:val="0"/>
      <w:sz w:val="24"/>
      <w:szCs w:val="20"/>
    </w:rPr>
  </w:style>
  <w:style w:type="paragraph" w:customStyle="1" w:styleId="48">
    <w:name w:val="索引 71"/>
    <w:basedOn w:val="1"/>
    <w:qFormat/>
    <w:uiPriority w:val="0"/>
    <w:pPr>
      <w:spacing w:line="315" w:lineRule="atLeast"/>
      <w:ind w:left="2520"/>
      <w:jc w:val="left"/>
    </w:pPr>
    <w:rPr>
      <w:rFonts w:hint="eastAsia" w:ascii="宋体"/>
      <w:kern w:val="0"/>
      <w:sz w:val="21"/>
    </w:rPr>
  </w:style>
  <w:style w:type="paragraph" w:customStyle="1" w:styleId="49">
    <w:name w:val="目录 21"/>
    <w:basedOn w:val="1"/>
    <w:qFormat/>
    <w:uiPriority w:val="0"/>
    <w:pPr>
      <w:ind w:left="420" w:leftChars="200"/>
    </w:pPr>
  </w:style>
  <w:style w:type="paragraph" w:customStyle="1" w:styleId="50">
    <w:name w:val="目录 91"/>
    <w:basedOn w:val="1"/>
    <w:qFormat/>
    <w:uiPriority w:val="0"/>
    <w:pPr>
      <w:ind w:left="3360" w:leftChars="1600"/>
    </w:pPr>
  </w:style>
  <w:style w:type="paragraph" w:customStyle="1" w:styleId="51">
    <w:name w:val="普通(网站)1"/>
    <w:basedOn w:val="1"/>
    <w:qFormat/>
    <w:uiPriority w:val="0"/>
    <w:pPr>
      <w:widowControl/>
      <w:jc w:val="left"/>
    </w:pPr>
    <w:rPr>
      <w:rFonts w:ascii="宋体" w:hAnsi="宋体"/>
      <w:kern w:val="0"/>
      <w:sz w:val="24"/>
      <w:szCs w:val="24"/>
    </w:rPr>
  </w:style>
  <w:style w:type="paragraph" w:customStyle="1" w:styleId="52">
    <w:name w:val="索引 111"/>
    <w:basedOn w:val="1"/>
    <w:semiHidden/>
    <w:qFormat/>
    <w:uiPriority w:val="0"/>
    <w:rPr>
      <w:szCs w:val="20"/>
    </w:rPr>
  </w:style>
  <w:style w:type="paragraph" w:customStyle="1" w:styleId="53">
    <w:name w:val="批注主题1"/>
    <w:basedOn w:val="22"/>
    <w:link w:val="54"/>
    <w:qFormat/>
    <w:uiPriority w:val="0"/>
    <w:rPr>
      <w:b/>
      <w:bCs/>
    </w:rPr>
  </w:style>
  <w:style w:type="character" w:customStyle="1" w:styleId="54">
    <w:name w:val="批注主题 Char"/>
    <w:link w:val="53"/>
    <w:qFormat/>
    <w:uiPriority w:val="0"/>
    <w:rPr>
      <w:b/>
      <w:bCs/>
      <w:kern w:val="2"/>
      <w:sz w:val="21"/>
      <w:szCs w:val="24"/>
    </w:rPr>
  </w:style>
  <w:style w:type="paragraph" w:customStyle="1" w:styleId="55">
    <w:name w:val="正文首行缩进1"/>
    <w:basedOn w:val="24"/>
    <w:uiPriority w:val="0"/>
    <w:pPr>
      <w:tabs>
        <w:tab w:val="clear" w:pos="567"/>
      </w:tabs>
      <w:ind w:firstLine="420" w:firstLineChars="100"/>
    </w:pPr>
  </w:style>
  <w:style w:type="paragraph" w:customStyle="1" w:styleId="56">
    <w:name w:val="正文首行缩进 21"/>
    <w:basedOn w:val="26"/>
    <w:qFormat/>
    <w:uiPriority w:val="0"/>
    <w:pPr>
      <w:ind w:firstLine="420" w:firstLineChars="200"/>
    </w:pPr>
  </w:style>
  <w:style w:type="table" w:customStyle="1" w:styleId="57">
    <w:name w:val="网格型1"/>
    <w:basedOn w:val="14"/>
    <w:qFormat/>
    <w:uiPriority w:val="0"/>
    <w:pPr>
      <w:widowControl w:val="0"/>
      <w:jc w:val="both"/>
    </w:pPr>
  </w:style>
  <w:style w:type="character" w:customStyle="1" w:styleId="58">
    <w:name w:val="要点1"/>
    <w:basedOn w:val="13"/>
    <w:link w:val="1"/>
    <w:qFormat/>
    <w:uiPriority w:val="0"/>
    <w:rPr>
      <w:b/>
    </w:rPr>
  </w:style>
  <w:style w:type="character" w:customStyle="1" w:styleId="59">
    <w:name w:val="页码1"/>
    <w:basedOn w:val="13"/>
    <w:link w:val="1"/>
    <w:qFormat/>
    <w:uiPriority w:val="0"/>
  </w:style>
  <w:style w:type="character" w:customStyle="1" w:styleId="60">
    <w:name w:val="超链接1"/>
    <w:link w:val="1"/>
    <w:qFormat/>
    <w:uiPriority w:val="0"/>
    <w:rPr>
      <w:color w:val="0000FF"/>
      <w:u w:val="single"/>
    </w:rPr>
  </w:style>
  <w:style w:type="character" w:customStyle="1" w:styleId="61">
    <w:name w:val="批注引用1"/>
    <w:link w:val="1"/>
    <w:qFormat/>
    <w:uiPriority w:val="0"/>
    <w:rPr>
      <w:sz w:val="21"/>
      <w:szCs w:val="21"/>
    </w:rPr>
  </w:style>
  <w:style w:type="paragraph" w:customStyle="1" w:styleId="62">
    <w:name w:val="Heading3"/>
    <w:basedOn w:val="1"/>
    <w:qFormat/>
    <w:uiPriority w:val="0"/>
    <w:pPr>
      <w:keepNext/>
      <w:keepLines/>
      <w:spacing w:before="360" w:after="120"/>
      <w:jc w:val="left"/>
    </w:pPr>
    <w:rPr>
      <w:rFonts w:ascii="宋体"/>
      <w:b/>
      <w:kern w:val="0"/>
      <w:sz w:val="24"/>
      <w:szCs w:val="20"/>
      <w:u w:val="single"/>
      <w:lang w:val="en-US" w:eastAsia="zh-CN" w:bidi="ar-SA"/>
    </w:rPr>
  </w:style>
  <w:style w:type="paragraph" w:customStyle="1" w:styleId="63">
    <w:name w:val="Default"/>
    <w:qFormat/>
    <w:uiPriority w:val="0"/>
    <w:pPr>
      <w:widowControl w:val="0"/>
      <w:autoSpaceDE w:val="0"/>
      <w:autoSpaceDN w:val="0"/>
    </w:pPr>
    <w:rPr>
      <w:rFonts w:ascii="黑体" w:hAnsi="Times New Roman" w:eastAsia="黑体" w:cs="Times New Roman"/>
      <w:lang w:val="en-US" w:eastAsia="zh-CN" w:bidi="ar-SA"/>
    </w:rPr>
  </w:style>
  <w:style w:type="character" w:customStyle="1" w:styleId="64">
    <w:name w:val="批注框文本 Char1"/>
    <w:link w:val="1"/>
    <w:semiHidden/>
    <w:qFormat/>
    <w:uiPriority w:val="0"/>
    <w:rPr>
      <w:kern w:val="2"/>
      <w:sz w:val="18"/>
      <w:szCs w:val="18"/>
    </w:rPr>
  </w:style>
  <w:style w:type="character" w:customStyle="1" w:styleId="65">
    <w:name w:val="font131"/>
    <w:basedOn w:val="13"/>
    <w:link w:val="1"/>
    <w:qFormat/>
    <w:uiPriority w:val="0"/>
    <w:rPr>
      <w:rFonts w:ascii="Times New Roman" w:hAnsi="Times New Roman"/>
      <w:color w:val="000000"/>
      <w:sz w:val="22"/>
      <w:szCs w:val="22"/>
      <w:u w:val="none"/>
    </w:rPr>
  </w:style>
  <w:style w:type="character" w:customStyle="1" w:styleId="66">
    <w:name w:val="font01"/>
    <w:basedOn w:val="13"/>
    <w:link w:val="1"/>
    <w:qFormat/>
    <w:uiPriority w:val="0"/>
    <w:rPr>
      <w:rFonts w:ascii="Times New Roman" w:hAnsi="Times New Roman"/>
      <w:color w:val="000000"/>
      <w:sz w:val="24"/>
      <w:szCs w:val="24"/>
      <w:u w:val="none"/>
    </w:rPr>
  </w:style>
  <w:style w:type="character" w:customStyle="1" w:styleId="67">
    <w:name w:val="font141"/>
    <w:basedOn w:val="13"/>
    <w:link w:val="1"/>
    <w:qFormat/>
    <w:uiPriority w:val="0"/>
    <w:rPr>
      <w:rFonts w:hint="eastAsia" w:ascii="宋体" w:hAnsi="宋体" w:eastAsia="宋体"/>
      <w:color w:val="000000"/>
      <w:sz w:val="22"/>
      <w:szCs w:val="22"/>
      <w:u w:val="none"/>
      <w:vertAlign w:val="superscript"/>
    </w:rPr>
  </w:style>
  <w:style w:type="character" w:customStyle="1" w:styleId="68">
    <w:name w:val="font41"/>
    <w:basedOn w:val="13"/>
    <w:link w:val="1"/>
    <w:qFormat/>
    <w:uiPriority w:val="0"/>
    <w:rPr>
      <w:rFonts w:hint="eastAsia" w:ascii="宋体" w:hAnsi="宋体" w:eastAsia="宋体"/>
      <w:color w:val="000000"/>
      <w:sz w:val="22"/>
      <w:szCs w:val="22"/>
      <w:u w:val="none"/>
    </w:rPr>
  </w:style>
  <w:style w:type="character" w:customStyle="1" w:styleId="69">
    <w:name w:val="批注文字 Char1"/>
    <w:link w:val="1"/>
    <w:semiHidden/>
    <w:qFormat/>
    <w:uiPriority w:val="0"/>
    <w:rPr>
      <w:kern w:val="2"/>
      <w:sz w:val="21"/>
      <w:szCs w:val="24"/>
    </w:rPr>
  </w:style>
  <w:style w:type="character" w:customStyle="1" w:styleId="70">
    <w:name w:val="页眉 Char1"/>
    <w:link w:val="1"/>
    <w:semiHidden/>
    <w:qFormat/>
    <w:uiPriority w:val="0"/>
    <w:rPr>
      <w:kern w:val="2"/>
      <w:sz w:val="18"/>
      <w:szCs w:val="18"/>
    </w:rPr>
  </w:style>
  <w:style w:type="character" w:customStyle="1" w:styleId="71">
    <w:name w:val="font161"/>
    <w:basedOn w:val="13"/>
    <w:link w:val="1"/>
    <w:qFormat/>
    <w:uiPriority w:val="0"/>
    <w:rPr>
      <w:rFonts w:hint="eastAsia" w:ascii="宋体" w:hAnsi="宋体" w:eastAsia="宋体"/>
      <w:color w:val="000000"/>
      <w:sz w:val="22"/>
      <w:szCs w:val="22"/>
      <w:u w:val="none"/>
      <w:vertAlign w:val="subscript"/>
    </w:rPr>
  </w:style>
  <w:style w:type="character" w:customStyle="1" w:styleId="72">
    <w:name w:val="font31"/>
    <w:basedOn w:val="13"/>
    <w:link w:val="1"/>
    <w:qFormat/>
    <w:uiPriority w:val="0"/>
    <w:rPr>
      <w:rFonts w:ascii="Times New Roman" w:hAnsi="Times New Roman"/>
      <w:color w:val="000000"/>
      <w:sz w:val="22"/>
      <w:szCs w:val="22"/>
      <w:u w:val="none"/>
    </w:rPr>
  </w:style>
  <w:style w:type="character" w:customStyle="1" w:styleId="73">
    <w:name w:val="font71"/>
    <w:basedOn w:val="13"/>
    <w:link w:val="1"/>
    <w:qFormat/>
    <w:uiPriority w:val="0"/>
    <w:rPr>
      <w:rFonts w:hint="eastAsia" w:ascii="宋体" w:hAnsi="宋体" w:eastAsia="宋体"/>
      <w:color w:val="000000"/>
      <w:sz w:val="20"/>
      <w:szCs w:val="20"/>
      <w:u w:val="none"/>
      <w:vertAlign w:val="superscript"/>
    </w:rPr>
  </w:style>
  <w:style w:type="character" w:customStyle="1" w:styleId="74">
    <w:name w:val="纯文本 Char1"/>
    <w:link w:val="75"/>
    <w:qFormat/>
    <w:uiPriority w:val="0"/>
    <w:rPr>
      <w:rFonts w:ascii="宋体" w:hAnsi="Courier New"/>
    </w:rPr>
  </w:style>
  <w:style w:type="paragraph" w:customStyle="1" w:styleId="75">
    <w:name w:val="纯文本1"/>
    <w:basedOn w:val="1"/>
    <w:link w:val="74"/>
    <w:qFormat/>
    <w:uiPriority w:val="0"/>
    <w:rPr>
      <w:rFonts w:ascii="宋体" w:hAnsi="Courier New"/>
      <w:kern w:val="0"/>
      <w:sz w:val="20"/>
      <w:szCs w:val="20"/>
    </w:rPr>
  </w:style>
  <w:style w:type="character" w:customStyle="1" w:styleId="76">
    <w:name w:val="font151"/>
    <w:basedOn w:val="13"/>
    <w:link w:val="1"/>
    <w:qFormat/>
    <w:uiPriority w:val="0"/>
    <w:rPr>
      <w:rFonts w:hint="eastAsia" w:ascii="宋体" w:hAnsi="宋体" w:eastAsia="宋体"/>
      <w:color w:val="FF0000"/>
      <w:sz w:val="22"/>
      <w:szCs w:val="22"/>
      <w:u w:val="none"/>
    </w:rPr>
  </w:style>
  <w:style w:type="character" w:customStyle="1" w:styleId="77">
    <w:name w:val="font81"/>
    <w:basedOn w:val="13"/>
    <w:link w:val="1"/>
    <w:qFormat/>
    <w:uiPriority w:val="0"/>
    <w:rPr>
      <w:rFonts w:hint="eastAsia" w:ascii="宋体" w:hAnsi="宋体" w:eastAsia="宋体"/>
      <w:color w:val="000000"/>
      <w:sz w:val="22"/>
      <w:szCs w:val="22"/>
      <w:u w:val="none"/>
      <w:vertAlign w:val="subscript"/>
    </w:rPr>
  </w:style>
  <w:style w:type="character" w:customStyle="1" w:styleId="78">
    <w:name w:val="font171"/>
    <w:basedOn w:val="13"/>
    <w:link w:val="1"/>
    <w:qFormat/>
    <w:uiPriority w:val="0"/>
    <w:rPr>
      <w:rFonts w:ascii="Times New Roman" w:hAnsi="Times New Roman"/>
      <w:color w:val="00B0F0"/>
      <w:sz w:val="22"/>
      <w:szCs w:val="22"/>
      <w:u w:val="none"/>
    </w:rPr>
  </w:style>
  <w:style w:type="character" w:customStyle="1" w:styleId="79">
    <w:name w:val="批注主题 Char1"/>
    <w:link w:val="1"/>
    <w:semiHidden/>
    <w:qFormat/>
    <w:uiPriority w:val="0"/>
    <w:rPr>
      <w:b/>
      <w:bCs/>
      <w:kern w:val="2"/>
      <w:sz w:val="21"/>
      <w:szCs w:val="24"/>
    </w:rPr>
  </w:style>
  <w:style w:type="character" w:customStyle="1" w:styleId="80">
    <w:name w:val="font121"/>
    <w:basedOn w:val="13"/>
    <w:link w:val="1"/>
    <w:qFormat/>
    <w:uiPriority w:val="0"/>
    <w:rPr>
      <w:rFonts w:hint="eastAsia" w:ascii="宋体" w:hAnsi="宋体" w:eastAsia="宋体"/>
      <w:color w:val="000000"/>
      <w:sz w:val="18"/>
      <w:szCs w:val="18"/>
      <w:u w:val="none"/>
      <w:vertAlign w:val="superscript"/>
    </w:rPr>
  </w:style>
  <w:style w:type="character" w:customStyle="1" w:styleId="81">
    <w:name w:val="font21"/>
    <w:basedOn w:val="13"/>
    <w:link w:val="1"/>
    <w:qFormat/>
    <w:uiPriority w:val="0"/>
    <w:rPr>
      <w:rFonts w:hint="eastAsia" w:ascii="宋体" w:hAnsi="宋体" w:eastAsia="宋体"/>
      <w:color w:val="00B0F0"/>
      <w:sz w:val="22"/>
      <w:szCs w:val="22"/>
      <w:u w:val="none"/>
      <w:vertAlign w:val="superscript"/>
    </w:rPr>
  </w:style>
  <w:style w:type="character" w:customStyle="1" w:styleId="82">
    <w:name w:val="font112"/>
    <w:basedOn w:val="13"/>
    <w:link w:val="1"/>
    <w:qFormat/>
    <w:uiPriority w:val="0"/>
    <w:rPr>
      <w:rFonts w:hint="eastAsia" w:ascii="宋体" w:hAnsi="宋体" w:eastAsia="宋体"/>
      <w:color w:val="000000"/>
      <w:sz w:val="20"/>
      <w:szCs w:val="20"/>
      <w:u w:val="none"/>
      <w:vertAlign w:val="subscript"/>
    </w:rPr>
  </w:style>
  <w:style w:type="character" w:customStyle="1" w:styleId="83">
    <w:name w:val="正文缩进 Char1"/>
    <w:link w:val="84"/>
    <w:qFormat/>
    <w:uiPriority w:val="0"/>
    <w:rPr>
      <w:rFonts w:ascii="宋体"/>
      <w:sz w:val="24"/>
    </w:rPr>
  </w:style>
  <w:style w:type="paragraph" w:customStyle="1" w:styleId="84">
    <w:name w:val="正文缩进1"/>
    <w:basedOn w:val="1"/>
    <w:link w:val="83"/>
    <w:qFormat/>
    <w:uiPriority w:val="0"/>
    <w:pPr>
      <w:autoSpaceDE w:val="0"/>
      <w:autoSpaceDN w:val="0"/>
      <w:ind w:firstLine="420"/>
      <w:jc w:val="left"/>
    </w:pPr>
    <w:rPr>
      <w:rFonts w:ascii="宋体"/>
      <w:kern w:val="0"/>
      <w:sz w:val="24"/>
      <w:szCs w:val="20"/>
    </w:rPr>
  </w:style>
  <w:style w:type="character" w:customStyle="1" w:styleId="85">
    <w:name w:val="font11"/>
    <w:basedOn w:val="13"/>
    <w:link w:val="1"/>
    <w:qFormat/>
    <w:uiPriority w:val="0"/>
    <w:rPr>
      <w:rFonts w:ascii="Times New Roman" w:hAnsi="Times New Roman"/>
      <w:color w:val="000000"/>
      <w:sz w:val="20"/>
      <w:szCs w:val="20"/>
      <w:u w:val="none"/>
    </w:rPr>
  </w:style>
  <w:style w:type="paragraph" w:customStyle="1" w:styleId="86">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87">
    <w:name w:val="样式 标题 3 + (中文) 黑体 小四 非加粗 段前: 7.8 磅 段后: 0 磅 行距: 固定值 20 磅"/>
    <w:basedOn w:val="11"/>
    <w:qFormat/>
    <w:uiPriority w:val="0"/>
    <w:pPr>
      <w:spacing w:before="0" w:after="0" w:line="400" w:lineRule="exact"/>
    </w:pPr>
    <w:rPr>
      <w:rFonts w:eastAsia="黑体"/>
      <w:b w:val="0"/>
      <w:sz w:val="24"/>
      <w:szCs w:val="20"/>
      <w:lang w:bidi="ar-SA"/>
    </w:rPr>
  </w:style>
  <w:style w:type="paragraph" w:customStyle="1" w:styleId="88">
    <w:name w:val="_Style 3"/>
    <w:basedOn w:val="1"/>
    <w:qFormat/>
    <w:uiPriority w:val="0"/>
    <w:pPr>
      <w:widowControl/>
      <w:ind w:left="720"/>
      <w:contextualSpacing/>
      <w:jc w:val="left"/>
    </w:pPr>
    <w:rPr>
      <w:sz w:val="24"/>
    </w:rPr>
  </w:style>
  <w:style w:type="paragraph" w:customStyle="1" w:styleId="89">
    <w:name w:val="p0"/>
    <w:basedOn w:val="1"/>
    <w:qFormat/>
    <w:uiPriority w:val="0"/>
    <w:pPr>
      <w:widowControl/>
    </w:pPr>
    <w:rPr>
      <w:kern w:val="0"/>
      <w:szCs w:val="21"/>
    </w:rPr>
  </w:style>
  <w:style w:type="paragraph" w:customStyle="1" w:styleId="90">
    <w:name w:val="Char"/>
    <w:basedOn w:val="1"/>
    <w:qFormat/>
    <w:uiPriority w:val="0"/>
    <w:pPr>
      <w:tabs>
        <w:tab w:val="left" w:pos="360"/>
      </w:tabs>
    </w:pPr>
    <w:rPr>
      <w:sz w:val="24"/>
    </w:rPr>
  </w:style>
  <w:style w:type="paragraph" w:customStyle="1" w:styleId="91">
    <w:name w:val="FA正文"/>
    <w:basedOn w:val="1"/>
    <w:qFormat/>
    <w:uiPriority w:val="0"/>
    <w:pPr>
      <w:autoSpaceDE w:val="0"/>
      <w:autoSpaceDN w:val="0"/>
      <w:spacing w:line="360" w:lineRule="auto"/>
      <w:ind w:firstLine="200" w:firstLineChars="200"/>
    </w:pPr>
    <w:rPr>
      <w:rFonts w:ascii="宋体" w:hAnsi="宋体"/>
      <w:kern w:val="0"/>
      <w:sz w:val="24"/>
      <w:szCs w:val="28"/>
    </w:rPr>
  </w:style>
  <w:style w:type="paragraph" w:customStyle="1" w:styleId="92">
    <w:name w:val="列出段落"/>
    <w:basedOn w:val="1"/>
    <w:qFormat/>
    <w:uiPriority w:val="0"/>
    <w:pPr>
      <w:widowControl/>
      <w:ind w:firstLine="420" w:firstLineChars="200"/>
      <w:jc w:val="left"/>
    </w:pPr>
    <w:rPr>
      <w:kern w:val="0"/>
      <w:sz w:val="24"/>
    </w:rPr>
  </w:style>
  <w:style w:type="paragraph" w:customStyle="1" w:styleId="93">
    <w:name w:val="WPS Plain"/>
    <w:qFormat/>
    <w:uiPriority w:val="0"/>
    <w:rPr>
      <w:rFonts w:ascii="Times New Roman" w:hAnsi="Times New Roman" w:eastAsia="宋体" w:cs="Times New Roman"/>
      <w:lang w:val="en-US" w:eastAsia="zh-CN" w:bidi="ar-SA"/>
    </w:rPr>
  </w:style>
  <w:style w:type="paragraph" w:customStyle="1" w:styleId="94">
    <w:name w:val="Default Text"/>
    <w:qFormat/>
    <w:uiPriority w:val="0"/>
    <w:pPr>
      <w:widowControl w:val="0"/>
      <w:autoSpaceDE w:val="0"/>
      <w:autoSpaceDN w:val="0"/>
    </w:pPr>
    <w:rPr>
      <w:rFonts w:ascii="Calibri" w:hAnsi="Calibri" w:eastAsia="宋体" w:cs="Times New Roman"/>
      <w:color w:val="000000"/>
      <w:kern w:val="2"/>
      <w:sz w:val="24"/>
      <w:szCs w:val="24"/>
      <w:lang w:val="en-US" w:eastAsia="zh-CN" w:bidi="ar-SA"/>
    </w:rPr>
  </w:style>
  <w:style w:type="paragraph" w:styleId="95">
    <w:name w:val="No Spacing"/>
    <w:qFormat/>
    <w:uiPriority w:val="0"/>
    <w:pPr>
      <w:snapToGrid w:val="0"/>
    </w:pPr>
    <w:rPr>
      <w:rFonts w:ascii="Tahoma" w:hAnsi="Tahoma" w:eastAsia="微软雅黑" w:cs="Times New Roman"/>
      <w:sz w:val="22"/>
      <w:szCs w:val="22"/>
      <w:lang w:val="en-US" w:eastAsia="zh-CN" w:bidi="ar-SA"/>
    </w:rPr>
  </w:style>
  <w:style w:type="paragraph" w:customStyle="1" w:styleId="96">
    <w:name w:val="索引 11"/>
    <w:basedOn w:val="1"/>
    <w:qFormat/>
    <w:uiPriority w:val="0"/>
    <w:pPr>
      <w:spacing w:line="360" w:lineRule="auto"/>
    </w:pPr>
    <w:rPr>
      <w:rFonts w:ascii="仿宋_GB2312" w:eastAsia="仿宋_GB2312"/>
      <w:sz w:val="24"/>
      <w:szCs w:val="20"/>
    </w:rPr>
  </w:style>
  <w:style w:type="paragraph" w:customStyle="1" w:styleId="97">
    <w:name w:val="_Style 1"/>
    <w:qFormat/>
    <w:uiPriority w:val="0"/>
    <w:pPr>
      <w:widowControl w:val="0"/>
      <w:ind w:firstLine="200" w:firstLineChars="200"/>
      <w:jc w:val="both"/>
    </w:pPr>
    <w:rPr>
      <w:rFonts w:ascii="Times New Roman" w:hAnsi="Times New Roman" w:eastAsia="仿宋_GB2312" w:cs="Times New Roman"/>
      <w:kern w:val="2"/>
      <w:sz w:val="24"/>
      <w:szCs w:val="22"/>
      <w:lang w:val="en-US" w:eastAsia="zh-CN" w:bidi="ar-SA"/>
    </w:rPr>
  </w:style>
  <w:style w:type="paragraph" w:customStyle="1" w:styleId="98">
    <w:name w:val="首行缩进"/>
    <w:basedOn w:val="1"/>
    <w:qFormat/>
    <w:uiPriority w:val="0"/>
    <w:pPr>
      <w:ind w:firstLine="480" w:firstLineChars="200"/>
    </w:pPr>
    <w:rPr>
      <w:rFonts w:ascii="Calibri"/>
      <w:kern w:val="2"/>
      <w:sz w:val="21"/>
      <w:szCs w:val="24"/>
    </w:rPr>
  </w:style>
  <w:style w:type="paragraph" w:customStyle="1" w:styleId="99">
    <w:name w:val="Table Paragraph"/>
    <w:basedOn w:val="1"/>
    <w:qFormat/>
    <w:uiPriority w:val="0"/>
    <w:rPr>
      <w:rFonts w:ascii="仿宋" w:hAnsi="仿宋" w:eastAsia="仿宋"/>
      <w:lang w:val="zh-CN" w:eastAsia="zh-CN" w:bidi="zh-CN"/>
    </w:rPr>
  </w:style>
  <w:style w:type="paragraph" w:styleId="100">
    <w:name w:val="List Paragraph"/>
    <w:basedOn w:val="1"/>
    <w:qFormat/>
    <w:uiPriority w:val="0"/>
    <w:pPr>
      <w:spacing w:before="81"/>
      <w:ind w:left="907" w:hanging="680"/>
    </w:pPr>
    <w:rPr>
      <w:rFonts w:ascii="宋体" w:hAnsi="宋体" w:eastAsia="宋体"/>
      <w:lang w:val="zh-CN" w:eastAsia="zh-CN" w:bidi="zh-CN"/>
    </w:rPr>
  </w:style>
  <w:style w:type="paragraph" w:customStyle="1" w:styleId="101">
    <w:name w:val="标题5"/>
    <w:basedOn w:val="1"/>
    <w:qFormat/>
    <w:uiPriority w:val="0"/>
    <w:pPr>
      <w:keepNext/>
      <w:keepLines/>
      <w:spacing w:before="280" w:after="290" w:line="376" w:lineRule="auto"/>
      <w:outlineLvl w:val="3"/>
    </w:pPr>
    <w:rPr>
      <w:rFonts w:hint="eastAsia" w:ascii="Arial" w:hAnsi="Arial" w:eastAsia="黑体"/>
      <w:b/>
      <w:bCs/>
      <w:color w:val="000000"/>
      <w:sz w:val="28"/>
      <w:szCs w:val="28"/>
    </w:rPr>
  </w:style>
  <w:style w:type="paragraph" w:customStyle="1" w:styleId="102">
    <w:name w:val="样式 标题 2 + Times New Roman 四号 非加粗 段前: 5 磅 段后: 0 磅 行距: 固定值 20..."/>
    <w:basedOn w:val="10"/>
    <w:qFormat/>
    <w:uiPriority w:val="0"/>
    <w:pPr>
      <w:spacing w:before="100" w:after="0" w:line="400" w:lineRule="exact"/>
    </w:pPr>
    <w:rPr>
      <w:rFonts w:ascii="Times New Roman" w:hAnsi="Times New Roman"/>
      <w:b w:val="0"/>
      <w:sz w:val="28"/>
      <w:szCs w:val="20"/>
      <w:lang w:bidi="ar-SA"/>
    </w:rPr>
  </w:style>
  <w:style w:type="paragraph" w:customStyle="1" w:styleId="103">
    <w:name w:val="zhang"/>
    <w:basedOn w:val="1"/>
    <w:qFormat/>
    <w:uiPriority w:val="0"/>
    <w:pPr>
      <w:widowControl/>
      <w:spacing w:before="100" w:beforeAutospacing="1" w:after="100" w:afterAutospacing="1"/>
      <w:jc w:val="left"/>
    </w:pPr>
    <w:rPr>
      <w:rFonts w:ascii="宋体" w:hAnsi="宋体"/>
      <w:b/>
      <w:bCs/>
      <w:color w:val="000000"/>
      <w:kern w:val="0"/>
      <w:sz w:val="20"/>
      <w:szCs w:val="20"/>
    </w:rPr>
  </w:style>
  <w:style w:type="paragraph" w:customStyle="1" w:styleId="104">
    <w:name w:val="缺省文本"/>
    <w:qFormat/>
    <w:uiPriority w:val="0"/>
    <w:pPr>
      <w:widowControl w:val="0"/>
      <w:autoSpaceDE w:val="0"/>
      <w:autoSpaceDN w:val="0"/>
    </w:pPr>
    <w:rPr>
      <w:rFonts w:ascii="Calibri" w:hAnsi="Calibri" w:eastAsia="宋体" w:cs="Times New Roman"/>
      <w:color w:val="000000"/>
      <w:szCs w:val="24"/>
      <w:lang w:val="en-US" w:eastAsia="zh-CN" w:bidi="ar-SA"/>
    </w:rPr>
  </w:style>
  <w:style w:type="paragraph" w:customStyle="1" w:styleId="105">
    <w:name w:val="WPSOffice手动目录 1"/>
    <w:qFormat/>
    <w:uiPriority w:val="0"/>
    <w:pPr>
      <w:ind w:leftChars="0"/>
    </w:pPr>
    <w:rPr>
      <w:rFonts w:ascii="Times New Roman" w:hAnsi="Times New Roman" w:eastAsia="宋体" w:cs="Times New Roman"/>
      <w:sz w:val="20"/>
      <w:szCs w:val="20"/>
      <w:lang w:val="en-US"/>
    </w:rPr>
  </w:style>
  <w:style w:type="paragraph" w:customStyle="1" w:styleId="106">
    <w:name w:val="Normal_10"/>
    <w:qFormat/>
    <w:uiPriority w:val="0"/>
    <w:rPr>
      <w:rFonts w:ascii="黑体" w:hAnsi="黑体" w:eastAsia="黑体" w:cs="Times New Roman"/>
      <w:b/>
      <w:sz w:val="32"/>
      <w:szCs w:val="24"/>
      <w:lang w:val="en-US" w:eastAsia="zh-CN" w:bidi="ar-SA"/>
    </w:rPr>
  </w:style>
  <w:style w:type="paragraph" w:customStyle="1" w:styleId="107">
    <w:name w:val="标题 2_1"/>
    <w:basedOn w:val="108"/>
    <w:qFormat/>
    <w:uiPriority w:val="0"/>
    <w:pPr>
      <w:spacing w:line="360" w:lineRule="auto"/>
      <w:outlineLvl w:val="1"/>
    </w:pPr>
    <w:rPr>
      <w:rFonts w:ascii="Arial" w:hAnsi="Arial" w:eastAsia="宋体"/>
      <w:b w:val="0"/>
      <w:bCs w:val="0"/>
      <w:sz w:val="24"/>
    </w:rPr>
  </w:style>
  <w:style w:type="paragraph" w:customStyle="1" w:styleId="108">
    <w:name w:val="标题 3_1"/>
    <w:basedOn w:val="109"/>
    <w:qFormat/>
    <w:uiPriority w:val="0"/>
    <w:pPr>
      <w:keepNext/>
      <w:keepLines/>
      <w:spacing w:before="260" w:after="260" w:line="416" w:lineRule="auto"/>
      <w:outlineLvl w:val="2"/>
    </w:pPr>
    <w:rPr>
      <w:b/>
      <w:bCs/>
      <w:sz w:val="32"/>
      <w:szCs w:val="32"/>
    </w:rPr>
  </w:style>
  <w:style w:type="paragraph" w:customStyle="1" w:styleId="109">
    <w:name w:val="正文_4"/>
    <w:qFormat/>
    <w:uiPriority w:val="0"/>
    <w:pPr>
      <w:widowControl w:val="0"/>
      <w:jc w:val="both"/>
    </w:pPr>
    <w:rPr>
      <w:rFonts w:ascii="Calibri" w:hAnsi="Calibri" w:eastAsia="宋体" w:cs="Times New Roman"/>
      <w:kern w:val="2"/>
      <w:sz w:val="21"/>
      <w:szCs w:val="22"/>
      <w:lang w:val="en-US" w:eastAsia="zh-CN" w:bidi="ar-SA"/>
    </w:rPr>
  </w:style>
  <w:style w:type="table" w:customStyle="1" w:styleId="110">
    <w:name w:val="Table Normal"/>
    <w:qFormat/>
    <w:uiPriority w:val="0"/>
  </w:style>
  <w:style w:type="paragraph" w:customStyle="1" w:styleId="111">
    <w:name w:val="Table Text"/>
    <w:basedOn w:val="1"/>
    <w:semiHidden/>
    <w:qFormat/>
    <w:uiPriority w:val="0"/>
    <w:rPr>
      <w:rFonts w:ascii="Arial" w:hAnsi="Arial" w:eastAsia="Arial"/>
      <w:sz w:val="21"/>
      <w:szCs w:val="21"/>
      <w:lang w:val="en-US" w:eastAsia="en-US" w:bidi="ar-SA"/>
    </w:rPr>
  </w:style>
  <w:style w:type="paragraph" w:customStyle="1" w:styleId="112">
    <w:name w:val="WPSOffice手动目录 2"/>
    <w:qFormat/>
    <w:uiPriority w:val="0"/>
    <w:pPr>
      <w:ind w:leftChars="200"/>
    </w:pPr>
    <w:rPr>
      <w:rFonts w:ascii="Times New Roman" w:hAnsi="Times New Roman" w:eastAsia="宋体" w:cs="Times New Roman"/>
      <w:sz w:val="20"/>
      <w:szCs w:val="20"/>
      <w:lang w:val="en-US"/>
    </w:rPr>
  </w:style>
  <w:style w:type="paragraph" w:customStyle="1" w:styleId="113">
    <w:name w:val="Heading 81"/>
    <w:basedOn w:val="1"/>
    <w:qFormat/>
    <w:uiPriority w:val="0"/>
    <w:pPr>
      <w:spacing w:before="8"/>
      <w:outlineLvl w:val="8"/>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textRotate="1"/>
    <customShpInfo spid="_x0000_s2051" textRotate="1"/>
    <customShpInfo spid="_x0000_s2052" textRotate="1"/>
    <customShpInfo spid="_x0000_s2072" textRotate="1"/>
    <customShpInfo spid="_x0000_s2073" textRotate="1"/>
    <customShpInfo spid="_x0000_s2074" textRotate="1"/>
    <customShpInfo spid="_x0000_s2075" textRotate="1"/>
    <customShpInfo spid="_x0000_s2076" textRotate="1"/>
    <customShpInfo spid="_x0000_s2077"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163</Pages>
  <Words>11045</Words>
  <Characters>11511</Characters>
  <Lines>0</Lines>
  <Paragraphs>0</Paragraphs>
  <TotalTime>36</TotalTime>
  <ScaleCrop>false</ScaleCrop>
  <LinksUpToDate>false</LinksUpToDate>
  <CharactersWithSpaces>20443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2025-03-10T02:08:00Z</dcterms:created>
  <dc:creator>玺力工程管理</dc:creator>
  <cp:lastModifiedBy>玺力工程管理</cp:lastModifiedBy>
  <dcterms:modified xsi:type="dcterms:W3CDTF">2025-03-10T11:13:16Z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eyJoZGlkIjoiNWE2YmUyMjg5NjZjN2IwZjk0YWVhOWE3ZTViMWRhMDYiLCJ1c2VySWQiOiIyMjc1MzUxODQifQ==</vt:lpwstr>
  </property>
  <property fmtid="{D5CDD505-2E9C-101B-9397-08002B2CF9AE}" pid="3" name="KSOProductBuildVer">
    <vt:lpwstr>2052-12.1.0.20305</vt:lpwstr>
  </property>
  <property fmtid="{D5CDD505-2E9C-101B-9397-08002B2CF9AE}" pid="4" name="ICV">
    <vt:lpwstr>0EE264602ADE4A2695956E4E9BE7A8B7_12</vt:lpwstr>
  </property>
</Properties>
</file>