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widowControl w:val="0"/>
        <w:spacing w:line="274" w:lineRule="auto"/>
        <w:rPr>
          <w:lang w:eastAsia="zh-CN"/>
        </w:rPr>
      </w:pPr>
    </w:p>
    <w:p>
      <w:pPr>
        <w:pStyle w:val="8"/>
        <w:overflowPunct w:val="0"/>
        <w:spacing w:before="3" w:line="237" w:lineRule="auto"/>
        <w:ind w:left="217" w:right="219"/>
        <w:jc w:val="center"/>
        <w:rPr>
          <w:rFonts w:ascii="方正黑体简体" w:hAnsi="方正黑体简体" w:eastAsia="方正黑体简体" w:cs="方正黑体简体"/>
          <w:b/>
          <w:bCs/>
          <w:spacing w:val="-41"/>
          <w:sz w:val="52"/>
          <w:szCs w:val="52"/>
          <w:lang w:eastAsia="zh-CN"/>
        </w:rPr>
      </w:pPr>
      <w:bookmarkStart w:id="0" w:name="OLE_LINK3"/>
      <w:r>
        <w:rPr>
          <w:rFonts w:hint="eastAsia" w:ascii="方正黑体简体" w:hAnsi="方正黑体简体" w:eastAsia="方正黑体简体" w:cs="方正黑体简体"/>
          <w:b/>
          <w:bCs/>
          <w:spacing w:val="-41"/>
          <w:sz w:val="52"/>
          <w:szCs w:val="52"/>
          <w:lang w:eastAsia="zh-CN"/>
        </w:rPr>
        <w:t>叶城县2025年农村供水工程维修养护项目</w:t>
      </w:r>
    </w:p>
    <w:bookmarkEnd w:id="0"/>
    <w:p>
      <w:pPr>
        <w:pStyle w:val="8"/>
        <w:widowControl w:val="0"/>
        <w:spacing w:line="241" w:lineRule="auto"/>
        <w:rPr>
          <w:lang w:eastAsia="zh-CN"/>
        </w:rPr>
      </w:pPr>
    </w:p>
    <w:p>
      <w:pPr>
        <w:pStyle w:val="8"/>
        <w:widowControl w:val="0"/>
        <w:spacing w:line="241" w:lineRule="auto"/>
        <w:rPr>
          <w:lang w:eastAsia="zh-CN"/>
        </w:rPr>
      </w:pPr>
    </w:p>
    <w:p>
      <w:pPr>
        <w:widowControl w:val="0"/>
        <w:spacing w:before="169" w:line="221" w:lineRule="auto"/>
        <w:jc w:val="center"/>
        <w:rPr>
          <w:rFonts w:ascii="方正黑体简体" w:hAnsi="方正黑体简体" w:eastAsia="方正黑体简体" w:cs="方正黑体简体"/>
          <w:b/>
          <w:bCs/>
          <w:sz w:val="52"/>
          <w:szCs w:val="52"/>
          <w:lang w:eastAsia="zh-CN"/>
        </w:rPr>
      </w:pPr>
      <w:r>
        <w:rPr>
          <w:rFonts w:hint="eastAsia" w:ascii="方正黑体简体" w:hAnsi="方正黑体简体" w:eastAsia="方正黑体简体" w:cs="方正黑体简体"/>
          <w:b/>
          <w:bCs/>
          <w:spacing w:val="-41"/>
          <w:sz w:val="52"/>
          <w:szCs w:val="52"/>
          <w:lang w:eastAsia="zh-CN"/>
        </w:rPr>
        <w:t>竞争性磋商文件</w:t>
      </w:r>
    </w:p>
    <w:p>
      <w:pPr>
        <w:widowControl w:val="0"/>
        <w:spacing w:before="188" w:line="224" w:lineRule="auto"/>
        <w:ind w:left="1994"/>
        <w:rPr>
          <w:rFonts w:ascii="仿宋" w:hAnsi="仿宋" w:eastAsia="仿宋" w:cs="仿宋"/>
          <w:b/>
          <w:bCs/>
          <w:spacing w:val="-3"/>
          <w:sz w:val="28"/>
          <w:szCs w:val="28"/>
          <w:lang w:eastAsia="zh-CN"/>
        </w:rPr>
      </w:pPr>
    </w:p>
    <w:p>
      <w:pPr>
        <w:widowControl w:val="0"/>
        <w:spacing w:before="188" w:line="224" w:lineRule="auto"/>
        <w:jc w:val="center"/>
        <w:rPr>
          <w:rFonts w:ascii="方正粗黑宋简体" w:hAnsi="方正粗黑宋简体" w:eastAsia="方正粗黑宋简体" w:cs="方正粗黑宋简体"/>
          <w:sz w:val="32"/>
          <w:szCs w:val="32"/>
          <w:lang w:eastAsia="zh-CN"/>
        </w:rPr>
      </w:pPr>
      <w:bookmarkStart w:id="1" w:name="OLE_LINK1"/>
      <w:r>
        <w:rPr>
          <w:rFonts w:hint="eastAsia" w:ascii="方正粗黑宋简体" w:hAnsi="方正粗黑宋简体" w:eastAsia="方正粗黑宋简体" w:cs="方正粗黑宋简体"/>
          <w:b/>
          <w:bCs/>
          <w:spacing w:val="-3"/>
          <w:sz w:val="32"/>
          <w:szCs w:val="32"/>
          <w:lang w:eastAsia="zh-CN"/>
        </w:rPr>
        <w:t>项目编号：</w:t>
      </w:r>
      <w:bookmarkStart w:id="2" w:name="OLE_LINK4"/>
      <w:r>
        <w:rPr>
          <w:rFonts w:hint="eastAsia" w:ascii="方正粗黑宋简体" w:hAnsi="方正粗黑宋简体" w:eastAsia="方正粗黑宋简体" w:cs="方正粗黑宋简体"/>
          <w:b/>
          <w:bCs/>
          <w:spacing w:val="-3"/>
          <w:sz w:val="32"/>
          <w:szCs w:val="32"/>
          <w:lang w:eastAsia="zh-CN"/>
        </w:rPr>
        <w:t>KSYCX(CS)2025-02号</w:t>
      </w:r>
      <w:bookmarkEnd w:id="2"/>
    </w:p>
    <w:p>
      <w:pPr>
        <w:pStyle w:val="8"/>
        <w:widowControl w:val="0"/>
        <w:spacing w:line="241" w:lineRule="auto"/>
        <w:rPr>
          <w:rFonts w:eastAsiaTheme="minorEastAsia"/>
          <w:lang w:eastAsia="zh-CN"/>
        </w:rPr>
      </w:pPr>
    </w:p>
    <w:p>
      <w:pPr>
        <w:pStyle w:val="8"/>
        <w:widowControl w:val="0"/>
        <w:spacing w:line="241" w:lineRule="auto"/>
        <w:rPr>
          <w:lang w:eastAsia="zh-CN"/>
        </w:rPr>
      </w:pPr>
    </w:p>
    <w:p>
      <w:pPr>
        <w:widowControl w:val="0"/>
        <w:spacing w:before="91" w:line="223" w:lineRule="auto"/>
        <w:ind w:left="1260" w:firstLine="420"/>
        <w:rPr>
          <w:rFonts w:ascii="方正黑体简体" w:hAnsi="方正黑体简体" w:eastAsia="方正黑体简体" w:cs="方正黑体简体"/>
          <w:b w:val="0"/>
          <w:bCs w:val="0"/>
          <w:spacing w:val="-7"/>
          <w:sz w:val="30"/>
          <w:szCs w:val="30"/>
          <w:lang w:eastAsia="zh-CN"/>
        </w:rPr>
      </w:pPr>
      <w:r>
        <w:rPr>
          <w:rFonts w:hint="eastAsia" w:ascii="方正黑体简体" w:hAnsi="方正黑体简体" w:eastAsia="方正黑体简体" w:cs="方正黑体简体"/>
          <w:b w:val="0"/>
          <w:bCs w:val="0"/>
          <w:spacing w:val="-7"/>
          <w:sz w:val="30"/>
          <w:szCs w:val="30"/>
          <w:lang w:eastAsia="zh-CN"/>
        </w:rPr>
        <w:t>采购单位：叶城县水利局</w:t>
      </w:r>
    </w:p>
    <w:p>
      <w:pPr>
        <w:widowControl w:val="0"/>
        <w:spacing w:before="91" w:line="223" w:lineRule="auto"/>
        <w:ind w:left="1260" w:firstLine="420"/>
        <w:rPr>
          <w:rFonts w:ascii="方正黑体简体" w:hAnsi="方正黑体简体" w:eastAsia="方正黑体简体" w:cs="方正黑体简体"/>
          <w:b w:val="0"/>
          <w:bCs w:val="0"/>
          <w:spacing w:val="-7"/>
          <w:sz w:val="30"/>
          <w:szCs w:val="30"/>
          <w:lang w:eastAsia="zh-CN"/>
        </w:rPr>
      </w:pPr>
      <w:bookmarkStart w:id="155" w:name="_GoBack"/>
      <w:bookmarkEnd w:id="155"/>
    </w:p>
    <w:p>
      <w:pPr>
        <w:widowControl w:val="0"/>
        <w:spacing w:before="91" w:line="223" w:lineRule="auto"/>
        <w:ind w:left="1260" w:firstLine="420"/>
        <w:rPr>
          <w:rFonts w:ascii="方正黑体简体" w:hAnsi="方正黑体简体" w:eastAsia="方正黑体简体" w:cs="方正黑体简体"/>
          <w:b w:val="0"/>
          <w:bCs w:val="0"/>
          <w:color w:val="333333"/>
          <w:sz w:val="30"/>
          <w:szCs w:val="30"/>
          <w:shd w:val="clear" w:color="auto" w:fill="FFFFFF"/>
          <w:lang w:eastAsia="zh-CN"/>
        </w:rPr>
      </w:pPr>
      <w:r>
        <w:rPr>
          <w:rFonts w:hint="eastAsia" w:ascii="方正黑体简体" w:hAnsi="方正黑体简体" w:eastAsia="方正黑体简体" w:cs="方正黑体简体"/>
          <w:b w:val="0"/>
          <w:bCs w:val="0"/>
          <w:spacing w:val="-7"/>
          <w:sz w:val="30"/>
          <w:szCs w:val="30"/>
          <w:lang w:eastAsia="zh-CN"/>
        </w:rPr>
        <w:t>采购单位联系人：</w:t>
      </w:r>
      <w:r>
        <w:rPr>
          <w:rFonts w:hint="eastAsia" w:ascii="方正黑体简体" w:hAnsi="方正黑体简体" w:eastAsia="方正黑体简体" w:cs="方正黑体简体"/>
          <w:b w:val="0"/>
          <w:bCs w:val="0"/>
          <w:color w:val="333333"/>
          <w:sz w:val="30"/>
          <w:szCs w:val="30"/>
          <w:shd w:val="clear" w:color="auto" w:fill="FFFFFF"/>
          <w:lang w:eastAsia="zh-CN"/>
        </w:rPr>
        <w:t>李继斌</w:t>
      </w:r>
    </w:p>
    <w:p>
      <w:pPr>
        <w:widowControl w:val="0"/>
        <w:spacing w:before="91" w:line="223" w:lineRule="auto"/>
        <w:ind w:left="1260" w:firstLine="420"/>
        <w:rPr>
          <w:rFonts w:ascii="方正黑体简体" w:hAnsi="方正黑体简体" w:eastAsia="方正黑体简体" w:cs="方正黑体简体"/>
          <w:b w:val="0"/>
          <w:bCs w:val="0"/>
          <w:color w:val="333333"/>
          <w:sz w:val="30"/>
          <w:szCs w:val="30"/>
          <w:shd w:val="clear" w:color="auto" w:fill="FFFFFF"/>
          <w:lang w:eastAsia="zh-CN"/>
        </w:rPr>
      </w:pPr>
    </w:p>
    <w:p>
      <w:pPr>
        <w:widowControl w:val="0"/>
        <w:spacing w:before="91" w:line="223" w:lineRule="auto"/>
        <w:ind w:left="1260" w:firstLine="420"/>
        <w:rPr>
          <w:rFonts w:ascii="方正黑体简体" w:hAnsi="方正黑体简体" w:eastAsia="方正黑体简体" w:cs="方正黑体简体"/>
          <w:b w:val="0"/>
          <w:bCs w:val="0"/>
          <w:color w:val="333333"/>
          <w:sz w:val="30"/>
          <w:szCs w:val="30"/>
          <w:shd w:val="clear" w:color="auto" w:fill="FFFFFF"/>
          <w:lang w:eastAsia="zh-CN"/>
        </w:rPr>
      </w:pPr>
      <w:r>
        <w:rPr>
          <w:rFonts w:hint="eastAsia" w:ascii="方正黑体简体" w:hAnsi="方正黑体简体" w:eastAsia="方正黑体简体" w:cs="方正黑体简体"/>
          <w:b w:val="0"/>
          <w:bCs w:val="0"/>
          <w:color w:val="333333"/>
          <w:sz w:val="30"/>
          <w:szCs w:val="30"/>
          <w:shd w:val="clear" w:color="auto" w:fill="FFFFFF"/>
          <w:lang w:eastAsia="zh-CN"/>
        </w:rPr>
        <w:t>联系电话：13899130992</w:t>
      </w:r>
    </w:p>
    <w:p>
      <w:pPr>
        <w:widowControl w:val="0"/>
        <w:spacing w:after="0" w:line="224" w:lineRule="auto"/>
        <w:ind w:left="590" w:firstLine="1672"/>
        <w:rPr>
          <w:rFonts w:ascii="方正黑体简体" w:hAnsi="方正黑体简体" w:eastAsia="方正黑体简体" w:cs="方正黑体简体"/>
          <w:b w:val="0"/>
          <w:bCs w:val="0"/>
          <w:spacing w:val="-3"/>
          <w:sz w:val="30"/>
          <w:szCs w:val="30"/>
          <w:lang w:eastAsia="zh-CN"/>
        </w:rPr>
      </w:pPr>
    </w:p>
    <w:p>
      <w:pPr>
        <w:widowControl w:val="0"/>
        <w:spacing w:before="91" w:line="223" w:lineRule="auto"/>
        <w:ind w:left="1260" w:firstLine="420"/>
        <w:rPr>
          <w:rFonts w:ascii="方正黑体简体" w:hAnsi="方正黑体简体" w:eastAsia="方正黑体简体" w:cs="方正黑体简体"/>
          <w:b w:val="0"/>
          <w:bCs w:val="0"/>
          <w:sz w:val="30"/>
          <w:szCs w:val="30"/>
          <w:lang w:eastAsia="zh-CN"/>
        </w:rPr>
      </w:pPr>
      <w:r>
        <w:rPr>
          <w:rFonts w:hint="eastAsia" w:ascii="方正黑体简体" w:hAnsi="方正黑体简体" w:eastAsia="方正黑体简体" w:cs="方正黑体简体"/>
          <w:b w:val="0"/>
          <w:bCs w:val="0"/>
          <w:spacing w:val="-3"/>
          <w:sz w:val="30"/>
          <w:szCs w:val="30"/>
          <w:lang w:eastAsia="zh-CN"/>
        </w:rPr>
        <w:t>招标代理机构：叶城县政府采购中心</w:t>
      </w:r>
    </w:p>
    <w:p>
      <w:pPr>
        <w:widowControl w:val="0"/>
        <w:spacing w:line="223" w:lineRule="auto"/>
        <w:ind w:left="1260" w:firstLine="420"/>
        <w:rPr>
          <w:rFonts w:ascii="方正黑体简体" w:hAnsi="方正黑体简体" w:eastAsia="方正黑体简体" w:cs="方正黑体简体"/>
          <w:b w:val="0"/>
          <w:bCs w:val="0"/>
          <w:sz w:val="30"/>
          <w:szCs w:val="30"/>
          <w:lang w:eastAsia="zh-CN"/>
        </w:rPr>
      </w:pPr>
    </w:p>
    <w:p>
      <w:pPr>
        <w:widowControl w:val="0"/>
        <w:spacing w:line="223" w:lineRule="auto"/>
        <w:ind w:left="1260" w:firstLine="420"/>
        <w:rPr>
          <w:rFonts w:ascii="方正黑体简体" w:hAnsi="方正黑体简体" w:eastAsia="方正黑体简体" w:cs="方正黑体简体"/>
          <w:b w:val="0"/>
          <w:bCs w:val="0"/>
          <w:sz w:val="30"/>
          <w:szCs w:val="30"/>
          <w:highlight w:val="red"/>
          <w:lang w:eastAsia="zh-CN"/>
        </w:rPr>
      </w:pPr>
      <w:r>
        <w:rPr>
          <w:rFonts w:hint="eastAsia" w:ascii="方正黑体简体" w:hAnsi="方正黑体简体" w:eastAsia="方正黑体简体" w:cs="方正黑体简体"/>
          <w:b w:val="0"/>
          <w:bCs w:val="0"/>
          <w:sz w:val="30"/>
          <w:szCs w:val="30"/>
          <w:lang w:eastAsia="zh-CN"/>
        </w:rPr>
        <w:t>联系人：阿布里米提·阿布都萨迪尔</w:t>
      </w:r>
    </w:p>
    <w:p>
      <w:pPr>
        <w:widowControl w:val="0"/>
        <w:spacing w:line="223" w:lineRule="auto"/>
        <w:ind w:left="1260" w:firstLine="420"/>
        <w:rPr>
          <w:rFonts w:ascii="方正黑体简体" w:hAnsi="方正黑体简体" w:eastAsia="方正黑体简体" w:cs="方正黑体简体"/>
          <w:b w:val="0"/>
          <w:bCs w:val="0"/>
          <w:sz w:val="30"/>
          <w:szCs w:val="30"/>
          <w:lang w:eastAsia="zh-CN"/>
        </w:rPr>
      </w:pPr>
    </w:p>
    <w:p>
      <w:pPr>
        <w:widowControl w:val="0"/>
        <w:spacing w:line="223" w:lineRule="auto"/>
        <w:ind w:left="1260" w:firstLine="420"/>
        <w:rPr>
          <w:rFonts w:ascii="方正黑体简体" w:hAnsi="方正黑体简体" w:eastAsia="方正黑体简体" w:cs="方正黑体简体"/>
          <w:b w:val="0"/>
          <w:bCs w:val="0"/>
          <w:sz w:val="30"/>
          <w:szCs w:val="30"/>
          <w:lang w:eastAsia="zh-CN"/>
        </w:rPr>
      </w:pPr>
      <w:r>
        <w:rPr>
          <w:rFonts w:hint="eastAsia" w:ascii="方正黑体简体" w:hAnsi="方正黑体简体" w:eastAsia="方正黑体简体" w:cs="方正黑体简体"/>
          <w:b w:val="0"/>
          <w:bCs w:val="0"/>
          <w:sz w:val="30"/>
          <w:szCs w:val="30"/>
          <w:lang w:eastAsia="zh-CN"/>
        </w:rPr>
        <w:t>联系电话：16669641844</w:t>
      </w:r>
    </w:p>
    <w:p>
      <w:pPr>
        <w:widowControl w:val="0"/>
        <w:spacing w:line="223" w:lineRule="auto"/>
        <w:rPr>
          <w:rFonts w:ascii="方正黑体简体" w:hAnsi="方正黑体简体" w:eastAsia="方正黑体简体" w:cs="方正黑体简体"/>
          <w:b w:val="0"/>
          <w:bCs w:val="0"/>
          <w:sz w:val="30"/>
          <w:szCs w:val="30"/>
          <w:lang w:eastAsia="zh-CN"/>
        </w:rPr>
      </w:pPr>
    </w:p>
    <w:p>
      <w:pPr>
        <w:widowControl w:val="0"/>
        <w:spacing w:line="223" w:lineRule="auto"/>
        <w:jc w:val="center"/>
        <w:rPr>
          <w:rFonts w:ascii="方正黑体简体" w:hAnsi="方正黑体简体" w:eastAsia="方正黑体简体" w:cs="方正黑体简体"/>
          <w:b w:val="0"/>
          <w:bCs w:val="0"/>
          <w:sz w:val="30"/>
          <w:szCs w:val="30"/>
          <w:lang w:eastAsia="zh-CN"/>
        </w:rPr>
        <w:sectPr>
          <w:footerReference r:id="rId3" w:type="default"/>
          <w:pgSz w:w="11911" w:h="16838"/>
          <w:pgMar w:top="1542" w:right="1020" w:bottom="1077" w:left="1020" w:header="0" w:footer="839" w:gutter="0"/>
          <w:pgNumType w:start="1"/>
          <w:cols w:space="0" w:num="1"/>
        </w:sectPr>
      </w:pPr>
      <w:r>
        <w:rPr>
          <w:rFonts w:hint="eastAsia" w:ascii="方正黑体简体" w:hAnsi="方正黑体简体" w:eastAsia="方正黑体简体" w:cs="方正黑体简体"/>
          <w:b w:val="0"/>
          <w:bCs w:val="0"/>
          <w:sz w:val="30"/>
          <w:szCs w:val="30"/>
          <w:lang w:eastAsia="zh-CN"/>
        </w:rPr>
        <w:t>2025年4月</w:t>
      </w:r>
      <w:bookmarkEnd w:id="1"/>
    </w:p>
    <w:p/>
    <w:p>
      <w:pPr>
        <w:jc w:val="center"/>
        <w:rPr>
          <w:rFonts w:ascii="宋体" w:hAnsi="宋体" w:eastAsia="宋体" w:cs="宋体"/>
          <w:sz w:val="52"/>
          <w:szCs w:val="52"/>
        </w:rPr>
      </w:pPr>
      <w:r>
        <w:rPr>
          <w:rFonts w:hint="eastAsia" w:ascii="宋体" w:hAnsi="宋体" w:eastAsia="宋体" w:cs="宋体"/>
          <w:sz w:val="52"/>
          <w:szCs w:val="52"/>
        </w:rPr>
        <w:t>目</w:t>
      </w:r>
      <w:r>
        <w:rPr>
          <w:rFonts w:hint="eastAsia" w:ascii="宋体" w:hAnsi="宋体" w:eastAsia="宋体" w:cs="宋体"/>
          <w:sz w:val="52"/>
          <w:szCs w:val="52"/>
        </w:rPr>
        <w:tab/>
      </w:r>
      <w:r>
        <w:rPr>
          <w:rFonts w:hint="eastAsia" w:ascii="宋体" w:hAnsi="宋体" w:eastAsia="宋体" w:cs="宋体"/>
          <w:sz w:val="52"/>
          <w:szCs w:val="52"/>
        </w:rPr>
        <w:t>录</w:t>
      </w:r>
    </w:p>
    <w:p>
      <w:pPr>
        <w:jc w:val="center"/>
        <w:rPr>
          <w:rFonts w:ascii="宋体" w:hAnsi="宋体" w:eastAsia="宋体" w:cs="宋体"/>
          <w:sz w:val="52"/>
          <w:szCs w:val="52"/>
        </w:rPr>
      </w:pPr>
    </w:p>
    <w:p>
      <w:pPr>
        <w:pStyle w:val="13"/>
        <w:tabs>
          <w:tab w:val="right" w:leader="dot" w:pos="9871"/>
        </w:tabs>
        <w:spacing w:line="360" w:lineRule="auto"/>
        <w:rPr>
          <w:rFonts w:ascii="Times New Roman" w:hAnsi="Times New Roman" w:eastAsia="宋体" w:cs="Times New Roman"/>
          <w:sz w:val="30"/>
          <w:szCs w:val="30"/>
        </w:rPr>
      </w:pPr>
      <w:r>
        <w:rPr>
          <w:rFonts w:hint="eastAsia" w:ascii="宋体" w:hAnsi="宋体" w:eastAsia="宋体" w:cs="宋体"/>
          <w:sz w:val="30"/>
          <w:szCs w:val="30"/>
          <w:lang w:eastAsia="zh-CN"/>
        </w:rPr>
        <w:fldChar w:fldCharType="begin"/>
      </w:r>
      <w:r>
        <w:rPr>
          <w:rFonts w:hint="eastAsia" w:ascii="宋体" w:hAnsi="宋体" w:eastAsia="宋体" w:cs="宋体"/>
          <w:sz w:val="30"/>
          <w:szCs w:val="30"/>
          <w:lang w:eastAsia="zh-CN"/>
        </w:rPr>
        <w:instrText xml:space="preserve">TOC \o "1-1" \h \u </w:instrText>
      </w:r>
      <w:r>
        <w:rPr>
          <w:rFonts w:hint="eastAsia" w:ascii="宋体" w:hAnsi="宋体" w:eastAsia="宋体" w:cs="宋体"/>
          <w:sz w:val="30"/>
          <w:szCs w:val="30"/>
          <w:lang w:eastAsia="zh-CN"/>
        </w:rPr>
        <w:fldChar w:fldCharType="separate"/>
      </w:r>
      <w:r>
        <w:fldChar w:fldCharType="begin"/>
      </w:r>
      <w:r>
        <w:instrText xml:space="preserve"> HYPERLINK \l "_Toc25151" </w:instrText>
      </w:r>
      <w:r>
        <w:fldChar w:fldCharType="separate"/>
      </w:r>
      <w:r>
        <w:rPr>
          <w:rFonts w:ascii="Times New Roman" w:hAnsi="Times New Roman" w:eastAsia="宋体" w:cs="Times New Roman"/>
          <w:sz w:val="30"/>
          <w:szCs w:val="30"/>
        </w:rPr>
        <w:t>第一章</w:t>
      </w:r>
      <w:r>
        <w:rPr>
          <w:rFonts w:ascii="Times New Roman" w:hAnsi="Times New Roman" w:eastAsia="宋体" w:cs="Times New Roman"/>
          <w:sz w:val="30"/>
          <w:szCs w:val="30"/>
          <w:lang w:eastAsia="zh-CN"/>
        </w:rPr>
        <w:t xml:space="preserve"> </w:t>
      </w:r>
      <w:r>
        <w:rPr>
          <w:rFonts w:ascii="Times New Roman" w:hAnsi="Times New Roman" w:eastAsia="宋体" w:cs="Times New Roman"/>
          <w:sz w:val="30"/>
          <w:szCs w:val="30"/>
        </w:rPr>
        <w:t>竞争性磋商公告</w:t>
      </w:r>
      <w:r>
        <w:rPr>
          <w:rFonts w:ascii="Times New Roman" w:hAnsi="Times New Roman" w:eastAsia="宋体" w:cs="Times New Roman"/>
          <w:sz w:val="30"/>
          <w:szCs w:val="30"/>
        </w:rPr>
        <w:tab/>
      </w:r>
      <w:r>
        <w:rPr>
          <w:rFonts w:ascii="Times New Roman" w:hAnsi="Times New Roman" w:eastAsia="宋体" w:cs="Times New Roman"/>
          <w:sz w:val="30"/>
          <w:szCs w:val="30"/>
        </w:rPr>
        <w:fldChar w:fldCharType="begin"/>
      </w:r>
      <w:r>
        <w:rPr>
          <w:rFonts w:ascii="Times New Roman" w:hAnsi="Times New Roman" w:eastAsia="宋体" w:cs="Times New Roman"/>
          <w:sz w:val="30"/>
          <w:szCs w:val="30"/>
        </w:rPr>
        <w:instrText xml:space="preserve"> PAGEREF _Toc25151 \h </w:instrText>
      </w:r>
      <w:r>
        <w:rPr>
          <w:rFonts w:ascii="Times New Roman" w:hAnsi="Times New Roman" w:eastAsia="宋体" w:cs="Times New Roman"/>
          <w:sz w:val="30"/>
          <w:szCs w:val="30"/>
        </w:rPr>
        <w:fldChar w:fldCharType="separate"/>
      </w:r>
      <w:r>
        <w:rPr>
          <w:rFonts w:ascii="Times New Roman" w:hAnsi="Times New Roman" w:eastAsia="宋体" w:cs="Times New Roman"/>
          <w:sz w:val="30"/>
          <w:szCs w:val="30"/>
        </w:rPr>
        <w:t>2</w:t>
      </w:r>
      <w:r>
        <w:rPr>
          <w:rFonts w:ascii="Times New Roman" w:hAnsi="Times New Roman" w:eastAsia="宋体" w:cs="Times New Roman"/>
          <w:sz w:val="30"/>
          <w:szCs w:val="30"/>
        </w:rPr>
        <w:fldChar w:fldCharType="end"/>
      </w:r>
      <w:r>
        <w:rPr>
          <w:rFonts w:ascii="Times New Roman" w:hAnsi="Times New Roman" w:eastAsia="宋体" w:cs="Times New Roman"/>
          <w:sz w:val="30"/>
          <w:szCs w:val="30"/>
        </w:rPr>
        <w:fldChar w:fldCharType="end"/>
      </w:r>
    </w:p>
    <w:p>
      <w:pPr>
        <w:pStyle w:val="13"/>
        <w:tabs>
          <w:tab w:val="right" w:leader="dot" w:pos="9871"/>
        </w:tabs>
        <w:spacing w:line="360" w:lineRule="auto"/>
        <w:rPr>
          <w:rFonts w:ascii="Times New Roman" w:hAnsi="Times New Roman" w:eastAsia="宋体" w:cs="Times New Roman"/>
          <w:sz w:val="30"/>
          <w:szCs w:val="30"/>
        </w:rPr>
      </w:pPr>
      <w:r>
        <w:fldChar w:fldCharType="begin"/>
      </w:r>
      <w:r>
        <w:instrText xml:space="preserve"> HYPERLINK \l "_Toc16805" </w:instrText>
      </w:r>
      <w:r>
        <w:fldChar w:fldCharType="separate"/>
      </w:r>
      <w:r>
        <w:rPr>
          <w:rFonts w:ascii="Times New Roman" w:hAnsi="Times New Roman" w:eastAsia="宋体" w:cs="Times New Roman"/>
          <w:sz w:val="30"/>
          <w:szCs w:val="30"/>
        </w:rPr>
        <w:t>第二章</w:t>
      </w:r>
      <w:r>
        <w:rPr>
          <w:rFonts w:ascii="Times New Roman" w:hAnsi="Times New Roman" w:eastAsia="宋体" w:cs="Times New Roman"/>
          <w:sz w:val="30"/>
          <w:szCs w:val="30"/>
          <w:lang w:eastAsia="zh-CN"/>
        </w:rPr>
        <w:t xml:space="preserve"> </w:t>
      </w:r>
      <w:r>
        <w:rPr>
          <w:rFonts w:ascii="Times New Roman" w:hAnsi="Times New Roman" w:eastAsia="宋体" w:cs="Times New Roman"/>
          <w:sz w:val="30"/>
          <w:szCs w:val="30"/>
        </w:rPr>
        <w:t>供应商须知前附表</w:t>
      </w:r>
      <w:r>
        <w:rPr>
          <w:rFonts w:ascii="Times New Roman" w:hAnsi="Times New Roman" w:eastAsia="宋体" w:cs="Times New Roman"/>
          <w:sz w:val="30"/>
          <w:szCs w:val="30"/>
        </w:rPr>
        <w:tab/>
      </w:r>
      <w:r>
        <w:rPr>
          <w:rFonts w:ascii="Times New Roman" w:hAnsi="Times New Roman" w:eastAsia="宋体" w:cs="Times New Roman"/>
          <w:sz w:val="30"/>
          <w:szCs w:val="30"/>
        </w:rPr>
        <w:fldChar w:fldCharType="begin"/>
      </w:r>
      <w:r>
        <w:rPr>
          <w:rFonts w:ascii="Times New Roman" w:hAnsi="Times New Roman" w:eastAsia="宋体" w:cs="Times New Roman"/>
          <w:sz w:val="30"/>
          <w:szCs w:val="30"/>
        </w:rPr>
        <w:instrText xml:space="preserve"> PAGEREF _Toc16805 \h </w:instrText>
      </w:r>
      <w:r>
        <w:rPr>
          <w:rFonts w:ascii="Times New Roman" w:hAnsi="Times New Roman" w:eastAsia="宋体" w:cs="Times New Roman"/>
          <w:sz w:val="30"/>
          <w:szCs w:val="30"/>
        </w:rPr>
        <w:fldChar w:fldCharType="separate"/>
      </w:r>
      <w:r>
        <w:rPr>
          <w:rFonts w:ascii="Times New Roman" w:hAnsi="Times New Roman" w:eastAsia="宋体" w:cs="Times New Roman"/>
          <w:sz w:val="30"/>
          <w:szCs w:val="30"/>
        </w:rPr>
        <w:t>9</w:t>
      </w:r>
      <w:r>
        <w:rPr>
          <w:rFonts w:ascii="Times New Roman" w:hAnsi="Times New Roman" w:eastAsia="宋体" w:cs="Times New Roman"/>
          <w:sz w:val="30"/>
          <w:szCs w:val="30"/>
        </w:rPr>
        <w:fldChar w:fldCharType="end"/>
      </w:r>
      <w:r>
        <w:rPr>
          <w:rFonts w:ascii="Times New Roman" w:hAnsi="Times New Roman" w:eastAsia="宋体" w:cs="Times New Roman"/>
          <w:sz w:val="30"/>
          <w:szCs w:val="30"/>
        </w:rPr>
        <w:fldChar w:fldCharType="end"/>
      </w:r>
    </w:p>
    <w:p>
      <w:pPr>
        <w:pStyle w:val="13"/>
        <w:tabs>
          <w:tab w:val="right" w:leader="dot" w:pos="9871"/>
        </w:tabs>
        <w:spacing w:line="360" w:lineRule="auto"/>
        <w:rPr>
          <w:rFonts w:ascii="Times New Roman" w:hAnsi="Times New Roman" w:eastAsia="宋体" w:cs="Times New Roman"/>
          <w:sz w:val="30"/>
          <w:szCs w:val="30"/>
        </w:rPr>
      </w:pPr>
      <w:r>
        <w:fldChar w:fldCharType="begin"/>
      </w:r>
      <w:r>
        <w:instrText xml:space="preserve"> HYPERLINK \l "_Toc6357" </w:instrText>
      </w:r>
      <w:r>
        <w:fldChar w:fldCharType="separate"/>
      </w:r>
      <w:r>
        <w:rPr>
          <w:rFonts w:ascii="Times New Roman" w:hAnsi="Times New Roman" w:eastAsia="宋体" w:cs="Times New Roman"/>
          <w:sz w:val="30"/>
          <w:szCs w:val="30"/>
          <w:lang w:eastAsia="zh-CN"/>
        </w:rPr>
        <w:t>第三章 工程量清单</w:t>
      </w:r>
      <w:r>
        <w:rPr>
          <w:rFonts w:ascii="Times New Roman" w:hAnsi="Times New Roman" w:eastAsia="宋体" w:cs="Times New Roman"/>
          <w:sz w:val="30"/>
          <w:szCs w:val="30"/>
        </w:rPr>
        <w:tab/>
      </w:r>
      <w:r>
        <w:rPr>
          <w:rFonts w:ascii="Times New Roman" w:hAnsi="Times New Roman" w:eastAsia="宋体" w:cs="Times New Roman"/>
          <w:sz w:val="30"/>
          <w:szCs w:val="30"/>
        </w:rPr>
        <w:fldChar w:fldCharType="begin"/>
      </w:r>
      <w:r>
        <w:rPr>
          <w:rFonts w:ascii="Times New Roman" w:hAnsi="Times New Roman" w:eastAsia="宋体" w:cs="Times New Roman"/>
          <w:sz w:val="30"/>
          <w:szCs w:val="30"/>
        </w:rPr>
        <w:instrText xml:space="preserve"> PAGEREF _Toc6357 \h </w:instrText>
      </w:r>
      <w:r>
        <w:rPr>
          <w:rFonts w:ascii="Times New Roman" w:hAnsi="Times New Roman" w:eastAsia="宋体" w:cs="Times New Roman"/>
          <w:sz w:val="30"/>
          <w:szCs w:val="30"/>
        </w:rPr>
        <w:fldChar w:fldCharType="separate"/>
      </w:r>
      <w:r>
        <w:rPr>
          <w:rFonts w:ascii="Times New Roman" w:hAnsi="Times New Roman" w:eastAsia="宋体" w:cs="Times New Roman"/>
          <w:sz w:val="30"/>
          <w:szCs w:val="30"/>
        </w:rPr>
        <w:t>59</w:t>
      </w:r>
      <w:r>
        <w:rPr>
          <w:rFonts w:ascii="Times New Roman" w:hAnsi="Times New Roman" w:eastAsia="宋体" w:cs="Times New Roman"/>
          <w:sz w:val="30"/>
          <w:szCs w:val="30"/>
        </w:rPr>
        <w:fldChar w:fldCharType="end"/>
      </w:r>
      <w:r>
        <w:rPr>
          <w:rFonts w:ascii="Times New Roman" w:hAnsi="Times New Roman" w:eastAsia="宋体" w:cs="Times New Roman"/>
          <w:sz w:val="30"/>
          <w:szCs w:val="30"/>
        </w:rPr>
        <w:fldChar w:fldCharType="end"/>
      </w:r>
    </w:p>
    <w:p>
      <w:pPr>
        <w:pStyle w:val="13"/>
        <w:tabs>
          <w:tab w:val="right" w:leader="dot" w:pos="9871"/>
        </w:tabs>
        <w:spacing w:line="360" w:lineRule="auto"/>
        <w:rPr>
          <w:rFonts w:ascii="Times New Roman" w:hAnsi="Times New Roman" w:eastAsia="宋体" w:cs="Times New Roman"/>
          <w:sz w:val="30"/>
          <w:szCs w:val="30"/>
        </w:rPr>
      </w:pPr>
      <w:r>
        <w:fldChar w:fldCharType="begin"/>
      </w:r>
      <w:r>
        <w:instrText xml:space="preserve"> HYPERLINK \l "_Toc15820" </w:instrText>
      </w:r>
      <w:r>
        <w:fldChar w:fldCharType="separate"/>
      </w:r>
      <w:r>
        <w:rPr>
          <w:rFonts w:ascii="Times New Roman" w:hAnsi="Times New Roman" w:eastAsia="宋体" w:cs="Times New Roman"/>
          <w:sz w:val="30"/>
          <w:szCs w:val="30"/>
          <w:lang w:eastAsia="zh-CN"/>
        </w:rPr>
        <w:t>第四章 合同附件格式及条款</w:t>
      </w:r>
      <w:r>
        <w:rPr>
          <w:rFonts w:ascii="Times New Roman" w:hAnsi="Times New Roman" w:eastAsia="宋体" w:cs="Times New Roman"/>
          <w:sz w:val="30"/>
          <w:szCs w:val="30"/>
        </w:rPr>
        <w:tab/>
      </w:r>
      <w:r>
        <w:rPr>
          <w:rFonts w:ascii="Times New Roman" w:hAnsi="Times New Roman" w:eastAsia="宋体" w:cs="Times New Roman"/>
          <w:sz w:val="30"/>
          <w:szCs w:val="30"/>
        </w:rPr>
        <w:fldChar w:fldCharType="begin"/>
      </w:r>
      <w:r>
        <w:rPr>
          <w:rFonts w:ascii="Times New Roman" w:hAnsi="Times New Roman" w:eastAsia="宋体" w:cs="Times New Roman"/>
          <w:sz w:val="30"/>
          <w:szCs w:val="30"/>
        </w:rPr>
        <w:instrText xml:space="preserve"> PAGEREF _Toc15820 \h </w:instrText>
      </w:r>
      <w:r>
        <w:rPr>
          <w:rFonts w:ascii="Times New Roman" w:hAnsi="Times New Roman" w:eastAsia="宋体" w:cs="Times New Roman"/>
          <w:sz w:val="30"/>
          <w:szCs w:val="30"/>
        </w:rPr>
        <w:fldChar w:fldCharType="separate"/>
      </w:r>
      <w:r>
        <w:rPr>
          <w:rFonts w:ascii="Times New Roman" w:hAnsi="Times New Roman" w:eastAsia="宋体" w:cs="Times New Roman"/>
          <w:sz w:val="30"/>
          <w:szCs w:val="30"/>
        </w:rPr>
        <w:t>69</w:t>
      </w:r>
      <w:r>
        <w:rPr>
          <w:rFonts w:ascii="Times New Roman" w:hAnsi="Times New Roman" w:eastAsia="宋体" w:cs="Times New Roman"/>
          <w:sz w:val="30"/>
          <w:szCs w:val="30"/>
        </w:rPr>
        <w:fldChar w:fldCharType="end"/>
      </w:r>
      <w:r>
        <w:rPr>
          <w:rFonts w:ascii="Times New Roman" w:hAnsi="Times New Roman" w:eastAsia="宋体" w:cs="Times New Roman"/>
          <w:sz w:val="30"/>
          <w:szCs w:val="30"/>
        </w:rPr>
        <w:fldChar w:fldCharType="end"/>
      </w:r>
    </w:p>
    <w:p>
      <w:pPr>
        <w:pStyle w:val="13"/>
        <w:tabs>
          <w:tab w:val="right" w:leader="dot" w:pos="9871"/>
        </w:tabs>
        <w:spacing w:line="360" w:lineRule="auto"/>
        <w:rPr>
          <w:rFonts w:ascii="Times New Roman" w:hAnsi="Times New Roman" w:eastAsia="宋体" w:cs="Times New Roman"/>
          <w:sz w:val="30"/>
          <w:szCs w:val="30"/>
        </w:rPr>
      </w:pPr>
      <w:r>
        <w:fldChar w:fldCharType="begin"/>
      </w:r>
      <w:r>
        <w:instrText xml:space="preserve"> HYPERLINK \l "_Toc28482" </w:instrText>
      </w:r>
      <w:r>
        <w:fldChar w:fldCharType="separate"/>
      </w:r>
      <w:r>
        <w:rPr>
          <w:rFonts w:ascii="Times New Roman" w:hAnsi="Times New Roman" w:eastAsia="宋体" w:cs="Times New Roman"/>
          <w:sz w:val="30"/>
          <w:szCs w:val="30"/>
          <w:lang w:eastAsia="zh-CN"/>
        </w:rPr>
        <w:t>第五章 磋商响应文件格式</w:t>
      </w:r>
      <w:r>
        <w:rPr>
          <w:rFonts w:ascii="Times New Roman" w:hAnsi="Times New Roman" w:eastAsia="宋体" w:cs="Times New Roman"/>
          <w:sz w:val="30"/>
          <w:szCs w:val="30"/>
        </w:rPr>
        <w:tab/>
      </w:r>
      <w:r>
        <w:rPr>
          <w:rFonts w:ascii="Times New Roman" w:hAnsi="Times New Roman" w:eastAsia="宋体" w:cs="Times New Roman"/>
          <w:sz w:val="30"/>
          <w:szCs w:val="30"/>
        </w:rPr>
        <w:fldChar w:fldCharType="begin"/>
      </w:r>
      <w:r>
        <w:rPr>
          <w:rFonts w:ascii="Times New Roman" w:hAnsi="Times New Roman" w:eastAsia="宋体" w:cs="Times New Roman"/>
          <w:sz w:val="30"/>
          <w:szCs w:val="30"/>
        </w:rPr>
        <w:instrText xml:space="preserve"> PAGEREF _Toc28482 \h </w:instrText>
      </w:r>
      <w:r>
        <w:rPr>
          <w:rFonts w:ascii="Times New Roman" w:hAnsi="Times New Roman" w:eastAsia="宋体" w:cs="Times New Roman"/>
          <w:sz w:val="30"/>
          <w:szCs w:val="30"/>
        </w:rPr>
        <w:fldChar w:fldCharType="separate"/>
      </w:r>
      <w:r>
        <w:rPr>
          <w:rFonts w:ascii="Times New Roman" w:hAnsi="Times New Roman" w:eastAsia="宋体" w:cs="Times New Roman"/>
          <w:sz w:val="30"/>
          <w:szCs w:val="30"/>
        </w:rPr>
        <w:t>77</w:t>
      </w:r>
      <w:r>
        <w:rPr>
          <w:rFonts w:ascii="Times New Roman" w:hAnsi="Times New Roman" w:eastAsia="宋体" w:cs="Times New Roman"/>
          <w:sz w:val="30"/>
          <w:szCs w:val="30"/>
        </w:rPr>
        <w:fldChar w:fldCharType="end"/>
      </w:r>
      <w:r>
        <w:rPr>
          <w:rFonts w:ascii="Times New Roman" w:hAnsi="Times New Roman" w:eastAsia="宋体" w:cs="Times New Roman"/>
          <w:sz w:val="30"/>
          <w:szCs w:val="30"/>
        </w:rPr>
        <w:fldChar w:fldCharType="end"/>
      </w:r>
    </w:p>
    <w:p>
      <w:pPr>
        <w:widowControl w:val="0"/>
        <w:spacing w:line="360" w:lineRule="auto"/>
        <w:rPr>
          <w:rFonts w:ascii="Times New Roman" w:hAnsi="Times New Roman" w:eastAsia="Times New Roman" w:cs="Times New Roman"/>
          <w:sz w:val="28"/>
          <w:szCs w:val="28"/>
          <w:lang w:eastAsia="zh-CN"/>
        </w:rPr>
      </w:pPr>
      <w:r>
        <w:rPr>
          <w:rFonts w:hint="eastAsia" w:ascii="宋体" w:hAnsi="宋体" w:eastAsia="宋体" w:cs="宋体"/>
          <w:sz w:val="30"/>
          <w:szCs w:val="30"/>
          <w:lang w:eastAsia="zh-CN"/>
        </w:rPr>
        <w:fldChar w:fldCharType="end"/>
      </w:r>
    </w:p>
    <w:p>
      <w:pPr>
        <w:widowControl w:val="0"/>
        <w:spacing w:line="219" w:lineRule="auto"/>
        <w:rPr>
          <w:rFonts w:ascii="Times New Roman" w:hAnsi="Times New Roman" w:eastAsia="Times New Roman" w:cs="Times New Roman"/>
          <w:sz w:val="28"/>
          <w:szCs w:val="28"/>
          <w:lang w:eastAsia="zh-CN"/>
        </w:rPr>
      </w:pPr>
    </w:p>
    <w:p>
      <w:pPr>
        <w:widowControl w:val="0"/>
        <w:spacing w:line="219" w:lineRule="auto"/>
        <w:rPr>
          <w:rFonts w:ascii="Times New Roman" w:hAnsi="Times New Roman" w:eastAsia="Times New Roman" w:cs="Times New Roman"/>
          <w:sz w:val="28"/>
          <w:szCs w:val="28"/>
          <w:lang w:eastAsia="zh-CN"/>
        </w:rPr>
        <w:sectPr>
          <w:footerReference r:id="rId4" w:type="default"/>
          <w:pgSz w:w="11911" w:h="16838"/>
          <w:pgMar w:top="1542" w:right="1020" w:bottom="1077" w:left="1020" w:header="0" w:footer="839" w:gutter="0"/>
          <w:pgNumType w:start="1"/>
          <w:cols w:space="0" w:num="1"/>
        </w:sectPr>
      </w:pPr>
    </w:p>
    <w:p>
      <w:pPr>
        <w:pStyle w:val="2"/>
      </w:pPr>
      <w:bookmarkStart w:id="3" w:name="_Toc25151"/>
      <w:r>
        <w:t>第一章</w:t>
      </w:r>
      <w:r>
        <w:rPr>
          <w:rFonts w:hint="eastAsia"/>
        </w:rPr>
        <w:t xml:space="preserve"> </w:t>
      </w:r>
      <w:r>
        <w:t>竞争性磋商公告</w:t>
      </w:r>
      <w:bookmarkEnd w:id="3"/>
    </w:p>
    <w:p>
      <w:pPr>
        <w:widowControl w:val="0"/>
        <w:spacing w:before="224"/>
      </w:pPr>
    </w:p>
    <w:tbl>
      <w:tblPr>
        <w:tblStyle w:val="21"/>
        <w:tblW w:w="10016" w:type="dxa"/>
        <w:tblInd w:w="-357"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0016"/>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97" w:hRule="atLeast"/>
        </w:trPr>
        <w:tc>
          <w:tcPr>
            <w:tcW w:w="10016" w:type="dxa"/>
          </w:tcPr>
          <w:p>
            <w:pPr>
              <w:pStyle w:val="22"/>
              <w:widowControl w:val="0"/>
              <w:spacing w:before="62" w:line="227" w:lineRule="auto"/>
              <w:ind w:left="97"/>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6"/>
                <w:sz w:val="30"/>
                <w:szCs w:val="30"/>
                <w:lang w:eastAsia="zh-CN"/>
              </w:rPr>
              <w:t>项目概况</w:t>
            </w:r>
          </w:p>
          <w:p>
            <w:pPr>
              <w:pStyle w:val="22"/>
              <w:widowControl w:val="0"/>
              <w:tabs>
                <w:tab w:val="left" w:pos="9827"/>
                <w:tab w:val="left" w:pos="9830"/>
              </w:tabs>
              <w:spacing w:before="27" w:line="243" w:lineRule="auto"/>
              <w:ind w:left="91" w:right="83" w:firstLine="495"/>
              <w:jc w:val="both"/>
              <w:rPr>
                <w:rFonts w:eastAsia="方正仿宋简体"/>
                <w:lang w:eastAsia="zh-CN"/>
              </w:rPr>
            </w:pPr>
            <w:r>
              <w:rPr>
                <w:rFonts w:hint="eastAsia" w:ascii="方正仿宋简体" w:hAnsi="方正仿宋简体" w:eastAsia="方正仿宋简体" w:cs="方正仿宋简体"/>
                <w:spacing w:val="15"/>
                <w:sz w:val="30"/>
                <w:szCs w:val="30"/>
                <w:u w:val="single"/>
                <w:lang w:eastAsia="zh-CN"/>
              </w:rPr>
              <w:t>叶城县2025年农村供水工程维修养护项目的潜在投标人应在政采云平台：</w:t>
            </w:r>
            <w:r>
              <w:rPr>
                <w:color w:val="FF0000"/>
              </w:rPr>
              <w:fldChar w:fldCharType="begin"/>
            </w:r>
            <w:r>
              <w:rPr>
                <w:color w:val="FF0000"/>
                <w:lang w:eastAsia="zh-CN"/>
              </w:rPr>
              <w:instrText xml:space="preserve"> HYPERLINK "https://www.zcygov.cn/线上获取获取招标文件，并于2022年07月" </w:instrText>
            </w:r>
            <w:r>
              <w:rPr>
                <w:color w:val="FF0000"/>
              </w:rPr>
              <w:fldChar w:fldCharType="separate"/>
            </w:r>
            <w:r>
              <w:rPr>
                <w:rFonts w:hint="eastAsia" w:ascii="方正仿宋简体" w:hAnsi="方正仿宋简体" w:eastAsia="方正仿宋简体" w:cs="方正仿宋简体"/>
                <w:color w:val="FF0000"/>
                <w:sz w:val="30"/>
                <w:szCs w:val="30"/>
                <w:u w:val="single"/>
                <w:lang w:eastAsia="zh-CN"/>
              </w:rPr>
              <w:t>https</w:t>
            </w:r>
            <w:r>
              <w:rPr>
                <w:rFonts w:hint="eastAsia" w:ascii="方正仿宋简体" w:hAnsi="方正仿宋简体" w:eastAsia="方正仿宋简体" w:cs="方正仿宋简体"/>
                <w:color w:val="FF0000"/>
                <w:spacing w:val="3"/>
                <w:sz w:val="30"/>
                <w:szCs w:val="30"/>
                <w:u w:val="single"/>
                <w:lang w:eastAsia="zh-CN"/>
              </w:rPr>
              <w:t>://</w:t>
            </w:r>
            <w:r>
              <w:rPr>
                <w:rFonts w:hint="eastAsia" w:ascii="方正仿宋简体" w:hAnsi="方正仿宋简体" w:eastAsia="方正仿宋简体" w:cs="方正仿宋简体"/>
                <w:color w:val="FF0000"/>
                <w:sz w:val="30"/>
                <w:szCs w:val="30"/>
                <w:u w:val="single"/>
                <w:lang w:eastAsia="zh-CN"/>
              </w:rPr>
              <w:t>www</w:t>
            </w:r>
            <w:r>
              <w:rPr>
                <w:rFonts w:hint="eastAsia" w:ascii="方正仿宋简体" w:hAnsi="方正仿宋简体" w:eastAsia="方正仿宋简体" w:cs="方正仿宋简体"/>
                <w:color w:val="FF0000"/>
                <w:spacing w:val="3"/>
                <w:sz w:val="30"/>
                <w:szCs w:val="30"/>
                <w:u w:val="single"/>
                <w:lang w:eastAsia="zh-CN"/>
              </w:rPr>
              <w:t>.</w:t>
            </w:r>
            <w:r>
              <w:rPr>
                <w:rFonts w:hint="eastAsia" w:ascii="方正仿宋简体" w:hAnsi="方正仿宋简体" w:eastAsia="方正仿宋简体" w:cs="方正仿宋简体"/>
                <w:color w:val="FF0000"/>
                <w:sz w:val="30"/>
                <w:szCs w:val="30"/>
                <w:u w:val="single"/>
                <w:lang w:eastAsia="zh-CN"/>
              </w:rPr>
              <w:t>zcygov</w:t>
            </w:r>
            <w:r>
              <w:rPr>
                <w:rFonts w:hint="eastAsia" w:ascii="方正仿宋简体" w:hAnsi="方正仿宋简体" w:eastAsia="方正仿宋简体" w:cs="方正仿宋简体"/>
                <w:color w:val="FF0000"/>
                <w:spacing w:val="3"/>
                <w:sz w:val="30"/>
                <w:szCs w:val="30"/>
                <w:u w:val="single"/>
                <w:lang w:eastAsia="zh-CN"/>
              </w:rPr>
              <w:t>.</w:t>
            </w:r>
            <w:r>
              <w:rPr>
                <w:rFonts w:hint="eastAsia" w:ascii="方正仿宋简体" w:hAnsi="方正仿宋简体" w:eastAsia="方正仿宋简体" w:cs="方正仿宋简体"/>
                <w:color w:val="FF0000"/>
                <w:sz w:val="30"/>
                <w:szCs w:val="30"/>
                <w:u w:val="single"/>
                <w:lang w:eastAsia="zh-CN"/>
              </w:rPr>
              <w:t>cn</w:t>
            </w:r>
            <w:r>
              <w:rPr>
                <w:rFonts w:hint="eastAsia" w:ascii="方正仿宋简体" w:hAnsi="方正仿宋简体" w:eastAsia="方正仿宋简体" w:cs="方正仿宋简体"/>
                <w:color w:val="FF0000"/>
                <w:spacing w:val="3"/>
                <w:sz w:val="30"/>
                <w:szCs w:val="30"/>
                <w:u w:val="single"/>
                <w:lang w:eastAsia="zh-CN"/>
              </w:rPr>
              <w:t>/线上获取获取招标文件，并于2</w:t>
            </w:r>
            <w:r>
              <w:rPr>
                <w:rFonts w:hint="eastAsia" w:ascii="方正仿宋简体" w:hAnsi="方正仿宋简体" w:eastAsia="方正仿宋简体" w:cs="方正仿宋简体"/>
                <w:color w:val="FF0000"/>
                <w:spacing w:val="3"/>
                <w:sz w:val="30"/>
                <w:szCs w:val="30"/>
                <w:highlight w:val="green"/>
                <w:u w:val="single"/>
                <w:lang w:eastAsia="zh-CN"/>
              </w:rPr>
              <w:t>025年4月</w:t>
            </w:r>
            <w:r>
              <w:rPr>
                <w:rFonts w:ascii="方正仿宋简体" w:hAnsi="方正仿宋简体" w:eastAsia="方正仿宋简体" w:cs="方正仿宋简体"/>
                <w:color w:val="FF0000"/>
                <w:spacing w:val="3"/>
                <w:sz w:val="30"/>
                <w:szCs w:val="30"/>
                <w:u w:val="single"/>
                <w:lang w:eastAsia="zh-CN"/>
              </w:rPr>
              <w:fldChar w:fldCharType="end"/>
            </w:r>
            <w:r>
              <w:rPr>
                <w:rFonts w:hint="eastAsia" w:ascii="方正仿宋简体" w:hAnsi="方正仿宋简体" w:eastAsia="方正仿宋简体" w:cs="方正仿宋简体"/>
                <w:color w:val="FF0000"/>
                <w:spacing w:val="3"/>
                <w:sz w:val="30"/>
                <w:szCs w:val="30"/>
                <w:highlight w:val="green"/>
                <w:u w:val="single"/>
                <w:lang w:val="en-US" w:eastAsia="zh-CN"/>
              </w:rPr>
              <w:t>25</w:t>
            </w:r>
            <w:r>
              <w:rPr>
                <w:rFonts w:hint="eastAsia" w:ascii="方正仿宋简体" w:hAnsi="方正仿宋简体" w:eastAsia="方正仿宋简体" w:cs="方正仿宋简体"/>
                <w:color w:val="FF0000"/>
                <w:spacing w:val="3"/>
                <w:sz w:val="30"/>
                <w:szCs w:val="30"/>
                <w:u w:val="single"/>
                <w:lang w:eastAsia="zh-CN"/>
              </w:rPr>
              <w:t>日下午16:00（北京时间）</w:t>
            </w:r>
            <w:r>
              <w:rPr>
                <w:rFonts w:hint="eastAsia" w:ascii="方正仿宋简体" w:hAnsi="方正仿宋简体" w:eastAsia="方正仿宋简体" w:cs="方正仿宋简体"/>
                <w:color w:val="FF0000"/>
                <w:spacing w:val="-1"/>
                <w:sz w:val="30"/>
                <w:szCs w:val="30"/>
                <w:u w:val="single"/>
                <w:lang w:eastAsia="zh-CN"/>
              </w:rPr>
              <w:t>前递交投标文件。</w:t>
            </w:r>
          </w:p>
        </w:tc>
      </w:tr>
    </w:tbl>
    <w:p>
      <w:pPr>
        <w:widowControl w:val="0"/>
        <w:spacing w:before="35" w:line="227" w:lineRule="auto"/>
        <w:ind w:left="582"/>
        <w:rPr>
          <w:rFonts w:ascii="宋体" w:hAnsi="宋体" w:eastAsia="宋体" w:cs="宋体"/>
          <w:sz w:val="23"/>
          <w:szCs w:val="23"/>
          <w:lang w:eastAsia="zh-CN"/>
        </w:rPr>
      </w:pPr>
      <w:r>
        <w:rPr>
          <w:rFonts w:ascii="宋体" w:hAnsi="宋体" w:eastAsia="宋体" w:cs="宋体"/>
          <w:b/>
          <w:bCs/>
          <w:spacing w:val="5"/>
          <w:sz w:val="23"/>
          <w:szCs w:val="23"/>
          <w:lang w:eastAsia="zh-CN"/>
        </w:rPr>
        <w:t>一、项目基本情况</w:t>
      </w:r>
    </w:p>
    <w:p>
      <w:pPr>
        <w:widowControl w:val="0"/>
        <w:spacing w:before="29" w:line="226" w:lineRule="auto"/>
        <w:ind w:left="582"/>
        <w:rPr>
          <w:rFonts w:ascii="宋体" w:hAnsi="宋体" w:eastAsia="宋体" w:cs="宋体"/>
          <w:sz w:val="23"/>
          <w:szCs w:val="23"/>
          <w:lang w:eastAsia="zh-CN"/>
        </w:rPr>
      </w:pPr>
      <w:r>
        <w:rPr>
          <w:rFonts w:hint="eastAsia" w:ascii="方正仿宋简体" w:hAnsi="方正仿宋简体" w:eastAsia="方正仿宋简体" w:cs="方正仿宋简体"/>
          <w:spacing w:val="7"/>
          <w:sz w:val="30"/>
          <w:szCs w:val="30"/>
          <w:lang w:eastAsia="zh-CN"/>
        </w:rPr>
        <w:t>项目编号：</w:t>
      </w:r>
      <w:r>
        <w:rPr>
          <w:rFonts w:hint="eastAsia" w:ascii="方正仿宋简体" w:hAnsi="方正仿宋简体" w:eastAsia="方正仿宋简体" w:cs="方正仿宋简体"/>
          <w:b/>
          <w:bCs/>
          <w:spacing w:val="7"/>
          <w:sz w:val="30"/>
          <w:szCs w:val="30"/>
          <w:lang w:eastAsia="zh-CN"/>
        </w:rPr>
        <w:t>KSYCX(CS)2025-02号</w:t>
      </w:r>
    </w:p>
    <w:p>
      <w:pPr>
        <w:widowControl w:val="0"/>
        <w:spacing w:line="240" w:lineRule="auto"/>
        <w:ind w:firstLine="631" w:firstLineChars="201"/>
        <w:rPr>
          <w:rFonts w:ascii="方正仿宋简体" w:hAnsi="方正仿宋简体" w:eastAsia="方正仿宋简体" w:cs="方正仿宋简体"/>
          <w:color w:val="auto"/>
          <w:kern w:val="2"/>
          <w:sz w:val="30"/>
          <w:szCs w:val="30"/>
          <w:lang w:eastAsia="zh-CN" w:bidi="zh-CN"/>
        </w:rPr>
      </w:pPr>
      <w:r>
        <w:rPr>
          <w:rFonts w:hint="eastAsia" w:ascii="方正仿宋简体" w:hAnsi="方正仿宋简体" w:eastAsia="方正仿宋简体" w:cs="方正仿宋简体"/>
          <w:spacing w:val="7"/>
          <w:sz w:val="30"/>
          <w:szCs w:val="30"/>
          <w:lang w:eastAsia="zh-CN"/>
        </w:rPr>
        <w:t>项目名称：</w:t>
      </w:r>
      <w:r>
        <w:rPr>
          <w:rFonts w:hint="eastAsia" w:ascii="方正仿宋简体" w:hAnsi="方正仿宋简体" w:eastAsia="方正仿宋简体" w:cs="方正仿宋简体"/>
          <w:color w:val="auto"/>
          <w:kern w:val="2"/>
          <w:sz w:val="30"/>
          <w:szCs w:val="30"/>
          <w:lang w:eastAsia="zh-CN" w:bidi="zh-CN"/>
        </w:rPr>
        <w:t>叶城县2025年农村供水工程维修养护项目</w:t>
      </w:r>
    </w:p>
    <w:p>
      <w:pPr>
        <w:widowControl w:val="0"/>
        <w:spacing w:before="29" w:line="239" w:lineRule="auto"/>
        <w:ind w:left="578" w:right="2634" w:firstLine="4"/>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3"/>
          <w:sz w:val="30"/>
          <w:szCs w:val="30"/>
          <w:lang w:eastAsia="zh-CN"/>
        </w:rPr>
        <w:t>采购方式：竞争性磋商</w:t>
      </w:r>
    </w:p>
    <w:p>
      <w:pPr>
        <w:widowControl w:val="0"/>
        <w:spacing w:before="30" w:line="227" w:lineRule="auto"/>
        <w:ind w:left="581"/>
        <w:rPr>
          <w:rFonts w:ascii="方正仿宋简体" w:hAnsi="方正仿宋简体" w:eastAsia="方正仿宋简体" w:cs="方正仿宋简体"/>
          <w:sz w:val="30"/>
          <w:szCs w:val="30"/>
          <w:highlight w:val="green"/>
          <w:lang w:eastAsia="zh-CN"/>
        </w:rPr>
      </w:pPr>
      <w:r>
        <w:rPr>
          <w:rFonts w:hint="eastAsia" w:ascii="方正仿宋简体" w:hAnsi="方正仿宋简体" w:eastAsia="方正仿宋简体" w:cs="方正仿宋简体"/>
          <w:spacing w:val="1"/>
          <w:sz w:val="30"/>
          <w:szCs w:val="30"/>
          <w:highlight w:val="green"/>
          <w:lang w:eastAsia="zh-CN"/>
        </w:rPr>
        <w:t>预算金额（元</w:t>
      </w:r>
      <w:r>
        <w:rPr>
          <w:rFonts w:hint="eastAsia" w:ascii="方正仿宋简体" w:hAnsi="方正仿宋简体" w:eastAsia="方正仿宋简体" w:cs="方正仿宋简体"/>
          <w:spacing w:val="5"/>
          <w:sz w:val="30"/>
          <w:szCs w:val="30"/>
          <w:highlight w:val="green"/>
          <w:lang w:eastAsia="zh-CN"/>
        </w:rPr>
        <w:t>）：</w:t>
      </w:r>
      <w:r>
        <w:rPr>
          <w:rFonts w:hint="eastAsia" w:ascii="方正仿宋简体" w:hAnsi="方正仿宋简体" w:eastAsia="方正仿宋简体" w:cs="方正仿宋简体"/>
          <w:spacing w:val="1"/>
          <w:sz w:val="30"/>
          <w:szCs w:val="30"/>
          <w:highlight w:val="green"/>
          <w:lang w:eastAsia="zh-CN"/>
        </w:rPr>
        <w:t>1229200元</w:t>
      </w:r>
    </w:p>
    <w:p>
      <w:pPr>
        <w:widowControl w:val="0"/>
        <w:spacing w:before="29" w:line="226" w:lineRule="auto"/>
        <w:ind w:left="58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highlight w:val="green"/>
          <w:lang w:eastAsia="zh-CN"/>
        </w:rPr>
        <w:t>最高限价（元</w:t>
      </w:r>
      <w:r>
        <w:rPr>
          <w:rFonts w:hint="eastAsia" w:ascii="方正仿宋简体" w:hAnsi="方正仿宋简体" w:eastAsia="方正仿宋简体" w:cs="方正仿宋简体"/>
          <w:sz w:val="30"/>
          <w:szCs w:val="30"/>
          <w:highlight w:val="green"/>
          <w:lang w:eastAsia="zh-CN"/>
        </w:rPr>
        <w:t>）：</w:t>
      </w:r>
      <w:r>
        <w:rPr>
          <w:rFonts w:hint="eastAsia" w:ascii="方正仿宋简体" w:hAnsi="方正仿宋简体" w:eastAsia="方正仿宋简体" w:cs="方正仿宋简体"/>
          <w:spacing w:val="1"/>
          <w:sz w:val="30"/>
          <w:szCs w:val="30"/>
          <w:highlight w:val="green"/>
          <w:lang w:eastAsia="zh-CN"/>
        </w:rPr>
        <w:t>1229200元</w:t>
      </w:r>
    </w:p>
    <w:p>
      <w:pPr>
        <w:widowControl w:val="0"/>
        <w:spacing w:line="240" w:lineRule="auto"/>
        <w:ind w:firstLine="626" w:firstLineChars="200"/>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b/>
          <w:bCs/>
          <w:spacing w:val="6"/>
          <w:sz w:val="30"/>
          <w:szCs w:val="30"/>
          <w:lang w:eastAsia="zh-CN"/>
        </w:rPr>
        <w:t>简要规格描述或项目基本概况介绍、用途：</w:t>
      </w:r>
      <w:r>
        <w:rPr>
          <w:rFonts w:hint="eastAsia" w:ascii="方正仿宋简体" w:hAnsi="方正仿宋简体" w:eastAsia="方正仿宋简体" w:cs="方正仿宋简体"/>
          <w:spacing w:val="6"/>
          <w:sz w:val="30"/>
          <w:szCs w:val="30"/>
          <w:lang w:eastAsia="zh-CN"/>
        </w:rPr>
        <w:t>部分乡镇水厂厂房和设备设施进行维修改造</w:t>
      </w:r>
      <w:r>
        <w:rPr>
          <w:rFonts w:hint="eastAsia" w:ascii="方正仿宋简体" w:hAnsi="方正仿宋简体" w:eastAsia="方正仿宋简体" w:cs="方正仿宋简体"/>
          <w:sz w:val="30"/>
          <w:szCs w:val="30"/>
          <w:lang w:eastAsia="zh-CN"/>
        </w:rPr>
        <w:t>（详见磋商文件）</w:t>
      </w:r>
    </w:p>
    <w:p>
      <w:pPr>
        <w:widowControl w:val="0"/>
        <w:spacing w:before="29" w:line="228" w:lineRule="auto"/>
        <w:ind w:left="580"/>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3"/>
          <w:sz w:val="30"/>
          <w:szCs w:val="30"/>
          <w:lang w:eastAsia="zh-CN"/>
        </w:rPr>
        <w:t>合同履约期限：</w:t>
      </w:r>
      <w:r>
        <w:rPr>
          <w:rFonts w:hint="eastAsia" w:ascii="方正仿宋简体" w:hAnsi="方正仿宋简体" w:eastAsia="方正仿宋简体" w:cs="方正仿宋简体"/>
          <w:spacing w:val="-3"/>
          <w:sz w:val="30"/>
          <w:szCs w:val="30"/>
          <w:highlight w:val="green"/>
          <w:lang w:eastAsia="zh-CN"/>
        </w:rPr>
        <w:t>90个</w:t>
      </w:r>
      <w:r>
        <w:rPr>
          <w:rFonts w:hint="eastAsia" w:ascii="方正仿宋简体" w:hAnsi="方正仿宋简体" w:eastAsia="方正仿宋简体" w:cs="方正仿宋简体"/>
          <w:color w:val="FF0000"/>
          <w:spacing w:val="-18"/>
          <w:sz w:val="30"/>
          <w:szCs w:val="30"/>
          <w:highlight w:val="green"/>
          <w:lang w:eastAsia="zh-CN"/>
        </w:rPr>
        <w:t>日</w:t>
      </w:r>
      <w:r>
        <w:rPr>
          <w:rFonts w:hint="eastAsia" w:ascii="方正仿宋简体" w:hAnsi="方正仿宋简体" w:eastAsia="方正仿宋简体" w:cs="方正仿宋简体"/>
          <w:color w:val="FF0000"/>
          <w:spacing w:val="-3"/>
          <w:sz w:val="30"/>
          <w:szCs w:val="30"/>
          <w:highlight w:val="green"/>
          <w:lang w:eastAsia="zh-CN"/>
        </w:rPr>
        <w:t>历天</w:t>
      </w:r>
    </w:p>
    <w:p>
      <w:pPr>
        <w:widowControl w:val="0"/>
        <w:spacing w:before="27" w:line="227" w:lineRule="auto"/>
        <w:ind w:left="580"/>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6"/>
          <w:sz w:val="30"/>
          <w:szCs w:val="30"/>
          <w:lang w:eastAsia="zh-CN"/>
        </w:rPr>
        <w:t>本项目（否）接受联合体投标。</w:t>
      </w:r>
    </w:p>
    <w:p>
      <w:pPr>
        <w:widowControl w:val="0"/>
        <w:spacing w:before="29" w:line="227" w:lineRule="auto"/>
        <w:ind w:left="582"/>
        <w:rPr>
          <w:rFonts w:ascii="宋体" w:hAnsi="宋体" w:eastAsia="宋体" w:cs="宋体"/>
          <w:sz w:val="23"/>
          <w:szCs w:val="23"/>
          <w:lang w:eastAsia="zh-CN"/>
        </w:rPr>
      </w:pPr>
      <w:r>
        <w:rPr>
          <w:rFonts w:ascii="宋体" w:hAnsi="宋体" w:eastAsia="宋体" w:cs="宋体"/>
          <w:b/>
          <w:bCs/>
          <w:spacing w:val="3"/>
          <w:sz w:val="23"/>
          <w:szCs w:val="23"/>
          <w:lang w:eastAsia="zh-CN"/>
        </w:rPr>
        <w:t>二、供应商的资格要求：</w:t>
      </w:r>
    </w:p>
    <w:p>
      <w:pPr>
        <w:widowControl w:val="0"/>
        <w:spacing w:before="30" w:line="227" w:lineRule="auto"/>
        <w:ind w:left="596"/>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6"/>
          <w:sz w:val="30"/>
          <w:szCs w:val="30"/>
          <w:lang w:eastAsia="zh-CN"/>
        </w:rPr>
        <w:t>1、满足《中华人民共和国政府采购法》第二十二条规定；</w:t>
      </w:r>
    </w:p>
    <w:p>
      <w:pPr>
        <w:pStyle w:val="23"/>
        <w:widowControl w:val="0"/>
        <w:spacing w:before="1" w:line="362" w:lineRule="auto"/>
        <w:ind w:left="108" w:right="97" w:firstLine="24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1、供应商必须符合《中华人民共和国政府采购法》第二十二条规</w:t>
      </w:r>
      <w:r>
        <w:rPr>
          <w:rFonts w:hint="eastAsia" w:ascii="方正仿宋简体" w:hAnsi="方正仿宋简体" w:eastAsia="方正仿宋简体" w:cs="方正仿宋简体"/>
          <w:spacing w:val="-6"/>
          <w:sz w:val="30"/>
          <w:szCs w:val="30"/>
        </w:rPr>
        <w:t>定：</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合格有效的营业执照（三证合一）副本（原件、复印件、</w:t>
      </w:r>
    </w:p>
    <w:p>
      <w:pPr>
        <w:pStyle w:val="23"/>
        <w:widowControl w:val="0"/>
        <w:tabs>
          <w:tab w:val="left" w:pos="950"/>
        </w:tabs>
        <w:spacing w:before="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法定代表人身份证明及身份证或法定代表人授权委托书</w:t>
      </w:r>
    </w:p>
    <w:p>
      <w:pPr>
        <w:pStyle w:val="23"/>
        <w:widowControl w:val="0"/>
        <w:tabs>
          <w:tab w:val="left" w:pos="950"/>
        </w:tabs>
        <w:spacing w:before="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和委托代理人身份证（身份证复印件正反面）；</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具有良好的商业信誉和健全的财务会计制度（提供2023</w:t>
      </w:r>
    </w:p>
    <w:p>
      <w:pPr>
        <w:pStyle w:val="23"/>
        <w:widowControl w:val="0"/>
        <w:tabs>
          <w:tab w:val="left" w:pos="950"/>
        </w:tabs>
        <w:spacing w:before="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年或2024年的有效而合规全面的年度财务审计报告，新成立公司需提供银行资信证明）；</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提供近期（近3个月内任意一个月）依法缴纳社会保障</w:t>
      </w:r>
    </w:p>
    <w:p>
      <w:pPr>
        <w:pStyle w:val="23"/>
        <w:widowControl w:val="0"/>
        <w:tabs>
          <w:tab w:val="left" w:pos="950"/>
        </w:tabs>
        <w:spacing w:before="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金的缴费证明或银行出具的“银行电子缴纳社会保障金付款凭证”；（原件、复印件、影印件均可，留存复印件或影印件）</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近期（投标截止日期前三个月内任意一个月）依法缴纳</w:t>
      </w:r>
    </w:p>
    <w:p>
      <w:pPr>
        <w:pStyle w:val="23"/>
        <w:widowControl w:val="0"/>
        <w:tabs>
          <w:tab w:val="left" w:pos="950"/>
        </w:tabs>
        <w:spacing w:before="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税收的证明材料（税务部门出具的完税凭证或缴税证明或银行出具的“银行电子缴税付款凭证”；新成立公司提供相关证明文件）；注：①若为零申报企业，需提供无欠税证明或国家税务总局电子税务局“申报结果查询截图”；</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根据《财政部关于在政府采购活动中查询及使用信用记</w:t>
      </w:r>
    </w:p>
    <w:p>
      <w:pPr>
        <w:pStyle w:val="23"/>
        <w:widowControl w:val="0"/>
        <w:tabs>
          <w:tab w:val="left" w:pos="950"/>
        </w:tabs>
        <w:spacing w:before="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录有关问题的通知》（财库﹝2016﹞125号）的要求，凡拟参加本次招标项目的投标人，如在“信用中国”网站被列入失信被执行人、重大税收违法失信主体(信用中国首页-点击信用服务-查询、网页打印)、中国政府采购网严重违法失信行为记录名单的（尚在处罚期内的），将拒绝其参加本次招标活动（现场查询核实）；</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sz w:val="30"/>
          <w:szCs w:val="30"/>
        </w:rPr>
        <w:t>提供针对本次项目《反商业贿赂承诺书》；</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sz w:val="30"/>
          <w:szCs w:val="30"/>
        </w:rPr>
        <w:t>参加政府采购活动前3年内在经营活动中没有重大违法违</w:t>
      </w:r>
    </w:p>
    <w:p>
      <w:pPr>
        <w:pStyle w:val="23"/>
        <w:widowControl w:val="0"/>
        <w:tabs>
          <w:tab w:val="left" w:pos="950"/>
        </w:tabs>
        <w:spacing w:before="3"/>
        <w:ind w:left="347"/>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sz w:val="30"/>
          <w:szCs w:val="30"/>
        </w:rPr>
        <w:t>规记录的书面声明；</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缴纳投标保证金（电汇或转账）证明；或金融机构、担</w:t>
      </w:r>
    </w:p>
    <w:p>
      <w:pPr>
        <w:pStyle w:val="23"/>
        <w:widowControl w:val="0"/>
        <w:tabs>
          <w:tab w:val="left" w:pos="950"/>
        </w:tabs>
        <w:spacing w:before="3"/>
        <w:ind w:left="347"/>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kern w:val="2"/>
          <w:sz w:val="30"/>
          <w:szCs w:val="30"/>
          <w:lang w:bidi="zh-CN"/>
        </w:rPr>
        <w:t>保机构出具的保函；</w:t>
      </w:r>
    </w:p>
    <w:p>
      <w:pPr>
        <w:pStyle w:val="23"/>
        <w:widowControl w:val="0"/>
        <w:numPr>
          <w:ilvl w:val="0"/>
          <w:numId w:val="1"/>
        </w:numPr>
        <w:tabs>
          <w:tab w:val="left" w:pos="950"/>
        </w:tabs>
        <w:spacing w:before="3"/>
        <w:ind w:hanging="6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color w:val="auto"/>
          <w:sz w:val="30"/>
          <w:szCs w:val="30"/>
        </w:rPr>
        <w:t>中小企业声明函；</w:t>
      </w:r>
    </w:p>
    <w:p>
      <w:pPr>
        <w:pStyle w:val="23"/>
        <w:widowControl w:val="0"/>
        <w:numPr>
          <w:ilvl w:val="0"/>
          <w:numId w:val="2"/>
        </w:numPr>
        <w:spacing w:before="158" w:line="364" w:lineRule="auto"/>
        <w:ind w:left="108" w:right="97" w:firstLine="240"/>
        <w:jc w:val="both"/>
        <w:rPr>
          <w:rFonts w:ascii="方正仿宋简体" w:hAnsi="方正仿宋简体" w:eastAsia="方正仿宋简体" w:cs="方正仿宋简体"/>
          <w:spacing w:val="-2"/>
          <w:sz w:val="30"/>
          <w:szCs w:val="30"/>
        </w:rPr>
      </w:pPr>
      <w:r>
        <w:rPr>
          <w:rFonts w:hint="eastAsia" w:ascii="方正仿宋简体" w:hAnsi="方正仿宋简体" w:eastAsia="方正仿宋简体" w:cs="方正仿宋简体"/>
          <w:w w:val="95"/>
          <w:sz w:val="30"/>
          <w:szCs w:val="30"/>
        </w:rPr>
        <w:t>落实政府采购政策需满足的资格要求：标项1：供应商为中小</w:t>
      </w:r>
      <w:r>
        <w:rPr>
          <w:rFonts w:hint="eastAsia" w:ascii="方正仿宋简体" w:hAnsi="方正仿宋简体" w:eastAsia="方正仿宋简体" w:cs="方正仿宋简体"/>
          <w:spacing w:val="-2"/>
          <w:sz w:val="30"/>
          <w:szCs w:val="30"/>
        </w:rPr>
        <w:t>企业，所属行业为：</w:t>
      </w:r>
      <w:r>
        <w:rPr>
          <w:rFonts w:hint="eastAsia" w:ascii="方正仿宋简体" w:hAnsi="方正仿宋简体" w:eastAsia="方正仿宋简体" w:cs="方正仿宋简体"/>
          <w:b/>
          <w:bCs/>
          <w:spacing w:val="-2"/>
          <w:sz w:val="30"/>
          <w:szCs w:val="30"/>
        </w:rPr>
        <w:t>工程</w:t>
      </w:r>
      <w:r>
        <w:rPr>
          <w:rFonts w:hint="eastAsia" w:ascii="方正仿宋简体" w:hAnsi="方正仿宋简体" w:eastAsia="方正仿宋简体" w:cs="方正仿宋简体"/>
          <w:spacing w:val="-2"/>
          <w:sz w:val="30"/>
          <w:szCs w:val="30"/>
        </w:rPr>
        <w:t>。</w:t>
      </w:r>
    </w:p>
    <w:p>
      <w:pPr>
        <w:pStyle w:val="23"/>
        <w:widowControl w:val="0"/>
        <w:spacing w:before="158" w:line="364" w:lineRule="auto"/>
        <w:ind w:left="348" w:right="97"/>
        <w:jc w:val="both"/>
        <w:rPr>
          <w:rFonts w:ascii="方正仿宋简体" w:hAnsi="方正仿宋简体" w:eastAsia="方正仿宋简体" w:cs="方正仿宋简体"/>
          <w:b/>
          <w:bCs/>
          <w:spacing w:val="-4"/>
          <w:sz w:val="30"/>
          <w:szCs w:val="30"/>
        </w:rPr>
      </w:pPr>
      <w:r>
        <w:rPr>
          <w:rFonts w:hint="eastAsia" w:ascii="方正仿宋简体" w:hAnsi="方正仿宋简体" w:eastAsia="方正仿宋简体" w:cs="方正仿宋简体"/>
          <w:b/>
          <w:bCs/>
          <w:spacing w:val="-4"/>
          <w:sz w:val="30"/>
          <w:szCs w:val="30"/>
        </w:rPr>
        <w:t>3、本项目的特定资格要求：</w:t>
      </w:r>
    </w:p>
    <w:p>
      <w:pPr>
        <w:widowControl w:val="0"/>
        <w:spacing w:line="560" w:lineRule="exact"/>
        <w:ind w:firstLine="602" w:firstLineChars="200"/>
        <w:rPr>
          <w:rFonts w:ascii="方正仿宋简体" w:hAnsi="方正仿宋简体" w:eastAsia="方正仿宋简体" w:cs="方正仿宋简体"/>
          <w:b/>
          <w:bCs/>
          <w:sz w:val="30"/>
          <w:szCs w:val="30"/>
          <w:lang w:eastAsia="zh-CN" w:bidi="ar"/>
        </w:rPr>
      </w:pPr>
      <w:r>
        <w:rPr>
          <w:rFonts w:hint="eastAsia" w:ascii="方正仿宋简体" w:hAnsi="方正仿宋简体" w:eastAsia="方正仿宋简体" w:cs="方正仿宋简体"/>
          <w:b/>
          <w:bCs/>
          <w:sz w:val="30"/>
          <w:szCs w:val="30"/>
          <w:lang w:eastAsia="zh-CN" w:bidi="ar"/>
        </w:rPr>
        <w:t>企业资质要求：</w:t>
      </w:r>
    </w:p>
    <w:p>
      <w:pPr>
        <w:widowControl w:val="0"/>
        <w:spacing w:line="560" w:lineRule="exact"/>
        <w:ind w:firstLine="600"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sz w:val="30"/>
          <w:szCs w:val="30"/>
          <w:lang w:eastAsia="zh-CN" w:bidi="ar"/>
        </w:rPr>
        <w:t>具有独立法人资格，具有水厂水处理设备（工艺采用超滤或反渗透或纳滤）生产、供货、安装、调试、运维及售后服务能力，并在人员、设备、资金等方面具备完成本项目的能力，且通过ISO质量管理体系认证，在设备安装、调试、试运行、移交、后期运行维护提供技术支持，近3年内有类似饮用水水处理设备（工艺采用超滤或反渗透或纳滤）的供货、安装、运维等业绩，在经营活动中没有违法记录的生产企业。</w:t>
      </w:r>
    </w:p>
    <w:p>
      <w:pPr>
        <w:widowControl w:val="0"/>
        <w:spacing w:line="560" w:lineRule="exact"/>
        <w:ind w:firstLine="602"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b/>
          <w:bCs/>
          <w:sz w:val="30"/>
          <w:szCs w:val="30"/>
          <w:lang w:eastAsia="zh-CN" w:bidi="ar"/>
        </w:rPr>
        <w:t>项目负责人资格</w:t>
      </w:r>
      <w:r>
        <w:rPr>
          <w:rFonts w:hint="eastAsia" w:ascii="方正仿宋简体" w:hAnsi="方正仿宋简体" w:eastAsia="方正仿宋简体" w:cs="方正仿宋简体"/>
          <w:sz w:val="30"/>
          <w:szCs w:val="30"/>
          <w:lang w:eastAsia="zh-CN" w:bidi="ar"/>
        </w:rPr>
        <w:t>：</w:t>
      </w:r>
    </w:p>
    <w:p>
      <w:pPr>
        <w:widowControl w:val="0"/>
        <w:spacing w:line="560" w:lineRule="exact"/>
        <w:ind w:firstLine="600"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sz w:val="30"/>
          <w:szCs w:val="30"/>
          <w:lang w:eastAsia="zh-CN" w:bidi="ar"/>
        </w:rPr>
        <w:t>项目负责人具备相关专业（包括水利或市政或机电工程等其中之一）二级以上（含二级）建造师注册证，具备有效的B类安全生产考核合格证书。具有水处理设备（工艺采用超滤或反渗透或纳滤）的供货、安装、调试、运维及售后服务工作的能力，近3年内具有负责类似项目的供货、安装、调试、运维及售后服务的组织管理业绩，并提供近</w:t>
      </w:r>
      <w:r>
        <w:rPr>
          <w:rFonts w:hint="eastAsia" w:ascii="方正仿宋简体" w:hAnsi="方正仿宋简体" w:eastAsia="方正仿宋简体" w:cs="方正仿宋简体"/>
          <w:color w:val="auto"/>
          <w:kern w:val="2"/>
          <w:sz w:val="30"/>
          <w:szCs w:val="30"/>
          <w:lang w:eastAsia="zh-CN" w:bidi="zh-CN"/>
        </w:rPr>
        <w:t>三个月内任意一个月</w:t>
      </w:r>
      <w:r>
        <w:rPr>
          <w:rFonts w:hint="eastAsia" w:ascii="方正仿宋简体" w:hAnsi="方正仿宋简体" w:eastAsia="方正仿宋简体" w:cs="方正仿宋简体"/>
          <w:sz w:val="30"/>
          <w:szCs w:val="30"/>
          <w:lang w:eastAsia="zh-CN" w:bidi="ar"/>
        </w:rPr>
        <w:t>社保缴纳证明。</w:t>
      </w:r>
    </w:p>
    <w:p>
      <w:pPr>
        <w:widowControl w:val="0"/>
        <w:spacing w:line="560" w:lineRule="exact"/>
        <w:ind w:firstLine="602"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b/>
          <w:bCs/>
          <w:sz w:val="30"/>
          <w:szCs w:val="30"/>
          <w:lang w:eastAsia="zh-CN" w:bidi="ar"/>
        </w:rPr>
        <w:t>主要管理人员资格：</w:t>
      </w:r>
    </w:p>
    <w:p>
      <w:pPr>
        <w:widowControl w:val="0"/>
        <w:spacing w:line="560" w:lineRule="exact"/>
        <w:ind w:firstLine="600"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sz w:val="30"/>
          <w:szCs w:val="30"/>
          <w:lang w:eastAsia="zh-CN" w:bidi="ar"/>
        </w:rPr>
        <w:t>技术负责人资格：必须具备相关专业（包括水利、给水排水、环境工程/保护等其中之一）中级及以上职称，具备3年及以上处理类似项目所出现复杂技术问题的能力。</w:t>
      </w:r>
    </w:p>
    <w:p>
      <w:pPr>
        <w:widowControl w:val="0"/>
        <w:spacing w:line="560" w:lineRule="exact"/>
        <w:ind w:firstLine="600"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sz w:val="30"/>
          <w:szCs w:val="30"/>
          <w:lang w:eastAsia="zh-CN" w:bidi="ar"/>
        </w:rPr>
        <w:t>安全管理人员：取得由注册地所属省、区颁发的C类人员安全生产考核合格证且在有效期内；</w:t>
      </w:r>
    </w:p>
    <w:p>
      <w:pPr>
        <w:widowControl w:val="0"/>
        <w:spacing w:line="560" w:lineRule="exact"/>
        <w:ind w:firstLine="600"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sz w:val="30"/>
          <w:szCs w:val="30"/>
          <w:lang w:eastAsia="zh-CN" w:bidi="ar"/>
        </w:rPr>
        <w:t>质量管理人员资格：质检员应取得质检员岗位（培训合格）证书，且在有效期内。</w:t>
      </w:r>
    </w:p>
    <w:p>
      <w:pPr>
        <w:widowControl w:val="0"/>
        <w:spacing w:before="29" w:line="227" w:lineRule="auto"/>
        <w:ind w:left="481"/>
        <w:rPr>
          <w:rFonts w:ascii="宋体" w:hAnsi="宋体" w:eastAsia="宋体" w:cs="宋体"/>
          <w:sz w:val="23"/>
          <w:szCs w:val="23"/>
          <w:lang w:eastAsia="zh-CN"/>
        </w:rPr>
      </w:pPr>
      <w:r>
        <w:rPr>
          <w:rFonts w:ascii="宋体" w:hAnsi="宋体" w:eastAsia="宋体" w:cs="宋体"/>
          <w:b/>
          <w:bCs/>
          <w:spacing w:val="7"/>
          <w:sz w:val="23"/>
          <w:szCs w:val="23"/>
          <w:lang w:eastAsia="zh-CN"/>
        </w:rPr>
        <w:t>三、获取采购文件</w:t>
      </w:r>
    </w:p>
    <w:p>
      <w:pPr>
        <w:widowControl w:val="0"/>
        <w:spacing w:line="560" w:lineRule="exact"/>
        <w:ind w:firstLine="600"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sz w:val="30"/>
          <w:szCs w:val="30"/>
          <w:lang w:eastAsia="zh-CN" w:bidi="ar"/>
        </w:rPr>
        <w:t>时间：</w:t>
      </w:r>
      <w:r>
        <w:rPr>
          <w:rFonts w:hint="eastAsia" w:ascii="方正仿宋简体" w:hAnsi="方正仿宋简体" w:eastAsia="方正仿宋简体" w:cs="方正仿宋简体"/>
          <w:color w:val="FF0000"/>
          <w:sz w:val="30"/>
          <w:szCs w:val="30"/>
          <w:lang w:eastAsia="zh-CN" w:bidi="ar"/>
        </w:rPr>
        <w:t>2025年4月11日至2025年4月18日，每天上午00:00至14:00，下午14:00至23:59（北京时间，法定节假日除外）</w:t>
      </w:r>
    </w:p>
    <w:p>
      <w:pPr>
        <w:widowControl w:val="0"/>
        <w:spacing w:line="560" w:lineRule="exact"/>
        <w:ind w:firstLine="600" w:firstLineChars="200"/>
        <w:rPr>
          <w:rFonts w:ascii="方正仿宋简体" w:hAnsi="方正仿宋简体" w:eastAsia="方正仿宋简体" w:cs="方正仿宋简体"/>
          <w:sz w:val="30"/>
          <w:szCs w:val="30"/>
          <w:lang w:eastAsia="zh-CN" w:bidi="ar"/>
        </w:rPr>
      </w:pPr>
      <w:r>
        <w:rPr>
          <w:rFonts w:hint="eastAsia" w:ascii="方正仿宋简体" w:hAnsi="方正仿宋简体" w:eastAsia="方正仿宋简体" w:cs="方正仿宋简体"/>
          <w:sz w:val="30"/>
          <w:szCs w:val="30"/>
          <w:lang w:eastAsia="zh-CN" w:bidi="ar"/>
        </w:rPr>
        <w:t>地点：政采云平台线上获取</w:t>
      </w:r>
    </w:p>
    <w:p>
      <w:pPr>
        <w:widowControl w:val="0"/>
        <w:spacing w:before="28" w:line="239" w:lineRule="auto"/>
        <w:ind w:left="47" w:right="99" w:firstLine="43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8"/>
          <w:sz w:val="30"/>
          <w:szCs w:val="30"/>
        </w:rPr>
        <w:t>方式：供应商登录政采云平台</w:t>
      </w:r>
      <w:r>
        <w:fldChar w:fldCharType="begin"/>
      </w:r>
      <w:r>
        <w:instrText xml:space="preserve"> HYPERLINK "https://www.zcygov.cn/" </w:instrText>
      </w:r>
      <w:r>
        <w:fldChar w:fldCharType="separate"/>
      </w:r>
      <w:r>
        <w:rPr>
          <w:rFonts w:hint="eastAsia" w:ascii="方正仿宋简体" w:hAnsi="方正仿宋简体" w:eastAsia="方正仿宋简体" w:cs="方正仿宋简体"/>
          <w:sz w:val="30"/>
          <w:szCs w:val="30"/>
        </w:rPr>
        <w:t>https</w:t>
      </w:r>
      <w:r>
        <w:rPr>
          <w:rFonts w:hint="eastAsia" w:ascii="方正仿宋简体" w:hAnsi="方正仿宋简体" w:eastAsia="方正仿宋简体" w:cs="方正仿宋简体"/>
          <w:spacing w:val="8"/>
          <w:sz w:val="30"/>
          <w:szCs w:val="30"/>
        </w:rPr>
        <w:t>://</w:t>
      </w:r>
      <w:r>
        <w:rPr>
          <w:rFonts w:hint="eastAsia" w:ascii="方正仿宋简体" w:hAnsi="方正仿宋简体" w:eastAsia="方正仿宋简体" w:cs="方正仿宋简体"/>
          <w:sz w:val="30"/>
          <w:szCs w:val="30"/>
        </w:rPr>
        <w:t>www</w:t>
      </w:r>
      <w:r>
        <w:rPr>
          <w:rFonts w:hint="eastAsia" w:ascii="方正仿宋简体" w:hAnsi="方正仿宋简体" w:eastAsia="方正仿宋简体" w:cs="方正仿宋简体"/>
          <w:spacing w:val="8"/>
          <w:sz w:val="30"/>
          <w:szCs w:val="30"/>
        </w:rPr>
        <w:t>.</w:t>
      </w:r>
      <w:r>
        <w:rPr>
          <w:rFonts w:hint="eastAsia" w:ascii="方正仿宋简体" w:hAnsi="方正仿宋简体" w:eastAsia="方正仿宋简体" w:cs="方正仿宋简体"/>
          <w:sz w:val="30"/>
          <w:szCs w:val="30"/>
        </w:rPr>
        <w:t>zcygov</w:t>
      </w:r>
      <w:r>
        <w:rPr>
          <w:rFonts w:hint="eastAsia" w:ascii="方正仿宋简体" w:hAnsi="方正仿宋简体" w:eastAsia="方正仿宋简体" w:cs="方正仿宋简体"/>
          <w:spacing w:val="8"/>
          <w:sz w:val="30"/>
          <w:szCs w:val="30"/>
        </w:rPr>
        <w:t>.</w:t>
      </w:r>
      <w:r>
        <w:rPr>
          <w:rFonts w:hint="eastAsia" w:ascii="方正仿宋简体" w:hAnsi="方正仿宋简体" w:eastAsia="方正仿宋简体" w:cs="方正仿宋简体"/>
          <w:sz w:val="30"/>
          <w:szCs w:val="30"/>
        </w:rPr>
        <w:t>cn</w:t>
      </w:r>
      <w:r>
        <w:rPr>
          <w:rFonts w:hint="eastAsia" w:ascii="方正仿宋简体" w:hAnsi="方正仿宋简体" w:eastAsia="方正仿宋简体" w:cs="方正仿宋简体"/>
          <w:spacing w:val="8"/>
          <w:sz w:val="30"/>
          <w:szCs w:val="30"/>
        </w:rPr>
        <w:t>/</w:t>
      </w:r>
      <w:r>
        <w:rPr>
          <w:rFonts w:hint="eastAsia" w:ascii="方正仿宋简体" w:hAnsi="方正仿宋简体" w:eastAsia="方正仿宋简体" w:cs="方正仿宋简体"/>
          <w:spacing w:val="8"/>
          <w:sz w:val="30"/>
          <w:szCs w:val="30"/>
        </w:rPr>
        <w:fldChar w:fldCharType="end"/>
      </w:r>
      <w:r>
        <w:rPr>
          <w:rFonts w:hint="eastAsia" w:ascii="方正仿宋简体" w:hAnsi="方正仿宋简体" w:eastAsia="方正仿宋简体" w:cs="方正仿宋简体"/>
          <w:spacing w:val="8"/>
          <w:sz w:val="30"/>
          <w:szCs w:val="30"/>
        </w:rPr>
        <w:t>在线申请获取采购文件（进入“项</w:t>
      </w:r>
      <w:r>
        <w:rPr>
          <w:rFonts w:hint="eastAsia" w:ascii="方正仿宋简体" w:hAnsi="方正仿宋简体" w:eastAsia="方正仿宋简体" w:cs="方正仿宋简体"/>
          <w:spacing w:val="6"/>
          <w:sz w:val="30"/>
          <w:szCs w:val="30"/>
        </w:rPr>
        <w:t>目采购”应用，在获取采购文件菜单中选择项目，申请获取采购文件）</w:t>
      </w:r>
    </w:p>
    <w:p>
      <w:pPr>
        <w:widowControl w:val="0"/>
        <w:spacing w:before="29" w:line="226" w:lineRule="auto"/>
        <w:ind w:left="481"/>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z w:val="30"/>
          <w:szCs w:val="30"/>
          <w:lang w:eastAsia="zh-CN"/>
        </w:rPr>
        <w:t>售价（元）：0</w:t>
      </w:r>
    </w:p>
    <w:p>
      <w:pPr>
        <w:widowControl w:val="0"/>
        <w:spacing w:before="31" w:line="227" w:lineRule="auto"/>
        <w:ind w:left="504"/>
        <w:rPr>
          <w:rFonts w:ascii="宋体" w:hAnsi="宋体" w:eastAsia="宋体" w:cs="宋体"/>
          <w:sz w:val="23"/>
          <w:szCs w:val="23"/>
          <w:lang w:eastAsia="zh-CN"/>
        </w:rPr>
      </w:pPr>
      <w:r>
        <w:rPr>
          <w:rFonts w:ascii="宋体" w:hAnsi="宋体" w:eastAsia="宋体" w:cs="宋体"/>
          <w:b/>
          <w:bCs/>
          <w:spacing w:val="6"/>
          <w:sz w:val="23"/>
          <w:szCs w:val="23"/>
          <w:lang w:eastAsia="zh-CN"/>
        </w:rPr>
        <w:t>四、提交投标文件截止时间、开标时间和地点</w:t>
      </w:r>
    </w:p>
    <w:p>
      <w:pPr>
        <w:widowControl w:val="0"/>
        <w:spacing w:before="29" w:line="227" w:lineRule="auto"/>
        <w:ind w:left="48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1"/>
          <w:sz w:val="30"/>
          <w:szCs w:val="30"/>
          <w:lang w:eastAsia="zh-CN"/>
        </w:rPr>
        <w:t>提交投标文件截止时间：</w:t>
      </w:r>
      <w:bookmarkStart w:id="4" w:name="OLE_LINK2"/>
      <w:r>
        <w:rPr>
          <w:rFonts w:hint="eastAsia" w:ascii="方正仿宋简体" w:hAnsi="方正仿宋简体" w:eastAsia="方正仿宋简体" w:cs="方正仿宋简体"/>
          <w:color w:val="FF0000"/>
          <w:spacing w:val="-1"/>
          <w:sz w:val="30"/>
          <w:szCs w:val="30"/>
          <w:lang w:eastAsia="zh-CN"/>
        </w:rPr>
        <w:t>2025年4月2</w:t>
      </w:r>
      <w:r>
        <w:rPr>
          <w:rFonts w:hint="eastAsia" w:ascii="方正仿宋简体" w:hAnsi="方正仿宋简体" w:eastAsia="方正仿宋简体" w:cs="方正仿宋简体"/>
          <w:color w:val="FF0000"/>
          <w:spacing w:val="-1"/>
          <w:sz w:val="30"/>
          <w:szCs w:val="30"/>
          <w:lang w:val="en-US" w:eastAsia="zh-CN"/>
        </w:rPr>
        <w:t>5</w:t>
      </w:r>
      <w:r>
        <w:rPr>
          <w:rFonts w:hint="eastAsia" w:ascii="方正仿宋简体" w:hAnsi="方正仿宋简体" w:eastAsia="方正仿宋简体" w:cs="方正仿宋简体"/>
          <w:color w:val="FF0000"/>
          <w:spacing w:val="-1"/>
          <w:sz w:val="30"/>
          <w:szCs w:val="30"/>
          <w:lang w:eastAsia="zh-CN"/>
        </w:rPr>
        <w:t>日16:00（</w:t>
      </w:r>
      <w:r>
        <w:rPr>
          <w:rFonts w:hint="eastAsia" w:ascii="方正仿宋简体" w:hAnsi="方正仿宋简体" w:eastAsia="方正仿宋简体" w:cs="方正仿宋简体"/>
          <w:color w:val="FF0000"/>
          <w:spacing w:val="-2"/>
          <w:sz w:val="30"/>
          <w:szCs w:val="30"/>
          <w:lang w:eastAsia="zh-CN"/>
        </w:rPr>
        <w:t>北京时间）</w:t>
      </w:r>
      <w:bookmarkEnd w:id="4"/>
    </w:p>
    <w:p>
      <w:pPr>
        <w:widowControl w:val="0"/>
        <w:spacing w:before="29" w:line="222" w:lineRule="auto"/>
        <w:ind w:left="48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1"/>
          <w:sz w:val="30"/>
          <w:szCs w:val="30"/>
        </w:rPr>
        <w:t>投标地点：政采云平台</w:t>
      </w:r>
      <w:r>
        <w:rPr>
          <w:rFonts w:hint="eastAsia" w:ascii="方正仿宋简体" w:hAnsi="方正仿宋简体" w:eastAsia="方正仿宋简体" w:cs="方正仿宋简体"/>
          <w:sz w:val="30"/>
          <w:szCs w:val="30"/>
        </w:rPr>
        <w:t>https</w:t>
      </w:r>
      <w:r>
        <w:rPr>
          <w:rFonts w:hint="eastAsia" w:ascii="方正仿宋简体" w:hAnsi="方正仿宋简体" w:eastAsia="方正仿宋简体" w:cs="方正仿宋简体"/>
          <w:spacing w:val="11"/>
          <w:sz w:val="30"/>
          <w:szCs w:val="30"/>
        </w:rPr>
        <w:t>://</w:t>
      </w:r>
      <w:r>
        <w:rPr>
          <w:rFonts w:hint="eastAsia" w:ascii="方正仿宋简体" w:hAnsi="方正仿宋简体" w:eastAsia="方正仿宋简体" w:cs="方正仿宋简体"/>
          <w:sz w:val="30"/>
          <w:szCs w:val="30"/>
        </w:rPr>
        <w:t>www</w:t>
      </w:r>
      <w:r>
        <w:rPr>
          <w:rFonts w:hint="eastAsia" w:ascii="方正仿宋简体" w:hAnsi="方正仿宋简体" w:eastAsia="方正仿宋简体" w:cs="方正仿宋简体"/>
          <w:spacing w:val="11"/>
          <w:sz w:val="30"/>
          <w:szCs w:val="30"/>
        </w:rPr>
        <w:t>.</w:t>
      </w:r>
      <w:r>
        <w:rPr>
          <w:rFonts w:hint="eastAsia" w:ascii="方正仿宋简体" w:hAnsi="方正仿宋简体" w:eastAsia="方正仿宋简体" w:cs="方正仿宋简体"/>
          <w:sz w:val="30"/>
          <w:szCs w:val="30"/>
        </w:rPr>
        <w:t>zcygov</w:t>
      </w:r>
      <w:r>
        <w:rPr>
          <w:rFonts w:hint="eastAsia" w:ascii="方正仿宋简体" w:hAnsi="方正仿宋简体" w:eastAsia="方正仿宋简体" w:cs="方正仿宋简体"/>
          <w:spacing w:val="11"/>
          <w:sz w:val="30"/>
          <w:szCs w:val="30"/>
        </w:rPr>
        <w:t>.</w:t>
      </w:r>
      <w:r>
        <w:rPr>
          <w:rFonts w:hint="eastAsia" w:ascii="方正仿宋简体" w:hAnsi="方正仿宋简体" w:eastAsia="方正仿宋简体" w:cs="方正仿宋简体"/>
          <w:sz w:val="30"/>
          <w:szCs w:val="30"/>
        </w:rPr>
        <w:t>cn</w:t>
      </w:r>
      <w:r>
        <w:rPr>
          <w:rFonts w:hint="eastAsia" w:ascii="方正仿宋简体" w:hAnsi="方正仿宋简体" w:eastAsia="方正仿宋简体" w:cs="方正仿宋简体"/>
          <w:spacing w:val="11"/>
          <w:sz w:val="30"/>
          <w:szCs w:val="30"/>
        </w:rPr>
        <w:t>/</w:t>
      </w:r>
    </w:p>
    <w:p>
      <w:pPr>
        <w:widowControl w:val="0"/>
        <w:spacing w:before="36" w:line="227" w:lineRule="auto"/>
        <w:ind w:left="48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4"/>
          <w:sz w:val="30"/>
          <w:szCs w:val="30"/>
          <w:lang w:eastAsia="zh-CN"/>
        </w:rPr>
        <w:t>开标时间：</w:t>
      </w:r>
      <w:r>
        <w:rPr>
          <w:rFonts w:hint="eastAsia" w:ascii="方正仿宋简体" w:hAnsi="方正仿宋简体" w:eastAsia="方正仿宋简体" w:cs="方正仿宋简体"/>
          <w:color w:val="FF0000"/>
          <w:spacing w:val="-1"/>
          <w:sz w:val="30"/>
          <w:szCs w:val="30"/>
          <w:lang w:eastAsia="zh-CN"/>
        </w:rPr>
        <w:t>2025年4月2</w:t>
      </w:r>
      <w:r>
        <w:rPr>
          <w:rFonts w:hint="eastAsia" w:ascii="方正仿宋简体" w:hAnsi="方正仿宋简体" w:eastAsia="方正仿宋简体" w:cs="方正仿宋简体"/>
          <w:color w:val="FF0000"/>
          <w:spacing w:val="-1"/>
          <w:sz w:val="30"/>
          <w:szCs w:val="30"/>
          <w:lang w:val="en-US" w:eastAsia="zh-CN"/>
        </w:rPr>
        <w:t>5</w:t>
      </w:r>
      <w:r>
        <w:rPr>
          <w:rFonts w:hint="eastAsia" w:ascii="方正仿宋简体" w:hAnsi="方正仿宋简体" w:eastAsia="方正仿宋简体" w:cs="方正仿宋简体"/>
          <w:color w:val="FF0000"/>
          <w:spacing w:val="-1"/>
          <w:sz w:val="30"/>
          <w:szCs w:val="30"/>
          <w:lang w:eastAsia="zh-CN"/>
        </w:rPr>
        <w:t>日16:00（</w:t>
      </w:r>
      <w:r>
        <w:rPr>
          <w:rFonts w:hint="eastAsia" w:ascii="方正仿宋简体" w:hAnsi="方正仿宋简体" w:eastAsia="方正仿宋简体" w:cs="方正仿宋简体"/>
          <w:color w:val="FF0000"/>
          <w:spacing w:val="-2"/>
          <w:sz w:val="30"/>
          <w:szCs w:val="30"/>
          <w:lang w:eastAsia="zh-CN"/>
        </w:rPr>
        <w:t>北京时间）</w:t>
      </w:r>
    </w:p>
    <w:p>
      <w:pPr>
        <w:widowControl w:val="0"/>
        <w:spacing w:before="28" w:line="222" w:lineRule="auto"/>
        <w:ind w:left="48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1"/>
          <w:sz w:val="30"/>
          <w:szCs w:val="30"/>
        </w:rPr>
        <w:t>开标地点：政采云平台</w:t>
      </w:r>
      <w:r>
        <w:rPr>
          <w:rFonts w:hint="eastAsia" w:ascii="方正仿宋简体" w:hAnsi="方正仿宋简体" w:eastAsia="方正仿宋简体" w:cs="方正仿宋简体"/>
          <w:sz w:val="30"/>
          <w:szCs w:val="30"/>
        </w:rPr>
        <w:t>https</w:t>
      </w:r>
      <w:r>
        <w:rPr>
          <w:rFonts w:hint="eastAsia" w:ascii="方正仿宋简体" w:hAnsi="方正仿宋简体" w:eastAsia="方正仿宋简体" w:cs="方正仿宋简体"/>
          <w:spacing w:val="11"/>
          <w:sz w:val="30"/>
          <w:szCs w:val="30"/>
        </w:rPr>
        <w:t>://</w:t>
      </w:r>
      <w:r>
        <w:rPr>
          <w:rFonts w:hint="eastAsia" w:ascii="方正仿宋简体" w:hAnsi="方正仿宋简体" w:eastAsia="方正仿宋简体" w:cs="方正仿宋简体"/>
          <w:sz w:val="30"/>
          <w:szCs w:val="30"/>
        </w:rPr>
        <w:t>www</w:t>
      </w:r>
      <w:r>
        <w:rPr>
          <w:rFonts w:hint="eastAsia" w:ascii="方正仿宋简体" w:hAnsi="方正仿宋简体" w:eastAsia="方正仿宋简体" w:cs="方正仿宋简体"/>
          <w:spacing w:val="11"/>
          <w:sz w:val="30"/>
          <w:szCs w:val="30"/>
        </w:rPr>
        <w:t>.</w:t>
      </w:r>
      <w:r>
        <w:rPr>
          <w:rFonts w:hint="eastAsia" w:ascii="方正仿宋简体" w:hAnsi="方正仿宋简体" w:eastAsia="方正仿宋简体" w:cs="方正仿宋简体"/>
          <w:sz w:val="30"/>
          <w:szCs w:val="30"/>
        </w:rPr>
        <w:t>zcygov</w:t>
      </w:r>
      <w:r>
        <w:rPr>
          <w:rFonts w:hint="eastAsia" w:ascii="方正仿宋简体" w:hAnsi="方正仿宋简体" w:eastAsia="方正仿宋简体" w:cs="方正仿宋简体"/>
          <w:spacing w:val="11"/>
          <w:sz w:val="30"/>
          <w:szCs w:val="30"/>
        </w:rPr>
        <w:t>.</w:t>
      </w:r>
      <w:r>
        <w:rPr>
          <w:rFonts w:hint="eastAsia" w:ascii="方正仿宋简体" w:hAnsi="方正仿宋简体" w:eastAsia="方正仿宋简体" w:cs="方正仿宋简体"/>
          <w:sz w:val="30"/>
          <w:szCs w:val="30"/>
        </w:rPr>
        <w:t>cn</w:t>
      </w:r>
      <w:r>
        <w:rPr>
          <w:rFonts w:hint="eastAsia" w:ascii="方正仿宋简体" w:hAnsi="方正仿宋简体" w:eastAsia="方正仿宋简体" w:cs="方正仿宋简体"/>
          <w:spacing w:val="11"/>
          <w:sz w:val="30"/>
          <w:szCs w:val="30"/>
        </w:rPr>
        <w:t>/</w:t>
      </w:r>
    </w:p>
    <w:p>
      <w:pPr>
        <w:widowControl w:val="0"/>
        <w:spacing w:before="36" w:line="226" w:lineRule="auto"/>
        <w:ind w:left="485"/>
        <w:rPr>
          <w:rFonts w:ascii="宋体" w:hAnsi="宋体" w:eastAsia="宋体" w:cs="宋体"/>
          <w:sz w:val="23"/>
          <w:szCs w:val="23"/>
          <w:lang w:eastAsia="zh-CN"/>
        </w:rPr>
      </w:pPr>
      <w:r>
        <w:rPr>
          <w:rFonts w:ascii="宋体" w:hAnsi="宋体" w:eastAsia="宋体" w:cs="宋体"/>
          <w:b/>
          <w:bCs/>
          <w:spacing w:val="6"/>
          <w:sz w:val="23"/>
          <w:szCs w:val="23"/>
          <w:lang w:eastAsia="zh-CN"/>
        </w:rPr>
        <w:t>五、公告期限</w:t>
      </w:r>
    </w:p>
    <w:p>
      <w:pPr>
        <w:widowControl w:val="0"/>
        <w:spacing w:before="30" w:line="226" w:lineRule="auto"/>
        <w:ind w:left="521"/>
        <w:rPr>
          <w:rFonts w:ascii="宋体" w:hAnsi="宋体" w:eastAsia="宋体" w:cs="宋体"/>
          <w:sz w:val="23"/>
          <w:szCs w:val="23"/>
          <w:lang w:eastAsia="zh-CN"/>
        </w:rPr>
      </w:pPr>
      <w:r>
        <w:rPr>
          <w:rFonts w:hint="eastAsia" w:ascii="方正仿宋简体" w:hAnsi="方正仿宋简体" w:eastAsia="方正仿宋简体" w:cs="方正仿宋简体"/>
          <w:spacing w:val="2"/>
          <w:sz w:val="30"/>
          <w:szCs w:val="30"/>
          <w:lang w:eastAsia="zh-CN"/>
        </w:rPr>
        <w:t>自本公告发布之日起</w:t>
      </w:r>
      <w:r>
        <w:rPr>
          <w:rFonts w:hint="eastAsia" w:ascii="方正仿宋简体" w:hAnsi="方正仿宋简体" w:eastAsia="方正仿宋简体" w:cs="方正仿宋简体"/>
          <w:spacing w:val="2"/>
          <w:sz w:val="30"/>
          <w:szCs w:val="30"/>
          <w:lang w:val="en-US" w:eastAsia="zh-CN"/>
        </w:rPr>
        <w:t>3</w:t>
      </w:r>
      <w:r>
        <w:rPr>
          <w:rFonts w:hint="eastAsia" w:ascii="方正仿宋简体" w:hAnsi="方正仿宋简体" w:eastAsia="方正仿宋简体" w:cs="方正仿宋简体"/>
          <w:spacing w:val="2"/>
          <w:sz w:val="30"/>
          <w:szCs w:val="30"/>
          <w:lang w:eastAsia="zh-CN"/>
        </w:rPr>
        <w:t>个工作日。</w:t>
      </w:r>
    </w:p>
    <w:p>
      <w:pPr>
        <w:widowControl w:val="0"/>
        <w:spacing w:before="31" w:line="228" w:lineRule="auto"/>
        <w:ind w:left="483"/>
        <w:rPr>
          <w:rFonts w:ascii="宋体" w:hAnsi="宋体" w:eastAsia="宋体" w:cs="宋体"/>
          <w:sz w:val="23"/>
          <w:szCs w:val="23"/>
          <w:lang w:eastAsia="zh-CN"/>
        </w:rPr>
      </w:pPr>
      <w:r>
        <w:rPr>
          <w:rFonts w:ascii="宋体" w:hAnsi="宋体" w:eastAsia="宋体" w:cs="宋体"/>
          <w:b/>
          <w:bCs/>
          <w:spacing w:val="7"/>
          <w:sz w:val="23"/>
          <w:szCs w:val="23"/>
          <w:lang w:eastAsia="zh-CN"/>
        </w:rPr>
        <w:t>六、其他补充事宜</w:t>
      </w:r>
    </w:p>
    <w:p>
      <w:pPr>
        <w:widowControl w:val="0"/>
        <w:spacing w:before="29" w:line="249" w:lineRule="auto"/>
        <w:ind w:right="96" w:firstLine="499"/>
        <w:rPr>
          <w:rFonts w:ascii="方正仿宋简体" w:hAnsi="方正仿宋简体" w:eastAsia="方正仿宋简体" w:cs="方正仿宋简体"/>
          <w:spacing w:val="10"/>
          <w:sz w:val="30"/>
          <w:szCs w:val="30"/>
          <w:lang w:eastAsia="zh-CN"/>
        </w:rPr>
      </w:pPr>
      <w:r>
        <w:rPr>
          <w:rFonts w:hint="eastAsia" w:ascii="方正仿宋简体" w:hAnsi="方正仿宋简体" w:eastAsia="方正仿宋简体" w:cs="方正仿宋简体"/>
          <w:spacing w:val="10"/>
          <w:sz w:val="30"/>
          <w:szCs w:val="30"/>
          <w:lang w:eastAsia="zh-CN"/>
        </w:rPr>
        <w:t>1、本项目实行网上投标，采用电子投标文件。若供应商参与投标，自行</w:t>
      </w:r>
      <w:r>
        <w:rPr>
          <w:rFonts w:hint="eastAsia" w:ascii="方正仿宋简体" w:hAnsi="方正仿宋简体" w:eastAsia="方正仿宋简体" w:cs="方正仿宋简体"/>
          <w:spacing w:val="9"/>
          <w:sz w:val="30"/>
          <w:szCs w:val="30"/>
          <w:lang w:eastAsia="zh-CN"/>
        </w:rPr>
        <w:t>承担投标一切费</w:t>
      </w:r>
      <w:r>
        <w:rPr>
          <w:rFonts w:hint="eastAsia" w:ascii="方正仿宋简体" w:hAnsi="方正仿宋简体" w:eastAsia="方正仿宋简体" w:cs="方正仿宋简体"/>
          <w:spacing w:val="10"/>
          <w:sz w:val="30"/>
          <w:szCs w:val="30"/>
          <w:lang w:eastAsia="zh-CN"/>
        </w:rPr>
        <w:t>用；</w:t>
      </w:r>
    </w:p>
    <w:p>
      <w:pPr>
        <w:widowControl w:val="0"/>
        <w:spacing w:before="29" w:line="249" w:lineRule="auto"/>
        <w:ind w:right="96" w:firstLine="499"/>
        <w:rPr>
          <w:rFonts w:ascii="方正仿宋简体" w:hAnsi="方正仿宋简体" w:eastAsia="方正仿宋简体" w:cs="方正仿宋简体"/>
          <w:spacing w:val="10"/>
          <w:sz w:val="30"/>
          <w:szCs w:val="30"/>
          <w:lang w:eastAsia="zh-CN"/>
        </w:rPr>
      </w:pPr>
      <w:r>
        <w:rPr>
          <w:rFonts w:hint="eastAsia" w:ascii="方正仿宋简体" w:hAnsi="方正仿宋简体" w:eastAsia="方正仿宋简体" w:cs="方正仿宋简体"/>
          <w:spacing w:val="10"/>
          <w:sz w:val="30"/>
          <w:szCs w:val="30"/>
          <w:lang w:eastAsia="zh-CN"/>
        </w:rPr>
        <w:t>2、各供应商应在开标前应确保成为新疆维吾尔自治区政府</w:t>
      </w:r>
      <w:r>
        <w:rPr>
          <w:rFonts w:hint="eastAsia" w:ascii="方正仿宋简体" w:hAnsi="方正仿宋简体" w:eastAsia="方正仿宋简体" w:cs="方正仿宋简体"/>
          <w:spacing w:val="9"/>
          <w:sz w:val="30"/>
          <w:szCs w:val="30"/>
          <w:lang w:eastAsia="zh-CN"/>
        </w:rPr>
        <w:t>采购网正式注册入库供应商，</w:t>
      </w:r>
      <w:r>
        <w:rPr>
          <w:rFonts w:hint="eastAsia" w:ascii="方正仿宋简体" w:hAnsi="方正仿宋简体" w:eastAsia="方正仿宋简体" w:cs="方正仿宋简体"/>
          <w:spacing w:val="7"/>
          <w:sz w:val="30"/>
          <w:szCs w:val="30"/>
          <w:lang w:eastAsia="zh-CN"/>
        </w:rPr>
        <w:t>并完成</w:t>
      </w:r>
      <w:r>
        <w:rPr>
          <w:rFonts w:hint="eastAsia" w:ascii="方正仿宋简体" w:hAnsi="方正仿宋简体" w:eastAsia="方正仿宋简体" w:cs="方正仿宋简体"/>
          <w:sz w:val="30"/>
          <w:szCs w:val="30"/>
          <w:lang w:eastAsia="zh-CN"/>
        </w:rPr>
        <w:t>CA</w:t>
      </w:r>
      <w:r>
        <w:rPr>
          <w:rFonts w:hint="eastAsia" w:ascii="方正仿宋简体" w:hAnsi="方正仿宋简体" w:eastAsia="方正仿宋简体" w:cs="方正仿宋简体"/>
          <w:spacing w:val="7"/>
          <w:sz w:val="30"/>
          <w:szCs w:val="30"/>
          <w:lang w:eastAsia="zh-CN"/>
        </w:rPr>
        <w:t>数字证书申领。因未注册入库、未办理</w:t>
      </w:r>
      <w:r>
        <w:rPr>
          <w:rFonts w:hint="eastAsia" w:ascii="方正仿宋简体" w:hAnsi="方正仿宋简体" w:eastAsia="方正仿宋简体" w:cs="方正仿宋简体"/>
          <w:sz w:val="30"/>
          <w:szCs w:val="30"/>
          <w:lang w:eastAsia="zh-CN"/>
        </w:rPr>
        <w:t>CA</w:t>
      </w:r>
      <w:r>
        <w:rPr>
          <w:rFonts w:hint="eastAsia" w:ascii="方正仿宋简体" w:hAnsi="方正仿宋简体" w:eastAsia="方正仿宋简体" w:cs="方正仿宋简体"/>
          <w:spacing w:val="7"/>
          <w:sz w:val="30"/>
          <w:szCs w:val="30"/>
          <w:lang w:eastAsia="zh-CN"/>
        </w:rPr>
        <w:t>数字证书等原因</w:t>
      </w:r>
      <w:r>
        <w:rPr>
          <w:rFonts w:hint="eastAsia" w:ascii="方正仿宋简体" w:hAnsi="方正仿宋简体" w:eastAsia="方正仿宋简体" w:cs="方正仿宋简体"/>
          <w:spacing w:val="6"/>
          <w:sz w:val="30"/>
          <w:szCs w:val="30"/>
          <w:lang w:eastAsia="zh-CN"/>
        </w:rPr>
        <w:t>造成无法投标或投标失败</w:t>
      </w:r>
      <w:r>
        <w:rPr>
          <w:rFonts w:hint="eastAsia" w:ascii="方正仿宋简体" w:hAnsi="方正仿宋简体" w:eastAsia="方正仿宋简体" w:cs="方正仿宋简体"/>
          <w:spacing w:val="10"/>
          <w:sz w:val="30"/>
          <w:szCs w:val="30"/>
          <w:lang w:eastAsia="zh-CN"/>
        </w:rPr>
        <w:t>等后果由供应商自行承担；</w:t>
      </w:r>
    </w:p>
    <w:p>
      <w:pPr>
        <w:widowControl w:val="0"/>
        <w:spacing w:before="29" w:line="249" w:lineRule="auto"/>
        <w:ind w:right="96" w:firstLine="499"/>
        <w:rPr>
          <w:rFonts w:ascii="方正仿宋简体" w:hAnsi="方正仿宋简体" w:eastAsia="方正仿宋简体" w:cs="方正仿宋简体"/>
          <w:spacing w:val="9"/>
          <w:sz w:val="30"/>
          <w:szCs w:val="30"/>
          <w:lang w:eastAsia="zh-CN"/>
        </w:rPr>
      </w:pPr>
      <w:r>
        <w:rPr>
          <w:rFonts w:hint="eastAsia" w:ascii="方正仿宋简体" w:hAnsi="方正仿宋简体" w:eastAsia="方正仿宋简体" w:cs="方正仿宋简体"/>
          <w:spacing w:val="10"/>
          <w:sz w:val="30"/>
          <w:szCs w:val="30"/>
          <w:lang w:eastAsia="zh-CN"/>
        </w:rPr>
        <w:t>3、供应商将政采云电子交易客户端下载、安装完成后，可通过账</w:t>
      </w:r>
      <w:r>
        <w:rPr>
          <w:rFonts w:hint="eastAsia" w:ascii="方正仿宋简体" w:hAnsi="方正仿宋简体" w:eastAsia="方正仿宋简体" w:cs="方正仿宋简体"/>
          <w:spacing w:val="7"/>
          <w:sz w:val="30"/>
          <w:szCs w:val="30"/>
          <w:lang w:eastAsia="zh-CN"/>
        </w:rPr>
        <w:t>号密码或</w:t>
      </w:r>
      <w:r>
        <w:rPr>
          <w:rFonts w:hint="eastAsia" w:ascii="方正仿宋简体" w:hAnsi="方正仿宋简体" w:eastAsia="方正仿宋简体" w:cs="方正仿宋简体"/>
          <w:sz w:val="30"/>
          <w:szCs w:val="30"/>
          <w:lang w:eastAsia="zh-CN"/>
        </w:rPr>
        <w:t>CA</w:t>
      </w:r>
      <w:r>
        <w:rPr>
          <w:rFonts w:hint="eastAsia" w:ascii="方正仿宋简体" w:hAnsi="方正仿宋简体" w:eastAsia="方正仿宋简体" w:cs="方正仿宋简体"/>
          <w:spacing w:val="7"/>
          <w:sz w:val="30"/>
          <w:szCs w:val="30"/>
          <w:lang w:eastAsia="zh-CN"/>
        </w:rPr>
        <w:t>登录客户端进行投标文件制作。在使用政采云投标客户端时，建议</w:t>
      </w:r>
      <w:r>
        <w:rPr>
          <w:rFonts w:hint="eastAsia" w:ascii="方正仿宋简体" w:hAnsi="方正仿宋简体" w:eastAsia="方正仿宋简体" w:cs="方正仿宋简体"/>
          <w:spacing w:val="6"/>
          <w:sz w:val="30"/>
          <w:szCs w:val="30"/>
          <w:lang w:eastAsia="zh-CN"/>
        </w:rPr>
        <w:t>使用</w:t>
      </w:r>
      <w:r>
        <w:rPr>
          <w:rFonts w:hint="eastAsia" w:ascii="方正仿宋简体" w:hAnsi="方正仿宋简体" w:eastAsia="方正仿宋简体" w:cs="方正仿宋简体"/>
          <w:sz w:val="30"/>
          <w:szCs w:val="30"/>
          <w:lang w:eastAsia="zh-CN"/>
        </w:rPr>
        <w:t>WIN</w:t>
      </w:r>
      <w:r>
        <w:rPr>
          <w:rFonts w:hint="eastAsia" w:ascii="方正仿宋简体" w:hAnsi="方正仿宋简体" w:eastAsia="方正仿宋简体" w:cs="方正仿宋简体"/>
          <w:spacing w:val="6"/>
          <w:sz w:val="30"/>
          <w:szCs w:val="30"/>
          <w:lang w:eastAsia="zh-CN"/>
        </w:rPr>
        <w:t>7及以</w:t>
      </w:r>
      <w:r>
        <w:rPr>
          <w:rFonts w:hint="eastAsia" w:ascii="方正仿宋简体" w:hAnsi="方正仿宋简体" w:eastAsia="方正仿宋简体" w:cs="方正仿宋简体"/>
          <w:spacing w:val="9"/>
          <w:sz w:val="30"/>
          <w:szCs w:val="30"/>
          <w:lang w:eastAsia="zh-CN"/>
        </w:rPr>
        <w:t>上操作系统。客户端请至新疆政府采购网（</w:t>
      </w:r>
      <w:r>
        <w:rPr>
          <w:rFonts w:hint="eastAsia" w:ascii="方正仿宋简体" w:hAnsi="方正仿宋简体" w:eastAsia="方正仿宋简体" w:cs="方正仿宋简体"/>
          <w:sz w:val="30"/>
          <w:szCs w:val="30"/>
          <w:lang w:eastAsia="zh-CN"/>
        </w:rPr>
        <w:t>http</w:t>
      </w:r>
      <w:r>
        <w:rPr>
          <w:rFonts w:hint="eastAsia" w:ascii="方正仿宋简体" w:hAnsi="方正仿宋简体" w:eastAsia="方正仿宋简体" w:cs="方正仿宋简体"/>
          <w:spacing w:val="9"/>
          <w:sz w:val="30"/>
          <w:szCs w:val="30"/>
          <w:lang w:eastAsia="zh-CN"/>
        </w:rPr>
        <w:t>://</w:t>
      </w:r>
      <w:r>
        <w:rPr>
          <w:rFonts w:hint="eastAsia" w:ascii="方正仿宋简体" w:hAnsi="方正仿宋简体" w:eastAsia="方正仿宋简体" w:cs="方正仿宋简体"/>
          <w:sz w:val="30"/>
          <w:szCs w:val="30"/>
          <w:lang w:eastAsia="zh-CN"/>
        </w:rPr>
        <w:t>www</w:t>
      </w:r>
      <w:r>
        <w:rPr>
          <w:rFonts w:hint="eastAsia" w:ascii="方正仿宋简体" w:hAnsi="方正仿宋简体" w:eastAsia="方正仿宋简体" w:cs="方正仿宋简体"/>
          <w:spacing w:val="9"/>
          <w:sz w:val="30"/>
          <w:szCs w:val="30"/>
          <w:lang w:eastAsia="zh-CN"/>
        </w:rPr>
        <w:t>.</w:t>
      </w:r>
      <w:r>
        <w:rPr>
          <w:rFonts w:hint="eastAsia" w:ascii="方正仿宋简体" w:hAnsi="方正仿宋简体" w:eastAsia="方正仿宋简体" w:cs="方正仿宋简体"/>
          <w:sz w:val="30"/>
          <w:szCs w:val="30"/>
          <w:lang w:eastAsia="zh-CN"/>
        </w:rPr>
        <w:t>ccgp</w:t>
      </w:r>
      <w:r>
        <w:rPr>
          <w:rFonts w:hint="eastAsia" w:ascii="方正仿宋简体" w:hAnsi="方正仿宋简体" w:eastAsia="方正仿宋简体" w:cs="方正仿宋简体"/>
          <w:spacing w:val="9"/>
          <w:sz w:val="30"/>
          <w:szCs w:val="30"/>
          <w:lang w:eastAsia="zh-CN"/>
        </w:rPr>
        <w:t>-</w:t>
      </w:r>
      <w:r>
        <w:rPr>
          <w:rFonts w:hint="eastAsia" w:ascii="方正仿宋简体" w:hAnsi="方正仿宋简体" w:eastAsia="方正仿宋简体" w:cs="方正仿宋简体"/>
          <w:sz w:val="30"/>
          <w:szCs w:val="30"/>
          <w:lang w:eastAsia="zh-CN"/>
        </w:rPr>
        <w:t>xinjiang</w:t>
      </w:r>
      <w:r>
        <w:rPr>
          <w:rFonts w:hint="eastAsia" w:ascii="方正仿宋简体" w:hAnsi="方正仿宋简体" w:eastAsia="方正仿宋简体" w:cs="方正仿宋简体"/>
          <w:spacing w:val="9"/>
          <w:sz w:val="30"/>
          <w:szCs w:val="30"/>
          <w:lang w:eastAsia="zh-CN"/>
        </w:rPr>
        <w:t>.</w:t>
      </w:r>
      <w:r>
        <w:rPr>
          <w:rFonts w:hint="eastAsia" w:ascii="方正仿宋简体" w:hAnsi="方正仿宋简体" w:eastAsia="方正仿宋简体" w:cs="方正仿宋简体"/>
          <w:sz w:val="30"/>
          <w:szCs w:val="30"/>
          <w:lang w:eastAsia="zh-CN"/>
        </w:rPr>
        <w:t>gov</w:t>
      </w:r>
      <w:r>
        <w:rPr>
          <w:rFonts w:hint="eastAsia" w:ascii="方正仿宋简体" w:hAnsi="方正仿宋简体" w:eastAsia="方正仿宋简体" w:cs="方正仿宋简体"/>
          <w:spacing w:val="9"/>
          <w:sz w:val="30"/>
          <w:szCs w:val="30"/>
          <w:lang w:eastAsia="zh-CN"/>
        </w:rPr>
        <w:t>.</w:t>
      </w:r>
      <w:r>
        <w:rPr>
          <w:rFonts w:hint="eastAsia" w:ascii="方正仿宋简体" w:hAnsi="方正仿宋简体" w:eastAsia="方正仿宋简体" w:cs="方正仿宋简体"/>
          <w:sz w:val="30"/>
          <w:szCs w:val="30"/>
          <w:lang w:eastAsia="zh-CN"/>
        </w:rPr>
        <w:t>cn</w:t>
      </w:r>
      <w:r>
        <w:rPr>
          <w:rFonts w:hint="eastAsia" w:ascii="方正仿宋简体" w:hAnsi="方正仿宋简体" w:eastAsia="方正仿宋简体" w:cs="方正仿宋简体"/>
          <w:spacing w:val="9"/>
          <w:sz w:val="30"/>
          <w:szCs w:val="30"/>
          <w:lang w:eastAsia="zh-CN"/>
        </w:rPr>
        <w:t>/）下载专区查看，如有问题可拨打政采云客户服务热线95763进行咨询；</w:t>
      </w:r>
    </w:p>
    <w:p>
      <w:pPr>
        <w:widowControl w:val="0"/>
        <w:spacing w:before="29" w:line="249" w:lineRule="auto"/>
        <w:ind w:right="96" w:firstLine="499"/>
        <w:rPr>
          <w:rFonts w:ascii="方正仿宋简体" w:hAnsi="方正仿宋简体" w:eastAsia="方正仿宋简体" w:cs="方正仿宋简体"/>
          <w:spacing w:val="10"/>
          <w:sz w:val="30"/>
          <w:szCs w:val="30"/>
          <w:lang w:eastAsia="zh-CN"/>
        </w:rPr>
      </w:pPr>
      <w:r>
        <w:rPr>
          <w:rFonts w:hint="eastAsia" w:ascii="方正仿宋简体" w:hAnsi="方正仿宋简体" w:eastAsia="方正仿宋简体" w:cs="方正仿宋简体"/>
          <w:spacing w:val="9"/>
          <w:sz w:val="30"/>
          <w:szCs w:val="30"/>
        </w:rPr>
        <w:t>4、本项目通过“政府采购云平台（</w:t>
      </w:r>
      <w:r>
        <w:rPr>
          <w:rFonts w:hint="eastAsia" w:ascii="方正仿宋简体" w:hAnsi="方正仿宋简体" w:eastAsia="方正仿宋简体" w:cs="方正仿宋简体"/>
          <w:sz w:val="30"/>
          <w:szCs w:val="30"/>
        </w:rPr>
        <w:t>www</w:t>
      </w:r>
      <w:r>
        <w:rPr>
          <w:rFonts w:hint="eastAsia" w:ascii="方正仿宋简体" w:hAnsi="方正仿宋简体" w:eastAsia="方正仿宋简体" w:cs="方正仿宋简体"/>
          <w:spacing w:val="9"/>
          <w:sz w:val="30"/>
          <w:szCs w:val="30"/>
        </w:rPr>
        <w:t>.</w:t>
      </w:r>
      <w:r>
        <w:rPr>
          <w:rFonts w:hint="eastAsia" w:ascii="方正仿宋简体" w:hAnsi="方正仿宋简体" w:eastAsia="方正仿宋简体" w:cs="方正仿宋简体"/>
          <w:sz w:val="30"/>
          <w:szCs w:val="30"/>
        </w:rPr>
        <w:t>zcygov</w:t>
      </w:r>
      <w:r>
        <w:rPr>
          <w:rFonts w:hint="eastAsia" w:ascii="方正仿宋简体" w:hAnsi="方正仿宋简体" w:eastAsia="方正仿宋简体" w:cs="方正仿宋简体"/>
          <w:spacing w:val="9"/>
          <w:sz w:val="30"/>
          <w:szCs w:val="30"/>
        </w:rPr>
        <w:t>.</w:t>
      </w:r>
      <w:r>
        <w:rPr>
          <w:rFonts w:hint="eastAsia" w:ascii="方正仿宋简体" w:hAnsi="方正仿宋简体" w:eastAsia="方正仿宋简体" w:cs="方正仿宋简体"/>
          <w:sz w:val="30"/>
          <w:szCs w:val="30"/>
        </w:rPr>
        <w:t>cn</w:t>
      </w:r>
      <w:r>
        <w:rPr>
          <w:rFonts w:hint="eastAsia" w:ascii="方正仿宋简体" w:hAnsi="方正仿宋简体" w:eastAsia="方正仿宋简体" w:cs="方正仿宋简体"/>
          <w:spacing w:val="9"/>
          <w:sz w:val="30"/>
          <w:szCs w:val="30"/>
        </w:rPr>
        <w:t>）”实行在线投标响应（电子投标</w:t>
      </w:r>
      <w:r>
        <w:rPr>
          <w:rFonts w:hint="eastAsia" w:ascii="方正仿宋简体" w:hAnsi="方正仿宋简体" w:eastAsia="方正仿宋简体" w:cs="方正仿宋简体"/>
          <w:spacing w:val="4"/>
          <w:sz w:val="30"/>
          <w:szCs w:val="30"/>
        </w:rPr>
        <w:t>），</w:t>
      </w:r>
      <w:r>
        <w:rPr>
          <w:rFonts w:hint="eastAsia" w:ascii="方正仿宋简体" w:hAnsi="方正仿宋简体" w:eastAsia="方正仿宋简体" w:cs="方正仿宋简体"/>
          <w:spacing w:val="9"/>
          <w:sz w:val="30"/>
          <w:szCs w:val="30"/>
        </w:rPr>
        <w:t>供应商应先安装“政采云电子交易客</w:t>
      </w:r>
      <w:r>
        <w:rPr>
          <w:rFonts w:hint="eastAsia" w:ascii="方正仿宋简体" w:hAnsi="方正仿宋简体" w:eastAsia="方正仿宋简体" w:cs="方正仿宋简体"/>
          <w:spacing w:val="5"/>
          <w:sz w:val="30"/>
          <w:szCs w:val="30"/>
        </w:rPr>
        <w:t>户端”，并按照本招标文件和“政府采购云平台”的要求，通过“政采云电子交易客户端”编</w:t>
      </w:r>
      <w:r>
        <w:rPr>
          <w:rFonts w:hint="eastAsia" w:ascii="方正仿宋简体" w:hAnsi="方正仿宋简体" w:eastAsia="方正仿宋简体" w:cs="方正仿宋简体"/>
          <w:spacing w:val="7"/>
          <w:sz w:val="30"/>
          <w:szCs w:val="30"/>
        </w:rPr>
        <w:t>制并加密投标文件。</w:t>
      </w:r>
      <w:r>
        <w:rPr>
          <w:rFonts w:hint="eastAsia" w:ascii="方正仿宋简体" w:hAnsi="方正仿宋简体" w:eastAsia="方正仿宋简体" w:cs="方正仿宋简体"/>
          <w:spacing w:val="7"/>
          <w:sz w:val="30"/>
          <w:szCs w:val="30"/>
          <w:lang w:eastAsia="zh-CN"/>
        </w:rPr>
        <w:t>供应商未按规定加密的投标文件，“政府采购</w:t>
      </w:r>
      <w:r>
        <w:rPr>
          <w:rFonts w:hint="eastAsia" w:ascii="方正仿宋简体" w:hAnsi="方正仿宋简体" w:eastAsia="方正仿宋简体" w:cs="方正仿宋简体"/>
          <w:spacing w:val="6"/>
          <w:sz w:val="30"/>
          <w:szCs w:val="30"/>
          <w:lang w:eastAsia="zh-CN"/>
        </w:rPr>
        <w:t>云平台”将予以拒收。电子</w:t>
      </w:r>
      <w:r>
        <w:rPr>
          <w:rFonts w:hint="eastAsia" w:ascii="方正仿宋简体" w:hAnsi="方正仿宋简体" w:eastAsia="方正仿宋简体" w:cs="方正仿宋简体"/>
          <w:spacing w:val="10"/>
          <w:sz w:val="30"/>
          <w:szCs w:val="30"/>
          <w:lang w:eastAsia="zh-CN"/>
        </w:rPr>
        <w:t>投标具体操作流程详见本公告附件《供应商项目采购-电子招投标操作指南》；通过“政府采购云平台”参与在线投标时如遇平台技术问题详询95763；</w:t>
      </w:r>
    </w:p>
    <w:p>
      <w:pPr>
        <w:widowControl w:val="0"/>
        <w:spacing w:before="29" w:line="249" w:lineRule="auto"/>
        <w:ind w:right="96" w:firstLine="499"/>
        <w:rPr>
          <w:rFonts w:ascii="方正仿宋简体" w:hAnsi="方正仿宋简体" w:eastAsia="方正仿宋简体" w:cs="方正仿宋简体"/>
          <w:spacing w:val="6"/>
          <w:sz w:val="30"/>
          <w:szCs w:val="30"/>
          <w:lang w:eastAsia="zh-CN"/>
        </w:rPr>
      </w:pPr>
      <w:r>
        <w:rPr>
          <w:rFonts w:hint="eastAsia" w:ascii="方正仿宋简体" w:hAnsi="方正仿宋简体" w:eastAsia="方正仿宋简体" w:cs="方正仿宋简体"/>
          <w:spacing w:val="10"/>
          <w:sz w:val="30"/>
          <w:szCs w:val="30"/>
          <w:lang w:eastAsia="zh-CN"/>
        </w:rPr>
        <w:t>5、为确保网上操作合法、有效和</w:t>
      </w:r>
      <w:r>
        <w:rPr>
          <w:rFonts w:hint="eastAsia" w:ascii="方正仿宋简体" w:hAnsi="方正仿宋简体" w:eastAsia="方正仿宋简体" w:cs="方正仿宋简体"/>
          <w:spacing w:val="7"/>
          <w:sz w:val="30"/>
          <w:szCs w:val="30"/>
          <w:lang w:eastAsia="zh-CN"/>
        </w:rPr>
        <w:t>安全，投标供应商应当在投标截止时间前完成在“政府采购云平台</w:t>
      </w:r>
      <w:r>
        <w:rPr>
          <w:rFonts w:hint="eastAsia" w:ascii="方正仿宋简体" w:hAnsi="方正仿宋简体" w:eastAsia="方正仿宋简体" w:cs="方正仿宋简体"/>
          <w:spacing w:val="6"/>
          <w:sz w:val="30"/>
          <w:szCs w:val="30"/>
          <w:lang w:eastAsia="zh-CN"/>
        </w:rPr>
        <w:t>”的身份认证，确保在电子</w:t>
      </w:r>
      <w:r>
        <w:rPr>
          <w:rFonts w:hint="eastAsia" w:ascii="方正仿宋简体" w:hAnsi="方正仿宋简体" w:eastAsia="方正仿宋简体" w:cs="方正仿宋简体"/>
          <w:spacing w:val="7"/>
          <w:sz w:val="30"/>
          <w:szCs w:val="30"/>
          <w:lang w:eastAsia="zh-CN"/>
        </w:rPr>
        <w:t>投标过程中能够对相关数据电文进行加密和使用电子签章。使</w:t>
      </w:r>
      <w:r>
        <w:rPr>
          <w:rFonts w:hint="eastAsia" w:ascii="方正仿宋简体" w:hAnsi="方正仿宋简体" w:eastAsia="方正仿宋简体" w:cs="方正仿宋简体"/>
          <w:spacing w:val="6"/>
          <w:sz w:val="30"/>
          <w:szCs w:val="30"/>
          <w:lang w:eastAsia="zh-CN"/>
        </w:rPr>
        <w:t>用“政采云电子交易客户端”需要提前申领</w:t>
      </w:r>
      <w:r>
        <w:rPr>
          <w:rFonts w:hint="eastAsia" w:ascii="方正仿宋简体" w:hAnsi="方正仿宋简体" w:eastAsia="方正仿宋简体" w:cs="方正仿宋简体"/>
          <w:sz w:val="30"/>
          <w:szCs w:val="30"/>
          <w:lang w:eastAsia="zh-CN"/>
        </w:rPr>
        <w:t>CA</w:t>
      </w:r>
      <w:r>
        <w:rPr>
          <w:rFonts w:hint="eastAsia" w:ascii="方正仿宋简体" w:hAnsi="方正仿宋简体" w:eastAsia="方正仿宋简体" w:cs="方正仿宋简体"/>
          <w:spacing w:val="6"/>
          <w:sz w:val="30"/>
          <w:szCs w:val="30"/>
          <w:lang w:eastAsia="zh-CN"/>
        </w:rPr>
        <w:t>数字证书；</w:t>
      </w:r>
    </w:p>
    <w:p>
      <w:pPr>
        <w:widowControl w:val="0"/>
        <w:spacing w:before="29" w:line="249" w:lineRule="auto"/>
        <w:ind w:right="96" w:firstLine="499"/>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6"/>
          <w:sz w:val="30"/>
          <w:szCs w:val="30"/>
          <w:lang w:eastAsia="zh-CN"/>
        </w:rPr>
        <w:t>6、投标供应商应当在投标截止时间前，将生成的“电子加密投标文件”上传递交至“政府采购云平台”。投标截止时间以后上传递交的投标文件将被“政</w:t>
      </w:r>
      <w:r>
        <w:rPr>
          <w:rFonts w:hint="eastAsia" w:ascii="方正仿宋简体" w:hAnsi="方正仿宋简体" w:eastAsia="方正仿宋简体" w:cs="方正仿宋简体"/>
          <w:spacing w:val="5"/>
          <w:sz w:val="30"/>
          <w:szCs w:val="30"/>
          <w:lang w:eastAsia="zh-CN"/>
        </w:rPr>
        <w:t>府采购</w:t>
      </w:r>
      <w:r>
        <w:rPr>
          <w:rFonts w:hint="eastAsia" w:ascii="方正仿宋简体" w:hAnsi="方正仿宋简体" w:eastAsia="方正仿宋简体" w:cs="方正仿宋简体"/>
          <w:spacing w:val="-1"/>
          <w:sz w:val="30"/>
          <w:szCs w:val="30"/>
          <w:lang w:eastAsia="zh-CN"/>
        </w:rPr>
        <w:t>云平台”拒收。</w:t>
      </w:r>
    </w:p>
    <w:p>
      <w:pPr>
        <w:widowControl w:val="0"/>
        <w:spacing w:before="30" w:line="227" w:lineRule="auto"/>
        <w:ind w:left="481"/>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4"/>
          <w:sz w:val="30"/>
          <w:szCs w:val="30"/>
          <w:lang w:eastAsia="zh-CN"/>
        </w:rPr>
        <w:t>特别提示：</w:t>
      </w:r>
    </w:p>
    <w:p>
      <w:pPr>
        <w:widowControl w:val="0"/>
        <w:spacing w:before="29" w:line="243" w:lineRule="auto"/>
        <w:ind w:right="99" w:firstLine="498"/>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7"/>
          <w:sz w:val="30"/>
          <w:szCs w:val="30"/>
          <w:lang w:eastAsia="zh-CN"/>
        </w:rPr>
        <w:t>1、超过200万元的货物和服务采购项目、超过400万元的工程采购项目中</w:t>
      </w:r>
      <w:r>
        <w:rPr>
          <w:rFonts w:hint="eastAsia" w:ascii="方正仿宋简体" w:hAnsi="方正仿宋简体" w:eastAsia="方正仿宋简体" w:cs="方正仿宋简体"/>
          <w:spacing w:val="6"/>
          <w:sz w:val="30"/>
          <w:szCs w:val="30"/>
          <w:lang w:eastAsia="zh-CN"/>
        </w:rPr>
        <w:t>适宜由中小企</w:t>
      </w:r>
      <w:r>
        <w:rPr>
          <w:rFonts w:hint="eastAsia" w:ascii="方正仿宋简体" w:hAnsi="方正仿宋简体" w:eastAsia="方正仿宋简体" w:cs="方正仿宋简体"/>
          <w:spacing w:val="8"/>
          <w:sz w:val="30"/>
          <w:szCs w:val="30"/>
          <w:lang w:eastAsia="zh-CN"/>
        </w:rPr>
        <w:t>业提供的，预留该部分采购项目预算总额的30%以上专门面向中小企业采购，其中预留给小微</w:t>
      </w:r>
      <w:r>
        <w:rPr>
          <w:rFonts w:hint="eastAsia" w:ascii="方正仿宋简体" w:hAnsi="方正仿宋简体" w:eastAsia="方正仿宋简体" w:cs="方正仿宋简体"/>
          <w:spacing w:val="6"/>
          <w:sz w:val="30"/>
          <w:szCs w:val="30"/>
          <w:lang w:eastAsia="zh-CN"/>
        </w:rPr>
        <w:t>企业的比例不低于60%。</w:t>
      </w:r>
    </w:p>
    <w:p>
      <w:pPr>
        <w:widowControl w:val="0"/>
        <w:spacing w:before="24" w:line="246" w:lineRule="auto"/>
        <w:ind w:firstLine="484"/>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9"/>
          <w:sz w:val="30"/>
          <w:szCs w:val="30"/>
          <w:lang w:eastAsia="zh-CN"/>
        </w:rPr>
        <w:t>2、对于未预留份额专门面向中小企业的采购项目，以及预留份额项目中的非预留部分采</w:t>
      </w:r>
      <w:r>
        <w:rPr>
          <w:rFonts w:hint="eastAsia" w:ascii="方正仿宋简体" w:hAnsi="方正仿宋简体" w:eastAsia="方正仿宋简体" w:cs="方正仿宋简体"/>
          <w:sz w:val="30"/>
          <w:szCs w:val="30"/>
          <w:lang w:eastAsia="zh-CN"/>
        </w:rPr>
        <w:t>购包，采购人、采购代理机构应当对符合规定的小微企业报价给予10%~20%（工程项目为3%~5%）</w:t>
      </w:r>
      <w:r>
        <w:rPr>
          <w:rFonts w:hint="eastAsia" w:ascii="方正仿宋简体" w:hAnsi="方正仿宋简体" w:eastAsia="方正仿宋简体" w:cs="方正仿宋简体"/>
          <w:spacing w:val="8"/>
          <w:sz w:val="30"/>
          <w:szCs w:val="30"/>
          <w:lang w:eastAsia="zh-CN"/>
        </w:rPr>
        <w:t>的扣除，用扣除后的价格参加评审。适用招标</w:t>
      </w:r>
      <w:r>
        <w:rPr>
          <w:rFonts w:hint="eastAsia" w:ascii="方正仿宋简体" w:hAnsi="方正仿宋简体" w:eastAsia="方正仿宋简体" w:cs="方正仿宋简体"/>
          <w:spacing w:val="7"/>
          <w:sz w:val="30"/>
          <w:szCs w:val="30"/>
          <w:lang w:eastAsia="zh-CN"/>
        </w:rPr>
        <w:t>投标法的政府采购工程建设项目，采用综合评估</w:t>
      </w:r>
      <w:r>
        <w:rPr>
          <w:rFonts w:hint="eastAsia" w:ascii="方正仿宋简体" w:hAnsi="方正仿宋简体" w:eastAsia="方正仿宋简体" w:cs="方正仿宋简体"/>
          <w:spacing w:val="8"/>
          <w:sz w:val="30"/>
          <w:szCs w:val="30"/>
          <w:lang w:eastAsia="zh-CN"/>
        </w:rPr>
        <w:t>法但未采用低价优先法计算价格分的，评标时</w:t>
      </w:r>
      <w:r>
        <w:rPr>
          <w:rFonts w:hint="eastAsia" w:ascii="方正仿宋简体" w:hAnsi="方正仿宋简体" w:eastAsia="方正仿宋简体" w:cs="方正仿宋简体"/>
          <w:spacing w:val="7"/>
          <w:sz w:val="30"/>
          <w:szCs w:val="30"/>
          <w:lang w:eastAsia="zh-CN"/>
        </w:rPr>
        <w:t>应当在采用原报价进行评分的基础上增加其价格</w:t>
      </w:r>
      <w:r>
        <w:rPr>
          <w:rFonts w:hint="eastAsia" w:ascii="方正仿宋简体" w:hAnsi="方正仿宋简体" w:eastAsia="方正仿宋简体" w:cs="方正仿宋简体"/>
          <w:spacing w:val="4"/>
          <w:sz w:val="30"/>
          <w:szCs w:val="30"/>
          <w:lang w:eastAsia="zh-CN"/>
        </w:rPr>
        <w:t>得分的3%~5%作为其价格分。</w:t>
      </w:r>
    </w:p>
    <w:p>
      <w:pPr>
        <w:widowControl w:val="0"/>
        <w:spacing w:before="24" w:line="246" w:lineRule="auto"/>
        <w:ind w:firstLine="484"/>
        <w:rPr>
          <w:rFonts w:ascii="方正仿宋简体" w:hAnsi="方正仿宋简体" w:eastAsia="方正仿宋简体" w:cs="方正仿宋简体"/>
          <w:spacing w:val="9"/>
          <w:sz w:val="30"/>
          <w:szCs w:val="30"/>
          <w:lang w:eastAsia="zh-CN"/>
        </w:rPr>
      </w:pPr>
      <w:r>
        <w:rPr>
          <w:rFonts w:hint="eastAsia" w:ascii="方正仿宋简体" w:hAnsi="方正仿宋简体" w:eastAsia="方正仿宋简体" w:cs="方正仿宋简体"/>
          <w:spacing w:val="9"/>
          <w:sz w:val="30"/>
          <w:szCs w:val="30"/>
          <w:lang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widowControl w:val="0"/>
        <w:spacing w:before="30" w:line="227" w:lineRule="auto"/>
        <w:ind w:firstLine="490" w:firstLineChars="200"/>
        <w:rPr>
          <w:rFonts w:ascii="宋体" w:hAnsi="宋体" w:eastAsia="宋体" w:cs="宋体"/>
          <w:sz w:val="23"/>
          <w:szCs w:val="23"/>
          <w:lang w:eastAsia="zh-CN"/>
        </w:rPr>
      </w:pPr>
      <w:r>
        <w:rPr>
          <w:rFonts w:ascii="宋体" w:hAnsi="宋体" w:eastAsia="宋体" w:cs="宋体"/>
          <w:b/>
          <w:bCs/>
          <w:spacing w:val="7"/>
          <w:sz w:val="23"/>
          <w:szCs w:val="23"/>
          <w:lang w:eastAsia="zh-CN"/>
        </w:rPr>
        <w:t>七、对本次招标提出询问，请按以下方式联系。</w:t>
      </w:r>
    </w:p>
    <w:p>
      <w:pPr>
        <w:widowControl w:val="0"/>
        <w:spacing w:before="44" w:line="246" w:lineRule="auto"/>
        <w:ind w:firstLine="640" w:firstLineChars="200"/>
        <w:rPr>
          <w:rFonts w:ascii="方正仿宋简体" w:hAnsi="方正仿宋简体" w:eastAsia="方正仿宋简体" w:cs="方正仿宋简体"/>
          <w:spacing w:val="10"/>
          <w:sz w:val="30"/>
          <w:szCs w:val="30"/>
          <w:lang w:eastAsia="zh-CN"/>
        </w:rPr>
      </w:pPr>
    </w:p>
    <w:p>
      <w:pPr>
        <w:widowControl w:val="0"/>
        <w:spacing w:before="44" w:line="246" w:lineRule="auto"/>
        <w:ind w:firstLine="640" w:firstLineChars="200"/>
        <w:rPr>
          <w:rFonts w:ascii="方正仿宋简体" w:hAnsi="方正仿宋简体" w:eastAsia="方正仿宋简体" w:cs="方正仿宋简体"/>
          <w:spacing w:val="10"/>
          <w:sz w:val="30"/>
          <w:szCs w:val="30"/>
          <w:lang w:eastAsia="zh-CN"/>
        </w:rPr>
      </w:pPr>
      <w:r>
        <w:rPr>
          <w:rFonts w:hint="eastAsia" w:ascii="方正仿宋简体" w:hAnsi="方正仿宋简体" w:eastAsia="方正仿宋简体" w:cs="方正仿宋简体"/>
          <w:spacing w:val="10"/>
          <w:sz w:val="30"/>
          <w:szCs w:val="30"/>
          <w:lang w:eastAsia="zh-CN"/>
        </w:rPr>
        <w:t>1.采购单位：叶城县水利局</w:t>
      </w:r>
    </w:p>
    <w:p>
      <w:pPr>
        <w:widowControl w:val="0"/>
        <w:spacing w:before="44" w:line="246" w:lineRule="auto"/>
        <w:ind w:firstLine="640" w:firstLineChars="200"/>
        <w:rPr>
          <w:rFonts w:ascii="方正仿宋简体" w:hAnsi="方正仿宋简体" w:eastAsia="方正仿宋简体" w:cs="方正仿宋简体"/>
          <w:spacing w:val="10"/>
          <w:sz w:val="30"/>
          <w:szCs w:val="30"/>
          <w:lang w:eastAsia="zh-CN"/>
        </w:rPr>
      </w:pPr>
      <w:r>
        <w:rPr>
          <w:rFonts w:hint="eastAsia" w:ascii="方正仿宋简体" w:hAnsi="方正仿宋简体" w:eastAsia="方正仿宋简体" w:cs="方正仿宋简体"/>
          <w:spacing w:val="10"/>
          <w:sz w:val="30"/>
          <w:szCs w:val="30"/>
          <w:lang w:eastAsia="zh-CN"/>
        </w:rPr>
        <w:t>采购单位联系人：李继斌</w:t>
      </w:r>
    </w:p>
    <w:p>
      <w:pPr>
        <w:widowControl w:val="0"/>
        <w:spacing w:before="44" w:line="246" w:lineRule="auto"/>
        <w:ind w:firstLine="640" w:firstLineChars="200"/>
        <w:rPr>
          <w:rFonts w:ascii="方正仿宋简体" w:hAnsi="方正仿宋简体" w:eastAsia="方正仿宋简体" w:cs="方正仿宋简体"/>
          <w:spacing w:val="10"/>
          <w:sz w:val="30"/>
          <w:szCs w:val="30"/>
          <w:lang w:eastAsia="zh-CN"/>
        </w:rPr>
      </w:pPr>
      <w:r>
        <w:rPr>
          <w:rFonts w:hint="eastAsia" w:ascii="方正仿宋简体" w:hAnsi="方正仿宋简体" w:eastAsia="方正仿宋简体" w:cs="方正仿宋简体"/>
          <w:spacing w:val="10"/>
          <w:sz w:val="30"/>
          <w:szCs w:val="30"/>
          <w:lang w:eastAsia="zh-CN"/>
        </w:rPr>
        <w:t>联系电话：13899130992</w:t>
      </w:r>
    </w:p>
    <w:p>
      <w:pPr>
        <w:widowControl w:val="0"/>
        <w:spacing w:before="44" w:line="246" w:lineRule="auto"/>
        <w:ind w:firstLine="3"/>
        <w:rPr>
          <w:rFonts w:ascii="方正仿宋简体" w:hAnsi="方正仿宋简体" w:eastAsia="方正仿宋简体" w:cs="方正仿宋简体"/>
          <w:spacing w:val="10"/>
          <w:sz w:val="30"/>
          <w:szCs w:val="30"/>
          <w:lang w:eastAsia="zh-CN"/>
        </w:rPr>
      </w:pPr>
    </w:p>
    <w:p>
      <w:pPr>
        <w:widowControl w:val="0"/>
        <w:spacing w:before="44" w:line="246" w:lineRule="auto"/>
        <w:ind w:firstLine="640" w:firstLineChars="200"/>
        <w:rPr>
          <w:rFonts w:ascii="方正仿宋简体" w:hAnsi="方正仿宋简体" w:eastAsia="方正仿宋简体" w:cs="方正仿宋简体"/>
          <w:spacing w:val="10"/>
          <w:sz w:val="30"/>
          <w:szCs w:val="30"/>
          <w:lang w:eastAsia="zh-CN"/>
        </w:rPr>
      </w:pPr>
      <w:r>
        <w:rPr>
          <w:rFonts w:hint="eastAsia" w:ascii="方正仿宋简体" w:hAnsi="方正仿宋简体" w:eastAsia="方正仿宋简体" w:cs="方正仿宋简体"/>
          <w:spacing w:val="10"/>
          <w:sz w:val="30"/>
          <w:szCs w:val="30"/>
          <w:lang w:eastAsia="zh-CN"/>
        </w:rPr>
        <w:t>2.招标代理机构：叶城县政府采购中心</w:t>
      </w:r>
    </w:p>
    <w:p>
      <w:pPr>
        <w:widowControl w:val="0"/>
        <w:spacing w:before="44" w:line="246" w:lineRule="auto"/>
        <w:ind w:firstLine="640" w:firstLineChars="200"/>
        <w:rPr>
          <w:rFonts w:ascii="方正仿宋简体" w:hAnsi="方正仿宋简体" w:eastAsia="方正仿宋简体" w:cs="方正仿宋简体"/>
          <w:spacing w:val="10"/>
          <w:sz w:val="30"/>
          <w:szCs w:val="30"/>
          <w:lang w:eastAsia="zh-CN"/>
        </w:rPr>
      </w:pPr>
      <w:r>
        <w:rPr>
          <w:rFonts w:hint="eastAsia" w:ascii="方正仿宋简体" w:hAnsi="方正仿宋简体" w:eastAsia="方正仿宋简体" w:cs="方正仿宋简体"/>
          <w:spacing w:val="10"/>
          <w:sz w:val="30"/>
          <w:szCs w:val="30"/>
          <w:lang w:eastAsia="zh-CN"/>
        </w:rPr>
        <w:t>联系人：阿不里米提·阿布都萨迪尔</w:t>
      </w:r>
    </w:p>
    <w:p>
      <w:pPr>
        <w:widowControl w:val="0"/>
        <w:spacing w:before="44" w:line="246" w:lineRule="auto"/>
        <w:ind w:firstLine="640" w:firstLineChars="200"/>
        <w:rPr>
          <w:rFonts w:ascii="方正仿宋简体" w:hAnsi="方正仿宋简体" w:eastAsia="方正仿宋简体" w:cs="方正仿宋简体"/>
          <w:spacing w:val="10"/>
          <w:sz w:val="30"/>
          <w:szCs w:val="30"/>
          <w:lang w:eastAsia="zh-CN"/>
        </w:rPr>
        <w:sectPr>
          <w:footerReference r:id="rId5" w:type="default"/>
          <w:pgSz w:w="11911" w:h="16838"/>
          <w:pgMar w:top="1542" w:right="1020" w:bottom="1077" w:left="1020" w:header="0" w:footer="839" w:gutter="0"/>
          <w:cols w:space="0" w:num="1"/>
        </w:sectPr>
      </w:pPr>
      <w:r>
        <w:rPr>
          <w:rFonts w:hint="eastAsia" w:ascii="方正仿宋简体" w:hAnsi="方正仿宋简体" w:eastAsia="方正仿宋简体" w:cs="方正仿宋简体"/>
          <w:spacing w:val="10"/>
          <w:sz w:val="30"/>
          <w:szCs w:val="30"/>
          <w:lang w:eastAsia="zh-CN"/>
        </w:rPr>
        <w:t>联系电话：16669641844</w:t>
      </w:r>
    </w:p>
    <w:p>
      <w:pPr>
        <w:pStyle w:val="2"/>
      </w:pPr>
      <w:bookmarkStart w:id="5" w:name="_Toc16805"/>
      <w:r>
        <w:t>第二章</w:t>
      </w:r>
      <w:r>
        <w:rPr>
          <w:rFonts w:hint="eastAsia"/>
        </w:rPr>
        <w:t xml:space="preserve"> </w:t>
      </w:r>
      <w:r>
        <w:t>供应商须知前附表</w:t>
      </w:r>
      <w:bookmarkEnd w:id="5"/>
    </w:p>
    <w:p>
      <w:pPr>
        <w:pStyle w:val="8"/>
        <w:widowControl w:val="0"/>
        <w:spacing w:before="6"/>
        <w:rPr>
          <w:sz w:val="18"/>
          <w:lang w:eastAsia="zh-CN"/>
        </w:rPr>
      </w:pPr>
    </w:p>
    <w:tbl>
      <w:tblPr>
        <w:tblStyle w:val="19"/>
        <w:tblW w:w="0" w:type="auto"/>
        <w:tblInd w:w="3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8"/>
        <w:gridCol w:w="1960"/>
        <w:gridCol w:w="72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838" w:type="dxa"/>
          </w:tcPr>
          <w:p>
            <w:pPr>
              <w:pStyle w:val="23"/>
              <w:widowControl w:val="0"/>
              <w:spacing w:before="2"/>
              <w:ind w:left="162" w:right="15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序号</w:t>
            </w:r>
          </w:p>
        </w:tc>
        <w:tc>
          <w:tcPr>
            <w:tcW w:w="1960" w:type="dxa"/>
          </w:tcPr>
          <w:p>
            <w:pPr>
              <w:pStyle w:val="23"/>
              <w:widowControl w:val="0"/>
              <w:spacing w:before="2"/>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条款</w:t>
            </w:r>
          </w:p>
        </w:tc>
        <w:tc>
          <w:tcPr>
            <w:tcW w:w="7209" w:type="dxa"/>
          </w:tcPr>
          <w:p>
            <w:pPr>
              <w:pStyle w:val="23"/>
              <w:widowControl w:val="0"/>
              <w:tabs>
                <w:tab w:val="left" w:pos="847"/>
              </w:tabs>
              <w:spacing w:before="2"/>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内</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pacing w:val="-10"/>
                <w:sz w:val="24"/>
                <w:szCs w:val="24"/>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5"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spacing w:before="7"/>
              <w:rPr>
                <w:rFonts w:asciiTheme="minorEastAsia" w:hAnsiTheme="minorEastAsia" w:eastAsiaTheme="minorEastAsia" w:cstheme="minorEastAsia"/>
                <w:sz w:val="24"/>
                <w:szCs w:val="24"/>
              </w:rPr>
            </w:pPr>
          </w:p>
          <w:p>
            <w:pPr>
              <w:pStyle w:val="23"/>
              <w:widowControl w:val="0"/>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spacing w:before="7"/>
              <w:rPr>
                <w:rFonts w:asciiTheme="minorEastAsia" w:hAnsiTheme="minorEastAsia" w:eastAsiaTheme="minorEastAsia" w:cstheme="minorEastAsia"/>
                <w:sz w:val="24"/>
                <w:szCs w:val="24"/>
              </w:rPr>
            </w:pPr>
          </w:p>
          <w:p>
            <w:pPr>
              <w:pStyle w:val="23"/>
              <w:widowControl w:val="0"/>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采购人</w:t>
            </w:r>
          </w:p>
        </w:tc>
        <w:tc>
          <w:tcPr>
            <w:tcW w:w="7209" w:type="dxa"/>
          </w:tcPr>
          <w:p>
            <w:pPr>
              <w:pStyle w:val="23"/>
              <w:widowControl w:val="0"/>
              <w:tabs>
                <w:tab w:val="left" w:pos="588"/>
              </w:tabs>
              <w:spacing w:line="362" w:lineRule="auto"/>
              <w:ind w:left="108" w:right="348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名</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pacing w:val="-2"/>
                <w:sz w:val="24"/>
                <w:szCs w:val="24"/>
              </w:rPr>
              <w:t>称：叶城县水利局</w:t>
            </w:r>
            <w:r>
              <w:rPr>
                <w:rFonts w:hint="eastAsia" w:asciiTheme="minorEastAsia" w:hAnsiTheme="minorEastAsia" w:eastAsiaTheme="minorEastAsia" w:cstheme="minorEastAsia"/>
                <w:sz w:val="24"/>
                <w:szCs w:val="24"/>
              </w:rPr>
              <w:tab/>
            </w:r>
          </w:p>
          <w:p>
            <w:pPr>
              <w:pStyle w:val="23"/>
              <w:widowControl w:val="0"/>
              <w:spacing w:before="5"/>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联系人：</w:t>
            </w:r>
            <w:r>
              <w:rPr>
                <w:rFonts w:hint="eastAsia" w:asciiTheme="minorEastAsia" w:hAnsiTheme="minorEastAsia" w:eastAsiaTheme="minorEastAsia" w:cstheme="minorEastAsia"/>
                <w:spacing w:val="10"/>
                <w:sz w:val="24"/>
                <w:szCs w:val="24"/>
              </w:rPr>
              <w:t>李继斌</w:t>
            </w:r>
          </w:p>
          <w:p>
            <w:pPr>
              <w:pStyle w:val="23"/>
              <w:widowControl w:val="0"/>
              <w:tabs>
                <w:tab w:val="left" w:pos="588"/>
              </w:tabs>
              <w:spacing w:before="185"/>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电</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话</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pacing w:val="10"/>
                <w:sz w:val="24"/>
                <w:szCs w:val="24"/>
              </w:rPr>
              <w:t>13899130992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86"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spacing w:before="4"/>
              <w:rPr>
                <w:rFonts w:asciiTheme="minorEastAsia" w:hAnsiTheme="minorEastAsia" w:eastAsiaTheme="minorEastAsia" w:cstheme="minorEastAsia"/>
                <w:sz w:val="24"/>
                <w:szCs w:val="24"/>
              </w:rPr>
            </w:pPr>
          </w:p>
          <w:p>
            <w:pPr>
              <w:pStyle w:val="23"/>
              <w:widowControl w:val="0"/>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spacing w:before="4"/>
              <w:rPr>
                <w:rFonts w:asciiTheme="minorEastAsia" w:hAnsiTheme="minorEastAsia" w:eastAsiaTheme="minorEastAsia" w:cstheme="minorEastAsia"/>
                <w:sz w:val="24"/>
                <w:szCs w:val="24"/>
              </w:rPr>
            </w:pPr>
          </w:p>
          <w:p>
            <w:pPr>
              <w:pStyle w:val="23"/>
              <w:widowControl w:val="0"/>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代理机构</w:t>
            </w:r>
          </w:p>
        </w:tc>
        <w:tc>
          <w:tcPr>
            <w:tcW w:w="7209" w:type="dxa"/>
          </w:tcPr>
          <w:p>
            <w:pPr>
              <w:pStyle w:val="23"/>
              <w:widowControl w:val="0"/>
              <w:tabs>
                <w:tab w:val="left" w:pos="588"/>
              </w:tabs>
              <w:spacing w:before="23" w:line="384" w:lineRule="auto"/>
              <w:ind w:left="108" w:right="2768" w:firstLine="220" w:firstLineChars="100"/>
              <w:rPr>
                <w:rFonts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名</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称:</w:t>
            </w:r>
            <w:r>
              <w:rPr>
                <w:rFonts w:hint="eastAsia" w:asciiTheme="minorEastAsia" w:hAnsiTheme="minorEastAsia" w:eastAsiaTheme="minorEastAsia" w:cstheme="minorEastAsia"/>
                <w:spacing w:val="10"/>
                <w:sz w:val="24"/>
                <w:szCs w:val="24"/>
              </w:rPr>
              <w:t>叶城县政府采购中心</w:t>
            </w:r>
          </w:p>
          <w:p>
            <w:pPr>
              <w:widowControl w:val="0"/>
              <w:spacing w:before="44" w:line="246" w:lineRule="auto"/>
              <w:ind w:firstLine="238" w:firstLineChars="101"/>
              <w:rPr>
                <w:rFonts w:asciiTheme="minorEastAsia" w:hAnsiTheme="minorEastAsia" w:eastAsiaTheme="minorEastAsia" w:cstheme="minorEastAsia"/>
                <w:spacing w:val="10"/>
                <w:sz w:val="24"/>
                <w:szCs w:val="24"/>
                <w:highlight w:val="green"/>
                <w:lang w:eastAsia="zh-CN"/>
              </w:rPr>
            </w:pPr>
            <w:r>
              <w:rPr>
                <w:rFonts w:hint="eastAsia" w:asciiTheme="minorEastAsia" w:hAnsiTheme="minorEastAsia" w:eastAsiaTheme="minorEastAsia" w:cstheme="minorEastAsia"/>
                <w:spacing w:val="-2"/>
                <w:sz w:val="24"/>
                <w:szCs w:val="24"/>
                <w:lang w:eastAsia="zh-CN"/>
              </w:rPr>
              <w:t>联系人:</w:t>
            </w:r>
            <w:r>
              <w:rPr>
                <w:rFonts w:hint="eastAsia" w:asciiTheme="minorEastAsia" w:hAnsiTheme="minorEastAsia" w:eastAsiaTheme="minorEastAsia" w:cstheme="minorEastAsia"/>
                <w:spacing w:val="10"/>
                <w:sz w:val="24"/>
                <w:szCs w:val="24"/>
                <w:highlight w:val="green"/>
                <w:lang w:eastAsia="zh-CN"/>
              </w:rPr>
              <w:t>阿布里米提·阿布都萨迪尔</w:t>
            </w:r>
          </w:p>
          <w:p>
            <w:pPr>
              <w:pStyle w:val="23"/>
              <w:widowControl w:val="0"/>
              <w:tabs>
                <w:tab w:val="left" w:pos="588"/>
              </w:tabs>
              <w:spacing w:before="184"/>
              <w:ind w:firstLine="220" w:firstLineChars="1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highlight w:val="green"/>
              </w:rPr>
              <w:t>电</w:t>
            </w:r>
            <w:r>
              <w:rPr>
                <w:rFonts w:hint="eastAsia" w:asciiTheme="minorEastAsia" w:hAnsiTheme="minorEastAsia" w:eastAsiaTheme="minorEastAsia" w:cstheme="minorEastAsia"/>
                <w:sz w:val="24"/>
                <w:szCs w:val="24"/>
                <w:highlight w:val="green"/>
              </w:rPr>
              <w:tab/>
            </w:r>
            <w:r>
              <w:rPr>
                <w:rFonts w:hint="eastAsia" w:asciiTheme="minorEastAsia" w:hAnsiTheme="minorEastAsia" w:eastAsiaTheme="minorEastAsia" w:cstheme="minorEastAsia"/>
                <w:sz w:val="24"/>
                <w:szCs w:val="24"/>
                <w:highlight w:val="green"/>
              </w:rPr>
              <w:t>话:</w:t>
            </w:r>
            <w:r>
              <w:rPr>
                <w:rFonts w:hint="eastAsia" w:asciiTheme="minorEastAsia" w:hAnsiTheme="minorEastAsia" w:eastAsiaTheme="minorEastAsia" w:cstheme="minorEastAsia"/>
                <w:spacing w:val="-2"/>
                <w:sz w:val="24"/>
                <w:szCs w:val="24"/>
                <w:highlight w:val="green"/>
              </w:rPr>
              <w:t>16669641844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3" w:hRule="atLeast"/>
        </w:trPr>
        <w:tc>
          <w:tcPr>
            <w:tcW w:w="838" w:type="dxa"/>
          </w:tcPr>
          <w:p>
            <w:pPr>
              <w:pStyle w:val="23"/>
              <w:widowControl w:val="0"/>
              <w:spacing w:before="3"/>
              <w:rPr>
                <w:rFonts w:asciiTheme="minorEastAsia" w:hAnsiTheme="minorEastAsia" w:eastAsiaTheme="minorEastAsia" w:cstheme="minorEastAsia"/>
                <w:sz w:val="24"/>
                <w:szCs w:val="24"/>
              </w:rPr>
            </w:pPr>
          </w:p>
          <w:p>
            <w:pPr>
              <w:pStyle w:val="23"/>
              <w:widowControl w:val="0"/>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960" w:type="dxa"/>
            <w:vAlign w:val="center"/>
          </w:tcPr>
          <w:p>
            <w:pPr>
              <w:pStyle w:val="23"/>
              <w:widowControl w:val="0"/>
              <w:spacing w:before="1"/>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项目编号及项目</w:t>
            </w:r>
          </w:p>
          <w:p>
            <w:pPr>
              <w:pStyle w:val="23"/>
              <w:widowControl w:val="0"/>
              <w:spacing w:before="158"/>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名称</w:t>
            </w:r>
          </w:p>
        </w:tc>
        <w:tc>
          <w:tcPr>
            <w:tcW w:w="7209" w:type="dxa"/>
          </w:tcPr>
          <w:p>
            <w:pPr>
              <w:pStyle w:val="23"/>
              <w:widowControl w:val="0"/>
              <w:spacing w:before="158"/>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项目编号：KSYCX(CS)2025-02号</w:t>
            </w:r>
          </w:p>
          <w:p>
            <w:pPr>
              <w:pStyle w:val="23"/>
              <w:widowControl w:val="0"/>
              <w:spacing w:before="158"/>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项目名称：叶城县2025年农村供水工程维修养护项目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trPr>
        <w:tc>
          <w:tcPr>
            <w:tcW w:w="838" w:type="dxa"/>
          </w:tcPr>
          <w:p>
            <w:pPr>
              <w:pStyle w:val="23"/>
              <w:widowControl w:val="0"/>
              <w:spacing w:before="77"/>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1960" w:type="dxa"/>
          </w:tcPr>
          <w:p>
            <w:pPr>
              <w:pStyle w:val="23"/>
              <w:widowControl w:val="0"/>
              <w:spacing w:before="154"/>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采购范围</w:t>
            </w:r>
          </w:p>
        </w:tc>
        <w:tc>
          <w:tcPr>
            <w:tcW w:w="7209" w:type="dxa"/>
          </w:tcPr>
          <w:p>
            <w:pPr>
              <w:pStyle w:val="23"/>
              <w:widowControl w:val="0"/>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详见磋商文件采购需求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1"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2"/>
              <w:rPr>
                <w:rFonts w:asciiTheme="minorEastAsia" w:hAnsiTheme="minorEastAsia" w:eastAsiaTheme="minorEastAsia" w:cstheme="minorEastAsia"/>
                <w:sz w:val="24"/>
                <w:szCs w:val="24"/>
              </w:rPr>
            </w:pPr>
          </w:p>
          <w:p>
            <w:pPr>
              <w:pStyle w:val="23"/>
              <w:widowControl w:val="0"/>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2"/>
              <w:rPr>
                <w:rFonts w:asciiTheme="minorEastAsia" w:hAnsiTheme="minorEastAsia" w:eastAsiaTheme="minorEastAsia" w:cstheme="minorEastAsia"/>
                <w:sz w:val="24"/>
                <w:szCs w:val="24"/>
              </w:rPr>
            </w:pPr>
          </w:p>
          <w:p>
            <w:pPr>
              <w:pStyle w:val="23"/>
              <w:widowControl w:val="0"/>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采购预算</w:t>
            </w:r>
          </w:p>
        </w:tc>
        <w:tc>
          <w:tcPr>
            <w:tcW w:w="7209" w:type="dxa"/>
          </w:tcPr>
          <w:p>
            <w:pPr>
              <w:pStyle w:val="23"/>
              <w:widowControl w:val="0"/>
              <w:spacing w:before="2" w:line="364" w:lineRule="auto"/>
              <w:ind w:left="108" w:right="-29"/>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最高限价：</w:t>
            </w:r>
            <w:bookmarkStart w:id="6" w:name="OLE_LINK6"/>
            <w:r>
              <w:rPr>
                <w:rFonts w:hint="eastAsia" w:asciiTheme="minorEastAsia" w:hAnsiTheme="minorEastAsia" w:eastAsiaTheme="minorEastAsia" w:cstheme="minorEastAsia"/>
                <w:spacing w:val="-15"/>
                <w:sz w:val="24"/>
                <w:szCs w:val="24"/>
              </w:rPr>
              <w:t>1229200</w:t>
            </w:r>
            <w:bookmarkEnd w:id="6"/>
            <w:r>
              <w:rPr>
                <w:rFonts w:hint="eastAsia" w:asciiTheme="minorEastAsia" w:hAnsiTheme="minorEastAsia" w:eastAsiaTheme="minorEastAsia" w:cstheme="minorEastAsia"/>
                <w:spacing w:val="-15"/>
                <w:sz w:val="24"/>
                <w:szCs w:val="24"/>
              </w:rPr>
              <w:t>元；高于采购最高限价的报价视为无效报价，</w:t>
            </w:r>
            <w:r>
              <w:rPr>
                <w:rFonts w:hint="eastAsia" w:asciiTheme="minorEastAsia" w:hAnsiTheme="minorEastAsia" w:eastAsiaTheme="minorEastAsia" w:cstheme="minorEastAsia"/>
                <w:spacing w:val="-2"/>
                <w:sz w:val="24"/>
                <w:szCs w:val="24"/>
              </w:rPr>
              <w:t>作否决投标处理。（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w:t>
            </w:r>
          </w:p>
          <w:p>
            <w:pPr>
              <w:pStyle w:val="23"/>
              <w:widowControl w:val="0"/>
              <w:spacing w:line="303"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应当将其作为无效投标处理。</w:t>
            </w:r>
            <w:r>
              <w:rPr>
                <w:rFonts w:hint="eastAsia" w:asciiTheme="minorEastAsia" w:hAnsiTheme="minorEastAsia" w:eastAsiaTheme="minorEastAsia" w:cstheme="minorEastAsia"/>
                <w:spacing w:val="-1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8"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2"/>
              <w:rPr>
                <w:rFonts w:asciiTheme="minorEastAsia" w:hAnsiTheme="minorEastAsia" w:eastAsiaTheme="minorEastAsia" w:cstheme="minorEastAsia"/>
                <w:sz w:val="24"/>
                <w:szCs w:val="24"/>
              </w:rPr>
            </w:pPr>
          </w:p>
          <w:p>
            <w:pPr>
              <w:pStyle w:val="23"/>
              <w:widowControl w:val="0"/>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2"/>
              <w:rPr>
                <w:rFonts w:asciiTheme="minorEastAsia" w:hAnsiTheme="minorEastAsia" w:eastAsiaTheme="minorEastAsia" w:cstheme="minorEastAsia"/>
                <w:sz w:val="24"/>
                <w:szCs w:val="24"/>
              </w:rPr>
            </w:pPr>
          </w:p>
          <w:p>
            <w:pPr>
              <w:pStyle w:val="23"/>
              <w:widowControl w:val="0"/>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投标保证金</w:t>
            </w:r>
          </w:p>
        </w:tc>
        <w:tc>
          <w:tcPr>
            <w:tcW w:w="7209" w:type="dxa"/>
          </w:tcPr>
          <w:p>
            <w:pPr>
              <w:pStyle w:val="23"/>
              <w:widowControl w:val="0"/>
              <w:spacing w:before="15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5"/>
                <w:sz w:val="24"/>
                <w:szCs w:val="24"/>
              </w:rPr>
              <w:t>□√要求递交投标保证金</w:t>
            </w:r>
          </w:p>
          <w:p>
            <w:pPr>
              <w:pStyle w:val="23"/>
              <w:widowControl w:val="0"/>
              <w:spacing w:before="161" w:line="362" w:lineRule="auto"/>
              <w:ind w:right="3476"/>
              <w:rPr>
                <w:rFonts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14"/>
                <w:sz w:val="24"/>
                <w:szCs w:val="24"/>
              </w:rPr>
              <w:t xml:space="preserve">投标保证金的形式：转账/电汇/保函      </w:t>
            </w:r>
            <w:r>
              <w:rPr>
                <w:rFonts w:hint="eastAsia" w:asciiTheme="minorEastAsia" w:hAnsiTheme="minorEastAsia" w:eastAsiaTheme="minorEastAsia" w:cstheme="minorEastAsia"/>
                <w:spacing w:val="-2"/>
                <w:sz w:val="24"/>
                <w:szCs w:val="24"/>
              </w:rPr>
              <w:t xml:space="preserve">  </w:t>
            </w:r>
          </w:p>
          <w:p>
            <w:pPr>
              <w:pStyle w:val="23"/>
              <w:widowControl w:val="0"/>
              <w:spacing w:before="161" w:line="362" w:lineRule="auto"/>
              <w:ind w:right="3476"/>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投标保证金的金额：2</w:t>
            </w:r>
            <w:r>
              <w:rPr>
                <w:rFonts w:hint="eastAsia" w:asciiTheme="minorEastAsia" w:hAnsiTheme="minorEastAsia" w:eastAsiaTheme="minorEastAsia" w:cstheme="minorEastAsia"/>
                <w:spacing w:val="-2"/>
                <w:sz w:val="24"/>
                <w:szCs w:val="24"/>
                <w:lang w:val="en-US" w:eastAsia="zh-CN"/>
              </w:rPr>
              <w:t>4</w:t>
            </w:r>
            <w:r>
              <w:rPr>
                <w:rFonts w:hint="eastAsia" w:asciiTheme="minorEastAsia" w:hAnsiTheme="minorEastAsia" w:eastAsiaTheme="minorEastAsia" w:cstheme="minorEastAsia"/>
                <w:spacing w:val="-2"/>
                <w:sz w:val="24"/>
                <w:szCs w:val="24"/>
              </w:rPr>
              <w:t>000元</w:t>
            </w:r>
          </w:p>
          <w:p>
            <w:pPr>
              <w:pStyle w:val="23"/>
              <w:widowControl w:val="0"/>
              <w:tabs>
                <w:tab w:val="left" w:pos="828"/>
              </w:tabs>
              <w:spacing w:before="5" w:line="362" w:lineRule="auto"/>
              <w:ind w:left="108" w:right="1066"/>
              <w:rPr>
                <w:rFonts w:asciiTheme="minorEastAsia" w:hAnsiTheme="minorEastAsia" w:eastAsiaTheme="minorEastAsia" w:cstheme="minorEastAsia"/>
                <w:spacing w:val="-2"/>
                <w:sz w:val="24"/>
                <w:szCs w:val="24"/>
                <w:highlight w:val="green"/>
              </w:rPr>
            </w:pPr>
            <w:r>
              <w:rPr>
                <w:rFonts w:hint="eastAsia" w:asciiTheme="minorEastAsia" w:hAnsiTheme="minorEastAsia" w:eastAsiaTheme="minorEastAsia" w:cstheme="minorEastAsia"/>
                <w:spacing w:val="-2"/>
                <w:sz w:val="24"/>
                <w:szCs w:val="24"/>
              </w:rPr>
              <w:t>开户银行：</w:t>
            </w:r>
            <w:bookmarkStart w:id="7" w:name="OLE_LINK5"/>
            <w:r>
              <w:rPr>
                <w:rFonts w:hint="eastAsia" w:asciiTheme="minorEastAsia" w:hAnsiTheme="minorEastAsia" w:eastAsiaTheme="minorEastAsia" w:cstheme="minorEastAsia"/>
                <w:spacing w:val="-2"/>
                <w:sz w:val="24"/>
                <w:szCs w:val="24"/>
                <w:highlight w:val="green"/>
              </w:rPr>
              <w:t>叶城县农村信用合作联社团结东路信用社</w:t>
            </w:r>
            <w:bookmarkEnd w:id="7"/>
          </w:p>
          <w:p>
            <w:pPr>
              <w:pStyle w:val="23"/>
              <w:widowControl w:val="0"/>
              <w:tabs>
                <w:tab w:val="left" w:pos="828"/>
              </w:tabs>
              <w:spacing w:before="5" w:line="362" w:lineRule="auto"/>
              <w:ind w:left="108" w:right="1066"/>
              <w:rPr>
                <w:rFonts w:asciiTheme="minorEastAsia" w:hAnsiTheme="minorEastAsia" w:eastAsiaTheme="minorEastAsia" w:cstheme="minorEastAsia"/>
                <w:sz w:val="24"/>
                <w:szCs w:val="24"/>
                <w:highlight w:val="green"/>
              </w:rPr>
            </w:pPr>
            <w:r>
              <w:rPr>
                <w:rFonts w:hint="eastAsia" w:asciiTheme="minorEastAsia" w:hAnsiTheme="minorEastAsia" w:eastAsiaTheme="minorEastAsia" w:cstheme="minorEastAsia"/>
                <w:spacing w:val="-10"/>
                <w:sz w:val="24"/>
                <w:szCs w:val="24"/>
                <w:highlight w:val="green"/>
              </w:rPr>
              <w:t>帐</w:t>
            </w:r>
            <w:r>
              <w:rPr>
                <w:rFonts w:hint="eastAsia" w:asciiTheme="minorEastAsia" w:hAnsiTheme="minorEastAsia" w:eastAsiaTheme="minorEastAsia" w:cstheme="minorEastAsia"/>
                <w:sz w:val="24"/>
                <w:szCs w:val="24"/>
                <w:highlight w:val="green"/>
              </w:rPr>
              <w:tab/>
            </w:r>
            <w:r>
              <w:rPr>
                <w:rFonts w:hint="eastAsia" w:asciiTheme="minorEastAsia" w:hAnsiTheme="minorEastAsia" w:eastAsiaTheme="minorEastAsia" w:cstheme="minorEastAsia"/>
                <w:spacing w:val="-2"/>
                <w:sz w:val="24"/>
                <w:szCs w:val="24"/>
                <w:highlight w:val="green"/>
              </w:rPr>
              <w:t>号：868010112010112319361</w:t>
            </w:r>
          </w:p>
          <w:p>
            <w:pPr>
              <w:pStyle w:val="23"/>
              <w:widowControl w:val="0"/>
              <w:spacing w:before="5"/>
              <w:ind w:left="108"/>
              <w:rPr>
                <w:rFonts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开户名称：叶城县水利局</w:t>
            </w:r>
          </w:p>
          <w:p>
            <w:pPr>
              <w:pStyle w:val="23"/>
              <w:widowControl w:val="0"/>
              <w:spacing w:before="5"/>
              <w:ind w:left="108"/>
              <w:rPr>
                <w:rFonts w:asciiTheme="minorEastAsia" w:hAnsiTheme="minorEastAsia" w:eastAsiaTheme="minorEastAsia" w:cstheme="minorEastAsia"/>
                <w:spacing w:val="-1"/>
                <w:sz w:val="24"/>
                <w:szCs w:val="24"/>
              </w:rPr>
            </w:pPr>
          </w:p>
          <w:p>
            <w:pPr>
              <w:pStyle w:val="23"/>
              <w:widowControl w:val="0"/>
              <w:spacing w:before="5"/>
              <w:ind w:left="108"/>
              <w:rPr>
                <w:rFonts w:asciiTheme="minorEastAsia" w:hAnsiTheme="minorEastAsia" w:eastAsiaTheme="minorEastAsia" w:cstheme="minorEastAsia"/>
                <w:spacing w:val="-1"/>
                <w:sz w:val="24"/>
                <w:szCs w:val="24"/>
                <w:highlight w:val="green"/>
              </w:rPr>
            </w:pPr>
            <w:r>
              <w:rPr>
                <w:rFonts w:hint="eastAsia" w:asciiTheme="minorEastAsia" w:hAnsiTheme="minorEastAsia" w:eastAsiaTheme="minorEastAsia" w:cstheme="minorEastAsia"/>
                <w:spacing w:val="-1"/>
                <w:sz w:val="24"/>
                <w:szCs w:val="24"/>
                <w:highlight w:val="green"/>
              </w:rPr>
              <w:t>行号：</w:t>
            </w:r>
          </w:p>
          <w:p>
            <w:pPr>
              <w:pStyle w:val="23"/>
              <w:widowControl w:val="0"/>
              <w:spacing w:line="306"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w:t>
            </w:r>
            <w:r>
              <w:rPr>
                <w:rFonts w:hint="eastAsia" w:asciiTheme="minorEastAsia" w:hAnsiTheme="minorEastAsia" w:eastAsiaTheme="minorEastAsia" w:cstheme="minorEastAsia"/>
                <w:spacing w:val="-14"/>
                <w:sz w:val="24"/>
                <w:szCs w:val="24"/>
              </w:rPr>
              <w:t>、投标保证金必须从总公司基本账户转出,不得以分公司名义缴纳。</w:t>
            </w:r>
            <w:r>
              <w:rPr>
                <w:rFonts w:hint="eastAsia" w:asciiTheme="minorEastAsia" w:hAnsiTheme="minorEastAsia" w:eastAsiaTheme="minorEastAsia" w:cstheme="minorEastAsia"/>
                <w:spacing w:val="-3"/>
                <w:sz w:val="24"/>
                <w:szCs w:val="24"/>
              </w:rPr>
              <w:t>投标保证金缴纳时间为自领取磋商文件之日起至</w:t>
            </w:r>
            <w:r>
              <w:rPr>
                <w:rFonts w:hint="eastAsia" w:asciiTheme="minorEastAsia" w:hAnsiTheme="minorEastAsia" w:eastAsiaTheme="minorEastAsia" w:cstheme="minorEastAsia"/>
                <w:sz w:val="24"/>
                <w:szCs w:val="24"/>
              </w:rPr>
              <w:t>开标规定时间之前</w:t>
            </w:r>
            <w:r>
              <w:rPr>
                <w:rFonts w:hint="eastAsia" w:asciiTheme="minorEastAsia" w:hAnsiTheme="minorEastAsia" w:eastAsiaTheme="minorEastAsia" w:cstheme="minorEastAsia"/>
                <w:spacing w:val="-9"/>
                <w:sz w:val="24"/>
                <w:szCs w:val="24"/>
              </w:rPr>
              <w:t>前到达指定账户，缴纳投标保证金时应在付款用途里标</w:t>
            </w:r>
          </w:p>
        </w:tc>
      </w:tr>
    </w:tbl>
    <w:p>
      <w:pPr>
        <w:widowControl w:val="0"/>
        <w:spacing w:line="306" w:lineRule="exact"/>
        <w:rPr>
          <w:rFonts w:asciiTheme="minorEastAsia" w:hAnsiTheme="minorEastAsia" w:eastAsiaTheme="minorEastAsia" w:cstheme="minorEastAsia"/>
          <w:sz w:val="24"/>
          <w:szCs w:val="24"/>
          <w:lang w:eastAsia="zh-CN"/>
        </w:rPr>
        <w:sectPr>
          <w:pgSz w:w="11911" w:h="16838"/>
          <w:pgMar w:top="1542" w:right="1020" w:bottom="1077" w:left="1020" w:header="0" w:footer="839" w:gutter="0"/>
          <w:cols w:space="0" w:num="1"/>
        </w:sectPr>
      </w:pPr>
    </w:p>
    <w:tbl>
      <w:tblPr>
        <w:tblStyle w:val="19"/>
        <w:tblW w:w="0" w:type="auto"/>
        <w:tblInd w:w="3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8"/>
        <w:gridCol w:w="1960"/>
        <w:gridCol w:w="72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67" w:hRule="atLeast"/>
        </w:trPr>
        <w:tc>
          <w:tcPr>
            <w:tcW w:w="838" w:type="dxa"/>
          </w:tcPr>
          <w:p>
            <w:pPr>
              <w:pStyle w:val="23"/>
              <w:widowControl w:val="0"/>
              <w:rPr>
                <w:rFonts w:asciiTheme="minorEastAsia" w:hAnsiTheme="minorEastAsia" w:eastAsiaTheme="minorEastAsia" w:cstheme="minorEastAsia"/>
                <w:sz w:val="24"/>
                <w:szCs w:val="24"/>
              </w:rPr>
            </w:pPr>
          </w:p>
        </w:tc>
        <w:tc>
          <w:tcPr>
            <w:tcW w:w="1960" w:type="dxa"/>
          </w:tcPr>
          <w:p>
            <w:pPr>
              <w:pStyle w:val="23"/>
              <w:widowControl w:val="0"/>
              <w:rPr>
                <w:rFonts w:asciiTheme="minorEastAsia" w:hAnsiTheme="minorEastAsia" w:eastAsiaTheme="minorEastAsia" w:cstheme="minorEastAsia"/>
                <w:sz w:val="24"/>
                <w:szCs w:val="24"/>
              </w:rPr>
            </w:pPr>
          </w:p>
        </w:tc>
        <w:tc>
          <w:tcPr>
            <w:tcW w:w="7209" w:type="dxa"/>
          </w:tcPr>
          <w:p>
            <w:pPr>
              <w:pStyle w:val="23"/>
              <w:widowControl w:val="0"/>
              <w:spacing w:before="1" w:line="364" w:lineRule="auto"/>
              <w:ind w:left="108" w:right="102"/>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明项目名称及用途，投标保证金以进账时间为准，投标人在缴纳投标保证金时，应充分考虑资金在途时间，投标保证金以其进账时间确定其有效性，如在规定时间内未进到指定账户，则按否决投标处</w:t>
            </w:r>
            <w:r>
              <w:rPr>
                <w:rFonts w:hint="eastAsia" w:asciiTheme="minorEastAsia" w:hAnsiTheme="minorEastAsia" w:eastAsiaTheme="minorEastAsia" w:cstheme="minorEastAsia"/>
                <w:spacing w:val="-6"/>
                <w:sz w:val="24"/>
                <w:szCs w:val="24"/>
              </w:rPr>
              <w:t>理。</w:t>
            </w:r>
          </w:p>
          <w:p>
            <w:pPr>
              <w:pStyle w:val="23"/>
              <w:widowControl w:val="0"/>
              <w:spacing w:line="362" w:lineRule="auto"/>
              <w:ind w:left="108" w:right="68"/>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9"/>
                <w:sz w:val="24"/>
                <w:szCs w:val="24"/>
              </w:rPr>
              <w:t>、投标保证金缴纳方式：《关于在政府采购活动中进一步推动开展</w:t>
            </w:r>
            <w:r>
              <w:rPr>
                <w:rFonts w:hint="eastAsia" w:asciiTheme="minorEastAsia" w:hAnsiTheme="minorEastAsia" w:eastAsiaTheme="minorEastAsia" w:cstheme="minorEastAsia"/>
                <w:spacing w:val="-2"/>
                <w:sz w:val="24"/>
                <w:szCs w:val="24"/>
              </w:rPr>
              <w:t>信用担保工作的通知》[新财购〔2023〕25</w:t>
            </w:r>
            <w:r>
              <w:rPr>
                <w:rFonts w:hint="eastAsia" w:asciiTheme="minorEastAsia" w:hAnsiTheme="minorEastAsia" w:eastAsiaTheme="minorEastAsia" w:cstheme="minorEastAsia"/>
                <w:spacing w:val="-5"/>
                <w:sz w:val="24"/>
                <w:szCs w:val="24"/>
              </w:rPr>
              <w:t>号]。请各投标企业充分</w:t>
            </w:r>
          </w:p>
          <w:p>
            <w:pPr>
              <w:pStyle w:val="23"/>
              <w:widowControl w:val="0"/>
              <w:spacing w:before="3"/>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考虑当前营商环境情况，选择切实可行的方式缴纳。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0"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98"/>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4"/>
              <w:rPr>
                <w:rFonts w:asciiTheme="minorEastAsia" w:hAnsiTheme="minorEastAsia" w:eastAsiaTheme="minorEastAsia" w:cstheme="minorEastAsia"/>
                <w:sz w:val="24"/>
                <w:szCs w:val="24"/>
              </w:rPr>
            </w:pPr>
          </w:p>
          <w:p>
            <w:pPr>
              <w:pStyle w:val="23"/>
              <w:widowControl w:val="0"/>
              <w:ind w:left="139"/>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供应商资格要求</w:t>
            </w:r>
          </w:p>
        </w:tc>
        <w:tc>
          <w:tcPr>
            <w:tcW w:w="7209" w:type="dxa"/>
          </w:tcPr>
          <w:p>
            <w:pPr>
              <w:pStyle w:val="23"/>
              <w:widowControl w:val="0"/>
              <w:spacing w:line="364" w:lineRule="auto"/>
              <w:ind w:left="108" w:right="-44"/>
              <w:rPr>
                <w:spacing w:val="-2"/>
                <w:sz w:val="24"/>
              </w:rPr>
            </w:pPr>
            <w:r>
              <w:rPr>
                <w:rFonts w:hint="eastAsia"/>
                <w:spacing w:val="-2"/>
                <w:sz w:val="24"/>
              </w:rPr>
              <w:t>1、供应商必须符合《中华人民共和国政府采购法》第二十二条规定：</w:t>
            </w:r>
          </w:p>
          <w:p>
            <w:pPr>
              <w:pStyle w:val="23"/>
              <w:widowControl w:val="0"/>
              <w:spacing w:line="364" w:lineRule="auto"/>
              <w:ind w:left="108" w:right="-44"/>
              <w:rPr>
                <w:spacing w:val="-2"/>
                <w:sz w:val="24"/>
              </w:rPr>
            </w:pPr>
            <w:r>
              <w:rPr>
                <w:rFonts w:hint="eastAsia"/>
                <w:spacing w:val="-2"/>
                <w:sz w:val="24"/>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pPr>
              <w:pStyle w:val="23"/>
              <w:widowControl w:val="0"/>
              <w:spacing w:line="364" w:lineRule="auto"/>
              <w:ind w:left="108" w:right="-44"/>
              <w:rPr>
                <w:spacing w:val="-2"/>
                <w:sz w:val="24"/>
              </w:rPr>
            </w:pPr>
            <w:r>
              <w:rPr>
                <w:rFonts w:hint="eastAsia"/>
                <w:spacing w:val="-2"/>
                <w:sz w:val="24"/>
              </w:rPr>
              <w:t>（2）法定代表人身份证明及身份证或法定代表人授权委托书和委托代理人身份证（身份证复印件正反面）；</w:t>
            </w:r>
          </w:p>
          <w:p>
            <w:pPr>
              <w:pStyle w:val="23"/>
              <w:widowControl w:val="0"/>
              <w:spacing w:line="364" w:lineRule="auto"/>
              <w:ind w:left="108" w:right="-44"/>
              <w:rPr>
                <w:spacing w:val="-2"/>
                <w:sz w:val="24"/>
              </w:rPr>
            </w:pPr>
            <w:r>
              <w:rPr>
                <w:rFonts w:hint="eastAsia"/>
                <w:spacing w:val="-2"/>
                <w:sz w:val="24"/>
              </w:rPr>
              <w:t>（3）具有良好的商业信誉和健全的财务会计制度（提供2023年或2024年的年度财务审计报告，新成立公司需提供银行资信证明）；</w:t>
            </w:r>
          </w:p>
          <w:p>
            <w:pPr>
              <w:pStyle w:val="23"/>
              <w:widowControl w:val="0"/>
              <w:spacing w:line="364" w:lineRule="auto"/>
              <w:ind w:left="108" w:right="-44"/>
              <w:rPr>
                <w:spacing w:val="-2"/>
                <w:sz w:val="24"/>
              </w:rPr>
            </w:pPr>
            <w:r>
              <w:rPr>
                <w:rFonts w:hint="eastAsia"/>
                <w:spacing w:val="-2"/>
                <w:sz w:val="24"/>
              </w:rPr>
              <w:t>（4）提供近期（近三个月内任意一个月）依法缴纳社会保障金的缴费证明或银行出具的“银行电子缴纳社会保障金付款凭证”；（原件、复印件、影印件均可，留存复印件或影印件）</w:t>
            </w:r>
          </w:p>
          <w:p>
            <w:pPr>
              <w:pStyle w:val="23"/>
              <w:widowControl w:val="0"/>
              <w:spacing w:line="364" w:lineRule="auto"/>
              <w:ind w:left="108" w:right="-44"/>
              <w:rPr>
                <w:spacing w:val="-2"/>
                <w:sz w:val="24"/>
              </w:rPr>
            </w:pPr>
            <w:r>
              <w:rPr>
                <w:rFonts w:hint="eastAsia"/>
                <w:spacing w:val="-2"/>
                <w:sz w:val="24"/>
              </w:rPr>
              <w:t>（5）近期（投标截止日期前三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w:t>
            </w:r>
          </w:p>
          <w:p>
            <w:pPr>
              <w:pStyle w:val="23"/>
              <w:widowControl w:val="0"/>
              <w:spacing w:line="364" w:lineRule="auto"/>
              <w:ind w:left="108" w:right="-44"/>
              <w:rPr>
                <w:spacing w:val="-2"/>
                <w:sz w:val="24"/>
              </w:rPr>
            </w:pPr>
            <w:bookmarkStart w:id="8" w:name="_Toc1189"/>
            <w:r>
              <w:rPr>
                <w:rFonts w:hint="eastAsia"/>
                <w:spacing w:val="-2"/>
                <w:sz w:val="24"/>
              </w:rPr>
              <w:t>（6）根据《财政部关于在政府采购活动中查询及使用信用记录有关问题的通知》（财库﹝2016﹞125号）的要求，凡拟参加本次招标项目的投标人，如在“信用中国”网站被列入失信被执行人、重大税收违法失信主体(信用中国首页-点击信用服务-查询、网页打印)、中国政府采购网严重违法失信行为记录名单的（尚在处罚期内的），将拒绝其参加本次招标活动（现场查询核实）；</w:t>
            </w:r>
            <w:bookmarkEnd w:id="8"/>
          </w:p>
          <w:p>
            <w:pPr>
              <w:pStyle w:val="23"/>
              <w:widowControl w:val="0"/>
              <w:spacing w:line="364" w:lineRule="auto"/>
              <w:ind w:left="108" w:right="-44"/>
              <w:rPr>
                <w:spacing w:val="-2"/>
                <w:sz w:val="24"/>
              </w:rPr>
            </w:pPr>
            <w:r>
              <w:rPr>
                <w:rFonts w:hint="eastAsia"/>
                <w:spacing w:val="-2"/>
                <w:sz w:val="24"/>
              </w:rPr>
              <w:t>（7）提供针对本次项目《反商业贿赂承诺书》；</w:t>
            </w:r>
          </w:p>
          <w:p>
            <w:pPr>
              <w:pStyle w:val="23"/>
              <w:widowControl w:val="0"/>
              <w:spacing w:line="364" w:lineRule="auto"/>
              <w:ind w:left="108" w:right="-44"/>
              <w:rPr>
                <w:spacing w:val="-2"/>
                <w:sz w:val="24"/>
              </w:rPr>
            </w:pPr>
            <w:r>
              <w:rPr>
                <w:rFonts w:hint="eastAsia"/>
                <w:spacing w:val="-2"/>
                <w:sz w:val="24"/>
              </w:rPr>
              <w:t>（8）参加政府采购活动前3年内在经营活动中没有重大违法违规记录的书面声明；</w:t>
            </w:r>
          </w:p>
          <w:p>
            <w:pPr>
              <w:pStyle w:val="23"/>
              <w:widowControl w:val="0"/>
              <w:spacing w:line="364" w:lineRule="auto"/>
              <w:ind w:left="108" w:right="-44"/>
              <w:rPr>
                <w:spacing w:val="-2"/>
                <w:sz w:val="24"/>
              </w:rPr>
            </w:pPr>
            <w:r>
              <w:rPr>
                <w:rFonts w:hint="eastAsia"/>
                <w:spacing w:val="-2"/>
                <w:sz w:val="24"/>
              </w:rPr>
              <w:t>（9）缴纳投标保证金（电汇或转账）证明；或金融机构、担保机构出具的保函；</w:t>
            </w:r>
          </w:p>
          <w:p>
            <w:pPr>
              <w:pStyle w:val="23"/>
              <w:widowControl w:val="0"/>
              <w:spacing w:line="364" w:lineRule="auto"/>
              <w:ind w:left="108" w:right="-44"/>
              <w:rPr>
                <w:spacing w:val="-2"/>
                <w:sz w:val="24"/>
              </w:rPr>
            </w:pPr>
            <w:r>
              <w:rPr>
                <w:rFonts w:hint="eastAsia"/>
                <w:spacing w:val="-2"/>
                <w:sz w:val="24"/>
              </w:rPr>
              <w:t>（10）中小企业声明函；</w:t>
            </w:r>
          </w:p>
          <w:p>
            <w:pPr>
              <w:pStyle w:val="23"/>
              <w:widowControl w:val="0"/>
              <w:tabs>
                <w:tab w:val="left" w:pos="950"/>
              </w:tabs>
              <w:spacing w:before="3"/>
              <w:ind w:left="347"/>
              <w:rPr>
                <w:rFonts w:asciiTheme="minorEastAsia" w:hAnsiTheme="minorEastAsia" w:eastAsiaTheme="minorEastAsia" w:cstheme="minorEastAsia"/>
                <w:color w:val="auto"/>
                <w:sz w:val="24"/>
                <w:szCs w:val="24"/>
              </w:rPr>
            </w:pPr>
          </w:p>
          <w:p>
            <w:pPr>
              <w:pStyle w:val="23"/>
              <w:widowControl w:val="0"/>
              <w:spacing w:line="310" w:lineRule="atLeast"/>
              <w:ind w:right="94"/>
              <w:rPr>
                <w:rFonts w:asciiTheme="minorEastAsia" w:hAnsiTheme="minorEastAsia" w:eastAsiaTheme="minorEastAsia" w:cstheme="minorEastAsia"/>
                <w:sz w:val="24"/>
                <w:szCs w:val="24"/>
              </w:rPr>
            </w:pPr>
          </w:p>
        </w:tc>
      </w:tr>
    </w:tbl>
    <w:p>
      <w:pPr>
        <w:widowControl w:val="0"/>
        <w:spacing w:line="310" w:lineRule="atLeast"/>
        <w:rPr>
          <w:rFonts w:ascii="方正仿宋简体" w:hAnsi="方正仿宋简体" w:eastAsia="方正仿宋简体" w:cs="方正仿宋简体"/>
          <w:sz w:val="30"/>
          <w:szCs w:val="30"/>
        </w:rPr>
        <w:sectPr>
          <w:type w:val="continuous"/>
          <w:pgSz w:w="11911" w:h="16838"/>
          <w:pgMar w:top="1542" w:right="1020" w:bottom="1077" w:left="1020" w:header="0" w:footer="839" w:gutter="0"/>
          <w:cols w:space="0" w:num="1"/>
        </w:sectPr>
      </w:pPr>
    </w:p>
    <w:tbl>
      <w:tblPr>
        <w:tblStyle w:val="19"/>
        <w:tblW w:w="0" w:type="auto"/>
        <w:tblInd w:w="3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8"/>
        <w:gridCol w:w="1960"/>
        <w:gridCol w:w="72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4" w:hRule="atLeast"/>
        </w:trPr>
        <w:tc>
          <w:tcPr>
            <w:tcW w:w="838" w:type="dxa"/>
          </w:tcPr>
          <w:p>
            <w:pPr>
              <w:pStyle w:val="23"/>
              <w:widowControl w:val="0"/>
              <w:rPr>
                <w:rFonts w:ascii="方正仿宋简体" w:hAnsi="方正仿宋简体" w:eastAsia="方正仿宋简体" w:cs="方正仿宋简体"/>
                <w:sz w:val="30"/>
                <w:szCs w:val="30"/>
              </w:rPr>
            </w:pPr>
          </w:p>
        </w:tc>
        <w:tc>
          <w:tcPr>
            <w:tcW w:w="1960" w:type="dxa"/>
          </w:tcPr>
          <w:p>
            <w:pPr>
              <w:pStyle w:val="23"/>
              <w:widowControl w:val="0"/>
              <w:spacing w:line="720" w:lineRule="auto"/>
              <w:rPr>
                <w:rFonts w:ascii="方正仿宋简体" w:hAnsi="方正仿宋简体" w:eastAsia="方正仿宋简体" w:cs="方正仿宋简体"/>
                <w:sz w:val="30"/>
                <w:szCs w:val="30"/>
              </w:rPr>
            </w:pPr>
          </w:p>
          <w:p>
            <w:pPr>
              <w:pStyle w:val="23"/>
              <w:widowControl w:val="0"/>
              <w:spacing w:line="720" w:lineRule="auto"/>
              <w:rPr>
                <w:rFonts w:ascii="方正仿宋简体" w:hAnsi="方正仿宋简体" w:eastAsia="方正仿宋简体" w:cs="方正仿宋简体"/>
                <w:sz w:val="30"/>
                <w:szCs w:val="30"/>
              </w:rPr>
            </w:pPr>
          </w:p>
          <w:p>
            <w:pPr>
              <w:pStyle w:val="23"/>
              <w:widowControl w:val="0"/>
              <w:spacing w:line="720" w:lineRule="auto"/>
              <w:jc w:val="center"/>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z w:val="30"/>
                <w:szCs w:val="30"/>
              </w:rPr>
              <w:t>资</w:t>
            </w:r>
          </w:p>
          <w:p>
            <w:pPr>
              <w:pStyle w:val="23"/>
              <w:widowControl w:val="0"/>
              <w:spacing w:line="720" w:lineRule="auto"/>
              <w:jc w:val="center"/>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z w:val="30"/>
                <w:szCs w:val="30"/>
              </w:rPr>
              <w:t>格</w:t>
            </w:r>
          </w:p>
          <w:p>
            <w:pPr>
              <w:pStyle w:val="23"/>
              <w:widowControl w:val="0"/>
              <w:spacing w:line="720" w:lineRule="auto"/>
              <w:jc w:val="center"/>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z w:val="30"/>
                <w:szCs w:val="30"/>
              </w:rPr>
              <w:t>要</w:t>
            </w:r>
          </w:p>
          <w:p>
            <w:pPr>
              <w:pStyle w:val="23"/>
              <w:widowControl w:val="0"/>
              <w:spacing w:line="720" w:lineRule="auto"/>
              <w:jc w:val="center"/>
              <w:rPr>
                <w:rFonts w:ascii="方正仿宋简体" w:hAnsi="方正仿宋简体" w:eastAsia="方正仿宋简体" w:cs="方正仿宋简体"/>
                <w:sz w:val="30"/>
                <w:szCs w:val="30"/>
              </w:rPr>
            </w:pPr>
            <w:r>
              <w:rPr>
                <w:rFonts w:hint="eastAsia" w:ascii="方正仿宋简体" w:hAnsi="方正仿宋简体" w:eastAsia="方正仿宋简体" w:cs="方正仿宋简体"/>
                <w:b/>
                <w:bCs/>
                <w:sz w:val="30"/>
                <w:szCs w:val="30"/>
              </w:rPr>
              <w:t>求</w:t>
            </w:r>
          </w:p>
        </w:tc>
        <w:tc>
          <w:tcPr>
            <w:tcW w:w="7209" w:type="dxa"/>
          </w:tcPr>
          <w:p>
            <w:pPr>
              <w:pStyle w:val="23"/>
              <w:widowControl w:val="0"/>
              <w:spacing w:before="158" w:line="364" w:lineRule="auto"/>
              <w:ind w:right="97" w:firstLine="458" w:firstLineChars="200"/>
              <w:jc w:val="both"/>
              <w:rPr>
                <w:rFonts w:asciiTheme="minorEastAsia" w:hAnsiTheme="minorEastAsia" w:eastAsiaTheme="minorEastAsia" w:cstheme="minorEastAsia"/>
                <w:b/>
                <w:bCs/>
                <w:spacing w:val="-2"/>
                <w:sz w:val="24"/>
                <w:szCs w:val="24"/>
              </w:rPr>
            </w:pPr>
            <w:r>
              <w:rPr>
                <w:rFonts w:hint="eastAsia" w:asciiTheme="minorEastAsia" w:hAnsiTheme="minorEastAsia" w:eastAsiaTheme="minorEastAsia" w:cstheme="minorEastAsia"/>
                <w:b/>
                <w:bCs/>
                <w:w w:val="95"/>
                <w:sz w:val="24"/>
                <w:szCs w:val="24"/>
              </w:rPr>
              <w:t>2、落实政府采购政策需满足的资格要求：标项1：供应商为中小</w:t>
            </w:r>
            <w:r>
              <w:rPr>
                <w:rFonts w:hint="eastAsia" w:asciiTheme="minorEastAsia" w:hAnsiTheme="minorEastAsia" w:eastAsiaTheme="minorEastAsia" w:cstheme="minorEastAsia"/>
                <w:b/>
                <w:bCs/>
                <w:spacing w:val="-2"/>
                <w:sz w:val="24"/>
                <w:szCs w:val="24"/>
              </w:rPr>
              <w:t>企业，所属行业为：工程。</w:t>
            </w:r>
          </w:p>
          <w:p>
            <w:pPr>
              <w:pStyle w:val="23"/>
              <w:widowControl w:val="0"/>
              <w:spacing w:before="158" w:line="364" w:lineRule="auto"/>
              <w:ind w:left="348" w:right="97" w:firstLine="233" w:firstLineChars="100"/>
              <w:jc w:val="both"/>
              <w:rPr>
                <w:rFonts w:asciiTheme="minorEastAsia" w:hAnsiTheme="minorEastAsia" w:eastAsiaTheme="minorEastAsia" w:cstheme="minorEastAsia"/>
                <w:b/>
                <w:bCs/>
                <w:spacing w:val="-4"/>
                <w:sz w:val="24"/>
                <w:szCs w:val="24"/>
              </w:rPr>
            </w:pPr>
            <w:r>
              <w:rPr>
                <w:rFonts w:hint="eastAsia" w:asciiTheme="minorEastAsia" w:hAnsiTheme="minorEastAsia" w:eastAsiaTheme="minorEastAsia" w:cstheme="minorEastAsia"/>
                <w:b/>
                <w:bCs/>
                <w:spacing w:val="-4"/>
                <w:sz w:val="24"/>
                <w:szCs w:val="24"/>
              </w:rPr>
              <w:t>3、本项目的特定资格要求：</w:t>
            </w:r>
          </w:p>
          <w:p>
            <w:pPr>
              <w:pStyle w:val="23"/>
              <w:widowControl w:val="0"/>
              <w:spacing w:before="158" w:line="364" w:lineRule="auto"/>
              <w:ind w:left="348" w:right="97" w:firstLine="241" w:firstLineChars="100"/>
              <w:jc w:val="both"/>
              <w:rPr>
                <w:rFonts w:asciiTheme="minorEastAsia" w:hAnsiTheme="minorEastAsia" w:eastAsiaTheme="minorEastAsia" w:cstheme="minorEastAsia"/>
                <w:sz w:val="24"/>
                <w:szCs w:val="24"/>
                <w:lang w:bidi="ar"/>
              </w:rPr>
            </w:pPr>
            <w:r>
              <w:rPr>
                <w:rFonts w:hint="eastAsia" w:asciiTheme="minorEastAsia" w:hAnsiTheme="minorEastAsia" w:eastAsiaTheme="minorEastAsia" w:cstheme="minorEastAsia"/>
                <w:b/>
                <w:bCs/>
                <w:sz w:val="24"/>
                <w:szCs w:val="24"/>
                <w:lang w:bidi="ar"/>
              </w:rPr>
              <w:t>企业资质要求：</w:t>
            </w:r>
            <w:r>
              <w:rPr>
                <w:rFonts w:hint="eastAsia" w:asciiTheme="minorEastAsia" w:hAnsiTheme="minorEastAsia" w:eastAsiaTheme="minorEastAsia" w:cstheme="minorEastAsia"/>
                <w:sz w:val="24"/>
                <w:szCs w:val="24"/>
                <w:lang w:bidi="ar"/>
              </w:rPr>
              <w:t>具有独立法人资格，具有水处理设备（工艺采用超滤或反渗透或纳滤）生产、供货、安装、调试、运维及售后服务能力，并在人员、设备、资金等方面具备完成本项目的能力，且通过ISO质量管理体系认证，在设备安装、调试、试运行、移交、后期运行维护提供技术支持，近3年内有类似饮用水水处理设备（工艺采用超滤及反渗透或纳滤）的供货、安装等业绩，在经营活动中没有违法记录的生产企业。</w:t>
            </w:r>
          </w:p>
          <w:p>
            <w:pPr>
              <w:widowControl w:val="0"/>
              <w:spacing w:line="560" w:lineRule="exact"/>
              <w:ind w:firstLine="482" w:firstLineChars="200"/>
              <w:rPr>
                <w:rFonts w:asciiTheme="minorEastAsia" w:hAnsiTheme="minorEastAsia" w:eastAsiaTheme="minorEastAsia" w:cstheme="minorEastAsia"/>
                <w:sz w:val="24"/>
                <w:szCs w:val="24"/>
                <w:lang w:eastAsia="zh-CN" w:bidi="ar"/>
              </w:rPr>
            </w:pPr>
            <w:r>
              <w:rPr>
                <w:rFonts w:hint="eastAsia" w:asciiTheme="minorEastAsia" w:hAnsiTheme="minorEastAsia" w:eastAsiaTheme="minorEastAsia" w:cstheme="minorEastAsia"/>
                <w:b/>
                <w:bCs/>
                <w:sz w:val="24"/>
                <w:szCs w:val="24"/>
                <w:lang w:eastAsia="zh-CN" w:bidi="ar"/>
              </w:rPr>
              <w:t>项目负责人资格</w:t>
            </w:r>
            <w:r>
              <w:rPr>
                <w:rFonts w:hint="eastAsia" w:asciiTheme="minorEastAsia" w:hAnsiTheme="minorEastAsia" w:eastAsiaTheme="minorEastAsia" w:cstheme="minorEastAsia"/>
                <w:sz w:val="24"/>
                <w:szCs w:val="24"/>
                <w:lang w:eastAsia="zh-CN" w:bidi="ar"/>
              </w:rPr>
              <w:t>：项目负责人具备相关专业（包括水利或市政或机电工程等其中之一）二级以上（含二级）建造师注册证，具备有效的B类安全生产考核合格证书。具有水处理设备（工艺采用超滤或反渗透或纳滤）的供货、安装、调试、行维及售后服务工作的能力，近3年内具有负责类似项目的供货、安装、调试、行维及售后服务的组织管理业绩，并提供近三个月内任意一个月社保缴纳证明。</w:t>
            </w:r>
          </w:p>
          <w:p>
            <w:pPr>
              <w:pStyle w:val="23"/>
              <w:widowControl w:val="0"/>
              <w:ind w:firstLine="482" w:firstLineChars="200"/>
              <w:rPr>
                <w:rFonts w:asciiTheme="minorEastAsia" w:hAnsiTheme="minorEastAsia" w:eastAsiaTheme="minorEastAsia" w:cstheme="minorEastAsia"/>
                <w:b/>
                <w:bCs/>
                <w:sz w:val="24"/>
                <w:szCs w:val="24"/>
                <w:lang w:bidi="ar"/>
              </w:rPr>
            </w:pPr>
            <w:r>
              <w:rPr>
                <w:rFonts w:hint="eastAsia" w:asciiTheme="minorEastAsia" w:hAnsiTheme="minorEastAsia" w:eastAsiaTheme="minorEastAsia" w:cstheme="minorEastAsia"/>
                <w:b/>
                <w:bCs/>
                <w:sz w:val="24"/>
                <w:szCs w:val="24"/>
                <w:lang w:bidi="ar"/>
              </w:rPr>
              <w:t>主要管理人员资格：</w:t>
            </w:r>
          </w:p>
          <w:p>
            <w:pPr>
              <w:pStyle w:val="23"/>
              <w:widowControl w:val="0"/>
              <w:ind w:firstLine="480" w:firstLineChars="200"/>
              <w:rPr>
                <w:rFonts w:asciiTheme="minorEastAsia" w:hAnsiTheme="minorEastAsia" w:eastAsiaTheme="minorEastAsia" w:cstheme="minorEastAsia"/>
                <w:sz w:val="24"/>
                <w:szCs w:val="24"/>
                <w:lang w:bidi="ar"/>
              </w:rPr>
            </w:pPr>
            <w:r>
              <w:rPr>
                <w:rFonts w:hint="eastAsia" w:asciiTheme="minorEastAsia" w:hAnsiTheme="minorEastAsia" w:eastAsiaTheme="minorEastAsia" w:cstheme="minorEastAsia"/>
                <w:sz w:val="24"/>
                <w:szCs w:val="24"/>
                <w:lang w:bidi="ar"/>
              </w:rPr>
              <w:t>技术负责人资格：必须具备相关专业（包括水利、给水排水、环境工程</w:t>
            </w:r>
            <w:r>
              <w:rPr>
                <w:rFonts w:asciiTheme="minorEastAsia" w:hAnsiTheme="minorEastAsia" w:eastAsiaTheme="minorEastAsia" w:cstheme="minorEastAsia"/>
                <w:sz w:val="24"/>
                <w:szCs w:val="24"/>
                <w:lang w:bidi="ar"/>
              </w:rPr>
              <w:t>/</w:t>
            </w:r>
            <w:r>
              <w:rPr>
                <w:rFonts w:hint="eastAsia" w:asciiTheme="minorEastAsia" w:hAnsiTheme="minorEastAsia" w:eastAsiaTheme="minorEastAsia" w:cstheme="minorEastAsia"/>
                <w:sz w:val="24"/>
                <w:szCs w:val="24"/>
                <w:lang w:bidi="ar"/>
              </w:rPr>
              <w:t>保护等其中之一）中级及以上职称，具备</w:t>
            </w:r>
            <w:r>
              <w:rPr>
                <w:rFonts w:asciiTheme="minorEastAsia" w:hAnsiTheme="minorEastAsia" w:eastAsiaTheme="minorEastAsia" w:cstheme="minorEastAsia"/>
                <w:sz w:val="24"/>
                <w:szCs w:val="24"/>
                <w:lang w:bidi="ar"/>
              </w:rPr>
              <w:t>3</w:t>
            </w:r>
            <w:r>
              <w:rPr>
                <w:rFonts w:hint="eastAsia" w:asciiTheme="minorEastAsia" w:hAnsiTheme="minorEastAsia" w:eastAsiaTheme="minorEastAsia" w:cstheme="minorEastAsia"/>
                <w:sz w:val="24"/>
                <w:szCs w:val="24"/>
                <w:lang w:bidi="ar"/>
              </w:rPr>
              <w:t>年及以上处理类似项目所出现复杂技术问题的能力。</w:t>
            </w:r>
          </w:p>
          <w:p>
            <w:pPr>
              <w:pStyle w:val="23"/>
              <w:widowControl w:val="0"/>
              <w:ind w:firstLine="480" w:firstLineChars="200"/>
              <w:rPr>
                <w:rFonts w:asciiTheme="minorEastAsia" w:hAnsiTheme="minorEastAsia" w:eastAsiaTheme="minorEastAsia" w:cstheme="minorEastAsia"/>
                <w:sz w:val="24"/>
                <w:szCs w:val="24"/>
                <w:lang w:bidi="ar"/>
              </w:rPr>
            </w:pPr>
            <w:r>
              <w:rPr>
                <w:rFonts w:hint="eastAsia" w:asciiTheme="minorEastAsia" w:hAnsiTheme="minorEastAsia" w:eastAsiaTheme="minorEastAsia" w:cstheme="minorEastAsia"/>
                <w:sz w:val="24"/>
                <w:szCs w:val="24"/>
                <w:lang w:bidi="ar"/>
              </w:rPr>
              <w:t>安全管理人员：取得由注册地所属省、区颁发的</w:t>
            </w:r>
            <w:r>
              <w:rPr>
                <w:rFonts w:asciiTheme="minorEastAsia" w:hAnsiTheme="minorEastAsia" w:eastAsiaTheme="minorEastAsia" w:cstheme="minorEastAsia"/>
                <w:sz w:val="24"/>
                <w:szCs w:val="24"/>
                <w:lang w:bidi="ar"/>
              </w:rPr>
              <w:t>C</w:t>
            </w:r>
            <w:r>
              <w:rPr>
                <w:rFonts w:hint="eastAsia" w:asciiTheme="minorEastAsia" w:hAnsiTheme="minorEastAsia" w:eastAsiaTheme="minorEastAsia" w:cstheme="minorEastAsia"/>
                <w:sz w:val="24"/>
                <w:szCs w:val="24"/>
                <w:lang w:bidi="ar"/>
              </w:rPr>
              <w:t>类人员安全生产考核合格证且在有效期内；</w:t>
            </w:r>
          </w:p>
          <w:p>
            <w:pPr>
              <w:pStyle w:val="23"/>
              <w:widowControl w:val="0"/>
              <w:ind w:firstLine="480" w:firstLineChars="200"/>
              <w:rPr>
                <w:rFonts w:ascii="方正仿宋简体" w:hAnsi="方正仿宋简体" w:eastAsia="方正仿宋简体" w:cs="方正仿宋简体"/>
                <w:sz w:val="30"/>
                <w:szCs w:val="30"/>
              </w:rPr>
            </w:pPr>
            <w:r>
              <w:rPr>
                <w:rFonts w:hint="eastAsia" w:asciiTheme="minorEastAsia" w:hAnsiTheme="minorEastAsia" w:eastAsiaTheme="minorEastAsia" w:cstheme="minorEastAsia"/>
                <w:sz w:val="24"/>
                <w:szCs w:val="24"/>
                <w:lang w:bidi="ar"/>
              </w:rPr>
              <w:t>质量管理人员资格：质检员应取得质检员岗位（培训合格）证书，且在有效期内。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5"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83"/>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83"/>
              <w:ind w:left="499"/>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信用情况</w:t>
            </w:r>
          </w:p>
        </w:tc>
        <w:tc>
          <w:tcPr>
            <w:tcW w:w="7209" w:type="dxa"/>
          </w:tcPr>
          <w:p>
            <w:pPr>
              <w:pStyle w:val="23"/>
              <w:widowControl w:val="0"/>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pacing w:val="-1"/>
                <w:sz w:val="24"/>
                <w:szCs w:val="24"/>
              </w:rPr>
              <w:t>、信用记录查询时间及方式：</w:t>
            </w:r>
          </w:p>
          <w:p>
            <w:pPr>
              <w:pStyle w:val="23"/>
              <w:widowControl w:val="0"/>
              <w:numPr>
                <w:ilvl w:val="0"/>
                <w:numId w:val="3"/>
              </w:numPr>
              <w:tabs>
                <w:tab w:val="left" w:pos="710"/>
              </w:tabs>
              <w:spacing w:before="158" w:line="364" w:lineRule="auto"/>
              <w:ind w:right="97" w:firstLine="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查询时间：自招标公告发布日期起至开标日期止，超出此时间范围将被视为无效投标。</w:t>
            </w:r>
          </w:p>
          <w:p>
            <w:pPr>
              <w:pStyle w:val="23"/>
              <w:widowControl w:val="0"/>
              <w:numPr>
                <w:ilvl w:val="0"/>
                <w:numId w:val="3"/>
              </w:numPr>
              <w:tabs>
                <w:tab w:val="left" w:pos="710"/>
              </w:tabs>
              <w:spacing w:before="1" w:line="364" w:lineRule="auto"/>
              <w:ind w:right="-29" w:firstLine="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查询方式：投标人自行通过“信用中国”及“中国政府采购网”查询，并按招标文件要求提供网页材料。被列入失信被执行人、</w:t>
            </w:r>
            <w:r>
              <w:rPr>
                <w:rFonts w:hint="eastAsia" w:asciiTheme="minorEastAsia" w:hAnsiTheme="minorEastAsia" w:eastAsiaTheme="minorEastAsia" w:cstheme="minorEastAsia"/>
                <w:spacing w:val="-6"/>
                <w:sz w:val="24"/>
                <w:szCs w:val="24"/>
              </w:rPr>
              <w:t>政府采购严重违法失信行为记录名单,其他不符合《中华人民共和国</w:t>
            </w:r>
            <w:r>
              <w:rPr>
                <w:rFonts w:hint="eastAsia" w:asciiTheme="minorEastAsia" w:hAnsiTheme="minorEastAsia" w:eastAsiaTheme="minorEastAsia" w:cstheme="minorEastAsia"/>
                <w:spacing w:val="-2"/>
                <w:sz w:val="24"/>
                <w:szCs w:val="24"/>
              </w:rPr>
              <w:t>政府采购法》第二十二条规定条件的供应商，其投标文件将被视为无效投标。未提供证明材料的视为不响应招标文件。</w:t>
            </w:r>
          </w:p>
          <w:p>
            <w:pPr>
              <w:pStyle w:val="23"/>
              <w:widowControl w:val="0"/>
              <w:numPr>
                <w:ilvl w:val="0"/>
                <w:numId w:val="3"/>
              </w:numPr>
              <w:tabs>
                <w:tab w:val="left" w:pos="710"/>
              </w:tabs>
              <w:spacing w:line="362" w:lineRule="auto"/>
              <w:ind w:right="97" w:firstLine="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供应商参加政府采购活动时，应当就自己的诚信情况在响应性文件中进行承诺。</w:t>
            </w:r>
          </w:p>
          <w:p>
            <w:pPr>
              <w:pStyle w:val="23"/>
              <w:widowControl w:val="0"/>
              <w:spacing w:before="1"/>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本项目不接受失信企业投标。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2"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82"/>
              <w:ind w:left="7"/>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82"/>
              <w:ind w:left="499"/>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标前准备</w:t>
            </w:r>
          </w:p>
        </w:tc>
        <w:tc>
          <w:tcPr>
            <w:tcW w:w="7209" w:type="dxa"/>
          </w:tcPr>
          <w:p>
            <w:pPr>
              <w:pStyle w:val="23"/>
              <w:widowControl w:val="0"/>
              <w:spacing w:line="364" w:lineRule="auto"/>
              <w:ind w:left="108" w:right="-44"/>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1、本项目实行网上投标，采用电子投标文件。若供应商参与投标，</w:t>
            </w:r>
            <w:r>
              <w:rPr>
                <w:rFonts w:hint="eastAsia" w:asciiTheme="minorEastAsia" w:hAnsiTheme="minorEastAsia" w:eastAsiaTheme="minorEastAsia" w:cstheme="minorEastAsia"/>
                <w:sz w:val="24"/>
                <w:szCs w:val="24"/>
              </w:rPr>
              <w:t>自行承担投标一切费用。2、各供应商应在开标前应确保成为新疆维吾尔自治区政府采购网正式注册入库供应商，并完成CA数字证</w:t>
            </w:r>
            <w:r>
              <w:rPr>
                <w:rFonts w:hint="eastAsia" w:asciiTheme="minorEastAsia" w:hAnsiTheme="minorEastAsia" w:eastAsiaTheme="minorEastAsia" w:cstheme="minorEastAsia"/>
                <w:spacing w:val="-12"/>
                <w:sz w:val="24"/>
                <w:szCs w:val="24"/>
              </w:rPr>
              <w:t>书申领。因未注册入库、未办理</w:t>
            </w:r>
            <w:r>
              <w:rPr>
                <w:rFonts w:hint="eastAsia" w:asciiTheme="minorEastAsia" w:hAnsiTheme="minorEastAsia" w:eastAsiaTheme="minorEastAsia" w:cstheme="minorEastAsia"/>
                <w:sz w:val="24"/>
                <w:szCs w:val="24"/>
              </w:rPr>
              <w:t>CA数字证书等原因造成无法投标或投标失败等后果由供应商自行承担。3、本项目为电子招投标，投标人需要使用CA</w:t>
            </w:r>
            <w:r>
              <w:rPr>
                <w:rFonts w:hint="eastAsia" w:asciiTheme="minorEastAsia" w:hAnsiTheme="minorEastAsia" w:eastAsiaTheme="minorEastAsia" w:cstheme="minorEastAsia"/>
                <w:spacing w:val="-11"/>
                <w:sz w:val="24"/>
                <w:szCs w:val="24"/>
              </w:rPr>
              <w:t>加密设备，有意向参与新疆区域电子开评标的</w:t>
            </w:r>
            <w:r>
              <w:rPr>
                <w:rFonts w:hint="eastAsia" w:asciiTheme="minorEastAsia" w:hAnsiTheme="minorEastAsia" w:eastAsiaTheme="minorEastAsia" w:cstheme="minorEastAsia"/>
                <w:spacing w:val="-18"/>
                <w:sz w:val="24"/>
                <w:szCs w:val="24"/>
              </w:rPr>
              <w:t>供应商，请访问新疆数字证书认证中心官方网站</w:t>
            </w:r>
          </w:p>
          <w:p>
            <w:pPr>
              <w:pStyle w:val="23"/>
              <w:widowControl w:val="0"/>
              <w:spacing w:line="362" w:lineRule="auto"/>
              <w:ind w:left="108" w:right="58"/>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（https://</w:t>
            </w:r>
            <w:r>
              <w:fldChar w:fldCharType="begin"/>
            </w:r>
            <w:r>
              <w:instrText xml:space="preserve"> HYPERLINK "http://www.xjca.com.cn/" \h </w:instrText>
            </w:r>
            <w:r>
              <w:fldChar w:fldCharType="separate"/>
            </w:r>
            <w:r>
              <w:rPr>
                <w:rFonts w:hint="eastAsia" w:asciiTheme="minorEastAsia" w:hAnsiTheme="minorEastAsia" w:eastAsiaTheme="minorEastAsia" w:cstheme="minorEastAsia"/>
                <w:sz w:val="24"/>
                <w:szCs w:val="24"/>
              </w:rPr>
              <w:t>www.xjca.com.cn/</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t>）或下载新疆政务通;APP自行</w:t>
            </w:r>
            <w:r>
              <w:rPr>
                <w:rFonts w:hint="eastAsia" w:asciiTheme="minorEastAsia" w:hAnsiTheme="minorEastAsia" w:eastAsiaTheme="minorEastAsia" w:cstheme="minorEastAsia"/>
                <w:spacing w:val="-11"/>
                <w:sz w:val="24"/>
                <w:szCs w:val="24"/>
              </w:rPr>
              <w:t>进行申领。如需咨询，请联系新疆</w:t>
            </w:r>
            <w:r>
              <w:rPr>
                <w:rFonts w:hint="eastAsia" w:asciiTheme="minorEastAsia" w:hAnsiTheme="minorEastAsia" w:eastAsiaTheme="minorEastAsia" w:cstheme="minorEastAsia"/>
                <w:sz w:val="24"/>
                <w:szCs w:val="24"/>
              </w:rPr>
              <w:t>CA服务热线0991-28192904</w:t>
            </w:r>
            <w:r>
              <w:rPr>
                <w:rFonts w:hint="eastAsia" w:asciiTheme="minorEastAsia" w:hAnsiTheme="minorEastAsia" w:eastAsiaTheme="minorEastAsia" w:cstheme="minorEastAsia"/>
                <w:spacing w:val="-1"/>
                <w:sz w:val="24"/>
                <w:szCs w:val="24"/>
              </w:rPr>
              <w:t>、供应商将政采云电子交易客户端下载、安装完成</w:t>
            </w:r>
          </w:p>
          <w:p>
            <w:pPr>
              <w:pStyle w:val="23"/>
              <w:widowControl w:val="0"/>
              <w:spacing w:before="3"/>
              <w:ind w:left="108"/>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后，可通过账号密码或</w:t>
            </w:r>
            <w:r>
              <w:rPr>
                <w:rFonts w:hint="eastAsia" w:asciiTheme="minorEastAsia" w:hAnsiTheme="minorEastAsia" w:eastAsiaTheme="minorEastAsia" w:cstheme="minorEastAsia"/>
                <w:sz w:val="24"/>
                <w:szCs w:val="24"/>
              </w:rPr>
              <w:t>CA</w:t>
            </w:r>
            <w:r>
              <w:rPr>
                <w:rFonts w:hint="eastAsia" w:asciiTheme="minorEastAsia" w:hAnsiTheme="minorEastAsia" w:eastAsiaTheme="minorEastAsia" w:cstheme="minorEastAsia"/>
                <w:spacing w:val="-5"/>
                <w:sz w:val="24"/>
                <w:szCs w:val="24"/>
              </w:rPr>
              <w:t>登录客户端进行投标文件制作。在使用</w:t>
            </w:r>
          </w:p>
        </w:tc>
      </w:tr>
    </w:tbl>
    <w:p>
      <w:pPr>
        <w:widowControl w:val="0"/>
        <w:jc w:val="both"/>
        <w:rPr>
          <w:rFonts w:asciiTheme="minorEastAsia" w:hAnsiTheme="minorEastAsia" w:eastAsiaTheme="minorEastAsia" w:cstheme="minorEastAsia"/>
          <w:sz w:val="24"/>
          <w:szCs w:val="24"/>
        </w:rPr>
        <w:sectPr>
          <w:type w:val="continuous"/>
          <w:pgSz w:w="11911" w:h="16838"/>
          <w:pgMar w:top="1542" w:right="1020" w:bottom="1077" w:left="1020" w:header="0" w:footer="839" w:gutter="0"/>
          <w:cols w:space="0" w:num="1"/>
        </w:sectPr>
      </w:pPr>
    </w:p>
    <w:tbl>
      <w:tblPr>
        <w:tblStyle w:val="19"/>
        <w:tblW w:w="0" w:type="auto"/>
        <w:tblInd w:w="3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8"/>
        <w:gridCol w:w="1960"/>
        <w:gridCol w:w="72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0" w:hRule="atLeast"/>
        </w:trPr>
        <w:tc>
          <w:tcPr>
            <w:tcW w:w="838" w:type="dxa"/>
          </w:tcPr>
          <w:p>
            <w:pPr>
              <w:pStyle w:val="23"/>
              <w:widowControl w:val="0"/>
              <w:rPr>
                <w:rFonts w:asciiTheme="minorEastAsia" w:hAnsiTheme="minorEastAsia" w:eastAsiaTheme="minorEastAsia" w:cstheme="minorEastAsia"/>
                <w:sz w:val="24"/>
                <w:szCs w:val="24"/>
              </w:rPr>
            </w:pPr>
          </w:p>
        </w:tc>
        <w:tc>
          <w:tcPr>
            <w:tcW w:w="1960" w:type="dxa"/>
          </w:tcPr>
          <w:p>
            <w:pPr>
              <w:pStyle w:val="23"/>
              <w:widowControl w:val="0"/>
              <w:rPr>
                <w:rFonts w:asciiTheme="minorEastAsia" w:hAnsiTheme="minorEastAsia" w:eastAsiaTheme="minorEastAsia" w:cstheme="minorEastAsia"/>
                <w:sz w:val="24"/>
                <w:szCs w:val="24"/>
              </w:rPr>
            </w:pPr>
          </w:p>
        </w:tc>
        <w:tc>
          <w:tcPr>
            <w:tcW w:w="7209" w:type="dxa"/>
          </w:tcPr>
          <w:p>
            <w:pPr>
              <w:pStyle w:val="23"/>
              <w:widowControl w:val="0"/>
              <w:spacing w:before="1" w:line="362" w:lineRule="auto"/>
              <w:ind w:left="108" w:right="5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政采云投标客户端时，建议使用</w:t>
            </w:r>
            <w:r>
              <w:rPr>
                <w:rFonts w:hint="eastAsia" w:asciiTheme="minorEastAsia" w:hAnsiTheme="minorEastAsia" w:eastAsiaTheme="minorEastAsia" w:cstheme="minorEastAsia"/>
                <w:sz w:val="24"/>
                <w:szCs w:val="24"/>
              </w:rPr>
              <w:t>WIN7</w:t>
            </w:r>
            <w:r>
              <w:rPr>
                <w:rFonts w:hint="eastAsia" w:asciiTheme="minorEastAsia" w:hAnsiTheme="minorEastAsia" w:eastAsiaTheme="minorEastAsia" w:cstheme="minorEastAsia"/>
                <w:spacing w:val="-7"/>
                <w:sz w:val="24"/>
                <w:szCs w:val="24"/>
              </w:rPr>
              <w:t>及以上操作系统。客户端请</w:t>
            </w:r>
            <w:r>
              <w:rPr>
                <w:rFonts w:hint="eastAsia" w:asciiTheme="minorEastAsia" w:hAnsiTheme="minorEastAsia" w:eastAsiaTheme="minorEastAsia" w:cstheme="minorEastAsia"/>
                <w:spacing w:val="5"/>
                <w:sz w:val="24"/>
                <w:szCs w:val="24"/>
              </w:rPr>
              <w:t>至新疆政府采购网</w:t>
            </w:r>
            <w:r>
              <w:rPr>
                <w:rFonts w:hint="eastAsia" w:asciiTheme="minorEastAsia" w:hAnsiTheme="minorEastAsia" w:eastAsiaTheme="minorEastAsia" w:cstheme="minorEastAsia"/>
                <w:sz w:val="24"/>
                <w:szCs w:val="24"/>
              </w:rPr>
              <w:t>（https://</w:t>
            </w:r>
            <w:r>
              <w:fldChar w:fldCharType="begin"/>
            </w:r>
            <w:r>
              <w:instrText xml:space="preserve"> HYPERLINK "http://www.zcygov.cn/" \h </w:instrText>
            </w:r>
            <w:r>
              <w:fldChar w:fldCharType="separate"/>
            </w:r>
            <w:r>
              <w:rPr>
                <w:rFonts w:hint="eastAsia" w:asciiTheme="minorEastAsia" w:hAnsiTheme="minorEastAsia" w:eastAsiaTheme="minorEastAsia" w:cstheme="minorEastAsia"/>
                <w:sz w:val="24"/>
                <w:szCs w:val="24"/>
              </w:rPr>
              <w:t>www.zcygov.cn/</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pacing w:val="-2"/>
                <w:sz w:val="24"/>
                <w:szCs w:val="24"/>
              </w:rPr>
              <w:t>下载专区查看，</w:t>
            </w:r>
          </w:p>
          <w:p>
            <w:pPr>
              <w:pStyle w:val="23"/>
              <w:widowControl w:val="0"/>
              <w:spacing w:before="5"/>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如有问题可拨打政采云客户服务热线400-881-7190进行咨询。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838" w:type="dxa"/>
          </w:tcPr>
          <w:p>
            <w:pPr>
              <w:pStyle w:val="23"/>
              <w:widowControl w:val="0"/>
              <w:spacing w:line="307" w:lineRule="exact"/>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10</w:t>
            </w:r>
          </w:p>
        </w:tc>
        <w:tc>
          <w:tcPr>
            <w:tcW w:w="1960" w:type="dxa"/>
          </w:tcPr>
          <w:p>
            <w:pPr>
              <w:pStyle w:val="23"/>
              <w:widowControl w:val="0"/>
              <w:spacing w:line="307" w:lineRule="exact"/>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合同履约期限</w:t>
            </w:r>
          </w:p>
        </w:tc>
        <w:tc>
          <w:tcPr>
            <w:tcW w:w="7209" w:type="dxa"/>
          </w:tcPr>
          <w:p>
            <w:pPr>
              <w:pStyle w:val="23"/>
              <w:widowControl w:val="0"/>
              <w:spacing w:line="307"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90个</w:t>
            </w:r>
            <w:r>
              <w:rPr>
                <w:rFonts w:hint="eastAsia" w:asciiTheme="minorEastAsia" w:hAnsiTheme="minorEastAsia" w:eastAsiaTheme="minorEastAsia" w:cstheme="minorEastAsia"/>
                <w:spacing w:val="-17"/>
                <w:sz w:val="24"/>
                <w:szCs w:val="24"/>
              </w:rPr>
              <w:t>日历天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838" w:type="dxa"/>
          </w:tcPr>
          <w:p>
            <w:pPr>
              <w:pStyle w:val="23"/>
              <w:widowControl w:val="0"/>
              <w:spacing w:line="307" w:lineRule="exact"/>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11</w:t>
            </w:r>
          </w:p>
        </w:tc>
        <w:tc>
          <w:tcPr>
            <w:tcW w:w="1960" w:type="dxa"/>
          </w:tcPr>
          <w:p>
            <w:pPr>
              <w:pStyle w:val="23"/>
              <w:widowControl w:val="0"/>
              <w:spacing w:line="307" w:lineRule="exact"/>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履约地点</w:t>
            </w:r>
          </w:p>
        </w:tc>
        <w:tc>
          <w:tcPr>
            <w:tcW w:w="7209" w:type="dxa"/>
          </w:tcPr>
          <w:p>
            <w:pPr>
              <w:pStyle w:val="23"/>
              <w:widowControl w:val="0"/>
              <w:spacing w:line="307"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叶城县水利局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838" w:type="dxa"/>
          </w:tcPr>
          <w:p>
            <w:pPr>
              <w:pStyle w:val="23"/>
              <w:widowControl w:val="0"/>
              <w:spacing w:before="3"/>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12</w:t>
            </w:r>
          </w:p>
        </w:tc>
        <w:tc>
          <w:tcPr>
            <w:tcW w:w="1960" w:type="dxa"/>
          </w:tcPr>
          <w:p>
            <w:pPr>
              <w:pStyle w:val="23"/>
              <w:widowControl w:val="0"/>
              <w:spacing w:before="3"/>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采购要求</w:t>
            </w:r>
          </w:p>
        </w:tc>
        <w:tc>
          <w:tcPr>
            <w:tcW w:w="7209" w:type="dxa"/>
          </w:tcPr>
          <w:p>
            <w:pPr>
              <w:pStyle w:val="23"/>
              <w:widowControl w:val="0"/>
              <w:spacing w:before="3"/>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达到国家质量标准、行业质量标准要求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838" w:type="dxa"/>
          </w:tcPr>
          <w:p>
            <w:pPr>
              <w:pStyle w:val="23"/>
              <w:widowControl w:val="0"/>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13</w:t>
            </w:r>
          </w:p>
        </w:tc>
        <w:tc>
          <w:tcPr>
            <w:tcW w:w="1960" w:type="dxa"/>
          </w:tcPr>
          <w:p>
            <w:pPr>
              <w:pStyle w:val="23"/>
              <w:widowControl w:val="0"/>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付款方式</w:t>
            </w:r>
          </w:p>
        </w:tc>
        <w:tc>
          <w:tcPr>
            <w:tcW w:w="7209" w:type="dxa"/>
          </w:tcPr>
          <w:p>
            <w:pPr>
              <w:pStyle w:val="23"/>
              <w:widowControl w:val="0"/>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以签订合同为准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838" w:type="dxa"/>
          </w:tcPr>
          <w:p>
            <w:pPr>
              <w:pStyle w:val="23"/>
              <w:widowControl w:val="0"/>
              <w:spacing w:before="1"/>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14</w:t>
            </w:r>
          </w:p>
        </w:tc>
        <w:tc>
          <w:tcPr>
            <w:tcW w:w="1960" w:type="dxa"/>
          </w:tcPr>
          <w:p>
            <w:pPr>
              <w:pStyle w:val="23"/>
              <w:widowControl w:val="0"/>
              <w:spacing w:before="1"/>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投标文件有效期</w:t>
            </w:r>
          </w:p>
        </w:tc>
        <w:tc>
          <w:tcPr>
            <w:tcW w:w="7209" w:type="dxa"/>
          </w:tcPr>
          <w:p>
            <w:pPr>
              <w:pStyle w:val="23"/>
              <w:widowControl w:val="0"/>
              <w:spacing w:before="1"/>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60</w:t>
            </w:r>
            <w:r>
              <w:rPr>
                <w:rFonts w:hint="eastAsia" w:asciiTheme="minorEastAsia" w:hAnsiTheme="minorEastAsia" w:eastAsiaTheme="minorEastAsia" w:cstheme="minorEastAsia"/>
                <w:spacing w:val="-19"/>
                <w:sz w:val="24"/>
                <w:szCs w:val="24"/>
              </w:rPr>
              <w:t>天</w:t>
            </w:r>
            <w:r>
              <w:rPr>
                <w:rFonts w:hint="eastAsia" w:asciiTheme="minorEastAsia" w:hAnsiTheme="minorEastAsia" w:eastAsiaTheme="minorEastAsia" w:cstheme="minorEastAsia"/>
                <w:spacing w:val="-2"/>
                <w:sz w:val="24"/>
                <w:szCs w:val="24"/>
              </w:rPr>
              <w:t>（从投标截止之日算起）</w:t>
            </w:r>
            <w:r>
              <w:rPr>
                <w:rFonts w:hint="eastAsia" w:asciiTheme="minorEastAsia" w:hAnsiTheme="minorEastAsia" w:eastAsiaTheme="minorEastAsia" w:cstheme="minorEastAsia"/>
                <w:spacing w:val="-1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1"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1"/>
              <w:rPr>
                <w:rFonts w:asciiTheme="minorEastAsia" w:hAnsiTheme="minorEastAsia" w:eastAsiaTheme="minorEastAsia" w:cstheme="minorEastAsia"/>
                <w:sz w:val="24"/>
                <w:szCs w:val="24"/>
              </w:rPr>
            </w:pPr>
          </w:p>
          <w:p>
            <w:pPr>
              <w:pStyle w:val="23"/>
              <w:widowControl w:val="0"/>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15</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71" w:line="364" w:lineRule="auto"/>
              <w:ind w:left="139" w:right="128"/>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投标人对招标文件提出质疑的时</w:t>
            </w:r>
            <w:r>
              <w:rPr>
                <w:rFonts w:hint="eastAsia" w:asciiTheme="minorEastAsia" w:hAnsiTheme="minorEastAsia" w:eastAsiaTheme="minorEastAsia" w:cstheme="minorEastAsia"/>
                <w:spacing w:val="-10"/>
                <w:sz w:val="24"/>
                <w:szCs w:val="24"/>
              </w:rPr>
              <w:t>间</w:t>
            </w:r>
          </w:p>
        </w:tc>
        <w:tc>
          <w:tcPr>
            <w:tcW w:w="7209" w:type="dxa"/>
          </w:tcPr>
          <w:p>
            <w:pPr>
              <w:pStyle w:val="23"/>
              <w:widowControl w:val="0"/>
              <w:spacing w:before="2" w:line="362" w:lineRule="auto"/>
              <w:ind w:left="108" w:right="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接收质疑函的方式：现场递交纸质版及</w:t>
            </w:r>
            <w:r>
              <w:rPr>
                <w:rFonts w:hint="eastAsia" w:asciiTheme="minorEastAsia" w:hAnsiTheme="minorEastAsia" w:eastAsiaTheme="minorEastAsia" w:cstheme="minorEastAsia"/>
                <w:spacing w:val="-2"/>
                <w:sz w:val="24"/>
                <w:szCs w:val="24"/>
              </w:rPr>
              <w:t>Word</w:t>
            </w:r>
            <w:r>
              <w:rPr>
                <w:rFonts w:hint="eastAsia" w:asciiTheme="minorEastAsia" w:hAnsiTheme="minorEastAsia" w:eastAsiaTheme="minorEastAsia" w:cstheme="minorEastAsia"/>
                <w:spacing w:val="-9"/>
                <w:sz w:val="24"/>
                <w:szCs w:val="24"/>
              </w:rPr>
              <w:t>格式电子版质疑文件至</w:t>
            </w:r>
            <w:r>
              <w:rPr>
                <w:rFonts w:hint="eastAsia" w:asciiTheme="minorEastAsia" w:hAnsiTheme="minorEastAsia" w:eastAsiaTheme="minorEastAsia" w:cstheme="minorEastAsia"/>
                <w:spacing w:val="-3"/>
                <w:sz w:val="24"/>
                <w:szCs w:val="24"/>
              </w:rPr>
              <w:t>接受单位或扫描</w:t>
            </w:r>
            <w:r>
              <w:rPr>
                <w:rFonts w:hint="eastAsia" w:asciiTheme="minorEastAsia" w:hAnsiTheme="minorEastAsia" w:eastAsiaTheme="minorEastAsia" w:cstheme="minorEastAsia"/>
                <w:sz w:val="24"/>
                <w:szCs w:val="24"/>
              </w:rPr>
              <w:t>PDF</w:t>
            </w:r>
            <w:r>
              <w:rPr>
                <w:rFonts w:hint="eastAsia" w:asciiTheme="minorEastAsia" w:hAnsiTheme="minorEastAsia" w:eastAsiaTheme="minorEastAsia" w:cstheme="minorEastAsia"/>
                <w:spacing w:val="-4"/>
                <w:sz w:val="24"/>
                <w:szCs w:val="24"/>
              </w:rPr>
              <w:t>签章文件</w:t>
            </w:r>
          </w:p>
          <w:p>
            <w:pPr>
              <w:pStyle w:val="23"/>
              <w:widowControl w:val="0"/>
              <w:spacing w:before="2" w:line="364" w:lineRule="auto"/>
              <w:ind w:left="108" w:right="1808"/>
              <w:rPr>
                <w:rFonts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接受质疑的单位：叶城县政府采购中心</w:t>
            </w:r>
          </w:p>
          <w:p>
            <w:pPr>
              <w:pStyle w:val="23"/>
              <w:widowControl w:val="0"/>
              <w:spacing w:before="2" w:line="364" w:lineRule="auto"/>
              <w:ind w:left="108" w:right="1808"/>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2"/>
                <w:sz w:val="24"/>
                <w:szCs w:val="24"/>
              </w:rPr>
              <w:t>联系电话：</w:t>
            </w:r>
            <w:r>
              <w:rPr>
                <w:rFonts w:hint="eastAsia" w:asciiTheme="minorEastAsia" w:hAnsiTheme="minorEastAsia" w:eastAsiaTheme="minorEastAsia" w:cstheme="minorEastAsia"/>
                <w:spacing w:val="-2"/>
                <w:sz w:val="24"/>
                <w:szCs w:val="24"/>
                <w:lang w:val="en-US" w:eastAsia="zh-CN"/>
              </w:rPr>
              <w:t>16669641844</w:t>
            </w:r>
          </w:p>
          <w:p>
            <w:pPr>
              <w:pStyle w:val="23"/>
              <w:widowControl w:val="0"/>
              <w:spacing w:before="1"/>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地址：新疆叶城县人民政府办公大楼1楼政府采购中心</w:t>
            </w:r>
          </w:p>
          <w:p>
            <w:pPr>
              <w:pStyle w:val="23"/>
              <w:widowControl w:val="0"/>
              <w:spacing w:before="158" w:line="364" w:lineRule="auto"/>
              <w:ind w:left="108" w:right="12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注：应商认为采购文件、采购过程、中标或者成交结果使自己的权</w:t>
            </w:r>
            <w:r>
              <w:rPr>
                <w:rFonts w:hint="eastAsia" w:asciiTheme="minorEastAsia" w:hAnsiTheme="minorEastAsia" w:eastAsiaTheme="minorEastAsia" w:cstheme="minorEastAsia"/>
                <w:spacing w:val="-1"/>
                <w:sz w:val="24"/>
                <w:szCs w:val="24"/>
              </w:rPr>
              <w:t>益受到损害的，可以根据中华人民共和国财政部令第</w:t>
            </w:r>
            <w:r>
              <w:rPr>
                <w:rFonts w:hint="eastAsia" w:asciiTheme="minorEastAsia" w:hAnsiTheme="minorEastAsia" w:eastAsiaTheme="minorEastAsia" w:cstheme="minorEastAsia"/>
                <w:sz w:val="24"/>
                <w:szCs w:val="24"/>
              </w:rPr>
              <w:t>94</w:t>
            </w:r>
            <w:r>
              <w:rPr>
                <w:rFonts w:hint="eastAsia" w:asciiTheme="minorEastAsia" w:hAnsiTheme="minorEastAsia" w:eastAsiaTheme="minorEastAsia" w:cstheme="minorEastAsia"/>
                <w:spacing w:val="-4"/>
                <w:sz w:val="24"/>
                <w:szCs w:val="24"/>
              </w:rPr>
              <w:t>号中第十</w:t>
            </w:r>
            <w:r>
              <w:rPr>
                <w:rFonts w:hint="eastAsia" w:asciiTheme="minorEastAsia" w:hAnsiTheme="minorEastAsia" w:eastAsiaTheme="minorEastAsia" w:cstheme="minorEastAsia"/>
                <w:spacing w:val="-1"/>
                <w:sz w:val="24"/>
                <w:szCs w:val="24"/>
              </w:rPr>
              <w:t>条，以书面形式向采购人、采购代理机构一次性针对同一采购程序</w:t>
            </w:r>
          </w:p>
          <w:p>
            <w:pPr>
              <w:pStyle w:val="23"/>
              <w:widowControl w:val="0"/>
              <w:spacing w:line="307"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环节提出质疑。采购代理机构将在收到质疑函后</w:t>
            </w:r>
            <w:r>
              <w:rPr>
                <w:rFonts w:hint="eastAsia" w:asciiTheme="minorEastAsia" w:hAnsiTheme="minorEastAsia" w:eastAsiaTheme="minorEastAsia" w:cstheme="minorEastAsia"/>
                <w:sz w:val="24"/>
                <w:szCs w:val="24"/>
              </w:rPr>
              <w:t>5</w:t>
            </w:r>
            <w:r>
              <w:rPr>
                <w:rFonts w:hint="eastAsia" w:asciiTheme="minorEastAsia" w:hAnsiTheme="minorEastAsia" w:eastAsiaTheme="minorEastAsia" w:cstheme="minorEastAsia"/>
                <w:spacing w:val="-10"/>
                <w:sz w:val="24"/>
                <w:szCs w:val="24"/>
              </w:rPr>
              <w:t>日内作出答复。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0"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spacing w:before="160"/>
              <w:ind w:left="41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16</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spacing w:before="160"/>
              <w:ind w:left="125"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招标文件发放</w:t>
            </w:r>
          </w:p>
        </w:tc>
        <w:tc>
          <w:tcPr>
            <w:tcW w:w="7209" w:type="dxa"/>
          </w:tcPr>
          <w:p>
            <w:pPr>
              <w:pStyle w:val="23"/>
              <w:widowControl w:val="0"/>
              <w:spacing w:before="2" w:line="362" w:lineRule="auto"/>
              <w:ind w:left="108" w:right="-5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供应商登陆政采云平台</w:t>
            </w:r>
            <w:r>
              <w:rPr>
                <w:rFonts w:hint="eastAsia"/>
              </w:rPr>
              <w:fldChar w:fldCharType="begin"/>
            </w:r>
            <w:r>
              <w:instrText xml:space="preserve"> HYPERLINK "https://www.zcygov.cn/" \h </w:instrText>
            </w:r>
            <w:r>
              <w:rPr>
                <w:rFonts w:hint="eastAsia"/>
              </w:rPr>
              <w:fldChar w:fldCharType="separate"/>
            </w:r>
            <w:r>
              <w:rPr>
                <w:rFonts w:hint="eastAsia" w:asciiTheme="minorEastAsia" w:hAnsiTheme="minorEastAsia" w:eastAsiaTheme="minorEastAsia" w:cstheme="minorEastAsia"/>
                <w:sz w:val="24"/>
                <w:szCs w:val="24"/>
              </w:rPr>
              <w:t>https://www.zcygov.cn/</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pacing w:val="10"/>
                <w:sz w:val="24"/>
                <w:szCs w:val="24"/>
              </w:rPr>
              <w:t>在线申请获取采</w:t>
            </w:r>
            <w:r>
              <w:rPr>
                <w:rFonts w:hint="eastAsia" w:asciiTheme="minorEastAsia" w:hAnsiTheme="minorEastAsia" w:eastAsiaTheme="minorEastAsia" w:cstheme="minorEastAsia"/>
                <w:spacing w:val="-4"/>
                <w:sz w:val="24"/>
                <w:szCs w:val="24"/>
              </w:rPr>
              <w:t>购文件（进入“项目采购”应用，在获取采购文件菜单中选择项目，</w:t>
            </w:r>
          </w:p>
          <w:p>
            <w:pPr>
              <w:pStyle w:val="23"/>
              <w:widowControl w:val="0"/>
              <w:spacing w:before="2"/>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申请获取采购文件）</w:t>
            </w:r>
            <w:r>
              <w:rPr>
                <w:rFonts w:hint="eastAsia" w:asciiTheme="minorEastAsia" w:hAnsiTheme="minorEastAsia" w:eastAsiaTheme="minorEastAsia" w:cstheme="minorEastAsia"/>
                <w:spacing w:val="-1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2" w:hRule="atLeast"/>
        </w:trPr>
        <w:tc>
          <w:tcPr>
            <w:tcW w:w="838" w:type="dxa"/>
          </w:tcPr>
          <w:p>
            <w:pPr>
              <w:pStyle w:val="23"/>
              <w:widowControl w:val="0"/>
              <w:spacing w:before="1"/>
              <w:rPr>
                <w:rFonts w:asciiTheme="minorEastAsia" w:hAnsiTheme="minorEastAsia" w:eastAsiaTheme="minorEastAsia" w:cstheme="minorEastAsia"/>
                <w:sz w:val="24"/>
                <w:szCs w:val="24"/>
              </w:rPr>
            </w:pPr>
          </w:p>
          <w:p>
            <w:pPr>
              <w:pStyle w:val="23"/>
              <w:widowControl w:val="0"/>
              <w:spacing w:before="1"/>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17</w:t>
            </w:r>
          </w:p>
        </w:tc>
        <w:tc>
          <w:tcPr>
            <w:tcW w:w="1960" w:type="dxa"/>
          </w:tcPr>
          <w:p>
            <w:pPr>
              <w:pStyle w:val="23"/>
              <w:widowControl w:val="0"/>
              <w:spacing w:line="307" w:lineRule="exact"/>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构成招标文件的</w:t>
            </w:r>
          </w:p>
          <w:p>
            <w:pPr>
              <w:pStyle w:val="23"/>
              <w:widowControl w:val="0"/>
              <w:spacing w:before="158"/>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其他文件</w:t>
            </w:r>
          </w:p>
        </w:tc>
        <w:tc>
          <w:tcPr>
            <w:tcW w:w="7209" w:type="dxa"/>
          </w:tcPr>
          <w:p>
            <w:pPr>
              <w:pStyle w:val="23"/>
              <w:widowControl w:val="0"/>
              <w:spacing w:line="307"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招标文件的澄清、修改书及有关补充通知为招标文件的有效组成部</w:t>
            </w:r>
          </w:p>
          <w:p>
            <w:pPr>
              <w:pStyle w:val="23"/>
              <w:widowControl w:val="0"/>
              <w:spacing w:before="158"/>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838" w:type="dxa"/>
          </w:tcPr>
          <w:p>
            <w:pPr>
              <w:pStyle w:val="23"/>
              <w:widowControl w:val="0"/>
              <w:spacing w:before="48"/>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18</w:t>
            </w:r>
          </w:p>
        </w:tc>
        <w:tc>
          <w:tcPr>
            <w:tcW w:w="1960" w:type="dxa"/>
          </w:tcPr>
          <w:p>
            <w:pPr>
              <w:pStyle w:val="23"/>
              <w:widowControl w:val="0"/>
              <w:spacing w:before="48"/>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投标截止时间</w:t>
            </w:r>
          </w:p>
        </w:tc>
        <w:tc>
          <w:tcPr>
            <w:tcW w:w="7209" w:type="dxa"/>
          </w:tcPr>
          <w:p>
            <w:pPr>
              <w:pStyle w:val="23"/>
              <w:widowControl w:val="0"/>
              <w:spacing w:before="48"/>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FF0000"/>
                <w:spacing w:val="-2"/>
                <w:sz w:val="24"/>
                <w:szCs w:val="24"/>
                <w:highlight w:val="green"/>
              </w:rPr>
              <w:t>2025</w:t>
            </w:r>
            <w:r>
              <w:rPr>
                <w:rFonts w:hint="eastAsia" w:asciiTheme="minorEastAsia" w:hAnsiTheme="minorEastAsia" w:eastAsiaTheme="minorEastAsia" w:cstheme="minorEastAsia"/>
                <w:color w:val="FF0000"/>
                <w:spacing w:val="-38"/>
                <w:sz w:val="24"/>
                <w:szCs w:val="24"/>
                <w:highlight w:val="green"/>
              </w:rPr>
              <w:t>年4</w:t>
            </w:r>
            <w:r>
              <w:rPr>
                <w:rFonts w:hint="eastAsia" w:asciiTheme="minorEastAsia" w:hAnsiTheme="minorEastAsia" w:eastAsiaTheme="minorEastAsia" w:cstheme="minorEastAsia"/>
                <w:color w:val="FF0000"/>
                <w:spacing w:val="-37"/>
                <w:sz w:val="24"/>
                <w:szCs w:val="24"/>
                <w:highlight w:val="green"/>
              </w:rPr>
              <w:t>月2</w:t>
            </w:r>
            <w:r>
              <w:rPr>
                <w:rFonts w:hint="eastAsia" w:asciiTheme="minorEastAsia" w:hAnsiTheme="minorEastAsia" w:eastAsiaTheme="minorEastAsia" w:cstheme="minorEastAsia"/>
                <w:color w:val="FF0000"/>
                <w:spacing w:val="-37"/>
                <w:sz w:val="24"/>
                <w:szCs w:val="24"/>
                <w:highlight w:val="green"/>
                <w:lang w:val="en-US" w:eastAsia="zh-CN"/>
              </w:rPr>
              <w:t>5</w:t>
            </w:r>
            <w:r>
              <w:rPr>
                <w:rFonts w:hint="eastAsia" w:asciiTheme="minorEastAsia" w:hAnsiTheme="minorEastAsia" w:eastAsiaTheme="minorEastAsia" w:cstheme="minorEastAsia"/>
                <w:color w:val="FF0000"/>
                <w:spacing w:val="-36"/>
                <w:sz w:val="24"/>
                <w:szCs w:val="24"/>
                <w:highlight w:val="green"/>
              </w:rPr>
              <w:t>日</w:t>
            </w:r>
            <w:r>
              <w:rPr>
                <w:rFonts w:hint="eastAsia" w:asciiTheme="minorEastAsia" w:hAnsiTheme="minorEastAsia" w:eastAsiaTheme="minorEastAsia" w:cstheme="minorEastAsia"/>
                <w:color w:val="FF0000"/>
                <w:spacing w:val="-2"/>
                <w:sz w:val="24"/>
                <w:szCs w:val="24"/>
                <w:highlight w:val="green"/>
              </w:rPr>
              <w:t>16:00（北京时间</w:t>
            </w:r>
            <w:r>
              <w:rPr>
                <w:rFonts w:hint="eastAsia" w:asciiTheme="minorEastAsia" w:hAnsiTheme="minorEastAsia" w:eastAsiaTheme="minorEastAsia" w:cstheme="minorEastAsia"/>
                <w:color w:val="FF0000"/>
                <w:spacing w:val="-10"/>
                <w:sz w:val="24"/>
                <w:szCs w:val="24"/>
                <w:highlight w:val="gree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2" w:hRule="atLeast"/>
        </w:trPr>
        <w:tc>
          <w:tcPr>
            <w:tcW w:w="838" w:type="dxa"/>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0"/>
              <w:rPr>
                <w:rFonts w:asciiTheme="minorEastAsia" w:hAnsiTheme="minorEastAsia" w:eastAsiaTheme="minorEastAsia" w:cstheme="minorEastAsia"/>
                <w:sz w:val="24"/>
                <w:szCs w:val="24"/>
              </w:rPr>
            </w:pPr>
          </w:p>
          <w:p>
            <w:pPr>
              <w:pStyle w:val="23"/>
              <w:widowControl w:val="0"/>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19</w:t>
            </w:r>
          </w:p>
        </w:tc>
        <w:tc>
          <w:tcPr>
            <w:tcW w:w="1960" w:type="dxa"/>
          </w:tcPr>
          <w:p>
            <w:pPr>
              <w:pStyle w:val="23"/>
              <w:widowControl w:val="0"/>
              <w:rPr>
                <w:rFonts w:asciiTheme="minorEastAsia" w:hAnsiTheme="minorEastAsia" w:eastAsiaTheme="minorEastAsia" w:cstheme="minorEastAsia"/>
                <w:sz w:val="24"/>
                <w:szCs w:val="24"/>
              </w:rPr>
            </w:pPr>
          </w:p>
          <w:p>
            <w:pPr>
              <w:pStyle w:val="23"/>
              <w:widowControl w:val="0"/>
              <w:spacing w:before="8"/>
              <w:rPr>
                <w:rFonts w:asciiTheme="minorEastAsia" w:hAnsiTheme="minorEastAsia" w:eastAsiaTheme="minorEastAsia" w:cstheme="minorEastAsia"/>
                <w:sz w:val="24"/>
                <w:szCs w:val="24"/>
              </w:rPr>
            </w:pPr>
          </w:p>
          <w:p>
            <w:pPr>
              <w:pStyle w:val="23"/>
              <w:widowControl w:val="0"/>
              <w:spacing w:line="362" w:lineRule="auto"/>
              <w:ind w:left="379" w:right="128" w:hanging="24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递交投标文件的地点及方式</w:t>
            </w:r>
          </w:p>
        </w:tc>
        <w:tc>
          <w:tcPr>
            <w:tcW w:w="7209" w:type="dxa"/>
          </w:tcPr>
          <w:p>
            <w:pPr>
              <w:pStyle w:val="23"/>
              <w:widowControl w:val="0"/>
              <w:spacing w:before="2" w:line="364" w:lineRule="auto"/>
              <w:ind w:left="108" w:right="92"/>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w w:val="95"/>
                <w:sz w:val="24"/>
                <w:szCs w:val="24"/>
              </w:rPr>
              <w:t>投标人应于</w:t>
            </w:r>
            <w:r>
              <w:rPr>
                <w:rFonts w:hint="eastAsia" w:asciiTheme="minorEastAsia" w:hAnsiTheme="minorEastAsia" w:eastAsiaTheme="minorEastAsia" w:cstheme="minorEastAsia"/>
                <w:color w:val="FF0000"/>
                <w:w w:val="95"/>
                <w:sz w:val="24"/>
                <w:szCs w:val="24"/>
              </w:rPr>
              <w:t>2025</w:t>
            </w:r>
            <w:r>
              <w:rPr>
                <w:rFonts w:hint="eastAsia" w:asciiTheme="minorEastAsia" w:hAnsiTheme="minorEastAsia" w:eastAsiaTheme="minorEastAsia" w:cstheme="minorEastAsia"/>
                <w:color w:val="FF0000"/>
                <w:spacing w:val="-9"/>
                <w:w w:val="95"/>
                <w:sz w:val="24"/>
                <w:szCs w:val="24"/>
              </w:rPr>
              <w:t>年</w:t>
            </w:r>
            <w:r>
              <w:rPr>
                <w:rFonts w:hint="eastAsia" w:asciiTheme="minorEastAsia" w:hAnsiTheme="minorEastAsia" w:eastAsiaTheme="minorEastAsia" w:cstheme="minorEastAsia"/>
                <w:color w:val="FF0000"/>
                <w:spacing w:val="-9"/>
                <w:w w:val="95"/>
                <w:sz w:val="24"/>
                <w:szCs w:val="24"/>
                <w:lang w:eastAsia="zh-CN"/>
              </w:rPr>
              <w:t>4月25日</w:t>
            </w:r>
            <w:r>
              <w:rPr>
                <w:rFonts w:hint="eastAsia" w:asciiTheme="minorEastAsia" w:hAnsiTheme="minorEastAsia" w:eastAsiaTheme="minorEastAsia" w:cstheme="minorEastAsia"/>
                <w:w w:val="95"/>
                <w:sz w:val="24"/>
                <w:szCs w:val="24"/>
              </w:rPr>
              <w:t>16:00时整之前将电子投标文件上传</w:t>
            </w:r>
            <w:r>
              <w:rPr>
                <w:rFonts w:hint="eastAsia" w:asciiTheme="minorEastAsia" w:hAnsiTheme="minorEastAsia" w:eastAsiaTheme="minorEastAsia" w:cstheme="minorEastAsia"/>
                <w:spacing w:val="-2"/>
                <w:sz w:val="24"/>
                <w:szCs w:val="24"/>
              </w:rPr>
              <w:t>到“政采云”平台。应按照本项目招标文件和政采云平台的要求编制、加密传输投标文件。供应商在使用系统进行投标的过程中遇到</w:t>
            </w:r>
            <w:r>
              <w:rPr>
                <w:rFonts w:hint="eastAsia" w:asciiTheme="minorEastAsia" w:hAnsiTheme="minorEastAsia" w:eastAsiaTheme="minorEastAsia" w:cstheme="minorEastAsia"/>
                <w:spacing w:val="-1"/>
                <w:sz w:val="24"/>
                <w:szCs w:val="24"/>
              </w:rPr>
              <w:t>涉及平台使用的任何问题，可致电政采云平台技术支持热线咨询，</w:t>
            </w:r>
          </w:p>
          <w:p>
            <w:pPr>
              <w:pStyle w:val="23"/>
              <w:widowControl w:val="0"/>
              <w:spacing w:line="305"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联系方式：400-881-7190</w:t>
            </w:r>
            <w:r>
              <w:rPr>
                <w:rFonts w:hint="eastAsia" w:asciiTheme="minorEastAsia" w:hAnsiTheme="minorEastAsia" w:eastAsiaTheme="minorEastAsia" w:cstheme="minorEastAsia"/>
                <w:spacing w:val="-10"/>
                <w:sz w:val="24"/>
                <w:szCs w:val="24"/>
              </w:rPr>
              <w:t>。</w:t>
            </w:r>
          </w:p>
        </w:tc>
      </w:tr>
    </w:tbl>
    <w:p>
      <w:pPr>
        <w:widowControl w:val="0"/>
        <w:spacing w:line="305" w:lineRule="exact"/>
        <w:rPr>
          <w:rFonts w:asciiTheme="minorEastAsia" w:hAnsiTheme="minorEastAsia" w:eastAsiaTheme="minorEastAsia" w:cstheme="minorEastAsia"/>
          <w:sz w:val="24"/>
          <w:szCs w:val="24"/>
        </w:rPr>
        <w:sectPr>
          <w:type w:val="continuous"/>
          <w:pgSz w:w="11911" w:h="16838"/>
          <w:pgMar w:top="1542" w:right="1020" w:bottom="1077" w:left="1020" w:header="0" w:footer="839" w:gutter="0"/>
          <w:cols w:space="0" w:num="1"/>
        </w:sectPr>
      </w:pPr>
    </w:p>
    <w:tbl>
      <w:tblPr>
        <w:tblStyle w:val="19"/>
        <w:tblW w:w="4647" w:type="pct"/>
        <w:tblInd w:w="3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62"/>
        <w:gridCol w:w="1900"/>
        <w:gridCol w:w="65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7" w:hRule="atLeast"/>
        </w:trPr>
        <w:tc>
          <w:tcPr>
            <w:tcW w:w="415" w:type="pct"/>
          </w:tcPr>
          <w:p>
            <w:pPr>
              <w:pStyle w:val="23"/>
              <w:widowControl w:val="0"/>
              <w:rPr>
                <w:rFonts w:asciiTheme="minorEastAsia" w:hAnsiTheme="minorEastAsia" w:eastAsiaTheme="minorEastAsia" w:cstheme="minorEastAsia"/>
                <w:sz w:val="24"/>
                <w:szCs w:val="24"/>
              </w:rPr>
            </w:pPr>
          </w:p>
          <w:p>
            <w:pPr>
              <w:pStyle w:val="23"/>
              <w:widowControl w:val="0"/>
              <w:spacing w:before="10"/>
              <w:rPr>
                <w:rFonts w:asciiTheme="minorEastAsia" w:hAnsiTheme="minorEastAsia" w:eastAsiaTheme="minorEastAsia" w:cstheme="minorEastAsia"/>
                <w:sz w:val="24"/>
                <w:szCs w:val="24"/>
              </w:rPr>
            </w:pPr>
          </w:p>
          <w:p>
            <w:pPr>
              <w:pStyle w:val="23"/>
              <w:widowControl w:val="0"/>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20</w:t>
            </w:r>
          </w:p>
        </w:tc>
        <w:tc>
          <w:tcPr>
            <w:tcW w:w="1034" w:type="pct"/>
          </w:tcPr>
          <w:p>
            <w:pPr>
              <w:pStyle w:val="23"/>
              <w:widowControl w:val="0"/>
              <w:rPr>
                <w:rFonts w:asciiTheme="minorEastAsia" w:hAnsiTheme="minorEastAsia" w:eastAsiaTheme="minorEastAsia" w:cstheme="minorEastAsia"/>
                <w:sz w:val="24"/>
                <w:szCs w:val="24"/>
              </w:rPr>
            </w:pPr>
          </w:p>
          <w:p>
            <w:pPr>
              <w:pStyle w:val="23"/>
              <w:widowControl w:val="0"/>
              <w:spacing w:before="159" w:line="362" w:lineRule="auto"/>
              <w:ind w:left="859" w:right="124" w:hanging="72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投标文件解密时</w:t>
            </w:r>
            <w:r>
              <w:rPr>
                <w:rFonts w:hint="eastAsia" w:asciiTheme="minorEastAsia" w:hAnsiTheme="minorEastAsia" w:eastAsiaTheme="minorEastAsia" w:cstheme="minorEastAsia"/>
                <w:spacing w:val="-10"/>
                <w:sz w:val="24"/>
                <w:szCs w:val="24"/>
              </w:rPr>
              <w:t>间</w:t>
            </w:r>
          </w:p>
        </w:tc>
        <w:tc>
          <w:tcPr>
            <w:tcW w:w="3549" w:type="pct"/>
          </w:tcPr>
          <w:p>
            <w:pPr>
              <w:pStyle w:val="23"/>
              <w:widowControl w:val="0"/>
              <w:spacing w:before="1" w:line="364" w:lineRule="auto"/>
              <w:ind w:left="108" w:right="63"/>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w w:val="95"/>
                <w:sz w:val="24"/>
                <w:szCs w:val="24"/>
              </w:rPr>
              <w:t>开标时</w:t>
            </w:r>
            <w:r>
              <w:rPr>
                <w:rFonts w:hint="eastAsia" w:asciiTheme="minorEastAsia" w:hAnsiTheme="minorEastAsia" w:eastAsiaTheme="minorEastAsia" w:cstheme="minorEastAsia"/>
                <w:spacing w:val="-5"/>
                <w:w w:val="95"/>
                <w:sz w:val="24"/>
                <w:szCs w:val="24"/>
              </w:rPr>
              <w:t>间后</w:t>
            </w:r>
            <w:r>
              <w:rPr>
                <w:rFonts w:hint="eastAsia" w:asciiTheme="minorEastAsia" w:hAnsiTheme="minorEastAsia" w:eastAsiaTheme="minorEastAsia" w:cstheme="minorEastAsia"/>
                <w:w w:val="95"/>
                <w:sz w:val="24"/>
                <w:szCs w:val="24"/>
              </w:rPr>
              <w:t>30</w:t>
            </w:r>
            <w:r>
              <w:rPr>
                <w:rFonts w:hint="eastAsia" w:asciiTheme="minorEastAsia" w:hAnsiTheme="minorEastAsia" w:eastAsiaTheme="minorEastAsia" w:cstheme="minorEastAsia"/>
                <w:spacing w:val="-4"/>
                <w:w w:val="95"/>
                <w:sz w:val="24"/>
                <w:szCs w:val="24"/>
              </w:rPr>
              <w:t>分钟</w:t>
            </w:r>
            <w:r>
              <w:rPr>
                <w:rFonts w:hint="eastAsia" w:asciiTheme="minorEastAsia" w:hAnsiTheme="minorEastAsia" w:eastAsiaTheme="minorEastAsia" w:cstheme="minorEastAsia"/>
                <w:w w:val="95"/>
                <w:sz w:val="24"/>
                <w:szCs w:val="24"/>
              </w:rPr>
              <w:t>内</w:t>
            </w:r>
            <w:r>
              <w:rPr>
                <w:rFonts w:hint="eastAsia" w:asciiTheme="minorEastAsia" w:hAnsiTheme="minorEastAsia" w:eastAsiaTheme="minorEastAsia" w:cstheme="minorEastAsia"/>
                <w:color w:val="FF0000"/>
                <w:w w:val="95"/>
                <w:sz w:val="24"/>
                <w:szCs w:val="24"/>
              </w:rPr>
              <w:t>（2025</w:t>
            </w:r>
            <w:r>
              <w:rPr>
                <w:rFonts w:hint="eastAsia" w:asciiTheme="minorEastAsia" w:hAnsiTheme="minorEastAsia" w:eastAsiaTheme="minorEastAsia" w:cstheme="minorEastAsia"/>
                <w:color w:val="FF0000"/>
                <w:spacing w:val="-6"/>
                <w:w w:val="95"/>
                <w:sz w:val="24"/>
                <w:szCs w:val="24"/>
              </w:rPr>
              <w:t>年</w:t>
            </w:r>
            <w:r>
              <w:rPr>
                <w:rFonts w:hint="eastAsia" w:asciiTheme="minorEastAsia" w:hAnsiTheme="minorEastAsia" w:eastAsiaTheme="minorEastAsia" w:cstheme="minorEastAsia"/>
                <w:color w:val="FF0000"/>
                <w:spacing w:val="-6"/>
                <w:w w:val="95"/>
                <w:sz w:val="24"/>
                <w:szCs w:val="24"/>
                <w:lang w:eastAsia="zh-CN"/>
              </w:rPr>
              <w:t>4月25日</w:t>
            </w:r>
            <w:r>
              <w:rPr>
                <w:rFonts w:hint="eastAsia" w:asciiTheme="minorEastAsia" w:hAnsiTheme="minorEastAsia" w:eastAsiaTheme="minorEastAsia" w:cstheme="minorEastAsia"/>
                <w:color w:val="FF0000"/>
                <w:w w:val="95"/>
                <w:sz w:val="24"/>
                <w:szCs w:val="24"/>
              </w:rPr>
              <w:t>下</w:t>
            </w:r>
            <w:r>
              <w:rPr>
                <w:rFonts w:hint="eastAsia" w:asciiTheme="minorEastAsia" w:hAnsiTheme="minorEastAsia" w:eastAsiaTheme="minorEastAsia" w:cstheme="minorEastAsia"/>
                <w:color w:val="FF0000"/>
                <w:spacing w:val="-6"/>
                <w:w w:val="95"/>
                <w:sz w:val="24"/>
                <w:szCs w:val="24"/>
              </w:rPr>
              <w:t>午</w:t>
            </w:r>
            <w:r>
              <w:rPr>
                <w:rFonts w:hint="eastAsia" w:asciiTheme="minorEastAsia" w:hAnsiTheme="minorEastAsia" w:eastAsiaTheme="minorEastAsia" w:cstheme="minorEastAsia"/>
                <w:color w:val="FF0000"/>
                <w:w w:val="95"/>
                <w:sz w:val="24"/>
                <w:szCs w:val="24"/>
              </w:rPr>
              <w:t>16:00-16：30</w:t>
            </w:r>
            <w:r>
              <w:rPr>
                <w:rFonts w:hint="eastAsia" w:asciiTheme="minorEastAsia" w:hAnsiTheme="minorEastAsia" w:eastAsiaTheme="minorEastAsia" w:cstheme="minorEastAsia"/>
                <w:color w:val="FF0000"/>
                <w:spacing w:val="-3"/>
                <w:w w:val="95"/>
                <w:sz w:val="24"/>
                <w:szCs w:val="24"/>
              </w:rPr>
              <w:t>前</w:t>
            </w:r>
            <w:r>
              <w:rPr>
                <w:rFonts w:hint="eastAsia" w:asciiTheme="minorEastAsia" w:hAnsiTheme="minorEastAsia" w:eastAsiaTheme="minorEastAsia" w:cstheme="minorEastAsia"/>
                <w:color w:val="FF0000"/>
                <w:w w:val="95"/>
                <w:sz w:val="24"/>
                <w:szCs w:val="24"/>
              </w:rPr>
              <w:t>）</w:t>
            </w:r>
            <w:r>
              <w:rPr>
                <w:rFonts w:hint="eastAsia" w:asciiTheme="minorEastAsia" w:hAnsiTheme="minorEastAsia" w:eastAsiaTheme="minorEastAsia" w:cstheme="minorEastAsia"/>
                <w:spacing w:val="-4"/>
                <w:sz w:val="24"/>
                <w:szCs w:val="24"/>
              </w:rPr>
              <w:t>供应商可以登录“政采云”平台，用“项目采购-开标评标”功能进</w:t>
            </w:r>
            <w:r>
              <w:rPr>
                <w:rFonts w:hint="eastAsia" w:asciiTheme="minorEastAsia" w:hAnsiTheme="minorEastAsia" w:eastAsiaTheme="minorEastAsia" w:cstheme="minorEastAsia"/>
                <w:sz w:val="24"/>
                <w:szCs w:val="24"/>
              </w:rPr>
              <w:t>行解密投标文件。若供应商在规定时间内（2025</w:t>
            </w:r>
            <w:r>
              <w:rPr>
                <w:rFonts w:hint="eastAsia" w:asciiTheme="minorEastAsia" w:hAnsiTheme="minorEastAsia" w:eastAsiaTheme="minorEastAsia" w:cstheme="minorEastAsia"/>
                <w:spacing w:val="-28"/>
                <w:sz w:val="24"/>
                <w:szCs w:val="24"/>
              </w:rPr>
              <w:t>年</w:t>
            </w:r>
            <w:r>
              <w:rPr>
                <w:rFonts w:hint="eastAsia" w:asciiTheme="minorEastAsia" w:hAnsiTheme="minorEastAsia" w:eastAsiaTheme="minorEastAsia" w:cstheme="minorEastAsia"/>
                <w:spacing w:val="-28"/>
                <w:sz w:val="24"/>
                <w:szCs w:val="24"/>
                <w:lang w:val="en-US" w:eastAsia="zh-CN"/>
              </w:rPr>
              <w:t>4</w:t>
            </w:r>
            <w:r>
              <w:rPr>
                <w:rFonts w:hint="eastAsia" w:asciiTheme="minorEastAsia" w:hAnsiTheme="minorEastAsia" w:eastAsiaTheme="minorEastAsia" w:cstheme="minorEastAsia"/>
                <w:spacing w:val="-27"/>
                <w:sz w:val="24"/>
                <w:szCs w:val="24"/>
              </w:rPr>
              <w:t xml:space="preserve">月   </w:t>
            </w:r>
            <w:r>
              <w:rPr>
                <w:rFonts w:hint="eastAsia" w:asciiTheme="minorEastAsia" w:hAnsiTheme="minorEastAsia" w:eastAsiaTheme="minorEastAsia" w:cstheme="minorEastAsia"/>
                <w:spacing w:val="-27"/>
                <w:sz w:val="24"/>
                <w:szCs w:val="24"/>
                <w:lang w:val="en-US" w:eastAsia="zh-CN"/>
              </w:rPr>
              <w:t>25</w:t>
            </w:r>
            <w:r>
              <w:rPr>
                <w:rFonts w:hint="eastAsia" w:asciiTheme="minorEastAsia" w:hAnsiTheme="minorEastAsia" w:eastAsiaTheme="minorEastAsia" w:cstheme="minorEastAsia"/>
                <w:spacing w:val="-13"/>
                <w:sz w:val="24"/>
                <w:szCs w:val="24"/>
              </w:rPr>
              <w:t>日下午</w:t>
            </w:r>
            <w:r>
              <w:rPr>
                <w:rFonts w:hint="eastAsia" w:asciiTheme="minorEastAsia" w:hAnsiTheme="minorEastAsia" w:eastAsiaTheme="minorEastAsia" w:cstheme="minorEastAsia"/>
                <w:spacing w:val="-13"/>
                <w:sz w:val="24"/>
                <w:szCs w:val="24"/>
                <w:lang w:val="en-US" w:eastAsia="zh-CN"/>
              </w:rPr>
              <w:t>1</w:t>
            </w:r>
            <w:r>
              <w:rPr>
                <w:rFonts w:hint="eastAsia" w:asciiTheme="minorEastAsia" w:hAnsiTheme="minorEastAsia" w:eastAsiaTheme="minorEastAsia" w:cstheme="minorEastAsia"/>
                <w:sz w:val="24"/>
                <w:szCs w:val="24"/>
              </w:rPr>
              <w:t>6:30</w:t>
            </w:r>
            <w:r>
              <w:rPr>
                <w:rFonts w:hint="eastAsia" w:asciiTheme="minorEastAsia" w:hAnsiTheme="minorEastAsia" w:eastAsiaTheme="minorEastAsia" w:cstheme="minorEastAsia"/>
                <w:spacing w:val="-23"/>
                <w:sz w:val="24"/>
                <w:szCs w:val="24"/>
              </w:rPr>
              <w:t>前</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pacing w:val="-1"/>
                <w:sz w:val="24"/>
                <w:szCs w:val="24"/>
              </w:rPr>
              <w:t>未按时解密的，视为投标文件撤回。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2" w:hRule="atLeast"/>
        </w:trPr>
        <w:tc>
          <w:tcPr>
            <w:tcW w:w="415" w:type="pct"/>
          </w:tcPr>
          <w:p>
            <w:pPr>
              <w:pStyle w:val="23"/>
              <w:widowControl w:val="0"/>
              <w:spacing w:before="2"/>
              <w:rPr>
                <w:rFonts w:asciiTheme="minorEastAsia" w:hAnsiTheme="minorEastAsia" w:eastAsiaTheme="minorEastAsia" w:cstheme="minorEastAsia"/>
                <w:sz w:val="24"/>
                <w:szCs w:val="24"/>
              </w:rPr>
            </w:pPr>
          </w:p>
          <w:p>
            <w:pPr>
              <w:pStyle w:val="23"/>
              <w:widowControl w:val="0"/>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21</w:t>
            </w:r>
          </w:p>
        </w:tc>
        <w:tc>
          <w:tcPr>
            <w:tcW w:w="1034" w:type="pct"/>
          </w:tcPr>
          <w:p>
            <w:pPr>
              <w:pStyle w:val="23"/>
              <w:widowControl w:val="0"/>
              <w:ind w:left="126" w:right="113"/>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评标委员会的组</w:t>
            </w:r>
          </w:p>
          <w:p>
            <w:pPr>
              <w:pStyle w:val="23"/>
              <w:widowControl w:val="0"/>
              <w:spacing w:before="158"/>
              <w:ind w:left="8"/>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成</w:t>
            </w:r>
          </w:p>
        </w:tc>
        <w:tc>
          <w:tcPr>
            <w:tcW w:w="3549" w:type="pct"/>
          </w:tcPr>
          <w:p>
            <w:pPr>
              <w:pStyle w:val="23"/>
              <w:widowControl w:val="0"/>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评标委员会构成：3</w:t>
            </w:r>
            <w:r>
              <w:rPr>
                <w:rFonts w:hint="eastAsia" w:asciiTheme="minorEastAsia" w:hAnsiTheme="minorEastAsia" w:eastAsiaTheme="minorEastAsia" w:cstheme="minorEastAsia"/>
                <w:spacing w:val="-9"/>
                <w:sz w:val="24"/>
                <w:szCs w:val="24"/>
              </w:rPr>
              <w:t>人和3人以上单数组成，评标专家确定方式：由招</w:t>
            </w:r>
            <w:r>
              <w:rPr>
                <w:rFonts w:hint="eastAsia" w:asciiTheme="minorEastAsia" w:hAnsiTheme="minorEastAsia" w:eastAsiaTheme="minorEastAsia" w:cstheme="minorEastAsia"/>
                <w:spacing w:val="-1"/>
                <w:sz w:val="24"/>
                <w:szCs w:val="24"/>
              </w:rPr>
              <w:t>标代理在开标前</w:t>
            </w:r>
            <w:r>
              <w:rPr>
                <w:rFonts w:hint="eastAsia" w:asciiTheme="minorEastAsia" w:hAnsiTheme="minorEastAsia" w:eastAsiaTheme="minorEastAsia" w:cstheme="minorEastAsia"/>
                <w:sz w:val="24"/>
                <w:szCs w:val="24"/>
              </w:rPr>
              <w:t>48</w:t>
            </w:r>
            <w:r>
              <w:rPr>
                <w:rFonts w:hint="eastAsia" w:asciiTheme="minorEastAsia" w:hAnsiTheme="minorEastAsia" w:eastAsiaTheme="minorEastAsia" w:cstheme="minorEastAsia"/>
                <w:spacing w:val="-1"/>
                <w:sz w:val="24"/>
                <w:szCs w:val="24"/>
              </w:rPr>
              <w:t>小时在政采云专家中随机抽取此次评标专家。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0" w:hRule="atLeast"/>
        </w:trPr>
        <w:tc>
          <w:tcPr>
            <w:tcW w:w="415" w:type="pct"/>
          </w:tcPr>
          <w:p>
            <w:pPr>
              <w:pStyle w:val="23"/>
              <w:widowControl w:val="0"/>
              <w:rPr>
                <w:rFonts w:asciiTheme="minorEastAsia" w:hAnsiTheme="minorEastAsia" w:eastAsiaTheme="minorEastAsia" w:cstheme="minorEastAsia"/>
                <w:sz w:val="24"/>
                <w:szCs w:val="24"/>
              </w:rPr>
            </w:pPr>
          </w:p>
          <w:p>
            <w:pPr>
              <w:pStyle w:val="23"/>
              <w:widowControl w:val="0"/>
              <w:spacing w:before="9"/>
              <w:rPr>
                <w:rFonts w:asciiTheme="minorEastAsia" w:hAnsiTheme="minorEastAsia" w:eastAsiaTheme="minorEastAsia" w:cstheme="minorEastAsia"/>
                <w:sz w:val="24"/>
                <w:szCs w:val="24"/>
              </w:rPr>
            </w:pPr>
          </w:p>
          <w:p>
            <w:pPr>
              <w:pStyle w:val="23"/>
              <w:widowControl w:val="0"/>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22</w:t>
            </w:r>
          </w:p>
        </w:tc>
        <w:tc>
          <w:tcPr>
            <w:tcW w:w="1034" w:type="pct"/>
          </w:tcPr>
          <w:p>
            <w:pPr>
              <w:pStyle w:val="23"/>
              <w:widowControl w:val="0"/>
              <w:rPr>
                <w:rFonts w:asciiTheme="minorEastAsia" w:hAnsiTheme="minorEastAsia" w:eastAsiaTheme="minorEastAsia" w:cstheme="minorEastAsia"/>
                <w:sz w:val="24"/>
                <w:szCs w:val="24"/>
              </w:rPr>
            </w:pPr>
          </w:p>
          <w:p>
            <w:pPr>
              <w:pStyle w:val="23"/>
              <w:widowControl w:val="0"/>
              <w:spacing w:before="9"/>
              <w:rPr>
                <w:rFonts w:asciiTheme="minorEastAsia" w:hAnsiTheme="minorEastAsia" w:eastAsiaTheme="minorEastAsia" w:cstheme="minorEastAsia"/>
                <w:sz w:val="24"/>
                <w:szCs w:val="24"/>
              </w:rPr>
            </w:pPr>
          </w:p>
          <w:p>
            <w:pPr>
              <w:pStyle w:val="23"/>
              <w:widowControl w:val="0"/>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招标代理费</w:t>
            </w:r>
          </w:p>
        </w:tc>
        <w:tc>
          <w:tcPr>
            <w:tcW w:w="3549" w:type="pct"/>
          </w:tcPr>
          <w:p>
            <w:pPr>
              <w:pStyle w:val="23"/>
              <w:widowControl w:val="0"/>
              <w:spacing w:line="307" w:lineRule="exact"/>
              <w:ind w:left="108" w:firstLine="236" w:firstLineChars="100"/>
              <w:jc w:val="center"/>
              <w:rPr>
                <w:rFonts w:asciiTheme="minorEastAsia" w:hAnsiTheme="minorEastAsia" w:eastAsiaTheme="minorEastAsia" w:cstheme="minorEastAsia"/>
                <w:spacing w:val="-2"/>
                <w:sz w:val="24"/>
                <w:szCs w:val="24"/>
              </w:rPr>
            </w:pPr>
          </w:p>
          <w:p>
            <w:pPr>
              <w:pStyle w:val="23"/>
              <w:widowControl w:val="0"/>
              <w:spacing w:line="307" w:lineRule="exact"/>
              <w:ind w:left="108" w:firstLine="236" w:firstLineChars="100"/>
              <w:jc w:val="center"/>
              <w:rPr>
                <w:rFonts w:asciiTheme="minorEastAsia" w:hAnsiTheme="minorEastAsia" w:eastAsiaTheme="minorEastAsia" w:cstheme="minorEastAsia"/>
                <w:spacing w:val="-2"/>
                <w:sz w:val="24"/>
                <w:szCs w:val="24"/>
              </w:rPr>
            </w:pPr>
          </w:p>
          <w:p>
            <w:pPr>
              <w:pStyle w:val="23"/>
              <w:widowControl w:val="0"/>
              <w:spacing w:line="307" w:lineRule="exact"/>
              <w:ind w:left="108" w:firstLine="237" w:firstLineChars="100"/>
              <w:jc w:val="center"/>
              <w:rPr>
                <w:rFonts w:asciiTheme="minorEastAsia" w:hAnsiTheme="minorEastAsia" w:eastAsiaTheme="minorEastAsia" w:cstheme="minorEastAsia"/>
                <w:b/>
                <w:bCs/>
                <w:spacing w:val="-2"/>
                <w:sz w:val="24"/>
                <w:szCs w:val="24"/>
              </w:rPr>
            </w:pPr>
            <w:r>
              <w:rPr>
                <w:rFonts w:hint="eastAsia" w:asciiTheme="minorEastAsia" w:hAnsiTheme="minorEastAsia" w:eastAsiaTheme="minorEastAsia" w:cstheme="minorEastAsia"/>
                <w:b/>
                <w:bCs/>
                <w:spacing w:val="-2"/>
                <w:sz w:val="24"/>
                <w:szCs w:val="24"/>
              </w:rPr>
              <w:t>无</w:t>
            </w:r>
          </w:p>
          <w:p>
            <w:pPr>
              <w:widowControl w:val="0"/>
              <w:jc w:val="both"/>
              <w:rPr>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415" w:type="pct"/>
          </w:tcPr>
          <w:p>
            <w:pPr>
              <w:pStyle w:val="23"/>
              <w:widowControl w:val="0"/>
              <w:spacing w:line="307" w:lineRule="exact"/>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23</w:t>
            </w:r>
          </w:p>
        </w:tc>
        <w:tc>
          <w:tcPr>
            <w:tcW w:w="1034" w:type="pct"/>
          </w:tcPr>
          <w:p>
            <w:pPr>
              <w:pStyle w:val="23"/>
              <w:widowControl w:val="0"/>
              <w:spacing w:line="307" w:lineRule="exact"/>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本项目评标办法</w:t>
            </w:r>
          </w:p>
        </w:tc>
        <w:tc>
          <w:tcPr>
            <w:tcW w:w="3549" w:type="pct"/>
          </w:tcPr>
          <w:p>
            <w:pPr>
              <w:pStyle w:val="23"/>
              <w:widowControl w:val="0"/>
              <w:spacing w:line="307"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415" w:type="pct"/>
          </w:tcPr>
          <w:p>
            <w:pPr>
              <w:pStyle w:val="23"/>
              <w:widowControl w:val="0"/>
              <w:spacing w:before="169"/>
              <w:ind w:left="297"/>
              <w:rPr>
                <w:rFonts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24</w:t>
            </w:r>
          </w:p>
        </w:tc>
        <w:tc>
          <w:tcPr>
            <w:tcW w:w="1034" w:type="pct"/>
            <w:vAlign w:val="center"/>
          </w:tcPr>
          <w:p>
            <w:pPr>
              <w:spacing w:before="65" w:line="252" w:lineRule="auto"/>
              <w:ind w:left="17" w:right="77" w:hanging="17"/>
              <w:jc w:val="center"/>
              <w:rPr>
                <w:rFonts w:ascii="宋体" w:hAnsi="宋体" w:eastAsia="宋体" w:cs="宋体"/>
                <w:sz w:val="20"/>
                <w:szCs w:val="20"/>
              </w:rPr>
            </w:pPr>
            <w:r>
              <w:rPr>
                <w:rFonts w:hint="eastAsia" w:ascii="宋体" w:hAnsi="宋体" w:eastAsia="宋体" w:cs="宋体"/>
                <w:spacing w:val="9"/>
                <w:sz w:val="20"/>
                <w:szCs w:val="20"/>
                <w:lang w:bidi="ar"/>
              </w:rPr>
              <w:t>是</w:t>
            </w:r>
            <w:r>
              <w:rPr>
                <w:rFonts w:hint="eastAsia" w:ascii="宋体" w:hAnsi="宋体" w:eastAsia="宋体" w:cs="宋体"/>
                <w:spacing w:val="6"/>
                <w:sz w:val="20"/>
                <w:szCs w:val="20"/>
                <w:lang w:bidi="ar"/>
              </w:rPr>
              <w:t>否接受联合体</w:t>
            </w:r>
            <w:r>
              <w:rPr>
                <w:rFonts w:hint="eastAsia" w:ascii="宋体" w:hAnsi="宋体" w:eastAsia="宋体" w:cs="宋体"/>
                <w:spacing w:val="4"/>
                <w:sz w:val="20"/>
                <w:szCs w:val="20"/>
                <w:lang w:bidi="ar"/>
              </w:rPr>
              <w:t>投</w:t>
            </w:r>
            <w:r>
              <w:rPr>
                <w:rFonts w:hint="eastAsia" w:ascii="宋体" w:hAnsi="宋体" w:eastAsia="宋体" w:cs="宋体"/>
                <w:spacing w:val="3"/>
                <w:sz w:val="20"/>
                <w:szCs w:val="20"/>
                <w:lang w:bidi="ar"/>
              </w:rPr>
              <w:t>标</w:t>
            </w:r>
          </w:p>
        </w:tc>
        <w:tc>
          <w:tcPr>
            <w:tcW w:w="3549" w:type="pct"/>
          </w:tcPr>
          <w:p>
            <w:pPr>
              <w:spacing w:before="201"/>
              <w:ind w:left="118"/>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不接受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trPr>
        <w:tc>
          <w:tcPr>
            <w:tcW w:w="415" w:type="pct"/>
          </w:tcPr>
          <w:p>
            <w:pPr>
              <w:pStyle w:val="23"/>
              <w:widowControl w:val="0"/>
              <w:spacing w:before="169"/>
              <w:ind w:left="297"/>
              <w:rPr>
                <w:rFonts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25</w:t>
            </w:r>
          </w:p>
        </w:tc>
        <w:tc>
          <w:tcPr>
            <w:tcW w:w="1034" w:type="pct"/>
            <w:vAlign w:val="center"/>
          </w:tcPr>
          <w:p>
            <w:pPr>
              <w:spacing w:before="31"/>
              <w:ind w:left="115"/>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踏勘现场</w:t>
            </w:r>
          </w:p>
        </w:tc>
        <w:tc>
          <w:tcPr>
            <w:tcW w:w="3549" w:type="pct"/>
          </w:tcPr>
          <w:p>
            <w:pPr>
              <w:spacing w:before="31"/>
              <w:ind w:left="115"/>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招标人不组织踏勘现场，投标人可自行前往项目地点进行踏勘。关于现场踏勘投标单位所产生的一切费用均由投标单位自理。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415" w:type="pct"/>
          </w:tcPr>
          <w:p>
            <w:pPr>
              <w:pStyle w:val="23"/>
              <w:widowControl w:val="0"/>
              <w:spacing w:before="169"/>
              <w:ind w:left="297"/>
              <w:rPr>
                <w:rFonts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26</w:t>
            </w:r>
          </w:p>
        </w:tc>
        <w:tc>
          <w:tcPr>
            <w:tcW w:w="1034" w:type="pct"/>
            <w:vAlign w:val="center"/>
          </w:tcPr>
          <w:p>
            <w:pPr>
              <w:spacing w:before="31"/>
              <w:ind w:left="115"/>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投标预备会</w:t>
            </w:r>
          </w:p>
        </w:tc>
        <w:tc>
          <w:tcPr>
            <w:tcW w:w="3549" w:type="pct"/>
          </w:tcPr>
          <w:p>
            <w:pPr>
              <w:spacing w:before="31"/>
              <w:ind w:left="115"/>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不组织投标预备会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415" w:type="pct"/>
          </w:tcPr>
          <w:p>
            <w:pPr>
              <w:pStyle w:val="23"/>
              <w:widowControl w:val="0"/>
              <w:spacing w:before="169"/>
              <w:ind w:left="297"/>
              <w:rPr>
                <w:rFonts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27</w:t>
            </w:r>
          </w:p>
        </w:tc>
        <w:tc>
          <w:tcPr>
            <w:tcW w:w="1034" w:type="pct"/>
            <w:vAlign w:val="center"/>
          </w:tcPr>
          <w:p>
            <w:pPr>
              <w:spacing w:before="31"/>
              <w:ind w:left="115"/>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分包</w:t>
            </w:r>
          </w:p>
        </w:tc>
        <w:tc>
          <w:tcPr>
            <w:tcW w:w="3549" w:type="pct"/>
          </w:tcPr>
          <w:p>
            <w:pPr>
              <w:spacing w:before="31"/>
              <w:ind w:left="115"/>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不允许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415" w:type="pct"/>
          </w:tcPr>
          <w:p>
            <w:pPr>
              <w:pStyle w:val="23"/>
              <w:widowControl w:val="0"/>
              <w:spacing w:before="169"/>
              <w:ind w:left="297"/>
              <w:rPr>
                <w:rFonts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28</w:t>
            </w:r>
          </w:p>
        </w:tc>
        <w:tc>
          <w:tcPr>
            <w:tcW w:w="1034" w:type="pct"/>
            <w:vAlign w:val="center"/>
          </w:tcPr>
          <w:p>
            <w:pPr>
              <w:spacing w:before="31"/>
              <w:ind w:left="115"/>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偏离</w:t>
            </w:r>
          </w:p>
        </w:tc>
        <w:tc>
          <w:tcPr>
            <w:tcW w:w="3549" w:type="pct"/>
          </w:tcPr>
          <w:p>
            <w:pPr>
              <w:spacing w:before="31"/>
              <w:ind w:left="115"/>
              <w:rPr>
                <w:rFonts w:asciiTheme="minorEastAsia" w:hAnsiTheme="minorEastAsia" w:eastAsiaTheme="minorEastAsia" w:cstheme="minorEastAsia"/>
                <w:spacing w:val="-1"/>
                <w:sz w:val="24"/>
                <w:szCs w:val="24"/>
                <w:lang w:eastAsia="zh-CN"/>
              </w:rPr>
            </w:pPr>
            <w:r>
              <w:rPr>
                <w:rFonts w:hint="eastAsia" w:asciiTheme="minorEastAsia" w:hAnsiTheme="minorEastAsia" w:eastAsiaTheme="minorEastAsia" w:cstheme="minorEastAsia"/>
                <w:spacing w:val="-1"/>
                <w:sz w:val="24"/>
                <w:szCs w:val="24"/>
                <w:lang w:eastAsia="zh-CN"/>
              </w:rPr>
              <w:t>不允许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67" w:hRule="atLeast"/>
        </w:trPr>
        <w:tc>
          <w:tcPr>
            <w:tcW w:w="415" w:type="pct"/>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69"/>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29</w:t>
            </w:r>
          </w:p>
        </w:tc>
        <w:tc>
          <w:tcPr>
            <w:tcW w:w="1034" w:type="pct"/>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line="364" w:lineRule="auto"/>
              <w:ind w:left="619" w:right="124" w:hanging="48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不予退还保证金</w:t>
            </w:r>
            <w:r>
              <w:rPr>
                <w:rFonts w:hint="eastAsia" w:asciiTheme="minorEastAsia" w:hAnsiTheme="minorEastAsia" w:eastAsiaTheme="minorEastAsia" w:cstheme="minorEastAsia"/>
                <w:spacing w:val="-4"/>
                <w:sz w:val="24"/>
                <w:szCs w:val="24"/>
              </w:rPr>
              <w:t>的情形</w:t>
            </w:r>
          </w:p>
        </w:tc>
        <w:tc>
          <w:tcPr>
            <w:tcW w:w="3549" w:type="pct"/>
          </w:tcPr>
          <w:p>
            <w:pPr>
              <w:pStyle w:val="23"/>
              <w:widowControl w:val="0"/>
              <w:spacing w:line="307" w:lineRule="exact"/>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有下列情形之一的，保证金不予退还：</w:t>
            </w:r>
          </w:p>
          <w:p>
            <w:pPr>
              <w:pStyle w:val="23"/>
              <w:widowControl w:val="0"/>
              <w:numPr>
                <w:ilvl w:val="0"/>
                <w:numId w:val="4"/>
              </w:numPr>
              <w:tabs>
                <w:tab w:val="left" w:pos="710"/>
              </w:tabs>
              <w:spacing w:before="158"/>
              <w:ind w:hanging="602"/>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供应商在提交投标文件截止时间后撤回投标文件的；</w:t>
            </w:r>
          </w:p>
          <w:p>
            <w:pPr>
              <w:pStyle w:val="23"/>
              <w:widowControl w:val="0"/>
              <w:numPr>
                <w:ilvl w:val="0"/>
                <w:numId w:val="4"/>
              </w:numPr>
              <w:tabs>
                <w:tab w:val="left" w:pos="710"/>
              </w:tabs>
              <w:spacing w:before="160"/>
              <w:ind w:hanging="602"/>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供应商在投标文件中提供虚假材料的；</w:t>
            </w:r>
          </w:p>
          <w:p>
            <w:pPr>
              <w:pStyle w:val="23"/>
              <w:widowControl w:val="0"/>
              <w:numPr>
                <w:ilvl w:val="0"/>
                <w:numId w:val="4"/>
              </w:numPr>
              <w:tabs>
                <w:tab w:val="left" w:pos="710"/>
              </w:tabs>
              <w:spacing w:before="158" w:line="364" w:lineRule="auto"/>
              <w:ind w:left="108" w:right="97" w:firstLine="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除因不可抗力或招标文件认可的情形以外，成交供应商不与</w:t>
            </w:r>
            <w:r>
              <w:rPr>
                <w:rFonts w:hint="eastAsia" w:asciiTheme="minorEastAsia" w:hAnsiTheme="minorEastAsia" w:eastAsiaTheme="minorEastAsia" w:cstheme="minorEastAsia"/>
                <w:spacing w:val="-2"/>
                <w:sz w:val="24"/>
                <w:szCs w:val="24"/>
              </w:rPr>
              <w:t>采购人签订合同的；</w:t>
            </w:r>
          </w:p>
          <w:p>
            <w:pPr>
              <w:pStyle w:val="23"/>
              <w:widowControl w:val="0"/>
              <w:numPr>
                <w:ilvl w:val="0"/>
                <w:numId w:val="4"/>
              </w:numPr>
              <w:tabs>
                <w:tab w:val="left" w:pos="710"/>
              </w:tabs>
              <w:spacing w:before="158" w:line="364" w:lineRule="auto"/>
              <w:ind w:left="108" w:right="97" w:firstLine="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供应商与采购人、其他供应商或者采购代理机构恶意串通的；</w:t>
            </w:r>
          </w:p>
          <w:p>
            <w:pPr>
              <w:pStyle w:val="23"/>
              <w:widowControl w:val="0"/>
              <w:numPr>
                <w:ilvl w:val="0"/>
                <w:numId w:val="4"/>
              </w:numPr>
              <w:tabs>
                <w:tab w:val="left" w:pos="710"/>
              </w:tabs>
              <w:spacing w:before="158"/>
              <w:ind w:hanging="602"/>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招标文件规定的其他情形。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415" w:type="pct"/>
          </w:tcPr>
          <w:p>
            <w:pPr>
              <w:pStyle w:val="23"/>
              <w:widowControl w:val="0"/>
              <w:spacing w:before="19"/>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30</w:t>
            </w:r>
          </w:p>
        </w:tc>
        <w:tc>
          <w:tcPr>
            <w:tcW w:w="1034" w:type="pct"/>
          </w:tcPr>
          <w:p>
            <w:pPr>
              <w:pStyle w:val="23"/>
              <w:widowControl w:val="0"/>
              <w:spacing w:before="19"/>
              <w:ind w:left="126" w:right="113"/>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履约保证金</w:t>
            </w:r>
          </w:p>
        </w:tc>
        <w:tc>
          <w:tcPr>
            <w:tcW w:w="3549" w:type="pct"/>
          </w:tcPr>
          <w:p>
            <w:pPr>
              <w:pStyle w:val="23"/>
              <w:widowControl w:val="0"/>
              <w:spacing w:before="19"/>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甲乙双方签订合同时约定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6" w:hRule="atLeast"/>
        </w:trPr>
        <w:tc>
          <w:tcPr>
            <w:tcW w:w="415" w:type="pct"/>
          </w:tcPr>
          <w:p>
            <w:pPr>
              <w:pStyle w:val="23"/>
              <w:widowControl w:val="0"/>
              <w:rPr>
                <w:rFonts w:asciiTheme="minorEastAsia" w:hAnsiTheme="minorEastAsia" w:eastAsiaTheme="minorEastAsia" w:cstheme="minorEastAsia"/>
                <w:sz w:val="24"/>
                <w:szCs w:val="24"/>
              </w:rPr>
            </w:pPr>
          </w:p>
          <w:p>
            <w:pPr>
              <w:pStyle w:val="23"/>
              <w:widowControl w:val="0"/>
              <w:spacing w:before="8"/>
              <w:rPr>
                <w:rFonts w:asciiTheme="minorEastAsia" w:hAnsiTheme="minorEastAsia" w:eastAsiaTheme="minorEastAsia" w:cstheme="minorEastAsia"/>
                <w:sz w:val="24"/>
                <w:szCs w:val="24"/>
              </w:rPr>
            </w:pPr>
          </w:p>
          <w:p>
            <w:pPr>
              <w:pStyle w:val="23"/>
              <w:widowControl w:val="0"/>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31</w:t>
            </w:r>
          </w:p>
        </w:tc>
        <w:tc>
          <w:tcPr>
            <w:tcW w:w="1034" w:type="pct"/>
          </w:tcPr>
          <w:p>
            <w:pPr>
              <w:pStyle w:val="23"/>
              <w:widowControl w:val="0"/>
              <w:rPr>
                <w:rFonts w:asciiTheme="minorEastAsia" w:hAnsiTheme="minorEastAsia" w:eastAsiaTheme="minorEastAsia" w:cstheme="minorEastAsia"/>
                <w:sz w:val="24"/>
                <w:szCs w:val="24"/>
              </w:rPr>
            </w:pPr>
          </w:p>
          <w:p>
            <w:pPr>
              <w:pStyle w:val="23"/>
              <w:widowControl w:val="0"/>
              <w:spacing w:before="159" w:line="362" w:lineRule="auto"/>
              <w:ind w:left="859" w:right="128" w:hanging="72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政府采购政策支</w:t>
            </w:r>
            <w:r>
              <w:rPr>
                <w:rFonts w:hint="eastAsia" w:asciiTheme="minorEastAsia" w:hAnsiTheme="minorEastAsia" w:eastAsiaTheme="minorEastAsia" w:cstheme="minorEastAsia"/>
                <w:spacing w:val="-10"/>
                <w:sz w:val="24"/>
                <w:szCs w:val="24"/>
              </w:rPr>
              <w:t>持</w:t>
            </w:r>
          </w:p>
        </w:tc>
        <w:tc>
          <w:tcPr>
            <w:tcW w:w="3549" w:type="pct"/>
          </w:tcPr>
          <w:p>
            <w:pPr>
              <w:pStyle w:val="23"/>
              <w:widowControl w:val="0"/>
              <w:numPr>
                <w:ilvl w:val="0"/>
                <w:numId w:val="5"/>
              </w:numPr>
              <w:tabs>
                <w:tab w:val="left" w:pos="469"/>
              </w:tabs>
              <w:spacing w:line="364" w:lineRule="auto"/>
              <w:ind w:right="97" w:firstLine="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根据财政部、工业和信息化部关于印发《政府采购促进中小企</w:t>
            </w:r>
            <w:r>
              <w:rPr>
                <w:rFonts w:hint="eastAsia" w:asciiTheme="minorEastAsia" w:hAnsiTheme="minorEastAsia" w:eastAsiaTheme="minorEastAsia" w:cstheme="minorEastAsia"/>
                <w:sz w:val="24"/>
                <w:szCs w:val="24"/>
              </w:rPr>
              <w:t>业发展暂行办法》的通知（财库〔2020〕46号）规定执行；</w:t>
            </w:r>
          </w:p>
          <w:p>
            <w:pPr>
              <w:pStyle w:val="23"/>
              <w:widowControl w:val="0"/>
              <w:numPr>
                <w:ilvl w:val="0"/>
                <w:numId w:val="5"/>
              </w:numPr>
              <w:tabs>
                <w:tab w:val="left" w:pos="469"/>
              </w:tabs>
              <w:spacing w:line="306" w:lineRule="exact"/>
              <w:ind w:left="468" w:hanging="361"/>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本项目预留金额</w:t>
            </w:r>
            <w:r>
              <w:rPr>
                <w:rFonts w:hint="eastAsia" w:asciiTheme="minorEastAsia" w:hAnsiTheme="minorEastAsia" w:eastAsiaTheme="minorEastAsia" w:cstheme="minorEastAsia"/>
                <w:spacing w:val="-2"/>
                <w:sz w:val="24"/>
                <w:szCs w:val="24"/>
              </w:rPr>
              <w:t>100</w:t>
            </w:r>
            <w:r>
              <w:rPr>
                <w:rFonts w:hint="eastAsia" w:asciiTheme="minorEastAsia" w:hAnsiTheme="minorEastAsia" w:eastAsiaTheme="minorEastAsia" w:cstheme="minorEastAsia"/>
                <w:spacing w:val="-3"/>
                <w:sz w:val="24"/>
                <w:szCs w:val="24"/>
              </w:rPr>
              <w:t>%专门面向中小企业的采购项目。</w:t>
            </w:r>
          </w:p>
          <w:p>
            <w:pPr>
              <w:pStyle w:val="23"/>
              <w:widowControl w:val="0"/>
              <w:numPr>
                <w:ilvl w:val="0"/>
                <w:numId w:val="5"/>
              </w:numPr>
              <w:tabs>
                <w:tab w:val="left" w:pos="469"/>
              </w:tabs>
              <w:spacing w:before="159"/>
              <w:ind w:left="468" w:hanging="361"/>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本项目小微企业划分标准为：工程。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7" w:hRule="atLeast"/>
        </w:trPr>
        <w:tc>
          <w:tcPr>
            <w:tcW w:w="415" w:type="pct"/>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70"/>
              <w:ind w:left="2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32</w:t>
            </w:r>
          </w:p>
        </w:tc>
        <w:tc>
          <w:tcPr>
            <w:tcW w:w="1034" w:type="pct"/>
          </w:tcPr>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rPr>
                <w:rFonts w:asciiTheme="minorEastAsia" w:hAnsiTheme="minorEastAsia" w:eastAsiaTheme="minorEastAsia" w:cstheme="minorEastAsia"/>
                <w:sz w:val="24"/>
                <w:szCs w:val="24"/>
              </w:rPr>
            </w:pPr>
          </w:p>
          <w:p>
            <w:pPr>
              <w:pStyle w:val="23"/>
              <w:widowControl w:val="0"/>
              <w:spacing w:before="170"/>
              <w:ind w:left="123" w:right="115"/>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其他说明</w:t>
            </w:r>
          </w:p>
        </w:tc>
        <w:tc>
          <w:tcPr>
            <w:tcW w:w="3549" w:type="pct"/>
          </w:tcPr>
          <w:p>
            <w:pPr>
              <w:pStyle w:val="23"/>
              <w:widowControl w:val="0"/>
              <w:spacing w:before="1"/>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特别提醒：</w:t>
            </w:r>
          </w:p>
          <w:p>
            <w:pPr>
              <w:pStyle w:val="23"/>
              <w:widowControl w:val="0"/>
              <w:spacing w:before="158" w:line="364" w:lineRule="auto"/>
              <w:ind w:left="108" w:right="97"/>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1、所有投标人的报价高于采购预算额度视为无效报价（即作否决投</w:t>
            </w:r>
            <w:r>
              <w:rPr>
                <w:rFonts w:hint="eastAsia" w:asciiTheme="minorEastAsia" w:hAnsiTheme="minorEastAsia" w:eastAsiaTheme="minorEastAsia" w:cstheme="minorEastAsia"/>
                <w:spacing w:val="-2"/>
                <w:sz w:val="24"/>
                <w:szCs w:val="24"/>
              </w:rPr>
              <w:t>标处理）。</w:t>
            </w:r>
          </w:p>
          <w:p>
            <w:pPr>
              <w:pStyle w:val="23"/>
              <w:widowControl w:val="0"/>
              <w:spacing w:line="364" w:lineRule="auto"/>
              <w:ind w:left="108" w:right="94"/>
              <w:jc w:val="both"/>
              <w:rPr>
                <w:rFonts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12"/>
                <w:sz w:val="24"/>
                <w:szCs w:val="24"/>
              </w:rPr>
              <w:t>、所有投标人的报价明显低于其他投标报价或者在设有标底时明显</w:t>
            </w:r>
            <w:r>
              <w:rPr>
                <w:rFonts w:hint="eastAsia" w:asciiTheme="minorEastAsia" w:hAnsiTheme="minorEastAsia" w:eastAsiaTheme="minorEastAsia" w:cstheme="minorEastAsia"/>
                <w:spacing w:val="-2"/>
                <w:sz w:val="24"/>
                <w:szCs w:val="24"/>
              </w:rPr>
              <w:t>低于标底，使得其投标报价可能低于其个别成本的，应当要求该投</w:t>
            </w:r>
            <w:r>
              <w:rPr>
                <w:rFonts w:hint="eastAsia" w:asciiTheme="minorEastAsia" w:hAnsiTheme="minorEastAsia" w:eastAsiaTheme="minorEastAsia" w:cstheme="minorEastAsia"/>
                <w:spacing w:val="-1"/>
                <w:sz w:val="24"/>
                <w:szCs w:val="24"/>
              </w:rPr>
              <w:t>标人作出书面说明并提供相应证明材料。投标人不能合理或者不能提供相应证明材料的，由评标委员会认定该投标人以低于成本报价</w:t>
            </w:r>
          </w:p>
          <w:p>
            <w:pPr>
              <w:pStyle w:val="23"/>
              <w:widowControl w:val="0"/>
              <w:spacing w:line="307" w:lineRule="exact"/>
              <w:ind w:left="108"/>
              <w:rPr>
                <w:rFonts w:asciiTheme="minorEastAsia" w:hAnsiTheme="minorEastAsia" w:eastAsiaTheme="minorEastAsia" w:cstheme="minorEastAsia"/>
                <w:spacing w:val="-1"/>
                <w:sz w:val="24"/>
                <w:szCs w:val="24"/>
              </w:rPr>
            </w:pPr>
          </w:p>
        </w:tc>
      </w:tr>
    </w:tbl>
    <w:p>
      <w:pPr>
        <w:widowControl w:val="0"/>
        <w:spacing w:line="307" w:lineRule="exact"/>
        <w:rPr>
          <w:rFonts w:asciiTheme="minorEastAsia" w:hAnsiTheme="minorEastAsia" w:eastAsiaTheme="minorEastAsia" w:cstheme="minorEastAsia"/>
          <w:sz w:val="24"/>
          <w:szCs w:val="24"/>
          <w:lang w:eastAsia="zh-CN"/>
        </w:rPr>
        <w:sectPr>
          <w:type w:val="continuous"/>
          <w:pgSz w:w="11911" w:h="16838"/>
          <w:pgMar w:top="1542" w:right="1020" w:bottom="1077" w:left="1020" w:header="0" w:footer="839" w:gutter="0"/>
          <w:cols w:space="0" w:num="1"/>
        </w:sectPr>
      </w:pPr>
    </w:p>
    <w:tbl>
      <w:tblPr>
        <w:tblStyle w:val="19"/>
        <w:tblW w:w="0" w:type="auto"/>
        <w:tblInd w:w="3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3"/>
        <w:gridCol w:w="1683"/>
        <w:gridCol w:w="78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55" w:hRule="atLeast"/>
        </w:trPr>
        <w:tc>
          <w:tcPr>
            <w:tcW w:w="503" w:type="dxa"/>
          </w:tcPr>
          <w:p>
            <w:pPr>
              <w:pStyle w:val="23"/>
              <w:widowControl w:val="0"/>
              <w:rPr>
                <w:rFonts w:asciiTheme="minorEastAsia" w:hAnsiTheme="minorEastAsia" w:eastAsiaTheme="minorEastAsia" w:cstheme="minorEastAsia"/>
                <w:sz w:val="24"/>
                <w:szCs w:val="24"/>
              </w:rPr>
            </w:pPr>
          </w:p>
        </w:tc>
        <w:tc>
          <w:tcPr>
            <w:tcW w:w="1683" w:type="dxa"/>
          </w:tcPr>
          <w:p>
            <w:pPr>
              <w:pStyle w:val="23"/>
              <w:widowControl w:val="0"/>
              <w:rPr>
                <w:rFonts w:asciiTheme="minorEastAsia" w:hAnsiTheme="minorEastAsia" w:eastAsiaTheme="minorEastAsia" w:cstheme="minorEastAsia"/>
                <w:sz w:val="24"/>
                <w:szCs w:val="24"/>
              </w:rPr>
            </w:pPr>
          </w:p>
        </w:tc>
        <w:tc>
          <w:tcPr>
            <w:tcW w:w="7821" w:type="dxa"/>
          </w:tcPr>
          <w:p>
            <w:pPr>
              <w:pStyle w:val="23"/>
              <w:widowControl w:val="0"/>
              <w:spacing w:before="1"/>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竞标，其投标视为无效标处理。</w:t>
            </w:r>
          </w:p>
          <w:p>
            <w:pPr>
              <w:pStyle w:val="23"/>
              <w:widowControl w:val="0"/>
              <w:spacing w:before="158"/>
              <w:ind w:left="10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r>
              <w:rPr>
                <w:rFonts w:hint="eastAsia" w:asciiTheme="minorEastAsia" w:hAnsiTheme="minorEastAsia" w:eastAsiaTheme="minorEastAsia" w:cstheme="minorEastAsia"/>
                <w:spacing w:val="-1"/>
                <w:sz w:val="24"/>
                <w:szCs w:val="24"/>
              </w:rPr>
              <w:t>、更正补充公告请自行登录新疆政府采购网查看下载。</w:t>
            </w:r>
          </w:p>
          <w:p>
            <w:pPr>
              <w:pStyle w:val="23"/>
              <w:widowControl w:val="0"/>
              <w:spacing w:before="161" w:line="364" w:lineRule="auto"/>
              <w:ind w:left="108" w:right="94"/>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4、认真查看招标文件中的每一个条款及要求，因误读招标文件而造成的后果，招标人概不</w:t>
            </w:r>
            <w:r>
              <w:rPr>
                <w:rFonts w:hint="eastAsia" w:asciiTheme="minorEastAsia" w:hAnsiTheme="minorEastAsia" w:eastAsiaTheme="minorEastAsia" w:cstheme="minorEastAsia"/>
                <w:spacing w:val="-4"/>
                <w:sz w:val="24"/>
                <w:szCs w:val="24"/>
              </w:rPr>
              <w:t>负责。</w:t>
            </w:r>
          </w:p>
          <w:p>
            <w:pPr>
              <w:pStyle w:val="23"/>
              <w:widowControl w:val="0"/>
              <w:spacing w:line="364" w:lineRule="auto"/>
              <w:ind w:left="108" w:right="8"/>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p>
            <w:pPr>
              <w:pStyle w:val="23"/>
              <w:widowControl w:val="0"/>
              <w:spacing w:line="364" w:lineRule="auto"/>
              <w:ind w:left="108" w:right="70"/>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6、投标供应商制作投标文件的CA锁必须和开标解密的CA锁为同一把锁，在解密过程中因为CA锁不同而导致解密失败的，由投标供应商自行承担。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503" w:type="dxa"/>
          </w:tcPr>
          <w:p>
            <w:pPr>
              <w:pStyle w:val="23"/>
              <w:widowControl w:val="0"/>
              <w:jc w:val="center"/>
              <w:rPr>
                <w:rFonts w:asciiTheme="minorEastAsia" w:hAnsiTheme="minorEastAsia" w:eastAsiaTheme="minorEastAsia" w:cstheme="minorEastAsia"/>
                <w:sz w:val="24"/>
                <w:szCs w:val="24"/>
              </w:rPr>
            </w:pPr>
          </w:p>
          <w:p>
            <w:pPr>
              <w:pStyle w:val="23"/>
              <w:widowControl w:val="0"/>
              <w:jc w:val="center"/>
              <w:rPr>
                <w:rFonts w:asciiTheme="minorEastAsia" w:hAnsiTheme="minorEastAsia" w:eastAsiaTheme="minorEastAsia" w:cstheme="minorEastAsia"/>
                <w:sz w:val="24"/>
                <w:szCs w:val="24"/>
              </w:rPr>
            </w:pPr>
          </w:p>
          <w:p>
            <w:pPr>
              <w:pStyle w:val="23"/>
              <w:widowControl w:val="0"/>
              <w:jc w:val="center"/>
              <w:rPr>
                <w:rFonts w:asciiTheme="minorEastAsia" w:hAnsiTheme="minorEastAsia" w:eastAsiaTheme="minorEastAsia" w:cstheme="minorEastAsia"/>
                <w:sz w:val="24"/>
                <w:szCs w:val="24"/>
              </w:rPr>
            </w:pPr>
          </w:p>
          <w:p>
            <w:pPr>
              <w:pStyle w:val="23"/>
              <w:widowControl w:val="0"/>
              <w:jc w:val="center"/>
              <w:rPr>
                <w:rFonts w:asciiTheme="minorEastAsia" w:hAnsiTheme="minorEastAsia" w:eastAsiaTheme="minorEastAsia" w:cstheme="minorEastAsia"/>
                <w:sz w:val="24"/>
                <w:szCs w:val="24"/>
              </w:rPr>
            </w:pPr>
          </w:p>
          <w:p>
            <w:pPr>
              <w:pStyle w:val="23"/>
              <w:widowControl w:val="0"/>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33</w:t>
            </w:r>
          </w:p>
        </w:tc>
        <w:tc>
          <w:tcPr>
            <w:tcW w:w="1683" w:type="dxa"/>
            <w:vAlign w:val="center"/>
          </w:tcPr>
          <w:p>
            <w:pPr>
              <w:spacing w:before="65"/>
              <w:jc w:val="center"/>
              <w:rPr>
                <w:rFonts w:asciiTheme="minorEastAsia" w:hAnsiTheme="minorEastAsia" w:eastAsiaTheme="minorEastAsia" w:cstheme="minorEastAsia"/>
                <w:spacing w:val="-2"/>
                <w:sz w:val="24"/>
                <w:szCs w:val="24"/>
                <w:lang w:eastAsia="zh-CN"/>
              </w:rPr>
            </w:pPr>
            <w:r>
              <w:rPr>
                <w:rFonts w:hint="eastAsia" w:asciiTheme="minorEastAsia" w:hAnsiTheme="minorEastAsia" w:eastAsiaTheme="minorEastAsia" w:cstheme="minorEastAsia"/>
                <w:spacing w:val="-2"/>
                <w:sz w:val="24"/>
                <w:szCs w:val="24"/>
                <w:lang w:eastAsia="zh-CN"/>
              </w:rPr>
              <w:t>合同价形式</w:t>
            </w:r>
          </w:p>
        </w:tc>
        <w:tc>
          <w:tcPr>
            <w:tcW w:w="7821" w:type="dxa"/>
          </w:tcPr>
          <w:p>
            <w:pPr>
              <w:spacing w:before="200" w:line="300" w:lineRule="auto"/>
              <w:ind w:left="114" w:right="166" w:firstLine="2"/>
              <w:rPr>
                <w:rFonts w:asciiTheme="minorEastAsia" w:hAnsiTheme="minorEastAsia" w:eastAsiaTheme="minorEastAsia" w:cstheme="minorEastAsia"/>
                <w:spacing w:val="-2"/>
                <w:sz w:val="24"/>
                <w:szCs w:val="24"/>
                <w:lang w:eastAsia="zh-CN"/>
              </w:rPr>
            </w:pPr>
          </w:p>
          <w:p>
            <w:pPr>
              <w:spacing w:before="200" w:line="300" w:lineRule="auto"/>
              <w:ind w:left="114" w:right="166" w:firstLine="2"/>
              <w:rPr>
                <w:rFonts w:asciiTheme="minorEastAsia" w:hAnsiTheme="minorEastAsia" w:eastAsiaTheme="minorEastAsia" w:cstheme="minorEastAsia"/>
                <w:spacing w:val="-2"/>
                <w:sz w:val="24"/>
                <w:szCs w:val="24"/>
                <w:lang w:eastAsia="zh-CN"/>
              </w:rPr>
            </w:pPr>
            <w:r>
              <w:rPr>
                <w:rFonts w:hint="eastAsia" w:asciiTheme="minorEastAsia" w:hAnsiTheme="minorEastAsia" w:eastAsiaTheme="minorEastAsia" w:cstheme="minorEastAsia"/>
                <w:spacing w:val="-2"/>
                <w:sz w:val="24"/>
                <w:szCs w:val="24"/>
                <w:lang w:eastAsia="zh-CN"/>
              </w:rPr>
              <w:t>分类分项工程为单价不变合同形式，措施项目除另有规定外均为总价承包项目形式。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5" w:hRule="atLeast"/>
        </w:trPr>
        <w:tc>
          <w:tcPr>
            <w:tcW w:w="503" w:type="dxa"/>
          </w:tcPr>
          <w:p>
            <w:pPr>
              <w:pStyle w:val="23"/>
              <w:widowControl w:val="0"/>
              <w:rPr>
                <w:rFonts w:asciiTheme="minorEastAsia" w:hAnsiTheme="minorEastAsia" w:eastAsiaTheme="minorEastAsia" w:cstheme="minorEastAsia"/>
                <w:sz w:val="24"/>
                <w:szCs w:val="24"/>
              </w:rPr>
            </w:pPr>
          </w:p>
        </w:tc>
        <w:tc>
          <w:tcPr>
            <w:tcW w:w="1683" w:type="dxa"/>
          </w:tcPr>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4" w:firstLineChars="200"/>
              <w:rPr>
                <w:color w:val="C0504D" w:themeColor="accent2"/>
                <w:spacing w:val="6"/>
                <w:sz w:val="20"/>
                <w:szCs w:val="20"/>
                <w:lang w:bidi="ar"/>
                <w14:textFill>
                  <w14:solidFill>
                    <w14:schemeClr w14:val="accent2"/>
                  </w14:solidFill>
                </w14:textFill>
              </w:rPr>
            </w:pPr>
          </w:p>
          <w:p>
            <w:pPr>
              <w:pStyle w:val="23"/>
              <w:widowControl w:val="0"/>
              <w:ind w:firstLine="426" w:firstLineChars="200"/>
              <w:rPr>
                <w:color w:val="C0504D" w:themeColor="accent2"/>
                <w:spacing w:val="6"/>
                <w:sz w:val="20"/>
                <w:szCs w:val="20"/>
                <w:lang w:bidi="ar"/>
                <w14:textFill>
                  <w14:solidFill>
                    <w14:schemeClr w14:val="accent2"/>
                  </w14:solidFill>
                </w14:textFill>
              </w:rPr>
            </w:pPr>
            <w:r>
              <w:rPr>
                <w:rFonts w:hint="eastAsia"/>
                <w:b/>
                <w:bCs/>
                <w:color w:val="000000" w:themeColor="text1"/>
                <w:spacing w:val="6"/>
                <w:sz w:val="20"/>
                <w:szCs w:val="20"/>
                <w:lang w:bidi="ar"/>
                <w14:textFill>
                  <w14:solidFill>
                    <w14:schemeClr w14:val="tx1"/>
                  </w14:solidFill>
                </w14:textFill>
              </w:rPr>
              <w:t>其他</w:t>
            </w:r>
          </w:p>
        </w:tc>
        <w:tc>
          <w:tcPr>
            <w:tcW w:w="7821" w:type="dxa"/>
          </w:tcPr>
          <w:p>
            <w:pPr>
              <w:spacing w:before="33" w:line="271" w:lineRule="auto"/>
              <w:ind w:left="113" w:right="2" w:firstLine="16"/>
              <w:rPr>
                <w:rFonts w:ascii="宋体" w:hAnsi="宋体" w:eastAsia="宋体" w:cs="宋体"/>
                <w:sz w:val="20"/>
                <w:szCs w:val="20"/>
                <w:lang w:eastAsia="zh-CN"/>
              </w:rPr>
            </w:pPr>
            <w:r>
              <w:rPr>
                <w:rFonts w:hint="eastAsia" w:ascii="宋体" w:hAnsi="宋体" w:eastAsia="宋体" w:cs="宋体"/>
                <w:spacing w:val="11"/>
                <w:sz w:val="20"/>
                <w:szCs w:val="20"/>
                <w:lang w:eastAsia="zh-CN" w:bidi="ar"/>
              </w:rPr>
              <w:t>1、开工前项目法人与中标单位及其项目经理分别签订质量终身责任书</w:t>
            </w:r>
            <w:r>
              <w:rPr>
                <w:rFonts w:hint="eastAsia" w:ascii="宋体" w:hAnsi="宋体" w:eastAsia="宋体" w:cs="宋体"/>
                <w:spacing w:val="7"/>
                <w:sz w:val="20"/>
                <w:szCs w:val="20"/>
                <w:lang w:eastAsia="zh-CN" w:bidi="ar"/>
              </w:rPr>
              <w:t>、</w:t>
            </w:r>
            <w:r>
              <w:rPr>
                <w:rFonts w:hint="eastAsia" w:ascii="宋体" w:hAnsi="宋体" w:eastAsia="宋体" w:cs="宋体"/>
                <w:spacing w:val="16"/>
                <w:sz w:val="20"/>
                <w:szCs w:val="20"/>
                <w:lang w:eastAsia="zh-CN" w:bidi="ar"/>
              </w:rPr>
              <w:t>项</w:t>
            </w:r>
            <w:r>
              <w:rPr>
                <w:rFonts w:hint="eastAsia" w:ascii="宋体" w:hAnsi="宋体" w:eastAsia="宋体" w:cs="宋体"/>
                <w:spacing w:val="8"/>
                <w:sz w:val="20"/>
                <w:szCs w:val="20"/>
                <w:lang w:eastAsia="zh-CN" w:bidi="ar"/>
              </w:rPr>
              <w:t>目部施工管理人员到位承诺书、水利工程领域维稳工作目标责任书、水</w:t>
            </w:r>
            <w:r>
              <w:rPr>
                <w:rFonts w:hint="eastAsia" w:ascii="宋体" w:hAnsi="宋体" w:eastAsia="宋体" w:cs="宋体"/>
                <w:spacing w:val="16"/>
                <w:sz w:val="20"/>
                <w:szCs w:val="20"/>
                <w:lang w:eastAsia="zh-CN" w:bidi="ar"/>
              </w:rPr>
              <w:t>利</w:t>
            </w:r>
            <w:r>
              <w:rPr>
                <w:rFonts w:hint="eastAsia" w:ascii="宋体" w:hAnsi="宋体" w:eastAsia="宋体" w:cs="宋体"/>
                <w:spacing w:val="8"/>
                <w:sz w:val="20"/>
                <w:szCs w:val="20"/>
                <w:lang w:eastAsia="zh-CN" w:bidi="ar"/>
              </w:rPr>
              <w:t>行业安全生产目标管理责任书、建设工程廉政责任书</w:t>
            </w:r>
            <w:r>
              <w:rPr>
                <w:rFonts w:hint="eastAsia" w:ascii="宋体" w:hAnsi="宋体" w:eastAsia="宋体" w:cs="宋体"/>
                <w:spacing w:val="3"/>
                <w:sz w:val="20"/>
                <w:szCs w:val="20"/>
                <w:lang w:eastAsia="zh-CN" w:bidi="ar"/>
              </w:rPr>
              <w:t>。</w:t>
            </w:r>
          </w:p>
          <w:p>
            <w:pPr>
              <w:spacing w:before="67" w:line="273" w:lineRule="auto"/>
              <w:ind w:left="115" w:right="2" w:firstLine="1"/>
              <w:rPr>
                <w:rFonts w:ascii="宋体" w:hAnsi="宋体" w:eastAsia="宋体" w:cs="宋体"/>
                <w:sz w:val="20"/>
                <w:szCs w:val="20"/>
                <w:lang w:eastAsia="zh-CN"/>
              </w:rPr>
            </w:pPr>
            <w:r>
              <w:rPr>
                <w:rFonts w:hint="eastAsia" w:ascii="宋体" w:hAnsi="宋体" w:eastAsia="宋体" w:cs="宋体"/>
                <w:spacing w:val="19"/>
                <w:sz w:val="20"/>
                <w:szCs w:val="20"/>
                <w:lang w:eastAsia="zh-CN" w:bidi="ar"/>
              </w:rPr>
              <w:t>2</w:t>
            </w:r>
            <w:r>
              <w:rPr>
                <w:rFonts w:hint="eastAsia" w:ascii="宋体" w:hAnsi="宋体" w:eastAsia="宋体" w:cs="宋体"/>
                <w:spacing w:val="18"/>
                <w:sz w:val="20"/>
                <w:szCs w:val="20"/>
                <w:lang w:eastAsia="zh-CN" w:bidi="ar"/>
              </w:rPr>
              <w:t>、承包人按照安全维稳措施“十一必备”的要求，坚持做到“三个结</w:t>
            </w:r>
            <w:r>
              <w:rPr>
                <w:rFonts w:hint="eastAsia" w:ascii="宋体" w:hAnsi="宋体" w:eastAsia="宋体" w:cs="宋体"/>
                <w:spacing w:val="5"/>
                <w:sz w:val="20"/>
                <w:szCs w:val="20"/>
                <w:lang w:eastAsia="zh-CN" w:bidi="ar"/>
              </w:rPr>
              <w:t>合”，承包人须确保施工期项目区安全，必须无条件响应当地政府对社</w:t>
            </w:r>
            <w:r>
              <w:rPr>
                <w:rFonts w:hint="eastAsia" w:ascii="宋体" w:hAnsi="宋体" w:eastAsia="宋体" w:cs="宋体"/>
                <w:sz w:val="20"/>
                <w:szCs w:val="20"/>
                <w:lang w:eastAsia="zh-CN" w:bidi="ar"/>
              </w:rPr>
              <w:t>会</w:t>
            </w:r>
            <w:r>
              <w:rPr>
                <w:rFonts w:hint="eastAsia" w:ascii="宋体" w:hAnsi="宋体" w:eastAsia="宋体" w:cs="宋体"/>
                <w:spacing w:val="15"/>
                <w:sz w:val="20"/>
                <w:szCs w:val="20"/>
                <w:lang w:eastAsia="zh-CN" w:bidi="ar"/>
              </w:rPr>
              <w:t>稳定做出的各类决定和要求，所需费用均包含在总报价中，不再单独</w:t>
            </w:r>
            <w:r>
              <w:rPr>
                <w:rFonts w:hint="eastAsia" w:ascii="宋体" w:hAnsi="宋体" w:eastAsia="宋体" w:cs="宋体"/>
                <w:spacing w:val="13"/>
                <w:sz w:val="20"/>
                <w:szCs w:val="20"/>
                <w:lang w:eastAsia="zh-CN" w:bidi="ar"/>
              </w:rPr>
              <w:t>计</w:t>
            </w:r>
            <w:r>
              <w:rPr>
                <w:rFonts w:hint="eastAsia" w:ascii="宋体" w:hAnsi="宋体" w:eastAsia="宋体" w:cs="宋体"/>
                <w:sz w:val="20"/>
                <w:szCs w:val="20"/>
                <w:lang w:eastAsia="zh-CN" w:bidi="ar"/>
              </w:rPr>
              <w:t>列。</w:t>
            </w:r>
          </w:p>
          <w:p>
            <w:pPr>
              <w:spacing w:before="66" w:line="256" w:lineRule="auto"/>
              <w:ind w:left="123" w:right="5" w:hanging="7"/>
              <w:rPr>
                <w:rFonts w:ascii="宋体" w:hAnsi="宋体" w:eastAsia="宋体" w:cs="宋体"/>
                <w:spacing w:val="11"/>
                <w:sz w:val="20"/>
                <w:szCs w:val="20"/>
                <w:lang w:eastAsia="zh-CN" w:bidi="ar"/>
              </w:rPr>
            </w:pPr>
            <w:r>
              <w:rPr>
                <w:rFonts w:hint="eastAsia" w:ascii="宋体" w:hAnsi="宋体" w:eastAsia="宋体" w:cs="宋体"/>
                <w:spacing w:val="18"/>
                <w:sz w:val="20"/>
                <w:szCs w:val="20"/>
                <w:lang w:eastAsia="zh-CN" w:bidi="ar"/>
              </w:rPr>
              <w:t>3</w:t>
            </w:r>
            <w:r>
              <w:rPr>
                <w:rFonts w:hint="eastAsia" w:ascii="宋体" w:hAnsi="宋体" w:eastAsia="宋体" w:cs="宋体"/>
                <w:spacing w:val="11"/>
                <w:sz w:val="20"/>
                <w:szCs w:val="20"/>
                <w:lang w:eastAsia="zh-CN" w:bidi="ar"/>
              </w:rPr>
              <w:t>、依据《关于在我区水利工程建设中使用新疆籍劳动力有关问题的通知》(新水办建管〔2017〕32号)、《关于新疆水利工程建设与管护就业岗位向建档立卡贫困劳动力倾斜的实施意见》(新水办建管〔2018〕7号)承包人在工程用工中，优先考虑使用当地农民工。投标单位必须承诺如中标使用新疆籍人员就业比例不少于70%(其中普通基础工作岗位吸纳新疆籍劳动力就业比例不少于90%)，并在投标文件中列出使用新疆籍农民工的用工计划，且如实向建设单位上报每月各类用工台账(实行农民工实名制)。中标单位必须为农民工购买人员意外保险。中标单位需按时提供农民工花名册台账、使用大型机械台账。投标人严格落实劳动用工合同制、实名制和农民工工资专用账户制度。</w:t>
            </w:r>
          </w:p>
          <w:p>
            <w:pPr>
              <w:spacing w:before="66" w:line="256" w:lineRule="auto"/>
              <w:ind w:left="123" w:right="5" w:hanging="7"/>
              <w:rPr>
                <w:rFonts w:ascii="宋体" w:hAnsi="宋体" w:eastAsia="宋体" w:cs="宋体"/>
                <w:sz w:val="20"/>
                <w:szCs w:val="20"/>
                <w:lang w:eastAsia="zh-CN"/>
              </w:rPr>
            </w:pPr>
            <w:r>
              <w:rPr>
                <w:rFonts w:hint="eastAsia" w:ascii="宋体" w:hAnsi="宋体" w:eastAsia="宋体" w:cs="宋体"/>
                <w:spacing w:val="18"/>
                <w:sz w:val="20"/>
                <w:szCs w:val="20"/>
                <w:lang w:eastAsia="zh-CN" w:bidi="ar"/>
              </w:rPr>
              <w:t>4</w:t>
            </w:r>
            <w:r>
              <w:rPr>
                <w:rFonts w:hint="eastAsia" w:ascii="宋体" w:hAnsi="宋体" w:eastAsia="宋体" w:cs="宋体"/>
                <w:spacing w:val="11"/>
                <w:sz w:val="20"/>
                <w:szCs w:val="20"/>
                <w:lang w:eastAsia="zh-CN" w:bidi="ar"/>
              </w:rPr>
              <w:t>、投标人应在水利建设市场监管平台中完善并及时更新单位资质、人员</w:t>
            </w:r>
            <w:r>
              <w:rPr>
                <w:rFonts w:hint="eastAsia" w:ascii="宋体" w:hAnsi="宋体" w:eastAsia="宋体" w:cs="宋体"/>
                <w:spacing w:val="7"/>
                <w:sz w:val="20"/>
                <w:szCs w:val="20"/>
                <w:lang w:eastAsia="zh-CN" w:bidi="ar"/>
              </w:rPr>
              <w:t>资格、业绩、信用评价等相关信息，以供开标现场查询</w:t>
            </w:r>
            <w:r>
              <w:rPr>
                <w:rFonts w:hint="eastAsia" w:ascii="宋体" w:hAnsi="宋体" w:eastAsia="宋体" w:cs="宋体"/>
                <w:spacing w:val="6"/>
                <w:sz w:val="20"/>
                <w:szCs w:val="20"/>
                <w:lang w:eastAsia="zh-CN" w:bidi="ar"/>
              </w:rPr>
              <w:t>。</w:t>
            </w:r>
          </w:p>
          <w:p>
            <w:pPr>
              <w:spacing w:before="69" w:line="261" w:lineRule="auto"/>
              <w:ind w:left="116" w:right="5" w:firstLine="2"/>
              <w:rPr>
                <w:rFonts w:ascii="宋体" w:hAnsi="宋体" w:eastAsia="宋体" w:cs="宋体"/>
                <w:sz w:val="20"/>
                <w:szCs w:val="20"/>
                <w:lang w:eastAsia="zh-CN"/>
              </w:rPr>
            </w:pPr>
            <w:r>
              <w:rPr>
                <w:rFonts w:hint="eastAsia" w:ascii="宋体" w:hAnsi="宋体" w:eastAsia="宋体" w:cs="宋体"/>
                <w:spacing w:val="15"/>
                <w:sz w:val="20"/>
                <w:szCs w:val="20"/>
                <w:lang w:eastAsia="zh-CN" w:bidi="ar"/>
              </w:rPr>
              <w:t>5</w:t>
            </w:r>
            <w:r>
              <w:rPr>
                <w:rFonts w:hint="eastAsia" w:ascii="宋体" w:hAnsi="宋体" w:eastAsia="宋体" w:cs="宋体"/>
                <w:spacing w:val="11"/>
                <w:sz w:val="20"/>
                <w:szCs w:val="20"/>
                <w:lang w:eastAsia="zh-CN" w:bidi="ar"/>
              </w:rPr>
              <w:t>、不同投标人“文件制作机器码”一致视为串通投标，均作为无效标处</w:t>
            </w:r>
            <w:r>
              <w:rPr>
                <w:rFonts w:hint="eastAsia" w:ascii="宋体" w:hAnsi="宋体" w:eastAsia="宋体" w:cs="宋体"/>
                <w:spacing w:val="-1"/>
                <w:sz w:val="20"/>
                <w:szCs w:val="20"/>
                <w:lang w:eastAsia="zh-CN" w:bidi="ar"/>
              </w:rPr>
              <w:t>理。</w:t>
            </w:r>
          </w:p>
          <w:p>
            <w:pPr>
              <w:spacing w:before="54" w:line="268" w:lineRule="auto"/>
              <w:ind w:left="116" w:right="2" w:hanging="1"/>
              <w:rPr>
                <w:rFonts w:ascii="宋体" w:hAnsi="宋体" w:eastAsia="宋体" w:cs="宋体"/>
                <w:sz w:val="20"/>
                <w:szCs w:val="20"/>
                <w:lang w:eastAsia="zh-CN"/>
              </w:rPr>
            </w:pPr>
            <w:r>
              <w:rPr>
                <w:rFonts w:hint="eastAsia" w:ascii="宋体" w:hAnsi="宋体" w:eastAsia="宋体" w:cs="宋体"/>
                <w:spacing w:val="19"/>
                <w:sz w:val="20"/>
                <w:szCs w:val="20"/>
                <w:lang w:eastAsia="zh-CN" w:bidi="ar"/>
              </w:rPr>
              <w:t>6</w:t>
            </w:r>
            <w:r>
              <w:rPr>
                <w:rFonts w:hint="eastAsia" w:ascii="宋体" w:hAnsi="宋体" w:eastAsia="宋体" w:cs="宋体"/>
                <w:spacing w:val="11"/>
                <w:sz w:val="20"/>
                <w:szCs w:val="20"/>
                <w:lang w:eastAsia="zh-CN" w:bidi="ar"/>
              </w:rPr>
              <w:t>、同一项目中不同投标人的投标文件由同一单位或者个人编制，例如不</w:t>
            </w:r>
            <w:r>
              <w:rPr>
                <w:rFonts w:hint="eastAsia" w:ascii="宋体" w:hAnsi="宋体" w:eastAsia="宋体" w:cs="宋体"/>
                <w:spacing w:val="13"/>
                <w:sz w:val="20"/>
                <w:szCs w:val="20"/>
                <w:lang w:eastAsia="zh-CN" w:bidi="ar"/>
              </w:rPr>
              <w:t>同</w:t>
            </w:r>
            <w:r>
              <w:rPr>
                <w:rFonts w:hint="eastAsia" w:ascii="宋体" w:hAnsi="宋体" w:eastAsia="宋体" w:cs="宋体"/>
                <w:spacing w:val="8"/>
                <w:sz w:val="20"/>
                <w:szCs w:val="20"/>
                <w:lang w:eastAsia="zh-CN" w:bidi="ar"/>
              </w:rPr>
              <w:t>单位的投标文件出自同一台电脑即相同的硬盘码、网卡码、出自同一把</w:t>
            </w:r>
            <w:r>
              <w:rPr>
                <w:rFonts w:hint="eastAsia" w:ascii="宋体" w:hAnsi="宋体" w:eastAsia="宋体" w:cs="宋体"/>
                <w:spacing w:val="14"/>
                <w:sz w:val="20"/>
                <w:szCs w:val="20"/>
                <w:lang w:eastAsia="zh-CN" w:bidi="ar"/>
              </w:rPr>
              <w:t>投</w:t>
            </w:r>
            <w:r>
              <w:rPr>
                <w:rFonts w:hint="eastAsia" w:ascii="宋体" w:hAnsi="宋体" w:eastAsia="宋体" w:cs="宋体"/>
                <w:spacing w:val="7"/>
                <w:sz w:val="20"/>
                <w:szCs w:val="20"/>
                <w:lang w:eastAsia="zh-CN" w:bidi="ar"/>
              </w:rPr>
              <w:t>标锁或计价锁，视为串通投标，均作为无效标处理。</w:t>
            </w:r>
          </w:p>
          <w:p>
            <w:pPr>
              <w:spacing w:before="66" w:line="266" w:lineRule="auto"/>
              <w:ind w:left="115" w:right="5"/>
              <w:rPr>
                <w:rFonts w:ascii="宋体" w:hAnsi="宋体" w:eastAsia="宋体" w:cs="宋体"/>
                <w:spacing w:val="6"/>
                <w:sz w:val="20"/>
                <w:szCs w:val="20"/>
                <w:lang w:eastAsia="zh-CN" w:bidi="ar"/>
              </w:rPr>
            </w:pPr>
            <w:r>
              <w:rPr>
                <w:rFonts w:hint="eastAsia" w:ascii="宋体" w:hAnsi="宋体" w:eastAsia="宋体" w:cs="宋体"/>
                <w:spacing w:val="20"/>
                <w:sz w:val="20"/>
                <w:szCs w:val="20"/>
                <w:lang w:eastAsia="zh-CN" w:bidi="ar"/>
              </w:rPr>
              <w:t>7</w:t>
            </w:r>
            <w:r>
              <w:rPr>
                <w:rFonts w:hint="eastAsia" w:ascii="宋体" w:hAnsi="宋体" w:eastAsia="宋体" w:cs="宋体"/>
                <w:spacing w:val="18"/>
                <w:sz w:val="20"/>
                <w:szCs w:val="20"/>
                <w:lang w:eastAsia="zh-CN" w:bidi="ar"/>
              </w:rPr>
              <w:t>、该工程招标中标后，如中标人无正当理由、不可抗力因素放弃中标</w:t>
            </w:r>
            <w:r>
              <w:rPr>
                <w:rFonts w:hint="eastAsia" w:ascii="宋体" w:hAnsi="宋体" w:eastAsia="宋体" w:cs="宋体"/>
                <w:spacing w:val="12"/>
                <w:sz w:val="20"/>
                <w:szCs w:val="20"/>
                <w:lang w:eastAsia="zh-CN" w:bidi="ar"/>
              </w:rPr>
              <w:t>的</w:t>
            </w:r>
            <w:r>
              <w:rPr>
                <w:rFonts w:hint="eastAsia" w:ascii="宋体" w:hAnsi="宋体" w:eastAsia="宋体" w:cs="宋体"/>
                <w:spacing w:val="8"/>
                <w:sz w:val="20"/>
                <w:szCs w:val="20"/>
                <w:lang w:eastAsia="zh-CN" w:bidi="ar"/>
              </w:rPr>
              <w:t>，将严格按照《招标投标法》、《工程建设项目施工招标投标办法》承担</w:t>
            </w:r>
            <w:r>
              <w:rPr>
                <w:rFonts w:hint="eastAsia" w:ascii="宋体" w:hAnsi="宋体" w:eastAsia="宋体" w:cs="宋体"/>
                <w:spacing w:val="6"/>
                <w:sz w:val="20"/>
                <w:szCs w:val="20"/>
                <w:lang w:eastAsia="zh-CN" w:bidi="ar"/>
              </w:rPr>
              <w:t>相应的法律责任。</w:t>
            </w:r>
          </w:p>
          <w:p>
            <w:pPr>
              <w:spacing w:before="66" w:line="266" w:lineRule="auto"/>
              <w:ind w:left="115" w:right="5"/>
              <w:rPr>
                <w:rFonts w:ascii="Times New Roman" w:hAnsi="Times New Roman" w:eastAsia="宋体" w:cs="宋体"/>
                <w:b/>
                <w:spacing w:val="6"/>
                <w:sz w:val="20"/>
                <w:szCs w:val="20"/>
                <w:lang w:eastAsia="zh-CN" w:bidi="ar"/>
              </w:rPr>
            </w:pPr>
            <w:r>
              <w:rPr>
                <w:rFonts w:hint="eastAsia" w:ascii="Times New Roman" w:hAnsi="Times New Roman" w:eastAsia="宋体" w:cs="宋体"/>
                <w:spacing w:val="6"/>
                <w:sz w:val="20"/>
                <w:szCs w:val="20"/>
                <w:lang w:eastAsia="zh-CN" w:bidi="ar"/>
              </w:rPr>
              <w:t>8</w:t>
            </w:r>
            <w:r>
              <w:rPr>
                <w:rFonts w:hint="eastAsia" w:ascii="Times New Roman" w:hAnsi="Times New Roman" w:eastAsia="宋体" w:cs="宋体"/>
                <w:b/>
                <w:spacing w:val="6"/>
                <w:sz w:val="20"/>
                <w:szCs w:val="20"/>
                <w:lang w:eastAsia="zh-CN" w:bidi="ar"/>
              </w:rPr>
              <w:t>、提供3年技术服务及设备维护，费用计入投标总价。</w:t>
            </w:r>
          </w:p>
          <w:p>
            <w:pPr>
              <w:pStyle w:val="23"/>
              <w:widowControl w:val="0"/>
              <w:spacing w:line="364" w:lineRule="auto"/>
              <w:ind w:left="108" w:right="70"/>
              <w:jc w:val="both"/>
              <w:rPr>
                <w:color w:val="C0504D" w:themeColor="accent2"/>
                <w:spacing w:val="18"/>
                <w:sz w:val="20"/>
                <w:szCs w:val="20"/>
                <w:lang w:bidi="ar"/>
                <w14:textFill>
                  <w14:solidFill>
                    <w14:schemeClr w14:val="accent2"/>
                  </w14:solidFill>
                </w14:textFill>
              </w:rPr>
            </w:pPr>
            <w:r>
              <w:rPr>
                <w:rFonts w:hint="eastAsia"/>
                <w:spacing w:val="6"/>
                <w:position w:val="1"/>
                <w:sz w:val="20"/>
                <w:szCs w:val="20"/>
                <w:lang w:bidi="ar"/>
              </w:rPr>
              <w:t>以上要求敬请投标人注意</w:t>
            </w:r>
            <w:r>
              <w:rPr>
                <w:rFonts w:ascii="Segoe UI Symbol" w:hAnsi="Segoe UI Symbol" w:eastAsia="Segoe UI Symbol" w:cs="Segoe UI Symbol"/>
                <w:spacing w:val="6"/>
                <w:position w:val="1"/>
                <w:sz w:val="20"/>
                <w:szCs w:val="20"/>
                <w:lang w:bidi="ar"/>
              </w:rPr>
              <w:t>❗❗</w:t>
            </w:r>
            <w:r>
              <w:rPr>
                <w:rFonts w:ascii="Segoe UI Symbol" w:hAnsi="Segoe UI Symbol" w:eastAsia="Segoe UI Symbol" w:cs="Segoe UI Symbol"/>
                <w:spacing w:val="4"/>
                <w:position w:val="1"/>
                <w:sz w:val="20"/>
                <w:szCs w:val="20"/>
                <w:lang w:bidi="ar"/>
              </w:rPr>
              <w:t>❗</w:t>
            </w:r>
          </w:p>
        </w:tc>
      </w:tr>
    </w:tbl>
    <w:p>
      <w:pPr>
        <w:widowControl w:val="0"/>
        <w:spacing w:line="364" w:lineRule="auto"/>
        <w:jc w:val="both"/>
        <w:rPr>
          <w:rFonts w:asciiTheme="minorEastAsia" w:hAnsiTheme="minorEastAsia" w:eastAsiaTheme="minorEastAsia" w:cstheme="minorEastAsia"/>
          <w:sz w:val="24"/>
          <w:szCs w:val="24"/>
          <w:lang w:eastAsia="zh-CN"/>
        </w:rPr>
        <w:sectPr>
          <w:type w:val="continuous"/>
          <w:pgSz w:w="11911" w:h="16838"/>
          <w:pgMar w:top="1542" w:right="1020" w:bottom="1077" w:left="1020" w:header="0" w:footer="839" w:gutter="0"/>
          <w:cols w:space="0" w:num="1"/>
        </w:sectPr>
      </w:pPr>
    </w:p>
    <w:p>
      <w:pPr>
        <w:pStyle w:val="8"/>
        <w:widowControl w:val="0"/>
        <w:spacing w:before="49"/>
        <w:ind w:left="522" w:right="663"/>
        <w:jc w:val="center"/>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z w:val="30"/>
          <w:szCs w:val="30"/>
        </w:rPr>
        <w:t>A说</w:t>
      </w:r>
      <w:r>
        <w:rPr>
          <w:rFonts w:hint="eastAsia" w:ascii="方正仿宋简体" w:hAnsi="方正仿宋简体" w:eastAsia="方正仿宋简体" w:cs="方正仿宋简体"/>
          <w:b/>
          <w:bCs/>
          <w:spacing w:val="-10"/>
          <w:sz w:val="30"/>
          <w:szCs w:val="30"/>
        </w:rPr>
        <w:t>明</w:t>
      </w:r>
    </w:p>
    <w:p>
      <w:pPr>
        <w:pStyle w:val="8"/>
        <w:widowControl w:val="0"/>
        <w:spacing w:before="10"/>
        <w:rPr>
          <w:rFonts w:ascii="方正仿宋简体" w:hAnsi="方正仿宋简体" w:eastAsia="方正仿宋简体" w:cs="方正仿宋简体"/>
          <w:sz w:val="30"/>
          <w:szCs w:val="30"/>
        </w:rPr>
      </w:pPr>
    </w:p>
    <w:p>
      <w:pPr>
        <w:pStyle w:val="24"/>
        <w:widowControl w:val="0"/>
        <w:numPr>
          <w:ilvl w:val="0"/>
          <w:numId w:val="6"/>
        </w:numPr>
        <w:tabs>
          <w:tab w:val="left" w:pos="853"/>
        </w:tabs>
        <w:ind w:hanging="421"/>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适用范围</w:t>
      </w:r>
    </w:p>
    <w:p>
      <w:pPr>
        <w:pStyle w:val="24"/>
        <w:widowControl w:val="0"/>
        <w:tabs>
          <w:tab w:val="left" w:pos="925"/>
        </w:tabs>
        <w:spacing w:before="42"/>
        <w:ind w:left="431"/>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本竞争性磋商文件仅适用于本投标中所述的采购招标项目。</w:t>
      </w:r>
    </w:p>
    <w:p>
      <w:pPr>
        <w:pStyle w:val="24"/>
        <w:widowControl w:val="0"/>
        <w:numPr>
          <w:ilvl w:val="0"/>
          <w:numId w:val="6"/>
        </w:numPr>
        <w:tabs>
          <w:tab w:val="left" w:pos="857"/>
        </w:tabs>
        <w:spacing w:before="106"/>
        <w:ind w:left="856" w:hanging="42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合格的供应商和供应商资格要求：详见本文件第二章《供应商须知》</w:t>
      </w:r>
    </w:p>
    <w:p>
      <w:pPr>
        <w:pStyle w:val="8"/>
        <w:widowControl w:val="0"/>
        <w:spacing w:before="121"/>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3、投标费用</w:t>
      </w:r>
    </w:p>
    <w:p>
      <w:pPr>
        <w:pStyle w:val="24"/>
        <w:widowControl w:val="0"/>
        <w:tabs>
          <w:tab w:val="left" w:pos="713"/>
        </w:tabs>
        <w:spacing w:before="143" w:line="333" w:lineRule="auto"/>
        <w:ind w:right="579"/>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无论投标结果如何，供应商须自行承担所有与参加投标有关的全部费用,采</w:t>
      </w:r>
      <w:r>
        <w:rPr>
          <w:rFonts w:hint="eastAsia" w:ascii="方正仿宋简体" w:hAnsi="方正仿宋简体" w:eastAsia="方正仿宋简体" w:cs="方正仿宋简体"/>
          <w:spacing w:val="-2"/>
          <w:sz w:val="30"/>
          <w:szCs w:val="30"/>
        </w:rPr>
        <w:t>购人和招标代理机构在任何情况下均无义务和责任承担这些费用。</w:t>
      </w:r>
    </w:p>
    <w:p>
      <w:pPr>
        <w:pStyle w:val="8"/>
        <w:widowControl w:val="0"/>
        <w:spacing w:before="200"/>
        <w:ind w:left="4356"/>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z w:val="30"/>
          <w:szCs w:val="30"/>
        </w:rPr>
        <w:t>B</w:t>
      </w:r>
      <w:r>
        <w:rPr>
          <w:rFonts w:hint="eastAsia" w:ascii="方正仿宋简体" w:hAnsi="方正仿宋简体" w:eastAsia="方正仿宋简体" w:cs="方正仿宋简体"/>
          <w:b/>
          <w:bCs/>
          <w:spacing w:val="25"/>
          <w:sz w:val="30"/>
          <w:szCs w:val="30"/>
        </w:rPr>
        <w:t>磋商文件</w:t>
      </w:r>
    </w:p>
    <w:p>
      <w:pPr>
        <w:pStyle w:val="8"/>
        <w:widowControl w:val="0"/>
        <w:spacing w:before="3"/>
        <w:rPr>
          <w:rFonts w:ascii="方正仿宋简体" w:hAnsi="方正仿宋简体" w:eastAsia="方正仿宋简体" w:cs="方正仿宋简体"/>
          <w:sz w:val="30"/>
          <w:szCs w:val="30"/>
        </w:rPr>
      </w:pPr>
    </w:p>
    <w:p>
      <w:pPr>
        <w:pStyle w:val="24"/>
        <w:widowControl w:val="0"/>
        <w:tabs>
          <w:tab w:val="left" w:pos="857"/>
        </w:tabs>
        <w:ind w:left="431" w:firstLine="586" w:firstLineChars="20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b/>
          <w:bCs/>
          <w:spacing w:val="-4"/>
          <w:sz w:val="30"/>
          <w:szCs w:val="30"/>
        </w:rPr>
        <w:t>4.磋商文件构成</w:t>
      </w:r>
    </w:p>
    <w:p>
      <w:pPr>
        <w:pStyle w:val="24"/>
        <w:widowControl w:val="0"/>
        <w:tabs>
          <w:tab w:val="left" w:pos="925"/>
        </w:tabs>
        <w:spacing w:before="40"/>
        <w:ind w:left="431" w:firstLine="292" w:firstLineChars="10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4.1磋商文件包括：</w:t>
      </w:r>
    </w:p>
    <w:p>
      <w:pPr>
        <w:pStyle w:val="24"/>
        <w:widowControl w:val="0"/>
        <w:numPr>
          <w:ilvl w:val="0"/>
          <w:numId w:val="7"/>
        </w:numPr>
        <w:tabs>
          <w:tab w:val="left" w:pos="1135"/>
        </w:tabs>
        <w:spacing w:before="3"/>
        <w:ind w:hanging="70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竞争性磋商公告</w:t>
      </w:r>
    </w:p>
    <w:p>
      <w:pPr>
        <w:pStyle w:val="24"/>
        <w:widowControl w:val="0"/>
        <w:numPr>
          <w:ilvl w:val="0"/>
          <w:numId w:val="7"/>
        </w:numPr>
        <w:tabs>
          <w:tab w:val="left" w:pos="1273"/>
        </w:tabs>
        <w:spacing w:before="6"/>
        <w:ind w:left="1272" w:hanging="841"/>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供应商须知</w:t>
      </w:r>
    </w:p>
    <w:p>
      <w:pPr>
        <w:pStyle w:val="24"/>
        <w:widowControl w:val="0"/>
        <w:numPr>
          <w:ilvl w:val="0"/>
          <w:numId w:val="7"/>
        </w:numPr>
        <w:tabs>
          <w:tab w:val="left" w:pos="1273"/>
        </w:tabs>
        <w:spacing w:before="4"/>
        <w:ind w:left="1272" w:hanging="841"/>
        <w:rPr>
          <w:rFonts w:ascii="方正仿宋简体" w:hAnsi="方正仿宋简体" w:eastAsia="方正仿宋简体" w:cs="方正仿宋简体"/>
          <w:sz w:val="30"/>
          <w:szCs w:val="30"/>
        </w:rPr>
      </w:pPr>
      <w:r>
        <w:fldChar w:fldCharType="begin"/>
      </w:r>
      <w:r>
        <w:instrText xml:space="preserve"> HYPERLINK \l "_bookmark1" </w:instrText>
      </w:r>
      <w:r>
        <w:fldChar w:fldCharType="separate"/>
      </w:r>
      <w:r>
        <w:rPr>
          <w:rFonts w:hint="eastAsia" w:ascii="方正仿宋简体" w:hAnsi="方正仿宋简体" w:eastAsia="方正仿宋简体" w:cs="方正仿宋简体"/>
          <w:spacing w:val="-4"/>
          <w:sz w:val="30"/>
          <w:szCs w:val="30"/>
        </w:rPr>
        <w:t>技术要求</w:t>
      </w:r>
      <w:r>
        <w:rPr>
          <w:rFonts w:hint="eastAsia" w:ascii="方正仿宋简体" w:hAnsi="方正仿宋简体" w:eastAsia="方正仿宋简体" w:cs="方正仿宋简体"/>
          <w:spacing w:val="-4"/>
          <w:sz w:val="30"/>
          <w:szCs w:val="30"/>
        </w:rPr>
        <w:fldChar w:fldCharType="end"/>
      </w:r>
    </w:p>
    <w:p>
      <w:pPr>
        <w:pStyle w:val="24"/>
        <w:widowControl w:val="0"/>
        <w:numPr>
          <w:ilvl w:val="0"/>
          <w:numId w:val="8"/>
        </w:numPr>
        <w:tabs>
          <w:tab w:val="left" w:pos="1273"/>
        </w:tabs>
        <w:spacing w:before="4"/>
        <w:ind w:hanging="841"/>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合同条款及格式</w:t>
      </w:r>
    </w:p>
    <w:p>
      <w:pPr>
        <w:pStyle w:val="24"/>
        <w:widowControl w:val="0"/>
        <w:numPr>
          <w:ilvl w:val="0"/>
          <w:numId w:val="8"/>
        </w:numPr>
        <w:tabs>
          <w:tab w:val="left" w:pos="1273"/>
        </w:tabs>
        <w:spacing w:before="3"/>
        <w:ind w:hanging="841"/>
        <w:rPr>
          <w:rFonts w:ascii="方正仿宋简体" w:hAnsi="方正仿宋简体" w:eastAsia="方正仿宋简体" w:cs="方正仿宋简体"/>
          <w:sz w:val="30"/>
          <w:szCs w:val="30"/>
        </w:rPr>
      </w:pPr>
      <w:r>
        <w:fldChar w:fldCharType="begin"/>
      </w:r>
      <w:r>
        <w:instrText xml:space="preserve"> HYPERLINK \l "_bookmark2" </w:instrText>
      </w:r>
      <w:r>
        <w:fldChar w:fldCharType="separate"/>
      </w:r>
      <w:r>
        <w:rPr>
          <w:rFonts w:hint="eastAsia" w:ascii="方正仿宋简体" w:hAnsi="方正仿宋简体" w:eastAsia="方正仿宋简体" w:cs="方正仿宋简体"/>
          <w:spacing w:val="-4"/>
          <w:sz w:val="30"/>
          <w:szCs w:val="30"/>
        </w:rPr>
        <w:t>响应文件格式</w:t>
      </w:r>
      <w:r>
        <w:rPr>
          <w:rFonts w:hint="eastAsia" w:ascii="方正仿宋简体" w:hAnsi="方正仿宋简体" w:eastAsia="方正仿宋简体" w:cs="方正仿宋简体"/>
          <w:spacing w:val="-4"/>
          <w:sz w:val="30"/>
          <w:szCs w:val="30"/>
        </w:rPr>
        <w:fldChar w:fldCharType="end"/>
      </w:r>
    </w:p>
    <w:p>
      <w:pPr>
        <w:pStyle w:val="24"/>
        <w:widowControl w:val="0"/>
        <w:tabs>
          <w:tab w:val="left" w:pos="995"/>
        </w:tabs>
        <w:spacing w:before="42"/>
        <w:ind w:left="0" w:firstLine="882" w:firstLineChars="30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5.1磋商文件以中文编写。</w:t>
      </w:r>
    </w:p>
    <w:p>
      <w:pPr>
        <w:pStyle w:val="24"/>
        <w:widowControl w:val="0"/>
        <w:tabs>
          <w:tab w:val="left" w:pos="995"/>
        </w:tabs>
        <w:spacing w:before="42"/>
        <w:ind w:left="0"/>
        <w:rPr>
          <w:rFonts w:ascii="方正仿宋简体" w:hAnsi="方正仿宋简体" w:eastAsia="方正仿宋简体" w:cs="方正仿宋简体"/>
          <w:spacing w:val="-3"/>
          <w:sz w:val="30"/>
          <w:szCs w:val="30"/>
        </w:rPr>
      </w:pPr>
    </w:p>
    <w:p>
      <w:pPr>
        <w:pStyle w:val="24"/>
        <w:widowControl w:val="0"/>
        <w:tabs>
          <w:tab w:val="left" w:pos="995"/>
        </w:tabs>
        <w:spacing w:before="41" w:line="268" w:lineRule="auto"/>
        <w:ind w:right="576"/>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5.2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pStyle w:val="24"/>
        <w:widowControl w:val="0"/>
        <w:tabs>
          <w:tab w:val="left" w:pos="857"/>
        </w:tabs>
        <w:spacing w:line="353" w:lineRule="exact"/>
        <w:ind w:left="431"/>
        <w:rPr>
          <w:rFonts w:ascii="方正仿宋简体" w:hAnsi="方正仿宋简体" w:eastAsia="方正仿宋简体" w:cs="方正仿宋简体"/>
          <w:b/>
          <w:bCs/>
          <w:sz w:val="30"/>
          <w:szCs w:val="30"/>
        </w:rPr>
      </w:pPr>
      <w:bookmarkStart w:id="9" w:name="C__磋商响应文件的编写"/>
      <w:bookmarkEnd w:id="9"/>
      <w:r>
        <w:rPr>
          <w:rFonts w:hint="eastAsia" w:ascii="方正仿宋简体" w:hAnsi="方正仿宋简体" w:eastAsia="方正仿宋简体" w:cs="方正仿宋简体"/>
          <w:b/>
          <w:bCs/>
          <w:spacing w:val="-4"/>
          <w:sz w:val="30"/>
          <w:szCs w:val="30"/>
        </w:rPr>
        <w:t>6.磋商文件澄清</w:t>
      </w:r>
    </w:p>
    <w:p>
      <w:pPr>
        <w:pStyle w:val="24"/>
        <w:widowControl w:val="0"/>
        <w:tabs>
          <w:tab w:val="left" w:pos="995"/>
        </w:tabs>
        <w:spacing w:before="42" w:line="268" w:lineRule="auto"/>
        <w:ind w:right="578"/>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6.1</w:t>
      </w:r>
      <w:r>
        <w:rPr>
          <w:rFonts w:hint="eastAsia" w:ascii="方正仿宋简体" w:hAnsi="方正仿宋简体" w:eastAsia="方正仿宋简体" w:cs="方正仿宋简体"/>
          <w:sz w:val="30"/>
          <w:szCs w:val="30"/>
        </w:rPr>
        <w:tab/>
      </w:r>
      <w:r>
        <w:rPr>
          <w:rFonts w:hint="eastAsia" w:ascii="方正仿宋简体" w:hAnsi="方正仿宋简体" w:eastAsia="方正仿宋简体" w:cs="方正仿宋简体"/>
          <w:spacing w:val="-2"/>
          <w:sz w:val="30"/>
          <w:szCs w:val="30"/>
        </w:rPr>
        <w:t>供应商对磋商文件有疑问的，可以向招标代理机构提出询问，招标代理机构将及时做出答复；</w:t>
      </w:r>
    </w:p>
    <w:p>
      <w:pPr>
        <w:pStyle w:val="24"/>
        <w:widowControl w:val="0"/>
        <w:tabs>
          <w:tab w:val="left" w:pos="995"/>
        </w:tabs>
        <w:spacing w:line="268" w:lineRule="auto"/>
        <w:ind w:right="573"/>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6.2</w:t>
      </w:r>
      <w:r>
        <w:rPr>
          <w:rFonts w:hint="eastAsia" w:ascii="方正仿宋简体" w:hAnsi="方正仿宋简体" w:eastAsia="方正仿宋简体" w:cs="方正仿宋简体"/>
          <w:sz w:val="30"/>
          <w:szCs w:val="30"/>
        </w:rPr>
        <w:tab/>
      </w:r>
      <w:r>
        <w:rPr>
          <w:rFonts w:hint="eastAsia" w:ascii="方正仿宋简体" w:hAnsi="方正仿宋简体" w:eastAsia="方正仿宋简体" w:cs="方正仿宋简体"/>
          <w:spacing w:val="-2"/>
          <w:sz w:val="30"/>
          <w:szCs w:val="30"/>
        </w:rPr>
        <w:t>供应商对磋商文件有质疑，须在得到磋商文件之日起至质疑截止时间止，以书面形式向招标机构提出质疑；招标机构在收到书面质疑后，在投标截止时</w:t>
      </w:r>
      <w:r>
        <w:rPr>
          <w:rFonts w:hint="eastAsia" w:ascii="方正仿宋简体" w:hAnsi="方正仿宋简体" w:eastAsia="方正仿宋简体" w:cs="方正仿宋简体"/>
          <w:spacing w:val="-11"/>
          <w:sz w:val="30"/>
          <w:szCs w:val="30"/>
        </w:rPr>
        <w:t>间</w:t>
      </w:r>
      <w:r>
        <w:rPr>
          <w:rFonts w:hint="eastAsia" w:ascii="方正仿宋简体" w:hAnsi="方正仿宋简体" w:eastAsia="方正仿宋简体" w:cs="方正仿宋简体"/>
          <w:sz w:val="30"/>
          <w:szCs w:val="30"/>
        </w:rPr>
        <w:t>3</w:t>
      </w:r>
      <w:r>
        <w:rPr>
          <w:rFonts w:hint="eastAsia" w:ascii="方正仿宋简体" w:hAnsi="方正仿宋简体" w:eastAsia="方正仿宋简体" w:cs="方正仿宋简体"/>
          <w:spacing w:val="-5"/>
          <w:sz w:val="30"/>
          <w:szCs w:val="30"/>
        </w:rPr>
        <w:t>个工作日前做出答复，并以书面形式通知质疑供应商。</w:t>
      </w:r>
    </w:p>
    <w:p>
      <w:pPr>
        <w:pStyle w:val="24"/>
        <w:widowControl w:val="0"/>
        <w:tabs>
          <w:tab w:val="left" w:pos="995"/>
        </w:tabs>
        <w:spacing w:line="353" w:lineRule="exact"/>
        <w:ind w:left="431"/>
        <w:jc w:val="both"/>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pacing w:val="-4"/>
          <w:sz w:val="30"/>
          <w:szCs w:val="30"/>
        </w:rPr>
        <w:t>7.磋商文件的修改</w:t>
      </w:r>
    </w:p>
    <w:p>
      <w:pPr>
        <w:pStyle w:val="24"/>
        <w:widowControl w:val="0"/>
        <w:tabs>
          <w:tab w:val="left" w:pos="995"/>
        </w:tabs>
        <w:spacing w:before="37" w:line="266" w:lineRule="auto"/>
        <w:ind w:right="573"/>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7.1</w:t>
      </w:r>
      <w:r>
        <w:rPr>
          <w:rFonts w:hint="eastAsia" w:ascii="方正仿宋简体" w:hAnsi="方正仿宋简体" w:eastAsia="方正仿宋简体" w:cs="方正仿宋简体"/>
          <w:sz w:val="30"/>
          <w:szCs w:val="30"/>
        </w:rPr>
        <w:tab/>
      </w:r>
      <w:r>
        <w:rPr>
          <w:rFonts w:hint="eastAsia" w:ascii="方正仿宋简体" w:hAnsi="方正仿宋简体" w:eastAsia="方正仿宋简体" w:cs="方正仿宋简体"/>
          <w:w w:val="95"/>
          <w:sz w:val="30"/>
          <w:szCs w:val="30"/>
        </w:rPr>
        <w:t>对磋商文件进行必要的</w:t>
      </w:r>
      <w:r>
        <w:rPr>
          <w:rFonts w:hint="eastAsia" w:ascii="方正仿宋简体" w:hAnsi="方正仿宋简体" w:eastAsia="方正仿宋简体" w:cs="方正仿宋简体"/>
          <w:spacing w:val="-11"/>
          <w:w w:val="95"/>
          <w:sz w:val="30"/>
          <w:szCs w:val="30"/>
        </w:rPr>
        <w:t>修改，招标</w:t>
      </w:r>
      <w:r>
        <w:rPr>
          <w:rFonts w:hint="eastAsia" w:ascii="方正仿宋简体" w:hAnsi="方正仿宋简体" w:eastAsia="方正仿宋简体" w:cs="方正仿宋简体"/>
          <w:w w:val="95"/>
          <w:sz w:val="30"/>
          <w:szCs w:val="30"/>
        </w:rPr>
        <w:t>代理机构将在投标截止时间3个工作日前</w:t>
      </w:r>
      <w:r>
        <w:rPr>
          <w:rFonts w:hint="eastAsia" w:ascii="方正仿宋简体" w:hAnsi="方正仿宋简体" w:eastAsia="方正仿宋简体" w:cs="方正仿宋简体"/>
          <w:spacing w:val="-2"/>
          <w:sz w:val="30"/>
          <w:szCs w:val="30"/>
        </w:rPr>
        <w:t>以书面形式通知所有购买磋商文件的供应商。该修改的内容为磋商文件的组</w:t>
      </w:r>
      <w:r>
        <w:rPr>
          <w:rFonts w:hint="eastAsia" w:ascii="方正仿宋简体" w:hAnsi="方正仿宋简体" w:eastAsia="方正仿宋简体" w:cs="方正仿宋简体"/>
          <w:spacing w:val="-4"/>
          <w:sz w:val="30"/>
          <w:szCs w:val="30"/>
        </w:rPr>
        <w:t>成部分；</w:t>
      </w:r>
    </w:p>
    <w:p>
      <w:pPr>
        <w:pStyle w:val="24"/>
        <w:widowControl w:val="0"/>
        <w:tabs>
          <w:tab w:val="left" w:pos="995"/>
        </w:tabs>
        <w:spacing w:before="6" w:line="268" w:lineRule="auto"/>
        <w:ind w:right="576"/>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7.2在投标截止时间前，招标机构可视具体情况延长投标截止时间，并将变更时间书面通知所有购买磋商文件的供应商。</w:t>
      </w:r>
    </w:p>
    <w:p>
      <w:pPr>
        <w:pStyle w:val="8"/>
        <w:widowControl w:val="0"/>
        <w:spacing w:before="7"/>
        <w:rPr>
          <w:rFonts w:ascii="方正仿宋简体" w:hAnsi="方正仿宋简体" w:eastAsia="方正仿宋简体" w:cs="方正仿宋简体"/>
          <w:sz w:val="30"/>
          <w:szCs w:val="30"/>
          <w:lang w:eastAsia="zh-CN"/>
        </w:rPr>
      </w:pPr>
    </w:p>
    <w:p>
      <w:pPr>
        <w:pStyle w:val="8"/>
        <w:widowControl w:val="0"/>
        <w:ind w:left="522" w:right="384"/>
        <w:jc w:val="center"/>
        <w:rPr>
          <w:rFonts w:ascii="方正仿宋简体" w:hAnsi="方正仿宋简体" w:eastAsia="方正仿宋简体" w:cs="方正仿宋简体"/>
          <w:b/>
          <w:bCs/>
          <w:sz w:val="30"/>
          <w:szCs w:val="30"/>
          <w:lang w:eastAsia="zh-CN"/>
        </w:rPr>
      </w:pPr>
      <w:r>
        <w:rPr>
          <w:rFonts w:hint="eastAsia" w:ascii="方正仿宋简体" w:hAnsi="方正仿宋简体" w:eastAsia="方正仿宋简体" w:cs="方正仿宋简体"/>
          <w:b/>
          <w:bCs/>
          <w:sz w:val="30"/>
          <w:szCs w:val="30"/>
          <w:lang w:eastAsia="zh-CN"/>
        </w:rPr>
        <w:t>C</w:t>
      </w:r>
      <w:r>
        <w:rPr>
          <w:rFonts w:hint="eastAsia" w:ascii="方正仿宋简体" w:hAnsi="方正仿宋简体" w:eastAsia="方正仿宋简体" w:cs="方正仿宋简体"/>
          <w:b/>
          <w:bCs/>
          <w:spacing w:val="-2"/>
          <w:sz w:val="30"/>
          <w:szCs w:val="30"/>
          <w:lang w:eastAsia="zh-CN"/>
        </w:rPr>
        <w:t>磋商响应文件的编写</w:t>
      </w:r>
    </w:p>
    <w:p>
      <w:pPr>
        <w:pStyle w:val="8"/>
        <w:widowControl w:val="0"/>
        <w:rPr>
          <w:rFonts w:ascii="方正仿宋简体" w:hAnsi="方正仿宋简体" w:eastAsia="方正仿宋简体" w:cs="方正仿宋简体"/>
          <w:b/>
          <w:bCs/>
          <w:sz w:val="30"/>
          <w:szCs w:val="30"/>
          <w:lang w:eastAsia="zh-CN"/>
        </w:rPr>
      </w:pPr>
    </w:p>
    <w:p>
      <w:pPr>
        <w:pStyle w:val="24"/>
        <w:widowControl w:val="0"/>
        <w:tabs>
          <w:tab w:val="left" w:pos="857"/>
        </w:tabs>
        <w:ind w:left="431"/>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pacing w:val="-7"/>
          <w:sz w:val="30"/>
          <w:szCs w:val="30"/>
        </w:rPr>
        <w:t>8.要求</w:t>
      </w:r>
    </w:p>
    <w:p>
      <w:pPr>
        <w:pStyle w:val="24"/>
        <w:widowControl w:val="0"/>
        <w:tabs>
          <w:tab w:val="left" w:pos="995"/>
        </w:tabs>
        <w:spacing w:before="42" w:line="266" w:lineRule="auto"/>
        <w:ind w:right="577"/>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5"/>
          <w:sz w:val="30"/>
          <w:szCs w:val="30"/>
        </w:rPr>
        <w:t>8.1供应商应仔细阅读磋商文件的所有内容，按磋商文件的要求提供磋商响应文</w:t>
      </w:r>
      <w:r>
        <w:rPr>
          <w:rFonts w:hint="eastAsia" w:ascii="方正仿宋简体" w:hAnsi="方正仿宋简体" w:eastAsia="方正仿宋简体" w:cs="方正仿宋简体"/>
          <w:spacing w:val="-2"/>
          <w:sz w:val="30"/>
          <w:szCs w:val="30"/>
        </w:rPr>
        <w:t>件，并保证所提供的全部资料的真实性，以使其投标对磋商文件作出实质性响应，否则，其投标可能被拒绝。</w:t>
      </w:r>
    </w:p>
    <w:p>
      <w:pPr>
        <w:pStyle w:val="24"/>
        <w:widowControl w:val="0"/>
        <w:tabs>
          <w:tab w:val="left" w:pos="857"/>
        </w:tabs>
        <w:spacing w:before="5"/>
        <w:ind w:left="431"/>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9.投标语言</w:t>
      </w:r>
    </w:p>
    <w:p>
      <w:pPr>
        <w:pStyle w:val="24"/>
        <w:widowControl w:val="0"/>
        <w:tabs>
          <w:tab w:val="left" w:pos="925"/>
        </w:tabs>
        <w:spacing w:before="42" w:line="266" w:lineRule="auto"/>
        <w:ind w:right="57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9.1磋商响应文件及供应商与招标代理机构就投标交换的文件和来往信件，应以中文书写。</w:t>
      </w:r>
    </w:p>
    <w:p>
      <w:pPr>
        <w:pStyle w:val="24"/>
        <w:widowControl w:val="0"/>
        <w:tabs>
          <w:tab w:val="left" w:pos="996"/>
        </w:tabs>
        <w:spacing w:before="3"/>
        <w:ind w:left="431"/>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10.磋商响应文件的构成</w:t>
      </w:r>
    </w:p>
    <w:p>
      <w:pPr>
        <w:pStyle w:val="24"/>
        <w:widowControl w:val="0"/>
        <w:tabs>
          <w:tab w:val="left" w:pos="1072"/>
        </w:tabs>
        <w:spacing w:before="40" w:line="268" w:lineRule="auto"/>
        <w:ind w:left="0" w:right="576" w:firstLine="592" w:firstLineChars="20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11.1响应文件包含：经济报价部分、商务部分、技术部分三部分组成，具体详见招标文件第五部分磋商响应文件及格式</w:t>
      </w:r>
    </w:p>
    <w:p>
      <w:pPr>
        <w:pStyle w:val="8"/>
        <w:widowControl w:val="0"/>
        <w:spacing w:before="77"/>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z w:val="30"/>
          <w:szCs w:val="30"/>
          <w:lang w:eastAsia="zh-CN"/>
        </w:rPr>
        <w:t>12、投标报价（本项目采用二轮报价，以最终报价作为评分依据</w:t>
      </w:r>
      <w:r>
        <w:rPr>
          <w:rFonts w:hint="eastAsia" w:ascii="方正仿宋简体" w:hAnsi="方正仿宋简体" w:eastAsia="方正仿宋简体" w:cs="方正仿宋简体"/>
          <w:spacing w:val="-10"/>
          <w:sz w:val="30"/>
          <w:szCs w:val="30"/>
          <w:lang w:eastAsia="zh-CN"/>
        </w:rPr>
        <w:t>）</w:t>
      </w:r>
    </w:p>
    <w:p>
      <w:pPr>
        <w:pStyle w:val="24"/>
        <w:widowControl w:val="0"/>
        <w:numPr>
          <w:ilvl w:val="1"/>
          <w:numId w:val="9"/>
        </w:numPr>
        <w:tabs>
          <w:tab w:val="left" w:pos="995"/>
        </w:tabs>
        <w:spacing w:before="95"/>
        <w:ind w:hanging="56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、投标报价不得高于采购预算价，如高于采购预算价视为无效投标报价</w:t>
      </w:r>
    </w:p>
    <w:p>
      <w:pPr>
        <w:pStyle w:val="8"/>
        <w:widowControl w:val="0"/>
        <w:spacing w:before="128" w:line="333" w:lineRule="auto"/>
        <w:ind w:left="432" w:right="6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13、供应商应逐条详细阅读竞争性磋商文件有关要求，表明所提供的服务是否对竞争性磋商文件做出实质性响应。</w:t>
      </w:r>
    </w:p>
    <w:p>
      <w:pPr>
        <w:pStyle w:val="8"/>
        <w:widowControl w:val="0"/>
        <w:spacing w:line="329" w:lineRule="exact"/>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14</w:t>
      </w:r>
      <w:r>
        <w:rPr>
          <w:rFonts w:hint="eastAsia" w:ascii="方正仿宋简体" w:hAnsi="方正仿宋简体" w:eastAsia="方正仿宋简体" w:cs="方正仿宋简体"/>
          <w:spacing w:val="-2"/>
          <w:sz w:val="30"/>
          <w:szCs w:val="30"/>
        </w:rPr>
        <w:t>、投标文件的有效期</w:t>
      </w:r>
    </w:p>
    <w:p>
      <w:pPr>
        <w:widowControl w:val="0"/>
        <w:spacing w:line="329" w:lineRule="exact"/>
        <w:rPr>
          <w:rFonts w:ascii="方正仿宋简体" w:hAnsi="方正仿宋简体" w:eastAsia="方正仿宋简体" w:cs="方正仿宋简体"/>
          <w:sz w:val="30"/>
          <w:szCs w:val="30"/>
        </w:rPr>
        <w:sectPr>
          <w:pgSz w:w="11911" w:h="16838"/>
          <w:pgMar w:top="1542" w:right="1020" w:bottom="1077" w:left="1020" w:header="0" w:footer="839" w:gutter="0"/>
          <w:cols w:space="0" w:num="1"/>
        </w:sectPr>
      </w:pPr>
    </w:p>
    <w:p>
      <w:pPr>
        <w:pStyle w:val="24"/>
        <w:widowControl w:val="0"/>
        <w:numPr>
          <w:ilvl w:val="1"/>
          <w:numId w:val="10"/>
        </w:numPr>
        <w:tabs>
          <w:tab w:val="left" w:pos="1134"/>
        </w:tabs>
        <w:spacing w:before="51"/>
        <w:ind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投标文件从实际开标之日起60</w:t>
      </w:r>
      <w:r>
        <w:rPr>
          <w:rFonts w:hint="eastAsia" w:ascii="方正仿宋简体" w:hAnsi="方正仿宋简体" w:eastAsia="方正仿宋简体" w:cs="方正仿宋简体"/>
          <w:spacing w:val="-17"/>
          <w:sz w:val="30"/>
          <w:szCs w:val="30"/>
        </w:rPr>
        <w:t>天内有效。有效期不足的投标文件将被拒绝。</w:t>
      </w:r>
    </w:p>
    <w:p>
      <w:pPr>
        <w:pStyle w:val="24"/>
        <w:widowControl w:val="0"/>
        <w:numPr>
          <w:ilvl w:val="1"/>
          <w:numId w:val="10"/>
        </w:numPr>
        <w:tabs>
          <w:tab w:val="left" w:pos="1136"/>
        </w:tabs>
        <w:spacing w:before="100" w:line="307" w:lineRule="auto"/>
        <w:ind w:left="432" w:right="577"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如遇特殊情况，在原投标有效期届满之前，招标人可与投标人协商延长投标文件的有效期，并经投标人确认。</w:t>
      </w:r>
    </w:p>
    <w:p>
      <w:pPr>
        <w:pStyle w:val="24"/>
        <w:widowControl w:val="0"/>
        <w:numPr>
          <w:ilvl w:val="1"/>
          <w:numId w:val="10"/>
        </w:numPr>
        <w:tabs>
          <w:tab w:val="left" w:pos="1064"/>
        </w:tabs>
        <w:spacing w:before="3" w:line="307" w:lineRule="auto"/>
        <w:ind w:left="432" w:right="578"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7"/>
          <w:sz w:val="30"/>
          <w:szCs w:val="30"/>
        </w:rPr>
        <w:t>投标人可拒绝接受延期要求而不会导致投标保证金被没收。同意延长有效期</w:t>
      </w:r>
      <w:r>
        <w:rPr>
          <w:rFonts w:hint="eastAsia" w:ascii="方正仿宋简体" w:hAnsi="方正仿宋简体" w:eastAsia="方正仿宋简体" w:cs="方正仿宋简体"/>
          <w:spacing w:val="-2"/>
          <w:sz w:val="30"/>
          <w:szCs w:val="30"/>
        </w:rPr>
        <w:t>的投标人需要相应延长投标保证金的有效期，但不能修改投标文件。</w:t>
      </w:r>
    </w:p>
    <w:p>
      <w:pPr>
        <w:pStyle w:val="24"/>
        <w:widowControl w:val="0"/>
        <w:numPr>
          <w:ilvl w:val="1"/>
          <w:numId w:val="10"/>
        </w:numPr>
        <w:tabs>
          <w:tab w:val="left" w:pos="1064"/>
        </w:tabs>
        <w:spacing w:before="1"/>
        <w:ind w:left="1063" w:hanging="6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中标人的投标文件自开标之日起至合同履行完毕止均应保持有效。</w:t>
      </w:r>
    </w:p>
    <w:p>
      <w:pPr>
        <w:pStyle w:val="8"/>
        <w:widowControl w:val="0"/>
        <w:spacing w:before="102"/>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z w:val="30"/>
          <w:szCs w:val="30"/>
          <w:lang w:eastAsia="zh-CN"/>
        </w:rPr>
        <w:t>15</w:t>
      </w:r>
      <w:r>
        <w:rPr>
          <w:rFonts w:hint="eastAsia" w:ascii="方正仿宋简体" w:hAnsi="方正仿宋简体" w:eastAsia="方正仿宋简体" w:cs="方正仿宋简体"/>
          <w:spacing w:val="-1"/>
          <w:sz w:val="30"/>
          <w:szCs w:val="30"/>
          <w:lang w:eastAsia="zh-CN"/>
        </w:rPr>
        <w:t>、投标文件的签署、递交、准备和解密时间要求</w:t>
      </w:r>
    </w:p>
    <w:p>
      <w:pPr>
        <w:pStyle w:val="24"/>
        <w:widowControl w:val="0"/>
        <w:numPr>
          <w:ilvl w:val="1"/>
          <w:numId w:val="11"/>
        </w:numPr>
        <w:tabs>
          <w:tab w:val="left" w:pos="1064"/>
        </w:tabs>
        <w:spacing w:before="99" w:line="307" w:lineRule="auto"/>
        <w:ind w:right="459"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投标人应按本招标文件规定的格式和顺序编制、装订投标文件并标注页码，投标文件内容不完整、编排混乱导致投标文件被误读、漏读或者查找不到相关内容的，是投标人的责任。</w:t>
      </w:r>
    </w:p>
    <w:p>
      <w:pPr>
        <w:pStyle w:val="24"/>
        <w:widowControl w:val="0"/>
        <w:numPr>
          <w:ilvl w:val="1"/>
          <w:numId w:val="11"/>
        </w:numPr>
        <w:tabs>
          <w:tab w:val="left" w:pos="1069"/>
        </w:tabs>
        <w:spacing w:before="3" w:line="307" w:lineRule="auto"/>
        <w:ind w:right="488"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w w:val="95"/>
          <w:sz w:val="30"/>
          <w:szCs w:val="30"/>
        </w:rPr>
        <w:t>投标人应于</w:t>
      </w:r>
      <w:r>
        <w:rPr>
          <w:rFonts w:hint="eastAsia" w:ascii="方正仿宋简体" w:hAnsi="方正仿宋简体" w:eastAsia="方正仿宋简体" w:cs="方正仿宋简体"/>
          <w:color w:val="FF0000"/>
          <w:w w:val="95"/>
          <w:sz w:val="30"/>
          <w:szCs w:val="30"/>
        </w:rPr>
        <w:t>2025年</w:t>
      </w:r>
      <w:r>
        <w:rPr>
          <w:rFonts w:hint="eastAsia" w:ascii="方正仿宋简体" w:hAnsi="方正仿宋简体" w:eastAsia="方正仿宋简体" w:cs="方正仿宋简体"/>
          <w:color w:val="FF0000"/>
          <w:w w:val="95"/>
          <w:sz w:val="30"/>
          <w:szCs w:val="30"/>
          <w:lang w:eastAsia="zh-CN"/>
        </w:rPr>
        <w:t>4月25日</w:t>
      </w:r>
      <w:r>
        <w:rPr>
          <w:rFonts w:hint="eastAsia" w:ascii="方正仿宋简体" w:hAnsi="方正仿宋简体" w:eastAsia="方正仿宋简体" w:cs="方正仿宋简体"/>
          <w:color w:val="FF0000"/>
          <w:spacing w:val="-1"/>
          <w:w w:val="95"/>
          <w:sz w:val="30"/>
          <w:szCs w:val="30"/>
        </w:rPr>
        <w:t>下午</w:t>
      </w:r>
      <w:r>
        <w:rPr>
          <w:rFonts w:hint="eastAsia" w:ascii="方正仿宋简体" w:hAnsi="方正仿宋简体" w:eastAsia="方正仿宋简体" w:cs="方正仿宋简体"/>
          <w:color w:val="FF0000"/>
          <w:w w:val="95"/>
          <w:sz w:val="30"/>
          <w:szCs w:val="30"/>
        </w:rPr>
        <w:t>16：00</w:t>
      </w:r>
      <w:r>
        <w:rPr>
          <w:rFonts w:hint="eastAsia" w:ascii="方正仿宋简体" w:hAnsi="方正仿宋简体" w:eastAsia="方正仿宋简体" w:cs="方正仿宋简体"/>
          <w:color w:val="FF0000"/>
          <w:spacing w:val="-3"/>
          <w:w w:val="95"/>
          <w:sz w:val="30"/>
          <w:szCs w:val="30"/>
        </w:rPr>
        <w:t>分</w:t>
      </w:r>
      <w:r>
        <w:rPr>
          <w:rFonts w:hint="eastAsia" w:ascii="方正仿宋简体" w:hAnsi="方正仿宋简体" w:eastAsia="方正仿宋简体" w:cs="方正仿宋简体"/>
          <w:w w:val="95"/>
          <w:sz w:val="30"/>
          <w:szCs w:val="30"/>
        </w:rPr>
        <w:t>（北京时间）之前将电子投标</w:t>
      </w:r>
      <w:r>
        <w:rPr>
          <w:rFonts w:hint="eastAsia" w:ascii="方正仿宋简体" w:hAnsi="方正仿宋简体" w:eastAsia="方正仿宋简体" w:cs="方正仿宋简体"/>
          <w:spacing w:val="-2"/>
          <w:sz w:val="30"/>
          <w:szCs w:val="30"/>
        </w:rPr>
        <w:t>文件上传到“政采云”平台。应按照本项目招标文件和政采云平台的要求编制、</w:t>
      </w:r>
      <w:r>
        <w:rPr>
          <w:rFonts w:hint="eastAsia" w:ascii="方正仿宋简体" w:hAnsi="方正仿宋简体" w:eastAsia="方正仿宋简体" w:cs="方正仿宋简体"/>
          <w:spacing w:val="-11"/>
          <w:sz w:val="30"/>
          <w:szCs w:val="30"/>
        </w:rPr>
        <w:t>加密传输投标文件。供应商在使用系统进行投标的过程中遇到涉及平台使用的任</w:t>
      </w:r>
      <w:r>
        <w:rPr>
          <w:rFonts w:hint="eastAsia" w:ascii="方正仿宋简体" w:hAnsi="方正仿宋简体" w:eastAsia="方正仿宋简体" w:cs="方正仿宋简体"/>
          <w:spacing w:val="-2"/>
          <w:sz w:val="30"/>
          <w:szCs w:val="30"/>
        </w:rPr>
        <w:t>何问题，可致电政采云平台技术支持热线咨询，联系方式：400-881-7190。</w:t>
      </w:r>
    </w:p>
    <w:p>
      <w:pPr>
        <w:pStyle w:val="24"/>
        <w:widowControl w:val="0"/>
        <w:numPr>
          <w:ilvl w:val="1"/>
          <w:numId w:val="11"/>
        </w:numPr>
        <w:tabs>
          <w:tab w:val="left" w:pos="1069"/>
        </w:tabs>
        <w:spacing w:before="4" w:line="307" w:lineRule="auto"/>
        <w:ind w:right="575"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投标文件须由投标人在规定位置盖章并由法定代表人或法定代表人的授权委托人签署，投标人应写全称。</w:t>
      </w:r>
    </w:p>
    <w:p>
      <w:pPr>
        <w:pStyle w:val="24"/>
        <w:widowControl w:val="0"/>
        <w:numPr>
          <w:ilvl w:val="1"/>
          <w:numId w:val="11"/>
        </w:numPr>
        <w:tabs>
          <w:tab w:val="left" w:pos="1064"/>
        </w:tabs>
        <w:spacing w:line="307" w:lineRule="auto"/>
        <w:ind w:right="575"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3"/>
          <w:sz w:val="30"/>
          <w:szCs w:val="30"/>
        </w:rPr>
        <w:t>投标文件不得涂改，若有修改错漏处，须加盖单位公章或者法定代表人或授</w:t>
      </w:r>
      <w:r>
        <w:rPr>
          <w:rFonts w:hint="eastAsia" w:ascii="方正仿宋简体" w:hAnsi="方正仿宋简体" w:eastAsia="方正仿宋简体" w:cs="方正仿宋简体"/>
          <w:spacing w:val="-7"/>
          <w:sz w:val="30"/>
          <w:szCs w:val="30"/>
        </w:rPr>
        <w:t>权委托人签字或盖章。投标文件因字迹潦草或表达不清所引起的后果由投标人负</w:t>
      </w:r>
      <w:r>
        <w:rPr>
          <w:rFonts w:hint="eastAsia" w:ascii="方正仿宋简体" w:hAnsi="方正仿宋简体" w:eastAsia="方正仿宋简体" w:cs="方正仿宋简体"/>
          <w:spacing w:val="-6"/>
          <w:sz w:val="30"/>
          <w:szCs w:val="30"/>
        </w:rPr>
        <w:t>责。</w:t>
      </w:r>
    </w:p>
    <w:p>
      <w:pPr>
        <w:pStyle w:val="24"/>
        <w:widowControl w:val="0"/>
        <w:numPr>
          <w:ilvl w:val="1"/>
          <w:numId w:val="11"/>
        </w:numPr>
        <w:tabs>
          <w:tab w:val="left" w:pos="997"/>
        </w:tabs>
        <w:spacing w:before="3" w:line="307" w:lineRule="auto"/>
        <w:ind w:right="574"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、本项目实行网上投标，采用电子投标文件。若供应商参与投标，自行承担投标一切费用。</w:t>
      </w:r>
    </w:p>
    <w:p>
      <w:pPr>
        <w:pStyle w:val="24"/>
        <w:widowControl w:val="0"/>
        <w:numPr>
          <w:ilvl w:val="1"/>
          <w:numId w:val="11"/>
        </w:numPr>
        <w:tabs>
          <w:tab w:val="left" w:pos="997"/>
        </w:tabs>
        <w:spacing w:before="3" w:line="307" w:lineRule="auto"/>
        <w:ind w:right="571"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2"/>
          <w:sz w:val="30"/>
          <w:szCs w:val="30"/>
        </w:rPr>
        <w:t>、各供应商应在开标前应确保成为新疆维吾尔自治区政府采购网正式注册入</w:t>
      </w:r>
      <w:r>
        <w:rPr>
          <w:rFonts w:hint="eastAsia" w:ascii="方正仿宋简体" w:hAnsi="方正仿宋简体" w:eastAsia="方正仿宋简体" w:cs="方正仿宋简体"/>
          <w:w w:val="95"/>
          <w:sz w:val="30"/>
          <w:szCs w:val="30"/>
        </w:rPr>
        <w:t>库供应商，并完成CA数字证书申领。因未注册入库、未办理CA数字证书等原因</w:t>
      </w:r>
      <w:r>
        <w:rPr>
          <w:rFonts w:hint="eastAsia" w:ascii="方正仿宋简体" w:hAnsi="方正仿宋简体" w:eastAsia="方正仿宋简体" w:cs="方正仿宋简体"/>
          <w:spacing w:val="-2"/>
          <w:sz w:val="30"/>
          <w:szCs w:val="30"/>
        </w:rPr>
        <w:t>造成无法投标或投标失败等后果由供应商自行承担。</w:t>
      </w:r>
    </w:p>
    <w:p>
      <w:pPr>
        <w:pStyle w:val="24"/>
        <w:widowControl w:val="0"/>
        <w:numPr>
          <w:ilvl w:val="1"/>
          <w:numId w:val="11"/>
        </w:numPr>
        <w:tabs>
          <w:tab w:val="left" w:pos="1000"/>
        </w:tabs>
        <w:spacing w:before="2" w:line="307" w:lineRule="auto"/>
        <w:ind w:right="576"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w w:val="95"/>
          <w:sz w:val="30"/>
          <w:szCs w:val="30"/>
        </w:rPr>
        <w:t>、本项目为电子招投标，投标人需要使用CA加密设备，有意向参与新疆区</w:t>
      </w:r>
      <w:r>
        <w:rPr>
          <w:rFonts w:hint="eastAsia" w:ascii="方正仿宋简体" w:hAnsi="方正仿宋简体" w:eastAsia="方正仿宋简体" w:cs="方正仿宋简体"/>
          <w:spacing w:val="28"/>
          <w:sz w:val="30"/>
          <w:szCs w:val="30"/>
        </w:rPr>
        <w:t>域电子开评标的供应商，请访问新疆数字证书认证中心官方网站</w:t>
      </w:r>
    </w:p>
    <w:p>
      <w:pPr>
        <w:pStyle w:val="8"/>
        <w:widowControl w:val="0"/>
        <w:spacing w:before="1" w:line="307" w:lineRule="auto"/>
        <w:ind w:left="432" w:right="573"/>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（https://</w:t>
      </w:r>
      <w:r>
        <w:fldChar w:fldCharType="begin"/>
      </w:r>
      <w:r>
        <w:instrText xml:space="preserve"> HYPERLINK "http://www.xjca.com.cn/" \h </w:instrText>
      </w:r>
      <w:r>
        <w:fldChar w:fldCharType="separate"/>
      </w:r>
      <w:r>
        <w:rPr>
          <w:rFonts w:hint="eastAsia" w:ascii="方正仿宋简体" w:hAnsi="方正仿宋简体" w:eastAsia="方正仿宋简体" w:cs="方正仿宋简体"/>
          <w:sz w:val="30"/>
          <w:szCs w:val="30"/>
        </w:rPr>
        <w:t>www.xjca.com.cn/</w:t>
      </w:r>
      <w:r>
        <w:rPr>
          <w:rFonts w:hint="eastAsia" w:ascii="方正仿宋简体" w:hAnsi="方正仿宋简体" w:eastAsia="方正仿宋简体" w:cs="方正仿宋简体"/>
          <w:sz w:val="30"/>
          <w:szCs w:val="30"/>
        </w:rPr>
        <w:fldChar w:fldCharType="end"/>
      </w:r>
      <w:r>
        <w:rPr>
          <w:rFonts w:hint="eastAsia" w:ascii="方正仿宋简体" w:hAnsi="方正仿宋简体" w:eastAsia="方正仿宋简体" w:cs="方正仿宋简体"/>
          <w:sz w:val="30"/>
          <w:szCs w:val="30"/>
        </w:rPr>
        <w:t>）或下载;“新疆政务通”APP自行进行申领。如</w:t>
      </w:r>
      <w:r>
        <w:rPr>
          <w:rFonts w:hint="eastAsia" w:ascii="方正仿宋简体" w:hAnsi="方正仿宋简体" w:eastAsia="方正仿宋简体" w:cs="方正仿宋简体"/>
          <w:spacing w:val="7"/>
          <w:sz w:val="30"/>
          <w:szCs w:val="30"/>
        </w:rPr>
        <w:t>需咨询，请联系新疆</w:t>
      </w:r>
      <w:r>
        <w:rPr>
          <w:rFonts w:hint="eastAsia" w:ascii="方正仿宋简体" w:hAnsi="方正仿宋简体" w:eastAsia="方正仿宋简体" w:cs="方正仿宋简体"/>
          <w:sz w:val="30"/>
          <w:szCs w:val="30"/>
        </w:rPr>
        <w:t>CA</w:t>
      </w:r>
      <w:r>
        <w:rPr>
          <w:rFonts w:hint="eastAsia" w:ascii="方正仿宋简体" w:hAnsi="方正仿宋简体" w:eastAsia="方正仿宋简体" w:cs="方正仿宋简体"/>
          <w:spacing w:val="-7"/>
          <w:sz w:val="30"/>
          <w:szCs w:val="30"/>
        </w:rPr>
        <w:t>服务热线</w:t>
      </w:r>
      <w:r>
        <w:rPr>
          <w:rFonts w:hint="eastAsia" w:ascii="方正仿宋简体" w:hAnsi="方正仿宋简体" w:eastAsia="方正仿宋简体" w:cs="方正仿宋简体"/>
          <w:sz w:val="30"/>
          <w:szCs w:val="30"/>
        </w:rPr>
        <w:t>0991-2819290</w:t>
      </w:r>
    </w:p>
    <w:p>
      <w:pPr>
        <w:pStyle w:val="24"/>
        <w:widowControl w:val="0"/>
        <w:numPr>
          <w:ilvl w:val="1"/>
          <w:numId w:val="11"/>
        </w:numPr>
        <w:tabs>
          <w:tab w:val="left" w:pos="1004"/>
        </w:tabs>
        <w:spacing w:before="1" w:line="307" w:lineRule="auto"/>
        <w:ind w:right="577"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、供应商将政采云电子交易客户端下载、安装完成后，可通过账号密码或</w:t>
      </w:r>
      <w:r>
        <w:rPr>
          <w:rFonts w:hint="eastAsia" w:ascii="方正仿宋简体" w:hAnsi="方正仿宋简体" w:eastAsia="方正仿宋简体" w:cs="方正仿宋简体"/>
          <w:sz w:val="30"/>
          <w:szCs w:val="30"/>
        </w:rPr>
        <w:t>CA</w:t>
      </w:r>
      <w:r>
        <w:rPr>
          <w:rFonts w:hint="eastAsia" w:ascii="方正仿宋简体" w:hAnsi="方正仿宋简体" w:eastAsia="方正仿宋简体" w:cs="方正仿宋简体"/>
          <w:spacing w:val="-4"/>
          <w:sz w:val="30"/>
          <w:szCs w:val="30"/>
        </w:rPr>
        <w:t>登录客户端进行投标文件制作。在使用政采云投标客户端时，建议使用</w:t>
      </w:r>
      <w:r>
        <w:rPr>
          <w:rFonts w:hint="eastAsia" w:ascii="方正仿宋简体" w:hAnsi="方正仿宋简体" w:eastAsia="方正仿宋简体" w:cs="方正仿宋简体"/>
          <w:sz w:val="30"/>
          <w:szCs w:val="30"/>
        </w:rPr>
        <w:t>WIN7</w:t>
      </w:r>
      <w:r>
        <w:rPr>
          <w:rFonts w:hint="eastAsia" w:ascii="方正仿宋简体" w:hAnsi="方正仿宋简体" w:eastAsia="方正仿宋简体" w:cs="方正仿宋简体"/>
          <w:spacing w:val="28"/>
          <w:sz w:val="30"/>
          <w:szCs w:val="30"/>
        </w:rPr>
        <w:t>及以上操作系统。客户端请至新疆政府采购网</w:t>
      </w:r>
    </w:p>
    <w:p>
      <w:pPr>
        <w:pStyle w:val="8"/>
        <w:widowControl w:val="0"/>
        <w:spacing w:before="100" w:line="307" w:lineRule="auto"/>
        <w:ind w:left="432" w:right="573"/>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w:t>
      </w:r>
      <w:r>
        <w:fldChar w:fldCharType="begin"/>
      </w:r>
      <w:r>
        <w:instrText xml:space="preserve"> HYPERLINK "http://www.ccgp-xinjiang.gov.cn/" \h </w:instrText>
      </w:r>
      <w:r>
        <w:fldChar w:fldCharType="separate"/>
      </w:r>
      <w:r>
        <w:rPr>
          <w:rFonts w:hint="eastAsia" w:ascii="方正仿宋简体" w:hAnsi="方正仿宋简体" w:eastAsia="方正仿宋简体" w:cs="方正仿宋简体"/>
          <w:spacing w:val="-2"/>
          <w:sz w:val="30"/>
          <w:szCs w:val="30"/>
        </w:rPr>
        <w:t>http://www.ccgp-xinjiang.gov.cn/</w:t>
      </w:r>
      <w:r>
        <w:rPr>
          <w:rFonts w:hint="eastAsia" w:ascii="方正仿宋简体" w:hAnsi="方正仿宋简体" w:eastAsia="方正仿宋简体" w:cs="方正仿宋简体"/>
          <w:spacing w:val="-2"/>
          <w:sz w:val="30"/>
          <w:szCs w:val="30"/>
        </w:rPr>
        <w:fldChar w:fldCharType="end"/>
      </w:r>
      <w:r>
        <w:rPr>
          <w:rFonts w:hint="eastAsia" w:ascii="方正仿宋简体" w:hAnsi="方正仿宋简体" w:eastAsia="方正仿宋简体" w:cs="方正仿宋简体"/>
          <w:spacing w:val="-2"/>
          <w:sz w:val="30"/>
          <w:szCs w:val="30"/>
        </w:rPr>
        <w:t>）</w:t>
      </w:r>
      <w:r>
        <w:rPr>
          <w:rFonts w:hint="eastAsia" w:ascii="方正仿宋简体" w:hAnsi="方正仿宋简体" w:eastAsia="方正仿宋简体" w:cs="方正仿宋简体"/>
          <w:spacing w:val="-9"/>
          <w:sz w:val="30"/>
          <w:szCs w:val="30"/>
        </w:rPr>
        <w:t>下载专区查看，如有问题可拨打政采云</w:t>
      </w:r>
      <w:r>
        <w:rPr>
          <w:rFonts w:hint="eastAsia" w:ascii="方正仿宋简体" w:hAnsi="方正仿宋简体" w:eastAsia="方正仿宋简体" w:cs="方正仿宋简体"/>
          <w:spacing w:val="-4"/>
          <w:sz w:val="30"/>
          <w:szCs w:val="30"/>
        </w:rPr>
        <w:t>客户服务热线</w:t>
      </w:r>
      <w:r>
        <w:rPr>
          <w:rFonts w:hint="eastAsia" w:ascii="方正仿宋简体" w:hAnsi="方正仿宋简体" w:eastAsia="方正仿宋简体" w:cs="方正仿宋简体"/>
          <w:sz w:val="30"/>
          <w:szCs w:val="30"/>
        </w:rPr>
        <w:t>400-881-7190</w:t>
      </w:r>
      <w:r>
        <w:rPr>
          <w:rFonts w:hint="eastAsia" w:ascii="方正仿宋简体" w:hAnsi="方正仿宋简体" w:eastAsia="方正仿宋简体" w:cs="方正仿宋简体"/>
          <w:spacing w:val="-4"/>
          <w:sz w:val="30"/>
          <w:szCs w:val="30"/>
        </w:rPr>
        <w:t>进行咨询。</w:t>
      </w:r>
    </w:p>
    <w:p>
      <w:pPr>
        <w:pStyle w:val="24"/>
        <w:widowControl w:val="0"/>
        <w:numPr>
          <w:ilvl w:val="1"/>
          <w:numId w:val="11"/>
        </w:numPr>
        <w:tabs>
          <w:tab w:val="left" w:pos="1069"/>
        </w:tabs>
        <w:spacing w:before="3" w:line="307" w:lineRule="auto"/>
        <w:ind w:right="571"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w w:val="95"/>
          <w:sz w:val="30"/>
          <w:szCs w:val="30"/>
        </w:rPr>
        <w:t>开标时间（</w:t>
      </w:r>
      <w:r>
        <w:rPr>
          <w:rFonts w:hint="eastAsia" w:ascii="方正仿宋简体" w:hAnsi="方正仿宋简体" w:eastAsia="方正仿宋简体" w:cs="方正仿宋简体"/>
          <w:color w:val="FF0000"/>
          <w:w w:val="95"/>
          <w:sz w:val="30"/>
          <w:szCs w:val="30"/>
        </w:rPr>
        <w:t>2025年</w:t>
      </w:r>
      <w:r>
        <w:rPr>
          <w:rFonts w:hint="eastAsia" w:ascii="方正仿宋简体" w:hAnsi="方正仿宋简体" w:eastAsia="方正仿宋简体" w:cs="方正仿宋简体"/>
          <w:color w:val="FF0000"/>
          <w:w w:val="95"/>
          <w:sz w:val="30"/>
          <w:szCs w:val="30"/>
          <w:lang w:eastAsia="zh-CN"/>
        </w:rPr>
        <w:t>4月25日</w:t>
      </w:r>
      <w:r>
        <w:rPr>
          <w:rFonts w:hint="eastAsia" w:ascii="方正仿宋简体" w:hAnsi="方正仿宋简体" w:eastAsia="方正仿宋简体" w:cs="方正仿宋简体"/>
          <w:color w:val="FF0000"/>
          <w:spacing w:val="-5"/>
          <w:w w:val="95"/>
          <w:sz w:val="30"/>
          <w:szCs w:val="30"/>
        </w:rPr>
        <w:t>下午</w:t>
      </w:r>
      <w:r>
        <w:rPr>
          <w:rFonts w:hint="eastAsia" w:ascii="方正仿宋简体" w:hAnsi="方正仿宋简体" w:eastAsia="方正仿宋简体" w:cs="方正仿宋简体"/>
          <w:color w:val="FF0000"/>
          <w:w w:val="95"/>
          <w:sz w:val="30"/>
          <w:szCs w:val="30"/>
        </w:rPr>
        <w:t>16:00-16：30</w:t>
      </w:r>
      <w:r>
        <w:rPr>
          <w:rFonts w:hint="eastAsia" w:ascii="方正仿宋简体" w:hAnsi="方正仿宋简体" w:eastAsia="方正仿宋简体" w:cs="方正仿宋简体"/>
          <w:color w:val="FF0000"/>
          <w:spacing w:val="-6"/>
          <w:w w:val="95"/>
          <w:sz w:val="30"/>
          <w:szCs w:val="30"/>
        </w:rPr>
        <w:t>前</w:t>
      </w:r>
      <w:r>
        <w:rPr>
          <w:rFonts w:hint="eastAsia" w:ascii="方正仿宋简体" w:hAnsi="方正仿宋简体" w:eastAsia="方正仿宋简体" w:cs="方正仿宋简体"/>
          <w:w w:val="95"/>
          <w:sz w:val="30"/>
          <w:szCs w:val="30"/>
        </w:rPr>
        <w:t>）30分钟内供应商可以</w:t>
      </w:r>
      <w:r>
        <w:rPr>
          <w:rFonts w:hint="eastAsia" w:ascii="方正仿宋简体" w:hAnsi="方正仿宋简体" w:eastAsia="方正仿宋简体" w:cs="方正仿宋简体"/>
          <w:spacing w:val="-2"/>
          <w:sz w:val="30"/>
          <w:szCs w:val="30"/>
        </w:rPr>
        <w:t>登录“政采云”平台，用“项目采购-开标评标”功能进行解密投标文件。若供</w:t>
      </w:r>
      <w:bookmarkStart w:id="10" w:name="d__投标文件的递交"/>
      <w:bookmarkEnd w:id="10"/>
      <w:r>
        <w:rPr>
          <w:rFonts w:hint="eastAsia" w:ascii="方正仿宋简体" w:hAnsi="方正仿宋简体" w:eastAsia="方正仿宋简体" w:cs="方正仿宋简体"/>
          <w:w w:val="95"/>
          <w:sz w:val="30"/>
          <w:szCs w:val="30"/>
        </w:rPr>
        <w:t>应商在规定时间内（</w:t>
      </w:r>
      <w:r>
        <w:rPr>
          <w:rFonts w:hint="eastAsia" w:ascii="方正仿宋简体" w:hAnsi="方正仿宋简体" w:eastAsia="方正仿宋简体" w:cs="方正仿宋简体"/>
          <w:color w:val="FF0000"/>
          <w:w w:val="95"/>
          <w:sz w:val="30"/>
          <w:szCs w:val="30"/>
        </w:rPr>
        <w:t>2025年</w:t>
      </w:r>
      <w:r>
        <w:rPr>
          <w:rFonts w:hint="eastAsia" w:ascii="方正仿宋简体" w:hAnsi="方正仿宋简体" w:eastAsia="方正仿宋简体" w:cs="方正仿宋简体"/>
          <w:color w:val="FF0000"/>
          <w:w w:val="95"/>
          <w:sz w:val="30"/>
          <w:szCs w:val="30"/>
          <w:lang w:eastAsia="zh-CN"/>
        </w:rPr>
        <w:t>4月25日</w:t>
      </w:r>
      <w:r>
        <w:rPr>
          <w:rFonts w:hint="eastAsia" w:ascii="方正仿宋简体" w:hAnsi="方正仿宋简体" w:eastAsia="方正仿宋简体" w:cs="方正仿宋简体"/>
          <w:color w:val="FF0000"/>
          <w:w w:val="95"/>
          <w:sz w:val="30"/>
          <w:szCs w:val="30"/>
        </w:rPr>
        <w:t>下午16:00-16：30前</w:t>
      </w:r>
      <w:r>
        <w:rPr>
          <w:rFonts w:hint="eastAsia" w:ascii="方正仿宋简体" w:hAnsi="方正仿宋简体" w:eastAsia="方正仿宋简体" w:cs="方正仿宋简体"/>
          <w:w w:val="95"/>
          <w:sz w:val="30"/>
          <w:szCs w:val="30"/>
        </w:rPr>
        <w:t>）未按时解密的，</w:t>
      </w:r>
      <w:r>
        <w:rPr>
          <w:rFonts w:hint="eastAsia" w:ascii="方正仿宋简体" w:hAnsi="方正仿宋简体" w:eastAsia="方正仿宋简体" w:cs="方正仿宋简体"/>
          <w:spacing w:val="-2"/>
          <w:sz w:val="30"/>
          <w:szCs w:val="30"/>
        </w:rPr>
        <w:t>视为投标文件撤回。</w:t>
      </w:r>
    </w:p>
    <w:p>
      <w:pPr>
        <w:pStyle w:val="8"/>
        <w:widowControl w:val="0"/>
        <w:spacing w:before="1"/>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16</w:t>
      </w:r>
      <w:r>
        <w:rPr>
          <w:rFonts w:hint="eastAsia" w:ascii="方正仿宋简体" w:hAnsi="方正仿宋简体" w:eastAsia="方正仿宋简体" w:cs="方正仿宋简体"/>
          <w:spacing w:val="-2"/>
          <w:sz w:val="30"/>
          <w:szCs w:val="30"/>
        </w:rPr>
        <w:t>、投标保证金</w:t>
      </w:r>
    </w:p>
    <w:p>
      <w:pPr>
        <w:pStyle w:val="24"/>
        <w:widowControl w:val="0"/>
        <w:numPr>
          <w:ilvl w:val="1"/>
          <w:numId w:val="12"/>
        </w:numPr>
        <w:tabs>
          <w:tab w:val="left" w:pos="1134"/>
        </w:tabs>
        <w:spacing w:before="102"/>
        <w:ind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投标保证金数额</w:t>
      </w:r>
      <w:r>
        <w:rPr>
          <w:rFonts w:hint="eastAsia" w:ascii="方正仿宋简体" w:hAnsi="方正仿宋简体" w:eastAsia="方正仿宋简体" w:cs="方正仿宋简体"/>
          <w:spacing w:val="-7"/>
          <w:sz w:val="30"/>
          <w:szCs w:val="30"/>
          <w:u w:val="single"/>
        </w:rPr>
        <w:t>详见投标人须知前附表</w:t>
      </w:r>
      <w:r>
        <w:rPr>
          <w:rFonts w:hint="eastAsia" w:ascii="方正仿宋简体" w:hAnsi="方正仿宋简体" w:eastAsia="方正仿宋简体" w:cs="方正仿宋简体"/>
          <w:spacing w:val="-10"/>
          <w:sz w:val="30"/>
          <w:szCs w:val="30"/>
        </w:rPr>
        <w:t>。</w:t>
      </w:r>
    </w:p>
    <w:p>
      <w:pPr>
        <w:pStyle w:val="24"/>
        <w:widowControl w:val="0"/>
        <w:numPr>
          <w:ilvl w:val="1"/>
          <w:numId w:val="12"/>
        </w:numPr>
        <w:tabs>
          <w:tab w:val="left" w:pos="1134"/>
        </w:tabs>
        <w:spacing w:before="102"/>
        <w:ind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投标保证金用于应对本次招标因投标人违规、违约而产生的风险。</w:t>
      </w:r>
    </w:p>
    <w:p>
      <w:pPr>
        <w:pStyle w:val="24"/>
        <w:widowControl w:val="0"/>
        <w:numPr>
          <w:ilvl w:val="1"/>
          <w:numId w:val="12"/>
        </w:numPr>
        <w:tabs>
          <w:tab w:val="left" w:pos="1136"/>
        </w:tabs>
        <w:spacing w:before="100" w:line="307" w:lineRule="auto"/>
        <w:ind w:left="432" w:right="577"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投标人必须于投标截止时间之前（</w:t>
      </w:r>
      <w:r>
        <w:rPr>
          <w:rFonts w:hint="eastAsia" w:ascii="方正仿宋简体" w:hAnsi="方正仿宋简体" w:eastAsia="方正仿宋简体" w:cs="方正仿宋简体"/>
          <w:spacing w:val="1"/>
          <w:sz w:val="30"/>
          <w:szCs w:val="30"/>
          <w:u w:val="single"/>
        </w:rPr>
        <w:t>详见投标人须知前附表</w:t>
      </w:r>
      <w:r>
        <w:rPr>
          <w:rFonts w:hint="eastAsia" w:ascii="方正仿宋简体" w:hAnsi="方正仿宋简体" w:eastAsia="方正仿宋简体" w:cs="方正仿宋简体"/>
          <w:spacing w:val="4"/>
          <w:sz w:val="30"/>
          <w:szCs w:val="30"/>
          <w:u w:val="single"/>
        </w:rPr>
        <w:t>）</w:t>
      </w:r>
      <w:r>
        <w:rPr>
          <w:rFonts w:hint="eastAsia" w:ascii="方正仿宋简体" w:hAnsi="方正仿宋简体" w:eastAsia="方正仿宋简体" w:cs="方正仿宋简体"/>
          <w:sz w:val="30"/>
          <w:szCs w:val="30"/>
        </w:rPr>
        <w:t>按</w:t>
      </w:r>
      <w:r>
        <w:rPr>
          <w:rFonts w:hint="eastAsia" w:ascii="方正仿宋简体" w:hAnsi="方正仿宋简体" w:eastAsia="方正仿宋简体" w:cs="方正仿宋简体"/>
          <w:spacing w:val="-6"/>
          <w:sz w:val="30"/>
          <w:szCs w:val="30"/>
        </w:rPr>
        <w:t>将投标保证金交纳至规定的帐号，对未按要求提交投标保证金的投标书，招标机</w:t>
      </w:r>
      <w:r>
        <w:rPr>
          <w:rFonts w:hint="eastAsia" w:ascii="方正仿宋简体" w:hAnsi="方正仿宋简体" w:eastAsia="方正仿宋简体" w:cs="方正仿宋简体"/>
          <w:spacing w:val="-3"/>
          <w:sz w:val="30"/>
          <w:szCs w:val="30"/>
        </w:rPr>
        <w:t>构将视为不响应投标予以拒绝。</w:t>
      </w:r>
    </w:p>
    <w:p>
      <w:pPr>
        <w:pStyle w:val="24"/>
        <w:widowControl w:val="0"/>
        <w:numPr>
          <w:ilvl w:val="1"/>
          <w:numId w:val="12"/>
        </w:numPr>
        <w:tabs>
          <w:tab w:val="left" w:pos="1136"/>
        </w:tabs>
        <w:spacing w:before="2" w:line="307" w:lineRule="auto"/>
        <w:ind w:left="432" w:right="577"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投标保证金应以基本账户对公转账方式提交。本招标接受银行保函形式的投标保证金。</w:t>
      </w:r>
    </w:p>
    <w:p>
      <w:pPr>
        <w:pStyle w:val="24"/>
        <w:widowControl w:val="0"/>
        <w:numPr>
          <w:ilvl w:val="1"/>
          <w:numId w:val="12"/>
        </w:numPr>
        <w:tabs>
          <w:tab w:val="left" w:pos="1064"/>
        </w:tabs>
        <w:spacing w:before="4" w:line="307" w:lineRule="auto"/>
        <w:ind w:left="432" w:right="575"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
          <w:sz w:val="30"/>
          <w:szCs w:val="30"/>
        </w:rPr>
        <w:t>在招标方规定的投标有效期满之前，招标方将以书面形式发出《中标通知</w:t>
      </w:r>
      <w:r>
        <w:rPr>
          <w:rFonts w:hint="eastAsia" w:ascii="方正仿宋简体" w:hAnsi="方正仿宋简体" w:eastAsia="方正仿宋简体" w:cs="方正仿宋简体"/>
          <w:spacing w:val="-2"/>
          <w:sz w:val="30"/>
          <w:szCs w:val="30"/>
        </w:rPr>
        <w:t>书》，《中标通知书》一经发出即发生法律效力。</w:t>
      </w:r>
    </w:p>
    <w:p>
      <w:pPr>
        <w:pStyle w:val="24"/>
        <w:widowControl w:val="0"/>
        <w:numPr>
          <w:ilvl w:val="1"/>
          <w:numId w:val="12"/>
        </w:numPr>
        <w:tabs>
          <w:tab w:val="left" w:pos="1134"/>
        </w:tabs>
        <w:ind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发生以下情况投标保证金可能被没收：</w:t>
      </w:r>
    </w:p>
    <w:p>
      <w:pPr>
        <w:pStyle w:val="24"/>
        <w:widowControl w:val="0"/>
        <w:numPr>
          <w:ilvl w:val="2"/>
          <w:numId w:val="12"/>
        </w:numPr>
        <w:tabs>
          <w:tab w:val="left" w:pos="1415"/>
        </w:tabs>
        <w:spacing w:before="102"/>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投标人在投标有效期内撤回投标的；</w:t>
      </w:r>
    </w:p>
    <w:p>
      <w:pPr>
        <w:pStyle w:val="24"/>
        <w:widowControl w:val="0"/>
        <w:numPr>
          <w:ilvl w:val="2"/>
          <w:numId w:val="12"/>
        </w:numPr>
        <w:tabs>
          <w:tab w:val="left" w:pos="1415"/>
        </w:tabs>
        <w:spacing w:before="100"/>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中标人未能做到：中标后，无正当理由放弃中标资格。</w:t>
      </w:r>
    </w:p>
    <w:p>
      <w:pPr>
        <w:pStyle w:val="24"/>
        <w:widowControl w:val="0"/>
        <w:numPr>
          <w:ilvl w:val="2"/>
          <w:numId w:val="12"/>
        </w:numPr>
        <w:tabs>
          <w:tab w:val="left" w:pos="1415"/>
        </w:tabs>
        <w:spacing w:before="102"/>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投标人在投标过程中有违反有关法律法规行为的。</w:t>
      </w:r>
    </w:p>
    <w:p>
      <w:pPr>
        <w:pStyle w:val="8"/>
        <w:widowControl w:val="0"/>
        <w:spacing w:before="102"/>
        <w:ind w:left="3233"/>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spacing w:val="71"/>
          <w:w w:val="150"/>
          <w:sz w:val="30"/>
          <w:szCs w:val="30"/>
          <w:lang w:eastAsia="zh-CN"/>
        </w:rPr>
        <w:t>D</w:t>
      </w:r>
      <w:r>
        <w:rPr>
          <w:rFonts w:hint="eastAsia" w:ascii="方正仿宋简体" w:hAnsi="方正仿宋简体" w:eastAsia="方正仿宋简体" w:cs="方正仿宋简体"/>
          <w:b/>
          <w:bCs/>
          <w:spacing w:val="-2"/>
          <w:sz w:val="30"/>
          <w:szCs w:val="30"/>
        </w:rPr>
        <w:t>投标文件的递交</w:t>
      </w:r>
    </w:p>
    <w:p>
      <w:pPr>
        <w:pStyle w:val="24"/>
        <w:widowControl w:val="0"/>
        <w:numPr>
          <w:ilvl w:val="1"/>
          <w:numId w:val="13"/>
        </w:numPr>
        <w:tabs>
          <w:tab w:val="left" w:pos="1135"/>
        </w:tabs>
        <w:spacing w:before="4" w:line="355" w:lineRule="exact"/>
        <w:ind w:hanging="70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投标文件的准备和解密</w:t>
      </w:r>
    </w:p>
    <w:p>
      <w:pPr>
        <w:pStyle w:val="24"/>
        <w:widowControl w:val="0"/>
        <w:numPr>
          <w:ilvl w:val="2"/>
          <w:numId w:val="13"/>
        </w:numPr>
        <w:tabs>
          <w:tab w:val="left" w:pos="1276"/>
        </w:tabs>
        <w:spacing w:line="364" w:lineRule="auto"/>
        <w:ind w:right="579" w:firstLine="0"/>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本项目实行网上投标，采用电子投标文件。若供应商参与投标，自行承担投标一切费用。</w:t>
      </w:r>
    </w:p>
    <w:p>
      <w:pPr>
        <w:pStyle w:val="24"/>
        <w:widowControl w:val="0"/>
        <w:numPr>
          <w:ilvl w:val="2"/>
          <w:numId w:val="13"/>
        </w:numPr>
        <w:tabs>
          <w:tab w:val="left" w:pos="1417"/>
        </w:tabs>
        <w:spacing w:line="364" w:lineRule="auto"/>
        <w:ind w:right="577"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各供应商应在开标前应确保成为新疆维吾尔自治区政府采购网正式注册入库供应商，并完成CA数字证书申领。因未注册入库、未办理CA数字证书等原因造成无法投标或投标失败等后果由供应商自行承担。</w:t>
      </w:r>
    </w:p>
    <w:p>
      <w:pPr>
        <w:pStyle w:val="24"/>
        <w:widowControl w:val="0"/>
        <w:numPr>
          <w:ilvl w:val="2"/>
          <w:numId w:val="13"/>
        </w:numPr>
        <w:tabs>
          <w:tab w:val="left" w:pos="1417"/>
        </w:tabs>
        <w:spacing w:line="357" w:lineRule="exact"/>
        <w:ind w:left="1416" w:hanging="985"/>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本项目为电子招投标，投标人需要使用CA</w:t>
      </w:r>
      <w:r>
        <w:rPr>
          <w:rFonts w:hint="eastAsia" w:ascii="方正仿宋简体" w:hAnsi="方正仿宋简体" w:eastAsia="方正仿宋简体" w:cs="方正仿宋简体"/>
          <w:spacing w:val="-1"/>
          <w:sz w:val="30"/>
          <w:szCs w:val="30"/>
        </w:rPr>
        <w:t>加密设备，有意向参与新疆区</w:t>
      </w:r>
    </w:p>
    <w:p>
      <w:pPr>
        <w:pStyle w:val="8"/>
        <w:widowControl w:val="0"/>
        <w:spacing w:before="181"/>
        <w:ind w:left="432"/>
        <w:rPr>
          <w:rFonts w:ascii="方正仿宋简体" w:hAnsi="方正仿宋简体" w:eastAsia="方正仿宋简体" w:cs="方正仿宋简体"/>
          <w:spacing w:val="34"/>
          <w:sz w:val="30"/>
          <w:szCs w:val="30"/>
          <w:lang w:eastAsia="zh-CN"/>
        </w:rPr>
      </w:pPr>
      <w:r>
        <w:rPr>
          <w:rFonts w:hint="eastAsia" w:ascii="方正仿宋简体" w:hAnsi="方正仿宋简体" w:eastAsia="方正仿宋简体" w:cs="方正仿宋简体"/>
          <w:spacing w:val="34"/>
          <w:sz w:val="30"/>
          <w:szCs w:val="30"/>
          <w:lang w:eastAsia="zh-CN"/>
        </w:rPr>
        <w:t>域电子开评标的供应商，请访问新疆数字证书认证中心官方</w:t>
      </w:r>
    </w:p>
    <w:p>
      <w:pPr>
        <w:pStyle w:val="8"/>
        <w:widowControl w:val="0"/>
        <w:spacing w:before="45" w:line="362" w:lineRule="auto"/>
        <w:ind w:left="594" w:leftChars="142" w:right="576" w:hanging="296" w:hangingChars="10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（https://</w:t>
      </w:r>
      <w:r>
        <w:fldChar w:fldCharType="begin"/>
      </w:r>
      <w:r>
        <w:instrText xml:space="preserve"> HYPERLINK "http://www.xjca.com.cn/" \h </w:instrText>
      </w:r>
      <w:r>
        <w:fldChar w:fldCharType="separate"/>
      </w:r>
      <w:r>
        <w:rPr>
          <w:rFonts w:hint="eastAsia" w:ascii="方正仿宋简体" w:hAnsi="方正仿宋简体" w:eastAsia="方正仿宋简体" w:cs="方正仿宋简体"/>
          <w:spacing w:val="-2"/>
          <w:sz w:val="30"/>
          <w:szCs w:val="30"/>
        </w:rPr>
        <w:t>www.xjca.com.cn/</w:t>
      </w:r>
      <w:r>
        <w:rPr>
          <w:rFonts w:hint="eastAsia" w:ascii="方正仿宋简体" w:hAnsi="方正仿宋简体" w:eastAsia="方正仿宋简体" w:cs="方正仿宋简体"/>
          <w:spacing w:val="-2"/>
          <w:sz w:val="30"/>
          <w:szCs w:val="30"/>
        </w:rPr>
        <w:fldChar w:fldCharType="end"/>
      </w:r>
      <w:r>
        <w:rPr>
          <w:rFonts w:hint="eastAsia" w:ascii="方正仿宋简体" w:hAnsi="方正仿宋简体" w:eastAsia="方正仿宋简体" w:cs="方正仿宋简体"/>
          <w:spacing w:val="-2"/>
          <w:sz w:val="30"/>
          <w:szCs w:val="30"/>
        </w:rPr>
        <w:t>）或下载;“新疆政务通”APP自行进行申领。如需咨询，请联系新疆CA服务热线0991-2819290</w:t>
      </w:r>
    </w:p>
    <w:p>
      <w:pPr>
        <w:pStyle w:val="24"/>
        <w:widowControl w:val="0"/>
        <w:numPr>
          <w:ilvl w:val="2"/>
          <w:numId w:val="13"/>
        </w:numPr>
        <w:tabs>
          <w:tab w:val="left" w:pos="1417"/>
        </w:tabs>
        <w:spacing w:before="6" w:line="364" w:lineRule="auto"/>
        <w:ind w:right="576" w:firstLine="141"/>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供应商将政采云电子交易客户端下载、安装完成后，可通过账号密码或CA登录客户端进行投标文件制作。在使用政采云投标客户端时，建议使用WIN7及</w:t>
      </w:r>
      <w:r>
        <w:rPr>
          <w:rFonts w:hint="eastAsia" w:ascii="方正仿宋简体" w:hAnsi="方正仿宋简体" w:eastAsia="方正仿宋简体" w:cs="方正仿宋简体"/>
          <w:sz w:val="30"/>
          <w:szCs w:val="30"/>
        </w:rPr>
        <w:t>以上操作系统。客户端请至新疆政府采购网</w:t>
      </w:r>
    </w:p>
    <w:p>
      <w:pPr>
        <w:pStyle w:val="8"/>
        <w:widowControl w:val="0"/>
        <w:spacing w:line="364" w:lineRule="auto"/>
        <w:ind w:left="432" w:right="578"/>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w:t>
      </w:r>
      <w:r>
        <w:fldChar w:fldCharType="begin"/>
      </w:r>
      <w:r>
        <w:instrText xml:space="preserve"> HYPERLINK "http://www.ccgp-xinjiang.gov.cn/" \h </w:instrText>
      </w:r>
      <w:r>
        <w:fldChar w:fldCharType="separate"/>
      </w:r>
      <w:r>
        <w:rPr>
          <w:rFonts w:hint="eastAsia" w:ascii="方正仿宋简体" w:hAnsi="方正仿宋简体" w:eastAsia="方正仿宋简体" w:cs="方正仿宋简体"/>
          <w:spacing w:val="-2"/>
          <w:sz w:val="30"/>
          <w:szCs w:val="30"/>
        </w:rPr>
        <w:t>http://www.ccgp-xinjiang.gov.cn/</w:t>
      </w:r>
      <w:r>
        <w:rPr>
          <w:rFonts w:hint="eastAsia" w:ascii="方正仿宋简体" w:hAnsi="方正仿宋简体" w:eastAsia="方正仿宋简体" w:cs="方正仿宋简体"/>
          <w:spacing w:val="-2"/>
          <w:sz w:val="30"/>
          <w:szCs w:val="30"/>
        </w:rPr>
        <w:fldChar w:fldCharType="end"/>
      </w:r>
      <w:r>
        <w:rPr>
          <w:rFonts w:hint="eastAsia" w:ascii="方正仿宋简体" w:hAnsi="方正仿宋简体" w:eastAsia="方正仿宋简体" w:cs="方正仿宋简体"/>
          <w:spacing w:val="-2"/>
          <w:sz w:val="30"/>
          <w:szCs w:val="30"/>
        </w:rPr>
        <w:t>）下载专区查看，如有问题可拨打政采云客户服务热线400-881-7190进行咨询。</w:t>
      </w:r>
    </w:p>
    <w:p>
      <w:pPr>
        <w:pStyle w:val="24"/>
        <w:widowControl w:val="0"/>
        <w:numPr>
          <w:ilvl w:val="2"/>
          <w:numId w:val="13"/>
        </w:numPr>
        <w:tabs>
          <w:tab w:val="left" w:pos="1415"/>
        </w:tabs>
        <w:spacing w:line="364" w:lineRule="auto"/>
        <w:ind w:right="529"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截止时间后，供应商应及时登录“政采云”平台，用“项目采购-开标评标”功能对投标文件进行解密。规定的解密时限为：“投标人须知前附表”的中规定，若供应商在规定的时间内（“投标人须知前附表”的中规定）未能解密的，视为供应商对其投标文件的撤回。</w:t>
      </w:r>
    </w:p>
    <w:p>
      <w:pPr>
        <w:pStyle w:val="24"/>
        <w:widowControl w:val="0"/>
        <w:numPr>
          <w:ilvl w:val="2"/>
          <w:numId w:val="13"/>
        </w:numPr>
        <w:tabs>
          <w:tab w:val="left" w:pos="1415"/>
        </w:tabs>
        <w:spacing w:line="364" w:lineRule="auto"/>
        <w:ind w:right="663"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因系统（非投标供应商行为）的原因，造成投标供应商未能在规定的解密时限内解密的，请及时与招标代理机构或与政采云投标客户端进行联系。</w:t>
      </w:r>
    </w:p>
    <w:p>
      <w:pPr>
        <w:pStyle w:val="24"/>
        <w:widowControl w:val="0"/>
        <w:numPr>
          <w:ilvl w:val="2"/>
          <w:numId w:val="13"/>
        </w:numPr>
        <w:tabs>
          <w:tab w:val="left" w:pos="1415"/>
        </w:tabs>
        <w:spacing w:line="358" w:lineRule="exact"/>
        <w:ind w:left="1414" w:hanging="983"/>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投标文件未按规定上传的，视为其自动放弃投标。</w:t>
      </w:r>
    </w:p>
    <w:p>
      <w:pPr>
        <w:pStyle w:val="24"/>
        <w:widowControl w:val="0"/>
        <w:numPr>
          <w:ilvl w:val="2"/>
          <w:numId w:val="13"/>
        </w:numPr>
        <w:tabs>
          <w:tab w:val="left" w:pos="1415"/>
        </w:tabs>
        <w:spacing w:before="179"/>
        <w:ind w:left="1414" w:hanging="983"/>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投标文件的修改与撤回</w:t>
      </w:r>
    </w:p>
    <w:p>
      <w:pPr>
        <w:pStyle w:val="24"/>
        <w:widowControl w:val="0"/>
        <w:numPr>
          <w:ilvl w:val="2"/>
          <w:numId w:val="13"/>
        </w:numPr>
        <w:tabs>
          <w:tab w:val="left" w:pos="1484"/>
        </w:tabs>
        <w:spacing w:before="186" w:line="364" w:lineRule="auto"/>
        <w:ind w:right="594" w:firstLine="0"/>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投标人在投标截止时间前，可以对所递交的投标文件进行补充、修改或者撤回，并书面通知采购人或者采购代理机构。</w:t>
      </w:r>
    </w:p>
    <w:p>
      <w:pPr>
        <w:pStyle w:val="24"/>
        <w:widowControl w:val="0"/>
        <w:numPr>
          <w:ilvl w:val="2"/>
          <w:numId w:val="13"/>
        </w:numPr>
        <w:tabs>
          <w:tab w:val="left" w:pos="1554"/>
        </w:tabs>
        <w:spacing w:line="364" w:lineRule="auto"/>
        <w:ind w:right="578" w:firstLine="0"/>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投标人在投标截止期后不得修改、撤回投标文件。投标人在投标截止期后修改投标文件的，其投标无效。</w:t>
      </w:r>
    </w:p>
    <w:p>
      <w:pPr>
        <w:pStyle w:val="24"/>
        <w:widowControl w:val="0"/>
        <w:numPr>
          <w:ilvl w:val="2"/>
          <w:numId w:val="13"/>
        </w:numPr>
        <w:tabs>
          <w:tab w:val="left" w:pos="1554"/>
        </w:tabs>
        <w:spacing w:line="364" w:lineRule="auto"/>
        <w:ind w:right="576" w:firstLine="0"/>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若供应商在规定的时间内（“投标人须知前附表”的中规定）未能解密的，也将被视为供应商对其投标文件的撤回。</w:t>
      </w:r>
    </w:p>
    <w:p>
      <w:pPr>
        <w:pStyle w:val="24"/>
        <w:widowControl w:val="0"/>
        <w:numPr>
          <w:ilvl w:val="3"/>
          <w:numId w:val="13"/>
        </w:numPr>
        <w:tabs>
          <w:tab w:val="left" w:pos="4496"/>
        </w:tabs>
        <w:spacing w:line="358" w:lineRule="exact"/>
        <w:jc w:val="left"/>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pacing w:val="-3"/>
          <w:sz w:val="30"/>
          <w:szCs w:val="30"/>
        </w:rPr>
        <w:t>磋商程序</w:t>
      </w:r>
    </w:p>
    <w:p>
      <w:pPr>
        <w:pStyle w:val="8"/>
        <w:widowControl w:val="0"/>
        <w:spacing w:before="7"/>
        <w:rPr>
          <w:rFonts w:ascii="方正仿宋简体" w:hAnsi="方正仿宋简体" w:eastAsia="方正仿宋简体" w:cs="方正仿宋简体"/>
          <w:sz w:val="30"/>
          <w:szCs w:val="30"/>
        </w:rPr>
      </w:pPr>
    </w:p>
    <w:p>
      <w:pPr>
        <w:pStyle w:val="24"/>
        <w:widowControl w:val="0"/>
        <w:numPr>
          <w:ilvl w:val="0"/>
          <w:numId w:val="14"/>
        </w:numPr>
        <w:tabs>
          <w:tab w:val="left" w:pos="1134"/>
        </w:tabs>
        <w:spacing w:before="61"/>
        <w:ind w:hanging="702"/>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pacing w:val="-5"/>
          <w:sz w:val="30"/>
          <w:szCs w:val="30"/>
        </w:rPr>
        <w:t>开标</w:t>
      </w:r>
    </w:p>
    <w:p>
      <w:pPr>
        <w:pStyle w:val="24"/>
        <w:widowControl w:val="0"/>
        <w:numPr>
          <w:ilvl w:val="2"/>
          <w:numId w:val="15"/>
        </w:numPr>
        <w:tabs>
          <w:tab w:val="left" w:pos="1415"/>
        </w:tabs>
        <w:spacing w:before="184"/>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本次采用不见面方式网上开标。</w:t>
      </w:r>
    </w:p>
    <w:p>
      <w:pPr>
        <w:pStyle w:val="24"/>
        <w:widowControl w:val="0"/>
        <w:numPr>
          <w:ilvl w:val="2"/>
          <w:numId w:val="15"/>
        </w:numPr>
        <w:tabs>
          <w:tab w:val="left" w:pos="1345"/>
        </w:tabs>
        <w:spacing w:before="186"/>
        <w:ind w:left="1344" w:hanging="91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开标由招标代理机构主持，招标人、投标人和有关方面代表参加。</w:t>
      </w:r>
    </w:p>
    <w:p>
      <w:pPr>
        <w:pStyle w:val="24"/>
        <w:widowControl w:val="0"/>
        <w:tabs>
          <w:tab w:val="left" w:pos="1484"/>
        </w:tabs>
        <w:spacing w:before="186" w:line="364" w:lineRule="auto"/>
        <w:ind w:left="298" w:leftChars="142" w:right="59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开标时，由采购代理机构工作人员当众在不见面开标大厅解密，宣布投人名称、投标价格和招标文件规定的需要宣布的其他内容。投标人不足3家的，不得开标。</w:t>
      </w:r>
      <w:r>
        <w:rPr>
          <w:rFonts w:hint="eastAsia" w:ascii="方正仿宋简体" w:hAnsi="方正仿宋简体" w:eastAsia="方正仿宋简体" w:cs="方正仿宋简体"/>
          <w:spacing w:val="-3"/>
          <w:sz w:val="30"/>
          <w:szCs w:val="30"/>
        </w:rPr>
        <w:t>开标时，投标报价以系统显示投标报价为准。</w:t>
      </w:r>
    </w:p>
    <w:p>
      <w:pPr>
        <w:pStyle w:val="24"/>
        <w:widowControl w:val="0"/>
        <w:numPr>
          <w:ilvl w:val="2"/>
          <w:numId w:val="15"/>
        </w:numPr>
        <w:tabs>
          <w:tab w:val="left" w:pos="1345"/>
        </w:tabs>
        <w:spacing w:before="186" w:line="364" w:lineRule="auto"/>
        <w:ind w:left="432" w:right="529" w:firstLine="0"/>
        <w:jc w:val="both"/>
        <w:rPr>
          <w:rFonts w:ascii="方正仿宋简体" w:hAnsi="方正仿宋简体" w:eastAsia="方正仿宋简体" w:cs="方正仿宋简体"/>
          <w:sz w:val="30"/>
          <w:szCs w:val="30"/>
        </w:rPr>
      </w:pPr>
      <w:bookmarkStart w:id="11" w:name="评标、定标"/>
      <w:bookmarkEnd w:id="11"/>
      <w:r>
        <w:rPr>
          <w:rFonts w:hint="eastAsia" w:ascii="方正仿宋简体" w:hAnsi="方正仿宋简体" w:eastAsia="方正仿宋简体" w:cs="方正仿宋简体"/>
          <w:spacing w:val="-9"/>
          <w:sz w:val="30"/>
          <w:szCs w:val="30"/>
        </w:rPr>
        <w:t>投标人代表对开标过程和开标记录有疑义，以及认为采购人、采购代理机</w:t>
      </w:r>
      <w:r>
        <w:rPr>
          <w:rFonts w:hint="eastAsia" w:ascii="方正仿宋简体" w:hAnsi="方正仿宋简体" w:eastAsia="方正仿宋简体" w:cs="方正仿宋简体"/>
          <w:spacing w:val="-2"/>
          <w:sz w:val="30"/>
          <w:szCs w:val="30"/>
        </w:rPr>
        <w:t>构相关工作人员有需要回避的情形的，应当场提出询问或者回避申请。采购人、采购代理机构对投标人代表提出的询问或者回避申请应当及时处理。</w:t>
      </w:r>
    </w:p>
    <w:p>
      <w:pPr>
        <w:pStyle w:val="24"/>
        <w:widowControl w:val="0"/>
        <w:numPr>
          <w:ilvl w:val="2"/>
          <w:numId w:val="15"/>
        </w:numPr>
        <w:tabs>
          <w:tab w:val="left" w:pos="1345"/>
        </w:tabs>
        <w:spacing w:line="364" w:lineRule="auto"/>
        <w:ind w:left="432" w:right="575"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9"/>
          <w:sz w:val="30"/>
          <w:szCs w:val="30"/>
        </w:rPr>
        <w:t>投标人代表在开标过程中未提出异议的，视为认可本次开标及开标过程的</w:t>
      </w:r>
      <w:r>
        <w:rPr>
          <w:rFonts w:hint="eastAsia" w:ascii="方正仿宋简体" w:hAnsi="方正仿宋简体" w:eastAsia="方正仿宋简体" w:cs="方正仿宋简体"/>
          <w:spacing w:val="-2"/>
          <w:sz w:val="30"/>
          <w:szCs w:val="30"/>
        </w:rPr>
        <w:t>全部事宜。</w:t>
      </w:r>
    </w:p>
    <w:p>
      <w:pPr>
        <w:pStyle w:val="8"/>
        <w:widowControl w:val="0"/>
        <w:spacing w:before="81"/>
        <w:ind w:left="222" w:right="1714"/>
        <w:jc w:val="center"/>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pacing w:val="-3"/>
          <w:sz w:val="30"/>
          <w:szCs w:val="30"/>
        </w:rPr>
        <w:t>资格审查</w:t>
      </w:r>
    </w:p>
    <w:p>
      <w:pPr>
        <w:pStyle w:val="24"/>
        <w:widowControl w:val="0"/>
        <w:numPr>
          <w:ilvl w:val="0"/>
          <w:numId w:val="14"/>
        </w:numPr>
        <w:tabs>
          <w:tab w:val="left" w:pos="421"/>
        </w:tabs>
        <w:spacing w:before="16"/>
        <w:ind w:left="420" w:right="8356" w:hanging="421"/>
        <w:jc w:val="center"/>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资格审查</w:t>
      </w:r>
    </w:p>
    <w:p>
      <w:pPr>
        <w:pStyle w:val="24"/>
        <w:widowControl w:val="0"/>
        <w:numPr>
          <w:ilvl w:val="1"/>
          <w:numId w:val="14"/>
        </w:numPr>
        <w:tabs>
          <w:tab w:val="left" w:pos="1064"/>
        </w:tabs>
        <w:spacing w:before="62"/>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资格审查小组由评审人员组成。</w:t>
      </w:r>
    </w:p>
    <w:p>
      <w:pPr>
        <w:pStyle w:val="24"/>
        <w:widowControl w:val="0"/>
        <w:numPr>
          <w:ilvl w:val="1"/>
          <w:numId w:val="14"/>
        </w:numPr>
        <w:tabs>
          <w:tab w:val="left" w:pos="1064"/>
        </w:tabs>
        <w:spacing w:before="186" w:line="364" w:lineRule="auto"/>
        <w:ind w:left="432" w:right="575"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6"/>
          <w:sz w:val="30"/>
          <w:szCs w:val="30"/>
        </w:rPr>
        <w:t>资格审查小组在开标结束后评标开始前对投标企业的资格进行审查，如果投</w:t>
      </w:r>
      <w:r>
        <w:rPr>
          <w:rFonts w:hint="eastAsia" w:ascii="方正仿宋简体" w:hAnsi="方正仿宋简体" w:eastAsia="方正仿宋简体" w:cs="方正仿宋简体"/>
          <w:spacing w:val="-5"/>
          <w:sz w:val="30"/>
          <w:szCs w:val="30"/>
        </w:rPr>
        <w:t>标文件中有一项未通过上述审查标准，资格审查小组将认定整个投标文件不响应</w:t>
      </w:r>
      <w:r>
        <w:rPr>
          <w:rFonts w:hint="eastAsia" w:ascii="方正仿宋简体" w:hAnsi="方正仿宋简体" w:eastAsia="方正仿宋简体" w:cs="方正仿宋简体"/>
          <w:spacing w:val="-7"/>
          <w:sz w:val="30"/>
          <w:szCs w:val="30"/>
        </w:rPr>
        <w:t>招标文件而予以废标，并且不允许投标人通过修改或撤销其不符合要求的差异或</w:t>
      </w:r>
      <w:r>
        <w:rPr>
          <w:rFonts w:hint="eastAsia" w:ascii="方正仿宋简体" w:hAnsi="方正仿宋简体" w:eastAsia="方正仿宋简体" w:cs="方正仿宋简体"/>
          <w:spacing w:val="-2"/>
          <w:sz w:val="30"/>
          <w:szCs w:val="30"/>
        </w:rPr>
        <w:t>保留，使之成为具有响应性的投标。</w:t>
      </w:r>
    </w:p>
    <w:p>
      <w:pPr>
        <w:pStyle w:val="8"/>
        <w:widowControl w:val="0"/>
        <w:spacing w:before="82"/>
        <w:ind w:left="503" w:right="1714"/>
        <w:jc w:val="center"/>
        <w:rPr>
          <w:rFonts w:ascii="方正仿宋简体" w:hAnsi="方正仿宋简体" w:eastAsia="方正仿宋简体" w:cs="方正仿宋简体"/>
          <w:b/>
          <w:bCs/>
          <w:sz w:val="30"/>
          <w:szCs w:val="30"/>
        </w:rPr>
      </w:pPr>
      <w:r>
        <w:rPr>
          <w:rFonts w:hint="eastAsia" w:ascii="方正仿宋简体" w:hAnsi="方正仿宋简体" w:eastAsia="方正仿宋简体" w:cs="方正仿宋简体"/>
          <w:b/>
          <w:bCs/>
          <w:spacing w:val="-2"/>
          <w:sz w:val="30"/>
          <w:szCs w:val="30"/>
        </w:rPr>
        <w:t>评标、定标</w:t>
      </w:r>
    </w:p>
    <w:p>
      <w:pPr>
        <w:pStyle w:val="24"/>
        <w:widowControl w:val="0"/>
        <w:numPr>
          <w:ilvl w:val="0"/>
          <w:numId w:val="14"/>
        </w:numPr>
        <w:tabs>
          <w:tab w:val="left" w:pos="421"/>
        </w:tabs>
        <w:spacing w:before="15"/>
        <w:ind w:left="420" w:right="8915" w:hanging="421"/>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5"/>
          <w:sz w:val="30"/>
          <w:szCs w:val="30"/>
        </w:rPr>
        <w:t>评标</w:t>
      </w:r>
    </w:p>
    <w:p>
      <w:pPr>
        <w:pStyle w:val="24"/>
        <w:widowControl w:val="0"/>
        <w:numPr>
          <w:ilvl w:val="1"/>
          <w:numId w:val="14"/>
        </w:numPr>
        <w:tabs>
          <w:tab w:val="left" w:pos="1064"/>
        </w:tabs>
        <w:spacing w:before="62"/>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磋商小组组成及职责</w:t>
      </w:r>
    </w:p>
    <w:p>
      <w:pPr>
        <w:pStyle w:val="24"/>
        <w:widowControl w:val="0"/>
        <w:numPr>
          <w:ilvl w:val="1"/>
          <w:numId w:val="14"/>
        </w:numPr>
        <w:tabs>
          <w:tab w:val="left" w:pos="995"/>
        </w:tabs>
        <w:spacing w:before="39" w:line="268" w:lineRule="auto"/>
        <w:ind w:left="994" w:right="529" w:hanging="562"/>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、磋商小组组成：在磋商开始前，磋商小组成员由有关技术、工程等方面的专家组成，</w:t>
      </w:r>
      <w:r>
        <w:rPr>
          <w:rFonts w:hint="eastAsia" w:ascii="方正仿宋简体" w:hAnsi="方正仿宋简体" w:eastAsia="方正仿宋简体" w:cs="方正仿宋简体"/>
          <w:sz w:val="30"/>
          <w:szCs w:val="30"/>
        </w:rPr>
        <w:t>。</w:t>
      </w:r>
    </w:p>
    <w:p>
      <w:pPr>
        <w:pStyle w:val="24"/>
        <w:widowControl w:val="0"/>
        <w:numPr>
          <w:ilvl w:val="1"/>
          <w:numId w:val="14"/>
        </w:numPr>
        <w:tabs>
          <w:tab w:val="left" w:pos="995"/>
        </w:tabs>
        <w:spacing w:line="353" w:lineRule="exact"/>
        <w:ind w:left="994" w:hanging="56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、磋商小组或评标小组负责具体的评标事务，并独立履行以下职责：</w:t>
      </w:r>
    </w:p>
    <w:p>
      <w:pPr>
        <w:pStyle w:val="24"/>
        <w:widowControl w:val="0"/>
        <w:numPr>
          <w:ilvl w:val="2"/>
          <w:numId w:val="14"/>
        </w:numPr>
        <w:tabs>
          <w:tab w:val="left" w:pos="1415"/>
        </w:tabs>
        <w:spacing w:before="124"/>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审查响应文件是否符合竞争性磋商文件的要求，并作出评价；</w:t>
      </w:r>
    </w:p>
    <w:p>
      <w:pPr>
        <w:pStyle w:val="24"/>
        <w:widowControl w:val="0"/>
        <w:numPr>
          <w:ilvl w:val="2"/>
          <w:numId w:val="14"/>
        </w:numPr>
        <w:tabs>
          <w:tab w:val="left" w:pos="1415"/>
        </w:tabs>
        <w:spacing w:before="141"/>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可以要求投标供应商对响应文件有关事项作出解释或澄清；</w:t>
      </w:r>
    </w:p>
    <w:p>
      <w:pPr>
        <w:pStyle w:val="24"/>
        <w:widowControl w:val="0"/>
        <w:numPr>
          <w:ilvl w:val="2"/>
          <w:numId w:val="14"/>
        </w:numPr>
        <w:tabs>
          <w:tab w:val="left" w:pos="1415"/>
        </w:tabs>
        <w:spacing w:before="140"/>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向招标单位或者有关部门报告非法干预评标工作的行为。</w:t>
      </w:r>
    </w:p>
    <w:p>
      <w:pPr>
        <w:pStyle w:val="24"/>
        <w:widowControl w:val="0"/>
        <w:numPr>
          <w:ilvl w:val="2"/>
          <w:numId w:val="14"/>
        </w:numPr>
        <w:tabs>
          <w:tab w:val="left" w:pos="1415"/>
        </w:tabs>
        <w:spacing w:before="143"/>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磋商小组成员应当履行下列义务：</w:t>
      </w:r>
    </w:p>
    <w:p>
      <w:pPr>
        <w:pStyle w:val="24"/>
        <w:widowControl w:val="0"/>
        <w:numPr>
          <w:ilvl w:val="2"/>
          <w:numId w:val="14"/>
        </w:numPr>
        <w:tabs>
          <w:tab w:val="left" w:pos="1417"/>
        </w:tabs>
        <w:spacing w:before="42" w:line="333" w:lineRule="auto"/>
        <w:ind w:left="538" w:right="577" w:hanging="106"/>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遵纪守法，客观、公正、廉洁地履行职责；</w:t>
      </w:r>
      <w:r>
        <w:rPr>
          <w:rFonts w:hint="eastAsia" w:ascii="方正仿宋简体" w:hAnsi="方正仿宋简体" w:eastAsia="方正仿宋简体" w:cs="方正仿宋简体"/>
          <w:spacing w:val="-2"/>
          <w:sz w:val="30"/>
          <w:szCs w:val="30"/>
        </w:rPr>
        <w:t>按照竞争性磋商文件规定的评标办法和评标标准进行评标，对评审意见承担个人责任；</w:t>
      </w:r>
    </w:p>
    <w:p>
      <w:pPr>
        <w:pStyle w:val="24"/>
        <w:widowControl w:val="0"/>
        <w:numPr>
          <w:ilvl w:val="2"/>
          <w:numId w:val="14"/>
        </w:numPr>
        <w:tabs>
          <w:tab w:val="left" w:pos="1345"/>
        </w:tabs>
        <w:spacing w:before="4"/>
        <w:ind w:left="1344" w:hanging="91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对评标过程和结果，以及供应商的商业秘密保密；</w:t>
      </w:r>
    </w:p>
    <w:p>
      <w:pPr>
        <w:pStyle w:val="24"/>
        <w:widowControl w:val="0"/>
        <w:numPr>
          <w:ilvl w:val="2"/>
          <w:numId w:val="14"/>
        </w:numPr>
        <w:tabs>
          <w:tab w:val="left" w:pos="1415"/>
        </w:tabs>
        <w:spacing w:before="140"/>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参与评标报告的起草；</w:t>
      </w:r>
    </w:p>
    <w:p>
      <w:pPr>
        <w:pStyle w:val="24"/>
        <w:widowControl w:val="0"/>
        <w:numPr>
          <w:ilvl w:val="2"/>
          <w:numId w:val="14"/>
        </w:numPr>
        <w:tabs>
          <w:tab w:val="left" w:pos="1415"/>
        </w:tabs>
        <w:spacing w:before="140"/>
        <w:ind w:hanging="98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配合财政部门的投诉处理工作；</w:t>
      </w:r>
    </w:p>
    <w:p>
      <w:pPr>
        <w:pStyle w:val="24"/>
        <w:widowControl w:val="0"/>
        <w:numPr>
          <w:ilvl w:val="2"/>
          <w:numId w:val="14"/>
        </w:numPr>
        <w:tabs>
          <w:tab w:val="left" w:pos="1554"/>
        </w:tabs>
        <w:spacing w:before="143"/>
        <w:ind w:left="1553" w:hanging="112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配合招标单位答复投标供应商提出的质疑。</w:t>
      </w:r>
    </w:p>
    <w:p>
      <w:pPr>
        <w:pStyle w:val="24"/>
        <w:widowControl w:val="0"/>
        <w:numPr>
          <w:ilvl w:val="2"/>
          <w:numId w:val="14"/>
        </w:numPr>
        <w:tabs>
          <w:tab w:val="left" w:pos="1484"/>
        </w:tabs>
        <w:spacing w:before="141" w:line="333" w:lineRule="auto"/>
        <w:ind w:left="432" w:right="573"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按国家计委等七部委颁发的《评标委员会和评标方法暂行规定》，结合本项目特点，本项目采用竞争性磋商方式（本项目采用两轮报价，供应商提交二</w:t>
      </w:r>
      <w:r>
        <w:rPr>
          <w:rFonts w:hint="eastAsia" w:ascii="方正仿宋简体" w:hAnsi="方正仿宋简体" w:eastAsia="方正仿宋简体" w:cs="方正仿宋简体"/>
          <w:spacing w:val="-9"/>
          <w:sz w:val="30"/>
          <w:szCs w:val="30"/>
        </w:rPr>
        <w:t>次报价后，磋商小组对满足所有实质性要求提交最后报价的供应商的响应文件和</w:t>
      </w:r>
      <w:r>
        <w:rPr>
          <w:rFonts w:hint="eastAsia" w:ascii="方正仿宋简体" w:hAnsi="方正仿宋简体" w:eastAsia="方正仿宋简体" w:cs="方正仿宋简体"/>
          <w:spacing w:val="-2"/>
          <w:sz w:val="30"/>
          <w:szCs w:val="30"/>
        </w:rPr>
        <w:t>供应商提交的二次报价进行综合评分，得分由高到低排序推荐第一、第二、第三中标候选人，最低价不作为唯一中标条件）。</w:t>
      </w:r>
    </w:p>
    <w:p>
      <w:pPr>
        <w:pStyle w:val="24"/>
        <w:widowControl w:val="0"/>
        <w:numPr>
          <w:ilvl w:val="2"/>
          <w:numId w:val="16"/>
        </w:numPr>
        <w:tabs>
          <w:tab w:val="left" w:pos="1484"/>
        </w:tabs>
        <w:spacing w:before="7"/>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评标的依据为竞争性磋商文件和响应文件。</w:t>
      </w:r>
    </w:p>
    <w:p>
      <w:pPr>
        <w:pStyle w:val="24"/>
        <w:widowControl w:val="0"/>
        <w:numPr>
          <w:ilvl w:val="2"/>
          <w:numId w:val="16"/>
        </w:numPr>
        <w:tabs>
          <w:tab w:val="left" w:pos="1484"/>
        </w:tabs>
        <w:spacing w:before="141" w:line="333" w:lineRule="auto"/>
        <w:ind w:left="432" w:right="572"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评标过程的保密性。开标后，直到授予供应商合同止，凡是属于审查、</w:t>
      </w:r>
      <w:r>
        <w:rPr>
          <w:rFonts w:hint="eastAsia" w:ascii="方正仿宋简体" w:hAnsi="方正仿宋简体" w:eastAsia="方正仿宋简体" w:cs="方正仿宋简体"/>
          <w:spacing w:val="-10"/>
          <w:sz w:val="30"/>
          <w:szCs w:val="30"/>
        </w:rPr>
        <w:t>澄清、评价和比较的有关资料以及授标建议等均不得向供应商或其他无关的人员</w:t>
      </w:r>
      <w:r>
        <w:rPr>
          <w:rFonts w:hint="eastAsia" w:ascii="方正仿宋简体" w:hAnsi="方正仿宋简体" w:eastAsia="方正仿宋简体" w:cs="方正仿宋简体"/>
          <w:spacing w:val="-4"/>
          <w:sz w:val="30"/>
          <w:szCs w:val="30"/>
        </w:rPr>
        <w:t>透露。</w:t>
      </w:r>
    </w:p>
    <w:p>
      <w:pPr>
        <w:pStyle w:val="24"/>
        <w:widowControl w:val="0"/>
        <w:numPr>
          <w:ilvl w:val="2"/>
          <w:numId w:val="16"/>
        </w:numPr>
        <w:tabs>
          <w:tab w:val="left" w:pos="1484"/>
        </w:tabs>
        <w:spacing w:before="4" w:line="333" w:lineRule="auto"/>
        <w:ind w:left="432" w:right="573"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供应商在评标过程中所进行的力图影响评标结果、有悖于招标规则的活动，将导致取消其中标资格。</w:t>
      </w:r>
    </w:p>
    <w:p>
      <w:pPr>
        <w:pStyle w:val="8"/>
        <w:widowControl w:val="0"/>
        <w:spacing w:before="3" w:line="333" w:lineRule="auto"/>
        <w:ind w:left="432" w:right="577" w:firstLine="561"/>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3"/>
          <w:sz w:val="30"/>
          <w:szCs w:val="30"/>
          <w:lang w:eastAsia="zh-CN"/>
        </w:rPr>
        <w:t>磋商小组应当审查每一响应文件是否对竞争性磋商文件提出的所有实质性</w:t>
      </w:r>
      <w:r>
        <w:rPr>
          <w:rFonts w:hint="eastAsia" w:ascii="方正仿宋简体" w:hAnsi="方正仿宋简体" w:eastAsia="方正仿宋简体" w:cs="方正仿宋简体"/>
          <w:spacing w:val="-3"/>
          <w:sz w:val="30"/>
          <w:szCs w:val="30"/>
          <w:lang w:eastAsia="zh-CN"/>
        </w:rPr>
        <w:t>要求和条件作出响应。未能在实质上响应招标的投标，将作废标处理。</w:t>
      </w:r>
    </w:p>
    <w:p>
      <w:pPr>
        <w:pStyle w:val="24"/>
        <w:widowControl w:val="0"/>
        <w:numPr>
          <w:ilvl w:val="0"/>
          <w:numId w:val="17"/>
        </w:numPr>
        <w:tabs>
          <w:tab w:val="left" w:pos="995"/>
        </w:tabs>
        <w:spacing w:line="281" w:lineRule="exact"/>
        <w:ind w:hanging="563"/>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评审标准对投标文件的初步审查和响应性确定</w:t>
      </w:r>
    </w:p>
    <w:p>
      <w:pPr>
        <w:pStyle w:val="24"/>
        <w:widowControl w:val="0"/>
        <w:numPr>
          <w:ilvl w:val="1"/>
          <w:numId w:val="17"/>
        </w:numPr>
        <w:tabs>
          <w:tab w:val="left" w:pos="1136"/>
        </w:tabs>
        <w:spacing w:before="90" w:line="307" w:lineRule="auto"/>
        <w:ind w:right="529"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w:t>
      </w:r>
      <w:r>
        <w:rPr>
          <w:rFonts w:hint="eastAsia" w:ascii="方正仿宋简体" w:hAnsi="方正仿宋简体" w:eastAsia="方正仿宋简体" w:cs="方正仿宋简体"/>
          <w:spacing w:val="-4"/>
          <w:sz w:val="30"/>
          <w:szCs w:val="30"/>
        </w:rPr>
        <w:t>拒绝。</w:t>
      </w:r>
    </w:p>
    <w:p>
      <w:pPr>
        <w:pStyle w:val="24"/>
        <w:widowControl w:val="0"/>
        <w:numPr>
          <w:ilvl w:val="1"/>
          <w:numId w:val="17"/>
        </w:numPr>
        <w:tabs>
          <w:tab w:val="left" w:pos="1136"/>
        </w:tabs>
        <w:spacing w:before="4" w:line="307" w:lineRule="auto"/>
        <w:ind w:right="574"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在对投标文件进行详细评估之前，评标委员会将审查每一份投标文件是否</w:t>
      </w:r>
      <w:r>
        <w:rPr>
          <w:rFonts w:hint="eastAsia" w:ascii="方正仿宋简体" w:hAnsi="方正仿宋简体" w:eastAsia="方正仿宋简体" w:cs="方正仿宋简体"/>
          <w:spacing w:val="-5"/>
          <w:sz w:val="30"/>
          <w:szCs w:val="30"/>
        </w:rPr>
        <w:t>对招标文件的要求作出了实质性的响应。实质性响应的投标文件应该是与招标文</w:t>
      </w:r>
      <w:r>
        <w:rPr>
          <w:rFonts w:hint="eastAsia" w:ascii="方正仿宋简体" w:hAnsi="方正仿宋简体" w:eastAsia="方正仿宋简体" w:cs="方正仿宋简体"/>
          <w:spacing w:val="-3"/>
          <w:sz w:val="30"/>
          <w:szCs w:val="30"/>
        </w:rPr>
        <w:t>件的全部条款、条件和技术规格相符，而没有重大偏离。</w:t>
      </w:r>
    </w:p>
    <w:p>
      <w:pPr>
        <w:pStyle w:val="24"/>
        <w:widowControl w:val="0"/>
        <w:numPr>
          <w:ilvl w:val="1"/>
          <w:numId w:val="17"/>
        </w:numPr>
        <w:tabs>
          <w:tab w:val="left" w:pos="1134"/>
        </w:tabs>
        <w:spacing w:before="100"/>
        <w:ind w:left="1133"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招标人判断投标文件的响应性是基于投标文件本身而不靠外部证据。</w:t>
      </w:r>
    </w:p>
    <w:p>
      <w:pPr>
        <w:pStyle w:val="24"/>
        <w:widowControl w:val="0"/>
        <w:numPr>
          <w:ilvl w:val="1"/>
          <w:numId w:val="17"/>
        </w:numPr>
        <w:tabs>
          <w:tab w:val="left" w:pos="1136"/>
        </w:tabs>
        <w:spacing w:before="102" w:line="307" w:lineRule="auto"/>
        <w:ind w:right="577"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招标人将拒绝被定为非响应性的投标，投标人不能通过修正或撤消不符之处而使其投标成为响应性投标。</w:t>
      </w:r>
    </w:p>
    <w:p>
      <w:pPr>
        <w:pStyle w:val="8"/>
        <w:widowControl w:val="0"/>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22</w:t>
      </w:r>
      <w:r>
        <w:rPr>
          <w:rFonts w:hint="eastAsia" w:ascii="方正仿宋简体" w:hAnsi="方正仿宋简体" w:eastAsia="方正仿宋简体" w:cs="方正仿宋简体"/>
          <w:spacing w:val="-2"/>
          <w:sz w:val="30"/>
          <w:szCs w:val="30"/>
        </w:rPr>
        <w:t>、投标文件的澄清</w:t>
      </w:r>
    </w:p>
    <w:p>
      <w:pPr>
        <w:pStyle w:val="24"/>
        <w:widowControl w:val="0"/>
        <w:numPr>
          <w:ilvl w:val="1"/>
          <w:numId w:val="18"/>
        </w:numPr>
        <w:tabs>
          <w:tab w:val="left" w:pos="1136"/>
        </w:tabs>
        <w:spacing w:before="102" w:line="307" w:lineRule="auto"/>
        <w:ind w:right="577"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评标委员会在评标过程中有权随时请投标人就投标文件中含混之处加以澄清或答疑。</w:t>
      </w:r>
    </w:p>
    <w:p>
      <w:pPr>
        <w:pStyle w:val="24"/>
        <w:widowControl w:val="0"/>
        <w:numPr>
          <w:ilvl w:val="1"/>
          <w:numId w:val="18"/>
        </w:numPr>
        <w:tabs>
          <w:tab w:val="left" w:pos="1136"/>
        </w:tabs>
        <w:spacing w:before="1" w:line="307" w:lineRule="auto"/>
        <w:ind w:right="577"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投标人对要求澄清的问题应以书面形式明确答复，并应有法人授权代表的</w:t>
      </w:r>
      <w:r>
        <w:rPr>
          <w:rFonts w:hint="eastAsia" w:ascii="方正仿宋简体" w:hAnsi="方正仿宋简体" w:eastAsia="方正仿宋简体" w:cs="方正仿宋简体"/>
          <w:spacing w:val="-4"/>
          <w:sz w:val="30"/>
          <w:szCs w:val="30"/>
        </w:rPr>
        <w:t>签署。</w:t>
      </w:r>
    </w:p>
    <w:p>
      <w:pPr>
        <w:pStyle w:val="24"/>
        <w:widowControl w:val="0"/>
        <w:numPr>
          <w:ilvl w:val="1"/>
          <w:numId w:val="18"/>
        </w:numPr>
        <w:tabs>
          <w:tab w:val="left" w:pos="1136"/>
        </w:tabs>
        <w:spacing w:before="3" w:line="307" w:lineRule="auto"/>
        <w:ind w:right="577"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投标人的澄清文件是投标文件的组成部分，并取代投标文件中被澄清的部</w:t>
      </w:r>
      <w:r>
        <w:rPr>
          <w:rFonts w:hint="eastAsia" w:ascii="方正仿宋简体" w:hAnsi="方正仿宋简体" w:eastAsia="方正仿宋简体" w:cs="方正仿宋简体"/>
          <w:spacing w:val="-6"/>
          <w:sz w:val="30"/>
          <w:szCs w:val="30"/>
        </w:rPr>
        <w:t>分。</w:t>
      </w:r>
    </w:p>
    <w:p>
      <w:pPr>
        <w:pStyle w:val="24"/>
        <w:widowControl w:val="0"/>
        <w:numPr>
          <w:ilvl w:val="1"/>
          <w:numId w:val="18"/>
        </w:numPr>
        <w:tabs>
          <w:tab w:val="left" w:pos="1134"/>
        </w:tabs>
        <w:spacing w:before="1"/>
        <w:ind w:left="1133"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投标文件的澄清不得改变投标的实质内容。</w:t>
      </w:r>
    </w:p>
    <w:p>
      <w:pPr>
        <w:pStyle w:val="24"/>
        <w:widowControl w:val="0"/>
        <w:numPr>
          <w:ilvl w:val="1"/>
          <w:numId w:val="18"/>
        </w:numPr>
        <w:tabs>
          <w:tab w:val="left" w:pos="1136"/>
        </w:tabs>
        <w:spacing w:before="102" w:line="307" w:lineRule="auto"/>
        <w:ind w:right="577"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如果投标人在投标文件中未对招标文件中的条款或参数要求提出偏离意见或澄清将视同投标人同意招标文件的全部或部分要求。</w:t>
      </w:r>
    </w:p>
    <w:p>
      <w:pPr>
        <w:pStyle w:val="8"/>
        <w:widowControl w:val="0"/>
        <w:spacing w:before="1"/>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23</w:t>
      </w:r>
      <w:r>
        <w:rPr>
          <w:rFonts w:hint="eastAsia" w:ascii="方正仿宋简体" w:hAnsi="方正仿宋简体" w:eastAsia="方正仿宋简体" w:cs="方正仿宋简体"/>
          <w:spacing w:val="-2"/>
          <w:sz w:val="30"/>
          <w:szCs w:val="30"/>
        </w:rPr>
        <w:t>、评审标准：</w:t>
      </w:r>
    </w:p>
    <w:p>
      <w:pPr>
        <w:pStyle w:val="24"/>
        <w:widowControl w:val="0"/>
        <w:numPr>
          <w:ilvl w:val="0"/>
          <w:numId w:val="19"/>
        </w:numPr>
        <w:tabs>
          <w:tab w:val="left" w:pos="860"/>
        </w:tabs>
        <w:spacing w:before="37" w:line="254" w:lineRule="auto"/>
        <w:ind w:right="577"/>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
          <w:sz w:val="30"/>
          <w:szCs w:val="30"/>
        </w:rPr>
        <w:t>磋商小组构成：本项目的磋商小组由有关技术工程等</w:t>
      </w:r>
      <w:r>
        <w:rPr>
          <w:rFonts w:hint="eastAsia" w:ascii="方正仿宋简体" w:hAnsi="方正仿宋简体" w:eastAsia="方正仿宋简体" w:cs="方正仿宋简体"/>
          <w:spacing w:val="1"/>
          <w:sz w:val="30"/>
          <w:szCs w:val="30"/>
        </w:rPr>
        <w:t>方面的</w:t>
      </w:r>
      <w:r>
        <w:rPr>
          <w:rFonts w:hint="eastAsia" w:ascii="方正仿宋简体" w:hAnsi="方正仿宋简体" w:eastAsia="方正仿宋简体" w:cs="方正仿宋简体"/>
          <w:sz w:val="30"/>
          <w:szCs w:val="30"/>
        </w:rPr>
        <w:t>5位专家组成。</w:t>
      </w:r>
    </w:p>
    <w:p>
      <w:pPr>
        <w:pStyle w:val="24"/>
        <w:widowControl w:val="0"/>
        <w:numPr>
          <w:ilvl w:val="0"/>
          <w:numId w:val="19"/>
        </w:numPr>
        <w:tabs>
          <w:tab w:val="left" w:pos="860"/>
        </w:tabs>
        <w:spacing w:before="14" w:line="268" w:lineRule="auto"/>
        <w:ind w:right="10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3"/>
          <w:sz w:val="30"/>
          <w:szCs w:val="30"/>
        </w:rPr>
        <w:t>评标依据：磋商小组按照磋商文件要求对磋商响应文件中的供应商资格、供应商</w:t>
      </w:r>
      <w:r>
        <w:rPr>
          <w:rFonts w:hint="eastAsia" w:ascii="方正仿宋简体" w:hAnsi="方正仿宋简体" w:eastAsia="方正仿宋简体" w:cs="方正仿宋简体"/>
          <w:spacing w:val="-2"/>
          <w:sz w:val="30"/>
          <w:szCs w:val="30"/>
        </w:rPr>
        <w:t>资格证明文件、重要技术指标以及技术和商务上要求的其它重要内容进行审核。</w:t>
      </w:r>
    </w:p>
    <w:p>
      <w:pPr>
        <w:pStyle w:val="24"/>
        <w:widowControl w:val="0"/>
        <w:numPr>
          <w:ilvl w:val="0"/>
          <w:numId w:val="19"/>
        </w:numPr>
        <w:tabs>
          <w:tab w:val="left" w:pos="860"/>
        </w:tabs>
        <w:spacing w:line="266" w:lineRule="auto"/>
        <w:ind w:right="237"/>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8"/>
          <w:sz w:val="30"/>
          <w:szCs w:val="30"/>
        </w:rPr>
        <w:t>经磋商确定最终采购需求和提交最后报价的供应商后，由磋商小组采用综合评分</w:t>
      </w:r>
      <w:r>
        <w:rPr>
          <w:rFonts w:hint="eastAsia" w:ascii="方正仿宋简体" w:hAnsi="方正仿宋简体" w:eastAsia="方正仿宋简体" w:cs="方正仿宋简体"/>
          <w:spacing w:val="-2"/>
          <w:sz w:val="30"/>
          <w:szCs w:val="30"/>
        </w:rPr>
        <w:t>法对提交最后报价的供应商的响应文件和最后报价进行综合评分。</w:t>
      </w:r>
    </w:p>
    <w:p>
      <w:pPr>
        <w:pStyle w:val="24"/>
        <w:widowControl w:val="0"/>
        <w:numPr>
          <w:ilvl w:val="0"/>
          <w:numId w:val="19"/>
        </w:numPr>
        <w:tabs>
          <w:tab w:val="left" w:pos="853"/>
        </w:tabs>
        <w:spacing w:before="1" w:line="268" w:lineRule="auto"/>
        <w:ind w:right="235"/>
        <w:jc w:val="both"/>
        <w:rPr>
          <w:rFonts w:asciiTheme="minorEastAsia" w:hAnsiTheme="minorEastAsia" w:eastAsiaTheme="minorEastAsia" w:cstheme="minorEastAsia"/>
          <w:sz w:val="24"/>
          <w:szCs w:val="24"/>
        </w:rPr>
      </w:pPr>
      <w:r>
        <w:rPr>
          <w:rFonts w:hint="eastAsia" w:ascii="方正仿宋简体" w:hAnsi="方正仿宋简体" w:eastAsia="方正仿宋简体" w:cs="方正仿宋简体"/>
          <w:spacing w:val="-10"/>
          <w:sz w:val="30"/>
          <w:szCs w:val="30"/>
        </w:rPr>
        <w:t>对响应文件的评估和比较分为两步进行，磋商小组会按照磋商文件要求对响应文</w:t>
      </w:r>
      <w:r>
        <w:rPr>
          <w:rFonts w:hint="eastAsia" w:ascii="方正仿宋简体" w:hAnsi="方正仿宋简体" w:eastAsia="方正仿宋简体" w:cs="方正仿宋简体"/>
          <w:spacing w:val="-14"/>
          <w:sz w:val="30"/>
          <w:szCs w:val="30"/>
        </w:rPr>
        <w:t>件中的供应商资格、供应商资格证明文件、重要技术指标以及技术和商务上要求</w:t>
      </w:r>
      <w:r>
        <w:rPr>
          <w:rFonts w:hint="eastAsia" w:ascii="方正仿宋简体" w:hAnsi="方正仿宋简体" w:eastAsia="方正仿宋简体" w:cs="方正仿宋简体"/>
          <w:spacing w:val="-10"/>
          <w:sz w:val="30"/>
          <w:szCs w:val="30"/>
        </w:rPr>
        <w:t>的其它重要内容进行审核，审核合格后即视为实质性响应的投标文件，进行第二</w:t>
      </w:r>
      <w:r>
        <w:rPr>
          <w:rFonts w:hint="eastAsia" w:ascii="方正仿宋简体" w:hAnsi="方正仿宋简体" w:eastAsia="方正仿宋简体" w:cs="方正仿宋简体"/>
          <w:spacing w:val="-2"/>
          <w:sz w:val="30"/>
          <w:szCs w:val="30"/>
        </w:rPr>
        <w:t>个步骤：对实质性响应的投标文件进行评估和比较采用综合评分法进行打分评</w:t>
      </w:r>
      <w:r>
        <w:rPr>
          <w:rFonts w:hint="eastAsia" w:ascii="方正仿宋简体" w:hAnsi="方正仿宋简体" w:eastAsia="方正仿宋简体" w:cs="方正仿宋简体"/>
          <w:spacing w:val="-7"/>
          <w:sz w:val="30"/>
          <w:szCs w:val="30"/>
        </w:rPr>
        <w:t>比，打分方法：总分为</w:t>
      </w:r>
      <w:r>
        <w:rPr>
          <w:rFonts w:hint="eastAsia" w:ascii="方正仿宋简体" w:hAnsi="方正仿宋简体" w:eastAsia="方正仿宋简体" w:cs="方正仿宋简体"/>
          <w:sz w:val="30"/>
          <w:szCs w:val="30"/>
        </w:rPr>
        <w:t>100</w:t>
      </w:r>
      <w:r>
        <w:rPr>
          <w:rFonts w:hint="eastAsia" w:ascii="方正仿宋简体" w:hAnsi="方正仿宋简体" w:eastAsia="方正仿宋简体" w:cs="方正仿宋简体"/>
          <w:spacing w:val="-15"/>
          <w:sz w:val="30"/>
          <w:szCs w:val="30"/>
        </w:rPr>
        <w:t>分，其中价格因素占</w:t>
      </w:r>
      <w:r>
        <w:rPr>
          <w:rFonts w:hint="eastAsia" w:ascii="方正仿宋简体" w:hAnsi="方正仿宋简体" w:eastAsia="方正仿宋简体" w:cs="方正仿宋简体"/>
          <w:sz w:val="30"/>
          <w:szCs w:val="30"/>
        </w:rPr>
        <w:t>30</w:t>
      </w:r>
      <w:r>
        <w:rPr>
          <w:rFonts w:hint="eastAsia" w:ascii="方正仿宋简体" w:hAnsi="方正仿宋简体" w:eastAsia="方正仿宋简体" w:cs="方正仿宋简体"/>
          <w:spacing w:val="-9"/>
          <w:sz w:val="30"/>
          <w:szCs w:val="30"/>
        </w:rPr>
        <w:t>分，技术因素、商务因素占</w:t>
      </w:r>
      <w:r>
        <w:rPr>
          <w:rFonts w:hint="eastAsia" w:ascii="方正仿宋简体" w:hAnsi="方正仿宋简体" w:eastAsia="方正仿宋简体" w:cs="方正仿宋简体"/>
          <w:sz w:val="30"/>
          <w:szCs w:val="30"/>
        </w:rPr>
        <w:t>70</w:t>
      </w:r>
      <w:r>
        <w:rPr>
          <w:rFonts w:hint="eastAsia" w:ascii="方正仿宋简体" w:hAnsi="方正仿宋简体" w:eastAsia="方正仿宋简体" w:cs="方正仿宋简体"/>
          <w:spacing w:val="-5"/>
          <w:sz w:val="30"/>
          <w:szCs w:val="30"/>
        </w:rPr>
        <w:t>分。将每位投标商的价格得分、技术得分、商务得分相加即为该投标商的总</w:t>
      </w:r>
      <w:r>
        <w:rPr>
          <w:rFonts w:hint="eastAsia" w:ascii="方正仿宋简体" w:hAnsi="方正仿宋简体" w:eastAsia="方正仿宋简体" w:cs="方正仿宋简体"/>
          <w:spacing w:val="-4"/>
          <w:sz w:val="30"/>
          <w:szCs w:val="30"/>
        </w:rPr>
        <w:t>得分</w:t>
      </w:r>
      <w:r>
        <w:rPr>
          <w:rFonts w:hint="eastAsia" w:asciiTheme="minorEastAsia" w:hAnsiTheme="minorEastAsia" w:eastAsiaTheme="minorEastAsia" w:cstheme="minorEastAsia"/>
          <w:spacing w:val="-4"/>
          <w:sz w:val="24"/>
          <w:szCs w:val="24"/>
        </w:rPr>
        <w:t>。</w:t>
      </w:r>
    </w:p>
    <w:p>
      <w:pPr>
        <w:widowControl w:val="0"/>
        <w:spacing w:line="268" w:lineRule="auto"/>
        <w:jc w:val="both"/>
        <w:rPr>
          <w:rFonts w:asciiTheme="minorEastAsia" w:hAnsiTheme="minorEastAsia" w:eastAsiaTheme="minorEastAsia" w:cstheme="minorEastAsia"/>
          <w:sz w:val="24"/>
          <w:szCs w:val="24"/>
          <w:lang w:eastAsia="zh-CN"/>
        </w:rPr>
        <w:sectPr>
          <w:pgSz w:w="11911" w:h="16838"/>
          <w:pgMar w:top="1542" w:right="1020" w:bottom="1077" w:left="1020" w:header="0" w:footer="839" w:gutter="0"/>
          <w:cols w:space="0" w:num="1"/>
        </w:sectPr>
      </w:pPr>
    </w:p>
    <w:p>
      <w:pPr>
        <w:pStyle w:val="3"/>
      </w:pPr>
      <w:r>
        <w:t>附表一：</w:t>
      </w:r>
      <w:bookmarkStart w:id="12" w:name="_Toc17940"/>
      <w:bookmarkStart w:id="13" w:name="_Toc13882"/>
      <w:r>
        <w:rPr>
          <w:rFonts w:hint="eastAsia"/>
        </w:rPr>
        <w:t>初步评审—资格性审查表</w:t>
      </w:r>
      <w:bookmarkEnd w:id="12"/>
      <w:bookmarkEnd w:id="13"/>
    </w:p>
    <w:tbl>
      <w:tblPr>
        <w:tblStyle w:val="19"/>
        <w:tblpPr w:leftFromText="180" w:rightFromText="180" w:vertAnchor="text" w:horzAnchor="page" w:tblpXSpec="center" w:tblpY="382"/>
        <w:tblOverlap w:val="never"/>
        <w:tblW w:w="101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1"/>
        <w:gridCol w:w="7228"/>
        <w:gridCol w:w="771"/>
        <w:gridCol w:w="840"/>
        <w:gridCol w:w="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521" w:type="dxa"/>
            <w:vMerge w:val="restart"/>
            <w:vAlign w:val="center"/>
          </w:tcPr>
          <w:p>
            <w:pPr>
              <w:widowControl w:val="0"/>
              <w:spacing w:line="300" w:lineRule="auto"/>
              <w:jc w:val="center"/>
              <w:rPr>
                <w:rFonts w:ascii="仿宋" w:hAnsi="仿宋" w:eastAsia="仿宋" w:cs="仿宋"/>
                <w:b/>
                <w:sz w:val="24"/>
              </w:rPr>
            </w:pPr>
            <w:r>
              <w:rPr>
                <w:rFonts w:hint="eastAsia" w:ascii="仿宋" w:hAnsi="仿宋" w:eastAsia="仿宋" w:cs="仿宋"/>
                <w:b/>
                <w:sz w:val="24"/>
              </w:rPr>
              <w:t>序号</w:t>
            </w:r>
          </w:p>
        </w:tc>
        <w:tc>
          <w:tcPr>
            <w:tcW w:w="7228" w:type="dxa"/>
            <w:vMerge w:val="restart"/>
            <w:vAlign w:val="center"/>
          </w:tcPr>
          <w:p>
            <w:pPr>
              <w:widowControl w:val="0"/>
              <w:spacing w:line="300" w:lineRule="auto"/>
              <w:jc w:val="center"/>
              <w:rPr>
                <w:rFonts w:ascii="仿宋" w:hAnsi="仿宋" w:eastAsia="仿宋" w:cs="仿宋"/>
                <w:b/>
                <w:sz w:val="24"/>
              </w:rPr>
            </w:pPr>
            <w:r>
              <w:rPr>
                <w:rFonts w:hint="eastAsia" w:ascii="仿宋" w:hAnsi="仿宋" w:eastAsia="仿宋" w:cs="仿宋"/>
                <w:b/>
                <w:sz w:val="24"/>
              </w:rPr>
              <w:t>评审内容</w:t>
            </w:r>
          </w:p>
        </w:tc>
        <w:tc>
          <w:tcPr>
            <w:tcW w:w="2410" w:type="dxa"/>
            <w:gridSpan w:val="3"/>
            <w:vAlign w:val="center"/>
          </w:tcPr>
          <w:p>
            <w:pPr>
              <w:widowControl w:val="0"/>
              <w:spacing w:line="300" w:lineRule="auto"/>
              <w:jc w:val="center"/>
              <w:rPr>
                <w:rFonts w:ascii="仿宋" w:hAnsi="仿宋" w:eastAsia="仿宋" w:cs="仿宋"/>
                <w:b/>
                <w:sz w:val="24"/>
              </w:rPr>
            </w:pPr>
            <w:r>
              <w:rPr>
                <w:rFonts w:hint="eastAsia" w:ascii="仿宋" w:hAnsi="仿宋" w:eastAsia="仿宋" w:cs="仿宋"/>
                <w:b/>
                <w:sz w:val="24"/>
              </w:rPr>
              <w:t>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521" w:type="dxa"/>
            <w:vMerge w:val="continue"/>
            <w:vAlign w:val="center"/>
          </w:tcPr>
          <w:p>
            <w:pPr>
              <w:widowControl w:val="0"/>
              <w:spacing w:line="300" w:lineRule="auto"/>
              <w:jc w:val="center"/>
              <w:rPr>
                <w:rFonts w:ascii="仿宋" w:hAnsi="仿宋" w:eastAsia="仿宋" w:cs="仿宋"/>
                <w:b/>
                <w:sz w:val="24"/>
              </w:rPr>
            </w:pPr>
          </w:p>
        </w:tc>
        <w:tc>
          <w:tcPr>
            <w:tcW w:w="7228" w:type="dxa"/>
            <w:vMerge w:val="continue"/>
            <w:vAlign w:val="center"/>
          </w:tcPr>
          <w:p>
            <w:pPr>
              <w:widowControl w:val="0"/>
              <w:spacing w:line="300" w:lineRule="auto"/>
              <w:jc w:val="center"/>
              <w:rPr>
                <w:rFonts w:ascii="仿宋" w:hAnsi="仿宋" w:eastAsia="仿宋" w:cs="仿宋"/>
                <w:b/>
                <w:sz w:val="24"/>
              </w:rPr>
            </w:pPr>
          </w:p>
        </w:tc>
        <w:tc>
          <w:tcPr>
            <w:tcW w:w="771" w:type="dxa"/>
            <w:vAlign w:val="center"/>
          </w:tcPr>
          <w:p>
            <w:pPr>
              <w:widowControl w:val="0"/>
              <w:spacing w:line="300" w:lineRule="auto"/>
              <w:jc w:val="center"/>
              <w:rPr>
                <w:rFonts w:ascii="仿宋" w:hAnsi="仿宋" w:eastAsia="仿宋" w:cs="仿宋"/>
                <w:sz w:val="24"/>
              </w:rPr>
            </w:pPr>
            <w:r>
              <w:rPr>
                <w:rFonts w:hint="eastAsia" w:ascii="仿宋" w:hAnsi="仿宋" w:eastAsia="仿宋" w:cs="仿宋"/>
                <w:sz w:val="24"/>
              </w:rPr>
              <w:t>是否合格</w:t>
            </w:r>
          </w:p>
        </w:tc>
        <w:tc>
          <w:tcPr>
            <w:tcW w:w="840" w:type="dxa"/>
            <w:vAlign w:val="center"/>
          </w:tcPr>
          <w:p>
            <w:pPr>
              <w:widowControl w:val="0"/>
              <w:spacing w:line="300" w:lineRule="auto"/>
              <w:jc w:val="center"/>
              <w:rPr>
                <w:rFonts w:ascii="仿宋" w:hAnsi="仿宋" w:eastAsia="仿宋" w:cs="仿宋"/>
                <w:sz w:val="24"/>
              </w:rPr>
            </w:pPr>
            <w:r>
              <w:rPr>
                <w:rFonts w:hint="eastAsia" w:ascii="仿宋" w:hAnsi="仿宋" w:eastAsia="仿宋" w:cs="仿宋"/>
                <w:sz w:val="24"/>
              </w:rPr>
              <w:t>是否合格</w:t>
            </w:r>
          </w:p>
        </w:tc>
        <w:tc>
          <w:tcPr>
            <w:tcW w:w="799" w:type="dxa"/>
            <w:vAlign w:val="center"/>
          </w:tcPr>
          <w:p>
            <w:pPr>
              <w:widowControl w:val="0"/>
              <w:spacing w:line="300" w:lineRule="auto"/>
              <w:jc w:val="center"/>
              <w:rPr>
                <w:rFonts w:ascii="仿宋" w:hAnsi="仿宋" w:eastAsia="仿宋" w:cs="仿宋"/>
                <w:sz w:val="24"/>
              </w:rPr>
            </w:pPr>
            <w:r>
              <w:rPr>
                <w:rFonts w:hint="eastAsia" w:ascii="仿宋" w:hAnsi="仿宋" w:eastAsia="仿宋" w:cs="仿宋"/>
                <w:sz w:val="24"/>
              </w:rPr>
              <w:t>是否合格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521" w:type="dxa"/>
            <w:vAlign w:val="center"/>
          </w:tcPr>
          <w:p>
            <w:pPr>
              <w:widowControl w:val="0"/>
              <w:spacing w:line="300" w:lineRule="auto"/>
              <w:jc w:val="center"/>
              <w:rPr>
                <w:rFonts w:ascii="仿宋" w:hAnsi="仿宋" w:eastAsia="仿宋" w:cs="仿宋"/>
                <w:sz w:val="24"/>
              </w:rPr>
            </w:pPr>
            <w:r>
              <w:rPr>
                <w:rFonts w:hint="eastAsia" w:ascii="仿宋" w:hAnsi="仿宋" w:eastAsia="仿宋" w:cs="仿宋"/>
                <w:sz w:val="24"/>
              </w:rPr>
              <w:t>1</w:t>
            </w:r>
          </w:p>
        </w:tc>
        <w:tc>
          <w:tcPr>
            <w:tcW w:w="7228" w:type="dxa"/>
            <w:vAlign w:val="center"/>
          </w:tcPr>
          <w:p>
            <w:pPr>
              <w:widowControl w:val="0"/>
              <w:spacing w:line="300" w:lineRule="auto"/>
              <w:rPr>
                <w:rFonts w:ascii="仿宋" w:hAnsi="仿宋" w:eastAsia="仿宋" w:cs="仿宋"/>
                <w:sz w:val="24"/>
                <w:lang w:eastAsia="zh-CN"/>
              </w:rPr>
            </w:pPr>
            <w:r>
              <w:rPr>
                <w:rFonts w:hint="eastAsia" w:ascii="仿宋" w:hAnsi="仿宋" w:eastAsia="仿宋" w:cs="仿宋"/>
                <w:sz w:val="24"/>
                <w:lang w:eastAsia="zh-CN"/>
              </w:rPr>
              <w:t>具有有效的营业执照（提供经年审合格有效的三证合一营业执照）；</w:t>
            </w: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521" w:type="dxa"/>
            <w:vAlign w:val="center"/>
          </w:tcPr>
          <w:p>
            <w:pPr>
              <w:widowControl w:val="0"/>
              <w:spacing w:line="300" w:lineRule="auto"/>
              <w:jc w:val="center"/>
              <w:rPr>
                <w:rFonts w:ascii="仿宋" w:hAnsi="仿宋" w:eastAsia="仿宋" w:cs="仿宋"/>
                <w:sz w:val="24"/>
              </w:rPr>
            </w:pPr>
            <w:r>
              <w:rPr>
                <w:rFonts w:hint="eastAsia" w:ascii="仿宋" w:hAnsi="仿宋" w:eastAsia="仿宋" w:cs="仿宋"/>
                <w:sz w:val="24"/>
              </w:rPr>
              <w:t>2</w:t>
            </w:r>
          </w:p>
        </w:tc>
        <w:tc>
          <w:tcPr>
            <w:tcW w:w="7228" w:type="dxa"/>
            <w:vAlign w:val="center"/>
          </w:tcPr>
          <w:p>
            <w:pPr>
              <w:widowControl w:val="0"/>
              <w:spacing w:line="300" w:lineRule="auto"/>
              <w:rPr>
                <w:rFonts w:ascii="仿宋" w:hAnsi="仿宋" w:eastAsia="仿宋" w:cs="仿宋"/>
                <w:sz w:val="24"/>
                <w:lang w:eastAsia="zh-CN"/>
              </w:rPr>
            </w:pPr>
            <w:r>
              <w:rPr>
                <w:rFonts w:hint="eastAsia" w:ascii="仿宋" w:hAnsi="仿宋" w:eastAsia="仿宋" w:cs="仿宋"/>
                <w:sz w:val="24"/>
                <w:lang w:eastAsia="zh-CN"/>
              </w:rPr>
              <w:t>法定代表人身份证明及身份证或法定代表人授权委托书和委托代理人身份证（身份证复印件正反面）；</w:t>
            </w: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521" w:type="dxa"/>
            <w:vAlign w:val="center"/>
          </w:tcPr>
          <w:p>
            <w:pPr>
              <w:widowControl w:val="0"/>
              <w:spacing w:line="240" w:lineRule="atLeast"/>
              <w:jc w:val="center"/>
              <w:rPr>
                <w:rFonts w:ascii="仿宋" w:hAnsi="仿宋" w:eastAsia="仿宋" w:cs="仿宋"/>
                <w:sz w:val="24"/>
                <w:lang w:eastAsia="zh-CN"/>
              </w:rPr>
            </w:pPr>
            <w:r>
              <w:rPr>
                <w:rFonts w:hint="eastAsia" w:ascii="仿宋" w:hAnsi="仿宋" w:eastAsia="仿宋" w:cs="仿宋"/>
                <w:sz w:val="24"/>
                <w:lang w:eastAsia="zh-CN"/>
              </w:rPr>
              <w:t>3</w:t>
            </w:r>
          </w:p>
        </w:tc>
        <w:tc>
          <w:tcPr>
            <w:tcW w:w="7228" w:type="dxa"/>
            <w:vAlign w:val="center"/>
          </w:tcPr>
          <w:p>
            <w:pPr>
              <w:widowControl w:val="0"/>
              <w:spacing w:line="240" w:lineRule="atLeast"/>
              <w:jc w:val="both"/>
              <w:rPr>
                <w:rFonts w:ascii="仿宋" w:hAnsi="仿宋" w:eastAsia="仿宋" w:cs="仿宋"/>
                <w:sz w:val="24"/>
                <w:lang w:eastAsia="zh-CN"/>
              </w:rPr>
            </w:pPr>
            <w:r>
              <w:rPr>
                <w:rFonts w:hint="eastAsia" w:ascii="仿宋" w:hAnsi="仿宋" w:eastAsia="仿宋" w:cs="仿宋"/>
                <w:color w:val="auto"/>
                <w:sz w:val="24"/>
                <w:szCs w:val="24"/>
                <w:lang w:eastAsia="zh-CN"/>
              </w:rPr>
              <w:t>提供近期（近三个月内任意一个月）依法缴纳社会保障金的缴费证明或银行出具的“银行电子缴纳社会保障金付款凭证”；（原件、复印件、影印件均可，留存复印件或影印件）；</w:t>
            </w: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521" w:type="dxa"/>
            <w:vAlign w:val="center"/>
          </w:tcPr>
          <w:p>
            <w:pPr>
              <w:widowControl w:val="0"/>
              <w:spacing w:line="300" w:lineRule="auto"/>
              <w:jc w:val="center"/>
              <w:rPr>
                <w:rFonts w:ascii="仿宋" w:hAnsi="仿宋" w:eastAsia="仿宋" w:cs="仿宋"/>
                <w:sz w:val="24"/>
                <w:lang w:eastAsia="zh-CN"/>
              </w:rPr>
            </w:pPr>
            <w:r>
              <w:rPr>
                <w:rFonts w:hint="eastAsia" w:ascii="仿宋" w:hAnsi="仿宋" w:eastAsia="仿宋" w:cs="仿宋"/>
                <w:sz w:val="24"/>
                <w:lang w:eastAsia="zh-CN"/>
              </w:rPr>
              <w:t>4</w:t>
            </w:r>
          </w:p>
        </w:tc>
        <w:tc>
          <w:tcPr>
            <w:tcW w:w="7228" w:type="dxa"/>
            <w:vAlign w:val="center"/>
          </w:tcPr>
          <w:p>
            <w:pPr>
              <w:widowControl w:val="0"/>
              <w:spacing w:line="300" w:lineRule="auto"/>
              <w:jc w:val="both"/>
              <w:rPr>
                <w:rFonts w:ascii="仿宋" w:hAnsi="仿宋" w:eastAsia="仿宋" w:cs="仿宋"/>
                <w:sz w:val="24"/>
                <w:lang w:eastAsia="zh-CN"/>
              </w:rPr>
            </w:pPr>
            <w:r>
              <w:rPr>
                <w:rFonts w:hint="eastAsia" w:ascii="仿宋" w:hAnsi="仿宋" w:eastAsia="仿宋" w:cs="仿宋"/>
                <w:color w:val="auto"/>
                <w:sz w:val="24"/>
                <w:szCs w:val="24"/>
                <w:lang w:eastAsia="zh-CN"/>
              </w:rPr>
              <w:t>提供2023年度或者2024年度由第三方财务审计机构出具的全面而有效合规财务审计报告（2025年1月后新成立的公司可不提供但须提供银行出具的近3个月有效的资信证明）；</w:t>
            </w:r>
            <w:r>
              <w:rPr>
                <w:rFonts w:hint="eastAsia" w:ascii="仿宋" w:hAnsi="仿宋" w:eastAsia="仿宋" w:cs="仿宋"/>
                <w:sz w:val="24"/>
                <w:lang w:eastAsia="zh-CN"/>
              </w:rPr>
              <w:t>     </w:t>
            </w: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21" w:type="dxa"/>
            <w:vAlign w:val="center"/>
          </w:tcPr>
          <w:p>
            <w:pPr>
              <w:widowControl w:val="0"/>
              <w:spacing w:line="300" w:lineRule="auto"/>
              <w:jc w:val="center"/>
              <w:rPr>
                <w:rFonts w:ascii="仿宋" w:hAnsi="仿宋" w:eastAsia="仿宋" w:cs="仿宋"/>
                <w:sz w:val="24"/>
                <w:lang w:eastAsia="zh-CN"/>
              </w:rPr>
            </w:pPr>
            <w:r>
              <w:rPr>
                <w:rFonts w:hint="eastAsia" w:ascii="仿宋" w:hAnsi="仿宋" w:eastAsia="仿宋" w:cs="仿宋"/>
                <w:sz w:val="24"/>
                <w:lang w:eastAsia="zh-CN"/>
              </w:rPr>
              <w:t>5</w:t>
            </w:r>
          </w:p>
        </w:tc>
        <w:tc>
          <w:tcPr>
            <w:tcW w:w="7228" w:type="dxa"/>
            <w:vAlign w:val="center"/>
          </w:tcPr>
          <w:p>
            <w:pPr>
              <w:widowControl w:val="0"/>
              <w:spacing w:line="300" w:lineRule="auto"/>
              <w:rPr>
                <w:rFonts w:ascii="仿宋" w:hAnsi="仿宋" w:eastAsia="仿宋" w:cs="仿宋"/>
                <w:bCs/>
                <w:sz w:val="24"/>
                <w:shd w:val="clear" w:color="auto" w:fill="FFFFFF"/>
                <w:lang w:eastAsia="zh-CN"/>
              </w:rPr>
            </w:pPr>
            <w:r>
              <w:rPr>
                <w:rFonts w:hint="eastAsia" w:ascii="仿宋" w:hAnsi="仿宋" w:eastAsia="仿宋" w:cs="仿宋"/>
                <w:color w:val="auto"/>
                <w:sz w:val="24"/>
                <w:szCs w:val="24"/>
                <w:lang w:eastAsia="zh-CN"/>
              </w:rPr>
              <w:t>近期（近三个月内任意一个月）依法缴纳税收的证明（税务部门出具的完税凭证或缴税证明或银行出具的“银行电子缴税付款凭证”）；（原件、复印件、影印件均可，留存复印件或影印件）注：①若为零申报企业，需提供无欠税证明或国家税务总局电子税务局“申报结果查询截图”。</w:t>
            </w: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521" w:type="dxa"/>
            <w:vAlign w:val="center"/>
          </w:tcPr>
          <w:p>
            <w:pPr>
              <w:widowControl w:val="0"/>
              <w:spacing w:line="300" w:lineRule="auto"/>
              <w:jc w:val="center"/>
              <w:rPr>
                <w:rFonts w:ascii="仿宋" w:hAnsi="仿宋" w:eastAsia="仿宋" w:cs="仿宋"/>
                <w:sz w:val="24"/>
                <w:lang w:eastAsia="zh-CN"/>
              </w:rPr>
            </w:pPr>
            <w:r>
              <w:rPr>
                <w:rFonts w:hint="eastAsia" w:ascii="仿宋" w:hAnsi="仿宋" w:eastAsia="仿宋" w:cs="仿宋"/>
                <w:sz w:val="24"/>
                <w:lang w:eastAsia="zh-CN"/>
              </w:rPr>
              <w:t>6</w:t>
            </w:r>
          </w:p>
        </w:tc>
        <w:tc>
          <w:tcPr>
            <w:tcW w:w="7228" w:type="dxa"/>
            <w:vAlign w:val="center"/>
          </w:tcPr>
          <w:p>
            <w:pPr>
              <w:pStyle w:val="15"/>
              <w:widowControl w:val="0"/>
              <w:kinsoku/>
              <w:autoSpaceDE/>
              <w:autoSpaceDN/>
              <w:adjustRightInd/>
              <w:spacing w:line="360" w:lineRule="auto"/>
              <w:textAlignment w:val="auto"/>
              <w:rPr>
                <w:rFonts w:ascii="仿宋" w:hAnsi="仿宋" w:eastAsia="仿宋" w:cs="仿宋"/>
                <w:sz w:val="24"/>
                <w:lang w:eastAsia="zh-CN"/>
              </w:rPr>
            </w:pPr>
            <w:r>
              <w:rPr>
                <w:rFonts w:hint="eastAsia" w:ascii="仿宋" w:hAnsi="仿宋" w:eastAsia="仿宋" w:cs="仿宋"/>
                <w:color w:val="auto"/>
                <w:sz w:val="24"/>
                <w:szCs w:val="24"/>
                <w:lang w:eastAsia="zh-CN"/>
              </w:rPr>
              <w:t>投标人提供针对本次项目《反商业贿赂承诺书》；</w:t>
            </w: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521" w:type="dxa"/>
            <w:vAlign w:val="center"/>
          </w:tcPr>
          <w:p>
            <w:pPr>
              <w:widowControl w:val="0"/>
              <w:spacing w:line="300" w:lineRule="auto"/>
              <w:jc w:val="center"/>
              <w:rPr>
                <w:rFonts w:ascii="仿宋" w:hAnsi="仿宋" w:eastAsia="仿宋" w:cs="仿宋"/>
                <w:sz w:val="24"/>
                <w:lang w:eastAsia="zh-CN"/>
              </w:rPr>
            </w:pPr>
            <w:r>
              <w:rPr>
                <w:rFonts w:hint="eastAsia" w:ascii="仿宋" w:hAnsi="仿宋" w:eastAsia="仿宋" w:cs="仿宋"/>
                <w:sz w:val="24"/>
                <w:lang w:eastAsia="zh-CN"/>
              </w:rPr>
              <w:t>7</w:t>
            </w:r>
          </w:p>
        </w:tc>
        <w:tc>
          <w:tcPr>
            <w:tcW w:w="7228" w:type="dxa"/>
            <w:vAlign w:val="center"/>
          </w:tcPr>
          <w:p>
            <w:pPr>
              <w:widowControl w:val="0"/>
              <w:rPr>
                <w:rFonts w:ascii="仿宋" w:hAnsi="仿宋" w:eastAsia="仿宋" w:cs="仿宋"/>
                <w:sz w:val="24"/>
                <w:szCs w:val="24"/>
                <w:lang w:eastAsia="zh-CN"/>
              </w:rPr>
            </w:pPr>
            <w:r>
              <w:rPr>
                <w:rFonts w:hint="eastAsia" w:ascii="仿宋" w:hAnsi="仿宋" w:eastAsia="仿宋" w:cs="仿宋"/>
                <w:color w:val="auto"/>
                <w:sz w:val="24"/>
                <w:szCs w:val="24"/>
                <w:lang w:eastAsia="zh-CN"/>
              </w:rPr>
              <w:t>投标人参加政府采购活动前3年内在经营活动中没有重大违法违规记录的书面声明；</w:t>
            </w: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521" w:type="dxa"/>
            <w:vAlign w:val="center"/>
          </w:tcPr>
          <w:p>
            <w:pPr>
              <w:widowControl w:val="0"/>
              <w:spacing w:line="300" w:lineRule="auto"/>
              <w:jc w:val="center"/>
              <w:rPr>
                <w:rFonts w:ascii="仿宋" w:hAnsi="仿宋" w:eastAsia="仿宋" w:cs="仿宋"/>
                <w:sz w:val="24"/>
                <w:lang w:eastAsia="zh-CN"/>
              </w:rPr>
            </w:pPr>
            <w:r>
              <w:rPr>
                <w:rFonts w:hint="eastAsia" w:ascii="仿宋" w:hAnsi="仿宋" w:eastAsia="仿宋" w:cs="仿宋"/>
                <w:sz w:val="24"/>
                <w:lang w:eastAsia="zh-CN"/>
              </w:rPr>
              <w:t>8</w:t>
            </w:r>
          </w:p>
        </w:tc>
        <w:tc>
          <w:tcPr>
            <w:tcW w:w="7228" w:type="dxa"/>
            <w:vAlign w:val="center"/>
          </w:tcPr>
          <w:p>
            <w:pPr>
              <w:widowControl w:val="0"/>
              <w:spacing w:line="300" w:lineRule="auto"/>
              <w:rPr>
                <w:rFonts w:ascii="仿宋" w:hAnsi="仿宋" w:eastAsia="仿宋" w:cs="仿宋"/>
                <w:color w:val="FF0000"/>
                <w:sz w:val="24"/>
                <w:szCs w:val="24"/>
                <w:lang w:eastAsia="zh-CN"/>
              </w:rPr>
            </w:pPr>
            <w:r>
              <w:rPr>
                <w:rFonts w:hint="eastAsia" w:ascii="仿宋" w:hAnsi="仿宋" w:eastAsia="仿宋" w:cs="仿宋"/>
                <w:color w:val="FF0000"/>
                <w:sz w:val="24"/>
                <w:szCs w:val="24"/>
                <w:lang w:eastAsia="zh-CN"/>
              </w:rPr>
              <w:t>1、企业资质要求： 具有独立法人资格，具有水处理设备（工艺采用超滤或反渗透或纳滤）生产、供货、安装、调试、运维及售后服务能力，并在人员、设备、资金等方面具备完成本项目的能力，且通过ISO质量管理体系认证，在设备安装、调试、试运行、移交、后期运行维护提供技术支持，近3年内有类似饮用水水处理设备（工艺采用超滤及反渗透或纳滤）的供货、安装等业绩，在经营活动中没有违法记录的生产企业。 项目负责人资格： 项目负责人具备相关专业（包括水利或市政或机电工程等其中之一）二级以上（含二级）建造师注册证，具备有效的B类安全生产考核合格证书。具有水处理设备（工艺采用超滤或反渗透或纳滤）的供货、安装、调试及售后服务工作的能力，近</w:t>
            </w:r>
            <w:r>
              <w:rPr>
                <w:rFonts w:ascii="仿宋" w:hAnsi="仿宋" w:eastAsia="仿宋" w:cs="仿宋"/>
                <w:color w:val="FF0000"/>
                <w:sz w:val="24"/>
                <w:szCs w:val="24"/>
                <w:lang w:eastAsia="zh-CN"/>
              </w:rPr>
              <w:t>3</w:t>
            </w:r>
            <w:r>
              <w:rPr>
                <w:rFonts w:hint="eastAsia" w:ascii="仿宋" w:hAnsi="仿宋" w:eastAsia="仿宋" w:cs="仿宋"/>
                <w:color w:val="FF0000"/>
                <w:sz w:val="24"/>
                <w:szCs w:val="24"/>
                <w:lang w:eastAsia="zh-CN"/>
              </w:rPr>
              <w:t>年内具有负责类似项目的供货、安装、调试、运维及售后服务的组织管理业绩，并提供近三个月内任意一个月社保缴纳证明。 主要管理人员资格： 技术负责人资格：必须具备相关专业（包括水利、给水排水、环境工程/保护等其中之一）中级及以上职称，具备3年及以上处理类似项目所出现复杂技术问题的能力。安全管理人员： 取得由注册地所属省、区颁发的C类人员安全生产考核合格证且在有效期内； 质量管理人员资格： 质检员应取得质检员岗位（培训合格）证书，且在有效期内。</w:t>
            </w:r>
          </w:p>
          <w:p>
            <w:pPr>
              <w:pStyle w:val="15"/>
              <w:widowControl w:val="0"/>
              <w:kinsoku/>
              <w:autoSpaceDE/>
              <w:autoSpaceDN/>
              <w:adjustRightInd/>
              <w:spacing w:line="360" w:lineRule="auto"/>
              <w:textAlignment w:val="auto"/>
              <w:rPr>
                <w:rFonts w:ascii="仿宋" w:hAnsi="仿宋" w:eastAsia="仿宋" w:cs="仿宋"/>
                <w:color w:val="FF0000"/>
                <w:sz w:val="24"/>
                <w:lang w:eastAsia="zh-CN"/>
              </w:rPr>
            </w:pP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521" w:type="dxa"/>
            <w:vAlign w:val="center"/>
          </w:tcPr>
          <w:p>
            <w:pPr>
              <w:widowControl w:val="0"/>
              <w:spacing w:line="300" w:lineRule="auto"/>
              <w:jc w:val="center"/>
              <w:rPr>
                <w:rFonts w:ascii="仿宋" w:hAnsi="仿宋" w:eastAsia="仿宋" w:cs="仿宋"/>
                <w:sz w:val="24"/>
                <w:lang w:eastAsia="zh-CN"/>
              </w:rPr>
            </w:pPr>
            <w:r>
              <w:rPr>
                <w:rFonts w:hint="eastAsia" w:ascii="仿宋" w:hAnsi="仿宋" w:eastAsia="仿宋" w:cs="仿宋"/>
                <w:sz w:val="24"/>
                <w:lang w:eastAsia="zh-CN"/>
              </w:rPr>
              <w:t>9</w:t>
            </w:r>
          </w:p>
        </w:tc>
        <w:tc>
          <w:tcPr>
            <w:tcW w:w="7228" w:type="dxa"/>
            <w:vAlign w:val="center"/>
          </w:tcPr>
          <w:p>
            <w:pPr>
              <w:pStyle w:val="15"/>
              <w:widowControl w:val="0"/>
              <w:kinsoku/>
              <w:autoSpaceDE/>
              <w:autoSpaceDN/>
              <w:adjustRightInd/>
              <w:spacing w:line="360" w:lineRule="auto"/>
              <w:textAlignment w:val="auto"/>
              <w:rPr>
                <w:rFonts w:ascii="仿宋" w:hAnsi="仿宋" w:eastAsia="仿宋" w:cs="仿宋"/>
                <w:sz w:val="24"/>
                <w:lang w:eastAsia="zh-CN"/>
              </w:rPr>
            </w:pPr>
            <w:r>
              <w:rPr>
                <w:rFonts w:hint="eastAsia" w:ascii="仿宋" w:hAnsi="仿宋" w:eastAsia="仿宋" w:cs="仿宋"/>
                <w:color w:val="auto"/>
                <w:sz w:val="24"/>
                <w:szCs w:val="24"/>
                <w:lang w:eastAsia="zh-CN"/>
              </w:rPr>
              <w:t>缴纳投标保证金（电汇或转账）凭证复印件加盖公章；或金融机构、担保机构出具的保函；</w:t>
            </w:r>
          </w:p>
        </w:tc>
        <w:tc>
          <w:tcPr>
            <w:tcW w:w="771" w:type="dxa"/>
          </w:tcPr>
          <w:p>
            <w:pPr>
              <w:widowControl w:val="0"/>
              <w:spacing w:line="300" w:lineRule="auto"/>
              <w:rPr>
                <w:rFonts w:ascii="仿宋" w:hAnsi="仿宋" w:eastAsia="仿宋" w:cs="仿宋"/>
                <w:sz w:val="24"/>
                <w:lang w:eastAsia="zh-CN"/>
              </w:rPr>
            </w:pPr>
          </w:p>
        </w:tc>
        <w:tc>
          <w:tcPr>
            <w:tcW w:w="840" w:type="dxa"/>
          </w:tcPr>
          <w:p>
            <w:pPr>
              <w:widowControl w:val="0"/>
              <w:spacing w:line="300" w:lineRule="auto"/>
              <w:rPr>
                <w:rFonts w:ascii="仿宋" w:hAnsi="仿宋" w:eastAsia="仿宋" w:cs="仿宋"/>
                <w:sz w:val="24"/>
                <w:lang w:eastAsia="zh-CN"/>
              </w:rPr>
            </w:pPr>
          </w:p>
        </w:tc>
        <w:tc>
          <w:tcPr>
            <w:tcW w:w="799" w:type="dxa"/>
          </w:tcPr>
          <w:p>
            <w:pPr>
              <w:widowControl w:val="0"/>
              <w:spacing w:line="300" w:lineRule="auto"/>
              <w:rPr>
                <w:rFonts w:ascii="仿宋" w:hAnsi="仿宋" w:eastAsia="仿宋" w:cs="仿宋"/>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521" w:type="dxa"/>
            <w:vAlign w:val="center"/>
          </w:tcPr>
          <w:p>
            <w:pPr>
              <w:widowControl w:val="0"/>
              <w:spacing w:line="300" w:lineRule="auto"/>
              <w:rPr>
                <w:rFonts w:ascii="仿宋" w:hAnsi="仿宋" w:eastAsia="仿宋" w:cs="仿宋"/>
                <w:sz w:val="24"/>
                <w:lang w:eastAsia="zh-CN"/>
              </w:rPr>
            </w:pPr>
            <w:r>
              <w:rPr>
                <w:rFonts w:hint="eastAsia" w:ascii="仿宋" w:hAnsi="仿宋" w:eastAsia="仿宋" w:cs="仿宋"/>
                <w:sz w:val="24"/>
                <w:lang w:eastAsia="zh-CN"/>
              </w:rPr>
              <w:t>10</w:t>
            </w:r>
          </w:p>
        </w:tc>
        <w:tc>
          <w:tcPr>
            <w:tcW w:w="7228" w:type="dxa"/>
            <w:vAlign w:val="center"/>
          </w:tcPr>
          <w:p>
            <w:pPr>
              <w:widowControl w:val="0"/>
              <w:spacing w:line="300" w:lineRule="auto"/>
              <w:rPr>
                <w:rFonts w:ascii="仿宋" w:hAnsi="仿宋" w:eastAsia="仿宋" w:cs="仿宋"/>
                <w:sz w:val="24"/>
                <w:lang w:eastAsia="zh-CN"/>
              </w:rPr>
            </w:pPr>
            <w:r>
              <w:rPr>
                <w:rFonts w:hint="eastAsia" w:ascii="仿宋" w:hAnsi="仿宋" w:eastAsia="仿宋" w:cs="仿宋"/>
                <w:sz w:val="24"/>
                <w:lang w:eastAsia="zh-CN"/>
              </w:rPr>
              <w:t>提供近三年内（本项目开标前）如在①“信用中国网（www.creditchina.gov.cn）”被列入失信被执行人、重大税收违法失信主体、政府采购严重违法失信行为名单（尚在处罚期内的）；②“中国政府采购网（www.ccgp.gov.cn）”被列入政府采购严重违法失信行为记录名单的（尚在处罚期内的）；③“国家企业信用信息公示系统（http://www.gsxt.gov.cn）”列入经营异常名录信息、列入严重违法失信企业名单（黑名单）信息；④中国裁判文书网（http://wenshu.court.gov.cn/）有行贿受贿犯罪记录(尚在处罚期内)，将拒绝其参本次采购活动（提供针对本次项目《反商业贿赂承诺书》）；</w:t>
            </w:r>
          </w:p>
        </w:tc>
        <w:tc>
          <w:tcPr>
            <w:tcW w:w="771" w:type="dxa"/>
          </w:tcPr>
          <w:p>
            <w:pPr>
              <w:widowControl w:val="0"/>
              <w:spacing w:line="300" w:lineRule="auto"/>
              <w:rPr>
                <w:rFonts w:ascii="仿宋" w:hAnsi="仿宋" w:eastAsia="仿宋" w:cs="仿宋"/>
                <w:sz w:val="24"/>
              </w:rPr>
            </w:pPr>
          </w:p>
        </w:tc>
        <w:tc>
          <w:tcPr>
            <w:tcW w:w="840" w:type="dxa"/>
          </w:tcPr>
          <w:p>
            <w:pPr>
              <w:widowControl w:val="0"/>
              <w:spacing w:line="300" w:lineRule="auto"/>
              <w:rPr>
                <w:rFonts w:ascii="仿宋" w:hAnsi="仿宋" w:eastAsia="仿宋" w:cs="仿宋"/>
                <w:sz w:val="24"/>
              </w:rPr>
            </w:pPr>
          </w:p>
        </w:tc>
        <w:tc>
          <w:tcPr>
            <w:tcW w:w="799" w:type="dxa"/>
          </w:tcPr>
          <w:p>
            <w:pPr>
              <w:widowControl w:val="0"/>
              <w:spacing w:line="300" w:lineRule="auto"/>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521" w:type="dxa"/>
            <w:vAlign w:val="center"/>
          </w:tcPr>
          <w:p>
            <w:pPr>
              <w:widowControl w:val="0"/>
              <w:spacing w:line="300" w:lineRule="auto"/>
              <w:rPr>
                <w:rFonts w:ascii="仿宋" w:hAnsi="仿宋" w:eastAsia="仿宋" w:cs="仿宋"/>
                <w:sz w:val="24"/>
                <w:lang w:eastAsia="zh-CN"/>
              </w:rPr>
            </w:pPr>
          </w:p>
        </w:tc>
        <w:tc>
          <w:tcPr>
            <w:tcW w:w="7228" w:type="dxa"/>
            <w:vAlign w:val="center"/>
          </w:tcPr>
          <w:p>
            <w:pPr>
              <w:widowControl w:val="0"/>
              <w:spacing w:line="300" w:lineRule="auto"/>
              <w:rPr>
                <w:rFonts w:ascii="仿宋" w:hAnsi="仿宋" w:eastAsia="仿宋" w:cs="仿宋"/>
                <w:sz w:val="24"/>
                <w:lang w:eastAsia="zh-CN"/>
              </w:rPr>
            </w:pPr>
            <w:r>
              <w:rPr>
                <w:rFonts w:hint="eastAsia" w:ascii="仿宋" w:hAnsi="仿宋" w:eastAsia="仿宋" w:cs="仿宋"/>
                <w:sz w:val="24"/>
                <w:lang w:eastAsia="zh-CN"/>
              </w:rPr>
              <w:t>结论</w:t>
            </w:r>
          </w:p>
        </w:tc>
        <w:tc>
          <w:tcPr>
            <w:tcW w:w="771" w:type="dxa"/>
          </w:tcPr>
          <w:p>
            <w:pPr>
              <w:widowControl w:val="0"/>
              <w:spacing w:line="300" w:lineRule="auto"/>
              <w:rPr>
                <w:rFonts w:ascii="仿宋" w:hAnsi="仿宋" w:eastAsia="仿宋" w:cs="仿宋"/>
                <w:sz w:val="24"/>
              </w:rPr>
            </w:pPr>
          </w:p>
        </w:tc>
        <w:tc>
          <w:tcPr>
            <w:tcW w:w="840" w:type="dxa"/>
          </w:tcPr>
          <w:p>
            <w:pPr>
              <w:widowControl w:val="0"/>
              <w:spacing w:line="300" w:lineRule="auto"/>
              <w:rPr>
                <w:rFonts w:ascii="仿宋" w:hAnsi="仿宋" w:eastAsia="仿宋" w:cs="仿宋"/>
                <w:sz w:val="24"/>
              </w:rPr>
            </w:pPr>
          </w:p>
        </w:tc>
        <w:tc>
          <w:tcPr>
            <w:tcW w:w="799" w:type="dxa"/>
          </w:tcPr>
          <w:p>
            <w:pPr>
              <w:widowControl w:val="0"/>
              <w:spacing w:line="300" w:lineRule="auto"/>
              <w:rPr>
                <w:rFonts w:ascii="仿宋" w:hAnsi="仿宋" w:eastAsia="仿宋" w:cs="仿宋"/>
                <w:sz w:val="24"/>
              </w:rPr>
            </w:pPr>
          </w:p>
        </w:tc>
      </w:tr>
    </w:tbl>
    <w:p>
      <w:pPr>
        <w:pStyle w:val="18"/>
        <w:widowControl w:val="0"/>
        <w:ind w:firstLine="478"/>
        <w:rPr>
          <w:rFonts w:ascii="宋体" w:hAnsi="宋体" w:cs="宋体"/>
          <w:b/>
          <w:bCs/>
          <w:spacing w:val="-2"/>
          <w:sz w:val="24"/>
        </w:rPr>
      </w:pPr>
    </w:p>
    <w:p>
      <w:pPr>
        <w:pStyle w:val="17"/>
        <w:widowControl w:val="0"/>
        <w:ind w:firstLine="238"/>
        <w:rPr>
          <w:rFonts w:ascii="宋体" w:hAnsi="宋体" w:cs="宋体"/>
          <w:spacing w:val="-2"/>
          <w:sz w:val="24"/>
          <w:szCs w:val="24"/>
        </w:rPr>
      </w:pPr>
    </w:p>
    <w:p>
      <w:pPr>
        <w:widowControl w:val="0"/>
        <w:spacing w:line="440" w:lineRule="exact"/>
        <w:ind w:left="431"/>
        <w:rPr>
          <w:rFonts w:ascii="宋体" w:hAnsi="宋体" w:eastAsia="宋体" w:cs="宋体"/>
          <w:spacing w:val="-2"/>
          <w:sz w:val="24"/>
          <w:szCs w:val="24"/>
          <w:lang w:eastAsia="zh-CN"/>
        </w:rPr>
      </w:pPr>
    </w:p>
    <w:p>
      <w:pPr>
        <w:widowControl w:val="0"/>
        <w:spacing w:line="440" w:lineRule="exact"/>
        <w:ind w:left="431"/>
        <w:rPr>
          <w:rFonts w:ascii="宋体" w:hAnsi="宋体" w:eastAsia="宋体" w:cs="宋体"/>
          <w:spacing w:val="-2"/>
          <w:sz w:val="24"/>
          <w:szCs w:val="24"/>
          <w:lang w:eastAsia="zh-CN"/>
        </w:rPr>
      </w:pPr>
    </w:p>
    <w:p>
      <w:pPr>
        <w:widowControl w:val="0"/>
        <w:spacing w:line="440" w:lineRule="exact"/>
        <w:ind w:left="431"/>
        <w:rPr>
          <w:rFonts w:ascii="宋体" w:hAnsi="宋体" w:eastAsia="宋体" w:cs="宋体"/>
          <w:spacing w:val="-2"/>
          <w:sz w:val="24"/>
          <w:szCs w:val="24"/>
          <w:lang w:eastAsia="zh-CN"/>
        </w:rPr>
      </w:pPr>
    </w:p>
    <w:p>
      <w:pPr>
        <w:widowControl w:val="0"/>
        <w:spacing w:line="440" w:lineRule="exact"/>
        <w:ind w:left="431"/>
        <w:rPr>
          <w:rFonts w:ascii="宋体" w:hAnsi="宋体" w:eastAsia="宋体" w:cs="宋体"/>
          <w:spacing w:val="-2"/>
          <w:sz w:val="24"/>
          <w:szCs w:val="24"/>
          <w:lang w:eastAsia="zh-CN"/>
        </w:rPr>
      </w:pPr>
    </w:p>
    <w:p>
      <w:pPr>
        <w:widowControl w:val="0"/>
        <w:spacing w:line="440" w:lineRule="exact"/>
        <w:ind w:left="431"/>
        <w:rPr>
          <w:rFonts w:ascii="宋体" w:hAnsi="宋体" w:eastAsia="宋体" w:cs="宋体"/>
          <w:spacing w:val="-2"/>
          <w:sz w:val="24"/>
          <w:szCs w:val="24"/>
          <w:lang w:eastAsia="zh-CN"/>
        </w:rPr>
      </w:pPr>
    </w:p>
    <w:p>
      <w:pPr>
        <w:widowControl w:val="0"/>
        <w:spacing w:line="440" w:lineRule="exact"/>
        <w:ind w:left="431"/>
        <w:rPr>
          <w:rFonts w:ascii="宋体" w:hAnsi="宋体" w:cs="宋体"/>
          <w:spacing w:val="-2"/>
          <w:sz w:val="24"/>
          <w:szCs w:val="24"/>
        </w:rPr>
      </w:pPr>
      <w:r>
        <w:rPr>
          <w:rFonts w:hint="eastAsia" w:ascii="宋体" w:hAnsi="宋体" w:eastAsia="宋体" w:cs="宋体"/>
          <w:spacing w:val="-2"/>
          <w:sz w:val="24"/>
          <w:szCs w:val="24"/>
          <w:lang w:eastAsia="zh-CN"/>
        </w:rPr>
        <w:t>2.附表二：</w:t>
      </w:r>
      <w:r>
        <w:rPr>
          <w:rFonts w:hint="eastAsia" w:ascii="宋体" w:hAnsi="宋体" w:cs="宋体"/>
          <w:b/>
          <w:bCs/>
          <w:spacing w:val="-2"/>
          <w:sz w:val="24"/>
          <w:szCs w:val="24"/>
          <w:lang w:eastAsia="zh-CN"/>
        </w:rPr>
        <w:t>符</w:t>
      </w:r>
      <w:r>
        <w:rPr>
          <w:rFonts w:hint="eastAsia" w:ascii="宋体" w:hAnsi="宋体" w:cs="宋体"/>
          <w:b/>
          <w:bCs/>
          <w:spacing w:val="-2"/>
          <w:sz w:val="24"/>
          <w:szCs w:val="24"/>
        </w:rPr>
        <w:t>合性审查</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3"/>
        <w:gridCol w:w="6676"/>
        <w:gridCol w:w="646"/>
        <w:gridCol w:w="646"/>
        <w:gridCol w:w="646"/>
        <w:gridCol w:w="5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restart"/>
            <w:tcBorders>
              <w:top w:val="single" w:color="auto" w:sz="12" w:space="0"/>
              <w:left w:val="single" w:color="auto" w:sz="12" w:space="0"/>
              <w:bottom w:val="single" w:color="auto" w:sz="6" w:space="0"/>
              <w:right w:val="single" w:color="auto" w:sz="4" w:space="0"/>
            </w:tcBorders>
            <w:vAlign w:val="center"/>
          </w:tcPr>
          <w:p>
            <w:pPr>
              <w:widowControl w:val="0"/>
              <w:jc w:val="center"/>
              <w:rPr>
                <w:rFonts w:ascii="宋体" w:hAnsi="宋体" w:cs="宋体"/>
                <w:b/>
                <w:sz w:val="24"/>
                <w:szCs w:val="24"/>
              </w:rPr>
            </w:pPr>
            <w:r>
              <w:rPr>
                <w:rFonts w:hint="eastAsia" w:ascii="宋体" w:hAnsi="宋体" w:cs="宋体"/>
                <w:b/>
                <w:sz w:val="24"/>
                <w:szCs w:val="24"/>
              </w:rPr>
              <w:t>评审内容</w:t>
            </w:r>
          </w:p>
        </w:tc>
        <w:tc>
          <w:tcPr>
            <w:tcW w:w="2535" w:type="dxa"/>
            <w:gridSpan w:val="4"/>
            <w:tcBorders>
              <w:top w:val="single" w:color="auto" w:sz="12" w:space="0"/>
              <w:left w:val="single" w:color="auto" w:sz="4" w:space="0"/>
              <w:bottom w:val="single" w:color="auto" w:sz="4" w:space="0"/>
              <w:right w:val="single" w:color="auto" w:sz="12" w:space="0"/>
            </w:tcBorders>
            <w:vAlign w:val="center"/>
          </w:tcPr>
          <w:p>
            <w:pPr>
              <w:widowControl w:val="0"/>
              <w:jc w:val="center"/>
              <w:rPr>
                <w:rFonts w:ascii="宋体" w:hAnsi="宋体" w:cs="宋体"/>
                <w:b/>
                <w:sz w:val="24"/>
                <w:szCs w:val="24"/>
              </w:rPr>
            </w:pPr>
            <w:r>
              <w:rPr>
                <w:rFonts w:hint="eastAsia" w:ascii="宋体" w:hAnsi="宋体" w:cs="宋体"/>
                <w:b/>
                <w:sz w:val="24"/>
                <w:szCs w:val="24"/>
              </w:rPr>
              <w:t>投标企业名称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6530" w:type="dxa"/>
            <w:gridSpan w:val="2"/>
            <w:vMerge w:val="continue"/>
            <w:tcBorders>
              <w:top w:val="single" w:color="auto" w:sz="12" w:space="0"/>
              <w:left w:val="single" w:color="auto" w:sz="12" w:space="0"/>
              <w:bottom w:val="single" w:color="auto" w:sz="6" w:space="0"/>
              <w:right w:val="single" w:color="auto" w:sz="4" w:space="0"/>
            </w:tcBorders>
            <w:vAlign w:val="center"/>
          </w:tcPr>
          <w:p>
            <w:pPr>
              <w:widowControl w:val="0"/>
              <w:rPr>
                <w:rFonts w:ascii="宋体" w:hAnsi="宋体" w:cs="宋体"/>
                <w:b/>
                <w:sz w:val="24"/>
                <w:szCs w:val="24"/>
              </w:rPr>
            </w:pPr>
          </w:p>
        </w:tc>
        <w:tc>
          <w:tcPr>
            <w:tcW w:w="646" w:type="dxa"/>
            <w:tcBorders>
              <w:top w:val="single" w:color="auto" w:sz="4" w:space="0"/>
              <w:left w:val="single" w:color="auto" w:sz="4" w:space="0"/>
              <w:bottom w:val="single" w:color="auto" w:sz="6" w:space="0"/>
              <w:right w:val="single" w:color="auto" w:sz="4" w:space="0"/>
            </w:tcBorders>
          </w:tcPr>
          <w:p>
            <w:pPr>
              <w:widowControl w:val="0"/>
              <w:jc w:val="center"/>
              <w:rPr>
                <w:rFonts w:ascii="宋体" w:hAnsi="宋体" w:cs="宋体"/>
                <w:b/>
                <w:sz w:val="24"/>
                <w:szCs w:val="24"/>
              </w:rPr>
            </w:pPr>
            <w:r>
              <w:rPr>
                <w:rFonts w:hint="eastAsia" w:ascii="宋体" w:hAnsi="宋体" w:cs="宋体"/>
                <w:b/>
                <w:sz w:val="24"/>
                <w:szCs w:val="24"/>
              </w:rPr>
              <w:t>1</w:t>
            </w:r>
          </w:p>
        </w:tc>
        <w:tc>
          <w:tcPr>
            <w:tcW w:w="646" w:type="dxa"/>
            <w:tcBorders>
              <w:top w:val="single" w:color="auto" w:sz="4" w:space="0"/>
              <w:left w:val="single" w:color="auto" w:sz="4" w:space="0"/>
              <w:bottom w:val="single" w:color="auto" w:sz="6" w:space="0"/>
              <w:right w:val="single" w:color="auto" w:sz="6" w:space="0"/>
            </w:tcBorders>
          </w:tcPr>
          <w:p>
            <w:pPr>
              <w:widowControl w:val="0"/>
              <w:jc w:val="center"/>
              <w:rPr>
                <w:rFonts w:ascii="宋体" w:hAnsi="宋体" w:cs="宋体"/>
                <w:b/>
                <w:sz w:val="24"/>
                <w:szCs w:val="24"/>
              </w:rPr>
            </w:pPr>
            <w:r>
              <w:rPr>
                <w:rFonts w:hint="eastAsia" w:ascii="宋体" w:hAnsi="宋体" w:cs="宋体"/>
                <w:b/>
                <w:sz w:val="24"/>
                <w:szCs w:val="24"/>
              </w:rPr>
              <w:t>2</w:t>
            </w:r>
          </w:p>
        </w:tc>
        <w:tc>
          <w:tcPr>
            <w:tcW w:w="646" w:type="dxa"/>
            <w:tcBorders>
              <w:top w:val="single" w:color="auto" w:sz="6" w:space="0"/>
              <w:left w:val="single" w:color="auto" w:sz="6" w:space="0"/>
              <w:bottom w:val="single" w:color="auto" w:sz="6" w:space="0"/>
              <w:right w:val="single" w:color="auto" w:sz="6" w:space="0"/>
            </w:tcBorders>
            <w:vAlign w:val="center"/>
          </w:tcPr>
          <w:p>
            <w:pPr>
              <w:widowControl w:val="0"/>
              <w:jc w:val="center"/>
              <w:rPr>
                <w:rFonts w:ascii="宋体" w:hAnsi="宋体" w:cs="宋体"/>
                <w:b/>
                <w:sz w:val="24"/>
                <w:szCs w:val="24"/>
              </w:rPr>
            </w:pPr>
            <w:r>
              <w:rPr>
                <w:rFonts w:hint="eastAsia" w:ascii="宋体" w:hAnsi="宋体" w:cs="宋体"/>
                <w:b/>
                <w:sz w:val="24"/>
                <w:szCs w:val="24"/>
              </w:rPr>
              <w:t>3</w:t>
            </w:r>
          </w:p>
        </w:tc>
        <w:tc>
          <w:tcPr>
            <w:tcW w:w="597" w:type="dxa"/>
            <w:tcBorders>
              <w:top w:val="single" w:color="auto" w:sz="6" w:space="0"/>
              <w:left w:val="single" w:color="auto" w:sz="6" w:space="0"/>
              <w:bottom w:val="single" w:color="auto" w:sz="6" w:space="0"/>
              <w:right w:val="single" w:color="auto" w:sz="12" w:space="0"/>
            </w:tcBorders>
            <w:vAlign w:val="center"/>
          </w:tcPr>
          <w:p>
            <w:pPr>
              <w:widowControl w:val="0"/>
              <w:jc w:val="center"/>
              <w:rPr>
                <w:rFonts w:ascii="宋体" w:hAnsi="宋体" w:cs="宋体"/>
                <w:b/>
                <w:sz w:val="24"/>
                <w:szCs w:val="24"/>
              </w:rPr>
            </w:pPr>
            <w:r>
              <w:rPr>
                <w:rFonts w:hint="eastAsia" w:ascii="宋体" w:hAnsi="宋体" w:cs="宋体"/>
                <w:b/>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1</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rPr>
            </w:pPr>
            <w:r>
              <w:rPr>
                <w:rFonts w:hint="eastAsia" w:ascii="宋体" w:hAnsi="宋体" w:cs="宋体"/>
                <w:spacing w:val="-2"/>
                <w:sz w:val="24"/>
                <w:szCs w:val="24"/>
              </w:rPr>
              <w:t>提供投标函；</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rPr>
                <w:rFonts w:ascii="宋体" w:hAnsi="宋体" w:cs="宋体"/>
                <w:sz w:val="24"/>
                <w:szCs w:val="24"/>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2</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z w:val="24"/>
                <w:szCs w:val="24"/>
                <w:lang w:eastAsia="zh-CN"/>
              </w:rPr>
              <w:t>响应承诺书</w:t>
            </w:r>
            <w:r>
              <w:rPr>
                <w:rFonts w:hint="eastAsia" w:ascii="宋体" w:hAnsi="宋体" w:cs="宋体"/>
                <w:spacing w:val="-2"/>
                <w:sz w:val="24"/>
                <w:szCs w:val="24"/>
                <w:lang w:eastAsia="zh-CN"/>
              </w:rPr>
              <w:t>有单位盖章及法定代表人或法定代表人授权的代理人签字或盖章的；</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3</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pacing w:val="-2"/>
                <w:sz w:val="24"/>
                <w:szCs w:val="24"/>
                <w:lang w:eastAsia="zh-CN"/>
              </w:rPr>
              <w:t>按规定的格式填写，内容没有不全或关键字迹模糊、无法辨认的；</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4</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pacing w:val="-2"/>
                <w:sz w:val="24"/>
                <w:szCs w:val="24"/>
                <w:lang w:eastAsia="zh-CN"/>
              </w:rPr>
              <w:t>投标文件是按照磋商文件要求编写；</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5</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pacing w:val="-2"/>
                <w:sz w:val="24"/>
                <w:szCs w:val="24"/>
                <w:lang w:eastAsia="zh-CN"/>
              </w:rPr>
              <w:t>投标有效期满足谈判文件要求的；</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6</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pacing w:val="-2"/>
                <w:sz w:val="24"/>
                <w:szCs w:val="24"/>
                <w:lang w:eastAsia="zh-CN"/>
              </w:rPr>
              <w:t>投标人所报交货期限未超过谈判文件规定期限的；</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7</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z w:val="24"/>
                <w:szCs w:val="24"/>
                <w:lang w:eastAsia="zh-CN"/>
              </w:rPr>
              <w:t>投标报价未超过预算金额；</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spacing w:line="360" w:lineRule="auto"/>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8</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pacing w:val="-2"/>
                <w:sz w:val="24"/>
                <w:szCs w:val="24"/>
                <w:lang w:eastAsia="zh-CN"/>
              </w:rPr>
              <w:t>投标文件没有附有招标人不能接受的条件；</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spacing w:line="360" w:lineRule="auto"/>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9</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pacing w:val="-2"/>
                <w:sz w:val="24"/>
                <w:szCs w:val="24"/>
                <w:lang w:eastAsia="zh-CN"/>
              </w:rPr>
              <w:t>没有不符合谈判文件中规定的其他实质性要求；</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spacing w:line="360" w:lineRule="auto"/>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10</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pacing w:val="-2"/>
                <w:sz w:val="24"/>
                <w:szCs w:val="24"/>
                <w:lang w:eastAsia="zh-CN"/>
              </w:rPr>
              <w:t>投标人没有违法招标投标纪律的；</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shd w:val="clear" w:color="auto" w:fill="FAFAFA"/>
              <w:spacing w:line="360" w:lineRule="auto"/>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0" w:hRule="atLeast"/>
          <w:jc w:val="center"/>
        </w:trPr>
        <w:tc>
          <w:tcPr>
            <w:tcW w:w="643" w:type="dxa"/>
            <w:tcBorders>
              <w:top w:val="single" w:color="auto" w:sz="6" w:space="0"/>
              <w:left w:val="single" w:color="auto" w:sz="12" w:space="0"/>
              <w:bottom w:val="single" w:color="auto" w:sz="6" w:space="0"/>
              <w:right w:val="single" w:color="auto" w:sz="6" w:space="0"/>
            </w:tcBorders>
            <w:vAlign w:val="center"/>
          </w:tcPr>
          <w:p>
            <w:pPr>
              <w:widowControl w:val="0"/>
              <w:jc w:val="center"/>
              <w:rPr>
                <w:rFonts w:ascii="宋体" w:hAnsi="宋体" w:cs="宋体"/>
                <w:sz w:val="24"/>
                <w:szCs w:val="24"/>
              </w:rPr>
            </w:pPr>
            <w:r>
              <w:rPr>
                <w:rFonts w:hint="eastAsia" w:ascii="宋体" w:hAnsi="宋体" w:cs="宋体"/>
                <w:sz w:val="24"/>
                <w:szCs w:val="24"/>
              </w:rPr>
              <w:t>11</w:t>
            </w:r>
          </w:p>
        </w:tc>
        <w:tc>
          <w:tcPr>
            <w:tcW w:w="6676" w:type="dxa"/>
            <w:tcBorders>
              <w:top w:val="single" w:color="auto" w:sz="6" w:space="0"/>
              <w:left w:val="single" w:color="auto" w:sz="6" w:space="0"/>
              <w:bottom w:val="single" w:color="auto" w:sz="6" w:space="0"/>
              <w:right w:val="single" w:color="auto" w:sz="4" w:space="0"/>
            </w:tcBorders>
            <w:vAlign w:val="center"/>
          </w:tcPr>
          <w:p>
            <w:pPr>
              <w:widowControl w:val="0"/>
              <w:spacing w:line="440" w:lineRule="exact"/>
              <w:rPr>
                <w:rFonts w:ascii="宋体" w:hAnsi="宋体" w:cs="宋体"/>
                <w:spacing w:val="-2"/>
                <w:sz w:val="24"/>
                <w:szCs w:val="24"/>
                <w:lang w:eastAsia="zh-CN"/>
              </w:rPr>
            </w:pPr>
            <w:r>
              <w:rPr>
                <w:rFonts w:hint="eastAsia" w:ascii="宋体" w:hAnsi="宋体" w:cs="宋体"/>
                <w:sz w:val="24"/>
                <w:szCs w:val="24"/>
                <w:lang w:eastAsia="zh-CN"/>
              </w:rPr>
              <w:t>技术条款是否有偏离情况的；</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shd w:val="clear" w:color="auto" w:fill="FAFAFA"/>
              <w:spacing w:line="360" w:lineRule="auto"/>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4" w:space="0"/>
            </w:tcBorders>
          </w:tcPr>
          <w:p>
            <w:pPr>
              <w:widowControl w:val="0"/>
              <w:rPr>
                <w:rFonts w:ascii="宋体" w:hAnsi="宋体" w:cs="宋体"/>
                <w:sz w:val="24"/>
                <w:szCs w:val="24"/>
                <w:lang w:eastAsia="zh-CN"/>
              </w:rPr>
            </w:pPr>
          </w:p>
        </w:tc>
        <w:tc>
          <w:tcPr>
            <w:tcW w:w="597" w:type="dxa"/>
            <w:tcBorders>
              <w:top w:val="single" w:color="auto" w:sz="6" w:space="0"/>
              <w:left w:val="single" w:color="auto" w:sz="4" w:space="0"/>
              <w:bottom w:val="single" w:color="auto" w:sz="6" w:space="0"/>
              <w:right w:val="single" w:color="auto" w:sz="12" w:space="0"/>
            </w:tcBorders>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top w:val="single" w:color="auto" w:sz="6" w:space="0"/>
              <w:left w:val="single" w:color="auto" w:sz="12" w:space="0"/>
              <w:bottom w:val="single" w:color="auto" w:sz="6" w:space="0"/>
              <w:right w:val="single" w:color="auto" w:sz="4" w:space="0"/>
            </w:tcBorders>
            <w:vAlign w:val="center"/>
          </w:tcPr>
          <w:p>
            <w:pPr>
              <w:pStyle w:val="7"/>
              <w:widowControl w:val="0"/>
              <w:ind w:firstLine="480"/>
              <w:rPr>
                <w:rFonts w:ascii="宋体" w:hAnsi="宋体" w:cs="宋体"/>
                <w:bCs/>
                <w:sz w:val="24"/>
                <w:lang w:eastAsia="zh-CN"/>
              </w:rPr>
            </w:pPr>
            <w:r>
              <w:rPr>
                <w:rFonts w:hint="eastAsia" w:ascii="宋体" w:hAnsi="宋体" w:cs="宋体"/>
                <w:bCs/>
                <w:sz w:val="24"/>
                <w:lang w:eastAsia="zh-CN"/>
              </w:rPr>
              <w:t>审查结论：通过：√，不通过：×</w:t>
            </w:r>
          </w:p>
          <w:p>
            <w:pPr>
              <w:widowControl w:val="0"/>
              <w:rPr>
                <w:rFonts w:ascii="宋体" w:hAnsi="宋体" w:cs="宋体"/>
                <w:sz w:val="24"/>
                <w:szCs w:val="24"/>
                <w:lang w:eastAsia="zh-CN"/>
              </w:rPr>
            </w:pPr>
            <w:r>
              <w:rPr>
                <w:rFonts w:hint="eastAsia" w:ascii="宋体" w:hAnsi="宋体" w:cs="宋体"/>
                <w:bCs/>
                <w:sz w:val="24"/>
                <w:szCs w:val="24"/>
                <w:lang w:eastAsia="zh-CN"/>
              </w:rPr>
              <w:t>备注：未通过符合性审查的供应商不进入详细评审阶段。</w:t>
            </w:r>
          </w:p>
        </w:tc>
        <w:tc>
          <w:tcPr>
            <w:tcW w:w="646" w:type="dxa"/>
            <w:tcBorders>
              <w:top w:val="single" w:color="auto" w:sz="6" w:space="0"/>
              <w:left w:val="single" w:color="auto" w:sz="4" w:space="0"/>
              <w:bottom w:val="single" w:color="auto" w:sz="6" w:space="0"/>
              <w:right w:val="single" w:color="auto" w:sz="4"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4" w:space="0"/>
              <w:bottom w:val="single" w:color="auto" w:sz="6" w:space="0"/>
              <w:right w:val="single" w:color="auto" w:sz="6" w:space="0"/>
            </w:tcBorders>
            <w:vAlign w:val="center"/>
          </w:tcPr>
          <w:p>
            <w:pPr>
              <w:widowControl w:val="0"/>
              <w:rPr>
                <w:rFonts w:ascii="宋体" w:hAnsi="宋体" w:cs="宋体"/>
                <w:sz w:val="24"/>
                <w:szCs w:val="24"/>
                <w:lang w:eastAsia="zh-CN"/>
              </w:rPr>
            </w:pPr>
          </w:p>
        </w:tc>
        <w:tc>
          <w:tcPr>
            <w:tcW w:w="646" w:type="dxa"/>
            <w:tcBorders>
              <w:top w:val="single" w:color="auto" w:sz="6" w:space="0"/>
              <w:left w:val="single" w:color="auto" w:sz="6" w:space="0"/>
              <w:bottom w:val="single" w:color="auto" w:sz="6" w:space="0"/>
              <w:right w:val="single" w:color="auto" w:sz="6" w:space="0"/>
            </w:tcBorders>
            <w:vAlign w:val="center"/>
          </w:tcPr>
          <w:p>
            <w:pPr>
              <w:widowControl w:val="0"/>
              <w:rPr>
                <w:rFonts w:ascii="宋体" w:hAnsi="宋体" w:cs="宋体"/>
                <w:sz w:val="24"/>
                <w:szCs w:val="24"/>
                <w:lang w:eastAsia="zh-CN"/>
              </w:rPr>
            </w:pPr>
          </w:p>
        </w:tc>
        <w:tc>
          <w:tcPr>
            <w:tcW w:w="597" w:type="dxa"/>
            <w:tcBorders>
              <w:top w:val="single" w:color="auto" w:sz="6" w:space="0"/>
              <w:left w:val="single" w:color="auto" w:sz="6" w:space="0"/>
              <w:bottom w:val="single" w:color="auto" w:sz="6" w:space="0"/>
              <w:right w:val="single" w:color="auto" w:sz="12" w:space="0"/>
            </w:tcBorders>
            <w:vAlign w:val="center"/>
          </w:tcPr>
          <w:p>
            <w:pPr>
              <w:widowControl w:val="0"/>
              <w:rPr>
                <w:rFonts w:ascii="宋体" w:hAnsi="宋体" w:cs="宋体"/>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9854" w:type="dxa"/>
            <w:gridSpan w:val="6"/>
            <w:tcBorders>
              <w:top w:val="single" w:color="auto" w:sz="6" w:space="0"/>
              <w:left w:val="single" w:color="auto" w:sz="12" w:space="0"/>
              <w:bottom w:val="single" w:color="auto" w:sz="12" w:space="0"/>
              <w:right w:val="single" w:color="auto" w:sz="12" w:space="0"/>
            </w:tcBorders>
            <w:vAlign w:val="center"/>
          </w:tcPr>
          <w:p>
            <w:pPr>
              <w:widowControl w:val="0"/>
              <w:rPr>
                <w:rFonts w:ascii="宋体" w:hAnsi="宋体" w:cs="宋体"/>
                <w:sz w:val="24"/>
                <w:szCs w:val="24"/>
              </w:rPr>
            </w:pPr>
            <w:r>
              <w:rPr>
                <w:rFonts w:hint="eastAsia" w:ascii="宋体" w:hAnsi="宋体" w:cs="宋体"/>
                <w:bCs/>
                <w:sz w:val="24"/>
                <w:szCs w:val="24"/>
              </w:rPr>
              <w:t>谈判小组专家签字：</w:t>
            </w:r>
          </w:p>
        </w:tc>
      </w:tr>
    </w:tbl>
    <w:p>
      <w:pPr>
        <w:widowControl w:val="0"/>
        <w:spacing w:line="440" w:lineRule="exact"/>
        <w:ind w:firstLine="480" w:firstLineChars="200"/>
        <w:rPr>
          <w:rFonts w:ascii="宋体" w:hAnsi="宋体" w:cs="宋体"/>
          <w:b/>
          <w:sz w:val="24"/>
          <w:szCs w:val="24"/>
          <w:lang w:eastAsia="zh-CN"/>
        </w:rPr>
      </w:pPr>
      <w:r>
        <w:rPr>
          <w:rFonts w:hint="eastAsia" w:ascii="宋体" w:hAnsi="宋体" w:cs="宋体"/>
          <w:b/>
          <w:sz w:val="24"/>
          <w:szCs w:val="24"/>
          <w:lang w:eastAsia="zh-CN"/>
        </w:rPr>
        <w:t>响应性文件响应程度初步审查通过的投标企业，进入下一步详细评审阶段，未通过响应性文件响应程度初步审查的企业，其投标作为无效标，不进入后期评审阶段。</w:t>
      </w: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widowControl w:val="0"/>
        <w:spacing w:before="131"/>
        <w:ind w:left="432"/>
        <w:rPr>
          <w:sz w:val="24"/>
          <w:lang w:eastAsia="zh-CN"/>
        </w:rPr>
      </w:pPr>
    </w:p>
    <w:p>
      <w:pPr>
        <w:pStyle w:val="8"/>
        <w:widowControl w:val="0"/>
        <w:spacing w:before="101" w:line="223" w:lineRule="auto"/>
        <w:ind w:firstLine="1490" w:firstLineChars="500"/>
        <w:rPr>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490" w:firstLineChars="500"/>
        <w:rPr>
          <w:spacing w:val="9"/>
          <w:sz w:val="28"/>
          <w:szCs w:val="28"/>
          <w:lang w:eastAsia="zh-CN"/>
          <w14:textOutline w14:w="5791" w14:cap="sq" w14:cmpd="sng" w14:algn="ctr">
            <w14:solidFill>
              <w14:srgbClr w14:val="000000"/>
            </w14:solidFill>
            <w14:prstDash w14:val="solid"/>
            <w14:bevel/>
          </w14:textOutline>
        </w:rPr>
      </w:pPr>
    </w:p>
    <w:p>
      <w:pPr>
        <w:widowControl w:val="0"/>
        <w:spacing w:before="44"/>
        <w:ind w:right="6950"/>
        <w:jc w:val="center"/>
        <w:rPr>
          <w:rFonts w:eastAsiaTheme="minorEastAsia"/>
          <w:spacing w:val="12"/>
          <w:sz w:val="24"/>
          <w:lang w:eastAsia="zh-CN"/>
        </w:rPr>
      </w:pPr>
    </w:p>
    <w:p>
      <w:pPr>
        <w:widowControl w:val="0"/>
        <w:spacing w:before="44"/>
        <w:ind w:right="6950"/>
        <w:jc w:val="center"/>
        <w:rPr>
          <w:rFonts w:ascii="宋体" w:hAnsi="宋体" w:eastAsia="宋体" w:cs="宋体"/>
          <w:sz w:val="24"/>
          <w:lang w:eastAsia="zh-CN"/>
        </w:rPr>
      </w:pPr>
      <w:r>
        <w:rPr>
          <w:rFonts w:hint="eastAsia" w:ascii="宋体" w:hAnsi="宋体" w:eastAsia="宋体" w:cs="宋体"/>
          <w:spacing w:val="12"/>
          <w:sz w:val="24"/>
          <w:lang w:eastAsia="zh-CN"/>
        </w:rPr>
        <w:t>表三：</w:t>
      </w:r>
      <w:r>
        <w:rPr>
          <w:rFonts w:hint="eastAsia" w:ascii="宋体" w:hAnsi="宋体" w:eastAsia="宋体" w:cs="宋体"/>
          <w:b/>
          <w:bCs/>
          <w:spacing w:val="12"/>
          <w:sz w:val="24"/>
          <w:lang w:eastAsia="zh-CN"/>
        </w:rPr>
        <w:t>详细评审内容标准</w:t>
      </w:r>
    </w:p>
    <w:p>
      <w:pPr>
        <w:widowControl w:val="0"/>
        <w:spacing w:before="33"/>
        <w:ind w:left="522" w:right="666"/>
        <w:jc w:val="center"/>
        <w:rPr>
          <w:rFonts w:ascii="宋体" w:hAnsi="宋体" w:eastAsia="宋体" w:cs="宋体"/>
          <w:sz w:val="24"/>
          <w:lang w:eastAsia="zh-CN"/>
        </w:rPr>
      </w:pPr>
      <w:r>
        <w:rPr>
          <w:rFonts w:hint="eastAsia" w:ascii="宋体" w:hAnsi="宋体" w:eastAsia="宋体" w:cs="宋体"/>
          <w:b/>
          <w:bCs/>
          <w:sz w:val="24"/>
          <w:lang w:eastAsia="zh-CN"/>
        </w:rPr>
        <w:t>1</w:t>
      </w:r>
      <w:r>
        <w:rPr>
          <w:rFonts w:hint="eastAsia" w:ascii="宋体" w:hAnsi="宋体" w:eastAsia="宋体" w:cs="宋体"/>
          <w:b/>
          <w:bCs/>
          <w:spacing w:val="-2"/>
          <w:sz w:val="24"/>
          <w:lang w:eastAsia="zh-CN"/>
        </w:rPr>
        <w:t>、评标方法</w:t>
      </w:r>
    </w:p>
    <w:p>
      <w:pPr>
        <w:widowControl w:val="0"/>
        <w:spacing w:before="33" w:line="266" w:lineRule="auto"/>
        <w:ind w:left="432" w:right="579" w:firstLine="360"/>
        <w:jc w:val="both"/>
        <w:rPr>
          <w:rFonts w:asciiTheme="minorEastAsia" w:hAnsiTheme="minorEastAsia" w:eastAsiaTheme="minorEastAsia" w:cstheme="minorEastAsia"/>
          <w:sz w:val="24"/>
          <w:lang w:eastAsia="zh-CN"/>
        </w:rPr>
      </w:pPr>
      <w:r>
        <w:rPr>
          <w:rFonts w:hint="eastAsia" w:asciiTheme="minorEastAsia" w:hAnsiTheme="minorEastAsia" w:eastAsiaTheme="minorEastAsia" w:cstheme="minorEastAsia"/>
          <w:spacing w:val="-3"/>
          <w:sz w:val="24"/>
          <w:lang w:eastAsia="zh-CN"/>
        </w:rPr>
        <w:t>本次评标按照《政府采购货物和服务招标投标管理办法》</w:t>
      </w:r>
      <w:r>
        <w:rPr>
          <w:rFonts w:hint="eastAsia" w:asciiTheme="minorEastAsia" w:hAnsiTheme="minorEastAsia" w:eastAsiaTheme="minorEastAsia" w:cstheme="minorEastAsia"/>
          <w:sz w:val="24"/>
          <w:lang w:eastAsia="zh-CN"/>
        </w:rPr>
        <w:t>（</w:t>
      </w:r>
      <w:r>
        <w:rPr>
          <w:rFonts w:hint="eastAsia" w:asciiTheme="minorEastAsia" w:hAnsiTheme="minorEastAsia" w:eastAsiaTheme="minorEastAsia" w:cstheme="minorEastAsia"/>
          <w:spacing w:val="-5"/>
          <w:sz w:val="24"/>
          <w:lang w:eastAsia="zh-CN"/>
        </w:rPr>
        <w:t>中华人民共和国财政部令第</w:t>
      </w:r>
      <w:r>
        <w:rPr>
          <w:rFonts w:hint="eastAsia" w:asciiTheme="minorEastAsia" w:hAnsiTheme="minorEastAsia" w:eastAsiaTheme="minorEastAsia" w:cstheme="minorEastAsia"/>
          <w:spacing w:val="-8"/>
          <w:sz w:val="24"/>
          <w:lang w:eastAsia="zh-CN"/>
        </w:rPr>
        <w:t>87</w:t>
      </w:r>
      <w:r>
        <w:rPr>
          <w:rFonts w:hint="eastAsia" w:asciiTheme="minorEastAsia" w:hAnsiTheme="minorEastAsia" w:eastAsiaTheme="minorEastAsia" w:cstheme="minorEastAsia"/>
          <w:sz w:val="24"/>
          <w:lang w:eastAsia="zh-CN"/>
        </w:rPr>
        <w:t>号</w:t>
      </w:r>
      <w:r>
        <w:rPr>
          <w:rFonts w:hint="eastAsia" w:asciiTheme="minorEastAsia" w:hAnsiTheme="minorEastAsia" w:eastAsiaTheme="minorEastAsia" w:cstheme="minorEastAsia"/>
          <w:spacing w:val="-29"/>
          <w:sz w:val="24"/>
          <w:lang w:eastAsia="zh-CN"/>
        </w:rPr>
        <w:t>）</w:t>
      </w:r>
      <w:r>
        <w:rPr>
          <w:rFonts w:hint="eastAsia" w:asciiTheme="minorEastAsia" w:hAnsiTheme="minorEastAsia" w:eastAsiaTheme="minorEastAsia" w:cstheme="minorEastAsia"/>
          <w:spacing w:val="-7"/>
          <w:sz w:val="24"/>
          <w:lang w:eastAsia="zh-CN"/>
        </w:rPr>
        <w:t>规定的评审标准，采用综合评分法。评标委员会对最大限度地满足招标文件实质性要求前</w:t>
      </w:r>
      <w:r>
        <w:rPr>
          <w:rFonts w:hint="eastAsia" w:asciiTheme="minorEastAsia" w:hAnsiTheme="minorEastAsia" w:eastAsiaTheme="minorEastAsia" w:cstheme="minorEastAsia"/>
          <w:spacing w:val="-10"/>
          <w:sz w:val="24"/>
          <w:lang w:eastAsia="zh-CN"/>
        </w:rPr>
        <w:t>提下，按照招标文件中规定的各项因素进行综合评审后，按评审后得分由高到低顺序排列并推</w:t>
      </w:r>
      <w:r>
        <w:rPr>
          <w:rFonts w:hint="eastAsia" w:asciiTheme="minorEastAsia" w:hAnsiTheme="minorEastAsia" w:eastAsiaTheme="minorEastAsia" w:cstheme="minorEastAsia"/>
          <w:spacing w:val="-9"/>
          <w:sz w:val="24"/>
          <w:lang w:eastAsia="zh-CN"/>
        </w:rPr>
        <w:t>荐中标候选人。得分相同的，按投标报价由低到高顺序排列。得分且投标报价相同的，按技术</w:t>
      </w:r>
      <w:r>
        <w:rPr>
          <w:rFonts w:hint="eastAsia" w:asciiTheme="minorEastAsia" w:hAnsiTheme="minorEastAsia" w:eastAsiaTheme="minorEastAsia" w:cstheme="minorEastAsia"/>
          <w:sz w:val="24"/>
          <w:lang w:eastAsia="zh-CN"/>
        </w:rPr>
        <w:t>指标优劣顺序排列。</w:t>
      </w:r>
    </w:p>
    <w:p>
      <w:pPr>
        <w:pStyle w:val="8"/>
        <w:widowControl w:val="0"/>
        <w:spacing w:before="101" w:line="223" w:lineRule="auto"/>
        <w:ind w:firstLine="1490" w:firstLineChars="500"/>
        <w:rPr>
          <w:spacing w:val="9"/>
          <w:sz w:val="28"/>
          <w:szCs w:val="28"/>
          <w:lang w:eastAsia="zh-CN"/>
          <w14:textOutline w14:w="5791" w14:cap="sq" w14:cmpd="sng" w14:algn="ctr">
            <w14:solidFill>
              <w14:srgbClr w14:val="000000"/>
            </w14:solidFill>
            <w14:prstDash w14:val="solid"/>
            <w14:bevel/>
          </w14:textOutline>
        </w:rPr>
      </w:pPr>
      <w:r>
        <w:rPr>
          <w:spacing w:val="9"/>
          <w:sz w:val="28"/>
          <w:szCs w:val="28"/>
          <w:lang w:eastAsia="zh-CN"/>
          <w14:textOutline w14:w="5791" w14:cap="sq" w14:cmpd="sng" w14:algn="ctr">
            <w14:solidFill>
              <w14:srgbClr w14:val="000000"/>
            </w14:solidFill>
            <w14:prstDash w14:val="solid"/>
            <w14:bevel/>
          </w14:textOutline>
        </w:rPr>
        <w:t>综合评估法</w:t>
      </w:r>
      <w:r>
        <w:rPr>
          <w:rFonts w:hint="eastAsia"/>
          <w:spacing w:val="9"/>
          <w:sz w:val="28"/>
          <w:szCs w:val="28"/>
          <w:lang w:eastAsia="zh-CN"/>
          <w14:textOutline w14:w="5791" w14:cap="sq" w14:cmpd="sng" w14:algn="ctr">
            <w14:solidFill>
              <w14:srgbClr w14:val="000000"/>
            </w14:solidFill>
            <w14:prstDash w14:val="solid"/>
            <w14:bevel/>
          </w14:textOutline>
        </w:rPr>
        <w:t>-报价得分（占比30%）</w:t>
      </w:r>
    </w:p>
    <w:tbl>
      <w:tblPr>
        <w:tblStyle w:val="19"/>
        <w:tblW w:w="970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87"/>
        <w:gridCol w:w="1608"/>
        <w:gridCol w:w="967"/>
        <w:gridCol w:w="55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blHeader/>
        </w:trPr>
        <w:tc>
          <w:tcPr>
            <w:tcW w:w="1587" w:type="dxa"/>
            <w:tcBorders>
              <w:top w:val="single" w:color="auto" w:sz="4" w:space="0"/>
              <w:bottom w:val="single" w:color="auto" w:sz="4" w:space="0"/>
              <w:right w:val="single" w:color="auto" w:sz="4" w:space="0"/>
            </w:tcBorders>
            <w:vAlign w:val="center"/>
          </w:tcPr>
          <w:p>
            <w:pPr>
              <w:widowControl w:val="0"/>
              <w:kinsoku/>
              <w:autoSpaceDE/>
              <w:autoSpaceDN/>
              <w:jc w:val="center"/>
              <w:textAlignment w:val="auto"/>
              <w:rPr>
                <w:rStyle w:val="25"/>
                <w:rFonts w:ascii="仿宋" w:hAnsi="仿宋" w:eastAsia="仿宋" w:cs="仿宋"/>
                <w:b/>
                <w:bCs/>
              </w:rPr>
            </w:pPr>
            <w:r>
              <w:rPr>
                <w:rStyle w:val="25"/>
                <w:rFonts w:hint="eastAsia" w:ascii="仿宋" w:hAnsi="仿宋" w:eastAsia="仿宋" w:cs="仿宋"/>
                <w:b/>
                <w:bCs/>
              </w:rPr>
              <w:t>序号</w:t>
            </w:r>
          </w:p>
        </w:tc>
        <w:tc>
          <w:tcPr>
            <w:tcW w:w="1608" w:type="dxa"/>
            <w:tcBorders>
              <w:top w:val="single" w:color="auto" w:sz="4" w:space="0"/>
              <w:left w:val="single" w:color="auto" w:sz="4" w:space="0"/>
              <w:bottom w:val="single" w:color="auto" w:sz="4" w:space="0"/>
              <w:right w:val="single" w:color="auto" w:sz="4" w:space="0"/>
            </w:tcBorders>
            <w:vAlign w:val="center"/>
          </w:tcPr>
          <w:p>
            <w:pPr>
              <w:widowControl w:val="0"/>
              <w:kinsoku/>
              <w:autoSpaceDE/>
              <w:autoSpaceDN/>
              <w:jc w:val="center"/>
              <w:textAlignment w:val="auto"/>
              <w:rPr>
                <w:rStyle w:val="25"/>
                <w:rFonts w:ascii="仿宋" w:hAnsi="仿宋" w:eastAsia="仿宋" w:cs="仿宋"/>
                <w:b/>
                <w:bCs/>
              </w:rPr>
            </w:pPr>
            <w:r>
              <w:rPr>
                <w:rStyle w:val="25"/>
                <w:rFonts w:hint="eastAsia" w:ascii="仿宋" w:hAnsi="仿宋" w:eastAsia="仿宋" w:cs="仿宋"/>
                <w:b/>
                <w:bCs/>
              </w:rPr>
              <w:t>评审项目</w:t>
            </w:r>
          </w:p>
        </w:tc>
        <w:tc>
          <w:tcPr>
            <w:tcW w:w="967" w:type="dxa"/>
            <w:tcBorders>
              <w:top w:val="single" w:color="auto" w:sz="4" w:space="0"/>
              <w:left w:val="single" w:color="auto" w:sz="4" w:space="0"/>
              <w:bottom w:val="single" w:color="auto" w:sz="4" w:space="0"/>
              <w:right w:val="single" w:color="auto" w:sz="4" w:space="0"/>
            </w:tcBorders>
            <w:vAlign w:val="center"/>
          </w:tcPr>
          <w:p>
            <w:pPr>
              <w:widowControl w:val="0"/>
              <w:kinsoku/>
              <w:autoSpaceDE/>
              <w:autoSpaceDN/>
              <w:jc w:val="center"/>
              <w:textAlignment w:val="auto"/>
              <w:rPr>
                <w:rStyle w:val="25"/>
                <w:rFonts w:ascii="仿宋" w:hAnsi="仿宋" w:eastAsia="仿宋" w:cs="仿宋"/>
                <w:b/>
                <w:bCs/>
                <w:lang w:eastAsia="zh-CN"/>
              </w:rPr>
            </w:pPr>
            <w:r>
              <w:rPr>
                <w:rStyle w:val="25"/>
                <w:rFonts w:hint="eastAsia" w:ascii="仿宋" w:hAnsi="仿宋" w:eastAsia="仿宋" w:cs="仿宋"/>
                <w:b/>
                <w:bCs/>
                <w:lang w:eastAsia="zh-CN"/>
              </w:rPr>
              <w:t>标准分</w:t>
            </w:r>
          </w:p>
        </w:tc>
        <w:tc>
          <w:tcPr>
            <w:tcW w:w="5544" w:type="dxa"/>
            <w:tcBorders>
              <w:top w:val="single" w:color="auto" w:sz="4" w:space="0"/>
              <w:left w:val="single" w:color="auto" w:sz="4" w:space="0"/>
              <w:bottom w:val="single" w:color="auto" w:sz="4" w:space="0"/>
            </w:tcBorders>
            <w:vAlign w:val="center"/>
          </w:tcPr>
          <w:p>
            <w:pPr>
              <w:widowControl w:val="0"/>
              <w:kinsoku/>
              <w:autoSpaceDE/>
              <w:autoSpaceDN/>
              <w:jc w:val="center"/>
              <w:textAlignment w:val="auto"/>
              <w:rPr>
                <w:rStyle w:val="25"/>
                <w:rFonts w:ascii="仿宋" w:hAnsi="仿宋" w:eastAsia="仿宋" w:cs="仿宋"/>
                <w:b/>
                <w:bCs/>
              </w:rPr>
            </w:pPr>
            <w:r>
              <w:rPr>
                <w:rStyle w:val="25"/>
                <w:rFonts w:hint="eastAsia" w:ascii="仿宋" w:hAnsi="仿宋" w:eastAsia="仿宋" w:cs="仿宋"/>
                <w:b/>
                <w:bCs/>
              </w:rPr>
              <w:t>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33" w:hRule="atLeast"/>
        </w:trPr>
        <w:tc>
          <w:tcPr>
            <w:tcW w:w="1587" w:type="dxa"/>
            <w:tcBorders>
              <w:top w:val="single" w:color="auto" w:sz="4" w:space="0"/>
              <w:bottom w:val="single" w:color="auto" w:sz="4" w:space="0"/>
              <w:right w:val="single" w:color="auto" w:sz="4" w:space="0"/>
            </w:tcBorders>
            <w:vAlign w:val="center"/>
          </w:tcPr>
          <w:p>
            <w:pPr>
              <w:widowControl w:val="0"/>
              <w:spacing w:line="440" w:lineRule="exact"/>
              <w:jc w:val="center"/>
              <w:rPr>
                <w:rStyle w:val="25"/>
                <w:rFonts w:ascii="仿宋" w:hAnsi="仿宋" w:eastAsia="仿宋" w:cs="仿宋"/>
              </w:rPr>
            </w:pPr>
            <w:r>
              <w:rPr>
                <w:rStyle w:val="25"/>
                <w:rFonts w:hint="eastAsia" w:ascii="仿宋" w:hAnsi="仿宋" w:eastAsia="仿宋" w:cs="仿宋"/>
              </w:rPr>
              <w:t>1</w:t>
            </w:r>
          </w:p>
        </w:tc>
        <w:tc>
          <w:tcPr>
            <w:tcW w:w="1608" w:type="dxa"/>
            <w:tcBorders>
              <w:top w:val="single" w:color="auto" w:sz="4" w:space="0"/>
              <w:left w:val="single" w:color="auto" w:sz="4" w:space="0"/>
              <w:bottom w:val="single" w:color="auto" w:sz="4" w:space="0"/>
              <w:right w:val="single" w:color="auto" w:sz="4" w:space="0"/>
            </w:tcBorders>
            <w:vAlign w:val="center"/>
          </w:tcPr>
          <w:p>
            <w:pPr>
              <w:widowControl w:val="0"/>
              <w:spacing w:line="440" w:lineRule="exact"/>
              <w:jc w:val="center"/>
              <w:rPr>
                <w:rStyle w:val="25"/>
                <w:rFonts w:ascii="仿宋" w:hAnsi="仿宋" w:eastAsia="仿宋" w:cs="仿宋"/>
              </w:rPr>
            </w:pPr>
            <w:r>
              <w:rPr>
                <w:rStyle w:val="25"/>
                <w:rFonts w:hint="eastAsia" w:ascii="仿宋" w:hAnsi="仿宋" w:eastAsia="仿宋" w:cs="仿宋"/>
              </w:rPr>
              <w:t>供应商报价</w:t>
            </w:r>
          </w:p>
        </w:tc>
        <w:tc>
          <w:tcPr>
            <w:tcW w:w="967" w:type="dxa"/>
            <w:tcBorders>
              <w:top w:val="single" w:color="auto" w:sz="4" w:space="0"/>
              <w:left w:val="single" w:color="auto" w:sz="4" w:space="0"/>
              <w:bottom w:val="single" w:color="auto" w:sz="4" w:space="0"/>
              <w:right w:val="single" w:color="auto" w:sz="4" w:space="0"/>
            </w:tcBorders>
            <w:vAlign w:val="center"/>
          </w:tcPr>
          <w:p>
            <w:pPr>
              <w:widowControl w:val="0"/>
              <w:spacing w:line="440" w:lineRule="exact"/>
              <w:jc w:val="center"/>
              <w:rPr>
                <w:rStyle w:val="25"/>
                <w:rFonts w:ascii="仿宋" w:hAnsi="仿宋" w:eastAsia="仿宋" w:cs="仿宋"/>
                <w:lang w:eastAsia="zh-CN"/>
              </w:rPr>
            </w:pPr>
            <w:r>
              <w:rPr>
                <w:rStyle w:val="25"/>
                <w:rFonts w:hint="eastAsia" w:ascii="仿宋" w:hAnsi="仿宋" w:eastAsia="仿宋" w:cs="仿宋"/>
                <w:lang w:eastAsia="zh-CN"/>
              </w:rPr>
              <w:t>30</w:t>
            </w:r>
          </w:p>
        </w:tc>
        <w:tc>
          <w:tcPr>
            <w:tcW w:w="5544" w:type="dxa"/>
            <w:tcBorders>
              <w:top w:val="single" w:color="auto" w:sz="4" w:space="0"/>
              <w:left w:val="single" w:color="auto" w:sz="4" w:space="0"/>
              <w:bottom w:val="single" w:color="auto" w:sz="4" w:space="0"/>
            </w:tcBorders>
            <w:vAlign w:val="center"/>
          </w:tcPr>
          <w:p>
            <w:pPr>
              <w:widowControl w:val="0"/>
              <w:kinsoku/>
              <w:autoSpaceDE/>
              <w:autoSpaceDN/>
              <w:adjustRightInd/>
              <w:spacing w:line="288" w:lineRule="auto"/>
              <w:textAlignment w:val="auto"/>
              <w:rPr>
                <w:rStyle w:val="25"/>
                <w:rFonts w:ascii="仿宋" w:hAnsi="仿宋" w:eastAsia="仿宋" w:cs="仿宋"/>
                <w:lang w:eastAsia="zh-CN"/>
              </w:rPr>
            </w:pPr>
            <w:r>
              <w:rPr>
                <w:rFonts w:hint="eastAsia" w:ascii="仿宋" w:hAnsi="仿宋" w:eastAsia="仿宋" w:cs="仿宋"/>
                <w:lang w:eastAsia="zh-CN"/>
              </w:rPr>
              <w:t>在满足磋商文件要求的前提下，取各供应商有效报价的最低价作为评标基准价,满分为30分；价格分的计算响应报价得分=(评标基准价／响应报价)×0.3×100。（计算分值时，百分比按四舍五入原则，保留小数点后二位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3195" w:type="dxa"/>
            <w:gridSpan w:val="2"/>
            <w:tcBorders>
              <w:top w:val="single" w:color="auto" w:sz="4" w:space="0"/>
              <w:bottom w:val="single" w:color="auto" w:sz="4" w:space="0"/>
              <w:right w:val="single" w:color="auto" w:sz="4" w:space="0"/>
            </w:tcBorders>
            <w:vAlign w:val="center"/>
          </w:tcPr>
          <w:p>
            <w:pPr>
              <w:widowControl w:val="0"/>
              <w:kinsoku/>
              <w:autoSpaceDE/>
              <w:autoSpaceDN/>
              <w:spacing w:line="288" w:lineRule="auto"/>
              <w:jc w:val="center"/>
              <w:textAlignment w:val="auto"/>
              <w:rPr>
                <w:rStyle w:val="25"/>
                <w:rFonts w:ascii="仿宋" w:hAnsi="仿宋" w:eastAsia="仿宋" w:cs="仿宋"/>
                <w:lang w:eastAsia="zh-CN"/>
              </w:rPr>
            </w:pPr>
            <w:r>
              <w:rPr>
                <w:rStyle w:val="25"/>
                <w:rFonts w:hint="eastAsia" w:ascii="仿宋" w:hAnsi="仿宋" w:eastAsia="仿宋" w:cs="仿宋"/>
                <w:lang w:eastAsia="zh-CN"/>
              </w:rPr>
              <w:t>合计</w:t>
            </w:r>
          </w:p>
        </w:tc>
        <w:tc>
          <w:tcPr>
            <w:tcW w:w="6511" w:type="dxa"/>
            <w:gridSpan w:val="2"/>
            <w:tcBorders>
              <w:top w:val="single" w:color="auto" w:sz="4" w:space="0"/>
              <w:left w:val="single" w:color="auto" w:sz="4" w:space="0"/>
              <w:bottom w:val="single" w:color="auto" w:sz="4" w:space="0"/>
            </w:tcBorders>
            <w:vAlign w:val="center"/>
          </w:tcPr>
          <w:p>
            <w:pPr>
              <w:widowControl w:val="0"/>
              <w:kinsoku/>
              <w:autoSpaceDE/>
              <w:autoSpaceDN/>
              <w:spacing w:line="288" w:lineRule="auto"/>
              <w:jc w:val="center"/>
              <w:textAlignment w:val="auto"/>
              <w:rPr>
                <w:rStyle w:val="25"/>
                <w:rFonts w:ascii="仿宋" w:hAnsi="仿宋" w:eastAsia="仿宋" w:cs="仿宋"/>
                <w:lang w:eastAsia="zh-CN"/>
              </w:rPr>
            </w:pPr>
            <w:r>
              <w:rPr>
                <w:rStyle w:val="25"/>
                <w:rFonts w:hint="eastAsia" w:ascii="仿宋" w:hAnsi="仿宋" w:eastAsia="仿宋" w:cs="仿宋"/>
                <w:lang w:eastAsia="zh-CN"/>
              </w:rPr>
              <w:t>30</w:t>
            </w:r>
          </w:p>
        </w:tc>
      </w:tr>
    </w:tbl>
    <w:p>
      <w:pPr>
        <w:pStyle w:val="8"/>
        <w:widowControl w:val="0"/>
        <w:spacing w:before="101" w:line="223" w:lineRule="auto"/>
        <w:ind w:left="2913"/>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192" w:firstLineChars="400"/>
        <w:rPr>
          <w:spacing w:val="9"/>
          <w:sz w:val="28"/>
          <w:szCs w:val="28"/>
          <w14:textOutline w14:w="5791" w14:cap="sq" w14:cmpd="sng" w14:algn="ctr">
            <w14:solidFill>
              <w14:srgbClr w14:val="000000"/>
            </w14:solidFill>
            <w14:prstDash w14:val="solid"/>
            <w14:bevel/>
          </w14:textOutline>
        </w:rPr>
      </w:pPr>
    </w:p>
    <w:p>
      <w:pPr>
        <w:pStyle w:val="8"/>
        <w:widowControl w:val="0"/>
        <w:spacing w:before="101" w:line="223" w:lineRule="auto"/>
        <w:ind w:firstLine="1192" w:firstLineChars="400"/>
        <w:rPr>
          <w:rFonts w:eastAsia="宋体"/>
          <w:sz w:val="28"/>
          <w:szCs w:val="28"/>
          <w:lang w:eastAsia="zh-CN"/>
        </w:rPr>
      </w:pPr>
      <w:r>
        <w:rPr>
          <w:rFonts w:hint="eastAsia" w:ascii="微软雅黑" w:hAnsi="微软雅黑" w:eastAsia="微软雅黑" w:cs="微软雅黑"/>
          <w:spacing w:val="9"/>
          <w:sz w:val="28"/>
          <w:szCs w:val="28"/>
          <w:lang w:eastAsia="zh-CN"/>
          <w14:textOutline w14:w="5791" w14:cap="sq" w14:cmpd="sng" w14:algn="ctr">
            <w14:solidFill>
              <w14:srgbClr w14:val="000000"/>
            </w14:solidFill>
            <w14:prstDash w14:val="solid"/>
            <w14:bevel/>
          </w14:textOutline>
        </w:rPr>
        <w:t>综</w:t>
      </w:r>
      <w:r>
        <w:rPr>
          <w:spacing w:val="9"/>
          <w:sz w:val="28"/>
          <w:szCs w:val="28"/>
          <w:lang w:eastAsia="zh-CN"/>
          <w14:textOutline w14:w="5791" w14:cap="sq" w14:cmpd="sng" w14:algn="ctr">
            <w14:solidFill>
              <w14:srgbClr w14:val="000000"/>
            </w14:solidFill>
            <w14:prstDash w14:val="solid"/>
            <w14:bevel/>
          </w14:textOutline>
        </w:rPr>
        <w:t>合评估法—技术标评审标准</w:t>
      </w:r>
      <w:r>
        <w:rPr>
          <w:rFonts w:hint="eastAsia"/>
          <w:spacing w:val="9"/>
          <w:sz w:val="28"/>
          <w:szCs w:val="28"/>
          <w:lang w:eastAsia="zh-CN"/>
          <w14:textOutline w14:w="5791" w14:cap="sq" w14:cmpd="sng" w14:algn="ctr">
            <w14:solidFill>
              <w14:srgbClr w14:val="000000"/>
            </w14:solidFill>
            <w14:prstDash w14:val="solid"/>
            <w14:bevel/>
          </w14:textOutline>
        </w:rPr>
        <w:t>(占比50%)</w:t>
      </w:r>
    </w:p>
    <w:p>
      <w:pPr>
        <w:widowControl w:val="0"/>
        <w:spacing w:before="82"/>
        <w:rPr>
          <w:lang w:eastAsia="zh-CN"/>
        </w:rPr>
      </w:pPr>
    </w:p>
    <w:tbl>
      <w:tblPr>
        <w:tblStyle w:val="21"/>
        <w:tblW w:w="970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5"/>
        <w:gridCol w:w="2007"/>
        <w:gridCol w:w="1859"/>
        <w:gridCol w:w="523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jc w:val="center"/>
        </w:trPr>
        <w:tc>
          <w:tcPr>
            <w:tcW w:w="595" w:type="dxa"/>
          </w:tcPr>
          <w:p>
            <w:pPr>
              <w:pStyle w:val="22"/>
              <w:widowControl w:val="0"/>
              <w:spacing w:before="151" w:line="228" w:lineRule="auto"/>
              <w:ind w:left="124"/>
              <w:rPr>
                <w:sz w:val="20"/>
                <w:szCs w:val="20"/>
                <w:lang w:eastAsia="zh-CN"/>
              </w:rPr>
            </w:pPr>
            <w:r>
              <w:rPr>
                <w:rFonts w:hint="eastAsia"/>
                <w:spacing w:val="7"/>
                <w:sz w:val="20"/>
                <w:szCs w:val="20"/>
                <w:lang w:eastAsia="zh-CN"/>
                <w14:textOutline w14:w="3797" w14:cap="sq" w14:cmpd="sng" w14:algn="ctr">
                  <w14:solidFill>
                    <w14:srgbClr w14:val="000000"/>
                  </w14:solidFill>
                  <w14:prstDash w14:val="solid"/>
                  <w14:bevel/>
                </w14:textOutline>
              </w:rPr>
              <w:t>序号</w:t>
            </w:r>
          </w:p>
        </w:tc>
        <w:tc>
          <w:tcPr>
            <w:tcW w:w="3866" w:type="dxa"/>
            <w:gridSpan w:val="2"/>
          </w:tcPr>
          <w:p>
            <w:pPr>
              <w:pStyle w:val="22"/>
              <w:widowControl w:val="0"/>
              <w:spacing w:before="151" w:line="228" w:lineRule="auto"/>
              <w:ind w:left="1516"/>
              <w:rPr>
                <w:sz w:val="20"/>
                <w:szCs w:val="20"/>
              </w:rPr>
            </w:pPr>
            <w:r>
              <w:rPr>
                <w:spacing w:val="8"/>
                <w:sz w:val="20"/>
                <w:szCs w:val="20"/>
                <w14:textOutline w14:w="3797" w14:cap="sq" w14:cmpd="sng" w14:algn="ctr">
                  <w14:solidFill>
                    <w14:srgbClr w14:val="000000"/>
                  </w14:solidFill>
                  <w14:prstDash w14:val="solid"/>
                  <w14:bevel/>
                </w14:textOutline>
              </w:rPr>
              <w:t>评分内容</w:t>
            </w:r>
          </w:p>
        </w:tc>
        <w:tc>
          <w:tcPr>
            <w:tcW w:w="5239" w:type="dxa"/>
          </w:tcPr>
          <w:p>
            <w:pPr>
              <w:pStyle w:val="22"/>
              <w:widowControl w:val="0"/>
              <w:spacing w:before="152" w:line="228" w:lineRule="auto"/>
              <w:ind w:left="2097"/>
              <w:rPr>
                <w:sz w:val="20"/>
                <w:szCs w:val="20"/>
              </w:rPr>
            </w:pPr>
            <w:r>
              <w:rPr>
                <w:b/>
                <w:bCs/>
                <w:spacing w:val="7"/>
                <w:sz w:val="20"/>
                <w:szCs w:val="20"/>
              </w:rPr>
              <w:t>评分方法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0" w:hRule="atLeast"/>
          <w:jc w:val="center"/>
        </w:trPr>
        <w:tc>
          <w:tcPr>
            <w:tcW w:w="595" w:type="dxa"/>
          </w:tcPr>
          <w:p>
            <w:pPr>
              <w:widowControl w:val="0"/>
              <w:ind w:firstLine="420" w:firstLineChars="200"/>
              <w:jc w:val="both"/>
              <w:rPr>
                <w:lang w:eastAsia="zh-CN"/>
              </w:rPr>
            </w:pPr>
          </w:p>
          <w:p>
            <w:pPr>
              <w:widowControl w:val="0"/>
              <w:ind w:firstLine="420" w:firstLineChars="200"/>
              <w:jc w:val="both"/>
              <w:rPr>
                <w:lang w:eastAsia="zh-CN"/>
              </w:rPr>
            </w:pPr>
          </w:p>
          <w:p>
            <w:pPr>
              <w:widowControl w:val="0"/>
              <w:ind w:firstLine="420" w:firstLineChars="200"/>
              <w:jc w:val="both"/>
              <w:rPr>
                <w:rFonts w:eastAsia="宋体"/>
                <w:lang w:eastAsia="zh-CN"/>
              </w:rPr>
            </w:pPr>
            <w:r>
              <w:rPr>
                <w:rFonts w:hint="eastAsia"/>
                <w:lang w:eastAsia="zh-CN"/>
              </w:rPr>
              <w:t>1</w:t>
            </w:r>
          </w:p>
        </w:tc>
        <w:tc>
          <w:tcPr>
            <w:tcW w:w="2007" w:type="dxa"/>
          </w:tcPr>
          <w:p>
            <w:pPr>
              <w:widowControl w:val="0"/>
              <w:spacing w:line="253" w:lineRule="auto"/>
            </w:pPr>
          </w:p>
          <w:p>
            <w:pPr>
              <w:pStyle w:val="22"/>
              <w:widowControl w:val="0"/>
              <w:spacing w:line="228" w:lineRule="auto"/>
              <w:ind w:left="670"/>
              <w:rPr>
                <w:rFonts w:ascii="仿宋" w:hAnsi="仿宋" w:eastAsia="仿宋" w:cs="仿宋"/>
                <w:sz w:val="22"/>
                <w:lang w:bidi="ar"/>
              </w:rPr>
            </w:pPr>
          </w:p>
          <w:p>
            <w:pPr>
              <w:pStyle w:val="22"/>
              <w:widowControl w:val="0"/>
              <w:spacing w:line="228" w:lineRule="auto"/>
              <w:rPr>
                <w:sz w:val="20"/>
                <w:szCs w:val="20"/>
              </w:rPr>
            </w:pPr>
            <w:r>
              <w:rPr>
                <w:rFonts w:hint="eastAsia" w:ascii="仿宋" w:hAnsi="仿宋" w:eastAsia="仿宋" w:cs="仿宋"/>
                <w:sz w:val="22"/>
                <w:lang w:bidi="ar"/>
              </w:rPr>
              <w:t>技术方案</w:t>
            </w:r>
          </w:p>
        </w:tc>
        <w:tc>
          <w:tcPr>
            <w:tcW w:w="1859" w:type="dxa"/>
          </w:tcPr>
          <w:p>
            <w:pPr>
              <w:pStyle w:val="22"/>
              <w:widowControl w:val="0"/>
              <w:spacing w:before="150" w:line="228" w:lineRule="auto"/>
              <w:ind w:left="114" w:firstLine="412" w:firstLineChars="200"/>
              <w:jc w:val="center"/>
              <w:rPr>
                <w:spacing w:val="3"/>
                <w:sz w:val="20"/>
                <w:szCs w:val="20"/>
                <w:lang w:eastAsia="zh-CN"/>
              </w:rPr>
            </w:pPr>
          </w:p>
          <w:p>
            <w:pPr>
              <w:pStyle w:val="22"/>
              <w:widowControl w:val="0"/>
              <w:spacing w:before="150" w:line="228" w:lineRule="auto"/>
              <w:ind w:firstLine="618" w:firstLineChars="300"/>
              <w:jc w:val="both"/>
              <w:rPr>
                <w:spacing w:val="3"/>
                <w:sz w:val="20"/>
                <w:szCs w:val="20"/>
                <w:lang w:eastAsia="zh-CN"/>
              </w:rPr>
            </w:pPr>
          </w:p>
          <w:p>
            <w:pPr>
              <w:pStyle w:val="22"/>
              <w:widowControl w:val="0"/>
              <w:spacing w:before="150" w:line="228" w:lineRule="auto"/>
              <w:ind w:firstLine="618" w:firstLineChars="300"/>
              <w:jc w:val="both"/>
              <w:rPr>
                <w:sz w:val="20"/>
                <w:szCs w:val="20"/>
              </w:rPr>
            </w:pPr>
            <w:r>
              <w:rPr>
                <w:spacing w:val="3"/>
                <w:sz w:val="20"/>
                <w:szCs w:val="20"/>
                <w:lang w:eastAsia="zh-CN"/>
              </w:rPr>
              <w:t>1</w:t>
            </w:r>
            <w:r>
              <w:rPr>
                <w:rFonts w:hint="eastAsia"/>
                <w:spacing w:val="3"/>
                <w:sz w:val="20"/>
                <w:szCs w:val="20"/>
                <w:lang w:eastAsia="zh-CN"/>
              </w:rPr>
              <w:t>0</w:t>
            </w:r>
            <w:r>
              <w:rPr>
                <w:spacing w:val="3"/>
                <w:sz w:val="20"/>
                <w:szCs w:val="20"/>
              </w:rPr>
              <w:t>分</w:t>
            </w:r>
          </w:p>
        </w:tc>
        <w:tc>
          <w:tcPr>
            <w:tcW w:w="5239" w:type="dxa"/>
          </w:tcPr>
          <w:p>
            <w:pPr>
              <w:pStyle w:val="24"/>
              <w:spacing w:line="320" w:lineRule="exact"/>
              <w:ind w:left="0"/>
              <w:rPr>
                <w:rFonts w:ascii="仿宋" w:hAnsi="仿宋" w:eastAsia="仿宋" w:cs="仿宋"/>
                <w:sz w:val="22"/>
              </w:rPr>
            </w:pPr>
            <w:r>
              <w:rPr>
                <w:rFonts w:hint="eastAsia" w:ascii="仿宋" w:hAnsi="仿宋" w:eastAsia="仿宋" w:cs="仿宋"/>
                <w:sz w:val="22"/>
                <w:lang w:bidi="ar"/>
              </w:rPr>
              <w:t>1.</w:t>
            </w:r>
            <w:r>
              <w:rPr>
                <w:rFonts w:hint="eastAsia"/>
                <w:b/>
                <w:bCs/>
                <w:sz w:val="20"/>
                <w:szCs w:val="20"/>
                <w:lang w:bidi="ar"/>
              </w:rPr>
              <w:t xml:space="preserve"> </w:t>
            </w:r>
            <w:r>
              <w:rPr>
                <w:rFonts w:hint="eastAsia" w:ascii="仿宋" w:hAnsi="仿宋" w:eastAsia="仿宋" w:cs="仿宋"/>
                <w:sz w:val="22"/>
                <w:lang w:bidi="ar"/>
              </w:rPr>
              <w:t>乌夏巴什镇14村水厂水处理系统工艺流程（附图纸）现状分析符合实际情况的，得</w:t>
            </w:r>
            <w:r>
              <w:rPr>
                <w:rFonts w:ascii="仿宋" w:hAnsi="仿宋" w:eastAsia="仿宋" w:cs="仿宋"/>
                <w:sz w:val="22"/>
                <w:lang w:bidi="ar"/>
              </w:rPr>
              <w:t>5</w:t>
            </w:r>
            <w:r>
              <w:rPr>
                <w:rFonts w:hint="eastAsia" w:ascii="仿宋" w:hAnsi="仿宋" w:eastAsia="仿宋" w:cs="仿宋"/>
                <w:sz w:val="22"/>
                <w:lang w:bidi="ar"/>
              </w:rPr>
              <w:t>分，否则得0～</w:t>
            </w:r>
            <w:r>
              <w:rPr>
                <w:rFonts w:ascii="仿宋" w:hAnsi="仿宋" w:eastAsia="仿宋" w:cs="仿宋"/>
                <w:sz w:val="22"/>
                <w:lang w:bidi="ar"/>
              </w:rPr>
              <w:t>5</w:t>
            </w:r>
            <w:r>
              <w:rPr>
                <w:rFonts w:hint="eastAsia" w:ascii="仿宋" w:hAnsi="仿宋" w:eastAsia="仿宋" w:cs="仿宋"/>
                <w:sz w:val="22"/>
                <w:lang w:bidi="ar"/>
              </w:rPr>
              <w:t>分；</w:t>
            </w:r>
          </w:p>
          <w:p>
            <w:pPr>
              <w:pStyle w:val="22"/>
              <w:widowControl w:val="0"/>
              <w:spacing w:before="154" w:line="228" w:lineRule="auto"/>
              <w:rPr>
                <w:rFonts w:ascii="仿宋" w:hAnsi="仿宋" w:eastAsia="仿宋" w:cs="仿宋"/>
                <w:sz w:val="22"/>
                <w:lang w:eastAsia="zh-CN" w:bidi="ar"/>
              </w:rPr>
            </w:pPr>
            <w:r>
              <w:rPr>
                <w:rFonts w:hint="eastAsia" w:ascii="仿宋" w:hAnsi="仿宋" w:eastAsia="仿宋" w:cs="仿宋"/>
                <w:sz w:val="22"/>
                <w:lang w:eastAsia="zh-CN" w:bidi="ar"/>
              </w:rPr>
              <w:t>2. 机电设备安装工序安排合理、质量要求及控制得当，并满足现场使用功能的，得5分，否则得0～5分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jc w:val="center"/>
        </w:trPr>
        <w:tc>
          <w:tcPr>
            <w:tcW w:w="595" w:type="dxa"/>
          </w:tcPr>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r>
              <w:rPr>
                <w:rFonts w:hint="eastAsia" w:eastAsia="宋体"/>
                <w:lang w:eastAsia="zh-CN"/>
              </w:rPr>
              <w:t>2</w:t>
            </w:r>
          </w:p>
        </w:tc>
        <w:tc>
          <w:tcPr>
            <w:tcW w:w="2007" w:type="dxa"/>
          </w:tcPr>
          <w:p>
            <w:pPr>
              <w:pStyle w:val="22"/>
              <w:widowControl w:val="0"/>
              <w:spacing w:line="228" w:lineRule="auto"/>
              <w:rPr>
                <w:rFonts w:ascii="仿宋" w:hAnsi="仿宋" w:eastAsia="仿宋" w:cs="仿宋"/>
                <w:sz w:val="22"/>
                <w:lang w:eastAsia="zh-CN" w:bidi="ar"/>
              </w:rPr>
            </w:pPr>
          </w:p>
          <w:p>
            <w:pPr>
              <w:pStyle w:val="22"/>
              <w:widowControl w:val="0"/>
              <w:spacing w:line="228" w:lineRule="auto"/>
              <w:ind w:left="1097" w:leftChars="208" w:hanging="660" w:hangingChars="300"/>
              <w:rPr>
                <w:rFonts w:ascii="仿宋" w:hAnsi="仿宋" w:eastAsia="仿宋" w:cs="仿宋"/>
                <w:sz w:val="22"/>
                <w:lang w:eastAsia="zh-CN" w:bidi="ar"/>
              </w:rPr>
            </w:pPr>
          </w:p>
          <w:p>
            <w:pPr>
              <w:pStyle w:val="22"/>
              <w:widowControl w:val="0"/>
              <w:spacing w:line="228" w:lineRule="auto"/>
              <w:ind w:left="216" w:leftChars="103"/>
              <w:rPr>
                <w:rFonts w:ascii="仿宋" w:hAnsi="仿宋" w:eastAsia="仿宋" w:cs="仿宋"/>
                <w:sz w:val="22"/>
                <w:lang w:eastAsia="zh-CN" w:bidi="ar"/>
              </w:rPr>
            </w:pPr>
          </w:p>
          <w:p>
            <w:pPr>
              <w:pStyle w:val="22"/>
              <w:widowControl w:val="0"/>
              <w:spacing w:line="228" w:lineRule="auto"/>
              <w:ind w:left="216" w:leftChars="103"/>
              <w:rPr>
                <w:rFonts w:ascii="仿宋" w:hAnsi="仿宋" w:eastAsia="仿宋" w:cs="仿宋"/>
                <w:sz w:val="22"/>
                <w:lang w:eastAsia="zh-CN" w:bidi="ar"/>
              </w:rPr>
            </w:pPr>
            <w:r>
              <w:rPr>
                <w:rFonts w:hint="eastAsia" w:ascii="仿宋" w:hAnsi="仿宋" w:eastAsia="仿宋" w:cs="仿宋"/>
                <w:sz w:val="22"/>
                <w:lang w:eastAsia="zh-CN" w:bidi="ar"/>
              </w:rPr>
              <w:t>技术特性</w:t>
            </w:r>
            <w:r>
              <w:rPr>
                <w:rFonts w:ascii="仿宋" w:hAnsi="仿宋" w:eastAsia="仿宋" w:cs="仿宋"/>
                <w:sz w:val="22"/>
                <w:lang w:eastAsia="zh-CN" w:bidi="ar"/>
              </w:rPr>
              <w:t>和</w:t>
            </w:r>
            <w:r>
              <w:rPr>
                <w:rFonts w:hint="eastAsia" w:ascii="仿宋" w:hAnsi="仿宋" w:eastAsia="仿宋" w:cs="仿宋"/>
                <w:sz w:val="22"/>
                <w:lang w:eastAsia="zh-CN" w:bidi="ar"/>
              </w:rPr>
              <w:t>技术参数响应</w:t>
            </w:r>
          </w:p>
        </w:tc>
        <w:tc>
          <w:tcPr>
            <w:tcW w:w="1859" w:type="dxa"/>
          </w:tcPr>
          <w:p>
            <w:pPr>
              <w:pStyle w:val="22"/>
              <w:widowControl w:val="0"/>
              <w:spacing w:before="155" w:line="228" w:lineRule="auto"/>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r>
              <w:rPr>
                <w:rFonts w:hint="eastAsia"/>
                <w:sz w:val="20"/>
                <w:szCs w:val="20"/>
                <w:lang w:eastAsia="zh-CN"/>
              </w:rPr>
              <w:t>1</w:t>
            </w:r>
            <w:r>
              <w:rPr>
                <w:sz w:val="20"/>
                <w:szCs w:val="20"/>
                <w:lang w:eastAsia="zh-CN"/>
              </w:rPr>
              <w:t>5</w:t>
            </w:r>
            <w:r>
              <w:rPr>
                <w:rFonts w:hint="eastAsia"/>
                <w:sz w:val="20"/>
                <w:szCs w:val="20"/>
                <w:lang w:eastAsia="zh-CN"/>
              </w:rPr>
              <w:t>分</w:t>
            </w:r>
          </w:p>
        </w:tc>
        <w:tc>
          <w:tcPr>
            <w:tcW w:w="5239" w:type="dxa"/>
          </w:tcPr>
          <w:p>
            <w:pPr>
              <w:pStyle w:val="24"/>
              <w:numPr>
                <w:ilvl w:val="0"/>
                <w:numId w:val="20"/>
              </w:numPr>
              <w:spacing w:line="320" w:lineRule="exact"/>
              <w:rPr>
                <w:rFonts w:ascii="仿宋" w:hAnsi="仿宋" w:eastAsia="仿宋" w:cs="仿宋"/>
                <w:sz w:val="22"/>
                <w:lang w:bidi="ar"/>
              </w:rPr>
            </w:pPr>
            <w:r>
              <w:rPr>
                <w:rFonts w:hint="eastAsia" w:ascii="仿宋" w:hAnsi="仿宋" w:eastAsia="仿宋" w:cs="仿宋"/>
                <w:sz w:val="22"/>
                <w:lang w:bidi="ar"/>
              </w:rPr>
              <w:t>对于乌夏巴什镇14村水厂一体化水处理设备、超滤设备、纳滤设备的性能及技术特性分别论述，清晰完整的，每项得2分，满分6分，否则得0～</w:t>
            </w:r>
            <w:r>
              <w:rPr>
                <w:rFonts w:ascii="仿宋" w:hAnsi="仿宋" w:eastAsia="仿宋" w:cs="仿宋"/>
                <w:sz w:val="22"/>
                <w:lang w:bidi="ar"/>
              </w:rPr>
              <w:t>6</w:t>
            </w:r>
            <w:r>
              <w:rPr>
                <w:rFonts w:hint="eastAsia" w:ascii="仿宋" w:hAnsi="仿宋" w:eastAsia="仿宋" w:cs="仿宋"/>
                <w:sz w:val="22"/>
                <w:lang w:bidi="ar"/>
              </w:rPr>
              <w:t>分；</w:t>
            </w:r>
          </w:p>
          <w:p>
            <w:pPr>
              <w:pStyle w:val="24"/>
              <w:numPr>
                <w:ilvl w:val="0"/>
                <w:numId w:val="20"/>
              </w:numPr>
              <w:spacing w:line="320" w:lineRule="exact"/>
              <w:rPr>
                <w:rFonts w:ascii="仿宋" w:hAnsi="仿宋" w:eastAsia="仿宋" w:cs="仿宋"/>
                <w:sz w:val="22"/>
                <w:lang w:bidi="ar"/>
              </w:rPr>
            </w:pPr>
            <w:r>
              <w:rPr>
                <w:rFonts w:hint="eastAsia" w:ascii="仿宋" w:hAnsi="仿宋" w:eastAsia="仿宋" w:cs="仿宋"/>
                <w:sz w:val="22"/>
                <w:lang w:bidi="ar"/>
              </w:rPr>
              <w:t>机电设备滤料及复合斜管技术规格参数满足招标要求并提供完整计算书的，得4分，否则得0～4分；</w:t>
            </w:r>
          </w:p>
          <w:p>
            <w:pPr>
              <w:pStyle w:val="24"/>
              <w:numPr>
                <w:ilvl w:val="0"/>
                <w:numId w:val="20"/>
              </w:numPr>
              <w:spacing w:line="320" w:lineRule="exact"/>
              <w:rPr>
                <w:rFonts w:ascii="仿宋" w:hAnsi="仿宋" w:eastAsia="仿宋" w:cs="仿宋"/>
                <w:sz w:val="22"/>
                <w:lang w:bidi="ar"/>
              </w:rPr>
            </w:pPr>
            <w:r>
              <w:rPr>
                <w:rFonts w:hint="eastAsia" w:ascii="仿宋" w:hAnsi="仿宋" w:eastAsia="仿宋" w:cs="仿宋"/>
                <w:sz w:val="22"/>
                <w:lang w:bidi="ar"/>
              </w:rPr>
              <w:t>对于</w:t>
            </w:r>
            <w:r>
              <w:rPr>
                <w:rFonts w:ascii="仿宋" w:hAnsi="仿宋" w:eastAsia="仿宋" w:cs="仿宋"/>
                <w:sz w:val="22"/>
                <w:lang w:bidi="ar"/>
              </w:rPr>
              <w:t>招标文件</w:t>
            </w:r>
            <w:r>
              <w:rPr>
                <w:rFonts w:hint="eastAsia" w:ascii="仿宋" w:hAnsi="仿宋" w:eastAsia="仿宋" w:cs="仿宋"/>
                <w:sz w:val="22"/>
                <w:lang w:bidi="ar"/>
              </w:rPr>
              <w:t>的</w:t>
            </w:r>
            <w:r>
              <w:rPr>
                <w:rFonts w:ascii="仿宋" w:hAnsi="仿宋" w:eastAsia="仿宋" w:cs="仿宋"/>
                <w:sz w:val="22"/>
                <w:lang w:bidi="ar"/>
              </w:rPr>
              <w:t>货物</w:t>
            </w:r>
            <w:r>
              <w:rPr>
                <w:rFonts w:hint="eastAsia" w:ascii="仿宋" w:hAnsi="仿宋" w:eastAsia="仿宋" w:cs="仿宋"/>
                <w:sz w:val="22"/>
                <w:lang w:bidi="ar"/>
              </w:rPr>
              <w:t>及材料</w:t>
            </w:r>
            <w:r>
              <w:rPr>
                <w:rFonts w:ascii="仿宋" w:hAnsi="仿宋" w:eastAsia="仿宋" w:cs="仿宋"/>
                <w:sz w:val="22"/>
                <w:lang w:bidi="ar"/>
              </w:rPr>
              <w:t>要求、指标的响应程度，即</w:t>
            </w:r>
            <w:r>
              <w:rPr>
                <w:rFonts w:hint="eastAsia" w:ascii="仿宋" w:hAnsi="仿宋" w:eastAsia="仿宋" w:cs="仿宋"/>
                <w:sz w:val="22"/>
                <w:lang w:bidi="ar"/>
              </w:rPr>
              <w:t>投标文件</w:t>
            </w:r>
            <w:r>
              <w:rPr>
                <w:rFonts w:ascii="仿宋" w:hAnsi="仿宋" w:eastAsia="仿宋" w:cs="仿宋"/>
                <w:sz w:val="22"/>
                <w:lang w:bidi="ar"/>
              </w:rPr>
              <w:t>包括并满足</w:t>
            </w:r>
            <w:r>
              <w:rPr>
                <w:rFonts w:hint="eastAsia" w:ascii="仿宋" w:hAnsi="仿宋" w:eastAsia="仿宋" w:cs="仿宋"/>
                <w:sz w:val="22"/>
                <w:lang w:bidi="ar"/>
              </w:rPr>
              <w:t>本项目</w:t>
            </w:r>
            <w:r>
              <w:rPr>
                <w:rFonts w:ascii="仿宋" w:hAnsi="仿宋" w:eastAsia="仿宋" w:cs="仿宋"/>
                <w:sz w:val="22"/>
                <w:lang w:bidi="ar"/>
              </w:rPr>
              <w:t>所</w:t>
            </w:r>
            <w:r>
              <w:rPr>
                <w:rFonts w:hint="eastAsia" w:ascii="仿宋" w:hAnsi="仿宋" w:eastAsia="仿宋" w:cs="仿宋"/>
                <w:sz w:val="22"/>
                <w:lang w:bidi="ar"/>
              </w:rPr>
              <w:t>有货物及材料</w:t>
            </w:r>
            <w:r>
              <w:rPr>
                <w:rFonts w:ascii="仿宋" w:hAnsi="仿宋" w:eastAsia="仿宋" w:cs="仿宋"/>
                <w:sz w:val="22"/>
                <w:lang w:bidi="ar"/>
              </w:rPr>
              <w:t>要求的各项技术指标及参数的</w:t>
            </w:r>
            <w:r>
              <w:rPr>
                <w:rFonts w:hint="eastAsia" w:ascii="仿宋" w:hAnsi="仿宋" w:eastAsia="仿宋" w:cs="仿宋"/>
                <w:sz w:val="22"/>
                <w:lang w:bidi="ar"/>
              </w:rPr>
              <w:t>，得</w:t>
            </w:r>
            <w:r>
              <w:rPr>
                <w:rFonts w:ascii="仿宋" w:hAnsi="仿宋" w:eastAsia="仿宋" w:cs="仿宋"/>
                <w:sz w:val="22"/>
                <w:lang w:bidi="ar"/>
              </w:rPr>
              <w:t>5</w:t>
            </w:r>
            <w:r>
              <w:rPr>
                <w:rFonts w:hint="eastAsia" w:ascii="仿宋" w:hAnsi="仿宋" w:eastAsia="仿宋" w:cs="仿宋"/>
                <w:sz w:val="22"/>
                <w:lang w:bidi="ar"/>
              </w:rPr>
              <w:t>分，否则得0～</w:t>
            </w:r>
            <w:r>
              <w:rPr>
                <w:rFonts w:ascii="仿宋" w:hAnsi="仿宋" w:eastAsia="仿宋" w:cs="仿宋"/>
                <w:sz w:val="22"/>
                <w:lang w:bidi="ar"/>
              </w:rPr>
              <w:t>5</w:t>
            </w:r>
            <w:r>
              <w:rPr>
                <w:rFonts w:hint="eastAsia" w:ascii="仿宋" w:hAnsi="仿宋" w:eastAsia="仿宋" w:cs="仿宋"/>
                <w:sz w:val="22"/>
                <w:lang w:bidi="ar"/>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3" w:hRule="atLeast"/>
          <w:jc w:val="center"/>
        </w:trPr>
        <w:tc>
          <w:tcPr>
            <w:tcW w:w="595" w:type="dxa"/>
          </w:tcPr>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r>
              <w:rPr>
                <w:rFonts w:hint="eastAsia" w:eastAsia="宋体"/>
                <w:lang w:eastAsia="zh-CN"/>
              </w:rPr>
              <w:t>3</w:t>
            </w:r>
          </w:p>
        </w:tc>
        <w:tc>
          <w:tcPr>
            <w:tcW w:w="2007" w:type="dxa"/>
          </w:tcPr>
          <w:p>
            <w:pPr>
              <w:pStyle w:val="22"/>
              <w:widowControl w:val="0"/>
              <w:spacing w:line="228" w:lineRule="auto"/>
              <w:rPr>
                <w:rFonts w:ascii="仿宋" w:hAnsi="仿宋" w:eastAsia="仿宋" w:cs="仿宋"/>
                <w:sz w:val="22"/>
                <w:lang w:eastAsia="zh-CN" w:bidi="ar"/>
              </w:rPr>
            </w:pPr>
          </w:p>
          <w:p>
            <w:pPr>
              <w:pStyle w:val="22"/>
              <w:widowControl w:val="0"/>
              <w:spacing w:line="228" w:lineRule="auto"/>
              <w:ind w:firstLine="220" w:firstLineChars="100"/>
              <w:rPr>
                <w:rFonts w:ascii="仿宋" w:hAnsi="仿宋" w:eastAsia="仿宋" w:cs="仿宋"/>
                <w:sz w:val="22"/>
                <w:lang w:eastAsia="zh-CN" w:bidi="ar"/>
              </w:rPr>
            </w:pPr>
          </w:p>
          <w:p>
            <w:pPr>
              <w:pStyle w:val="22"/>
              <w:widowControl w:val="0"/>
              <w:spacing w:line="228" w:lineRule="auto"/>
              <w:ind w:firstLine="220" w:firstLineChars="100"/>
              <w:rPr>
                <w:rFonts w:ascii="仿宋" w:hAnsi="仿宋" w:eastAsia="仿宋" w:cs="仿宋"/>
                <w:sz w:val="22"/>
                <w:lang w:eastAsia="zh-CN" w:bidi="ar"/>
              </w:rPr>
            </w:pPr>
          </w:p>
          <w:p>
            <w:pPr>
              <w:pStyle w:val="22"/>
              <w:widowControl w:val="0"/>
              <w:spacing w:line="228" w:lineRule="auto"/>
              <w:ind w:firstLine="220" w:firstLineChars="100"/>
              <w:rPr>
                <w:rFonts w:ascii="仿宋" w:hAnsi="仿宋" w:eastAsia="仿宋" w:cs="仿宋"/>
                <w:sz w:val="22"/>
                <w:lang w:eastAsia="zh-CN" w:bidi="ar"/>
              </w:rPr>
            </w:pPr>
          </w:p>
          <w:p>
            <w:pPr>
              <w:pStyle w:val="22"/>
              <w:widowControl w:val="0"/>
              <w:spacing w:line="228" w:lineRule="auto"/>
              <w:ind w:firstLine="220" w:firstLineChars="100"/>
              <w:rPr>
                <w:rFonts w:ascii="仿宋" w:hAnsi="仿宋" w:eastAsia="仿宋" w:cs="仿宋"/>
                <w:sz w:val="22"/>
                <w:lang w:eastAsia="zh-CN" w:bidi="ar"/>
              </w:rPr>
            </w:pPr>
          </w:p>
          <w:p>
            <w:pPr>
              <w:pStyle w:val="22"/>
              <w:widowControl w:val="0"/>
              <w:spacing w:line="228" w:lineRule="auto"/>
              <w:ind w:firstLine="220" w:firstLineChars="100"/>
              <w:rPr>
                <w:rFonts w:ascii="仿宋" w:hAnsi="仿宋" w:eastAsia="仿宋" w:cs="仿宋"/>
                <w:sz w:val="22"/>
                <w:lang w:eastAsia="zh-CN" w:bidi="ar"/>
              </w:rPr>
            </w:pPr>
          </w:p>
          <w:p>
            <w:pPr>
              <w:pStyle w:val="22"/>
              <w:widowControl w:val="0"/>
              <w:spacing w:line="228" w:lineRule="auto"/>
              <w:rPr>
                <w:rFonts w:ascii="仿宋" w:hAnsi="仿宋" w:eastAsia="仿宋" w:cs="仿宋"/>
                <w:sz w:val="22"/>
                <w:lang w:eastAsia="zh-CN" w:bidi="ar"/>
              </w:rPr>
            </w:pPr>
            <w:r>
              <w:rPr>
                <w:rFonts w:hint="eastAsia" w:ascii="仿宋" w:hAnsi="仿宋" w:eastAsia="仿宋" w:cs="仿宋"/>
                <w:sz w:val="22"/>
                <w:lang w:eastAsia="zh-CN" w:bidi="ar"/>
              </w:rPr>
              <w:t>质量控制、进度保障及安全管理措施</w:t>
            </w:r>
          </w:p>
        </w:tc>
        <w:tc>
          <w:tcPr>
            <w:tcW w:w="1859" w:type="dxa"/>
          </w:tcPr>
          <w:p>
            <w:pPr>
              <w:pStyle w:val="22"/>
              <w:widowControl w:val="0"/>
              <w:spacing w:before="155" w:line="228" w:lineRule="auto"/>
              <w:ind w:left="114" w:firstLine="400" w:firstLineChars="200"/>
              <w:rPr>
                <w:sz w:val="20"/>
                <w:szCs w:val="20"/>
                <w:lang w:eastAsia="zh-CN"/>
              </w:rPr>
            </w:pPr>
          </w:p>
          <w:p>
            <w:pPr>
              <w:pStyle w:val="22"/>
              <w:widowControl w:val="0"/>
              <w:spacing w:before="155" w:line="228" w:lineRule="auto"/>
              <w:ind w:left="114" w:firstLine="400" w:firstLineChars="200"/>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r>
              <w:rPr>
                <w:rFonts w:hint="eastAsia"/>
                <w:sz w:val="20"/>
                <w:szCs w:val="20"/>
                <w:lang w:eastAsia="zh-CN"/>
              </w:rPr>
              <w:t>13分</w:t>
            </w:r>
          </w:p>
        </w:tc>
        <w:tc>
          <w:tcPr>
            <w:tcW w:w="5239" w:type="dxa"/>
          </w:tcPr>
          <w:p>
            <w:pPr>
              <w:spacing w:line="320" w:lineRule="exact"/>
              <w:rPr>
                <w:rFonts w:ascii="仿宋" w:hAnsi="仿宋" w:eastAsia="仿宋" w:cs="仿宋"/>
                <w:sz w:val="22"/>
                <w:lang w:eastAsia="zh-CN" w:bidi="ar"/>
              </w:rPr>
            </w:pPr>
            <w:r>
              <w:rPr>
                <w:rFonts w:hint="eastAsia" w:ascii="仿宋" w:hAnsi="仿宋" w:eastAsia="仿宋" w:cs="仿宋"/>
                <w:sz w:val="22"/>
                <w:lang w:eastAsia="zh-CN" w:bidi="ar"/>
              </w:rPr>
              <w:t>1.质量管理体系与措施：</w:t>
            </w:r>
          </w:p>
          <w:p>
            <w:pPr>
              <w:spacing w:line="320" w:lineRule="exact"/>
              <w:rPr>
                <w:rFonts w:ascii="仿宋" w:hAnsi="仿宋" w:eastAsia="仿宋" w:cs="仿宋"/>
                <w:sz w:val="22"/>
                <w:highlight w:val="magenta"/>
                <w:lang w:eastAsia="zh-CN" w:bidi="ar"/>
              </w:rPr>
            </w:pPr>
            <w:r>
              <w:rPr>
                <w:rFonts w:hint="eastAsia" w:ascii="仿宋" w:hAnsi="仿宋" w:eastAsia="仿宋" w:cs="仿宋"/>
                <w:sz w:val="22"/>
                <w:lang w:eastAsia="zh-CN" w:bidi="ar"/>
              </w:rPr>
              <w:t>①质量保证体系健全、职责分明，资源配置和措施有利于保证货物质量的，得3分，</w:t>
            </w:r>
            <w:r>
              <w:rPr>
                <w:rFonts w:hint="eastAsia" w:ascii="仿宋" w:hAnsi="仿宋" w:eastAsia="仿宋" w:cs="仿宋"/>
                <w:sz w:val="22"/>
                <w:highlight w:val="yellow"/>
                <w:lang w:eastAsia="zh-CN" w:bidi="ar"/>
              </w:rPr>
              <w:t>否则得0～3分</w:t>
            </w:r>
            <w:r>
              <w:rPr>
                <w:rFonts w:hint="eastAsia" w:ascii="仿宋" w:hAnsi="仿宋" w:eastAsia="仿宋" w:cs="仿宋"/>
                <w:sz w:val="22"/>
                <w:lang w:eastAsia="zh-CN" w:bidi="ar"/>
              </w:rPr>
              <w:t>；</w:t>
            </w:r>
            <w:r>
              <w:rPr>
                <w:rFonts w:ascii="仿宋" w:hAnsi="仿宋" w:eastAsia="仿宋" w:cs="仿宋"/>
                <w:sz w:val="22"/>
                <w:lang w:eastAsia="zh-CN" w:bidi="ar"/>
              </w:rPr>
              <w:t>②</w:t>
            </w:r>
            <w:r>
              <w:rPr>
                <w:rFonts w:hint="eastAsia" w:ascii="仿宋" w:hAnsi="仿宋" w:eastAsia="仿宋" w:cs="仿宋"/>
                <w:sz w:val="22"/>
                <w:lang w:eastAsia="zh-CN" w:bidi="ar"/>
              </w:rPr>
              <w:t>所用货物、原材料、金属结构等种类、数量符合相关规程规范要求的，得3分，</w:t>
            </w:r>
            <w:r>
              <w:rPr>
                <w:rFonts w:hint="eastAsia" w:ascii="仿宋" w:hAnsi="仿宋" w:eastAsia="仿宋" w:cs="仿宋"/>
                <w:sz w:val="22"/>
                <w:highlight w:val="yellow"/>
                <w:lang w:eastAsia="zh-CN" w:bidi="ar"/>
              </w:rPr>
              <w:t>否则得0～3分</w:t>
            </w:r>
            <w:r>
              <w:rPr>
                <w:rFonts w:hint="eastAsia" w:ascii="仿宋" w:hAnsi="仿宋" w:eastAsia="仿宋" w:cs="仿宋"/>
                <w:sz w:val="22"/>
                <w:lang w:eastAsia="zh-CN" w:bidi="ar"/>
              </w:rPr>
              <w:t>；③试验和质量检验方案及条件（包括试验、检验方法、仪器设备、完成时间等）满足要求的，得2分，</w:t>
            </w:r>
            <w:r>
              <w:rPr>
                <w:rFonts w:hint="eastAsia" w:ascii="仿宋" w:hAnsi="仿宋" w:eastAsia="仿宋" w:cs="仿宋"/>
                <w:sz w:val="22"/>
                <w:highlight w:val="yellow"/>
                <w:lang w:eastAsia="zh-CN" w:bidi="ar"/>
              </w:rPr>
              <w:t>否则得0～2分</w:t>
            </w:r>
            <w:r>
              <w:rPr>
                <w:rFonts w:hint="eastAsia" w:ascii="仿宋" w:hAnsi="仿宋" w:eastAsia="仿宋" w:cs="仿宋"/>
                <w:sz w:val="22"/>
                <w:lang w:eastAsia="zh-CN" w:bidi="ar"/>
              </w:rPr>
              <w:t>。</w:t>
            </w:r>
          </w:p>
          <w:p>
            <w:pPr>
              <w:spacing w:line="320" w:lineRule="exact"/>
              <w:rPr>
                <w:rFonts w:ascii="仿宋" w:hAnsi="仿宋" w:eastAsia="仿宋" w:cs="仿宋"/>
                <w:sz w:val="22"/>
                <w:lang w:eastAsia="zh-CN" w:bidi="ar"/>
              </w:rPr>
            </w:pPr>
            <w:r>
              <w:rPr>
                <w:rFonts w:hint="eastAsia" w:ascii="仿宋" w:hAnsi="仿宋" w:eastAsia="仿宋" w:cs="仿宋"/>
                <w:sz w:val="22"/>
                <w:lang w:eastAsia="zh-CN" w:bidi="ar"/>
              </w:rPr>
              <w:t>2.资源配置保障计划：</w:t>
            </w:r>
          </w:p>
          <w:p>
            <w:pPr>
              <w:spacing w:line="320" w:lineRule="exact"/>
              <w:rPr>
                <w:rFonts w:ascii="仿宋" w:hAnsi="仿宋" w:eastAsia="仿宋" w:cs="仿宋"/>
                <w:sz w:val="22"/>
                <w:lang w:bidi="ar"/>
              </w:rPr>
            </w:pPr>
            <w:r>
              <w:rPr>
                <w:rFonts w:hint="eastAsia" w:ascii="仿宋" w:hAnsi="仿宋" w:eastAsia="仿宋" w:cs="仿宋"/>
                <w:sz w:val="22"/>
                <w:lang w:eastAsia="zh-CN" w:bidi="ar"/>
              </w:rPr>
              <w:t>①人员及劳动力安排计划合理的，得1分，否则得0～1分。</w:t>
            </w:r>
            <w:r>
              <w:rPr>
                <w:rFonts w:hint="eastAsia" w:ascii="仿宋" w:hAnsi="仿宋" w:eastAsia="仿宋" w:cs="仿宋"/>
                <w:sz w:val="22"/>
                <w:lang w:bidi="ar"/>
              </w:rPr>
              <w:t>②主要施工材料使用计划合理的，得1分，否则得0～1分。③主要施工机械设备使用计划合理的，得1分，否则得0～1分。</w:t>
            </w:r>
          </w:p>
          <w:p>
            <w:pPr>
              <w:spacing w:line="320" w:lineRule="exact"/>
              <w:rPr>
                <w:rFonts w:ascii="仿宋" w:hAnsi="仿宋" w:eastAsia="仿宋" w:cs="仿宋"/>
                <w:sz w:val="22"/>
                <w:lang w:eastAsia="zh-CN" w:bidi="ar"/>
              </w:rPr>
            </w:pPr>
            <w:r>
              <w:rPr>
                <w:rFonts w:hint="eastAsia" w:ascii="仿宋" w:hAnsi="仿宋" w:eastAsia="仿宋" w:cs="仿宋"/>
                <w:sz w:val="22"/>
                <w:lang w:eastAsia="zh-CN" w:bidi="ar"/>
              </w:rPr>
              <w:t>3.项目进度计划与措施：项目进度安排合理，工期计划保障措施有力的得1分，否则得0～1分。</w:t>
            </w:r>
          </w:p>
          <w:p>
            <w:pPr>
              <w:spacing w:line="320" w:lineRule="exact"/>
              <w:rPr>
                <w:rFonts w:ascii="仿宋" w:hAnsi="仿宋" w:eastAsia="仿宋" w:cs="仿宋"/>
                <w:sz w:val="22"/>
                <w:lang w:eastAsia="zh-CN" w:bidi="ar"/>
              </w:rPr>
            </w:pPr>
            <w:r>
              <w:rPr>
                <w:rFonts w:hint="eastAsia" w:ascii="仿宋" w:hAnsi="仿宋" w:eastAsia="仿宋" w:cs="仿宋"/>
                <w:sz w:val="22"/>
                <w:lang w:eastAsia="zh-CN" w:bidi="ar"/>
              </w:rPr>
              <w:t>4.安全管理体系与措施：安全生产责任制健全、安全管理资源配置合理、措施符合相关安全技术（操作）规程的，得1分，否则得0～1分。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3" w:hRule="atLeast"/>
          <w:jc w:val="center"/>
        </w:trPr>
        <w:tc>
          <w:tcPr>
            <w:tcW w:w="595" w:type="dxa"/>
          </w:tcPr>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p>
          <w:p>
            <w:pPr>
              <w:widowControl w:val="0"/>
              <w:ind w:firstLine="420" w:firstLineChars="200"/>
              <w:rPr>
                <w:rFonts w:eastAsia="宋体"/>
                <w:lang w:eastAsia="zh-CN"/>
              </w:rPr>
            </w:pPr>
            <w:r>
              <w:rPr>
                <w:rFonts w:hint="eastAsia" w:eastAsia="宋体"/>
                <w:lang w:eastAsia="zh-CN"/>
              </w:rPr>
              <w:t>4</w:t>
            </w:r>
          </w:p>
        </w:tc>
        <w:tc>
          <w:tcPr>
            <w:tcW w:w="2007" w:type="dxa"/>
          </w:tcPr>
          <w:p>
            <w:pPr>
              <w:pStyle w:val="22"/>
              <w:widowControl w:val="0"/>
              <w:spacing w:line="228" w:lineRule="auto"/>
              <w:ind w:left="670"/>
              <w:rPr>
                <w:rFonts w:ascii="仿宋" w:hAnsi="仿宋" w:eastAsia="仿宋" w:cs="仿宋"/>
                <w:sz w:val="22"/>
                <w:lang w:bidi="ar"/>
              </w:rPr>
            </w:pPr>
          </w:p>
          <w:p>
            <w:pPr>
              <w:pStyle w:val="22"/>
              <w:widowControl w:val="0"/>
              <w:spacing w:line="228" w:lineRule="auto"/>
              <w:ind w:firstLine="440" w:firstLineChars="200"/>
              <w:rPr>
                <w:rFonts w:ascii="仿宋" w:hAnsi="仿宋" w:eastAsia="仿宋" w:cs="仿宋"/>
                <w:sz w:val="22"/>
                <w:lang w:bidi="ar"/>
              </w:rPr>
            </w:pPr>
          </w:p>
          <w:p>
            <w:pPr>
              <w:pStyle w:val="22"/>
              <w:widowControl w:val="0"/>
              <w:spacing w:line="228" w:lineRule="auto"/>
              <w:ind w:firstLine="440" w:firstLineChars="200"/>
              <w:rPr>
                <w:rFonts w:ascii="仿宋" w:hAnsi="仿宋" w:eastAsia="仿宋" w:cs="仿宋"/>
                <w:sz w:val="22"/>
                <w:lang w:bidi="ar"/>
              </w:rPr>
            </w:pPr>
          </w:p>
          <w:p>
            <w:pPr>
              <w:pStyle w:val="22"/>
              <w:widowControl w:val="0"/>
              <w:spacing w:line="228" w:lineRule="auto"/>
              <w:ind w:firstLine="440" w:firstLineChars="200"/>
              <w:rPr>
                <w:rFonts w:ascii="仿宋" w:hAnsi="仿宋" w:eastAsia="仿宋" w:cs="仿宋"/>
                <w:sz w:val="22"/>
                <w:lang w:bidi="ar"/>
              </w:rPr>
            </w:pPr>
          </w:p>
          <w:p>
            <w:pPr>
              <w:pStyle w:val="22"/>
              <w:widowControl w:val="0"/>
              <w:spacing w:line="228" w:lineRule="auto"/>
              <w:ind w:firstLine="440" w:firstLineChars="200"/>
              <w:rPr>
                <w:rFonts w:ascii="仿宋" w:hAnsi="仿宋" w:eastAsia="仿宋" w:cs="仿宋"/>
                <w:sz w:val="22"/>
                <w:lang w:bidi="ar"/>
              </w:rPr>
            </w:pPr>
          </w:p>
          <w:p>
            <w:pPr>
              <w:pStyle w:val="22"/>
              <w:widowControl w:val="0"/>
              <w:spacing w:line="228" w:lineRule="auto"/>
              <w:ind w:firstLine="440" w:firstLineChars="200"/>
              <w:rPr>
                <w:rFonts w:ascii="仿宋" w:hAnsi="仿宋" w:eastAsia="仿宋" w:cs="仿宋"/>
                <w:sz w:val="22"/>
                <w:lang w:bidi="ar"/>
              </w:rPr>
            </w:pPr>
            <w:r>
              <w:rPr>
                <w:rFonts w:hint="eastAsia" w:ascii="仿宋" w:hAnsi="仿宋" w:eastAsia="仿宋" w:cs="仿宋"/>
                <w:sz w:val="22"/>
                <w:lang w:bidi="ar"/>
              </w:rPr>
              <w:t>技术服务</w:t>
            </w:r>
          </w:p>
        </w:tc>
        <w:tc>
          <w:tcPr>
            <w:tcW w:w="1859" w:type="dxa"/>
          </w:tcPr>
          <w:p>
            <w:pPr>
              <w:pStyle w:val="22"/>
              <w:widowControl w:val="0"/>
              <w:spacing w:before="155" w:line="228" w:lineRule="auto"/>
              <w:ind w:left="114"/>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p>
          <w:p>
            <w:pPr>
              <w:pStyle w:val="22"/>
              <w:widowControl w:val="0"/>
              <w:spacing w:before="155" w:line="228" w:lineRule="auto"/>
              <w:ind w:firstLine="600" w:firstLineChars="300"/>
              <w:rPr>
                <w:sz w:val="20"/>
                <w:szCs w:val="20"/>
                <w:lang w:eastAsia="zh-CN"/>
              </w:rPr>
            </w:pPr>
            <w:r>
              <w:rPr>
                <w:rFonts w:hint="eastAsia"/>
                <w:sz w:val="20"/>
                <w:szCs w:val="20"/>
                <w:lang w:eastAsia="zh-CN"/>
              </w:rPr>
              <w:t>12分</w:t>
            </w:r>
          </w:p>
        </w:tc>
        <w:tc>
          <w:tcPr>
            <w:tcW w:w="5239" w:type="dxa"/>
          </w:tcPr>
          <w:p>
            <w:pPr>
              <w:pStyle w:val="24"/>
              <w:widowControl w:val="0"/>
              <w:spacing w:line="320" w:lineRule="exact"/>
              <w:ind w:left="0" w:firstLine="220" w:firstLineChars="100"/>
              <w:rPr>
                <w:rFonts w:ascii="仿宋" w:hAnsi="仿宋" w:eastAsia="仿宋" w:cs="仿宋"/>
                <w:sz w:val="22"/>
                <w:lang w:bidi="ar"/>
              </w:rPr>
            </w:pPr>
            <w:r>
              <w:rPr>
                <w:rFonts w:hint="eastAsia" w:ascii="仿宋" w:hAnsi="仿宋" w:eastAsia="仿宋" w:cs="仿宋"/>
                <w:sz w:val="22"/>
                <w:lang w:bidi="ar"/>
              </w:rPr>
              <w:t>针对该项目有详细的技术及售后服务方案，有切实可行的保障措施，培训方案科学合理，有本地化专业技术团队提供技术支持。</w:t>
            </w:r>
          </w:p>
          <w:p>
            <w:pPr>
              <w:pStyle w:val="24"/>
              <w:widowControl w:val="0"/>
              <w:spacing w:line="320" w:lineRule="exact"/>
              <w:ind w:left="0" w:firstLine="220" w:firstLineChars="100"/>
              <w:rPr>
                <w:rFonts w:ascii="仿宋" w:hAnsi="仿宋" w:eastAsia="仿宋" w:cs="仿宋"/>
                <w:sz w:val="22"/>
                <w:lang w:bidi="ar"/>
              </w:rPr>
            </w:pPr>
            <w:r>
              <w:rPr>
                <w:rFonts w:hint="eastAsia" w:ascii="仿宋" w:hAnsi="仿宋" w:eastAsia="仿宋" w:cs="仿宋"/>
                <w:sz w:val="22"/>
                <w:lang w:bidi="ar"/>
              </w:rPr>
              <w:t>1. 水处理设备维修养护技术图纸提供计划（包括图纸种类和供图时间）满足本工程建设和运行管理需要的，得3分，否则得0～3分；</w:t>
            </w:r>
          </w:p>
          <w:p>
            <w:pPr>
              <w:pStyle w:val="24"/>
              <w:widowControl w:val="0"/>
              <w:spacing w:line="320" w:lineRule="exact"/>
              <w:ind w:left="0" w:firstLine="220" w:firstLineChars="100"/>
              <w:rPr>
                <w:rFonts w:ascii="仿宋" w:hAnsi="仿宋" w:eastAsia="仿宋" w:cs="仿宋"/>
                <w:sz w:val="22"/>
                <w:lang w:bidi="ar"/>
              </w:rPr>
            </w:pPr>
            <w:r>
              <w:rPr>
                <w:rFonts w:hint="eastAsia" w:ascii="仿宋" w:hAnsi="仿宋" w:eastAsia="仿宋" w:cs="仿宋"/>
                <w:sz w:val="22"/>
                <w:lang w:bidi="ar"/>
              </w:rPr>
              <w:t>2.安装、调试及试运行过程中技术服务内容详尽合理，保障措施得当的，得3分，否则得0～3分；</w:t>
            </w:r>
          </w:p>
          <w:p>
            <w:pPr>
              <w:pStyle w:val="24"/>
              <w:widowControl w:val="0"/>
              <w:spacing w:line="320" w:lineRule="exact"/>
              <w:ind w:left="0" w:firstLine="220" w:firstLineChars="100"/>
              <w:rPr>
                <w:rFonts w:ascii="仿宋" w:hAnsi="仿宋" w:eastAsia="仿宋" w:cs="仿宋"/>
                <w:sz w:val="22"/>
                <w:lang w:bidi="ar"/>
              </w:rPr>
            </w:pPr>
            <w:r>
              <w:rPr>
                <w:rFonts w:hint="eastAsia" w:ascii="仿宋" w:hAnsi="仿宋" w:eastAsia="仿宋" w:cs="仿宋"/>
                <w:sz w:val="22"/>
                <w:lang w:bidi="ar"/>
              </w:rPr>
              <w:t>3.技术培训计划的时间安排合理并能满足招标文件工期要求、内容详尽完善的，得3分，否则得0～3分；</w:t>
            </w:r>
          </w:p>
          <w:p>
            <w:pPr>
              <w:pStyle w:val="24"/>
              <w:widowControl w:val="0"/>
              <w:spacing w:line="320" w:lineRule="exact"/>
              <w:ind w:left="0" w:firstLine="220" w:firstLineChars="100"/>
              <w:rPr>
                <w:rFonts w:ascii="仿宋" w:hAnsi="仿宋" w:eastAsia="仿宋" w:cs="仿宋"/>
                <w:sz w:val="22"/>
                <w:lang w:bidi="ar"/>
              </w:rPr>
            </w:pPr>
            <w:r>
              <w:rPr>
                <w:rFonts w:hint="eastAsia" w:ascii="仿宋" w:hAnsi="仿宋" w:eastAsia="仿宋" w:cs="仿宋"/>
                <w:sz w:val="22"/>
                <w:lang w:bidi="ar"/>
              </w:rPr>
              <w:t>4.设有常驻技术及售后服务机构，得3分，否则得0分。</w:t>
            </w:r>
          </w:p>
        </w:tc>
      </w:tr>
    </w:tbl>
    <w:p>
      <w:pPr>
        <w:widowControl w:val="0"/>
        <w:rPr>
          <w:lang w:eastAsia="zh-CN"/>
        </w:rPr>
      </w:pPr>
    </w:p>
    <w:p>
      <w:pPr>
        <w:pStyle w:val="8"/>
        <w:widowControl w:val="0"/>
        <w:spacing w:before="101" w:line="223" w:lineRule="auto"/>
        <w:ind w:firstLine="1192" w:firstLineChars="400"/>
        <w:rPr>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192" w:firstLineChars="400"/>
        <w:rPr>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192" w:firstLineChars="400"/>
        <w:rPr>
          <w:rFonts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192" w:firstLineChars="400"/>
        <w:rPr>
          <w:rFonts w:hint="eastAsia" w:eastAsiaTheme="minorEastAsia"/>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192" w:firstLineChars="400"/>
        <w:rPr>
          <w:spacing w:val="9"/>
          <w:sz w:val="28"/>
          <w:szCs w:val="28"/>
          <w:lang w:eastAsia="zh-CN"/>
          <w14:textOutline w14:w="5791" w14:cap="sq" w14:cmpd="sng" w14:algn="ctr">
            <w14:solidFill>
              <w14:srgbClr w14:val="000000"/>
            </w14:solidFill>
            <w14:prstDash w14:val="solid"/>
            <w14:bevel/>
          </w14:textOutline>
        </w:rPr>
      </w:pPr>
    </w:p>
    <w:p>
      <w:pPr>
        <w:pStyle w:val="8"/>
        <w:widowControl w:val="0"/>
        <w:spacing w:before="101" w:line="223" w:lineRule="auto"/>
        <w:ind w:firstLine="1192" w:firstLineChars="400"/>
        <w:rPr>
          <w:rFonts w:eastAsia="宋体"/>
          <w:sz w:val="28"/>
          <w:szCs w:val="28"/>
          <w:lang w:eastAsia="zh-CN"/>
        </w:rPr>
      </w:pPr>
      <w:r>
        <w:rPr>
          <w:rFonts w:hint="eastAsia" w:ascii="微软雅黑" w:hAnsi="微软雅黑" w:eastAsia="微软雅黑" w:cs="微软雅黑"/>
          <w:spacing w:val="9"/>
          <w:sz w:val="28"/>
          <w:szCs w:val="28"/>
          <w:lang w:eastAsia="zh-CN"/>
          <w14:textOutline w14:w="5791" w14:cap="sq" w14:cmpd="sng" w14:algn="ctr">
            <w14:solidFill>
              <w14:srgbClr w14:val="000000"/>
            </w14:solidFill>
            <w14:prstDash w14:val="solid"/>
            <w14:bevel/>
          </w14:textOutline>
        </w:rPr>
        <w:t>综</w:t>
      </w:r>
      <w:r>
        <w:rPr>
          <w:spacing w:val="9"/>
          <w:sz w:val="28"/>
          <w:szCs w:val="28"/>
          <w:lang w:eastAsia="zh-CN"/>
          <w14:textOutline w14:w="5791" w14:cap="sq" w14:cmpd="sng" w14:algn="ctr">
            <w14:solidFill>
              <w14:srgbClr w14:val="000000"/>
            </w14:solidFill>
            <w14:prstDash w14:val="solid"/>
            <w14:bevel/>
          </w14:textOutline>
        </w:rPr>
        <w:t>合评估法—</w:t>
      </w:r>
      <w:r>
        <w:rPr>
          <w:rFonts w:hint="eastAsia"/>
          <w:spacing w:val="9"/>
          <w:sz w:val="28"/>
          <w:szCs w:val="28"/>
          <w:lang w:eastAsia="zh-CN"/>
          <w14:textOutline w14:w="5791" w14:cap="sq" w14:cmpd="sng" w14:algn="ctr">
            <w14:solidFill>
              <w14:srgbClr w14:val="000000"/>
            </w14:solidFill>
            <w14:prstDash w14:val="solid"/>
            <w14:bevel/>
          </w14:textOutline>
        </w:rPr>
        <w:t>商务</w:t>
      </w:r>
      <w:r>
        <w:rPr>
          <w:spacing w:val="9"/>
          <w:sz w:val="28"/>
          <w:szCs w:val="28"/>
          <w:lang w:eastAsia="zh-CN"/>
          <w14:textOutline w14:w="5791" w14:cap="sq" w14:cmpd="sng" w14:algn="ctr">
            <w14:solidFill>
              <w14:srgbClr w14:val="000000"/>
            </w14:solidFill>
            <w14:prstDash w14:val="solid"/>
            <w14:bevel/>
          </w14:textOutline>
        </w:rPr>
        <w:t>标评审标准</w:t>
      </w:r>
      <w:r>
        <w:rPr>
          <w:rFonts w:hint="eastAsia"/>
          <w:spacing w:val="9"/>
          <w:sz w:val="28"/>
          <w:szCs w:val="28"/>
          <w:lang w:eastAsia="zh-CN"/>
          <w14:textOutline w14:w="5791" w14:cap="sq" w14:cmpd="sng" w14:algn="ctr">
            <w14:solidFill>
              <w14:srgbClr w14:val="000000"/>
            </w14:solidFill>
            <w14:prstDash w14:val="solid"/>
            <w14:bevel/>
          </w14:textOutline>
        </w:rPr>
        <w:t>(占比20%)</w:t>
      </w:r>
    </w:p>
    <w:tbl>
      <w:tblPr>
        <w:tblStyle w:val="19"/>
        <w:tblW w:w="86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19"/>
        <w:gridCol w:w="1271"/>
        <w:gridCol w:w="765"/>
        <w:gridCol w:w="60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19"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rPr>
            </w:pPr>
            <w:r>
              <w:rPr>
                <w:rStyle w:val="25"/>
                <w:rFonts w:hint="eastAsia" w:ascii="仿宋" w:hAnsi="仿宋" w:eastAsia="仿宋" w:cs="仿宋"/>
              </w:rPr>
              <w:t>序号</w:t>
            </w:r>
          </w:p>
        </w:tc>
        <w:tc>
          <w:tcPr>
            <w:tcW w:w="1271"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rPr>
            </w:pPr>
            <w:r>
              <w:rPr>
                <w:rStyle w:val="25"/>
                <w:rFonts w:hint="eastAsia" w:ascii="仿宋" w:hAnsi="仿宋" w:eastAsia="仿宋" w:cs="仿宋"/>
              </w:rPr>
              <w:t>评审项目</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rPr>
            </w:pPr>
            <w:r>
              <w:rPr>
                <w:rStyle w:val="25"/>
                <w:rFonts w:hint="eastAsia" w:ascii="仿宋" w:hAnsi="仿宋" w:eastAsia="仿宋" w:cs="仿宋"/>
              </w:rPr>
              <w:t>标准分</w:t>
            </w:r>
          </w:p>
        </w:tc>
        <w:tc>
          <w:tcPr>
            <w:tcW w:w="6043"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rPr>
            </w:pPr>
            <w:r>
              <w:rPr>
                <w:rStyle w:val="25"/>
                <w:rFonts w:hint="eastAsia" w:ascii="仿宋" w:hAnsi="仿宋" w:eastAsia="仿宋" w:cs="仿宋"/>
              </w:rPr>
              <w:t>评审内容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19"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rPr>
            </w:pPr>
            <w:r>
              <w:rPr>
                <w:rStyle w:val="25"/>
                <w:rFonts w:hint="eastAsia" w:ascii="仿宋" w:hAnsi="仿宋" w:eastAsia="仿宋" w:cs="仿宋"/>
                <w:lang w:eastAsia="zh-CN"/>
              </w:rPr>
              <w:t>1</w:t>
            </w:r>
          </w:p>
        </w:tc>
        <w:tc>
          <w:tcPr>
            <w:tcW w:w="1271"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lang w:eastAsia="zh-CN"/>
              </w:rPr>
            </w:pPr>
            <w:r>
              <w:rPr>
                <w:rStyle w:val="25"/>
                <w:rFonts w:hint="eastAsia" w:ascii="仿宋" w:hAnsi="仿宋" w:eastAsia="仿宋" w:cs="仿宋"/>
                <w:lang w:eastAsia="zh-CN"/>
              </w:rPr>
              <w:t>企业</w:t>
            </w:r>
          </w:p>
          <w:p>
            <w:pPr>
              <w:widowControl w:val="0"/>
              <w:kinsoku/>
              <w:autoSpaceDE/>
              <w:autoSpaceDN/>
              <w:spacing w:line="264" w:lineRule="auto"/>
              <w:jc w:val="center"/>
              <w:textAlignment w:val="auto"/>
              <w:rPr>
                <w:rStyle w:val="25"/>
                <w:rFonts w:ascii="仿宋" w:hAnsi="仿宋" w:eastAsia="仿宋" w:cs="仿宋"/>
              </w:rPr>
            </w:pPr>
            <w:r>
              <w:rPr>
                <w:rStyle w:val="25"/>
                <w:rFonts w:hint="eastAsia" w:ascii="仿宋" w:hAnsi="仿宋" w:eastAsia="仿宋" w:cs="仿宋"/>
                <w:lang w:eastAsia="zh-CN"/>
              </w:rPr>
              <w:t>类似</w:t>
            </w:r>
            <w:r>
              <w:rPr>
                <w:rStyle w:val="25"/>
                <w:rFonts w:hint="eastAsia" w:ascii="仿宋" w:hAnsi="仿宋" w:eastAsia="仿宋" w:cs="仿宋"/>
              </w:rPr>
              <w:t>业绩</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lang w:eastAsia="zh-CN"/>
              </w:rPr>
            </w:pPr>
            <w:r>
              <w:rPr>
                <w:rFonts w:hint="eastAsia" w:ascii="仿宋" w:hAnsi="仿宋" w:eastAsia="仿宋" w:cs="仿宋"/>
                <w:lang w:eastAsia="zh-CN"/>
              </w:rPr>
              <w:t>5</w:t>
            </w:r>
          </w:p>
        </w:tc>
        <w:tc>
          <w:tcPr>
            <w:tcW w:w="6043" w:type="dxa"/>
            <w:tcBorders>
              <w:top w:val="single" w:color="000000" w:sz="4" w:space="0"/>
              <w:left w:val="single" w:color="000000" w:sz="4" w:space="0"/>
              <w:bottom w:val="single" w:color="000000" w:sz="4" w:space="0"/>
              <w:right w:val="single" w:color="000000" w:sz="4" w:space="0"/>
            </w:tcBorders>
            <w:vAlign w:val="center"/>
          </w:tcPr>
          <w:p>
            <w:pPr>
              <w:spacing w:before="65" w:line="288" w:lineRule="auto"/>
              <w:ind w:left="9" w:right="60" w:firstLine="225"/>
              <w:rPr>
                <w:rStyle w:val="25"/>
                <w:rFonts w:ascii="仿宋" w:hAnsi="仿宋" w:eastAsia="仿宋" w:cs="仿宋"/>
                <w:lang w:eastAsia="zh-CN"/>
              </w:rPr>
            </w:pPr>
            <w:r>
              <w:rPr>
                <w:rFonts w:hint="eastAsia" w:ascii="仿宋" w:hAnsi="仿宋" w:eastAsia="仿宋" w:cs="仿宋"/>
                <w:lang w:eastAsia="zh-CN"/>
              </w:rPr>
              <w:t>根据响应文件所提供的供应商投标截止日近三年内（投标截止日往前推算）同类项目业绩情况进行评定：本项最高得5分：3个或者3个以上业绩的</w:t>
            </w:r>
            <w:r>
              <w:rPr>
                <w:rFonts w:ascii="仿宋" w:hAnsi="仿宋" w:eastAsia="仿宋" w:cs="仿宋"/>
                <w:lang w:eastAsia="zh-CN"/>
              </w:rPr>
              <w:t>5</w:t>
            </w:r>
            <w:r>
              <w:rPr>
                <w:rFonts w:hint="eastAsia" w:ascii="仿宋" w:hAnsi="仿宋" w:eastAsia="仿宋" w:cs="仿宋"/>
                <w:lang w:eastAsia="zh-CN"/>
              </w:rPr>
              <w:t>分，2个业绩</w:t>
            </w:r>
            <w:r>
              <w:rPr>
                <w:rFonts w:ascii="仿宋" w:hAnsi="仿宋" w:eastAsia="仿宋" w:cs="仿宋"/>
                <w:lang w:eastAsia="zh-CN"/>
              </w:rPr>
              <w:t>3</w:t>
            </w:r>
            <w:r>
              <w:rPr>
                <w:rFonts w:hint="eastAsia" w:ascii="仿宋" w:hAnsi="仿宋" w:eastAsia="仿宋" w:cs="仿宋"/>
                <w:lang w:eastAsia="zh-CN"/>
              </w:rPr>
              <w:t>分，1个业绩</w:t>
            </w:r>
            <w:r>
              <w:rPr>
                <w:rFonts w:ascii="仿宋" w:hAnsi="仿宋" w:eastAsia="仿宋" w:cs="仿宋"/>
                <w:lang w:eastAsia="zh-CN"/>
              </w:rPr>
              <w:t>1</w:t>
            </w:r>
            <w:r>
              <w:rPr>
                <w:rFonts w:hint="eastAsia" w:ascii="仿宋" w:hAnsi="仿宋" w:eastAsia="仿宋" w:cs="仿宋"/>
                <w:lang w:eastAsia="zh-CN"/>
              </w:rPr>
              <w:t>分。提供</w:t>
            </w:r>
            <w:r>
              <w:rPr>
                <w:rFonts w:hint="eastAsia" w:ascii="宋体" w:hAnsi="宋体" w:eastAsia="宋体" w:cs="宋体"/>
                <w:color w:val="C0504D" w:themeColor="accent2"/>
                <w:spacing w:val="16"/>
                <w:sz w:val="20"/>
                <w:szCs w:val="20"/>
                <w:lang w:eastAsia="zh-CN" w:bidi="ar"/>
                <w14:textFill>
                  <w14:solidFill>
                    <w14:schemeClr w14:val="accent2"/>
                  </w14:solidFill>
                </w14:textFill>
              </w:rPr>
              <w:t>完整的业绩有效证明文件包括中标通知书、合同文件。</w:t>
            </w:r>
            <w:r>
              <w:rPr>
                <w:rFonts w:hint="eastAsia" w:ascii="仿宋" w:hAnsi="仿宋" w:eastAsia="仿宋" w:cs="仿宋"/>
                <w:lang w:eastAsia="zh-CN"/>
              </w:rPr>
              <w:t>业绩证明材料需清晰可辨认，否则视为无效业绩。</w:t>
            </w:r>
            <w:r>
              <w:rPr>
                <w:rStyle w:val="25"/>
                <w:rFonts w:hint="eastAsia" w:ascii="仿宋" w:hAnsi="仿宋" w:eastAsia="仿宋" w:cs="仿宋"/>
                <w:lang w:eastAsia="zh-CN"/>
              </w:rPr>
              <w:t>未提供的，本项不得分。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19"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lang w:eastAsia="zh-CN"/>
              </w:rPr>
            </w:pPr>
            <w:r>
              <w:rPr>
                <w:rStyle w:val="25"/>
                <w:rFonts w:hint="eastAsia" w:ascii="仿宋" w:hAnsi="仿宋" w:eastAsia="仿宋" w:cs="仿宋"/>
                <w:lang w:eastAsia="zh-CN"/>
              </w:rPr>
              <w:t>2</w:t>
            </w:r>
          </w:p>
        </w:tc>
        <w:tc>
          <w:tcPr>
            <w:tcW w:w="1271"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lang w:eastAsia="zh-CN"/>
              </w:rPr>
            </w:pPr>
            <w:r>
              <w:rPr>
                <w:rFonts w:hint="eastAsia" w:ascii="仿宋" w:hAnsi="仿宋" w:eastAsia="仿宋" w:cs="仿宋"/>
                <w:sz w:val="22"/>
                <w:lang w:eastAsia="zh-CN" w:bidi="ar"/>
              </w:rPr>
              <w:t>进度计划与交货时间的承诺</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lang w:eastAsia="zh-CN"/>
              </w:rPr>
            </w:pPr>
            <w:r>
              <w:rPr>
                <w:rFonts w:hint="eastAsia" w:ascii="仿宋" w:hAnsi="仿宋" w:eastAsia="仿宋" w:cs="仿宋"/>
                <w:sz w:val="22"/>
                <w:lang w:eastAsia="zh-CN" w:bidi="ar"/>
              </w:rPr>
              <w:t>8</w:t>
            </w:r>
          </w:p>
        </w:tc>
        <w:tc>
          <w:tcPr>
            <w:tcW w:w="6043"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ind w:left="105" w:leftChars="50" w:right="105" w:rightChars="50"/>
              <w:textAlignment w:val="auto"/>
              <w:rPr>
                <w:rFonts w:ascii="仿宋" w:hAnsi="仿宋" w:eastAsia="仿宋" w:cs="仿宋"/>
                <w:lang w:eastAsia="zh-CN"/>
              </w:rPr>
            </w:pPr>
            <w:r>
              <w:rPr>
                <w:rFonts w:hint="eastAsia" w:ascii="仿宋" w:hAnsi="仿宋" w:eastAsia="仿宋" w:cs="仿宋"/>
                <w:sz w:val="22"/>
                <w:lang w:eastAsia="zh-CN" w:bidi="ar"/>
              </w:rPr>
              <w:t>进度计划与交货时间符合本招标项目总体进度要求的，得5分，否则得0～5分；有违约处罚（每违约一天，愿按照迟到货物总价的5‰及以上受到处罚）承诺的，得3分，否则得0分。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19"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lang w:eastAsia="zh-CN"/>
              </w:rPr>
            </w:pPr>
            <w:bookmarkStart w:id="14" w:name="OLE_LINK7" w:colFirst="3" w:colLast="3"/>
            <w:r>
              <w:rPr>
                <w:rStyle w:val="25"/>
                <w:rFonts w:hint="eastAsia" w:ascii="仿宋" w:hAnsi="仿宋" w:eastAsia="仿宋" w:cs="仿宋"/>
                <w:lang w:eastAsia="zh-CN"/>
              </w:rPr>
              <w:t>3</w:t>
            </w:r>
          </w:p>
        </w:tc>
        <w:tc>
          <w:tcPr>
            <w:tcW w:w="1271"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lang w:eastAsia="zh-CN"/>
              </w:rPr>
            </w:pPr>
            <w:r>
              <w:rPr>
                <w:rFonts w:hint="eastAsia" w:ascii="仿宋" w:hAnsi="仿宋" w:eastAsia="仿宋" w:cs="仿宋"/>
                <w:sz w:val="22"/>
                <w:lang w:eastAsia="zh-CN" w:bidi="ar"/>
              </w:rPr>
              <w:t>售后服务承诺及技术保障</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lang w:eastAsia="zh-CN"/>
              </w:rPr>
            </w:pPr>
            <w:r>
              <w:rPr>
                <w:rFonts w:hint="eastAsia" w:ascii="仿宋" w:hAnsi="仿宋" w:eastAsia="仿宋" w:cs="仿宋"/>
                <w:sz w:val="22"/>
                <w:lang w:eastAsia="zh-CN" w:bidi="ar"/>
              </w:rPr>
              <w:t>7</w:t>
            </w:r>
          </w:p>
        </w:tc>
        <w:tc>
          <w:tcPr>
            <w:tcW w:w="6043" w:type="dxa"/>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ind w:left="105" w:leftChars="50" w:right="105" w:rightChars="50"/>
              <w:textAlignment w:val="auto"/>
              <w:rPr>
                <w:rFonts w:ascii="仿宋" w:hAnsi="仿宋" w:eastAsia="仿宋" w:cs="仿宋"/>
                <w:lang w:eastAsia="zh-CN"/>
              </w:rPr>
            </w:pPr>
            <w:r>
              <w:rPr>
                <w:rFonts w:hint="eastAsia" w:ascii="仿宋" w:hAnsi="仿宋" w:eastAsia="仿宋" w:cs="仿宋"/>
                <w:sz w:val="22"/>
                <w:lang w:eastAsia="zh-CN" w:bidi="ar"/>
              </w:rPr>
              <w:t>售后服务计划（包括具体的售后服务内容、故障响应时间、响应方式、组织措施等）完善、内容明确的,得4分，</w:t>
            </w:r>
            <w:r>
              <w:rPr>
                <w:rFonts w:hint="eastAsia" w:ascii="仿宋" w:hAnsi="仿宋" w:eastAsia="仿宋" w:cs="仿宋"/>
                <w:sz w:val="22"/>
                <w:highlight w:val="yellow"/>
                <w:lang w:eastAsia="zh-CN" w:bidi="ar"/>
              </w:rPr>
              <w:t>否则得0～4分</w:t>
            </w:r>
            <w:r>
              <w:rPr>
                <w:rFonts w:hint="eastAsia" w:ascii="仿宋" w:hAnsi="仿宋" w:eastAsia="仿宋" w:cs="仿宋"/>
                <w:sz w:val="22"/>
                <w:lang w:eastAsia="zh-CN" w:bidi="ar"/>
              </w:rPr>
              <w:t>；有违约处罚(如果违约,愿按照合同总价的3%受到处罚)承诺的，得</w:t>
            </w:r>
            <w:r>
              <w:rPr>
                <w:rFonts w:ascii="仿宋" w:hAnsi="仿宋" w:eastAsia="仿宋" w:cs="仿宋"/>
                <w:sz w:val="22"/>
                <w:lang w:eastAsia="zh-CN" w:bidi="ar"/>
              </w:rPr>
              <w:t>3</w:t>
            </w:r>
            <w:r>
              <w:rPr>
                <w:rFonts w:hint="eastAsia" w:ascii="仿宋" w:hAnsi="仿宋" w:eastAsia="仿宋" w:cs="仿宋"/>
                <w:sz w:val="22"/>
                <w:lang w:eastAsia="zh-CN" w:bidi="ar"/>
              </w:rPr>
              <w:t>分，否则得0分。</w:t>
            </w:r>
          </w:p>
        </w:tc>
      </w:tr>
      <w:bookmarkEnd w:id="14"/>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890" w:type="dxa"/>
            <w:gridSpan w:val="2"/>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rPr>
            </w:pPr>
            <w:r>
              <w:rPr>
                <w:rStyle w:val="25"/>
                <w:rFonts w:hint="eastAsia" w:ascii="仿宋" w:hAnsi="仿宋" w:eastAsia="仿宋" w:cs="仿宋"/>
              </w:rPr>
              <w:t>合计</w:t>
            </w:r>
          </w:p>
        </w:tc>
        <w:tc>
          <w:tcPr>
            <w:tcW w:w="6808" w:type="dxa"/>
            <w:gridSpan w:val="2"/>
            <w:tcBorders>
              <w:top w:val="single" w:color="000000" w:sz="4" w:space="0"/>
              <w:left w:val="single" w:color="000000" w:sz="4" w:space="0"/>
              <w:bottom w:val="single" w:color="000000" w:sz="4" w:space="0"/>
              <w:right w:val="single" w:color="000000" w:sz="4" w:space="0"/>
            </w:tcBorders>
            <w:vAlign w:val="center"/>
          </w:tcPr>
          <w:p>
            <w:pPr>
              <w:widowControl w:val="0"/>
              <w:kinsoku/>
              <w:autoSpaceDE/>
              <w:autoSpaceDN/>
              <w:spacing w:line="264" w:lineRule="auto"/>
              <w:jc w:val="center"/>
              <w:textAlignment w:val="auto"/>
              <w:rPr>
                <w:rStyle w:val="25"/>
                <w:rFonts w:ascii="仿宋" w:hAnsi="仿宋" w:eastAsia="仿宋" w:cs="仿宋"/>
              </w:rPr>
            </w:pPr>
            <w:r>
              <w:rPr>
                <w:rStyle w:val="25"/>
                <w:rFonts w:hint="eastAsia" w:ascii="仿宋" w:hAnsi="仿宋" w:eastAsia="仿宋" w:cs="仿宋"/>
              </w:rPr>
              <w:t>20</w:t>
            </w:r>
          </w:p>
        </w:tc>
      </w:tr>
    </w:tbl>
    <w:p>
      <w:pPr>
        <w:widowControl w:val="0"/>
        <w:spacing w:before="131"/>
        <w:ind w:left="432"/>
        <w:rPr>
          <w:sz w:val="24"/>
        </w:rPr>
      </w:pPr>
    </w:p>
    <w:p>
      <w:pPr>
        <w:pStyle w:val="8"/>
        <w:widowControl w:val="0"/>
        <w:rPr>
          <w:sz w:val="20"/>
        </w:rPr>
      </w:pPr>
    </w:p>
    <w:p>
      <w:pPr>
        <w:pStyle w:val="8"/>
        <w:widowControl w:val="0"/>
        <w:spacing w:before="10" w:after="1"/>
        <w:rPr>
          <w:sz w:val="12"/>
        </w:rPr>
      </w:pPr>
    </w:p>
    <w:p>
      <w:pPr>
        <w:widowControl w:val="0"/>
        <w:rPr>
          <w:rFonts w:ascii="Times New Roman"/>
          <w:sz w:val="22"/>
        </w:rPr>
        <w:sectPr>
          <w:pgSz w:w="11911" w:h="16838"/>
          <w:pgMar w:top="1542" w:right="1020" w:bottom="1077" w:left="1020" w:header="0" w:footer="839" w:gutter="0"/>
          <w:cols w:space="0" w:num="1"/>
        </w:sectPr>
      </w:pPr>
    </w:p>
    <w:p>
      <w:pPr>
        <w:widowControl w:val="0"/>
        <w:rPr>
          <w:rFonts w:ascii="方正仿宋简体" w:hAnsi="方正仿宋简体" w:eastAsia="方正仿宋简体" w:cs="方正仿宋简体"/>
          <w:sz w:val="30"/>
          <w:szCs w:val="30"/>
          <w:lang w:eastAsia="zh-CN"/>
        </w:rPr>
      </w:pPr>
    </w:p>
    <w:p>
      <w:pPr>
        <w:pStyle w:val="8"/>
        <w:widowControl w:val="0"/>
        <w:spacing w:before="26" w:line="244" w:lineRule="auto"/>
        <w:ind w:left="432" w:right="576" w:firstLine="592" w:firstLineChars="200"/>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注：1</w:t>
      </w:r>
      <w:bookmarkStart w:id="15" w:name="F__授予合同"/>
      <w:bookmarkEnd w:id="15"/>
      <w:r>
        <w:rPr>
          <w:rFonts w:hint="eastAsia" w:ascii="方正仿宋简体" w:hAnsi="方正仿宋简体" w:eastAsia="方正仿宋简体" w:cs="方正仿宋简体"/>
          <w:spacing w:val="-2"/>
          <w:sz w:val="30"/>
          <w:szCs w:val="30"/>
          <w:lang w:eastAsia="zh-CN"/>
        </w:rPr>
        <w:t>、各评委应认真了解本磋商文件和工程有关情况后，做出须自己负责的评</w:t>
      </w:r>
      <w:r>
        <w:rPr>
          <w:rFonts w:hint="eastAsia" w:ascii="方正仿宋简体" w:hAnsi="方正仿宋简体" w:eastAsia="方正仿宋简体" w:cs="方正仿宋简体"/>
          <w:spacing w:val="-6"/>
          <w:sz w:val="30"/>
          <w:szCs w:val="30"/>
          <w:lang w:eastAsia="zh-CN"/>
        </w:rPr>
        <w:t>审。</w:t>
      </w:r>
    </w:p>
    <w:p>
      <w:pPr>
        <w:pStyle w:val="8"/>
        <w:widowControl w:val="0"/>
        <w:spacing w:line="242" w:lineRule="auto"/>
        <w:ind w:left="432" w:right="578"/>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2、技术商务标在进行汇总时，分项项目评分进行算术平均，计算结果值在小数点后保留两位小数，后余位数四舍五入计。项目评审过程中，不得去掉最后报价中的最高报价和最低报价。</w:t>
      </w:r>
    </w:p>
    <w:p>
      <w:pPr>
        <w:pStyle w:val="8"/>
        <w:widowControl w:val="0"/>
        <w:spacing w:line="242" w:lineRule="auto"/>
        <w:ind w:left="432" w:right="529"/>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3、供应商请认真阅读和理解上述内容，避免投标文件中有违背上述审查标准之一的情况发生而造成废标；评标中各评委若发生意见分歧，通过书面表决形式，以少数服从多数为原则决定。</w:t>
      </w:r>
    </w:p>
    <w:p>
      <w:pPr>
        <w:pStyle w:val="8"/>
        <w:widowControl w:val="0"/>
        <w:spacing w:line="242" w:lineRule="auto"/>
        <w:ind w:left="432" w:right="437"/>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3"/>
          <w:sz w:val="30"/>
          <w:szCs w:val="30"/>
          <w:lang w:eastAsia="zh-CN"/>
        </w:rPr>
        <w:t>4</w:t>
      </w:r>
      <w:r>
        <w:rPr>
          <w:rFonts w:hint="eastAsia" w:ascii="方正仿宋简体" w:hAnsi="方正仿宋简体" w:eastAsia="方正仿宋简体" w:cs="方正仿宋简体"/>
          <w:sz w:val="30"/>
          <w:szCs w:val="30"/>
          <w:lang w:eastAsia="zh-CN"/>
        </w:rPr>
        <w:t>、磋商确定最终采购需求和提交最后报价的供应商后，价格得分的评分方法：</w:t>
      </w:r>
      <w:r>
        <w:rPr>
          <w:rFonts w:hint="eastAsia" w:ascii="方正仿宋简体" w:hAnsi="方正仿宋简体" w:eastAsia="方正仿宋简体" w:cs="方正仿宋简体"/>
          <w:spacing w:val="-8"/>
          <w:sz w:val="30"/>
          <w:szCs w:val="30"/>
          <w:lang w:eastAsia="zh-CN"/>
        </w:rPr>
        <w:t>采用低价优先法计算，即满足磋商文件要求且最后磋商报价最低的供应商的最后磋商报价为磋商基准价，其价格得分为满分。其他供应商的最后磋商报价得分统</w:t>
      </w:r>
      <w:r>
        <w:rPr>
          <w:rFonts w:hint="eastAsia" w:ascii="方正仿宋简体" w:hAnsi="方正仿宋简体" w:eastAsia="方正仿宋简体" w:cs="方正仿宋简体"/>
          <w:spacing w:val="-18"/>
          <w:sz w:val="30"/>
          <w:szCs w:val="30"/>
          <w:lang w:eastAsia="zh-CN"/>
        </w:rPr>
        <w:t>一按照下列公式计算：磋商价格得分=</w:t>
      </w:r>
      <w:r>
        <w:rPr>
          <w:rFonts w:hint="eastAsia" w:ascii="方正仿宋简体" w:hAnsi="方正仿宋简体" w:eastAsia="方正仿宋简体" w:cs="方正仿宋简体"/>
          <w:spacing w:val="-5"/>
          <w:sz w:val="30"/>
          <w:szCs w:val="30"/>
          <w:lang w:eastAsia="zh-CN"/>
        </w:rPr>
        <w:t>（</w:t>
      </w:r>
      <w:r>
        <w:rPr>
          <w:rFonts w:hint="eastAsia" w:ascii="方正仿宋简体" w:hAnsi="方正仿宋简体" w:eastAsia="方正仿宋简体" w:cs="方正仿宋简体"/>
          <w:spacing w:val="-3"/>
          <w:sz w:val="30"/>
          <w:szCs w:val="30"/>
          <w:lang w:eastAsia="zh-CN"/>
        </w:rPr>
        <w:t>评标基准价/投标报价</w:t>
      </w:r>
      <w:r>
        <w:rPr>
          <w:rFonts w:hint="eastAsia" w:ascii="方正仿宋简体" w:hAnsi="方正仿宋简体" w:eastAsia="方正仿宋简体" w:cs="方正仿宋简体"/>
          <w:spacing w:val="-111"/>
          <w:sz w:val="30"/>
          <w:szCs w:val="30"/>
          <w:lang w:eastAsia="zh-CN"/>
        </w:rPr>
        <w:t>）</w:t>
      </w:r>
      <w:r>
        <w:rPr>
          <w:rFonts w:hint="eastAsia" w:ascii="方正仿宋简体" w:hAnsi="方正仿宋简体" w:eastAsia="方正仿宋简体" w:cs="方正仿宋简体"/>
          <w:spacing w:val="-3"/>
          <w:sz w:val="30"/>
          <w:szCs w:val="30"/>
          <w:lang w:eastAsia="zh-CN"/>
        </w:rPr>
        <w:t>×价格权值×</w:t>
      </w:r>
      <w:r>
        <w:rPr>
          <w:rFonts w:hint="eastAsia" w:ascii="方正仿宋简体" w:hAnsi="方正仿宋简体" w:eastAsia="方正仿宋简体" w:cs="方正仿宋简体"/>
          <w:spacing w:val="-2"/>
          <w:sz w:val="30"/>
          <w:szCs w:val="30"/>
          <w:lang w:eastAsia="zh-CN"/>
        </w:rPr>
        <w:t>10</w:t>
      </w:r>
      <w:r>
        <w:rPr>
          <w:rFonts w:hint="eastAsia" w:ascii="方正仿宋简体" w:hAnsi="方正仿宋简体" w:eastAsia="方正仿宋简体" w:cs="方正仿宋简体"/>
          <w:sz w:val="30"/>
          <w:szCs w:val="30"/>
          <w:lang w:eastAsia="zh-CN"/>
        </w:rPr>
        <w:t>0，</w:t>
      </w:r>
      <w:r>
        <w:rPr>
          <w:rFonts w:hint="eastAsia" w:ascii="方正仿宋简体" w:hAnsi="方正仿宋简体" w:eastAsia="方正仿宋简体" w:cs="方正仿宋简体"/>
          <w:spacing w:val="-3"/>
          <w:sz w:val="30"/>
          <w:szCs w:val="30"/>
          <w:lang w:eastAsia="zh-CN"/>
        </w:rPr>
        <w:t>如此类推，算出所有投标供应商的价格得分。</w:t>
      </w:r>
    </w:p>
    <w:p>
      <w:pPr>
        <w:pStyle w:val="8"/>
        <w:widowControl w:val="0"/>
        <w:spacing w:before="3"/>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3"/>
          <w:sz w:val="30"/>
          <w:szCs w:val="30"/>
          <w:lang w:eastAsia="zh-CN"/>
        </w:rPr>
        <w:t>评分分值计算结果值在小数点后均保留两位小数，后余位数四舍五入计。</w:t>
      </w:r>
    </w:p>
    <w:p>
      <w:pPr>
        <w:pStyle w:val="8"/>
        <w:widowControl w:val="0"/>
        <w:spacing w:before="4" w:line="242" w:lineRule="auto"/>
        <w:ind w:left="432" w:right="578" w:firstLine="280"/>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在报价评审中，若磋商小组发现供应商以明显低于市场或成本的价格投标，而</w:t>
      </w:r>
      <w:r>
        <w:rPr>
          <w:rFonts w:hint="eastAsia" w:ascii="方正仿宋简体" w:hAnsi="方正仿宋简体" w:eastAsia="方正仿宋简体" w:cs="方正仿宋简体"/>
          <w:spacing w:val="-4"/>
          <w:sz w:val="30"/>
          <w:szCs w:val="30"/>
          <w:lang w:eastAsia="zh-CN"/>
        </w:rPr>
        <w:t>供应商又未在投标文件中提供有力证据证明其报价合理的，磋商小组可以认定该</w:t>
      </w:r>
      <w:r>
        <w:rPr>
          <w:rFonts w:hint="eastAsia" w:ascii="方正仿宋简体" w:hAnsi="方正仿宋简体" w:eastAsia="方正仿宋简体" w:cs="方正仿宋简体"/>
          <w:spacing w:val="-2"/>
          <w:sz w:val="30"/>
          <w:szCs w:val="30"/>
          <w:lang w:eastAsia="zh-CN"/>
        </w:rPr>
        <w:t>投标以低于成本的价格投标。被认定为低于成本价格的投标将按废标处理。</w:t>
      </w:r>
    </w:p>
    <w:p>
      <w:pPr>
        <w:pStyle w:val="8"/>
        <w:widowControl w:val="0"/>
        <w:spacing w:before="5" w:line="242" w:lineRule="auto"/>
        <w:ind w:left="432" w:right="576"/>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3"/>
          <w:sz w:val="30"/>
          <w:szCs w:val="30"/>
          <w:lang w:eastAsia="zh-CN"/>
        </w:rPr>
        <w:t>5</w:t>
      </w:r>
      <w:r>
        <w:rPr>
          <w:rFonts w:hint="eastAsia" w:ascii="方正仿宋简体" w:hAnsi="方正仿宋简体" w:eastAsia="方正仿宋简体" w:cs="方正仿宋简体"/>
          <w:sz w:val="30"/>
          <w:szCs w:val="30"/>
          <w:lang w:eastAsia="zh-CN"/>
        </w:rPr>
        <w:t>、磋商小组应当根据综合评分情况，按照评审得分由高到低顺序推荐3</w:t>
      </w:r>
      <w:r>
        <w:rPr>
          <w:rFonts w:hint="eastAsia" w:ascii="方正仿宋简体" w:hAnsi="方正仿宋简体" w:eastAsia="方正仿宋简体" w:cs="方正仿宋简体"/>
          <w:spacing w:val="1"/>
          <w:sz w:val="30"/>
          <w:szCs w:val="30"/>
          <w:lang w:eastAsia="zh-CN"/>
        </w:rPr>
        <w:t>名成交</w:t>
      </w:r>
      <w:r>
        <w:rPr>
          <w:rFonts w:hint="eastAsia" w:ascii="方正仿宋简体" w:hAnsi="方正仿宋简体" w:eastAsia="方正仿宋简体" w:cs="方正仿宋简体"/>
          <w:spacing w:val="-8"/>
          <w:sz w:val="30"/>
          <w:szCs w:val="30"/>
          <w:lang w:eastAsia="zh-CN"/>
        </w:rPr>
        <w:t>候选供应商。评审得分相同的，按照最终报价由低到高的顺序推荐。评审得分且</w:t>
      </w:r>
      <w:r>
        <w:rPr>
          <w:rFonts w:hint="eastAsia" w:ascii="方正仿宋简体" w:hAnsi="方正仿宋简体" w:eastAsia="方正仿宋简体" w:cs="方正仿宋简体"/>
          <w:spacing w:val="-3"/>
          <w:sz w:val="30"/>
          <w:szCs w:val="30"/>
          <w:lang w:eastAsia="zh-CN"/>
        </w:rPr>
        <w:t>最终报价相同的，按照技术指标优劣顺序推荐。</w:t>
      </w:r>
    </w:p>
    <w:p>
      <w:pPr>
        <w:pStyle w:val="8"/>
        <w:widowControl w:val="0"/>
        <w:spacing w:line="242" w:lineRule="auto"/>
        <w:ind w:left="432" w:right="575"/>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6、采购人根据磋商小组推荐的成交候选供应商名单，根据相关法律法规的规定</w:t>
      </w:r>
      <w:r>
        <w:rPr>
          <w:rFonts w:hint="eastAsia" w:ascii="方正仿宋简体" w:hAnsi="方正仿宋简体" w:eastAsia="方正仿宋简体" w:cs="方正仿宋简体"/>
          <w:spacing w:val="-9"/>
          <w:sz w:val="30"/>
          <w:szCs w:val="30"/>
          <w:lang w:eastAsia="zh-CN"/>
        </w:rPr>
        <w:t>确定最终成交商。如果排名第一的成交候选供应商的实际情况与其磋商资料不相</w:t>
      </w:r>
      <w:r>
        <w:rPr>
          <w:rFonts w:hint="eastAsia" w:ascii="方正仿宋简体" w:hAnsi="方正仿宋简体" w:eastAsia="方正仿宋简体" w:cs="方正仿宋简体"/>
          <w:spacing w:val="-2"/>
          <w:sz w:val="30"/>
          <w:szCs w:val="30"/>
          <w:lang w:eastAsia="zh-CN"/>
        </w:rPr>
        <w:t>符，将取消其成交资格，由排名第二的成交候选供应商递补，以此类推。</w:t>
      </w:r>
    </w:p>
    <w:p>
      <w:pPr>
        <w:pStyle w:val="8"/>
        <w:widowControl w:val="0"/>
        <w:spacing w:before="12"/>
        <w:rPr>
          <w:rFonts w:ascii="方正仿宋简体" w:hAnsi="方正仿宋简体" w:eastAsia="方正仿宋简体" w:cs="方正仿宋简体"/>
          <w:sz w:val="30"/>
          <w:szCs w:val="30"/>
          <w:lang w:eastAsia="zh-CN"/>
        </w:rPr>
      </w:pPr>
    </w:p>
    <w:p>
      <w:pPr>
        <w:pStyle w:val="24"/>
        <w:widowControl w:val="0"/>
        <w:numPr>
          <w:ilvl w:val="3"/>
          <w:numId w:val="13"/>
        </w:numPr>
        <w:tabs>
          <w:tab w:val="left" w:pos="560"/>
        </w:tabs>
        <w:ind w:left="559"/>
        <w:jc w:val="center"/>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授予合同</w:t>
      </w:r>
    </w:p>
    <w:p>
      <w:pPr>
        <w:pStyle w:val="8"/>
        <w:widowControl w:val="0"/>
        <w:rPr>
          <w:rFonts w:ascii="方正仿宋简体" w:hAnsi="方正仿宋简体" w:eastAsia="方正仿宋简体" w:cs="方正仿宋简体"/>
          <w:sz w:val="30"/>
          <w:szCs w:val="30"/>
        </w:rPr>
      </w:pPr>
    </w:p>
    <w:p>
      <w:pPr>
        <w:pStyle w:val="24"/>
        <w:widowControl w:val="0"/>
        <w:numPr>
          <w:ilvl w:val="0"/>
          <w:numId w:val="21"/>
        </w:numPr>
        <w:tabs>
          <w:tab w:val="left" w:pos="996"/>
        </w:tabs>
        <w:ind w:hanging="56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合同授予标准</w:t>
      </w:r>
    </w:p>
    <w:p>
      <w:pPr>
        <w:pStyle w:val="24"/>
        <w:widowControl w:val="0"/>
        <w:numPr>
          <w:ilvl w:val="1"/>
          <w:numId w:val="21"/>
        </w:numPr>
        <w:tabs>
          <w:tab w:val="left" w:pos="1064"/>
        </w:tabs>
        <w:spacing w:before="42" w:line="268" w:lineRule="auto"/>
        <w:ind w:right="576" w:hanging="701"/>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7"/>
          <w:sz w:val="30"/>
          <w:szCs w:val="30"/>
        </w:rPr>
        <w:t>合同将授予被确定为实质上响应磋商文件要求，符合采购需求、质量和服务</w:t>
      </w:r>
      <w:r>
        <w:rPr>
          <w:rFonts w:hint="eastAsia" w:ascii="方正仿宋简体" w:hAnsi="方正仿宋简体" w:eastAsia="方正仿宋简体" w:cs="方正仿宋简体"/>
          <w:spacing w:val="-2"/>
          <w:sz w:val="30"/>
          <w:szCs w:val="30"/>
        </w:rPr>
        <w:t>相等且综合评分最高的供应商。</w:t>
      </w:r>
    </w:p>
    <w:p>
      <w:pPr>
        <w:pStyle w:val="24"/>
        <w:widowControl w:val="0"/>
        <w:numPr>
          <w:ilvl w:val="1"/>
          <w:numId w:val="21"/>
        </w:numPr>
        <w:tabs>
          <w:tab w:val="left" w:pos="1134"/>
        </w:tabs>
        <w:spacing w:line="354" w:lineRule="exact"/>
        <w:ind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最低报价不一定是被授予合同的保证。</w:t>
      </w:r>
    </w:p>
    <w:p>
      <w:pPr>
        <w:pStyle w:val="24"/>
        <w:widowControl w:val="0"/>
        <w:numPr>
          <w:ilvl w:val="1"/>
          <w:numId w:val="21"/>
        </w:numPr>
        <w:tabs>
          <w:tab w:val="left" w:pos="1064"/>
        </w:tabs>
        <w:spacing w:before="42"/>
        <w:ind w:left="106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0"/>
          <w:sz w:val="30"/>
          <w:szCs w:val="30"/>
        </w:rPr>
        <w:t>排名第一的成交候选人放弃中标、因不可抗力不能履行合同、不按照磋商文</w:t>
      </w:r>
    </w:p>
    <w:p>
      <w:pPr>
        <w:widowControl w:val="0"/>
        <w:rPr>
          <w:rFonts w:ascii="方正仿宋简体" w:hAnsi="方正仿宋简体" w:eastAsia="方正仿宋简体" w:cs="方正仿宋简体"/>
          <w:sz w:val="30"/>
          <w:szCs w:val="30"/>
          <w:lang w:eastAsia="zh-CN"/>
        </w:rPr>
        <w:sectPr>
          <w:type w:val="continuous"/>
          <w:pgSz w:w="11911" w:h="16838"/>
          <w:pgMar w:top="1542" w:right="1020" w:bottom="1077" w:left="1020" w:header="0" w:footer="839" w:gutter="0"/>
          <w:cols w:space="0" w:num="1"/>
        </w:sectPr>
      </w:pPr>
    </w:p>
    <w:p>
      <w:pPr>
        <w:pStyle w:val="8"/>
        <w:widowControl w:val="0"/>
        <w:spacing w:before="41" w:line="268" w:lineRule="auto"/>
        <w:ind w:left="1133" w:right="437"/>
        <w:rPr>
          <w:rFonts w:ascii="方正仿宋简体" w:hAnsi="方正仿宋简体" w:eastAsia="方正仿宋简体" w:cs="方正仿宋简体"/>
          <w:sz w:val="30"/>
          <w:szCs w:val="30"/>
          <w:lang w:eastAsia="zh-CN"/>
        </w:rPr>
      </w:pPr>
      <w:bookmarkStart w:id="16" w:name="_bookmark1"/>
      <w:bookmarkEnd w:id="16"/>
      <w:r>
        <w:rPr>
          <w:rFonts w:hint="eastAsia" w:ascii="方正仿宋简体" w:hAnsi="方正仿宋简体" w:eastAsia="方正仿宋简体" w:cs="方正仿宋简体"/>
          <w:spacing w:val="-8"/>
          <w:sz w:val="30"/>
          <w:szCs w:val="30"/>
          <w:lang w:eastAsia="zh-CN"/>
        </w:rPr>
        <w:t>件要求提交履约保证金，或者被查实存在影响中标结果的违法行为等情形，</w:t>
      </w:r>
      <w:r>
        <w:rPr>
          <w:rFonts w:hint="eastAsia" w:ascii="方正仿宋简体" w:hAnsi="方正仿宋简体" w:eastAsia="方正仿宋简体" w:cs="方正仿宋简体"/>
          <w:sz w:val="30"/>
          <w:szCs w:val="30"/>
          <w:lang w:eastAsia="zh-CN"/>
        </w:rPr>
        <w:t>不符合成交条件的，采购人可以按照磋商小组提出的成交候选人名单排序</w:t>
      </w:r>
      <w:r>
        <w:rPr>
          <w:rFonts w:hint="eastAsia" w:ascii="方正仿宋简体" w:hAnsi="方正仿宋简体" w:eastAsia="方正仿宋简体" w:cs="方正仿宋简体"/>
          <w:spacing w:val="-3"/>
          <w:sz w:val="30"/>
          <w:szCs w:val="30"/>
          <w:lang w:eastAsia="zh-CN"/>
        </w:rPr>
        <w:t>依次确定其他中标候选人为成交供应商，也可以重新招标。</w:t>
      </w:r>
    </w:p>
    <w:p>
      <w:pPr>
        <w:pStyle w:val="24"/>
        <w:widowControl w:val="0"/>
        <w:numPr>
          <w:ilvl w:val="0"/>
          <w:numId w:val="21"/>
        </w:numPr>
        <w:tabs>
          <w:tab w:val="left" w:pos="996"/>
        </w:tabs>
        <w:spacing w:line="353" w:lineRule="exact"/>
        <w:ind w:hanging="56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接受和拒绝任何或所有磋商的权力</w:t>
      </w:r>
    </w:p>
    <w:p>
      <w:pPr>
        <w:pStyle w:val="24"/>
        <w:widowControl w:val="0"/>
        <w:numPr>
          <w:ilvl w:val="1"/>
          <w:numId w:val="21"/>
        </w:numPr>
        <w:tabs>
          <w:tab w:val="left" w:pos="1069"/>
        </w:tabs>
        <w:spacing w:before="42" w:line="268" w:lineRule="auto"/>
        <w:ind w:right="575" w:hanging="701"/>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为维护国家利益，买方在授予合同之前仍有选择或拒绝任何全部磋商的权力，并对所采取的行为不作任何解释。</w:t>
      </w:r>
    </w:p>
    <w:p>
      <w:pPr>
        <w:pStyle w:val="24"/>
        <w:widowControl w:val="0"/>
        <w:numPr>
          <w:ilvl w:val="0"/>
          <w:numId w:val="21"/>
        </w:numPr>
        <w:tabs>
          <w:tab w:val="left" w:pos="996"/>
        </w:tabs>
        <w:spacing w:line="354" w:lineRule="exact"/>
        <w:ind w:hanging="564"/>
        <w:rPr>
          <w:rFonts w:ascii="方正仿宋简体" w:hAnsi="方正仿宋简体" w:eastAsia="方正仿宋简体" w:cs="方正仿宋简体"/>
          <w:sz w:val="30"/>
          <w:szCs w:val="30"/>
        </w:rPr>
      </w:pPr>
      <w:bookmarkStart w:id="17" w:name="G__磋商失败条件"/>
      <w:bookmarkEnd w:id="17"/>
      <w:r>
        <w:rPr>
          <w:rFonts w:hint="eastAsia" w:ascii="方正仿宋简体" w:hAnsi="方正仿宋简体" w:eastAsia="方正仿宋简体" w:cs="方正仿宋简体"/>
          <w:spacing w:val="-4"/>
          <w:sz w:val="30"/>
          <w:szCs w:val="30"/>
        </w:rPr>
        <w:t>成交通知书</w:t>
      </w:r>
    </w:p>
    <w:p>
      <w:pPr>
        <w:pStyle w:val="8"/>
        <w:widowControl w:val="0"/>
        <w:spacing w:before="42"/>
        <w:ind w:left="99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1</w:t>
      </w:r>
      <w:r>
        <w:rPr>
          <w:rFonts w:hint="eastAsia" w:ascii="方正仿宋简体" w:hAnsi="方正仿宋简体" w:eastAsia="方正仿宋简体" w:cs="方正仿宋简体"/>
          <w:spacing w:val="6"/>
          <w:sz w:val="30"/>
          <w:szCs w:val="30"/>
        </w:rPr>
        <w:t>.评标结束后在“新疆政府采购网”</w:t>
      </w:r>
      <w:r>
        <w:rPr>
          <w:rFonts w:hint="eastAsia" w:ascii="方正仿宋简体" w:hAnsi="方正仿宋简体" w:eastAsia="方正仿宋简体" w:cs="方正仿宋简体"/>
          <w:sz w:val="30"/>
          <w:szCs w:val="30"/>
        </w:rPr>
        <w:t>（</w:t>
      </w:r>
      <w:r>
        <w:rPr>
          <w:rFonts w:hint="eastAsia" w:ascii="方正仿宋简体" w:hAnsi="方正仿宋简体" w:eastAsia="方正仿宋简体" w:cs="方正仿宋简体"/>
          <w:spacing w:val="13"/>
          <w:sz w:val="30"/>
          <w:szCs w:val="30"/>
        </w:rPr>
        <w:t>网址：</w:t>
      </w:r>
      <w:r>
        <w:fldChar w:fldCharType="begin"/>
      </w:r>
      <w:r>
        <w:instrText xml:space="preserve"> HYPERLINK "http://www.ccgp-xinjiang.gov.cn/" \h </w:instrText>
      </w:r>
      <w:r>
        <w:fldChar w:fldCharType="separate"/>
      </w:r>
      <w:r>
        <w:rPr>
          <w:rFonts w:hint="eastAsia" w:ascii="方正仿宋简体" w:hAnsi="方正仿宋简体" w:eastAsia="方正仿宋简体" w:cs="方正仿宋简体"/>
          <w:spacing w:val="-2"/>
          <w:sz w:val="30"/>
          <w:szCs w:val="30"/>
        </w:rPr>
        <w:t>http://www.ccgp-xinjiang.gov.cn/</w:t>
      </w:r>
      <w:r>
        <w:rPr>
          <w:rFonts w:hint="eastAsia" w:ascii="方正仿宋简体" w:hAnsi="方正仿宋简体" w:eastAsia="方正仿宋简体" w:cs="方正仿宋简体"/>
          <w:spacing w:val="-2"/>
          <w:sz w:val="30"/>
          <w:szCs w:val="30"/>
        </w:rPr>
        <w:fldChar w:fldCharType="end"/>
      </w:r>
      <w:r>
        <w:rPr>
          <w:rFonts w:hint="eastAsia" w:ascii="方正仿宋简体" w:hAnsi="方正仿宋简体" w:eastAsia="方正仿宋简体" w:cs="方正仿宋简体"/>
          <w:spacing w:val="-2"/>
          <w:sz w:val="30"/>
          <w:szCs w:val="30"/>
        </w:rPr>
        <w:t>）</w:t>
      </w:r>
      <w:r>
        <w:rPr>
          <w:rFonts w:hint="eastAsia" w:ascii="方正仿宋简体" w:hAnsi="方正仿宋简体" w:eastAsia="方正仿宋简体" w:cs="方正仿宋简体"/>
          <w:spacing w:val="-7"/>
          <w:sz w:val="30"/>
          <w:szCs w:val="30"/>
        </w:rPr>
        <w:t>上予以公告。公告有效期</w:t>
      </w:r>
      <w:r>
        <w:rPr>
          <w:rFonts w:hint="eastAsia" w:ascii="方正仿宋简体" w:hAnsi="方正仿宋简体" w:eastAsia="方正仿宋简体" w:cs="方正仿宋简体"/>
          <w:spacing w:val="-2"/>
          <w:sz w:val="30"/>
          <w:szCs w:val="30"/>
        </w:rPr>
        <w:t>1</w:t>
      </w:r>
      <w:r>
        <w:rPr>
          <w:rFonts w:hint="eastAsia" w:ascii="方正仿宋简体" w:hAnsi="方正仿宋简体" w:eastAsia="方正仿宋简体" w:cs="方正仿宋简体"/>
          <w:spacing w:val="-12"/>
          <w:sz w:val="30"/>
          <w:szCs w:val="30"/>
        </w:rPr>
        <w:t>个工作日；</w:t>
      </w:r>
    </w:p>
    <w:p>
      <w:pPr>
        <w:pStyle w:val="24"/>
        <w:widowControl w:val="0"/>
        <w:numPr>
          <w:ilvl w:val="0"/>
          <w:numId w:val="22"/>
        </w:numPr>
        <w:tabs>
          <w:tab w:val="left" w:pos="1276"/>
        </w:tabs>
        <w:spacing w:before="39" w:line="268" w:lineRule="auto"/>
        <w:ind w:right="578" w:firstLine="561"/>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招标代理机构根据开标结果，在投标有效期届满前，以书面形式向中标单位发出中标通知书。</w:t>
      </w:r>
    </w:p>
    <w:p>
      <w:pPr>
        <w:pStyle w:val="24"/>
        <w:widowControl w:val="0"/>
        <w:numPr>
          <w:ilvl w:val="0"/>
          <w:numId w:val="22"/>
        </w:numPr>
        <w:tabs>
          <w:tab w:val="left" w:pos="1276"/>
        </w:tabs>
        <w:spacing w:line="266" w:lineRule="auto"/>
        <w:ind w:right="579" w:firstLine="561"/>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招标代理机构将开标结果及时通知未中标单位并退还投标保证金。无需解</w:t>
      </w:r>
      <w:r>
        <w:rPr>
          <w:rFonts w:hint="eastAsia" w:ascii="方正仿宋简体" w:hAnsi="方正仿宋简体" w:eastAsia="方正仿宋简体" w:cs="方正仿宋简体"/>
          <w:spacing w:val="-2"/>
          <w:sz w:val="30"/>
          <w:szCs w:val="30"/>
        </w:rPr>
        <w:t>释落标原因。</w:t>
      </w:r>
    </w:p>
    <w:p>
      <w:pPr>
        <w:pStyle w:val="24"/>
        <w:widowControl w:val="0"/>
        <w:numPr>
          <w:ilvl w:val="0"/>
          <w:numId w:val="22"/>
        </w:numPr>
        <w:tabs>
          <w:tab w:val="left" w:pos="1136"/>
        </w:tabs>
        <w:spacing w:before="1" w:line="268" w:lineRule="auto"/>
        <w:ind w:right="577" w:firstLine="280"/>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招标人有权在定标之前拒绝任何有不正当行为或扰乱正常招标工作的投标人，由此对投标人造成的损失不负任何责任，同时对此无需做任何解释。</w:t>
      </w:r>
    </w:p>
    <w:p>
      <w:pPr>
        <w:pStyle w:val="24"/>
        <w:widowControl w:val="0"/>
        <w:numPr>
          <w:ilvl w:val="0"/>
          <w:numId w:val="22"/>
        </w:numPr>
        <w:tabs>
          <w:tab w:val="left" w:pos="1098"/>
        </w:tabs>
        <w:spacing w:line="268" w:lineRule="auto"/>
        <w:ind w:left="1092" w:right="574" w:hanging="420"/>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在成交通知书发出后五个工作日内退还未成交供应商的保证金，在采购合同签订后五个工作日内退还成交供应商的保证金。</w:t>
      </w:r>
    </w:p>
    <w:p>
      <w:pPr>
        <w:pStyle w:val="24"/>
        <w:widowControl w:val="0"/>
        <w:numPr>
          <w:ilvl w:val="0"/>
          <w:numId w:val="21"/>
        </w:numPr>
        <w:tabs>
          <w:tab w:val="left" w:pos="996"/>
        </w:tabs>
        <w:spacing w:line="357" w:lineRule="exact"/>
        <w:ind w:hanging="56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签订合同</w:t>
      </w:r>
    </w:p>
    <w:p>
      <w:pPr>
        <w:pStyle w:val="24"/>
        <w:widowControl w:val="0"/>
        <w:numPr>
          <w:ilvl w:val="0"/>
          <w:numId w:val="23"/>
        </w:numPr>
        <w:tabs>
          <w:tab w:val="left" w:pos="714"/>
        </w:tabs>
        <w:spacing w:before="35" w:line="268" w:lineRule="auto"/>
        <w:ind w:right="577" w:hanging="6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供应商收到《成交通知书》后，按《成交通知书》中规定的时间地点与买方签订合同。买方和成交方不得再订立背离合同实质性内容的其他协议。</w:t>
      </w:r>
    </w:p>
    <w:p>
      <w:pPr>
        <w:pStyle w:val="24"/>
        <w:widowControl w:val="0"/>
        <w:numPr>
          <w:ilvl w:val="0"/>
          <w:numId w:val="23"/>
        </w:numPr>
        <w:tabs>
          <w:tab w:val="left" w:pos="716"/>
        </w:tabs>
        <w:spacing w:line="357" w:lineRule="exact"/>
        <w:ind w:left="715" w:hanging="28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如成交方拒签合同，则按违约处理。招标代理机构没收其磋商保证金。</w:t>
      </w:r>
    </w:p>
    <w:p>
      <w:pPr>
        <w:pStyle w:val="24"/>
        <w:widowControl w:val="0"/>
        <w:numPr>
          <w:ilvl w:val="0"/>
          <w:numId w:val="23"/>
        </w:numPr>
        <w:tabs>
          <w:tab w:val="left" w:pos="716"/>
        </w:tabs>
        <w:spacing w:before="40"/>
        <w:ind w:left="715" w:hanging="28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6"/>
          <w:sz w:val="30"/>
          <w:szCs w:val="30"/>
        </w:rPr>
        <w:t>磋商文件、成交方的磋商响应文件及其澄清文件等，均为签订经济合同的依据。</w:t>
      </w:r>
    </w:p>
    <w:p>
      <w:pPr>
        <w:pStyle w:val="24"/>
        <w:widowControl w:val="0"/>
        <w:numPr>
          <w:ilvl w:val="0"/>
          <w:numId w:val="21"/>
        </w:numPr>
        <w:tabs>
          <w:tab w:val="left" w:pos="996"/>
        </w:tabs>
        <w:spacing w:before="42"/>
        <w:ind w:hanging="564"/>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履约保证金（如适用</w:t>
      </w:r>
      <w:r>
        <w:rPr>
          <w:rFonts w:hint="eastAsia" w:ascii="方正仿宋简体" w:hAnsi="方正仿宋简体" w:eastAsia="方正仿宋简体" w:cs="方正仿宋简体"/>
          <w:spacing w:val="-10"/>
          <w:sz w:val="30"/>
          <w:szCs w:val="30"/>
        </w:rPr>
        <w:t>）</w:t>
      </w:r>
    </w:p>
    <w:p>
      <w:pPr>
        <w:pStyle w:val="24"/>
        <w:widowControl w:val="0"/>
        <w:numPr>
          <w:ilvl w:val="1"/>
          <w:numId w:val="21"/>
        </w:numPr>
        <w:tabs>
          <w:tab w:val="left" w:pos="1064"/>
        </w:tabs>
        <w:spacing w:before="42" w:line="266" w:lineRule="auto"/>
        <w:ind w:left="1152" w:right="579" w:hanging="72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9"/>
          <w:sz w:val="30"/>
          <w:szCs w:val="30"/>
        </w:rPr>
        <w:t>成交方应按合同规定的方式、时间和金额向买方提交履约保证金。履约保证</w:t>
      </w:r>
      <w:r>
        <w:rPr>
          <w:rFonts w:hint="eastAsia" w:ascii="方正仿宋简体" w:hAnsi="方正仿宋简体" w:eastAsia="方正仿宋简体" w:cs="方正仿宋简体"/>
          <w:spacing w:val="-5"/>
          <w:sz w:val="30"/>
          <w:szCs w:val="30"/>
        </w:rPr>
        <w:t>金为不超过合同价款的</w:t>
      </w:r>
      <w:r>
        <w:rPr>
          <w:rFonts w:hint="eastAsia" w:ascii="方正仿宋简体" w:hAnsi="方正仿宋简体" w:eastAsia="方正仿宋简体" w:cs="方正仿宋简体"/>
          <w:sz w:val="30"/>
          <w:szCs w:val="30"/>
        </w:rPr>
        <w:t>10%。（具体以与甲方协商约定为准）</w:t>
      </w:r>
    </w:p>
    <w:p>
      <w:pPr>
        <w:pStyle w:val="8"/>
        <w:widowControl w:val="0"/>
        <w:spacing w:before="2"/>
        <w:rPr>
          <w:rFonts w:ascii="方正仿宋简体" w:hAnsi="方正仿宋简体" w:eastAsia="方正仿宋简体" w:cs="方正仿宋简体"/>
          <w:sz w:val="30"/>
          <w:szCs w:val="30"/>
          <w:lang w:eastAsia="zh-CN"/>
        </w:rPr>
      </w:pPr>
    </w:p>
    <w:p>
      <w:pPr>
        <w:pStyle w:val="24"/>
        <w:widowControl w:val="0"/>
        <w:numPr>
          <w:ilvl w:val="3"/>
          <w:numId w:val="13"/>
        </w:numPr>
        <w:tabs>
          <w:tab w:val="left" w:pos="563"/>
        </w:tabs>
        <w:ind w:left="562"/>
        <w:jc w:val="center"/>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磋商失败条件</w:t>
      </w:r>
    </w:p>
    <w:p>
      <w:pPr>
        <w:pStyle w:val="8"/>
        <w:widowControl w:val="0"/>
        <w:rPr>
          <w:rFonts w:ascii="方正仿宋简体" w:hAnsi="方正仿宋简体" w:eastAsia="方正仿宋简体" w:cs="方正仿宋简体"/>
          <w:sz w:val="30"/>
          <w:szCs w:val="30"/>
        </w:rPr>
      </w:pPr>
    </w:p>
    <w:p>
      <w:pPr>
        <w:pStyle w:val="24"/>
        <w:widowControl w:val="0"/>
        <w:numPr>
          <w:ilvl w:val="0"/>
          <w:numId w:val="24"/>
        </w:numPr>
        <w:tabs>
          <w:tab w:val="left" w:pos="854"/>
        </w:tabs>
        <w:ind w:hanging="42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出现影响采购公正的违法、违规行为的；</w:t>
      </w:r>
    </w:p>
    <w:p>
      <w:pPr>
        <w:pStyle w:val="24"/>
        <w:widowControl w:val="0"/>
        <w:numPr>
          <w:ilvl w:val="0"/>
          <w:numId w:val="24"/>
        </w:numPr>
        <w:tabs>
          <w:tab w:val="left" w:pos="854"/>
        </w:tabs>
        <w:spacing w:before="42"/>
        <w:ind w:hanging="42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因重大变故，采购任务取消的；</w:t>
      </w:r>
    </w:p>
    <w:p>
      <w:pPr>
        <w:pStyle w:val="24"/>
        <w:widowControl w:val="0"/>
        <w:numPr>
          <w:ilvl w:val="0"/>
          <w:numId w:val="24"/>
        </w:numPr>
        <w:tabs>
          <w:tab w:val="left" w:pos="854"/>
        </w:tabs>
        <w:spacing w:before="39"/>
        <w:ind w:hanging="42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磋商响应文件截止时间后，实际参与的供应商不足法定家数的；</w:t>
      </w:r>
    </w:p>
    <w:p>
      <w:pPr>
        <w:pStyle w:val="24"/>
        <w:widowControl w:val="0"/>
        <w:numPr>
          <w:ilvl w:val="0"/>
          <w:numId w:val="24"/>
        </w:numPr>
        <w:tabs>
          <w:tab w:val="left" w:pos="854"/>
        </w:tabs>
        <w:spacing w:before="43"/>
        <w:ind w:hanging="42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最终报价均超过采购预算的；</w:t>
      </w:r>
    </w:p>
    <w:p>
      <w:pPr>
        <w:pStyle w:val="24"/>
        <w:widowControl w:val="0"/>
        <w:numPr>
          <w:ilvl w:val="0"/>
          <w:numId w:val="24"/>
        </w:numPr>
        <w:tabs>
          <w:tab w:val="left" w:pos="854"/>
        </w:tabs>
        <w:spacing w:before="42"/>
        <w:ind w:hanging="422"/>
        <w:rPr>
          <w:rFonts w:ascii="方正仿宋简体" w:hAnsi="方正仿宋简体" w:eastAsia="方正仿宋简体" w:cs="方正仿宋简体"/>
          <w:sz w:val="30"/>
          <w:szCs w:val="30"/>
        </w:rPr>
        <w:sectPr>
          <w:pgSz w:w="11911" w:h="16838"/>
          <w:pgMar w:top="1542" w:right="1020" w:bottom="1077" w:left="1020" w:header="0" w:footer="839" w:gutter="0"/>
          <w:cols w:space="0" w:num="1"/>
        </w:sectPr>
      </w:pPr>
      <w:r>
        <w:rPr>
          <w:rFonts w:hint="eastAsia" w:ascii="方正仿宋简体" w:hAnsi="方正仿宋简体" w:eastAsia="方正仿宋简体" w:cs="方正仿宋简体"/>
          <w:spacing w:val="-3"/>
          <w:sz w:val="30"/>
          <w:szCs w:val="30"/>
        </w:rPr>
        <w:t>对磋商文件作出实质性响应的供应商不足法定家数的</w:t>
      </w:r>
    </w:p>
    <w:p>
      <w:pPr>
        <w:pStyle w:val="8"/>
        <w:widowControl w:val="0"/>
        <w:spacing w:before="41"/>
        <w:ind w:firstLine="4500" w:firstLineChars="1500"/>
        <w:rPr>
          <w:rFonts w:ascii="方正仿宋简体" w:hAnsi="方正仿宋简体" w:eastAsia="方正仿宋简体" w:cs="方正仿宋简体"/>
          <w:sz w:val="30"/>
          <w:szCs w:val="30"/>
        </w:rPr>
      </w:pPr>
      <w:bookmarkStart w:id="18" w:name="（四）向招标人、采购人行贿或者提供其他上正当利益的；"/>
      <w:bookmarkEnd w:id="18"/>
      <w:bookmarkStart w:id="19" w:name="H_法律责任"/>
      <w:bookmarkEnd w:id="19"/>
      <w:bookmarkStart w:id="20" w:name="（三）与招标人、采购人、其他投标人恶意串通的；"/>
      <w:bookmarkEnd w:id="20"/>
      <w:bookmarkStart w:id="21" w:name="（二）采取上正当手段诋毁、排挤其他投标人的；"/>
      <w:bookmarkEnd w:id="21"/>
      <w:bookmarkStart w:id="22" w:name="39．法律责任"/>
      <w:bookmarkEnd w:id="22"/>
      <w:bookmarkStart w:id="23" w:name="39.1投标人有下列情形之一的，处以政府采购项目采购金额千分之五以上千分之十以下"/>
      <w:bookmarkEnd w:id="23"/>
      <w:bookmarkStart w:id="24" w:name="（一）提供虚假材料谋取中标的；"/>
      <w:bookmarkEnd w:id="24"/>
      <w:r>
        <w:rPr>
          <w:rFonts w:hint="eastAsia" w:ascii="方正仿宋简体" w:hAnsi="方正仿宋简体" w:eastAsia="方正仿宋简体" w:cs="方正仿宋简体"/>
          <w:sz w:val="30"/>
          <w:szCs w:val="30"/>
        </w:rPr>
        <w:t>H</w:t>
      </w:r>
      <w:r>
        <w:rPr>
          <w:rFonts w:hint="eastAsia" w:ascii="方正仿宋简体" w:hAnsi="方正仿宋简体" w:eastAsia="方正仿宋简体" w:cs="方正仿宋简体"/>
          <w:spacing w:val="-2"/>
          <w:sz w:val="30"/>
          <w:szCs w:val="30"/>
        </w:rPr>
        <w:t>法律责任</w:t>
      </w:r>
    </w:p>
    <w:p>
      <w:pPr>
        <w:pStyle w:val="24"/>
        <w:widowControl w:val="0"/>
        <w:numPr>
          <w:ilvl w:val="0"/>
          <w:numId w:val="24"/>
        </w:numPr>
        <w:tabs>
          <w:tab w:val="left" w:pos="1273"/>
        </w:tabs>
        <w:spacing w:before="42"/>
        <w:ind w:left="1272" w:hanging="841"/>
        <w:rPr>
          <w:rFonts w:ascii="方正仿宋简体" w:hAnsi="方正仿宋简体" w:eastAsia="方正仿宋简体" w:cs="方正仿宋简体"/>
          <w:sz w:val="30"/>
          <w:szCs w:val="30"/>
        </w:rPr>
      </w:pPr>
      <w:bookmarkStart w:id="25" w:name="（五）在招标过程中与招标人、采购人进行协商谈判、上按照招标文件、投标文件订立合同"/>
      <w:bookmarkEnd w:id="25"/>
      <w:bookmarkStart w:id="26" w:name="（六）拒绝有关部门监督检查或者提供虚假情况的。"/>
      <w:bookmarkEnd w:id="26"/>
      <w:r>
        <w:rPr>
          <w:rFonts w:hint="eastAsia" w:ascii="方正仿宋简体" w:hAnsi="方正仿宋简体" w:eastAsia="方正仿宋简体" w:cs="方正仿宋简体"/>
          <w:spacing w:val="-4"/>
          <w:sz w:val="30"/>
          <w:szCs w:val="30"/>
        </w:rPr>
        <w:t>法律责任</w:t>
      </w:r>
    </w:p>
    <w:p>
      <w:pPr>
        <w:pStyle w:val="24"/>
        <w:widowControl w:val="0"/>
        <w:numPr>
          <w:ilvl w:val="1"/>
          <w:numId w:val="24"/>
        </w:numPr>
        <w:tabs>
          <w:tab w:val="left" w:pos="1273"/>
        </w:tabs>
        <w:spacing w:before="42" w:line="266" w:lineRule="auto"/>
        <w:ind w:right="437" w:firstLine="0"/>
        <w:rPr>
          <w:rFonts w:ascii="方正仿宋简体" w:hAnsi="方正仿宋简体" w:eastAsia="方正仿宋简体" w:cs="方正仿宋简体"/>
          <w:sz w:val="30"/>
          <w:szCs w:val="30"/>
        </w:rPr>
      </w:pPr>
      <w:bookmarkStart w:id="27" w:name="投标人有前款第（一）至（五）项情形之一的，中标无效。"/>
      <w:bookmarkEnd w:id="27"/>
      <w:bookmarkStart w:id="28" w:name="39.2中标人有下列情形之一的，招标人上予退还其交纳的投标保证金；情节严重的，由"/>
      <w:bookmarkEnd w:id="28"/>
      <w:r>
        <w:rPr>
          <w:rFonts w:hint="eastAsia" w:ascii="方正仿宋简体" w:hAnsi="方正仿宋简体" w:eastAsia="方正仿宋简体" w:cs="方正仿宋简体"/>
          <w:spacing w:val="-7"/>
          <w:sz w:val="30"/>
          <w:szCs w:val="30"/>
        </w:rPr>
        <w:t>投标人有下列情形之一的，处以政府采购项目采购金额千分之五以上千分</w:t>
      </w:r>
      <w:bookmarkStart w:id="29" w:name="（二）将中标项目转让给他人，或者在投标文件中未说明，且未经招标人同意，将中标项目"/>
      <w:bookmarkEnd w:id="29"/>
      <w:bookmarkStart w:id="30" w:name="（一）中标后无正当理由上与采购人签订合同的；"/>
      <w:bookmarkEnd w:id="30"/>
      <w:r>
        <w:rPr>
          <w:rFonts w:hint="eastAsia" w:ascii="方正仿宋简体" w:hAnsi="方正仿宋简体" w:eastAsia="方正仿宋简体" w:cs="方正仿宋简体"/>
          <w:spacing w:val="-17"/>
          <w:sz w:val="30"/>
          <w:szCs w:val="30"/>
        </w:rPr>
        <w:t>之十以下的罚款，列入不良行为记录名单，在一至三年内禁止参加政府采购活动，</w:t>
      </w:r>
      <w:bookmarkStart w:id="31" w:name="（三）拒绝履行合同义务的。"/>
      <w:bookmarkEnd w:id="31"/>
      <w:r>
        <w:rPr>
          <w:rFonts w:hint="eastAsia" w:ascii="方正仿宋简体" w:hAnsi="方正仿宋简体" w:eastAsia="方正仿宋简体" w:cs="方正仿宋简体"/>
          <w:spacing w:val="-2"/>
          <w:sz w:val="30"/>
          <w:szCs w:val="30"/>
        </w:rPr>
        <w:t>并予以公告，有违法所得的，并处没收违法所得，情节严重的，由工商行政管理</w:t>
      </w:r>
      <w:bookmarkStart w:id="32" w:name="40、投标人应认真研读招标文件，充分考虑招标文件中的技术要求和合同条款后编制投标"/>
      <w:bookmarkEnd w:id="32"/>
      <w:r>
        <w:rPr>
          <w:rFonts w:hint="eastAsia" w:ascii="方正仿宋简体" w:hAnsi="方正仿宋简体" w:eastAsia="方正仿宋简体" w:cs="方正仿宋简体"/>
          <w:spacing w:val="-2"/>
          <w:sz w:val="30"/>
          <w:szCs w:val="30"/>
        </w:rPr>
        <w:t>机关吊销营业执照；构成犯罪的，依法追究刑事责任：</w:t>
      </w:r>
    </w:p>
    <w:p>
      <w:pPr>
        <w:pStyle w:val="8"/>
        <w:widowControl w:val="0"/>
        <w:spacing w:before="5"/>
        <w:ind w:left="432"/>
        <w:rPr>
          <w:rFonts w:ascii="方正仿宋简体" w:hAnsi="方正仿宋简体" w:eastAsia="方正仿宋简体" w:cs="方正仿宋简体"/>
          <w:sz w:val="30"/>
          <w:szCs w:val="30"/>
          <w:lang w:eastAsia="zh-CN"/>
        </w:rPr>
      </w:pPr>
      <w:bookmarkStart w:id="33" w:name="41、如招标文件中未提供的各类表格样式，投标人可另行设计表格样式，但力求内容完整"/>
      <w:bookmarkEnd w:id="33"/>
      <w:bookmarkStart w:id="34" w:name="42、本项目实行网上投标，采用电子投标文件。若供应商参与投标，自行承担投标一切费"/>
      <w:bookmarkEnd w:id="34"/>
      <w:r>
        <w:rPr>
          <w:rFonts w:hint="eastAsia" w:ascii="方正仿宋简体" w:hAnsi="方正仿宋简体" w:eastAsia="方正仿宋简体" w:cs="方正仿宋简体"/>
          <w:spacing w:val="-2"/>
          <w:sz w:val="30"/>
          <w:szCs w:val="30"/>
          <w:lang w:eastAsia="zh-CN"/>
        </w:rPr>
        <w:t>（一）</w:t>
      </w:r>
      <w:r>
        <w:rPr>
          <w:rFonts w:hint="eastAsia" w:ascii="方正仿宋简体" w:hAnsi="方正仿宋简体" w:eastAsia="方正仿宋简体" w:cs="方正仿宋简体"/>
          <w:spacing w:val="-3"/>
          <w:sz w:val="30"/>
          <w:szCs w:val="30"/>
          <w:lang w:eastAsia="zh-CN"/>
        </w:rPr>
        <w:t>提供虚假材料谋取中标的；</w:t>
      </w:r>
    </w:p>
    <w:p>
      <w:pPr>
        <w:pStyle w:val="8"/>
        <w:widowControl w:val="0"/>
        <w:spacing w:before="42"/>
        <w:ind w:left="432"/>
        <w:rPr>
          <w:rFonts w:ascii="方正仿宋简体" w:hAnsi="方正仿宋简体" w:eastAsia="方正仿宋简体" w:cs="方正仿宋简体"/>
          <w:sz w:val="30"/>
          <w:szCs w:val="30"/>
          <w:lang w:eastAsia="zh-CN"/>
        </w:rPr>
      </w:pPr>
      <w:bookmarkStart w:id="35" w:name="43、各供应商应在开标前应确保成为新疆维吾尔自治区政府采购网正式注册入库供应商，"/>
      <w:bookmarkEnd w:id="35"/>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采取不正当手段诋毁、排挤其他投标人的；</w:t>
      </w:r>
    </w:p>
    <w:p>
      <w:pPr>
        <w:pStyle w:val="8"/>
        <w:widowControl w:val="0"/>
        <w:spacing w:before="42"/>
        <w:ind w:left="432"/>
        <w:rPr>
          <w:rFonts w:ascii="方正仿宋简体" w:hAnsi="方正仿宋简体" w:eastAsia="方正仿宋简体" w:cs="方正仿宋简体"/>
          <w:sz w:val="30"/>
          <w:szCs w:val="30"/>
          <w:lang w:eastAsia="zh-CN"/>
        </w:rPr>
      </w:pPr>
      <w:bookmarkStart w:id="36" w:name="44、本项目为电子招投标，投标人需要使用CA加密设备，有意向参与新疆区域电子开评"/>
      <w:bookmarkEnd w:id="36"/>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3"/>
          <w:sz w:val="30"/>
          <w:szCs w:val="30"/>
          <w:lang w:eastAsia="zh-CN"/>
        </w:rPr>
        <w:t>与招标人、采购人、其他投标人恶意串通的；</w:t>
      </w:r>
    </w:p>
    <w:p>
      <w:pPr>
        <w:pStyle w:val="8"/>
        <w:widowControl w:val="0"/>
        <w:spacing w:before="40"/>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（四）</w:t>
      </w:r>
      <w:r>
        <w:rPr>
          <w:rFonts w:hint="eastAsia" w:ascii="方正仿宋简体" w:hAnsi="方正仿宋简体" w:eastAsia="方正仿宋简体" w:cs="方正仿宋简体"/>
          <w:spacing w:val="-3"/>
          <w:sz w:val="30"/>
          <w:szCs w:val="30"/>
          <w:lang w:eastAsia="zh-CN"/>
        </w:rPr>
        <w:t>向招标人、采购人行贿或者提供其他不正当利益的；</w:t>
      </w:r>
    </w:p>
    <w:p>
      <w:pPr>
        <w:pStyle w:val="8"/>
        <w:widowControl w:val="0"/>
        <w:spacing w:before="42" w:line="268" w:lineRule="auto"/>
        <w:ind w:left="432" w:right="579"/>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（五）在招标过程中与招标人、采购人进行协商谈判、不按照招标文件、投标文件订立合同，或者与采购人另行订立背离合同实质性内容的协议的；</w:t>
      </w:r>
    </w:p>
    <w:p>
      <w:pPr>
        <w:pStyle w:val="8"/>
        <w:widowControl w:val="0"/>
        <w:spacing w:line="354" w:lineRule="exact"/>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（六）</w:t>
      </w:r>
      <w:r>
        <w:rPr>
          <w:rFonts w:hint="eastAsia" w:ascii="方正仿宋简体" w:hAnsi="方正仿宋简体" w:eastAsia="方正仿宋简体" w:cs="方正仿宋简体"/>
          <w:spacing w:val="-3"/>
          <w:sz w:val="30"/>
          <w:szCs w:val="30"/>
          <w:lang w:eastAsia="zh-CN"/>
        </w:rPr>
        <w:t>拒绝有关部门监督检查或者提供虚假情况的。</w:t>
      </w:r>
    </w:p>
    <w:p>
      <w:pPr>
        <w:pStyle w:val="8"/>
        <w:widowControl w:val="0"/>
        <w:spacing w:before="42"/>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投标人有前款第（一）至（五）</w:t>
      </w:r>
      <w:r>
        <w:rPr>
          <w:rFonts w:hint="eastAsia" w:ascii="方正仿宋简体" w:hAnsi="方正仿宋简体" w:eastAsia="方正仿宋简体" w:cs="方正仿宋简体"/>
          <w:spacing w:val="-3"/>
          <w:sz w:val="30"/>
          <w:szCs w:val="30"/>
          <w:lang w:eastAsia="zh-CN"/>
        </w:rPr>
        <w:t>项情形之一的，中标无效。</w:t>
      </w:r>
    </w:p>
    <w:p>
      <w:pPr>
        <w:pStyle w:val="24"/>
        <w:widowControl w:val="0"/>
        <w:numPr>
          <w:ilvl w:val="1"/>
          <w:numId w:val="24"/>
        </w:numPr>
        <w:tabs>
          <w:tab w:val="left" w:pos="1273"/>
        </w:tabs>
        <w:spacing w:before="42" w:line="266" w:lineRule="auto"/>
        <w:ind w:right="575"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中标人有下列情形之一的，招标人不予退还其交纳的投标保证金；情节严重的，由财政部门将其列入不良行为记录名单，在一至三年内禁止参加政府采购活动，并予以通报：</w:t>
      </w:r>
    </w:p>
    <w:p>
      <w:pPr>
        <w:pStyle w:val="8"/>
        <w:widowControl w:val="0"/>
        <w:spacing w:before="5"/>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（一）</w:t>
      </w:r>
      <w:r>
        <w:rPr>
          <w:rFonts w:hint="eastAsia" w:ascii="方正仿宋简体" w:hAnsi="方正仿宋简体" w:eastAsia="方正仿宋简体" w:cs="方正仿宋简体"/>
          <w:spacing w:val="-3"/>
          <w:sz w:val="30"/>
          <w:szCs w:val="30"/>
          <w:lang w:eastAsia="zh-CN"/>
        </w:rPr>
        <w:t>中标后无正当理由不与采购人签订合同的；</w:t>
      </w:r>
    </w:p>
    <w:p>
      <w:pPr>
        <w:pStyle w:val="8"/>
        <w:widowControl w:val="0"/>
        <w:spacing w:before="40" w:line="268" w:lineRule="auto"/>
        <w:ind w:left="432" w:right="529"/>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（二）将中标项目转让给他人，或者在投标文件中未说明，且未经招标人同意，将中标项目分包给他人的；</w:t>
      </w:r>
    </w:p>
    <w:p>
      <w:pPr>
        <w:pStyle w:val="8"/>
        <w:widowControl w:val="0"/>
        <w:spacing w:line="357" w:lineRule="exact"/>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3"/>
          <w:sz w:val="30"/>
          <w:szCs w:val="30"/>
          <w:lang w:eastAsia="zh-CN"/>
        </w:rPr>
        <w:t>拒绝履行合同义务的。</w:t>
      </w:r>
    </w:p>
    <w:p>
      <w:pPr>
        <w:pStyle w:val="8"/>
        <w:widowControl w:val="0"/>
        <w:spacing w:before="5"/>
        <w:rPr>
          <w:rFonts w:ascii="方正仿宋简体" w:hAnsi="方正仿宋简体" w:eastAsia="方正仿宋简体" w:cs="方正仿宋简体"/>
          <w:sz w:val="30"/>
          <w:szCs w:val="30"/>
          <w:lang w:eastAsia="zh-CN"/>
        </w:rPr>
      </w:pPr>
    </w:p>
    <w:p>
      <w:pPr>
        <w:pStyle w:val="8"/>
        <w:widowControl w:val="0"/>
        <w:tabs>
          <w:tab w:val="left" w:pos="5028"/>
        </w:tabs>
        <w:ind w:left="4464"/>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10"/>
          <w:sz w:val="30"/>
          <w:szCs w:val="30"/>
          <w:lang w:eastAsia="zh-CN"/>
        </w:rPr>
        <w:t>I</w:t>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pacing w:val="-3"/>
          <w:sz w:val="30"/>
          <w:szCs w:val="30"/>
          <w:lang w:eastAsia="zh-CN"/>
        </w:rPr>
        <w:t>特别提示</w:t>
      </w:r>
    </w:p>
    <w:p>
      <w:pPr>
        <w:pStyle w:val="8"/>
        <w:widowControl w:val="0"/>
        <w:spacing w:before="6" w:line="242" w:lineRule="auto"/>
        <w:ind w:left="432" w:right="574"/>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40、投标人应认真研读招标文件，充分考虑招标文件中的技术要求和合同条款后编制投标文件。</w:t>
      </w:r>
    </w:p>
    <w:p>
      <w:pPr>
        <w:pStyle w:val="8"/>
        <w:widowControl w:val="0"/>
        <w:spacing w:line="242" w:lineRule="auto"/>
        <w:ind w:left="432" w:right="579"/>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41、如招标文件中未提供的各类表格样式，投标人可另行设计表格样式，但力求内容完整，表达清晰、准确。</w:t>
      </w:r>
    </w:p>
    <w:p>
      <w:pPr>
        <w:pStyle w:val="8"/>
        <w:widowControl w:val="0"/>
        <w:spacing w:before="3" w:line="242" w:lineRule="auto"/>
        <w:ind w:left="432" w:right="576"/>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42、本项目实行网上投标，采用电子投标文件。若供应商参与投标，自行承担投标一切费用。</w:t>
      </w:r>
    </w:p>
    <w:p>
      <w:pPr>
        <w:pStyle w:val="8"/>
        <w:widowControl w:val="0"/>
        <w:spacing w:line="242" w:lineRule="auto"/>
        <w:ind w:left="432" w:right="574" w:firstLine="592" w:firstLineChars="200"/>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43</w:t>
      </w:r>
      <w:r>
        <w:rPr>
          <w:rFonts w:hint="eastAsia" w:ascii="方正仿宋简体" w:hAnsi="方正仿宋简体" w:eastAsia="方正仿宋简体" w:cs="方正仿宋简体"/>
          <w:spacing w:val="-10"/>
          <w:sz w:val="30"/>
          <w:szCs w:val="30"/>
          <w:lang w:eastAsia="zh-CN"/>
        </w:rPr>
        <w:t>、各供应商应在开标前应确保成为新疆维吾尔自治区政府采购网正式注册入库</w:t>
      </w:r>
      <w:r>
        <w:rPr>
          <w:rFonts w:hint="eastAsia" w:ascii="方正仿宋简体" w:hAnsi="方正仿宋简体" w:eastAsia="方正仿宋简体" w:cs="方正仿宋简体"/>
          <w:w w:val="95"/>
          <w:sz w:val="30"/>
          <w:szCs w:val="30"/>
          <w:lang w:eastAsia="zh-CN"/>
        </w:rPr>
        <w:t>供</w:t>
      </w:r>
      <w:r>
        <w:rPr>
          <w:rFonts w:hint="eastAsia" w:ascii="方正仿宋简体" w:hAnsi="方正仿宋简体" w:eastAsia="方正仿宋简体" w:cs="方正仿宋简体"/>
          <w:spacing w:val="11"/>
          <w:w w:val="95"/>
          <w:sz w:val="30"/>
          <w:szCs w:val="30"/>
          <w:lang w:eastAsia="zh-CN"/>
        </w:rPr>
        <w:t>应商，并完成</w:t>
      </w:r>
      <w:r>
        <w:rPr>
          <w:rFonts w:hint="eastAsia" w:ascii="方正仿宋简体" w:hAnsi="方正仿宋简体" w:eastAsia="方正仿宋简体" w:cs="方正仿宋简体"/>
          <w:w w:val="95"/>
          <w:sz w:val="30"/>
          <w:szCs w:val="30"/>
          <w:lang w:eastAsia="zh-CN"/>
        </w:rPr>
        <w:t>CA数字证书申领。因未注册</w:t>
      </w:r>
      <w:r>
        <w:rPr>
          <w:rFonts w:hint="eastAsia" w:ascii="方正仿宋简体" w:hAnsi="方正仿宋简体" w:eastAsia="方正仿宋简体" w:cs="方正仿宋简体"/>
          <w:spacing w:val="11"/>
          <w:w w:val="95"/>
          <w:sz w:val="30"/>
          <w:szCs w:val="30"/>
          <w:lang w:eastAsia="zh-CN"/>
        </w:rPr>
        <w:t>入库、未办理</w:t>
      </w:r>
      <w:r>
        <w:rPr>
          <w:rFonts w:hint="eastAsia" w:ascii="方正仿宋简体" w:hAnsi="方正仿宋简体" w:eastAsia="方正仿宋简体" w:cs="方正仿宋简体"/>
          <w:w w:val="95"/>
          <w:sz w:val="30"/>
          <w:szCs w:val="30"/>
          <w:lang w:eastAsia="zh-CN"/>
        </w:rPr>
        <w:t>CA数字证书等原因造</w:t>
      </w:r>
      <w:r>
        <w:rPr>
          <w:rFonts w:hint="eastAsia" w:ascii="方正仿宋简体" w:hAnsi="方正仿宋简体" w:eastAsia="方正仿宋简体" w:cs="方正仿宋简体"/>
          <w:spacing w:val="-2"/>
          <w:sz w:val="30"/>
          <w:szCs w:val="30"/>
          <w:lang w:eastAsia="zh-CN"/>
        </w:rPr>
        <w:t>成无法投标或投标失败等后果由供应商自行承担。</w:t>
      </w:r>
    </w:p>
    <w:p>
      <w:pPr>
        <w:pStyle w:val="8"/>
        <w:widowControl w:val="0"/>
        <w:spacing w:before="2" w:line="244" w:lineRule="auto"/>
        <w:ind w:left="432" w:right="666" w:firstLine="600" w:firstLineChars="200"/>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z w:val="30"/>
          <w:szCs w:val="30"/>
          <w:lang w:eastAsia="zh-CN"/>
        </w:rPr>
        <w:t>44</w:t>
      </w:r>
      <w:r>
        <w:rPr>
          <w:rFonts w:hint="eastAsia" w:ascii="方正仿宋简体" w:hAnsi="方正仿宋简体" w:eastAsia="方正仿宋简体" w:cs="方正仿宋简体"/>
          <w:spacing w:val="2"/>
          <w:sz w:val="30"/>
          <w:szCs w:val="30"/>
          <w:lang w:eastAsia="zh-CN"/>
        </w:rPr>
        <w:t>、本项目为电子招投标，投标人需要使用</w:t>
      </w:r>
      <w:r>
        <w:rPr>
          <w:rFonts w:hint="eastAsia" w:ascii="方正仿宋简体" w:hAnsi="方正仿宋简体" w:eastAsia="方正仿宋简体" w:cs="方正仿宋简体"/>
          <w:sz w:val="30"/>
          <w:szCs w:val="30"/>
          <w:lang w:eastAsia="zh-CN"/>
        </w:rPr>
        <w:t>CA</w:t>
      </w:r>
      <w:r>
        <w:rPr>
          <w:rFonts w:hint="eastAsia" w:ascii="方正仿宋简体" w:hAnsi="方正仿宋简体" w:eastAsia="方正仿宋简体" w:cs="方正仿宋简体"/>
          <w:spacing w:val="-6"/>
          <w:sz w:val="30"/>
          <w:szCs w:val="30"/>
          <w:lang w:eastAsia="zh-CN"/>
        </w:rPr>
        <w:t>加密设备，有意向参与新疆区域</w:t>
      </w:r>
      <w:r>
        <w:rPr>
          <w:rFonts w:hint="eastAsia" w:ascii="方正仿宋简体" w:hAnsi="方正仿宋简体" w:eastAsia="方正仿宋简体" w:cs="方正仿宋简体"/>
          <w:spacing w:val="-2"/>
          <w:sz w:val="30"/>
          <w:szCs w:val="30"/>
          <w:lang w:eastAsia="zh-CN"/>
        </w:rPr>
        <w:t>电子开评标的供应商，请访问新疆数字证书认证中心官方网站</w:t>
      </w:r>
    </w:p>
    <w:p>
      <w:pPr>
        <w:pStyle w:val="8"/>
        <w:widowControl w:val="0"/>
        <w:spacing w:line="242" w:lineRule="auto"/>
        <w:ind w:left="432" w:right="576"/>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4"/>
          <w:sz w:val="30"/>
          <w:szCs w:val="30"/>
        </w:rPr>
        <w:t>（https://</w:t>
      </w:r>
      <w:r>
        <w:fldChar w:fldCharType="begin"/>
      </w:r>
      <w:r>
        <w:instrText xml:space="preserve"> HYPERLINK "http://www.xjca.com.cn/" \h </w:instrText>
      </w:r>
      <w:r>
        <w:fldChar w:fldCharType="separate"/>
      </w:r>
      <w:r>
        <w:rPr>
          <w:rFonts w:hint="eastAsia" w:ascii="方正仿宋简体" w:hAnsi="方正仿宋简体" w:eastAsia="方正仿宋简体" w:cs="方正仿宋简体"/>
          <w:spacing w:val="-4"/>
          <w:sz w:val="30"/>
          <w:szCs w:val="30"/>
        </w:rPr>
        <w:t>www.xjca.com.cn/</w:t>
      </w:r>
      <w:r>
        <w:rPr>
          <w:rFonts w:hint="eastAsia" w:ascii="方正仿宋简体" w:hAnsi="方正仿宋简体" w:eastAsia="方正仿宋简体" w:cs="方正仿宋简体"/>
          <w:spacing w:val="-4"/>
          <w:sz w:val="30"/>
          <w:szCs w:val="30"/>
        </w:rPr>
        <w:fldChar w:fldCharType="end"/>
      </w:r>
      <w:r>
        <w:rPr>
          <w:rFonts w:hint="eastAsia" w:ascii="方正仿宋简体" w:hAnsi="方正仿宋简体" w:eastAsia="方正仿宋简体" w:cs="方正仿宋简体"/>
          <w:spacing w:val="-4"/>
          <w:sz w:val="30"/>
          <w:szCs w:val="30"/>
        </w:rPr>
        <w:t>）或下载;“新疆政务通”APP</w:t>
      </w:r>
      <w:r>
        <w:rPr>
          <w:rFonts w:hint="eastAsia" w:ascii="方正仿宋简体" w:hAnsi="方正仿宋简体" w:eastAsia="方正仿宋简体" w:cs="方正仿宋简体"/>
          <w:spacing w:val="-9"/>
          <w:sz w:val="30"/>
          <w:szCs w:val="30"/>
        </w:rPr>
        <w:t>自行进行申领。</w:t>
      </w:r>
      <w:r>
        <w:rPr>
          <w:rFonts w:hint="eastAsia" w:ascii="方正仿宋简体" w:hAnsi="方正仿宋简体" w:eastAsia="方正仿宋简体" w:cs="方正仿宋简体"/>
          <w:spacing w:val="-9"/>
          <w:sz w:val="30"/>
          <w:szCs w:val="30"/>
          <w:lang w:eastAsia="zh-CN"/>
        </w:rPr>
        <w:t>如需</w:t>
      </w:r>
      <w:r>
        <w:rPr>
          <w:rFonts w:hint="eastAsia" w:ascii="方正仿宋简体" w:hAnsi="方正仿宋简体" w:eastAsia="方正仿宋简体" w:cs="方正仿宋简体"/>
          <w:spacing w:val="8"/>
          <w:sz w:val="30"/>
          <w:szCs w:val="30"/>
          <w:lang w:eastAsia="zh-CN"/>
        </w:rPr>
        <w:t>咨询，请联系新疆</w:t>
      </w:r>
      <w:r>
        <w:rPr>
          <w:rFonts w:hint="eastAsia" w:ascii="方正仿宋简体" w:hAnsi="方正仿宋简体" w:eastAsia="方正仿宋简体" w:cs="方正仿宋简体"/>
          <w:sz w:val="30"/>
          <w:szCs w:val="30"/>
          <w:lang w:eastAsia="zh-CN"/>
        </w:rPr>
        <w:t>CA</w:t>
      </w:r>
      <w:r>
        <w:rPr>
          <w:rFonts w:hint="eastAsia" w:ascii="方正仿宋简体" w:hAnsi="方正仿宋简体" w:eastAsia="方正仿宋简体" w:cs="方正仿宋简体"/>
          <w:spacing w:val="-9"/>
          <w:sz w:val="30"/>
          <w:szCs w:val="30"/>
          <w:lang w:eastAsia="zh-CN"/>
        </w:rPr>
        <w:t>服务热线</w:t>
      </w:r>
      <w:r>
        <w:rPr>
          <w:rFonts w:hint="eastAsia" w:ascii="方正仿宋简体" w:hAnsi="方正仿宋简体" w:eastAsia="方正仿宋简体" w:cs="方正仿宋简体"/>
          <w:sz w:val="30"/>
          <w:szCs w:val="30"/>
          <w:lang w:eastAsia="zh-CN"/>
        </w:rPr>
        <w:t>0991-2819290。</w:t>
      </w:r>
    </w:p>
    <w:p>
      <w:pPr>
        <w:pStyle w:val="8"/>
        <w:widowControl w:val="0"/>
        <w:spacing w:before="45" w:line="242" w:lineRule="auto"/>
        <w:ind w:left="596" w:leftChars="284" w:right="668" w:firstLine="600" w:firstLineChars="200"/>
        <w:jc w:val="both"/>
        <w:rPr>
          <w:rFonts w:ascii="方正仿宋简体" w:hAnsi="方正仿宋简体" w:eastAsia="方正仿宋简体" w:cs="方正仿宋简体"/>
          <w:sz w:val="30"/>
          <w:szCs w:val="30"/>
          <w:lang w:eastAsia="zh-CN"/>
        </w:rPr>
      </w:pPr>
      <w:bookmarkStart w:id="37" w:name="47.1_本采购文件中所称质疑及答夊，是指参加本次采购活动的供应商对政府采购活动"/>
      <w:bookmarkEnd w:id="37"/>
      <w:bookmarkStart w:id="38" w:name="46、本招标文件是根据《中华人民共和国招标投标法》规定编制的，解释权属新疆蓝畅工"/>
      <w:bookmarkEnd w:id="38"/>
      <w:bookmarkStart w:id="39" w:name="45、供应商将政采云电子交易客户端下载、安装完成后，可通过账号密码或CA登录客户"/>
      <w:bookmarkEnd w:id="39"/>
      <w:bookmarkStart w:id="40" w:name="47、质疑的提出"/>
      <w:bookmarkEnd w:id="40"/>
      <w:r>
        <w:rPr>
          <w:rFonts w:hint="eastAsia" w:ascii="方正仿宋简体" w:hAnsi="方正仿宋简体" w:eastAsia="方正仿宋简体" w:cs="方正仿宋简体"/>
          <w:sz w:val="30"/>
          <w:szCs w:val="30"/>
          <w:lang w:eastAsia="zh-CN"/>
        </w:rPr>
        <w:t>45</w:t>
      </w:r>
      <w:bookmarkStart w:id="41" w:name="J__质疑及答夊"/>
      <w:bookmarkEnd w:id="41"/>
      <w:r>
        <w:rPr>
          <w:rFonts w:hint="eastAsia" w:ascii="方正仿宋简体" w:hAnsi="方正仿宋简体" w:eastAsia="方正仿宋简体" w:cs="方正仿宋简体"/>
          <w:spacing w:val="1"/>
          <w:sz w:val="30"/>
          <w:szCs w:val="30"/>
          <w:lang w:eastAsia="zh-CN"/>
        </w:rPr>
        <w:t>、供应商将政采云电子交易客户端下载、安装完成后，可通过账号密码或</w:t>
      </w:r>
      <w:r>
        <w:rPr>
          <w:rFonts w:hint="eastAsia" w:ascii="方正仿宋简体" w:hAnsi="方正仿宋简体" w:eastAsia="方正仿宋简体" w:cs="方正仿宋简体"/>
          <w:sz w:val="30"/>
          <w:szCs w:val="30"/>
          <w:lang w:eastAsia="zh-CN"/>
        </w:rPr>
        <w:t>CA</w:t>
      </w:r>
      <w:bookmarkStart w:id="42" w:name="47.2_供应商认为采购文件、采购过程和中标结果使自己的权益受到损害的，可以在知"/>
      <w:bookmarkEnd w:id="42"/>
      <w:r>
        <w:rPr>
          <w:rFonts w:hint="eastAsia" w:ascii="方正仿宋简体" w:hAnsi="方正仿宋简体" w:eastAsia="方正仿宋简体" w:cs="方正仿宋简体"/>
          <w:spacing w:val="1"/>
          <w:sz w:val="30"/>
          <w:szCs w:val="30"/>
          <w:lang w:eastAsia="zh-CN"/>
        </w:rPr>
        <w:t>登录客户端进行投标文件制作。在使用政采云投标客户端时，建议使用</w:t>
      </w:r>
      <w:r>
        <w:rPr>
          <w:rFonts w:hint="eastAsia" w:ascii="方正仿宋简体" w:hAnsi="方正仿宋简体" w:eastAsia="方正仿宋简体" w:cs="方正仿宋简体"/>
          <w:sz w:val="30"/>
          <w:szCs w:val="30"/>
          <w:lang w:eastAsia="zh-CN"/>
        </w:rPr>
        <w:t>WIN7</w:t>
      </w:r>
      <w:r>
        <w:rPr>
          <w:rFonts w:hint="eastAsia" w:ascii="方正仿宋简体" w:hAnsi="方正仿宋简体" w:eastAsia="方正仿宋简体" w:cs="方正仿宋简体"/>
          <w:spacing w:val="-18"/>
          <w:sz w:val="30"/>
          <w:szCs w:val="30"/>
          <w:lang w:eastAsia="zh-CN"/>
        </w:rPr>
        <w:t>及</w:t>
      </w:r>
      <w:bookmarkStart w:id="43" w:name="47.2.1供应商应知其权益受到损害之日，是指："/>
      <w:bookmarkEnd w:id="43"/>
      <w:r>
        <w:rPr>
          <w:rFonts w:hint="eastAsia" w:ascii="方正仿宋简体" w:hAnsi="方正仿宋简体" w:eastAsia="方正仿宋简体" w:cs="方正仿宋简体"/>
          <w:spacing w:val="-2"/>
          <w:sz w:val="30"/>
          <w:szCs w:val="30"/>
          <w:lang w:eastAsia="zh-CN"/>
        </w:rPr>
        <w:t>以上操作系统。客户端请至新疆政府采购网</w:t>
      </w:r>
    </w:p>
    <w:p>
      <w:pPr>
        <w:pStyle w:val="8"/>
        <w:widowControl w:val="0"/>
        <w:spacing w:before="2" w:line="242" w:lineRule="auto"/>
        <w:ind w:left="432" w:right="578"/>
        <w:jc w:val="both"/>
        <w:rPr>
          <w:rFonts w:ascii="方正仿宋简体" w:hAnsi="方正仿宋简体" w:eastAsia="方正仿宋简体" w:cs="方正仿宋简体"/>
          <w:sz w:val="30"/>
          <w:szCs w:val="30"/>
          <w:lang w:eastAsia="zh-CN"/>
        </w:rPr>
      </w:pPr>
      <w:bookmarkStart w:id="44" w:name="（一）对可以质疑的采购文件提出质疑的，为收到采购文件之日或者采购文件公告期限届满"/>
      <w:bookmarkEnd w:id="44"/>
      <w:bookmarkStart w:id="45" w:name="（二）对采购过程提出质疑的，为各采购程序环节结束之日；"/>
      <w:bookmarkEnd w:id="45"/>
      <w:r>
        <w:rPr>
          <w:rFonts w:hint="eastAsia" w:ascii="方正仿宋简体" w:hAnsi="方正仿宋简体" w:eastAsia="方正仿宋简体" w:cs="方正仿宋简体"/>
          <w:spacing w:val="-2"/>
          <w:sz w:val="30"/>
          <w:szCs w:val="30"/>
          <w:lang w:eastAsia="zh-CN"/>
        </w:rPr>
        <w:t>（</w:t>
      </w:r>
      <w:r>
        <w:fldChar w:fldCharType="begin"/>
      </w:r>
      <w:r>
        <w:instrText xml:space="preserve"> HYPERLINK "http://www.ccgp-xinjiang.gov.cn/" \h </w:instrText>
      </w:r>
      <w:r>
        <w:fldChar w:fldCharType="separate"/>
      </w:r>
      <w:r>
        <w:rPr>
          <w:rFonts w:hint="eastAsia" w:ascii="方正仿宋简体" w:hAnsi="方正仿宋简体" w:eastAsia="方正仿宋简体" w:cs="方正仿宋简体"/>
          <w:spacing w:val="-2"/>
          <w:sz w:val="30"/>
          <w:szCs w:val="30"/>
          <w:lang w:eastAsia="zh-CN"/>
        </w:rPr>
        <w:t>http://www.ccgp-xinjiang.gov.cn/</w:t>
      </w:r>
      <w:r>
        <w:rPr>
          <w:rFonts w:hint="eastAsia" w:ascii="方正仿宋简体" w:hAnsi="方正仿宋简体" w:eastAsia="方正仿宋简体" w:cs="方正仿宋简体"/>
          <w:spacing w:val="-2"/>
          <w:sz w:val="30"/>
          <w:szCs w:val="30"/>
          <w:lang w:eastAsia="zh-CN"/>
        </w:rPr>
        <w:fldChar w:fldCharType="end"/>
      </w:r>
      <w:r>
        <w:rPr>
          <w:rFonts w:hint="eastAsia" w:ascii="方正仿宋简体" w:hAnsi="方正仿宋简体" w:eastAsia="方正仿宋简体" w:cs="方正仿宋简体"/>
          <w:spacing w:val="-2"/>
          <w:sz w:val="30"/>
          <w:szCs w:val="30"/>
          <w:lang w:eastAsia="zh-CN"/>
        </w:rPr>
        <w:t>）下载专区查看，如有问题可拨打政采云</w:t>
      </w:r>
      <w:bookmarkStart w:id="46" w:name="47.3_对可以质疑的采购文件提出质疑的，质疑人为参与本项目的报价方或潜在报价方"/>
      <w:bookmarkEnd w:id="46"/>
      <w:bookmarkStart w:id="47" w:name="（三）对中标结果提出质疑的，为中标结果公告期限届满之日。"/>
      <w:bookmarkEnd w:id="47"/>
      <w:r>
        <w:rPr>
          <w:rFonts w:hint="eastAsia" w:ascii="方正仿宋简体" w:hAnsi="方正仿宋简体" w:eastAsia="方正仿宋简体" w:cs="方正仿宋简体"/>
          <w:spacing w:val="-3"/>
          <w:sz w:val="30"/>
          <w:szCs w:val="30"/>
          <w:lang w:eastAsia="zh-CN"/>
        </w:rPr>
        <w:t>客户服务热线</w:t>
      </w:r>
      <w:r>
        <w:rPr>
          <w:rFonts w:hint="eastAsia" w:ascii="方正仿宋简体" w:hAnsi="方正仿宋简体" w:eastAsia="方正仿宋简体" w:cs="方正仿宋简体"/>
          <w:sz w:val="30"/>
          <w:szCs w:val="30"/>
          <w:lang w:eastAsia="zh-CN"/>
        </w:rPr>
        <w:t>400-881-7190</w:t>
      </w:r>
      <w:r>
        <w:rPr>
          <w:rFonts w:hint="eastAsia" w:ascii="方正仿宋简体" w:hAnsi="方正仿宋简体" w:eastAsia="方正仿宋简体" w:cs="方正仿宋简体"/>
          <w:spacing w:val="-5"/>
          <w:sz w:val="30"/>
          <w:szCs w:val="30"/>
          <w:lang w:eastAsia="zh-CN"/>
        </w:rPr>
        <w:t>进行咨询。</w:t>
      </w:r>
    </w:p>
    <w:p>
      <w:pPr>
        <w:pStyle w:val="8"/>
        <w:widowControl w:val="0"/>
        <w:spacing w:line="242" w:lineRule="auto"/>
        <w:ind w:left="432" w:right="579" w:firstLine="592" w:firstLineChars="200"/>
        <w:rPr>
          <w:rFonts w:ascii="方正仿宋简体" w:hAnsi="方正仿宋简体" w:eastAsia="方正仿宋简体" w:cs="方正仿宋简体"/>
          <w:sz w:val="30"/>
          <w:szCs w:val="30"/>
          <w:lang w:eastAsia="zh-CN"/>
        </w:rPr>
      </w:pPr>
      <w:bookmarkStart w:id="48" w:name="47.4_对采购过程和中标结果提出质疑的，质疑人为直接参与本项目的报价方。采购过"/>
      <w:bookmarkEnd w:id="48"/>
      <w:r>
        <w:rPr>
          <w:rFonts w:hint="eastAsia" w:ascii="方正仿宋简体" w:hAnsi="方正仿宋简体" w:eastAsia="方正仿宋简体" w:cs="方正仿宋简体"/>
          <w:spacing w:val="-2"/>
          <w:sz w:val="30"/>
          <w:szCs w:val="30"/>
          <w:lang w:eastAsia="zh-CN"/>
        </w:rPr>
        <w:t>46、本招标文件是根据《中华人民共和国招标投标法》规定编制的，解释权属新</w:t>
      </w:r>
      <w:bookmarkStart w:id="49" w:name="47.5___提出质疑应当符合下列条件："/>
      <w:bookmarkEnd w:id="49"/>
      <w:r>
        <w:rPr>
          <w:rFonts w:hint="eastAsia" w:ascii="方正仿宋简体" w:hAnsi="方正仿宋简体" w:eastAsia="方正仿宋简体" w:cs="方正仿宋简体"/>
          <w:spacing w:val="-2"/>
          <w:sz w:val="30"/>
          <w:szCs w:val="30"/>
          <w:lang w:eastAsia="zh-CN"/>
        </w:rPr>
        <w:t>疆蓝畅工程咨询管理有限公司。</w:t>
      </w:r>
    </w:p>
    <w:p>
      <w:pPr>
        <w:pStyle w:val="8"/>
        <w:widowControl w:val="0"/>
        <w:spacing w:before="9"/>
        <w:rPr>
          <w:rFonts w:ascii="方正仿宋简体" w:hAnsi="方正仿宋简体" w:eastAsia="方正仿宋简体" w:cs="方正仿宋简体"/>
          <w:sz w:val="30"/>
          <w:szCs w:val="30"/>
          <w:lang w:eastAsia="zh-CN"/>
        </w:rPr>
      </w:pPr>
    </w:p>
    <w:p>
      <w:pPr>
        <w:pStyle w:val="8"/>
        <w:widowControl w:val="0"/>
        <w:spacing w:before="61"/>
        <w:ind w:left="4395"/>
        <w:rPr>
          <w:rFonts w:ascii="方正仿宋简体" w:hAnsi="方正仿宋简体" w:eastAsia="方正仿宋简体" w:cs="方正仿宋简体"/>
          <w:sz w:val="30"/>
          <w:szCs w:val="30"/>
        </w:rPr>
      </w:pPr>
      <w:bookmarkStart w:id="50" w:name="（三）属于可以提出质疑的政府采购事项受理范围和本项目采购人的管辖权范围；"/>
      <w:bookmarkEnd w:id="50"/>
      <w:bookmarkStart w:id="51" w:name="47.6_提出质疑应当具有明确的请求和提供必要的证明材料。明确的请求,即质疑人在"/>
      <w:bookmarkEnd w:id="51"/>
      <w:bookmarkStart w:id="52" w:name="（一）质疑主体应当符合有关规定；"/>
      <w:bookmarkEnd w:id="52"/>
      <w:bookmarkStart w:id="53" w:name="（二）在质疑法定期限内提出；"/>
      <w:bookmarkEnd w:id="53"/>
      <w:bookmarkStart w:id="54" w:name="（四）政府采购法律、法规、规章规定的其他条件。"/>
      <w:bookmarkEnd w:id="54"/>
      <w:r>
        <w:rPr>
          <w:rFonts w:hint="eastAsia" w:ascii="方正仿宋简体" w:hAnsi="方正仿宋简体" w:eastAsia="方正仿宋简体" w:cs="方正仿宋简体"/>
          <w:sz w:val="30"/>
          <w:szCs w:val="30"/>
        </w:rPr>
        <w:t>J</w:t>
      </w:r>
      <w:r>
        <w:rPr>
          <w:rFonts w:hint="eastAsia" w:ascii="方正仿宋简体" w:hAnsi="方正仿宋简体" w:eastAsia="方正仿宋简体" w:cs="方正仿宋简体"/>
          <w:spacing w:val="20"/>
          <w:sz w:val="30"/>
          <w:szCs w:val="30"/>
        </w:rPr>
        <w:t>质疑及答复</w:t>
      </w:r>
    </w:p>
    <w:p>
      <w:pPr>
        <w:pStyle w:val="8"/>
        <w:widowControl w:val="0"/>
        <w:numPr>
          <w:ilvl w:val="0"/>
          <w:numId w:val="25"/>
        </w:numPr>
        <w:spacing w:before="4"/>
        <w:ind w:left="432" w:firstLine="584" w:firstLineChars="200"/>
        <w:rPr>
          <w:rFonts w:ascii="方正仿宋简体" w:hAnsi="方正仿宋简体" w:eastAsia="方正仿宋简体" w:cs="方正仿宋简体"/>
          <w:spacing w:val="-4"/>
          <w:sz w:val="30"/>
          <w:szCs w:val="30"/>
        </w:rPr>
      </w:pPr>
      <w:r>
        <w:rPr>
          <w:rFonts w:hint="eastAsia" w:ascii="方正仿宋简体" w:hAnsi="方正仿宋简体" w:eastAsia="方正仿宋简体" w:cs="方正仿宋简体"/>
          <w:spacing w:val="-4"/>
          <w:sz w:val="30"/>
          <w:szCs w:val="30"/>
        </w:rPr>
        <w:t>质疑的提出</w:t>
      </w:r>
    </w:p>
    <w:p>
      <w:pPr>
        <w:pStyle w:val="8"/>
        <w:widowControl w:val="0"/>
        <w:spacing w:before="4"/>
        <w:ind w:left="420" w:leftChars="200"/>
        <w:rPr>
          <w:rFonts w:ascii="方正仿宋简体" w:hAnsi="方正仿宋简体" w:eastAsia="方正仿宋简体" w:cs="方正仿宋简体"/>
          <w:spacing w:val="-4"/>
          <w:sz w:val="30"/>
          <w:szCs w:val="30"/>
        </w:rPr>
      </w:pPr>
    </w:p>
    <w:p>
      <w:pPr>
        <w:pStyle w:val="24"/>
        <w:widowControl w:val="0"/>
        <w:tabs>
          <w:tab w:val="left" w:pos="1134"/>
        </w:tabs>
        <w:spacing w:before="6" w:line="242" w:lineRule="auto"/>
        <w:ind w:right="578" w:firstLine="592" w:firstLineChars="200"/>
        <w:jc w:val="both"/>
        <w:rPr>
          <w:rFonts w:ascii="方正仿宋简体" w:hAnsi="方正仿宋简体" w:eastAsia="方正仿宋简体" w:cs="方正仿宋简体"/>
          <w:sz w:val="30"/>
          <w:szCs w:val="30"/>
        </w:rPr>
      </w:pPr>
      <w:bookmarkStart w:id="55" w:name="47.7_质疑人所提供的证明材料应当具有真实性、合法性以及与质疑事项的关联性和证"/>
      <w:bookmarkEnd w:id="55"/>
      <w:r>
        <w:rPr>
          <w:rFonts w:hint="eastAsia" w:ascii="方正仿宋简体" w:hAnsi="方正仿宋简体" w:eastAsia="方正仿宋简体" w:cs="方正仿宋简体"/>
          <w:spacing w:val="-2"/>
          <w:sz w:val="30"/>
          <w:szCs w:val="30"/>
        </w:rPr>
        <w:t>47.1本采购文件中所称质疑及答复，是指参加本次采购活动的供应商对政府采购活动中的采购文件、采购过程和中标结果向采购方提出质疑，采购方答复质疑</w:t>
      </w:r>
      <w:r>
        <w:rPr>
          <w:rFonts w:hint="eastAsia" w:ascii="方正仿宋简体" w:hAnsi="方正仿宋简体" w:eastAsia="方正仿宋简体" w:cs="方正仿宋简体"/>
          <w:spacing w:val="-4"/>
          <w:sz w:val="30"/>
          <w:szCs w:val="30"/>
        </w:rPr>
        <w:t>的行为。</w:t>
      </w:r>
    </w:p>
    <w:p>
      <w:pPr>
        <w:pStyle w:val="24"/>
        <w:widowControl w:val="0"/>
        <w:tabs>
          <w:tab w:val="left" w:pos="1134"/>
        </w:tabs>
        <w:ind w:left="431" w:firstLine="588" w:firstLineChars="20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供应商认为采购文件、采购过程和中标结果使自己的权益受到损害的，可</w:t>
      </w:r>
    </w:p>
    <w:p>
      <w:pPr>
        <w:pStyle w:val="8"/>
        <w:widowControl w:val="0"/>
        <w:spacing w:before="6" w:line="242" w:lineRule="auto"/>
        <w:ind w:left="432" w:right="668"/>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1"/>
          <w:sz w:val="30"/>
          <w:szCs w:val="30"/>
          <w:lang w:eastAsia="zh-CN"/>
        </w:rPr>
        <w:t>以在知道或者应知其权益受到损害之日起</w:t>
      </w:r>
      <w:r>
        <w:rPr>
          <w:rFonts w:hint="eastAsia" w:ascii="方正仿宋简体" w:hAnsi="方正仿宋简体" w:eastAsia="方正仿宋简体" w:cs="方正仿宋简体"/>
          <w:sz w:val="30"/>
          <w:szCs w:val="30"/>
          <w:lang w:eastAsia="zh-CN"/>
        </w:rPr>
        <w:t>7</w:t>
      </w:r>
      <w:r>
        <w:rPr>
          <w:rFonts w:hint="eastAsia" w:ascii="方正仿宋简体" w:hAnsi="方正仿宋简体" w:eastAsia="方正仿宋简体" w:cs="方正仿宋简体"/>
          <w:spacing w:val="-4"/>
          <w:sz w:val="30"/>
          <w:szCs w:val="30"/>
          <w:lang w:eastAsia="zh-CN"/>
        </w:rPr>
        <w:t>个工作日内，以书面形式向采购方</w:t>
      </w:r>
      <w:r>
        <w:rPr>
          <w:rFonts w:hint="eastAsia" w:ascii="方正仿宋简体" w:hAnsi="方正仿宋简体" w:eastAsia="方正仿宋简体" w:cs="方正仿宋简体"/>
          <w:spacing w:val="-2"/>
          <w:sz w:val="30"/>
          <w:szCs w:val="30"/>
          <w:lang w:eastAsia="zh-CN"/>
        </w:rPr>
        <w:t>提出质疑。</w:t>
      </w:r>
    </w:p>
    <w:p>
      <w:pPr>
        <w:pStyle w:val="24"/>
        <w:widowControl w:val="0"/>
        <w:numPr>
          <w:ilvl w:val="2"/>
          <w:numId w:val="26"/>
        </w:numPr>
        <w:tabs>
          <w:tab w:val="left" w:pos="1345"/>
        </w:tabs>
        <w:spacing w:before="3"/>
        <w:ind w:hanging="913"/>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供应商应知其权益受到损害之日，是指：</w:t>
      </w:r>
    </w:p>
    <w:p>
      <w:pPr>
        <w:pStyle w:val="8"/>
        <w:widowControl w:val="0"/>
        <w:spacing w:before="3" w:line="242" w:lineRule="auto"/>
        <w:ind w:left="432" w:right="577"/>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（一）对可以质疑的采购文件提出质疑的，为收到采购文件之日或者采购文件公告期限届满之日；</w:t>
      </w:r>
    </w:p>
    <w:p>
      <w:pPr>
        <w:pStyle w:val="8"/>
        <w:widowControl w:val="0"/>
        <w:spacing w:before="1"/>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对采购过程提出质疑的，为各采购程序环节结束之日；</w:t>
      </w:r>
    </w:p>
    <w:p>
      <w:pPr>
        <w:pStyle w:val="8"/>
        <w:widowControl w:val="0"/>
        <w:spacing w:before="6"/>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3"/>
          <w:sz w:val="30"/>
          <w:szCs w:val="30"/>
          <w:lang w:eastAsia="zh-CN"/>
        </w:rPr>
        <w:t>对中标结果提出质疑的，为中标结果公告期限届满之日。</w:t>
      </w:r>
    </w:p>
    <w:p>
      <w:pPr>
        <w:pStyle w:val="24"/>
        <w:widowControl w:val="0"/>
        <w:numPr>
          <w:ilvl w:val="1"/>
          <w:numId w:val="26"/>
        </w:numPr>
        <w:tabs>
          <w:tab w:val="left" w:pos="1134"/>
        </w:tabs>
        <w:spacing w:before="3" w:line="242" w:lineRule="auto"/>
        <w:ind w:right="529"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对可以质疑的采购文件提出质疑的，质疑人为参与本项目的报价方或潜在报价方。可质疑的文件为采购公告以及采购文件（包括属于其组成部分的澄清、修改、补充文件和评审标准、合同文本等）。</w:t>
      </w:r>
    </w:p>
    <w:p>
      <w:pPr>
        <w:pStyle w:val="24"/>
        <w:widowControl w:val="0"/>
        <w:numPr>
          <w:ilvl w:val="1"/>
          <w:numId w:val="26"/>
        </w:numPr>
        <w:tabs>
          <w:tab w:val="left" w:pos="1134"/>
        </w:tabs>
        <w:spacing w:before="3" w:line="242" w:lineRule="auto"/>
        <w:ind w:right="663"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对采购过程和中标结果提出质疑的，质疑人为直接参与本项目的报价方。采购过程,即从采购项目信息公告发布起到中标结果公告止，包括采购文件的发出、提交投标文件、投标文件开启、评审等各个采购程序环节。</w:t>
      </w:r>
    </w:p>
    <w:p>
      <w:pPr>
        <w:pStyle w:val="24"/>
        <w:widowControl w:val="0"/>
        <w:numPr>
          <w:ilvl w:val="1"/>
          <w:numId w:val="26"/>
        </w:numPr>
        <w:tabs>
          <w:tab w:val="left" w:pos="1415"/>
        </w:tabs>
        <w:spacing w:before="2"/>
        <w:ind w:left="1414" w:hanging="983"/>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提出质疑应当符合下列条件：</w:t>
      </w:r>
    </w:p>
    <w:p>
      <w:pPr>
        <w:pStyle w:val="8"/>
        <w:widowControl w:val="0"/>
        <w:spacing w:before="4"/>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（一）</w:t>
      </w:r>
      <w:r>
        <w:rPr>
          <w:rFonts w:hint="eastAsia" w:ascii="方正仿宋简体" w:hAnsi="方正仿宋简体" w:eastAsia="方正仿宋简体" w:cs="方正仿宋简体"/>
          <w:spacing w:val="-3"/>
          <w:sz w:val="30"/>
          <w:szCs w:val="30"/>
          <w:lang w:eastAsia="zh-CN"/>
        </w:rPr>
        <w:t>质疑主体应当符合有关规定；</w:t>
      </w:r>
    </w:p>
    <w:p>
      <w:pPr>
        <w:pStyle w:val="8"/>
        <w:widowControl w:val="0"/>
        <w:spacing w:before="4"/>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在质疑法定期限内提出；</w:t>
      </w:r>
    </w:p>
    <w:p>
      <w:pPr>
        <w:pStyle w:val="8"/>
        <w:widowControl w:val="0"/>
        <w:spacing w:before="6" w:line="242" w:lineRule="auto"/>
        <w:ind w:left="432" w:right="804"/>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（三）属于可以提出质疑的政府采购事项受理范围和本项目采购人的管辖权范</w:t>
      </w:r>
      <w:r>
        <w:rPr>
          <w:rFonts w:hint="eastAsia" w:ascii="方正仿宋简体" w:hAnsi="方正仿宋简体" w:eastAsia="方正仿宋简体" w:cs="方正仿宋简体"/>
          <w:spacing w:val="-6"/>
          <w:sz w:val="30"/>
          <w:szCs w:val="30"/>
          <w:lang w:eastAsia="zh-CN"/>
        </w:rPr>
        <w:t>围；</w:t>
      </w:r>
    </w:p>
    <w:p>
      <w:pPr>
        <w:pStyle w:val="8"/>
        <w:widowControl w:val="0"/>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（四）</w:t>
      </w:r>
      <w:r>
        <w:rPr>
          <w:rFonts w:hint="eastAsia" w:ascii="方正仿宋简体" w:hAnsi="方正仿宋简体" w:eastAsia="方正仿宋简体" w:cs="方正仿宋简体"/>
          <w:spacing w:val="-3"/>
          <w:sz w:val="30"/>
          <w:szCs w:val="30"/>
          <w:lang w:eastAsia="zh-CN"/>
        </w:rPr>
        <w:t>政府采购法律、法规、规章规定的其他条件。</w:t>
      </w:r>
    </w:p>
    <w:p>
      <w:pPr>
        <w:pStyle w:val="24"/>
        <w:widowControl w:val="0"/>
        <w:numPr>
          <w:ilvl w:val="1"/>
          <w:numId w:val="26"/>
        </w:numPr>
        <w:tabs>
          <w:tab w:val="left" w:pos="1134"/>
        </w:tabs>
        <w:spacing w:before="6" w:line="242" w:lineRule="auto"/>
        <w:ind w:right="437"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6"/>
          <w:sz w:val="30"/>
          <w:szCs w:val="30"/>
        </w:rPr>
        <w:t>提出质疑应当具有明确的请求和提供必要的证明材料。明确的请求,即质疑</w:t>
      </w:r>
      <w:r>
        <w:rPr>
          <w:rFonts w:hint="eastAsia" w:ascii="方正仿宋简体" w:hAnsi="方正仿宋简体" w:eastAsia="方正仿宋简体" w:cs="方正仿宋简体"/>
          <w:spacing w:val="-4"/>
          <w:sz w:val="30"/>
          <w:szCs w:val="30"/>
        </w:rPr>
        <w:t>人在质疑函中提出的，要求采购方对其予以支持的主张。必要的证明材料,即能</w:t>
      </w:r>
      <w:r>
        <w:rPr>
          <w:rFonts w:hint="eastAsia" w:ascii="方正仿宋简体" w:hAnsi="方正仿宋简体" w:eastAsia="方正仿宋简体" w:cs="方正仿宋简体"/>
          <w:spacing w:val="-12"/>
          <w:sz w:val="30"/>
          <w:szCs w:val="30"/>
        </w:rPr>
        <w:t>够证明质疑人的质疑请求成立的必要材料，包括相关证据、依据和其他有关材料。</w:t>
      </w:r>
    </w:p>
    <w:p>
      <w:pPr>
        <w:pStyle w:val="24"/>
        <w:widowControl w:val="0"/>
        <w:numPr>
          <w:ilvl w:val="1"/>
          <w:numId w:val="26"/>
        </w:numPr>
        <w:tabs>
          <w:tab w:val="left" w:pos="1134"/>
        </w:tabs>
        <w:spacing w:before="45"/>
        <w:ind w:left="1133"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质疑人所提供的证明材料应当具有真实性、合法性以及与质疑事项的关联性和证明力，否则不能作为认定该质疑事项成立的依据。</w:t>
      </w:r>
      <w:bookmarkStart w:id="56" w:name="（六）提出质疑的日期。"/>
      <w:bookmarkEnd w:id="56"/>
      <w:bookmarkStart w:id="57" w:name="（四）事实依据和证明材料；"/>
      <w:bookmarkEnd w:id="57"/>
      <w:bookmarkStart w:id="58" w:name="47.9__质疑函采用实吊制。质疑人为自然人的应当由本人签字，并附有效身份证明文"/>
      <w:bookmarkEnd w:id="58"/>
      <w:bookmarkStart w:id="59" w:name="（三）质疑事项；"/>
      <w:bookmarkEnd w:id="59"/>
      <w:bookmarkStart w:id="60" w:name="47.8_质疑人提出质疑时应当提交质疑函。质疑函包括下列内容："/>
      <w:bookmarkEnd w:id="60"/>
      <w:bookmarkStart w:id="61" w:name="（一）提出质疑的质疑人的吊称、地址、邮编、联系人及联系电话等；"/>
      <w:bookmarkEnd w:id="61"/>
      <w:bookmarkStart w:id="62" w:name="（二）质疑项目的吊称、编号；"/>
      <w:bookmarkEnd w:id="62"/>
      <w:bookmarkStart w:id="63" w:name="47.10_质疑人可以委托代理人进行质疑。代理人应当提交授权委托书。授权委托书应"/>
      <w:bookmarkEnd w:id="63"/>
      <w:bookmarkStart w:id="64" w:name="（五）法律依据；"/>
      <w:bookmarkEnd w:id="64"/>
    </w:p>
    <w:p>
      <w:pPr>
        <w:pStyle w:val="24"/>
        <w:widowControl w:val="0"/>
        <w:numPr>
          <w:ilvl w:val="1"/>
          <w:numId w:val="26"/>
        </w:numPr>
        <w:tabs>
          <w:tab w:val="left" w:pos="1134"/>
        </w:tabs>
        <w:spacing w:before="45"/>
        <w:ind w:left="1133"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质疑人提出质疑时应当提交质疑函。质疑函包括下列内容：</w:t>
      </w:r>
    </w:p>
    <w:p>
      <w:pPr>
        <w:pStyle w:val="8"/>
        <w:widowControl w:val="0"/>
        <w:spacing w:before="3"/>
        <w:ind w:left="432"/>
        <w:rPr>
          <w:rFonts w:ascii="方正仿宋简体" w:hAnsi="方正仿宋简体" w:eastAsia="方正仿宋简体" w:cs="方正仿宋简体"/>
          <w:sz w:val="30"/>
          <w:szCs w:val="30"/>
          <w:lang w:eastAsia="zh-CN"/>
        </w:rPr>
      </w:pPr>
      <w:bookmarkStart w:id="65" w:name="48、质疑的审查和受理"/>
      <w:bookmarkEnd w:id="65"/>
      <w:bookmarkStart w:id="66" w:name="48.1_采购方在收到质疑函后应当及时审查是否符合质疑受理条件，对符合质疑受理条"/>
      <w:bookmarkEnd w:id="66"/>
      <w:r>
        <w:rPr>
          <w:rFonts w:hint="eastAsia" w:ascii="方正仿宋简体" w:hAnsi="方正仿宋简体" w:eastAsia="方正仿宋简体" w:cs="方正仿宋简体"/>
          <w:spacing w:val="-2"/>
          <w:sz w:val="30"/>
          <w:szCs w:val="30"/>
          <w:lang w:eastAsia="zh-CN"/>
        </w:rPr>
        <w:t>（一）</w:t>
      </w:r>
      <w:r>
        <w:rPr>
          <w:rFonts w:hint="eastAsia" w:ascii="方正仿宋简体" w:hAnsi="方正仿宋简体" w:eastAsia="方正仿宋简体" w:cs="方正仿宋简体"/>
          <w:spacing w:val="-3"/>
          <w:sz w:val="30"/>
          <w:szCs w:val="30"/>
          <w:lang w:eastAsia="zh-CN"/>
        </w:rPr>
        <w:t>提出质疑的质疑人的名称、地址、邮编、联系人及联系电话等；</w:t>
      </w:r>
    </w:p>
    <w:p>
      <w:pPr>
        <w:pStyle w:val="8"/>
        <w:widowControl w:val="0"/>
        <w:spacing w:before="4"/>
        <w:ind w:left="432"/>
        <w:rPr>
          <w:rFonts w:ascii="方正仿宋简体" w:hAnsi="方正仿宋简体" w:eastAsia="方正仿宋简体" w:cs="方正仿宋简体"/>
          <w:sz w:val="30"/>
          <w:szCs w:val="30"/>
          <w:lang w:eastAsia="zh-CN"/>
        </w:rPr>
      </w:pPr>
      <w:bookmarkStart w:id="67" w:name="48.2对上符合质疑受理条件的，分别按照下列上同情形予以处理："/>
      <w:bookmarkEnd w:id="67"/>
      <w:bookmarkStart w:id="68" w:name="（一）质疑函内容上符合规定的，告知质疑人进行修改并重新提出质疑。修改后质疑事项仍"/>
      <w:bookmarkEnd w:id="68"/>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质疑项目的名称、编号；</w:t>
      </w:r>
    </w:p>
    <w:p>
      <w:pPr>
        <w:pStyle w:val="8"/>
        <w:widowControl w:val="0"/>
        <w:spacing w:before="6"/>
        <w:ind w:left="432"/>
        <w:rPr>
          <w:rFonts w:ascii="方正仿宋简体" w:hAnsi="方正仿宋简体" w:eastAsia="方正仿宋简体" w:cs="方正仿宋简体"/>
          <w:sz w:val="30"/>
          <w:szCs w:val="30"/>
          <w:lang w:eastAsia="zh-CN"/>
        </w:rPr>
      </w:pPr>
      <w:bookmarkStart w:id="69" w:name="（二）质疑主体上符合有关规定的，告知质疑人上予受理；"/>
      <w:bookmarkEnd w:id="69"/>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4"/>
          <w:sz w:val="30"/>
          <w:szCs w:val="30"/>
          <w:lang w:eastAsia="zh-CN"/>
        </w:rPr>
        <w:t>质疑事项；</w:t>
      </w:r>
    </w:p>
    <w:p>
      <w:pPr>
        <w:pStyle w:val="8"/>
        <w:widowControl w:val="0"/>
        <w:spacing w:before="4"/>
        <w:ind w:left="432"/>
        <w:rPr>
          <w:rFonts w:ascii="方正仿宋简体" w:hAnsi="方正仿宋简体" w:eastAsia="方正仿宋简体" w:cs="方正仿宋简体"/>
          <w:sz w:val="30"/>
          <w:szCs w:val="30"/>
          <w:lang w:eastAsia="zh-CN"/>
        </w:rPr>
      </w:pPr>
      <w:bookmarkStart w:id="70" w:name="（四）对上属于可以提出质疑的政府采购事项提出质疑的，告知质疑人上予受理；"/>
      <w:bookmarkEnd w:id="70"/>
      <w:bookmarkStart w:id="71" w:name="（三）超过质疑法定期限提出质疑的，告知质疑人上予受理；"/>
      <w:bookmarkEnd w:id="71"/>
      <w:r>
        <w:rPr>
          <w:rFonts w:hint="eastAsia" w:ascii="方正仿宋简体" w:hAnsi="方正仿宋简体" w:eastAsia="方正仿宋简体" w:cs="方正仿宋简体"/>
          <w:spacing w:val="-2"/>
          <w:sz w:val="30"/>
          <w:szCs w:val="30"/>
          <w:lang w:eastAsia="zh-CN"/>
        </w:rPr>
        <w:t>（四）</w:t>
      </w:r>
      <w:r>
        <w:rPr>
          <w:rFonts w:hint="eastAsia" w:ascii="方正仿宋简体" w:hAnsi="方正仿宋简体" w:eastAsia="方正仿宋简体" w:cs="方正仿宋简体"/>
          <w:spacing w:val="-3"/>
          <w:sz w:val="30"/>
          <w:szCs w:val="30"/>
          <w:lang w:eastAsia="zh-CN"/>
        </w:rPr>
        <w:t>事实依据和证明材料；</w:t>
      </w:r>
    </w:p>
    <w:p>
      <w:pPr>
        <w:pStyle w:val="8"/>
        <w:widowControl w:val="0"/>
        <w:spacing w:before="3"/>
        <w:ind w:left="432"/>
        <w:rPr>
          <w:rFonts w:ascii="方正仿宋简体" w:hAnsi="方正仿宋简体" w:eastAsia="方正仿宋简体" w:cs="方正仿宋简体"/>
          <w:sz w:val="30"/>
          <w:szCs w:val="30"/>
          <w:lang w:eastAsia="zh-CN"/>
        </w:rPr>
      </w:pPr>
      <w:bookmarkStart w:id="72" w:name="（五）质疑上属于本项目采购方管辖的，告知质疑人向有管辖权的采购人提出质疑；"/>
      <w:bookmarkEnd w:id="72"/>
      <w:bookmarkStart w:id="73" w:name="（六）质疑上符合其他条件的，告知质疑人上予受理。"/>
      <w:bookmarkEnd w:id="73"/>
      <w:r>
        <w:rPr>
          <w:rFonts w:hint="eastAsia" w:ascii="方正仿宋简体" w:hAnsi="方正仿宋简体" w:eastAsia="方正仿宋简体" w:cs="方正仿宋简体"/>
          <w:spacing w:val="-2"/>
          <w:sz w:val="30"/>
          <w:szCs w:val="30"/>
          <w:lang w:eastAsia="zh-CN"/>
        </w:rPr>
        <w:t>（五）</w:t>
      </w:r>
      <w:r>
        <w:rPr>
          <w:rFonts w:hint="eastAsia" w:ascii="方正仿宋简体" w:hAnsi="方正仿宋简体" w:eastAsia="方正仿宋简体" w:cs="方正仿宋简体"/>
          <w:spacing w:val="-4"/>
          <w:sz w:val="30"/>
          <w:szCs w:val="30"/>
          <w:lang w:eastAsia="zh-CN"/>
        </w:rPr>
        <w:t>法律依据；</w:t>
      </w:r>
    </w:p>
    <w:p>
      <w:pPr>
        <w:pStyle w:val="8"/>
        <w:widowControl w:val="0"/>
        <w:spacing w:before="4"/>
        <w:ind w:left="432"/>
        <w:rPr>
          <w:rFonts w:ascii="方正仿宋简体" w:hAnsi="方正仿宋简体" w:eastAsia="方正仿宋简体" w:cs="方正仿宋简体"/>
          <w:sz w:val="30"/>
          <w:szCs w:val="30"/>
          <w:lang w:eastAsia="zh-CN"/>
        </w:rPr>
      </w:pPr>
      <w:bookmarkStart w:id="74" w:name="48.2_采购方受理质疑后，将及时把质疑函发送给被质疑人，并要求其在一定限期人提"/>
      <w:bookmarkEnd w:id="74"/>
      <w:bookmarkStart w:id="75" w:name="48、质疑的处理和答夊"/>
      <w:bookmarkEnd w:id="75"/>
      <w:bookmarkStart w:id="76" w:name="48.1_按照《政府采购质疑和投诉办法（财政部94号令）》处理及答夊质疑。"/>
      <w:bookmarkEnd w:id="76"/>
      <w:r>
        <w:rPr>
          <w:rFonts w:hint="eastAsia" w:ascii="方正仿宋简体" w:hAnsi="方正仿宋简体" w:eastAsia="方正仿宋简体" w:cs="方正仿宋简体"/>
          <w:spacing w:val="-2"/>
          <w:sz w:val="30"/>
          <w:szCs w:val="30"/>
          <w:lang w:eastAsia="zh-CN"/>
        </w:rPr>
        <w:t>（六）</w:t>
      </w:r>
      <w:r>
        <w:rPr>
          <w:rFonts w:hint="eastAsia" w:ascii="方正仿宋简体" w:hAnsi="方正仿宋简体" w:eastAsia="方正仿宋简体" w:cs="方正仿宋简体"/>
          <w:spacing w:val="-4"/>
          <w:sz w:val="30"/>
          <w:szCs w:val="30"/>
          <w:lang w:eastAsia="zh-CN"/>
        </w:rPr>
        <w:t>提出质疑的日期。</w:t>
      </w:r>
    </w:p>
    <w:p>
      <w:pPr>
        <w:pStyle w:val="24"/>
        <w:widowControl w:val="0"/>
        <w:numPr>
          <w:ilvl w:val="1"/>
          <w:numId w:val="26"/>
        </w:numPr>
        <w:tabs>
          <w:tab w:val="left" w:pos="1273"/>
        </w:tabs>
        <w:spacing w:before="6" w:line="242" w:lineRule="auto"/>
        <w:ind w:right="574" w:firstLine="0"/>
        <w:jc w:val="both"/>
        <w:rPr>
          <w:rFonts w:ascii="方正仿宋简体" w:hAnsi="方正仿宋简体" w:eastAsia="方正仿宋简体" w:cs="方正仿宋简体"/>
          <w:sz w:val="30"/>
          <w:szCs w:val="30"/>
        </w:rPr>
      </w:pPr>
      <w:bookmarkStart w:id="77" w:name="48.3_对于质疑事项中涉及的问题较多、情况比较夊杂的，为了全面查清事实、取得充"/>
      <w:bookmarkEnd w:id="77"/>
      <w:r>
        <w:rPr>
          <w:rFonts w:hint="eastAsia" w:ascii="方正仿宋简体" w:hAnsi="方正仿宋简体" w:eastAsia="方正仿宋简体" w:cs="方正仿宋简体"/>
          <w:spacing w:val="-2"/>
          <w:sz w:val="30"/>
          <w:szCs w:val="30"/>
        </w:rPr>
        <w:t>质疑函采用实名制。质疑人为自然人的应当由本人签字，并附有效身份证</w:t>
      </w:r>
      <w:bookmarkStart w:id="78" w:name="48.4对评审过程、中标结果提出质疑的，采购方可以组织原评审委员会协助答夊质疑。"/>
      <w:bookmarkEnd w:id="78"/>
      <w:bookmarkStart w:id="79" w:name="48.5质疑处理过程中，质疑人书面申请撤回质疑的，将终止质疑处理程序。"/>
      <w:bookmarkEnd w:id="79"/>
      <w:r>
        <w:rPr>
          <w:rFonts w:hint="eastAsia" w:ascii="方正仿宋简体" w:hAnsi="方正仿宋简体" w:eastAsia="方正仿宋简体" w:cs="方正仿宋简体"/>
          <w:spacing w:val="-10"/>
          <w:sz w:val="30"/>
          <w:szCs w:val="30"/>
        </w:rPr>
        <w:t>明文件；质疑人为法人或者非法人组织的应当由法定代表人或者负责人签字并加</w:t>
      </w:r>
      <w:bookmarkStart w:id="80" w:name="48.6质疑人拒绝配合采购方依法对质疑进行调查处理的，采购方将按质疑人自动撤回质"/>
      <w:bookmarkEnd w:id="80"/>
      <w:r>
        <w:rPr>
          <w:rFonts w:hint="eastAsia" w:ascii="方正仿宋简体" w:hAnsi="方正仿宋简体" w:eastAsia="方正仿宋简体" w:cs="方正仿宋简体"/>
          <w:spacing w:val="-2"/>
          <w:sz w:val="30"/>
          <w:szCs w:val="30"/>
        </w:rPr>
        <w:t>盖公章，并附有效身份证明文件。</w:t>
      </w:r>
    </w:p>
    <w:p>
      <w:pPr>
        <w:pStyle w:val="24"/>
        <w:widowControl w:val="0"/>
        <w:numPr>
          <w:ilvl w:val="1"/>
          <w:numId w:val="26"/>
        </w:numPr>
        <w:tabs>
          <w:tab w:val="left" w:pos="1273"/>
        </w:tabs>
        <w:spacing w:before="2" w:line="242" w:lineRule="auto"/>
        <w:ind w:right="579" w:firstLine="0"/>
        <w:jc w:val="both"/>
        <w:rPr>
          <w:rFonts w:ascii="方正仿宋简体" w:hAnsi="方正仿宋简体" w:eastAsia="方正仿宋简体" w:cs="方正仿宋简体"/>
          <w:sz w:val="30"/>
          <w:szCs w:val="30"/>
        </w:rPr>
      </w:pPr>
      <w:bookmarkStart w:id="81" w:name="48.7_采购方将在正式受理质疑后_7_个工作日内作出答夊，但处理质疑需要进行调"/>
      <w:bookmarkEnd w:id="81"/>
      <w:r>
        <w:rPr>
          <w:rFonts w:hint="eastAsia" w:ascii="方正仿宋简体" w:hAnsi="方正仿宋简体" w:eastAsia="方正仿宋简体" w:cs="方正仿宋简体"/>
          <w:spacing w:val="-2"/>
          <w:sz w:val="30"/>
          <w:szCs w:val="30"/>
        </w:rPr>
        <w:t>质疑人可以委托代理人进行质疑。代理人应当提交授权委托书。授权委托书应当载明委托代理的具体权限、期限和相关事项。</w:t>
      </w:r>
    </w:p>
    <w:p>
      <w:pPr>
        <w:pStyle w:val="8"/>
        <w:widowControl w:val="0"/>
        <w:spacing w:before="1"/>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48</w:t>
      </w:r>
      <w:r>
        <w:rPr>
          <w:rFonts w:hint="eastAsia" w:ascii="方正仿宋简体" w:hAnsi="方正仿宋简体" w:eastAsia="方正仿宋简体" w:cs="方正仿宋简体"/>
          <w:spacing w:val="-3"/>
          <w:sz w:val="30"/>
          <w:szCs w:val="30"/>
        </w:rPr>
        <w:t>、质疑的审查和受理</w:t>
      </w:r>
    </w:p>
    <w:p>
      <w:pPr>
        <w:pStyle w:val="24"/>
        <w:widowControl w:val="0"/>
        <w:numPr>
          <w:ilvl w:val="1"/>
          <w:numId w:val="27"/>
        </w:numPr>
        <w:tabs>
          <w:tab w:val="left" w:pos="1134"/>
        </w:tabs>
        <w:spacing w:before="3" w:line="244" w:lineRule="auto"/>
        <w:ind w:right="663"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采购方在收到质疑函后应当及时审查是否符合质疑受理条件，对符合质疑受理条件的，及时予以受理。</w:t>
      </w:r>
    </w:p>
    <w:p>
      <w:pPr>
        <w:pStyle w:val="24"/>
        <w:widowControl w:val="0"/>
        <w:numPr>
          <w:ilvl w:val="1"/>
          <w:numId w:val="27"/>
        </w:numPr>
        <w:tabs>
          <w:tab w:val="left" w:pos="1064"/>
        </w:tabs>
        <w:spacing w:line="354" w:lineRule="exact"/>
        <w:ind w:left="1063" w:hanging="6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对不符合质疑受理条件的，分别按照下列不同情形予以处理：</w:t>
      </w:r>
    </w:p>
    <w:p>
      <w:pPr>
        <w:pStyle w:val="8"/>
        <w:widowControl w:val="0"/>
        <w:spacing w:before="6" w:line="242" w:lineRule="auto"/>
        <w:ind w:left="432" w:right="579"/>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（一）质疑函内容不符合规定的，告知质疑人进行修改并重新提出质疑。修改后质疑事项仍不具体、不明确或者最终递交质疑函的时间超过质疑法定期限的，不</w:t>
      </w:r>
      <w:r>
        <w:rPr>
          <w:rFonts w:hint="eastAsia" w:ascii="方正仿宋简体" w:hAnsi="方正仿宋简体" w:eastAsia="方正仿宋简体" w:cs="方正仿宋简体"/>
          <w:spacing w:val="-4"/>
          <w:sz w:val="30"/>
          <w:szCs w:val="30"/>
          <w:lang w:eastAsia="zh-CN"/>
        </w:rPr>
        <w:t>予受理；</w:t>
      </w:r>
    </w:p>
    <w:p>
      <w:pPr>
        <w:pStyle w:val="8"/>
        <w:widowControl w:val="0"/>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质疑主体不符合有关规定的，告知质疑人不予受理；</w:t>
      </w:r>
    </w:p>
    <w:p>
      <w:pPr>
        <w:pStyle w:val="8"/>
        <w:widowControl w:val="0"/>
        <w:spacing w:before="6"/>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3"/>
          <w:sz w:val="30"/>
          <w:szCs w:val="30"/>
          <w:lang w:eastAsia="zh-CN"/>
        </w:rPr>
        <w:t>超过质疑法定期限提出质疑的，告知质疑人不予受理；</w:t>
      </w:r>
    </w:p>
    <w:p>
      <w:pPr>
        <w:pStyle w:val="8"/>
        <w:widowControl w:val="0"/>
        <w:spacing w:before="4"/>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（四</w:t>
      </w:r>
      <w:r>
        <w:rPr>
          <w:rFonts w:hint="eastAsia" w:ascii="方正仿宋简体" w:hAnsi="方正仿宋简体" w:eastAsia="方正仿宋简体" w:cs="方正仿宋简体"/>
          <w:spacing w:val="-97"/>
          <w:sz w:val="30"/>
          <w:szCs w:val="30"/>
          <w:lang w:eastAsia="zh-CN"/>
        </w:rPr>
        <w:t>）</w:t>
      </w:r>
      <w:r>
        <w:rPr>
          <w:rFonts w:hint="eastAsia" w:ascii="方正仿宋简体" w:hAnsi="方正仿宋简体" w:eastAsia="方正仿宋简体" w:cs="方正仿宋简体"/>
          <w:spacing w:val="-8"/>
          <w:sz w:val="30"/>
          <w:szCs w:val="30"/>
          <w:lang w:eastAsia="zh-CN"/>
        </w:rPr>
        <w:t>对不属于可以提出质疑的政府采购事项提出质疑的，告知质疑人不予受理；</w:t>
      </w:r>
    </w:p>
    <w:p>
      <w:pPr>
        <w:pStyle w:val="8"/>
        <w:widowControl w:val="0"/>
        <w:spacing w:before="4" w:line="242" w:lineRule="auto"/>
        <w:ind w:left="432" w:right="574"/>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（五）质疑不属于本项目采购方管辖的，告知质疑人向有管辖权的采购人提出质</w:t>
      </w:r>
      <w:r>
        <w:rPr>
          <w:rFonts w:hint="eastAsia" w:ascii="方正仿宋简体" w:hAnsi="方正仿宋简体" w:eastAsia="方正仿宋简体" w:cs="方正仿宋简体"/>
          <w:spacing w:val="-6"/>
          <w:sz w:val="30"/>
          <w:szCs w:val="30"/>
          <w:lang w:eastAsia="zh-CN"/>
        </w:rPr>
        <w:t>疑；</w:t>
      </w:r>
    </w:p>
    <w:p>
      <w:pPr>
        <w:pStyle w:val="8"/>
        <w:widowControl w:val="0"/>
        <w:spacing w:before="2"/>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（六）</w:t>
      </w:r>
      <w:r>
        <w:rPr>
          <w:rFonts w:hint="eastAsia" w:ascii="方正仿宋简体" w:hAnsi="方正仿宋简体" w:eastAsia="方正仿宋简体" w:cs="方正仿宋简体"/>
          <w:spacing w:val="-3"/>
          <w:sz w:val="30"/>
          <w:szCs w:val="30"/>
          <w:lang w:eastAsia="zh-CN"/>
        </w:rPr>
        <w:t>质疑不符合其他条件的，告知质疑人不予受理。</w:t>
      </w:r>
    </w:p>
    <w:p>
      <w:pPr>
        <w:pStyle w:val="8"/>
        <w:widowControl w:val="0"/>
        <w:spacing w:before="4"/>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48</w:t>
      </w:r>
      <w:r>
        <w:rPr>
          <w:rFonts w:hint="eastAsia" w:ascii="方正仿宋简体" w:hAnsi="方正仿宋简体" w:eastAsia="方正仿宋简体" w:cs="方正仿宋简体"/>
          <w:spacing w:val="-3"/>
          <w:sz w:val="30"/>
          <w:szCs w:val="30"/>
        </w:rPr>
        <w:t>、质疑的处理和答复</w:t>
      </w:r>
    </w:p>
    <w:p>
      <w:pPr>
        <w:pStyle w:val="24"/>
        <w:widowControl w:val="0"/>
        <w:numPr>
          <w:ilvl w:val="1"/>
          <w:numId w:val="28"/>
        </w:numPr>
        <w:tabs>
          <w:tab w:val="left" w:pos="1134"/>
        </w:tabs>
        <w:spacing w:before="6"/>
        <w:ind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按照《政府采购质疑和投诉办法（</w:t>
      </w:r>
      <w:r>
        <w:rPr>
          <w:rFonts w:hint="eastAsia" w:ascii="方正仿宋简体" w:hAnsi="方正仿宋简体" w:eastAsia="方正仿宋简体" w:cs="方正仿宋简体"/>
          <w:spacing w:val="-17"/>
          <w:sz w:val="30"/>
          <w:szCs w:val="30"/>
        </w:rPr>
        <w:t>财政部</w:t>
      </w:r>
      <w:r>
        <w:rPr>
          <w:rFonts w:hint="eastAsia" w:ascii="方正仿宋简体" w:hAnsi="方正仿宋简体" w:eastAsia="方正仿宋简体" w:cs="方正仿宋简体"/>
          <w:spacing w:val="-2"/>
          <w:sz w:val="30"/>
          <w:szCs w:val="30"/>
        </w:rPr>
        <w:t>94</w:t>
      </w:r>
      <w:r>
        <w:rPr>
          <w:rFonts w:hint="eastAsia" w:ascii="方正仿宋简体" w:hAnsi="方正仿宋简体" w:eastAsia="方正仿宋简体" w:cs="方正仿宋简体"/>
          <w:spacing w:val="-20"/>
          <w:sz w:val="30"/>
          <w:szCs w:val="30"/>
        </w:rPr>
        <w:t>号令</w:t>
      </w:r>
      <w:r>
        <w:rPr>
          <w:rFonts w:hint="eastAsia" w:ascii="方正仿宋简体" w:hAnsi="方正仿宋简体" w:eastAsia="方正仿宋简体" w:cs="方正仿宋简体"/>
          <w:spacing w:val="-2"/>
          <w:sz w:val="30"/>
          <w:szCs w:val="30"/>
        </w:rPr>
        <w:t>）</w:t>
      </w:r>
      <w:r>
        <w:rPr>
          <w:rFonts w:hint="eastAsia" w:ascii="方正仿宋简体" w:hAnsi="方正仿宋简体" w:eastAsia="方正仿宋简体" w:cs="方正仿宋简体"/>
          <w:spacing w:val="-3"/>
          <w:sz w:val="30"/>
          <w:szCs w:val="30"/>
        </w:rPr>
        <w:t>》处理及答复质疑。</w:t>
      </w:r>
    </w:p>
    <w:p>
      <w:pPr>
        <w:pStyle w:val="24"/>
        <w:widowControl w:val="0"/>
        <w:numPr>
          <w:ilvl w:val="1"/>
          <w:numId w:val="28"/>
        </w:numPr>
        <w:tabs>
          <w:tab w:val="left" w:pos="1134"/>
        </w:tabs>
        <w:spacing w:before="4" w:line="242" w:lineRule="auto"/>
        <w:ind w:left="432" w:right="663"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采购方受理质疑后，将及时把质疑函发送给被质疑人，并要求其在一定限期人提交书面答复，同时提供有关证据、依据和相关材料。</w:t>
      </w:r>
    </w:p>
    <w:p>
      <w:pPr>
        <w:pStyle w:val="24"/>
        <w:widowControl w:val="0"/>
        <w:numPr>
          <w:ilvl w:val="1"/>
          <w:numId w:val="28"/>
        </w:numPr>
        <w:tabs>
          <w:tab w:val="left" w:pos="1134"/>
        </w:tabs>
        <w:spacing w:line="244" w:lineRule="auto"/>
        <w:ind w:left="432" w:right="663"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对于质疑事项中涉及的问题较多、情况比较复杂的，为了全面查清事实、取得充分的证据，采购方认为有必要时，可以进行调查取证或者组织质证。</w:t>
      </w:r>
    </w:p>
    <w:p>
      <w:pPr>
        <w:pStyle w:val="24"/>
        <w:widowControl w:val="0"/>
        <w:numPr>
          <w:ilvl w:val="1"/>
          <w:numId w:val="28"/>
        </w:numPr>
        <w:tabs>
          <w:tab w:val="left" w:pos="1064"/>
        </w:tabs>
        <w:spacing w:line="242" w:lineRule="auto"/>
        <w:ind w:left="432" w:right="574" w:firstLine="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4"/>
          <w:sz w:val="30"/>
          <w:szCs w:val="30"/>
        </w:rPr>
        <w:t>对评审过程、中标结果提出质疑的，采购方可以组织原评审委员会协助答复</w:t>
      </w:r>
      <w:r>
        <w:rPr>
          <w:rFonts w:hint="eastAsia" w:ascii="方正仿宋简体" w:hAnsi="方正仿宋简体" w:eastAsia="方正仿宋简体" w:cs="方正仿宋简体"/>
          <w:spacing w:val="-4"/>
          <w:sz w:val="30"/>
          <w:szCs w:val="30"/>
        </w:rPr>
        <w:t>质疑。</w:t>
      </w:r>
    </w:p>
    <w:p>
      <w:pPr>
        <w:pStyle w:val="24"/>
        <w:widowControl w:val="0"/>
        <w:numPr>
          <w:ilvl w:val="1"/>
          <w:numId w:val="28"/>
        </w:numPr>
        <w:tabs>
          <w:tab w:val="left" w:pos="1064"/>
        </w:tabs>
        <w:ind w:left="1063" w:hanging="6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质疑处理过程中，质疑人书面申请撤回质疑的，将终止质疑处理程序。</w:t>
      </w:r>
    </w:p>
    <w:p>
      <w:pPr>
        <w:pStyle w:val="24"/>
        <w:widowControl w:val="0"/>
        <w:numPr>
          <w:ilvl w:val="1"/>
          <w:numId w:val="28"/>
        </w:numPr>
        <w:tabs>
          <w:tab w:val="left" w:pos="1064"/>
        </w:tabs>
        <w:spacing w:before="1" w:line="242" w:lineRule="auto"/>
        <w:ind w:left="432" w:right="578" w:firstLine="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8"/>
          <w:sz w:val="30"/>
          <w:szCs w:val="30"/>
        </w:rPr>
        <w:t>质疑人拒绝配合采购方依法对质疑进行调查处理的，采购方将按质疑人自动</w:t>
      </w:r>
      <w:r>
        <w:rPr>
          <w:rFonts w:hint="eastAsia" w:ascii="方正仿宋简体" w:hAnsi="方正仿宋简体" w:eastAsia="方正仿宋简体" w:cs="方正仿宋简体"/>
          <w:spacing w:val="-2"/>
          <w:sz w:val="30"/>
          <w:szCs w:val="30"/>
        </w:rPr>
        <w:t>撤回质疑处理；被质疑人拒绝配合采购方依法对质疑进行调查处理的，采购方将视同其认可质疑事项。</w:t>
      </w:r>
    </w:p>
    <w:p>
      <w:pPr>
        <w:pStyle w:val="8"/>
        <w:widowControl w:val="0"/>
        <w:spacing w:before="45" w:line="242" w:lineRule="auto"/>
        <w:ind w:left="432" w:right="579"/>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采购方将在正式受理质疑后</w:t>
      </w:r>
      <w:r>
        <w:rPr>
          <w:rFonts w:hint="eastAsia" w:ascii="方正仿宋简体" w:hAnsi="方正仿宋简体" w:eastAsia="方正仿宋简体" w:cs="方正仿宋简体"/>
          <w:sz w:val="30"/>
          <w:szCs w:val="30"/>
          <w:lang w:eastAsia="zh-CN"/>
        </w:rPr>
        <w:t>7</w:t>
      </w:r>
      <w:r>
        <w:rPr>
          <w:rFonts w:hint="eastAsia" w:ascii="方正仿宋简体" w:hAnsi="方正仿宋简体" w:eastAsia="方正仿宋简体" w:cs="方正仿宋简体"/>
          <w:spacing w:val="-10"/>
          <w:sz w:val="30"/>
          <w:szCs w:val="30"/>
          <w:lang w:eastAsia="zh-CN"/>
        </w:rPr>
        <w:t>个工作日内作出答复，但处理质疑需要进行</w:t>
      </w:r>
      <w:bookmarkStart w:id="82" w:name="48.8_采购方经调查、论证、核实，认定质疑上能成立的，继续开展采购活动；认定质"/>
      <w:bookmarkEnd w:id="82"/>
      <w:bookmarkStart w:id="83" w:name="（二）对采购过程、中标结果提出的质疑未对中标结果构成影响的，继续开展采购活动；对"/>
      <w:bookmarkEnd w:id="83"/>
      <w:bookmarkStart w:id="84" w:name="（一）对采购文件提出的质疑未对中标结果构成影响的，继续开展采购活动；对中标结果构"/>
      <w:bookmarkEnd w:id="84"/>
      <w:r>
        <w:rPr>
          <w:rFonts w:hint="eastAsia" w:ascii="方正仿宋简体" w:hAnsi="方正仿宋简体" w:eastAsia="方正仿宋简体" w:cs="方正仿宋简体"/>
          <w:spacing w:val="-2"/>
          <w:sz w:val="30"/>
          <w:szCs w:val="30"/>
          <w:lang w:eastAsia="zh-CN"/>
        </w:rPr>
        <w:t>调查取证、组织专家评审、质疑人及被质疑人提交或补正材料等所需时间，不计</w:t>
      </w:r>
      <w:bookmarkStart w:id="85" w:name="48.9_采购方将书面答夊质疑，质疑答夊包括下列内容："/>
      <w:bookmarkEnd w:id="85"/>
      <w:bookmarkStart w:id="86" w:name="（一）质疑人吊称；"/>
      <w:bookmarkEnd w:id="86"/>
      <w:bookmarkStart w:id="87" w:name="（二）收到质疑函的日期、质疑项目吊称及编号;"/>
      <w:bookmarkEnd w:id="87"/>
      <w:r>
        <w:rPr>
          <w:rFonts w:hint="eastAsia" w:ascii="方正仿宋简体" w:hAnsi="方正仿宋简体" w:eastAsia="方正仿宋简体" w:cs="方正仿宋简体"/>
          <w:spacing w:val="-2"/>
          <w:sz w:val="30"/>
          <w:szCs w:val="30"/>
          <w:lang w:eastAsia="zh-CN"/>
        </w:rPr>
        <w:t>算在质疑处理期限内。</w:t>
      </w:r>
    </w:p>
    <w:p>
      <w:pPr>
        <w:pStyle w:val="24"/>
        <w:widowControl w:val="0"/>
        <w:numPr>
          <w:ilvl w:val="1"/>
          <w:numId w:val="28"/>
        </w:numPr>
        <w:tabs>
          <w:tab w:val="left" w:pos="1134"/>
        </w:tabs>
        <w:spacing w:line="244" w:lineRule="auto"/>
        <w:ind w:left="432" w:right="944" w:firstLine="0"/>
        <w:rPr>
          <w:rFonts w:ascii="方正仿宋简体" w:hAnsi="方正仿宋简体" w:eastAsia="方正仿宋简体" w:cs="方正仿宋简体"/>
          <w:sz w:val="30"/>
          <w:szCs w:val="30"/>
        </w:rPr>
      </w:pPr>
      <w:bookmarkStart w:id="88" w:name="（四）告知质疑人依法投诉的权利；"/>
      <w:bookmarkEnd w:id="88"/>
      <w:bookmarkStart w:id="89" w:name="（五）质疑答夊日期。"/>
      <w:bookmarkEnd w:id="89"/>
      <w:bookmarkStart w:id="90" w:name="（三）质疑事项、质疑答夊的具体内容、事实依据和法律依据；"/>
      <w:bookmarkEnd w:id="90"/>
      <w:r>
        <w:rPr>
          <w:rFonts w:hint="eastAsia" w:ascii="方正仿宋简体" w:hAnsi="方正仿宋简体" w:eastAsia="方正仿宋简体" w:cs="方正仿宋简体"/>
          <w:spacing w:val="-2"/>
          <w:sz w:val="30"/>
          <w:szCs w:val="30"/>
        </w:rPr>
        <w:t>采购方经调查、论证、核实，认定质疑不能成立的，继续开展采购活动</w:t>
      </w:r>
      <w:bookmarkStart w:id="91" w:name="48.10_质疑人有下列行为之一的，属于虚假、恶意质疑，将由采购方建议财政部门将"/>
      <w:bookmarkEnd w:id="91"/>
      <w:bookmarkStart w:id="92" w:name="（一）受理后发现投诉上符合法定受理条件；"/>
      <w:bookmarkEnd w:id="92"/>
      <w:r>
        <w:rPr>
          <w:rFonts w:hint="eastAsia" w:ascii="方正仿宋简体" w:hAnsi="方正仿宋简体" w:eastAsia="方正仿宋简体" w:cs="方正仿宋简体"/>
          <w:spacing w:val="-2"/>
          <w:sz w:val="30"/>
          <w:szCs w:val="30"/>
        </w:rPr>
        <w:t>认定质疑成立的，按照以下情况处理：</w:t>
      </w:r>
    </w:p>
    <w:p>
      <w:pPr>
        <w:pStyle w:val="8"/>
        <w:widowControl w:val="0"/>
        <w:spacing w:line="242" w:lineRule="auto"/>
        <w:ind w:left="432" w:right="579"/>
        <w:rPr>
          <w:rFonts w:ascii="方正仿宋简体" w:hAnsi="方正仿宋简体" w:eastAsia="方正仿宋简体" w:cs="方正仿宋简体"/>
          <w:sz w:val="30"/>
          <w:szCs w:val="30"/>
          <w:lang w:eastAsia="zh-CN"/>
        </w:rPr>
      </w:pPr>
      <w:bookmarkStart w:id="93" w:name="（二）投诉事项缺乏事实依据，投诉事项上成立；"/>
      <w:bookmarkEnd w:id="93"/>
      <w:bookmarkStart w:id="94" w:name="（三）投诉人捏造事实或者提供虚假材料；"/>
      <w:bookmarkEnd w:id="94"/>
      <w:r>
        <w:rPr>
          <w:rFonts w:hint="eastAsia" w:ascii="方正仿宋简体" w:hAnsi="方正仿宋简体" w:eastAsia="方正仿宋简体" w:cs="方正仿宋简体"/>
          <w:sz w:val="30"/>
          <w:szCs w:val="30"/>
          <w:lang w:eastAsia="zh-CN"/>
        </w:rPr>
        <w:t>（</w:t>
      </w:r>
      <w:r>
        <w:rPr>
          <w:rFonts w:hint="eastAsia" w:ascii="方正仿宋简体" w:hAnsi="方正仿宋简体" w:eastAsia="方正仿宋简体" w:cs="方正仿宋简体"/>
          <w:spacing w:val="-1"/>
          <w:sz w:val="30"/>
          <w:szCs w:val="30"/>
          <w:lang w:eastAsia="zh-CN"/>
        </w:rPr>
        <w:t>一</w:t>
      </w:r>
      <w:r>
        <w:rPr>
          <w:rFonts w:hint="eastAsia" w:ascii="方正仿宋简体" w:hAnsi="方正仿宋简体" w:eastAsia="方正仿宋简体" w:cs="方正仿宋简体"/>
          <w:spacing w:val="-20"/>
          <w:sz w:val="30"/>
          <w:szCs w:val="30"/>
          <w:lang w:eastAsia="zh-CN"/>
        </w:rPr>
        <w:t>）</w:t>
      </w:r>
      <w:r>
        <w:rPr>
          <w:rFonts w:hint="eastAsia" w:ascii="方正仿宋简体" w:hAnsi="方正仿宋简体" w:eastAsia="方正仿宋简体" w:cs="方正仿宋简体"/>
          <w:spacing w:val="-7"/>
          <w:sz w:val="30"/>
          <w:szCs w:val="30"/>
          <w:lang w:eastAsia="zh-CN"/>
        </w:rPr>
        <w:t>对采购文件提出的质疑未对中标结果构成影响的，继续开展采购活动；对</w:t>
      </w:r>
      <w:bookmarkStart w:id="95" w:name="（五）法律法规规定的其他违法情形。"/>
      <w:bookmarkEnd w:id="95"/>
      <w:bookmarkStart w:id="96" w:name="（四）投诉人以非法手段取得证明材料。证据来源的合法性存在明显疑问，投诉人无法证明"/>
      <w:bookmarkEnd w:id="96"/>
      <w:r>
        <w:rPr>
          <w:rFonts w:hint="eastAsia" w:ascii="方正仿宋简体" w:hAnsi="方正仿宋简体" w:eastAsia="方正仿宋简体" w:cs="方正仿宋简体"/>
          <w:spacing w:val="-7"/>
          <w:sz w:val="30"/>
          <w:szCs w:val="30"/>
          <w:lang w:eastAsia="zh-CN"/>
        </w:rPr>
        <w:t>中标结果构成影响但依法通过澄清或者修改可以继续开展采购活动的，澄清或者</w:t>
      </w:r>
      <w:r>
        <w:rPr>
          <w:rFonts w:hint="eastAsia" w:ascii="方正仿宋简体" w:hAnsi="方正仿宋简体" w:eastAsia="方正仿宋简体" w:cs="方正仿宋简体"/>
          <w:spacing w:val="-3"/>
          <w:sz w:val="30"/>
          <w:szCs w:val="30"/>
          <w:lang w:eastAsia="zh-CN"/>
        </w:rPr>
        <w:t>修改采购文件后继续开展采购活动，否则应当修改采购文件后重新开展采购活动。</w:t>
      </w:r>
    </w:p>
    <w:p>
      <w:pPr>
        <w:pStyle w:val="8"/>
        <w:widowControl w:val="0"/>
        <w:spacing w:line="242" w:lineRule="auto"/>
        <w:ind w:left="432" w:right="576"/>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（二）对采购过程、中标结果提出的质疑未对中标结果构成影响的，继续开展采</w:t>
      </w:r>
      <w:r>
        <w:rPr>
          <w:rFonts w:hint="eastAsia" w:ascii="方正仿宋简体" w:hAnsi="方正仿宋简体" w:eastAsia="方正仿宋简体" w:cs="方正仿宋简体"/>
          <w:sz w:val="30"/>
          <w:szCs w:val="30"/>
          <w:lang w:eastAsia="zh-CN"/>
        </w:rPr>
        <w:t>购活动；对中标结果构成影响但合格报价方仍不少于3家时，依法从合格的中</w:t>
      </w:r>
      <w:r>
        <w:rPr>
          <w:rFonts w:hint="eastAsia" w:ascii="方正仿宋简体" w:hAnsi="方正仿宋简体" w:eastAsia="方正仿宋简体" w:cs="方正仿宋简体"/>
          <w:spacing w:val="-2"/>
          <w:sz w:val="30"/>
          <w:szCs w:val="30"/>
          <w:lang w:eastAsia="zh-CN"/>
        </w:rPr>
        <w:t>标候选人中另行确定中标报价方，否则将重新开展采购活动。</w:t>
      </w:r>
    </w:p>
    <w:p>
      <w:pPr>
        <w:pStyle w:val="24"/>
        <w:widowControl w:val="0"/>
        <w:numPr>
          <w:ilvl w:val="1"/>
          <w:numId w:val="28"/>
        </w:numPr>
        <w:tabs>
          <w:tab w:val="left" w:pos="1134"/>
        </w:tabs>
        <w:ind w:hanging="70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采购方将书面答复质疑，质疑答复包括下列内容：</w:t>
      </w:r>
    </w:p>
    <w:p>
      <w:pPr>
        <w:pStyle w:val="8"/>
        <w:widowControl w:val="0"/>
        <w:spacing w:before="4"/>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（一）</w:t>
      </w:r>
      <w:r>
        <w:rPr>
          <w:rFonts w:hint="eastAsia" w:ascii="方正仿宋简体" w:hAnsi="方正仿宋简体" w:eastAsia="方正仿宋简体" w:cs="方正仿宋简体"/>
          <w:spacing w:val="-4"/>
          <w:sz w:val="30"/>
          <w:szCs w:val="30"/>
          <w:lang w:eastAsia="zh-CN"/>
        </w:rPr>
        <w:t>质疑人名称；</w:t>
      </w:r>
    </w:p>
    <w:p>
      <w:pPr>
        <w:pStyle w:val="8"/>
        <w:widowControl w:val="0"/>
        <w:spacing w:before="3"/>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收到质疑函的日期、质疑项目名称及编号;</w:t>
      </w:r>
    </w:p>
    <w:p>
      <w:pPr>
        <w:pStyle w:val="8"/>
        <w:widowControl w:val="0"/>
        <w:spacing w:before="7"/>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3"/>
          <w:sz w:val="30"/>
          <w:szCs w:val="30"/>
          <w:lang w:eastAsia="zh-CN"/>
        </w:rPr>
        <w:t>质疑事项、质疑答复的具体内容、事实依据和法律依据；</w:t>
      </w:r>
    </w:p>
    <w:p>
      <w:pPr>
        <w:pStyle w:val="8"/>
        <w:widowControl w:val="0"/>
        <w:spacing w:before="3"/>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（四）</w:t>
      </w:r>
      <w:r>
        <w:rPr>
          <w:rFonts w:hint="eastAsia" w:ascii="方正仿宋简体" w:hAnsi="方正仿宋简体" w:eastAsia="方正仿宋简体" w:cs="方正仿宋简体"/>
          <w:spacing w:val="-3"/>
          <w:sz w:val="30"/>
          <w:szCs w:val="30"/>
          <w:lang w:eastAsia="zh-CN"/>
        </w:rPr>
        <w:t>告知质疑人依法投诉的权利；</w:t>
      </w:r>
    </w:p>
    <w:p>
      <w:pPr>
        <w:pStyle w:val="8"/>
        <w:widowControl w:val="0"/>
        <w:spacing w:before="6"/>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（五）</w:t>
      </w:r>
      <w:r>
        <w:rPr>
          <w:rFonts w:hint="eastAsia" w:ascii="方正仿宋简体" w:hAnsi="方正仿宋简体" w:eastAsia="方正仿宋简体" w:cs="方正仿宋简体"/>
          <w:spacing w:val="-4"/>
          <w:sz w:val="30"/>
          <w:szCs w:val="30"/>
        </w:rPr>
        <w:t>质疑答复日期。</w:t>
      </w:r>
    </w:p>
    <w:p>
      <w:pPr>
        <w:pStyle w:val="24"/>
        <w:widowControl w:val="0"/>
        <w:numPr>
          <w:ilvl w:val="1"/>
          <w:numId w:val="28"/>
        </w:numPr>
        <w:tabs>
          <w:tab w:val="left" w:pos="1273"/>
        </w:tabs>
        <w:spacing w:before="4"/>
        <w:ind w:left="1272" w:hanging="841"/>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5"/>
          <w:sz w:val="30"/>
          <w:szCs w:val="30"/>
        </w:rPr>
        <w:t>质疑人有下列行为之一的，属于虚假、恶意质疑，将由采购方建议财政部</w:t>
      </w:r>
    </w:p>
    <w:p>
      <w:pPr>
        <w:pStyle w:val="8"/>
        <w:widowControl w:val="0"/>
        <w:spacing w:before="3"/>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1"/>
          <w:sz w:val="30"/>
          <w:szCs w:val="30"/>
          <w:lang w:eastAsia="zh-CN"/>
        </w:rPr>
        <w:t>门将其列入不良行为记录名单，禁止其</w:t>
      </w:r>
      <w:r>
        <w:rPr>
          <w:rFonts w:hint="eastAsia" w:ascii="方正仿宋简体" w:hAnsi="方正仿宋简体" w:eastAsia="方正仿宋简体" w:cs="方正仿宋简体"/>
          <w:sz w:val="30"/>
          <w:szCs w:val="30"/>
          <w:lang w:eastAsia="zh-CN"/>
        </w:rPr>
        <w:t>1</w:t>
      </w:r>
      <w:r>
        <w:rPr>
          <w:rFonts w:hint="eastAsia" w:ascii="方正仿宋简体" w:hAnsi="方正仿宋简体" w:eastAsia="方正仿宋简体" w:cs="方正仿宋简体"/>
          <w:spacing w:val="-5"/>
          <w:sz w:val="30"/>
          <w:szCs w:val="30"/>
          <w:lang w:eastAsia="zh-CN"/>
        </w:rPr>
        <w:t>至</w:t>
      </w:r>
      <w:r>
        <w:rPr>
          <w:rFonts w:hint="eastAsia" w:ascii="方正仿宋简体" w:hAnsi="方正仿宋简体" w:eastAsia="方正仿宋简体" w:cs="方正仿宋简体"/>
          <w:sz w:val="30"/>
          <w:szCs w:val="30"/>
          <w:lang w:eastAsia="zh-CN"/>
        </w:rPr>
        <w:t>3</w:t>
      </w:r>
      <w:r>
        <w:rPr>
          <w:rFonts w:hint="eastAsia" w:ascii="方正仿宋简体" w:hAnsi="方正仿宋简体" w:eastAsia="方正仿宋简体" w:cs="方正仿宋简体"/>
          <w:spacing w:val="-4"/>
          <w:sz w:val="30"/>
          <w:szCs w:val="30"/>
          <w:lang w:eastAsia="zh-CN"/>
        </w:rPr>
        <w:t>年内参加政府采购活动：</w:t>
      </w:r>
    </w:p>
    <w:p>
      <w:pPr>
        <w:pStyle w:val="8"/>
        <w:widowControl w:val="0"/>
        <w:spacing w:before="4"/>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（一）</w:t>
      </w:r>
      <w:r>
        <w:rPr>
          <w:rFonts w:hint="eastAsia" w:ascii="方正仿宋简体" w:hAnsi="方正仿宋简体" w:eastAsia="方正仿宋简体" w:cs="方正仿宋简体"/>
          <w:spacing w:val="-3"/>
          <w:sz w:val="30"/>
          <w:szCs w:val="30"/>
          <w:lang w:eastAsia="zh-CN"/>
        </w:rPr>
        <w:t>受理后发现投诉不符合法定受理条件；</w:t>
      </w:r>
    </w:p>
    <w:p>
      <w:pPr>
        <w:pStyle w:val="8"/>
        <w:widowControl w:val="0"/>
        <w:spacing w:before="6"/>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投诉事项缺乏事实依据，投诉事项不成立；</w:t>
      </w:r>
    </w:p>
    <w:p>
      <w:pPr>
        <w:pStyle w:val="8"/>
        <w:widowControl w:val="0"/>
        <w:spacing w:before="4"/>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3"/>
          <w:sz w:val="30"/>
          <w:szCs w:val="30"/>
          <w:lang w:eastAsia="zh-CN"/>
        </w:rPr>
        <w:t>投诉人捏造事实或者提供虚假材料；</w:t>
      </w:r>
    </w:p>
    <w:p>
      <w:pPr>
        <w:pStyle w:val="8"/>
        <w:widowControl w:val="0"/>
        <w:spacing w:before="3" w:line="242" w:lineRule="auto"/>
        <w:ind w:left="432" w:right="576"/>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（四）投诉人以非法手段取得证明材料。证据来源的合法性存在明显疑问，投诉人无法证明其取得方式合法的，视为以非法手段取得证明材料。</w:t>
      </w:r>
    </w:p>
    <w:p>
      <w:pPr>
        <w:pStyle w:val="8"/>
        <w:widowControl w:val="0"/>
        <w:spacing w:before="3"/>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（五）</w:t>
      </w:r>
      <w:r>
        <w:rPr>
          <w:rFonts w:hint="eastAsia" w:ascii="方正仿宋简体" w:hAnsi="方正仿宋简体" w:eastAsia="方正仿宋简体" w:cs="方正仿宋简体"/>
          <w:spacing w:val="-3"/>
          <w:sz w:val="30"/>
          <w:szCs w:val="30"/>
          <w:lang w:eastAsia="zh-CN"/>
        </w:rPr>
        <w:t>法律法规规定的其他违法情形。</w:t>
      </w:r>
    </w:p>
    <w:p>
      <w:pPr>
        <w:pStyle w:val="8"/>
        <w:widowControl w:val="0"/>
        <w:spacing w:before="4"/>
        <w:ind w:left="481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z w:val="30"/>
          <w:szCs w:val="30"/>
        </w:rPr>
        <w:t>K</w:t>
      </w:r>
      <w:r>
        <w:rPr>
          <w:rFonts w:hint="eastAsia" w:ascii="方正仿宋简体" w:hAnsi="方正仿宋简体" w:eastAsia="方正仿宋简体" w:cs="方正仿宋简体"/>
          <w:spacing w:val="-2"/>
          <w:sz w:val="30"/>
          <w:szCs w:val="30"/>
        </w:rPr>
        <w:t>、投诉提起</w:t>
      </w:r>
    </w:p>
    <w:p>
      <w:pPr>
        <w:pStyle w:val="24"/>
        <w:widowControl w:val="0"/>
        <w:numPr>
          <w:ilvl w:val="0"/>
          <w:numId w:val="29"/>
        </w:numPr>
        <w:tabs>
          <w:tab w:val="left" w:pos="853"/>
        </w:tabs>
        <w:spacing w:before="186"/>
        <w:ind w:hanging="421"/>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
          <w:sz w:val="30"/>
          <w:szCs w:val="30"/>
        </w:rPr>
        <w:t>质疑供应商对采购人、采购代理机构的答复不满意，或者采购人、采购代理</w:t>
      </w:r>
    </w:p>
    <w:p>
      <w:pPr>
        <w:pStyle w:val="8"/>
        <w:widowControl w:val="0"/>
        <w:spacing w:before="3" w:line="244" w:lineRule="auto"/>
        <w:ind w:left="432" w:right="666"/>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4"/>
          <w:sz w:val="30"/>
          <w:szCs w:val="30"/>
          <w:lang w:eastAsia="zh-CN"/>
        </w:rPr>
        <w:t>机构未在规定时间内作出答复的，可以在答复期满后</w:t>
      </w:r>
      <w:r>
        <w:rPr>
          <w:rFonts w:hint="eastAsia" w:ascii="方正仿宋简体" w:hAnsi="方正仿宋简体" w:eastAsia="方正仿宋简体" w:cs="方正仿宋简体"/>
          <w:sz w:val="30"/>
          <w:szCs w:val="30"/>
          <w:lang w:eastAsia="zh-CN"/>
        </w:rPr>
        <w:t>15</w:t>
      </w:r>
      <w:r>
        <w:rPr>
          <w:rFonts w:hint="eastAsia" w:ascii="方正仿宋简体" w:hAnsi="方正仿宋简体" w:eastAsia="方正仿宋简体" w:cs="方正仿宋简体"/>
          <w:spacing w:val="-9"/>
          <w:sz w:val="30"/>
          <w:szCs w:val="30"/>
          <w:lang w:eastAsia="zh-CN"/>
        </w:rPr>
        <w:t>个工作日内向本办法第</w:t>
      </w:r>
      <w:r>
        <w:rPr>
          <w:rFonts w:hint="eastAsia" w:ascii="方正仿宋简体" w:hAnsi="方正仿宋简体" w:eastAsia="方正仿宋简体" w:cs="方正仿宋简体"/>
          <w:spacing w:val="-2"/>
          <w:sz w:val="30"/>
          <w:szCs w:val="30"/>
          <w:lang w:eastAsia="zh-CN"/>
        </w:rPr>
        <w:t>六条规定的财政部门提起投诉。</w:t>
      </w:r>
    </w:p>
    <w:p>
      <w:pPr>
        <w:pStyle w:val="24"/>
        <w:widowControl w:val="0"/>
        <w:numPr>
          <w:ilvl w:val="1"/>
          <w:numId w:val="29"/>
        </w:numPr>
        <w:tabs>
          <w:tab w:val="left" w:pos="1345"/>
        </w:tabs>
        <w:spacing w:line="242" w:lineRule="auto"/>
        <w:ind w:right="437" w:firstLine="280"/>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8"/>
          <w:sz w:val="30"/>
          <w:szCs w:val="30"/>
        </w:rPr>
        <w:t>投诉人投诉时,应当提交投诉书和必要的证明材料，并按照被投诉采购人、</w:t>
      </w:r>
      <w:r>
        <w:rPr>
          <w:rFonts w:hint="eastAsia" w:ascii="方正仿宋简体" w:hAnsi="方正仿宋简体" w:eastAsia="方正仿宋简体" w:cs="方正仿宋简体"/>
          <w:spacing w:val="-2"/>
          <w:sz w:val="30"/>
          <w:szCs w:val="30"/>
        </w:rPr>
        <w:t>采购代理机构（以下简称被投诉人）和与投诉事项有关的供应商数量提供投诉书的副本。投诉书应当包括下列内容：</w:t>
      </w:r>
    </w:p>
    <w:p>
      <w:pPr>
        <w:pStyle w:val="8"/>
        <w:widowControl w:val="0"/>
        <w:spacing w:line="242" w:lineRule="auto"/>
        <w:ind w:left="432" w:right="576" w:firstLine="830"/>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（一）投诉人和被投诉人的姓名或者名称、通讯地址、邮编、联系人及联</w:t>
      </w:r>
      <w:r>
        <w:rPr>
          <w:rFonts w:hint="eastAsia" w:ascii="方正仿宋简体" w:hAnsi="方正仿宋简体" w:eastAsia="方正仿宋简体" w:cs="方正仿宋简体"/>
          <w:spacing w:val="-4"/>
          <w:sz w:val="30"/>
          <w:szCs w:val="30"/>
          <w:lang w:eastAsia="zh-CN"/>
        </w:rPr>
        <w:t>系电话；</w:t>
      </w:r>
    </w:p>
    <w:p>
      <w:pPr>
        <w:pStyle w:val="8"/>
        <w:widowControl w:val="0"/>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质疑和质疑答复情况说明及相关证明材料；</w:t>
      </w:r>
    </w:p>
    <w:p>
      <w:pPr>
        <w:pStyle w:val="8"/>
        <w:widowControl w:val="0"/>
        <w:spacing w:before="4"/>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3"/>
          <w:sz w:val="30"/>
          <w:szCs w:val="30"/>
          <w:lang w:eastAsia="zh-CN"/>
        </w:rPr>
        <w:t>具体、明确的投诉事项和与投诉事项相关的投诉请求；</w:t>
      </w:r>
    </w:p>
    <w:p>
      <w:pPr>
        <w:pStyle w:val="8"/>
        <w:widowControl w:val="0"/>
        <w:spacing w:before="4"/>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（四）</w:t>
      </w:r>
      <w:r>
        <w:rPr>
          <w:rFonts w:hint="eastAsia" w:ascii="方正仿宋简体" w:hAnsi="方正仿宋简体" w:eastAsia="方正仿宋简体" w:cs="方正仿宋简体"/>
          <w:spacing w:val="-4"/>
          <w:sz w:val="30"/>
          <w:szCs w:val="30"/>
          <w:lang w:eastAsia="zh-CN"/>
        </w:rPr>
        <w:t>事实依据；</w:t>
      </w:r>
    </w:p>
    <w:p>
      <w:pPr>
        <w:pStyle w:val="8"/>
        <w:widowControl w:val="0"/>
        <w:spacing w:before="45"/>
        <w:ind w:left="1272"/>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2"/>
          <w:sz w:val="30"/>
          <w:szCs w:val="30"/>
          <w:lang w:eastAsia="zh-CN"/>
        </w:rPr>
        <w:t>（五）</w:t>
      </w:r>
      <w:r>
        <w:rPr>
          <w:rFonts w:hint="eastAsia" w:ascii="方正仿宋简体" w:hAnsi="方正仿宋简体" w:eastAsia="方正仿宋简体" w:cs="方正仿宋简体"/>
          <w:spacing w:val="-4"/>
          <w:sz w:val="30"/>
          <w:szCs w:val="30"/>
          <w:lang w:eastAsia="zh-CN"/>
        </w:rPr>
        <w:t>法律依据；</w:t>
      </w:r>
    </w:p>
    <w:p>
      <w:pPr>
        <w:pStyle w:val="8"/>
        <w:widowControl w:val="0"/>
        <w:spacing w:before="45"/>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（六）</w:t>
      </w:r>
      <w:r>
        <w:rPr>
          <w:rFonts w:hint="eastAsia" w:ascii="方正仿宋简体" w:hAnsi="方正仿宋简体" w:eastAsia="方正仿宋简体" w:cs="方正仿宋简体"/>
          <w:spacing w:val="-4"/>
          <w:sz w:val="30"/>
          <w:szCs w:val="30"/>
          <w:lang w:eastAsia="zh-CN"/>
        </w:rPr>
        <w:t>提起投诉的日期。</w:t>
      </w:r>
    </w:p>
    <w:p>
      <w:pPr>
        <w:pStyle w:val="8"/>
        <w:widowControl w:val="0"/>
        <w:spacing w:before="3" w:line="242" w:lineRule="auto"/>
        <w:ind w:left="432" w:right="579" w:firstLine="839"/>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投诉人为自然人的，应当由本人签字；投诉人为法人或者其他组织的，应当由法定代表人、主要负责人，或者其授权代表签字或者盖章，并加盖公章。</w:t>
      </w:r>
    </w:p>
    <w:p>
      <w:pPr>
        <w:pStyle w:val="8"/>
        <w:widowControl w:val="0"/>
        <w:spacing w:before="3" w:line="242" w:lineRule="auto"/>
        <w:ind w:left="432" w:right="578" w:firstLine="561"/>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50、投诉人应当根据本办法第七条第二款规定的信息内容，并按照其规定的方式提起投诉。</w:t>
      </w:r>
    </w:p>
    <w:p>
      <w:pPr>
        <w:pStyle w:val="8"/>
        <w:widowControl w:val="0"/>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3"/>
          <w:sz w:val="30"/>
          <w:szCs w:val="30"/>
          <w:lang w:eastAsia="zh-CN"/>
        </w:rPr>
        <w:t>投诉人提起投诉应当符合下列条件：</w:t>
      </w:r>
    </w:p>
    <w:p>
      <w:pPr>
        <w:pStyle w:val="8"/>
        <w:widowControl w:val="0"/>
        <w:spacing w:before="3"/>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（一）</w:t>
      </w:r>
      <w:r>
        <w:rPr>
          <w:rFonts w:hint="eastAsia" w:ascii="方正仿宋简体" w:hAnsi="方正仿宋简体" w:eastAsia="方正仿宋简体" w:cs="方正仿宋简体"/>
          <w:spacing w:val="-3"/>
          <w:sz w:val="30"/>
          <w:szCs w:val="30"/>
          <w:lang w:eastAsia="zh-CN"/>
        </w:rPr>
        <w:t>提起投诉前已依法进行质疑；</w:t>
      </w:r>
    </w:p>
    <w:p>
      <w:pPr>
        <w:pStyle w:val="8"/>
        <w:widowControl w:val="0"/>
        <w:spacing w:before="7"/>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（二）</w:t>
      </w:r>
      <w:r>
        <w:rPr>
          <w:rFonts w:hint="eastAsia" w:ascii="方正仿宋简体" w:hAnsi="方正仿宋简体" w:eastAsia="方正仿宋简体" w:cs="方正仿宋简体"/>
          <w:spacing w:val="-3"/>
          <w:sz w:val="30"/>
          <w:szCs w:val="30"/>
          <w:lang w:eastAsia="zh-CN"/>
        </w:rPr>
        <w:t>投诉书内容符合本办法的规定；</w:t>
      </w:r>
    </w:p>
    <w:p>
      <w:pPr>
        <w:pStyle w:val="8"/>
        <w:widowControl w:val="0"/>
        <w:spacing w:before="3"/>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（三）</w:t>
      </w:r>
      <w:r>
        <w:rPr>
          <w:rFonts w:hint="eastAsia" w:ascii="方正仿宋简体" w:hAnsi="方正仿宋简体" w:eastAsia="方正仿宋简体" w:cs="方正仿宋简体"/>
          <w:spacing w:val="-3"/>
          <w:sz w:val="30"/>
          <w:szCs w:val="30"/>
          <w:lang w:eastAsia="zh-CN"/>
        </w:rPr>
        <w:t>在投诉有效期限内提起投诉；</w:t>
      </w:r>
    </w:p>
    <w:p>
      <w:pPr>
        <w:pStyle w:val="8"/>
        <w:widowControl w:val="0"/>
        <w:spacing w:before="4"/>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（四）</w:t>
      </w:r>
      <w:r>
        <w:rPr>
          <w:rFonts w:hint="eastAsia" w:ascii="方正仿宋简体" w:hAnsi="方正仿宋简体" w:eastAsia="方正仿宋简体" w:cs="方正仿宋简体"/>
          <w:spacing w:val="-3"/>
          <w:sz w:val="30"/>
          <w:szCs w:val="30"/>
          <w:lang w:eastAsia="zh-CN"/>
        </w:rPr>
        <w:t>同一投诉事项未经财政部门投诉处理；</w:t>
      </w:r>
    </w:p>
    <w:p>
      <w:pPr>
        <w:pStyle w:val="8"/>
        <w:widowControl w:val="0"/>
        <w:spacing w:before="6"/>
        <w:ind w:left="127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（五）</w:t>
      </w:r>
      <w:r>
        <w:rPr>
          <w:rFonts w:hint="eastAsia" w:ascii="方正仿宋简体" w:hAnsi="方正仿宋简体" w:eastAsia="方正仿宋简体" w:cs="方正仿宋简体"/>
          <w:spacing w:val="-3"/>
          <w:sz w:val="30"/>
          <w:szCs w:val="30"/>
          <w:lang w:eastAsia="zh-CN"/>
        </w:rPr>
        <w:t>财政部规定的其他条件。</w:t>
      </w:r>
    </w:p>
    <w:p>
      <w:pPr>
        <w:pStyle w:val="8"/>
        <w:widowControl w:val="0"/>
        <w:spacing w:before="3" w:line="242" w:lineRule="auto"/>
        <w:ind w:left="432" w:right="578" w:firstLine="561"/>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z w:val="30"/>
          <w:szCs w:val="30"/>
          <w:lang w:eastAsia="zh-CN"/>
        </w:rPr>
        <w:t>51、供应商投诉的事项不得超出已质疑事项的范围，但基于质疑答复内容</w:t>
      </w:r>
      <w:r>
        <w:rPr>
          <w:rFonts w:hint="eastAsia" w:ascii="方正仿宋简体" w:hAnsi="方正仿宋简体" w:eastAsia="方正仿宋简体" w:cs="方正仿宋简体"/>
          <w:spacing w:val="-2"/>
          <w:sz w:val="30"/>
          <w:szCs w:val="30"/>
          <w:lang w:eastAsia="zh-CN"/>
        </w:rPr>
        <w:t>提出的投诉事项除外。</w:t>
      </w:r>
    </w:p>
    <w:p>
      <w:pPr>
        <w:pStyle w:val="8"/>
        <w:widowControl w:val="0"/>
        <w:spacing w:before="73"/>
        <w:ind w:left="522" w:right="668"/>
        <w:jc w:val="center"/>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4"/>
          <w:sz w:val="30"/>
          <w:szCs w:val="30"/>
          <w:lang w:eastAsia="zh-CN"/>
        </w:rPr>
        <w:t>质疑函</w:t>
      </w:r>
    </w:p>
    <w:p>
      <w:pPr>
        <w:widowControl w:val="0"/>
        <w:spacing w:before="80"/>
        <w:ind w:right="4015"/>
        <w:jc w:val="center"/>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z w:val="30"/>
          <w:szCs w:val="30"/>
          <w:lang w:eastAsia="zh-CN"/>
        </w:rPr>
        <w:t>：</w:t>
      </w:r>
    </w:p>
    <w:p>
      <w:pPr>
        <w:pStyle w:val="8"/>
        <w:widowControl w:val="0"/>
        <w:tabs>
          <w:tab w:val="left" w:pos="2254"/>
          <w:tab w:val="left" w:pos="7944"/>
        </w:tabs>
        <w:spacing w:before="80" w:line="295" w:lineRule="auto"/>
        <w:ind w:left="432" w:right="578" w:firstLine="561"/>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45"/>
          <w:sz w:val="30"/>
          <w:szCs w:val="30"/>
          <w:lang w:eastAsia="zh-CN"/>
        </w:rPr>
        <w:t>依据政府采购相</w:t>
      </w:r>
      <w:r>
        <w:rPr>
          <w:rFonts w:hint="eastAsia" w:ascii="方正仿宋简体" w:hAnsi="方正仿宋简体" w:eastAsia="方正仿宋简体" w:cs="方正仿宋简体"/>
          <w:spacing w:val="48"/>
          <w:sz w:val="30"/>
          <w:szCs w:val="30"/>
          <w:lang w:eastAsia="zh-CN"/>
        </w:rPr>
        <w:t>关</w:t>
      </w:r>
      <w:r>
        <w:rPr>
          <w:rFonts w:hint="eastAsia" w:ascii="方正仿宋简体" w:hAnsi="方正仿宋简体" w:eastAsia="方正仿宋简体" w:cs="方正仿宋简体"/>
          <w:spacing w:val="45"/>
          <w:sz w:val="30"/>
          <w:szCs w:val="30"/>
          <w:lang w:eastAsia="zh-CN"/>
        </w:rPr>
        <w:t>法规</w:t>
      </w:r>
      <w:r>
        <w:rPr>
          <w:rFonts w:hint="eastAsia" w:ascii="方正仿宋简体" w:hAnsi="方正仿宋简体" w:eastAsia="方正仿宋简体" w:cs="方正仿宋简体"/>
          <w:sz w:val="30"/>
          <w:szCs w:val="30"/>
          <w:lang w:eastAsia="zh-CN"/>
        </w:rPr>
        <w:t>，</w:t>
      </w:r>
      <w:r>
        <w:rPr>
          <w:rFonts w:hint="eastAsia" w:ascii="方正仿宋简体" w:hAnsi="方正仿宋简体" w:eastAsia="方正仿宋简体" w:cs="方正仿宋简体"/>
          <w:spacing w:val="45"/>
          <w:sz w:val="30"/>
          <w:szCs w:val="30"/>
          <w:lang w:eastAsia="zh-CN"/>
        </w:rPr>
        <w:t>我公司</w:t>
      </w:r>
      <w:r>
        <w:rPr>
          <w:rFonts w:hint="eastAsia" w:ascii="方正仿宋简体" w:hAnsi="方正仿宋简体" w:eastAsia="方正仿宋简体" w:cs="方正仿宋简体"/>
          <w:sz w:val="30"/>
          <w:szCs w:val="30"/>
          <w:lang w:eastAsia="zh-CN"/>
        </w:rPr>
        <w:t>对</w:t>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pacing w:val="45"/>
          <w:sz w:val="30"/>
          <w:szCs w:val="30"/>
          <w:lang w:eastAsia="zh-CN"/>
        </w:rPr>
        <w:t>项目的</w:t>
      </w:r>
      <w:r>
        <w:rPr>
          <w:rFonts w:hint="eastAsia" w:ascii="方正仿宋简体" w:hAnsi="方正仿宋简体" w:eastAsia="方正仿宋简体" w:cs="方正仿宋简体"/>
          <w:sz w:val="30"/>
          <w:szCs w:val="30"/>
          <w:lang w:eastAsia="zh-CN"/>
        </w:rPr>
        <w:t>（</w:t>
      </w:r>
      <w:r>
        <w:rPr>
          <w:rFonts w:hint="eastAsia" w:ascii="方正仿宋简体" w:hAnsi="方正仿宋简体" w:eastAsia="方正仿宋简体" w:cs="方正仿宋简体"/>
          <w:spacing w:val="45"/>
          <w:sz w:val="30"/>
          <w:szCs w:val="30"/>
          <w:lang w:eastAsia="zh-CN"/>
        </w:rPr>
        <w:t>项目</w:t>
      </w:r>
      <w:r>
        <w:rPr>
          <w:rFonts w:hint="eastAsia" w:ascii="方正仿宋简体" w:hAnsi="方正仿宋简体" w:eastAsia="方正仿宋简体" w:cs="方正仿宋简体"/>
          <w:sz w:val="30"/>
          <w:szCs w:val="30"/>
          <w:lang w:eastAsia="zh-CN"/>
        </w:rPr>
        <w:t>编</w:t>
      </w:r>
      <w:r>
        <w:rPr>
          <w:rFonts w:hint="eastAsia" w:ascii="方正仿宋简体" w:hAnsi="方正仿宋简体" w:eastAsia="方正仿宋简体" w:cs="方正仿宋简体"/>
          <w:spacing w:val="-6"/>
          <w:sz w:val="30"/>
          <w:szCs w:val="30"/>
          <w:lang w:eastAsia="zh-CN"/>
        </w:rPr>
        <w:t>号：</w:t>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pacing w:val="-2"/>
          <w:sz w:val="30"/>
          <w:szCs w:val="30"/>
          <w:lang w:eastAsia="zh-CN"/>
        </w:rPr>
        <w:t>）招标活动存在疑问，特提出质疑（详见下表）。</w:t>
      </w:r>
    </w:p>
    <w:p>
      <w:pPr>
        <w:pStyle w:val="8"/>
        <w:widowControl w:val="0"/>
        <w:spacing w:line="292" w:lineRule="auto"/>
        <w:ind w:left="432" w:right="577"/>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5"/>
          <w:sz w:val="30"/>
          <w:szCs w:val="30"/>
          <w:lang w:eastAsia="zh-CN"/>
        </w:rPr>
        <w:t>我公司和本人对此质疑函内容的真实性负责，并愿意承担由此引起的相应处理和</w:t>
      </w:r>
      <w:r>
        <w:rPr>
          <w:rFonts w:hint="eastAsia" w:ascii="方正仿宋简体" w:hAnsi="方正仿宋简体" w:eastAsia="方正仿宋简体" w:cs="方正仿宋简体"/>
          <w:spacing w:val="-2"/>
          <w:sz w:val="30"/>
          <w:szCs w:val="30"/>
          <w:lang w:eastAsia="zh-CN"/>
        </w:rPr>
        <w:t>法律责任。</w:t>
      </w:r>
    </w:p>
    <w:p>
      <w:pPr>
        <w:pStyle w:val="8"/>
        <w:widowControl w:val="0"/>
        <w:spacing w:before="4" w:line="292" w:lineRule="auto"/>
        <w:ind w:left="432" w:right="6406"/>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法定代表人（签字并盖名章）：身份证号码：</w:t>
      </w:r>
    </w:p>
    <w:p>
      <w:pPr>
        <w:pStyle w:val="8"/>
        <w:widowControl w:val="0"/>
        <w:tabs>
          <w:tab w:val="left" w:pos="2112"/>
          <w:tab w:val="left" w:pos="3653"/>
        </w:tabs>
        <w:spacing w:before="3"/>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固话</w:t>
      </w:r>
      <w:r>
        <w:rPr>
          <w:rFonts w:hint="eastAsia" w:ascii="方正仿宋简体" w:hAnsi="方正仿宋简体" w:eastAsia="方正仿宋简体" w:cs="方正仿宋简体"/>
          <w:spacing w:val="-10"/>
          <w:sz w:val="30"/>
          <w:szCs w:val="30"/>
          <w:lang w:eastAsia="zh-CN"/>
        </w:rPr>
        <w:t>：</w:t>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pacing w:val="-2"/>
          <w:sz w:val="30"/>
          <w:szCs w:val="30"/>
          <w:lang w:eastAsia="zh-CN"/>
        </w:rPr>
        <w:t>传真</w:t>
      </w:r>
      <w:r>
        <w:rPr>
          <w:rFonts w:hint="eastAsia" w:ascii="方正仿宋简体" w:hAnsi="方正仿宋简体" w:eastAsia="方正仿宋简体" w:cs="方正仿宋简体"/>
          <w:spacing w:val="-10"/>
          <w:sz w:val="30"/>
          <w:szCs w:val="30"/>
          <w:lang w:eastAsia="zh-CN"/>
        </w:rPr>
        <w:t>：</w:t>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pacing w:val="-2"/>
          <w:sz w:val="30"/>
          <w:szCs w:val="30"/>
          <w:lang w:eastAsia="zh-CN"/>
        </w:rPr>
        <w:t>手机</w:t>
      </w:r>
      <w:r>
        <w:rPr>
          <w:rFonts w:hint="eastAsia" w:ascii="方正仿宋简体" w:hAnsi="方正仿宋简体" w:eastAsia="方正仿宋简体" w:cs="方正仿宋简体"/>
          <w:spacing w:val="-10"/>
          <w:sz w:val="30"/>
          <w:szCs w:val="30"/>
          <w:lang w:eastAsia="zh-CN"/>
        </w:rPr>
        <w:t>：</w:t>
      </w:r>
    </w:p>
    <w:p>
      <w:pPr>
        <w:pStyle w:val="8"/>
        <w:widowControl w:val="0"/>
        <w:spacing w:before="83" w:line="292" w:lineRule="auto"/>
        <w:ind w:left="432" w:right="5566"/>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本项目授权委托人（签字并盖名章）：身份证号码：</w:t>
      </w:r>
    </w:p>
    <w:p>
      <w:pPr>
        <w:pStyle w:val="8"/>
        <w:widowControl w:val="0"/>
        <w:tabs>
          <w:tab w:val="left" w:pos="2393"/>
          <w:tab w:val="left" w:pos="3792"/>
        </w:tabs>
        <w:spacing w:before="3" w:line="295" w:lineRule="auto"/>
        <w:ind w:left="432" w:right="6130"/>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4"/>
          <w:sz w:val="30"/>
          <w:szCs w:val="30"/>
          <w:lang w:eastAsia="zh-CN"/>
        </w:rPr>
        <w:t>固话：</w:t>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pacing w:val="-4"/>
          <w:sz w:val="30"/>
          <w:szCs w:val="30"/>
          <w:lang w:eastAsia="zh-CN"/>
        </w:rPr>
        <w:t>传真：</w:t>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pacing w:val="-4"/>
          <w:sz w:val="30"/>
          <w:szCs w:val="30"/>
          <w:lang w:eastAsia="zh-CN"/>
        </w:rPr>
        <w:t>手机：</w:t>
      </w:r>
      <w:r>
        <w:rPr>
          <w:rFonts w:hint="eastAsia" w:ascii="方正仿宋简体" w:hAnsi="方正仿宋简体" w:eastAsia="方正仿宋简体" w:cs="方正仿宋简体"/>
          <w:spacing w:val="-2"/>
          <w:sz w:val="30"/>
          <w:szCs w:val="30"/>
          <w:lang w:eastAsia="zh-CN"/>
        </w:rPr>
        <w:t>公司地址</w:t>
      </w:r>
      <w:r>
        <w:rPr>
          <w:rFonts w:hint="eastAsia" w:ascii="方正仿宋简体" w:hAnsi="方正仿宋简体" w:eastAsia="方正仿宋简体" w:cs="方正仿宋简体"/>
          <w:spacing w:val="-10"/>
          <w:sz w:val="30"/>
          <w:szCs w:val="30"/>
          <w:lang w:eastAsia="zh-CN"/>
        </w:rPr>
        <w:t>：</w:t>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z w:val="30"/>
          <w:szCs w:val="30"/>
          <w:lang w:eastAsia="zh-CN"/>
        </w:rPr>
        <w:tab/>
      </w:r>
      <w:r>
        <w:rPr>
          <w:rFonts w:hint="eastAsia" w:ascii="方正仿宋简体" w:hAnsi="方正仿宋简体" w:eastAsia="方正仿宋简体" w:cs="方正仿宋简体"/>
          <w:spacing w:val="-2"/>
          <w:sz w:val="30"/>
          <w:szCs w:val="30"/>
          <w:lang w:eastAsia="zh-CN"/>
        </w:rPr>
        <w:t>邮编</w:t>
      </w:r>
      <w:r>
        <w:rPr>
          <w:rFonts w:hint="eastAsia" w:ascii="方正仿宋简体" w:hAnsi="方正仿宋简体" w:eastAsia="方正仿宋简体" w:cs="方正仿宋简体"/>
          <w:spacing w:val="-10"/>
          <w:sz w:val="30"/>
          <w:szCs w:val="30"/>
          <w:lang w:eastAsia="zh-CN"/>
        </w:rPr>
        <w:t>：</w:t>
      </w:r>
    </w:p>
    <w:p>
      <w:pPr>
        <w:pStyle w:val="8"/>
        <w:widowControl w:val="0"/>
        <w:spacing w:line="292" w:lineRule="auto"/>
        <w:ind w:left="432" w:right="5847"/>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（如法人为质疑人则不需要填此项）质疑人（公章）：</w:t>
      </w:r>
    </w:p>
    <w:p>
      <w:pPr>
        <w:pStyle w:val="8"/>
        <w:widowControl w:val="0"/>
        <w:tabs>
          <w:tab w:val="left" w:pos="1133"/>
          <w:tab w:val="left" w:pos="1834"/>
        </w:tabs>
        <w:spacing w:before="4"/>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0"/>
          <w:sz w:val="30"/>
          <w:szCs w:val="30"/>
        </w:rPr>
        <w:t>年</w:t>
      </w:r>
      <w:r>
        <w:rPr>
          <w:rFonts w:hint="eastAsia" w:ascii="方正仿宋简体" w:hAnsi="方正仿宋简体" w:eastAsia="方正仿宋简体" w:cs="方正仿宋简体"/>
          <w:sz w:val="30"/>
          <w:szCs w:val="30"/>
        </w:rPr>
        <w:tab/>
      </w:r>
      <w:r>
        <w:rPr>
          <w:rFonts w:hint="eastAsia" w:ascii="方正仿宋简体" w:hAnsi="方正仿宋简体" w:eastAsia="方正仿宋简体" w:cs="方正仿宋简体"/>
          <w:spacing w:val="-10"/>
          <w:sz w:val="30"/>
          <w:szCs w:val="30"/>
        </w:rPr>
        <w:t>月</w:t>
      </w:r>
      <w:r>
        <w:rPr>
          <w:rFonts w:hint="eastAsia" w:ascii="方正仿宋简体" w:hAnsi="方正仿宋简体" w:eastAsia="方正仿宋简体" w:cs="方正仿宋简体"/>
          <w:sz w:val="30"/>
          <w:szCs w:val="30"/>
        </w:rPr>
        <w:tab/>
      </w:r>
      <w:r>
        <w:rPr>
          <w:rFonts w:hint="eastAsia" w:ascii="方正仿宋简体" w:hAnsi="方正仿宋简体" w:eastAsia="方正仿宋简体" w:cs="方正仿宋简体"/>
          <w:spacing w:val="-10"/>
          <w:sz w:val="30"/>
          <w:szCs w:val="30"/>
        </w:rPr>
        <w:t>日</w:t>
      </w:r>
    </w:p>
    <w:p>
      <w:pPr>
        <w:widowControl w:val="0"/>
        <w:rPr>
          <w:rFonts w:ascii="方正仿宋简体" w:hAnsi="方正仿宋简体" w:eastAsia="方正仿宋简体" w:cs="方正仿宋简体"/>
          <w:sz w:val="30"/>
          <w:szCs w:val="30"/>
        </w:rPr>
        <w:sectPr>
          <w:pgSz w:w="11911" w:h="16838"/>
          <w:pgMar w:top="1542" w:right="1020" w:bottom="1077" w:left="1020" w:header="0" w:footer="839" w:gutter="0"/>
          <w:cols w:space="0" w:num="1"/>
        </w:sectPr>
      </w:pPr>
    </w:p>
    <w:p>
      <w:pPr>
        <w:widowControl w:val="0"/>
        <w:tabs>
          <w:tab w:val="left" w:pos="602"/>
          <w:tab w:val="left" w:pos="1082"/>
        </w:tabs>
        <w:spacing w:before="54"/>
        <w:ind w:right="139"/>
        <w:jc w:val="center"/>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0"/>
          <w:sz w:val="30"/>
          <w:szCs w:val="30"/>
        </w:rPr>
        <w:t>质</w:t>
      </w:r>
      <w:r>
        <w:rPr>
          <w:rFonts w:hint="eastAsia" w:ascii="方正仿宋简体" w:hAnsi="方正仿宋简体" w:eastAsia="方正仿宋简体" w:cs="方正仿宋简体"/>
          <w:sz w:val="30"/>
          <w:szCs w:val="30"/>
        </w:rPr>
        <w:tab/>
      </w:r>
      <w:r>
        <w:rPr>
          <w:rFonts w:hint="eastAsia" w:ascii="方正仿宋简体" w:hAnsi="方正仿宋简体" w:eastAsia="方正仿宋简体" w:cs="方正仿宋简体"/>
          <w:spacing w:val="-10"/>
          <w:sz w:val="30"/>
          <w:szCs w:val="30"/>
        </w:rPr>
        <w:t>疑</w:t>
      </w:r>
      <w:r>
        <w:rPr>
          <w:rFonts w:hint="eastAsia" w:ascii="方正仿宋简体" w:hAnsi="方正仿宋简体" w:eastAsia="方正仿宋简体" w:cs="方正仿宋简体"/>
          <w:sz w:val="30"/>
          <w:szCs w:val="30"/>
        </w:rPr>
        <w:tab/>
      </w:r>
      <w:r>
        <w:rPr>
          <w:rFonts w:hint="eastAsia" w:ascii="方正仿宋简体" w:hAnsi="方正仿宋简体" w:eastAsia="方正仿宋简体" w:cs="方正仿宋简体"/>
          <w:sz w:val="30"/>
          <w:szCs w:val="30"/>
        </w:rPr>
        <w:t>内</w:t>
      </w:r>
      <w:r>
        <w:rPr>
          <w:rFonts w:hint="eastAsia" w:ascii="方正仿宋简体" w:hAnsi="方正仿宋简体" w:eastAsia="方正仿宋简体" w:cs="方正仿宋简体"/>
          <w:spacing w:val="-10"/>
          <w:sz w:val="30"/>
          <w:szCs w:val="30"/>
        </w:rPr>
        <w:t>容</w:t>
      </w:r>
    </w:p>
    <w:p>
      <w:pPr>
        <w:pStyle w:val="8"/>
        <w:widowControl w:val="0"/>
        <w:rPr>
          <w:rFonts w:ascii="方正仿宋简体" w:hAnsi="方正仿宋简体" w:eastAsia="方正仿宋简体" w:cs="方正仿宋简体"/>
          <w:sz w:val="30"/>
          <w:szCs w:val="30"/>
        </w:rPr>
      </w:pPr>
    </w:p>
    <w:p>
      <w:pPr>
        <w:pStyle w:val="8"/>
        <w:widowControl w:val="0"/>
        <w:spacing w:before="12"/>
        <w:rPr>
          <w:rFonts w:ascii="方正仿宋简体" w:hAnsi="方正仿宋简体" w:eastAsia="方正仿宋简体" w:cs="方正仿宋简体"/>
          <w:sz w:val="30"/>
          <w:szCs w:val="30"/>
        </w:rPr>
      </w:pPr>
    </w:p>
    <w:tbl>
      <w:tblPr>
        <w:tblStyle w:val="19"/>
        <w:tblW w:w="0" w:type="auto"/>
        <w:tblInd w:w="10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61"/>
        <w:gridCol w:w="71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461" w:type="dxa"/>
          </w:tcPr>
          <w:p>
            <w:pPr>
              <w:pStyle w:val="23"/>
              <w:widowControl w:val="0"/>
              <w:spacing w:before="140"/>
              <w:ind w:left="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w w:val="95"/>
                <w:sz w:val="30"/>
                <w:szCs w:val="30"/>
              </w:rPr>
              <w:t>项目名</w:t>
            </w:r>
            <w:r>
              <w:rPr>
                <w:rFonts w:hint="eastAsia" w:ascii="方正仿宋简体" w:hAnsi="方正仿宋简体" w:eastAsia="方正仿宋简体" w:cs="方正仿宋简体"/>
                <w:spacing w:val="-10"/>
                <w:w w:val="95"/>
                <w:sz w:val="30"/>
                <w:szCs w:val="30"/>
              </w:rPr>
              <w:t>称</w:t>
            </w:r>
          </w:p>
        </w:tc>
        <w:tc>
          <w:tcPr>
            <w:tcW w:w="7131" w:type="dxa"/>
          </w:tcPr>
          <w:p>
            <w:pPr>
              <w:pStyle w:val="23"/>
              <w:widowControl w:val="0"/>
              <w:rPr>
                <w:rFonts w:ascii="方正仿宋简体" w:hAnsi="方正仿宋简体" w:eastAsia="方正仿宋简体" w:cs="方正仿宋简体"/>
                <w:sz w:val="30"/>
                <w:szCs w:val="3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461" w:type="dxa"/>
          </w:tcPr>
          <w:p>
            <w:pPr>
              <w:pStyle w:val="23"/>
              <w:widowControl w:val="0"/>
              <w:spacing w:before="141"/>
              <w:ind w:left="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w w:val="95"/>
                <w:sz w:val="30"/>
                <w:szCs w:val="30"/>
              </w:rPr>
              <w:t>项目编</w:t>
            </w:r>
            <w:r>
              <w:rPr>
                <w:rFonts w:hint="eastAsia" w:ascii="方正仿宋简体" w:hAnsi="方正仿宋简体" w:eastAsia="方正仿宋简体" w:cs="方正仿宋简体"/>
                <w:spacing w:val="-10"/>
                <w:w w:val="95"/>
                <w:sz w:val="30"/>
                <w:szCs w:val="30"/>
              </w:rPr>
              <w:t>号</w:t>
            </w:r>
          </w:p>
        </w:tc>
        <w:tc>
          <w:tcPr>
            <w:tcW w:w="7131" w:type="dxa"/>
          </w:tcPr>
          <w:p>
            <w:pPr>
              <w:pStyle w:val="23"/>
              <w:widowControl w:val="0"/>
              <w:rPr>
                <w:rFonts w:ascii="方正仿宋简体" w:hAnsi="方正仿宋简体" w:eastAsia="方正仿宋简体" w:cs="方正仿宋简体"/>
                <w:sz w:val="30"/>
                <w:szCs w:val="3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75" w:hRule="atLeast"/>
        </w:trPr>
        <w:tc>
          <w:tcPr>
            <w:tcW w:w="1461" w:type="dxa"/>
            <w:tcBorders>
              <w:bottom w:val="nil"/>
            </w:tcBorders>
          </w:tcPr>
          <w:p>
            <w:pPr>
              <w:pStyle w:val="23"/>
              <w:widowControl w:val="0"/>
              <w:rPr>
                <w:rFonts w:ascii="方正仿宋简体" w:hAnsi="方正仿宋简体" w:eastAsia="方正仿宋简体" w:cs="方正仿宋简体"/>
                <w:sz w:val="30"/>
                <w:szCs w:val="30"/>
              </w:rPr>
            </w:pPr>
          </w:p>
        </w:tc>
        <w:tc>
          <w:tcPr>
            <w:tcW w:w="7131" w:type="dxa"/>
            <w:tcBorders>
              <w:bottom w:val="nil"/>
            </w:tcBorders>
          </w:tcPr>
          <w:p>
            <w:pPr>
              <w:pStyle w:val="23"/>
              <w:widowControl w:val="0"/>
              <w:spacing w:before="140" w:line="393" w:lineRule="auto"/>
              <w:ind w:left="5" w:right="5488"/>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一、质疑事项1：主要内容：</w:t>
            </w:r>
          </w:p>
          <w:p>
            <w:pPr>
              <w:pStyle w:val="23"/>
              <w:widowControl w:val="0"/>
              <w:spacing w:line="267" w:lineRule="exact"/>
              <w:ind w:left="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w w:val="95"/>
                <w:sz w:val="30"/>
                <w:szCs w:val="30"/>
              </w:rPr>
              <w:t>事实依据：</w:t>
            </w:r>
          </w:p>
          <w:p>
            <w:pPr>
              <w:pStyle w:val="23"/>
              <w:widowControl w:val="0"/>
              <w:spacing w:before="170" w:line="393" w:lineRule="auto"/>
              <w:ind w:left="5" w:right="564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适应法规条款：佐证材料：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39" w:hRule="atLeast"/>
        </w:trPr>
        <w:tc>
          <w:tcPr>
            <w:tcW w:w="1461" w:type="dxa"/>
            <w:tcBorders>
              <w:top w:val="nil"/>
              <w:bottom w:val="nil"/>
            </w:tcBorders>
          </w:tcPr>
          <w:p>
            <w:pPr>
              <w:pStyle w:val="23"/>
              <w:widowControl w:val="0"/>
              <w:spacing w:before="11"/>
              <w:rPr>
                <w:rFonts w:ascii="方正仿宋简体" w:hAnsi="方正仿宋简体" w:eastAsia="方正仿宋简体" w:cs="方正仿宋简体"/>
                <w:sz w:val="30"/>
                <w:szCs w:val="30"/>
              </w:rPr>
            </w:pPr>
          </w:p>
          <w:p>
            <w:pPr>
              <w:pStyle w:val="23"/>
              <w:widowControl w:val="0"/>
              <w:spacing w:line="391" w:lineRule="auto"/>
              <w:ind w:left="5" w:right="-1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36"/>
                <w:sz w:val="30"/>
                <w:szCs w:val="30"/>
              </w:rPr>
              <w:t>具体的质疑</w:t>
            </w:r>
            <w:r>
              <w:rPr>
                <w:rFonts w:hint="eastAsia" w:ascii="方正仿宋简体" w:hAnsi="方正仿宋简体" w:eastAsia="方正仿宋简体" w:cs="方正仿宋简体"/>
                <w:sz w:val="30"/>
                <w:szCs w:val="30"/>
              </w:rPr>
              <w:t>事</w:t>
            </w:r>
            <w:r>
              <w:rPr>
                <w:rFonts w:hint="eastAsia" w:ascii="方正仿宋简体" w:hAnsi="方正仿宋简体" w:eastAsia="方正仿宋简体" w:cs="方正仿宋简体"/>
                <w:spacing w:val="-2"/>
                <w:sz w:val="30"/>
                <w:szCs w:val="30"/>
              </w:rPr>
              <w:t>项及事实依据</w:t>
            </w:r>
          </w:p>
        </w:tc>
        <w:tc>
          <w:tcPr>
            <w:tcW w:w="7131" w:type="dxa"/>
            <w:tcBorders>
              <w:top w:val="nil"/>
              <w:bottom w:val="nil"/>
            </w:tcBorders>
          </w:tcPr>
          <w:p>
            <w:pPr>
              <w:pStyle w:val="23"/>
              <w:widowControl w:val="0"/>
              <w:spacing w:before="9"/>
              <w:rPr>
                <w:rFonts w:ascii="方正仿宋简体" w:hAnsi="方正仿宋简体" w:eastAsia="方正仿宋简体" w:cs="方正仿宋简体"/>
                <w:sz w:val="30"/>
                <w:szCs w:val="30"/>
              </w:rPr>
            </w:pPr>
          </w:p>
          <w:p>
            <w:pPr>
              <w:pStyle w:val="23"/>
              <w:widowControl w:val="0"/>
              <w:spacing w:line="393" w:lineRule="auto"/>
              <w:ind w:left="5" w:right="5488"/>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二、质疑事项2：主要内容：</w:t>
            </w:r>
          </w:p>
          <w:p>
            <w:pPr>
              <w:pStyle w:val="23"/>
              <w:widowControl w:val="0"/>
              <w:spacing w:line="267" w:lineRule="exact"/>
              <w:ind w:left="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w w:val="95"/>
                <w:sz w:val="30"/>
                <w:szCs w:val="30"/>
              </w:rPr>
              <w:t>事实依据：</w:t>
            </w:r>
          </w:p>
          <w:p>
            <w:pPr>
              <w:pStyle w:val="23"/>
              <w:widowControl w:val="0"/>
              <w:spacing w:before="170" w:line="393" w:lineRule="auto"/>
              <w:ind w:left="5" w:right="5643"/>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2"/>
                <w:sz w:val="30"/>
                <w:szCs w:val="30"/>
              </w:rPr>
              <w:t>适应法规条款：佐证材料：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8" w:hRule="atLeast"/>
        </w:trPr>
        <w:tc>
          <w:tcPr>
            <w:tcW w:w="1461" w:type="dxa"/>
            <w:tcBorders>
              <w:top w:val="nil"/>
            </w:tcBorders>
          </w:tcPr>
          <w:p>
            <w:pPr>
              <w:pStyle w:val="23"/>
              <w:widowControl w:val="0"/>
              <w:rPr>
                <w:rFonts w:ascii="方正仿宋简体" w:hAnsi="方正仿宋简体" w:eastAsia="方正仿宋简体" w:cs="方正仿宋简体"/>
                <w:sz w:val="30"/>
                <w:szCs w:val="30"/>
              </w:rPr>
            </w:pPr>
          </w:p>
        </w:tc>
        <w:tc>
          <w:tcPr>
            <w:tcW w:w="7131" w:type="dxa"/>
            <w:tcBorders>
              <w:top w:val="nil"/>
            </w:tcBorders>
          </w:tcPr>
          <w:p>
            <w:pPr>
              <w:pStyle w:val="23"/>
              <w:widowControl w:val="0"/>
              <w:spacing w:before="9"/>
              <w:rPr>
                <w:rFonts w:ascii="方正仿宋简体" w:hAnsi="方正仿宋简体" w:eastAsia="方正仿宋简体" w:cs="方正仿宋简体"/>
                <w:sz w:val="30"/>
                <w:szCs w:val="30"/>
              </w:rPr>
            </w:pPr>
          </w:p>
          <w:p>
            <w:pPr>
              <w:pStyle w:val="23"/>
              <w:widowControl w:val="0"/>
              <w:ind w:left="5"/>
              <w:rPr>
                <w:rFonts w:ascii="方正仿宋简体" w:hAnsi="方正仿宋简体" w:eastAsia="方正仿宋简体" w:cs="方正仿宋简体"/>
                <w:sz w:val="30"/>
                <w:szCs w:val="30"/>
              </w:rPr>
            </w:pPr>
            <w:r>
              <w:rPr>
                <w:rFonts w:hint="eastAsia" w:ascii="方正仿宋简体" w:hAnsi="方正仿宋简体" w:eastAsia="方正仿宋简体" w:cs="方正仿宋简体"/>
                <w:w w:val="95"/>
                <w:sz w:val="30"/>
                <w:szCs w:val="30"/>
              </w:rPr>
              <w:t>三、同</w:t>
            </w:r>
            <w:r>
              <w:rPr>
                <w:rFonts w:hint="eastAsia" w:ascii="方正仿宋简体" w:hAnsi="方正仿宋简体" w:eastAsia="方正仿宋简体" w:cs="方正仿宋简体"/>
                <w:spacing w:val="-10"/>
                <w:w w:val="95"/>
                <w:sz w:val="30"/>
                <w:szCs w:val="30"/>
              </w:rPr>
              <w:t>上</w:t>
            </w:r>
          </w:p>
        </w:tc>
      </w:tr>
    </w:tbl>
    <w:p>
      <w:pPr>
        <w:widowControl w:val="0"/>
        <w:spacing w:before="116"/>
        <w:ind w:left="432"/>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备注：</w:t>
      </w:r>
    </w:p>
    <w:p>
      <w:pPr>
        <w:widowControl w:val="0"/>
        <w:spacing w:before="131" w:line="343" w:lineRule="auto"/>
        <w:ind w:left="432" w:right="579"/>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1、质疑人的法定代表人办理质疑事务的，在提交质疑函（无需填写授权委托人）的同时，还</w:t>
      </w:r>
      <w:r>
        <w:rPr>
          <w:rFonts w:hint="eastAsia" w:ascii="方正仿宋简体" w:hAnsi="方正仿宋简体" w:eastAsia="方正仿宋简体" w:cs="方正仿宋简体"/>
          <w:spacing w:val="-5"/>
          <w:sz w:val="30"/>
          <w:szCs w:val="30"/>
          <w:lang w:eastAsia="zh-CN"/>
        </w:rPr>
        <w:t>应提交加盖质疑人公章的营业执照副本复印件和法定代表人的身份证复印件。请持身份证原件</w:t>
      </w:r>
      <w:r>
        <w:rPr>
          <w:rFonts w:hint="eastAsia" w:ascii="方正仿宋简体" w:hAnsi="方正仿宋简体" w:eastAsia="方正仿宋简体" w:cs="方正仿宋简体"/>
          <w:spacing w:val="-2"/>
          <w:sz w:val="30"/>
          <w:szCs w:val="30"/>
          <w:lang w:eastAsia="zh-CN"/>
        </w:rPr>
        <w:t>用于核对。</w:t>
      </w:r>
    </w:p>
    <w:p>
      <w:pPr>
        <w:widowControl w:val="0"/>
        <w:spacing w:before="1" w:line="343" w:lineRule="auto"/>
        <w:ind w:left="432" w:right="579"/>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2、授权本项目投标委托人办理质疑事务的，除提交质疑书、加盖质疑人公章的营业执照副本</w:t>
      </w:r>
      <w:r>
        <w:rPr>
          <w:rFonts w:hint="eastAsia" w:ascii="方正仿宋简体" w:hAnsi="方正仿宋简体" w:eastAsia="方正仿宋简体" w:cs="方正仿宋简体"/>
          <w:spacing w:val="-7"/>
          <w:sz w:val="30"/>
          <w:szCs w:val="30"/>
          <w:lang w:eastAsia="zh-CN"/>
        </w:rPr>
        <w:t>复印件和法定代表人的身份证复印件外，还应当提交由质疑人出具的明确载明授权委托的具体</w:t>
      </w:r>
      <w:r>
        <w:rPr>
          <w:rFonts w:hint="eastAsia" w:ascii="方正仿宋简体" w:hAnsi="方正仿宋简体" w:eastAsia="方正仿宋简体" w:cs="方正仿宋简体"/>
          <w:spacing w:val="-2"/>
          <w:sz w:val="30"/>
          <w:szCs w:val="30"/>
          <w:lang w:eastAsia="zh-CN"/>
        </w:rPr>
        <w:t>权限和事项的法定代表人授权委托书以及授权委托人的身份证复印件。</w:t>
      </w:r>
    </w:p>
    <w:p>
      <w:pPr>
        <w:widowControl w:val="0"/>
        <w:spacing w:before="1" w:line="345" w:lineRule="auto"/>
        <w:ind w:left="432" w:right="58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3、“具体的质疑事项及事实依据”一栏填写不下时，质疑人可另附页（A4），但附纸要求加盖质疑人公章。</w:t>
      </w:r>
    </w:p>
    <w:p>
      <w:pPr>
        <w:widowControl w:val="0"/>
        <w:spacing w:line="303" w:lineRule="exact"/>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z w:val="30"/>
          <w:szCs w:val="30"/>
          <w:lang w:eastAsia="zh-CN"/>
        </w:rPr>
        <w:t>4</w:t>
      </w:r>
      <w:r>
        <w:rPr>
          <w:rFonts w:hint="eastAsia" w:ascii="方正仿宋简体" w:hAnsi="方正仿宋简体" w:eastAsia="方正仿宋简体" w:cs="方正仿宋简体"/>
          <w:spacing w:val="-1"/>
          <w:sz w:val="30"/>
          <w:szCs w:val="30"/>
          <w:lang w:eastAsia="zh-CN"/>
        </w:rPr>
        <w:t>、与质疑事项有关的材料应与质疑函合并装订。</w:t>
      </w:r>
    </w:p>
    <w:p>
      <w:pPr>
        <w:widowControl w:val="0"/>
        <w:spacing w:before="132"/>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z w:val="30"/>
          <w:szCs w:val="30"/>
          <w:lang w:eastAsia="zh-CN"/>
        </w:rPr>
        <w:t>5</w:t>
      </w:r>
      <w:r>
        <w:rPr>
          <w:rFonts w:hint="eastAsia" w:ascii="方正仿宋简体" w:hAnsi="方正仿宋简体" w:eastAsia="方正仿宋简体" w:cs="方正仿宋简体"/>
          <w:spacing w:val="-2"/>
          <w:sz w:val="30"/>
          <w:szCs w:val="30"/>
          <w:lang w:eastAsia="zh-CN"/>
        </w:rPr>
        <w:t>、质疑函一式三份。</w:t>
      </w:r>
    </w:p>
    <w:p>
      <w:pPr>
        <w:rPr>
          <w:rFonts w:ascii="方正仿宋简体" w:hAnsi="方正仿宋简体" w:eastAsia="方正仿宋简体" w:cs="方正仿宋简体"/>
          <w:spacing w:val="-2"/>
          <w:sz w:val="30"/>
          <w:szCs w:val="30"/>
          <w:lang w:eastAsia="zh-CN"/>
        </w:rPr>
      </w:pPr>
      <w:r>
        <w:rPr>
          <w:rFonts w:hint="eastAsia" w:ascii="方正仿宋简体" w:hAnsi="方正仿宋简体" w:eastAsia="方正仿宋简体" w:cs="方正仿宋简体"/>
          <w:spacing w:val="-2"/>
          <w:sz w:val="30"/>
          <w:szCs w:val="30"/>
          <w:lang w:eastAsia="zh-CN"/>
        </w:rPr>
        <w:br w:type="page"/>
      </w:r>
    </w:p>
    <w:p>
      <w:pPr>
        <w:pStyle w:val="8"/>
        <w:widowControl w:val="0"/>
        <w:spacing w:before="10"/>
        <w:jc w:val="center"/>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2"/>
          <w:sz w:val="30"/>
          <w:szCs w:val="30"/>
          <w:lang w:eastAsia="zh-CN"/>
        </w:rPr>
        <w:t>投诉书范本</w:t>
      </w:r>
    </w:p>
    <w:p>
      <w:pPr>
        <w:widowControl w:val="0"/>
        <w:ind w:left="432"/>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1"/>
          <w:sz w:val="30"/>
          <w:szCs w:val="30"/>
          <w:lang w:eastAsia="zh-CN"/>
        </w:rPr>
        <w:t>一、投诉相关主体基本情况</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z w:val="30"/>
          <w:szCs w:val="30"/>
          <w:lang w:eastAsia="zh-CN"/>
        </w:rPr>
      </w:pPr>
      <w:r>
        <w:rPr>
          <w:rFonts w:hint="eastAsia" w:ascii="方正仿宋简体" w:hAnsi="方正仿宋简体" w:eastAsia="方正仿宋简体" w:cs="方正仿宋简体"/>
          <w:spacing w:val="-4"/>
          <w:sz w:val="30"/>
          <w:szCs w:val="30"/>
          <w:lang w:eastAsia="zh-CN"/>
        </w:rPr>
        <w:t>投诉人：</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10"/>
          <w:sz w:val="30"/>
          <w:szCs w:val="30"/>
          <w:lang w:eastAsia="zh-CN"/>
        </w:rPr>
        <w:t>地</w:t>
      </w:r>
      <w:r>
        <w:rPr>
          <w:rFonts w:hint="eastAsia" w:ascii="方正仿宋简体" w:hAnsi="方正仿宋简体" w:eastAsia="方正仿宋简体" w:cs="方正仿宋简体"/>
          <w:sz w:val="30"/>
          <w:szCs w:val="30"/>
          <w:lang w:eastAsia="zh-CN"/>
        </w:rPr>
        <w:t>址</w:t>
      </w:r>
      <w:r>
        <w:rPr>
          <w:rFonts w:hint="eastAsia" w:ascii="方正仿宋简体" w:hAnsi="方正仿宋简体" w:eastAsia="方正仿宋简体" w:cs="方正仿宋简体"/>
          <w:spacing w:val="-10"/>
          <w:sz w:val="30"/>
          <w:szCs w:val="30"/>
          <w:lang w:eastAsia="zh-CN"/>
        </w:rPr>
        <w:t>：</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z w:val="30"/>
          <w:szCs w:val="30"/>
          <w:lang w:eastAsia="zh-CN"/>
        </w:rPr>
        <w:t>邮编</w:t>
      </w:r>
      <w:r>
        <w:rPr>
          <w:rFonts w:hint="eastAsia" w:ascii="方正仿宋简体" w:hAnsi="方正仿宋简体" w:eastAsia="方正仿宋简体" w:cs="方正仿宋简体"/>
          <w:spacing w:val="-10"/>
          <w:sz w:val="30"/>
          <w:szCs w:val="30"/>
          <w:lang w:eastAsia="zh-CN"/>
        </w:rPr>
        <w:t>：</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法定代表人/主要负责人：</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联系电话：</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授权代表：</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联系电话：</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地</w:t>
      </w:r>
      <w:r>
        <w:rPr>
          <w:rFonts w:hint="eastAsia" w:ascii="方正仿宋简体" w:hAnsi="方正仿宋简体" w:eastAsia="方正仿宋简体" w:cs="方正仿宋简体"/>
          <w:spacing w:val="-4"/>
          <w:sz w:val="30"/>
          <w:szCs w:val="30"/>
          <w:lang w:eastAsia="zh-CN"/>
        </w:rPr>
        <w:tab/>
      </w:r>
      <w:r>
        <w:rPr>
          <w:rFonts w:hint="eastAsia" w:ascii="方正仿宋简体" w:hAnsi="方正仿宋简体" w:eastAsia="方正仿宋简体" w:cs="方正仿宋简体"/>
          <w:spacing w:val="-4"/>
          <w:sz w:val="30"/>
          <w:szCs w:val="30"/>
          <w:lang w:eastAsia="zh-CN"/>
        </w:rPr>
        <w:t>址：</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邮编：</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u w:val="dotted"/>
          <w:lang w:eastAsia="zh-CN"/>
        </w:rPr>
      </w:pPr>
      <w:r>
        <w:rPr>
          <w:rFonts w:hint="eastAsia" w:ascii="方正仿宋简体" w:hAnsi="方正仿宋简体" w:eastAsia="方正仿宋简体" w:cs="方正仿宋简体"/>
          <w:spacing w:val="-4"/>
          <w:sz w:val="30"/>
          <w:szCs w:val="30"/>
          <w:lang w:eastAsia="zh-CN"/>
        </w:rPr>
        <w:t>被投诉人1：</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地址：</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邮编：</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联系人：</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 xml:space="preserve">  联系电话：</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被投诉人2</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u w:val="dotted"/>
          <w:lang w:eastAsia="zh-CN"/>
        </w:rPr>
      </w:pPr>
      <w:r>
        <w:rPr>
          <w:rFonts w:hint="eastAsia" w:ascii="方正仿宋简体" w:hAnsi="方正仿宋简体" w:eastAsia="方正仿宋简体" w:cs="方正仿宋简体"/>
          <w:spacing w:val="-4"/>
          <w:sz w:val="30"/>
          <w:szCs w:val="30"/>
          <w:lang w:eastAsia="zh-CN"/>
        </w:rPr>
        <w:t>相关供应商：</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地址：</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邮编：</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联系人：</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 xml:space="preserve">  联系电话：</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二、投诉项目基本情况</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u w:val="dotted"/>
          <w:lang w:eastAsia="zh-CN"/>
        </w:rPr>
      </w:pPr>
      <w:r>
        <w:rPr>
          <w:rFonts w:hint="eastAsia" w:ascii="方正仿宋简体" w:hAnsi="方正仿宋简体" w:eastAsia="方正仿宋简体" w:cs="方正仿宋简体"/>
          <w:spacing w:val="-4"/>
          <w:sz w:val="30"/>
          <w:szCs w:val="30"/>
          <w:lang w:eastAsia="zh-CN"/>
        </w:rPr>
        <w:t>采购项目名称：</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采购项目编号：</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 xml:space="preserve"> 包号：</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u w:val="dotted"/>
          <w:lang w:eastAsia="zh-CN"/>
        </w:rPr>
      </w:pPr>
      <w:r>
        <w:rPr>
          <w:rFonts w:hint="eastAsia" w:ascii="方正仿宋简体" w:hAnsi="方正仿宋简体" w:eastAsia="方正仿宋简体" w:cs="方正仿宋简体"/>
          <w:spacing w:val="-4"/>
          <w:sz w:val="30"/>
          <w:szCs w:val="30"/>
          <w:lang w:eastAsia="zh-CN"/>
        </w:rPr>
        <w:t>采购人名称：</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代理机构名称：</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采购文件公告:是/否公告期限：</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采购结果公告:是/否公告期限：</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三、质疑基本情况</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投诉人于</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年</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月</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日,向</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提出质疑，质疑事项为：</w:t>
      </w:r>
      <w:r>
        <w:rPr>
          <w:rFonts w:hint="eastAsia" w:ascii="方正仿宋简体" w:hAnsi="方正仿宋简体" w:eastAsia="方正仿宋简体" w:cs="方正仿宋简体"/>
          <w:spacing w:val="-4"/>
          <w:sz w:val="30"/>
          <w:szCs w:val="30"/>
          <w:u w:val="thick"/>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u w:val="dotted"/>
          <w:lang w:eastAsia="zh-CN"/>
        </w:rPr>
        <w:t>采购人/代理机构</w:t>
      </w:r>
      <w:r>
        <w:rPr>
          <w:rFonts w:hint="eastAsia" w:ascii="方正仿宋简体" w:hAnsi="方正仿宋简体" w:eastAsia="方正仿宋简体" w:cs="方正仿宋简体"/>
          <w:spacing w:val="-4"/>
          <w:sz w:val="30"/>
          <w:szCs w:val="30"/>
          <w:lang w:eastAsia="zh-CN"/>
        </w:rPr>
        <w:t>于</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年</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月</w:t>
      </w:r>
      <w:r>
        <w:rPr>
          <w:rFonts w:hint="eastAsia" w:ascii="方正仿宋简体" w:hAnsi="方正仿宋简体" w:eastAsia="方正仿宋简体" w:cs="方正仿宋简体"/>
          <w:spacing w:val="-4"/>
          <w:sz w:val="30"/>
          <w:szCs w:val="30"/>
          <w:u w:val="dotted"/>
          <w:lang w:eastAsia="zh-CN"/>
        </w:rPr>
        <w:t xml:space="preserve">        </w:t>
      </w:r>
      <w:r>
        <w:rPr>
          <w:rFonts w:hint="eastAsia" w:ascii="方正仿宋简体" w:hAnsi="方正仿宋简体" w:eastAsia="方正仿宋简体" w:cs="方正仿宋简体"/>
          <w:spacing w:val="-4"/>
          <w:sz w:val="30"/>
          <w:szCs w:val="30"/>
          <w:lang w:eastAsia="zh-CN"/>
        </w:rPr>
        <w:t>日,就质疑事项作出了答复/没有在法定期限内作出答复。</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四、投诉事项具体内容</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投诉事项1：</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事实依据：</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法律依据：</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投诉事项2</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五、与投诉事项相关的投诉请求</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请求：</w:t>
      </w:r>
      <w:r>
        <w:rPr>
          <w:rFonts w:hint="eastAsia" w:ascii="方正仿宋简体" w:hAnsi="方正仿宋简体" w:eastAsia="方正仿宋简体" w:cs="方正仿宋简体"/>
          <w:spacing w:val="-4"/>
          <w:sz w:val="30"/>
          <w:szCs w:val="30"/>
          <w:u w:val="dotted"/>
          <w:lang w:eastAsia="zh-CN"/>
        </w:rPr>
        <w:t xml:space="preserve">                                                                                          </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签字(签章)：</w:t>
      </w:r>
      <w:r>
        <w:rPr>
          <w:rFonts w:hint="eastAsia" w:ascii="方正仿宋简体" w:hAnsi="方正仿宋简体" w:eastAsia="方正仿宋简体" w:cs="方正仿宋简体"/>
          <w:spacing w:val="-4"/>
          <w:sz w:val="30"/>
          <w:szCs w:val="30"/>
          <w:lang w:eastAsia="zh-CN"/>
        </w:rPr>
        <w:tab/>
      </w:r>
      <w:r>
        <w:rPr>
          <w:rFonts w:hint="eastAsia" w:ascii="方正仿宋简体" w:hAnsi="方正仿宋简体" w:eastAsia="方正仿宋简体" w:cs="方正仿宋简体"/>
          <w:spacing w:val="-4"/>
          <w:sz w:val="30"/>
          <w:szCs w:val="30"/>
          <w:lang w:eastAsia="zh-CN"/>
        </w:rPr>
        <w:t>公章：</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日期：</w:t>
      </w: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p>
    <w:p>
      <w:pPr>
        <w:widowControl w:val="0"/>
        <w:tabs>
          <w:tab w:val="left" w:pos="1272"/>
          <w:tab w:val="left" w:pos="5232"/>
          <w:tab w:val="left" w:pos="7077"/>
        </w:tabs>
        <w:spacing w:before="2" w:line="243" w:lineRule="auto"/>
        <w:ind w:firstLine="584" w:firstLineChars="200"/>
        <w:jc w:val="both"/>
        <w:rPr>
          <w:rFonts w:ascii="方正仿宋简体" w:hAnsi="方正仿宋简体" w:eastAsia="方正仿宋简体" w:cs="方正仿宋简体"/>
          <w:spacing w:val="-4"/>
          <w:sz w:val="30"/>
          <w:szCs w:val="30"/>
          <w:lang w:eastAsia="zh-CN"/>
        </w:rPr>
      </w:pPr>
      <w:r>
        <w:rPr>
          <w:rFonts w:hint="eastAsia" w:ascii="方正仿宋简体" w:hAnsi="方正仿宋简体" w:eastAsia="方正仿宋简体" w:cs="方正仿宋简体"/>
          <w:spacing w:val="-4"/>
          <w:sz w:val="30"/>
          <w:szCs w:val="30"/>
          <w:lang w:eastAsia="zh-CN"/>
        </w:rPr>
        <w:t>投诉书制作说明：</w:t>
      </w:r>
    </w:p>
    <w:p>
      <w:pPr>
        <w:rPr>
          <w:rFonts w:ascii="方正仿宋简体" w:hAnsi="方正仿宋简体" w:eastAsia="方正仿宋简体" w:cs="方正仿宋简体"/>
          <w:spacing w:val="-2"/>
          <w:sz w:val="30"/>
          <w:szCs w:val="30"/>
          <w:lang w:eastAsia="zh-CN"/>
        </w:rPr>
      </w:pPr>
      <w:r>
        <w:rPr>
          <w:rFonts w:hint="eastAsia" w:ascii="方正仿宋简体" w:hAnsi="方正仿宋简体" w:eastAsia="方正仿宋简体" w:cs="方正仿宋简体"/>
          <w:spacing w:val="-2"/>
          <w:sz w:val="30"/>
          <w:szCs w:val="30"/>
          <w:lang w:eastAsia="zh-CN"/>
        </w:rPr>
        <w:br w:type="page"/>
      </w:r>
    </w:p>
    <w:p>
      <w:pPr>
        <w:widowControl w:val="0"/>
        <w:ind w:left="432"/>
        <w:rPr>
          <w:rFonts w:ascii="方正仿宋简体" w:hAnsi="方正仿宋简体" w:eastAsia="方正仿宋简体" w:cs="方正仿宋简体"/>
          <w:spacing w:val="-2"/>
          <w:sz w:val="30"/>
          <w:szCs w:val="30"/>
          <w:lang w:eastAsia="zh-CN"/>
        </w:rPr>
      </w:pPr>
    </w:p>
    <w:p>
      <w:pPr>
        <w:pStyle w:val="24"/>
        <w:widowControl w:val="0"/>
        <w:numPr>
          <w:ilvl w:val="2"/>
          <w:numId w:val="29"/>
        </w:numPr>
        <w:tabs>
          <w:tab w:val="left" w:pos="1153"/>
        </w:tabs>
        <w:spacing w:before="44" w:line="242" w:lineRule="auto"/>
        <w:ind w:right="579" w:firstLine="480"/>
        <w:jc w:val="left"/>
        <w:rPr>
          <w:rFonts w:ascii="方正仿宋简体" w:hAnsi="方正仿宋简体" w:eastAsia="方正仿宋简体" w:cs="方正仿宋简体"/>
          <w:sz w:val="30"/>
          <w:szCs w:val="30"/>
        </w:rPr>
      </w:pPr>
      <w:bookmarkStart w:id="97" w:name="7.投诉人为自然人的，投诉书应当由本人签字；投诉人为法人或者其他组织的，投诉书应"/>
      <w:bookmarkEnd w:id="97"/>
      <w:r>
        <w:rPr>
          <w:rFonts w:hint="eastAsia" w:ascii="方正仿宋简体" w:hAnsi="方正仿宋简体" w:eastAsia="方正仿宋简体" w:cs="方正仿宋简体"/>
          <w:spacing w:val="-4"/>
          <w:sz w:val="30"/>
          <w:szCs w:val="30"/>
        </w:rPr>
        <w:t>投诉人提起投诉时，应当提交投诉书和必要的证明材料，并按照被投诉人和与投诉事项</w:t>
      </w:r>
      <w:r>
        <w:rPr>
          <w:rFonts w:hint="eastAsia" w:ascii="方正仿宋简体" w:hAnsi="方正仿宋简体" w:eastAsia="方正仿宋简体" w:cs="方正仿宋简体"/>
          <w:spacing w:val="-2"/>
          <w:sz w:val="30"/>
          <w:szCs w:val="30"/>
        </w:rPr>
        <w:t>有关的供应商数量提供投诉书副本。</w:t>
      </w:r>
    </w:p>
    <w:p>
      <w:pPr>
        <w:pStyle w:val="24"/>
        <w:widowControl w:val="0"/>
        <w:numPr>
          <w:ilvl w:val="2"/>
          <w:numId w:val="29"/>
        </w:numPr>
        <w:tabs>
          <w:tab w:val="left" w:pos="1153"/>
        </w:tabs>
        <w:spacing w:line="242" w:lineRule="auto"/>
        <w:ind w:right="579" w:firstLine="480"/>
        <w:jc w:val="both"/>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投诉人若委托代理人进行投诉的，投诉书应按照要求列明“授权代表”的有关内容，并在附件中提交由投诉人签署的授权委托书。授权委托书应当载明代理人的姓名或者名称、代理</w:t>
      </w:r>
      <w:r>
        <w:rPr>
          <w:rFonts w:hint="eastAsia" w:ascii="方正仿宋简体" w:hAnsi="方正仿宋简体" w:eastAsia="方正仿宋简体" w:cs="方正仿宋简体"/>
          <w:spacing w:val="-2"/>
          <w:sz w:val="30"/>
          <w:szCs w:val="30"/>
        </w:rPr>
        <w:t>事项、具体权限、期限和相关事项。</w:t>
      </w:r>
    </w:p>
    <w:p>
      <w:pPr>
        <w:pStyle w:val="24"/>
        <w:widowControl w:val="0"/>
        <w:numPr>
          <w:ilvl w:val="2"/>
          <w:numId w:val="29"/>
        </w:numPr>
        <w:tabs>
          <w:tab w:val="left" w:pos="1153"/>
        </w:tabs>
        <w:spacing w:before="2"/>
        <w:ind w:left="1152" w:hanging="241"/>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
          <w:sz w:val="30"/>
          <w:szCs w:val="30"/>
        </w:rPr>
        <w:t>投诉人若对项目的某一分包进行投诉，投诉书应列明具体分包号。</w:t>
      </w:r>
    </w:p>
    <w:p>
      <w:pPr>
        <w:pStyle w:val="24"/>
        <w:widowControl w:val="0"/>
        <w:numPr>
          <w:ilvl w:val="2"/>
          <w:numId w:val="29"/>
        </w:numPr>
        <w:tabs>
          <w:tab w:val="left" w:pos="1153"/>
        </w:tabs>
        <w:spacing w:before="5"/>
        <w:ind w:left="1152" w:hanging="241"/>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
          <w:sz w:val="30"/>
          <w:szCs w:val="30"/>
        </w:rPr>
        <w:t>投诉书应简要列明质疑事项，质疑函、质疑答复等作为附件材料提供。</w:t>
      </w:r>
    </w:p>
    <w:p>
      <w:pPr>
        <w:pStyle w:val="24"/>
        <w:widowControl w:val="0"/>
        <w:numPr>
          <w:ilvl w:val="2"/>
          <w:numId w:val="29"/>
        </w:numPr>
        <w:tabs>
          <w:tab w:val="left" w:pos="1153"/>
        </w:tabs>
        <w:spacing w:before="2"/>
        <w:ind w:left="1152" w:hanging="241"/>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
          <w:sz w:val="30"/>
          <w:szCs w:val="30"/>
        </w:rPr>
        <w:t>投诉书的投诉事项应具体、明确，并有必要的事实依据和法律依据。</w:t>
      </w:r>
    </w:p>
    <w:p>
      <w:pPr>
        <w:pStyle w:val="24"/>
        <w:widowControl w:val="0"/>
        <w:numPr>
          <w:ilvl w:val="2"/>
          <w:numId w:val="29"/>
        </w:numPr>
        <w:tabs>
          <w:tab w:val="left" w:pos="1153"/>
        </w:tabs>
        <w:spacing w:before="4"/>
        <w:ind w:left="1152" w:hanging="241"/>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1"/>
          <w:sz w:val="30"/>
          <w:szCs w:val="30"/>
        </w:rPr>
        <w:t>投诉书的投诉请求应与投诉事项相关。</w:t>
      </w:r>
    </w:p>
    <w:p>
      <w:pPr>
        <w:pStyle w:val="24"/>
        <w:widowControl w:val="0"/>
        <w:numPr>
          <w:ilvl w:val="2"/>
          <w:numId w:val="29"/>
        </w:numPr>
        <w:tabs>
          <w:tab w:val="left" w:pos="673"/>
        </w:tabs>
        <w:spacing w:before="5" w:line="242" w:lineRule="auto"/>
        <w:ind w:left="1469" w:right="579" w:hanging="1037"/>
        <w:jc w:val="left"/>
        <w:rPr>
          <w:rFonts w:ascii="方正仿宋简体" w:hAnsi="方正仿宋简体" w:eastAsia="方正仿宋简体" w:cs="方正仿宋简体"/>
          <w:sz w:val="30"/>
          <w:szCs w:val="30"/>
        </w:rPr>
      </w:pPr>
      <w:r>
        <w:rPr>
          <w:rFonts w:hint="eastAsia" w:ascii="方正仿宋简体" w:hAnsi="方正仿宋简体" w:eastAsia="方正仿宋简体" w:cs="方正仿宋简体"/>
          <w:spacing w:val="-4"/>
          <w:sz w:val="30"/>
          <w:szCs w:val="30"/>
        </w:rPr>
        <w:t>投诉人为自然人的，投诉书应当由本人签字；投诉人为法人或者其他组织的，投诉书应当由</w:t>
      </w:r>
      <w:r>
        <w:rPr>
          <w:rFonts w:hint="eastAsia" w:ascii="方正仿宋简体" w:hAnsi="方正仿宋简体" w:eastAsia="方正仿宋简体" w:cs="方正仿宋简体"/>
          <w:spacing w:val="-2"/>
          <w:sz w:val="30"/>
          <w:szCs w:val="30"/>
        </w:rPr>
        <w:t>法定代表人、主要负责人，或者其授权代表签字或者盖章，并加盖公章。</w:t>
      </w:r>
    </w:p>
    <w:p>
      <w:pPr>
        <w:widowControl w:val="0"/>
        <w:spacing w:line="242" w:lineRule="auto"/>
        <w:rPr>
          <w:rFonts w:ascii="方正仿宋简体" w:hAnsi="方正仿宋简体" w:eastAsia="方正仿宋简体" w:cs="方正仿宋简体"/>
          <w:sz w:val="30"/>
          <w:szCs w:val="30"/>
          <w:lang w:eastAsia="zh-CN"/>
        </w:rPr>
        <w:sectPr>
          <w:pgSz w:w="11911" w:h="16838"/>
          <w:pgMar w:top="1542" w:right="1020" w:bottom="1077" w:left="1020" w:header="0" w:footer="839" w:gutter="0"/>
          <w:cols w:space="0" w:num="1"/>
        </w:sectPr>
      </w:pPr>
    </w:p>
    <w:p>
      <w:pPr>
        <w:pStyle w:val="2"/>
      </w:pPr>
      <w:bookmarkStart w:id="98" w:name="_bookmark2"/>
      <w:bookmarkEnd w:id="98"/>
      <w:bookmarkStart w:id="99" w:name="第三章：采购清单（另册）"/>
      <w:bookmarkEnd w:id="99"/>
      <w:bookmarkStart w:id="100" w:name="_Toc6357"/>
      <w:r>
        <w:t>第三章</w:t>
      </w:r>
      <w:r>
        <w:rPr>
          <w:rFonts w:hint="eastAsia"/>
        </w:rPr>
        <w:t xml:space="preserve"> 工程量清单</w:t>
      </w:r>
      <w:bookmarkEnd w:id="100"/>
    </w:p>
    <w:p>
      <w:pPr>
        <w:rPr>
          <w:lang w:eastAsia="zh-CN"/>
        </w:rPr>
      </w:pPr>
    </w:p>
    <w:p>
      <w:pPr>
        <w:rPr>
          <w:lang w:eastAsia="zh-CN"/>
        </w:rPr>
      </w:pPr>
    </w:p>
    <w:p>
      <w:pPr>
        <w:rPr>
          <w:lang w:eastAsia="zh-CN"/>
        </w:rPr>
      </w:pPr>
    </w:p>
    <w:p>
      <w:pPr>
        <w:pStyle w:val="8"/>
        <w:overflowPunct w:val="0"/>
        <w:spacing w:before="3" w:line="237" w:lineRule="auto"/>
        <w:ind w:left="217" w:right="219"/>
        <w:jc w:val="center"/>
        <w:rPr>
          <w:rFonts w:ascii="方正黑体简体" w:hAnsi="方正黑体简体" w:eastAsia="方正黑体简体" w:cs="方正黑体简体"/>
          <w:b/>
          <w:bCs/>
          <w:spacing w:val="-41"/>
          <w:sz w:val="52"/>
          <w:szCs w:val="52"/>
          <w:lang w:eastAsia="zh-CN"/>
        </w:rPr>
      </w:pPr>
      <w:r>
        <w:rPr>
          <w:rFonts w:hint="eastAsia" w:ascii="方正黑体简体" w:hAnsi="方正黑体简体" w:eastAsia="方正黑体简体" w:cs="方正黑体简体"/>
          <w:b/>
          <w:bCs/>
          <w:spacing w:val="-41"/>
          <w:sz w:val="52"/>
          <w:szCs w:val="52"/>
          <w:lang w:eastAsia="zh-CN"/>
        </w:rPr>
        <w:t>叶城县2025年农村供水工程维修养护项目</w:t>
      </w:r>
    </w:p>
    <w:p>
      <w:pPr>
        <w:jc w:val="center"/>
        <w:rPr>
          <w:rFonts w:ascii="宋体" w:hAnsi="宋体" w:eastAsia="宋体"/>
          <w:b/>
          <w:bCs/>
          <w:sz w:val="44"/>
          <w:szCs w:val="44"/>
          <w:lang w:eastAsia="zh-CN"/>
        </w:rPr>
      </w:pPr>
    </w:p>
    <w:p>
      <w:pPr>
        <w:jc w:val="center"/>
        <w:rPr>
          <w:rFonts w:ascii="宋体" w:hAnsi="宋体" w:eastAsia="宋体"/>
          <w:b/>
          <w:bCs/>
          <w:sz w:val="44"/>
          <w:szCs w:val="44"/>
          <w:lang w:eastAsia="zh-CN"/>
        </w:rPr>
      </w:pPr>
    </w:p>
    <w:p>
      <w:pPr>
        <w:jc w:val="center"/>
        <w:rPr>
          <w:rFonts w:ascii="宋体" w:hAnsi="宋体" w:eastAsia="宋体"/>
          <w:b/>
          <w:bCs/>
          <w:sz w:val="44"/>
          <w:szCs w:val="44"/>
          <w:lang w:eastAsia="zh-CN"/>
        </w:rPr>
      </w:pPr>
    </w:p>
    <w:p>
      <w:pPr>
        <w:jc w:val="center"/>
        <w:rPr>
          <w:rFonts w:ascii="宋体" w:hAnsi="宋体" w:eastAsia="宋体"/>
          <w:b/>
          <w:bCs/>
          <w:sz w:val="44"/>
          <w:szCs w:val="44"/>
          <w:lang w:eastAsia="zh-CN"/>
        </w:rPr>
      </w:pPr>
    </w:p>
    <w:p>
      <w:pPr>
        <w:jc w:val="center"/>
        <w:rPr>
          <w:rFonts w:ascii="宋体" w:hAnsi="宋体" w:eastAsia="宋体"/>
          <w:b/>
          <w:bCs/>
          <w:sz w:val="44"/>
          <w:szCs w:val="44"/>
          <w:lang w:eastAsia="zh-CN"/>
        </w:rPr>
      </w:pPr>
    </w:p>
    <w:p>
      <w:pPr>
        <w:jc w:val="center"/>
        <w:rPr>
          <w:rFonts w:ascii="宋体" w:hAnsi="宋体" w:eastAsia="宋体"/>
          <w:b/>
          <w:bCs/>
          <w:sz w:val="44"/>
          <w:szCs w:val="44"/>
        </w:rPr>
      </w:pPr>
      <w:r>
        <w:rPr>
          <w:rFonts w:hint="eastAsia" w:ascii="宋体" w:hAnsi="宋体" w:eastAsia="宋体"/>
          <w:b/>
          <w:bCs/>
          <w:sz w:val="56"/>
          <w:szCs w:val="56"/>
        </w:rPr>
        <w:t>工程量清单</w:t>
      </w:r>
    </w:p>
    <w:p>
      <w:pPr>
        <w:jc w:val="center"/>
        <w:rPr>
          <w:rFonts w:ascii="宋体" w:hAnsi="宋体" w:eastAsia="宋体"/>
          <w:b/>
          <w:bCs/>
          <w:sz w:val="44"/>
          <w:szCs w:val="44"/>
        </w:rPr>
      </w:pPr>
    </w:p>
    <w:p>
      <w:pPr>
        <w:jc w:val="center"/>
        <w:rPr>
          <w:rFonts w:ascii="宋体" w:hAnsi="宋体" w:eastAsia="宋体"/>
          <w:b/>
          <w:bCs/>
          <w:sz w:val="44"/>
          <w:szCs w:val="44"/>
        </w:rPr>
      </w:pPr>
    </w:p>
    <w:p>
      <w:pPr>
        <w:jc w:val="center"/>
        <w:rPr>
          <w:rFonts w:ascii="宋体" w:hAnsi="宋体" w:eastAsia="宋体"/>
          <w:b/>
          <w:bCs/>
          <w:sz w:val="44"/>
          <w:szCs w:val="44"/>
        </w:rPr>
      </w:pPr>
    </w:p>
    <w:p>
      <w:pPr>
        <w:jc w:val="center"/>
        <w:rPr>
          <w:rFonts w:ascii="宋体" w:hAnsi="宋体" w:eastAsia="宋体"/>
          <w:b/>
          <w:bCs/>
          <w:sz w:val="44"/>
          <w:szCs w:val="44"/>
        </w:rPr>
      </w:pPr>
    </w:p>
    <w:p>
      <w:pPr>
        <w:jc w:val="center"/>
        <w:rPr>
          <w:rFonts w:ascii="宋体" w:hAnsi="宋体" w:eastAsia="宋体"/>
          <w:b/>
          <w:bCs/>
          <w:sz w:val="44"/>
          <w:szCs w:val="44"/>
        </w:rPr>
      </w:pPr>
      <w:r>
        <w:rPr>
          <w:rFonts w:eastAsia="宋体"/>
          <w:sz w:val="36"/>
          <w:szCs w:val="36"/>
        </w:rPr>
        <w:t>202</w:t>
      </w:r>
      <w:r>
        <w:rPr>
          <w:rFonts w:hint="eastAsia" w:eastAsia="宋体"/>
          <w:sz w:val="36"/>
          <w:szCs w:val="36"/>
          <w:lang w:eastAsia="zh-CN"/>
        </w:rPr>
        <w:t>5</w:t>
      </w:r>
      <w:r>
        <w:rPr>
          <w:rFonts w:eastAsia="宋体"/>
          <w:sz w:val="36"/>
          <w:szCs w:val="36"/>
        </w:rPr>
        <w:t>年</w:t>
      </w:r>
      <w:r>
        <w:rPr>
          <w:rFonts w:hint="eastAsia" w:eastAsia="宋体"/>
          <w:sz w:val="36"/>
          <w:szCs w:val="36"/>
          <w:lang w:eastAsia="zh-CN"/>
        </w:rPr>
        <w:t>3</w:t>
      </w:r>
      <w:r>
        <w:rPr>
          <w:rFonts w:eastAsia="宋体"/>
          <w:sz w:val="36"/>
          <w:szCs w:val="36"/>
        </w:rPr>
        <w:t>月</w:t>
      </w:r>
    </w:p>
    <w:p>
      <w:pPr>
        <w:jc w:val="center"/>
      </w:pPr>
    </w:p>
    <w:p/>
    <w:p/>
    <w:p/>
    <w:tbl>
      <w:tblPr>
        <w:tblStyle w:val="19"/>
        <w:tblW w:w="4999" w:type="pct"/>
        <w:tblInd w:w="0" w:type="dxa"/>
        <w:tblLayout w:type="autofit"/>
        <w:tblCellMar>
          <w:top w:w="0" w:type="dxa"/>
          <w:left w:w="108" w:type="dxa"/>
          <w:bottom w:w="0" w:type="dxa"/>
          <w:right w:w="108" w:type="dxa"/>
        </w:tblCellMar>
      </w:tblPr>
      <w:tblGrid>
        <w:gridCol w:w="1096"/>
        <w:gridCol w:w="2044"/>
        <w:gridCol w:w="1239"/>
        <w:gridCol w:w="656"/>
        <w:gridCol w:w="916"/>
        <w:gridCol w:w="616"/>
        <w:gridCol w:w="516"/>
        <w:gridCol w:w="1036"/>
        <w:gridCol w:w="1966"/>
      </w:tblGrid>
      <w:tr>
        <w:tblPrEx>
          <w:tblCellMar>
            <w:top w:w="0" w:type="dxa"/>
            <w:left w:w="108" w:type="dxa"/>
            <w:bottom w:w="0" w:type="dxa"/>
            <w:right w:w="108" w:type="dxa"/>
          </w:tblCellMar>
        </w:tblPrEx>
        <w:trPr>
          <w:gridAfter w:val="1"/>
          <w:wAfter w:w="1020" w:type="pct"/>
          <w:trHeight w:val="567" w:hRule="atLeast"/>
          <w:tblHeader/>
        </w:trPr>
        <w:tc>
          <w:tcPr>
            <w:tcW w:w="3979" w:type="pct"/>
            <w:gridSpan w:val="8"/>
            <w:tcBorders>
              <w:top w:val="nil"/>
              <w:left w:val="nil"/>
              <w:bottom w:val="nil"/>
              <w:right w:val="nil"/>
            </w:tcBorders>
            <w:shd w:val="clear" w:color="auto" w:fill="auto"/>
            <w:noWrap/>
            <w:vAlign w:val="center"/>
          </w:tcPr>
          <w:p>
            <w:pPr>
              <w:spacing w:line="360" w:lineRule="auto"/>
              <w:jc w:val="center"/>
              <w:rPr>
                <w:rFonts w:ascii="黑体" w:hAnsi="黑体" w:eastAsia="黑体"/>
                <w:b/>
                <w:bCs/>
                <w:sz w:val="28"/>
                <w:szCs w:val="28"/>
              </w:rPr>
            </w:pPr>
          </w:p>
        </w:tc>
      </w:tr>
      <w:tr>
        <w:tblPrEx>
          <w:tblCellMar>
            <w:top w:w="0" w:type="dxa"/>
            <w:left w:w="108" w:type="dxa"/>
            <w:bottom w:w="0" w:type="dxa"/>
            <w:right w:w="108" w:type="dxa"/>
          </w:tblCellMar>
        </w:tblPrEx>
        <w:trPr>
          <w:trHeight w:val="408" w:hRule="atLeast"/>
        </w:trPr>
        <w:tc>
          <w:tcPr>
            <w:tcW w:w="4966" w:type="pct"/>
            <w:gridSpan w:val="9"/>
            <w:tcBorders>
              <w:top w:val="nil"/>
              <w:left w:val="nil"/>
              <w:bottom w:val="nil"/>
              <w:right w:val="nil"/>
            </w:tcBorders>
            <w:shd w:val="clear" w:color="auto" w:fill="auto"/>
            <w:noWrap/>
            <w:vAlign w:val="center"/>
          </w:tcPr>
          <w:p>
            <w:pPr>
              <w:jc w:val="center"/>
              <w:textAlignment w:val="center"/>
              <w:rPr>
                <w:rFonts w:ascii="宋体" w:hAnsi="宋体" w:eastAsia="宋体" w:cs="宋体"/>
                <w:b/>
                <w:bCs/>
                <w:sz w:val="32"/>
                <w:szCs w:val="32"/>
              </w:rPr>
            </w:pPr>
            <w:r>
              <w:rPr>
                <w:rFonts w:hint="eastAsia" w:ascii="宋体" w:hAnsi="宋体" w:eastAsia="宋体" w:cs="宋体"/>
                <w:b/>
                <w:bCs/>
                <w:sz w:val="32"/>
                <w:szCs w:val="32"/>
                <w:lang w:eastAsia="zh-CN" w:bidi="ar"/>
              </w:rPr>
              <w:t>建筑工程概算表</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序号</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工程或费用名称</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规格</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单位</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工程量</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单价(元)</w:t>
            </w: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合计      (万元)</w:t>
            </w: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备注</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第一部分 建筑工程</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一</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lang w:eastAsia="zh-CN"/>
              </w:rPr>
            </w:pPr>
            <w:r>
              <w:rPr>
                <w:rFonts w:hint="eastAsia" w:ascii="宋体" w:hAnsi="宋体" w:eastAsia="宋体" w:cs="宋体"/>
                <w:b/>
                <w:bCs/>
                <w:sz w:val="20"/>
                <w:szCs w:val="20"/>
                <w:lang w:eastAsia="zh-CN" w:bidi="ar"/>
              </w:rPr>
              <w:t>乌夏巴什镇14村水厂维修</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lang w:eastAsia="zh-CN"/>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车间改造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一体化处理车间</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248.4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车间地面，M15抗硫水泥砂浆，找平地面、勾缝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地脚内墙面喷漆（或刷漆）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80.4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清除损坏墙面，砂浆抹面、恢复、抹面喷漆（或刷漆）</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71.6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设备人行步道，M15抗硫水泥砂浆，找平地面、勾缝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设备外墙喷漆（或刷漆）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192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砂浆抹面、墙面找平、抹面刷漆</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楼梯栏杆刷防腐漆</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桶</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含打磨、除锈,单桶重量18KG及以上</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车间厂房大门（宽2.0m，高3.0m，定制）</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扇</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2*3断桥铝，根据现场定制</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1.1.7</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外墙墙裙喷漆（或刷漆）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72.36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含原漆铲除、墙面找平,砂浆抹面</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1.1.8</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照明探照灯</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单个瓦数不低于200w，及其相关附件</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1.1.9</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取暖设施（2.4*0.65m暖气片含拆除、更换）</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与水厂现有暖气搭接顺畅，外观美观</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制水车间</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1.2.1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97.5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车间地面，M15抗硫水泥砂浆，找平地面、勾缝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1.2.2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树脂排水沟篦子（30*0.5m）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按业主要求，与标准化水厂统一样式定制</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1.2.3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顶部彩钢板屋面维修</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项</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车间内部与外部无明显漏风，不跑灰，外界杂质不进入</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1.2.4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室外窗台修缮</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含原料、人工打扫、修缮、刷漆</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厂区改造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水厂、车间、泵房低压线路改造（国标铜心线）</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项</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满足水厂标准化建设需求</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院内硬化砼地面（厚度0.1m）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612.5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C30F200W6二级配，普硅水泥，含原地面凿毛</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27.36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消毒间地面、M15抗硫水泥砂浆，找平地面、勾缝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砼围墙开裂维修（高2m）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110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对损坏围墙补强，M15水泥砂浆抹面修复</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原水池外围墙喷漆（或刷漆）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500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真石漆，砂浆抹面、颜色由业主指定</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反洗泵房地面砼修缮</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78.66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含反洗泵房凿毛基坑，抗硫水泥，C30F200W6）</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1.3.7</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78.66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反洗泵房地面、M15抗硫水泥砂浆，找平地面、勾缝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1.3.8</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反洗泵房墙裙喷漆（或刷漆）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212.4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清扫干净后，使用真石漆，砂浆抹面、颜色由业主指定</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1.3.9</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反洗泵房已有管道做防腐除锈（DN200）</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对生锈管道进行防腐除锈、防腐环氧漆</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1.3.10</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反洗泵房防盗门（1.8*2.1）</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扇</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根据现场确定尺寸</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电取暖设施（2.4*0.65m暖气片）</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与水厂现有暖气搭接顺畅，外观美观</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1.3.12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13.5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增压泵房地面、M15抗硫水泥砂浆，找平地面、勾缝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1.3.13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增压泵房板房墙面维修（高2m）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2m高，铝板</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1.3.14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增压泵房防盗门（1.2*2.1）</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扇</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采购及安装</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1.3.15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更换球墨铸铁井盖（含井圈）</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4"/>
                <w:szCs w:val="24"/>
              </w:rPr>
            </w:pPr>
            <w:r>
              <w:rPr>
                <w:rFonts w:hint="eastAsia" w:ascii="宋体" w:hAnsi="宋体" w:eastAsia="宋体" w:cs="宋体"/>
                <w:sz w:val="24"/>
                <w:szCs w:val="24"/>
                <w:lang w:eastAsia="zh-CN" w:bidi="ar"/>
              </w:rPr>
              <w:t>套</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直径80cm</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构筑物改造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1.4.1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1#清水池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72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1.4.1.1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四周墙面修缮（M15抗硫水泥砂浆补强，找平，刷漆真石漆）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31.92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真石漆，砂浆抹面、颜色由业主指定</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1.4.1.2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四周砖加高0.4m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r>
              <w:rPr>
                <w:rFonts w:hint="eastAsia" w:ascii="宋体" w:hAnsi="宋体" w:eastAsia="宋体" w:cs="宋体"/>
                <w:sz w:val="20"/>
                <w:szCs w:val="20"/>
                <w:vertAlign w:val="superscript"/>
                <w:lang w:eastAsia="zh-CN" w:bidi="ar"/>
              </w:rPr>
              <w:t>3</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8.32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多孔砖，M15抗硫水泥</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1.4.1.3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通气孔防腐处理（DN200 2m）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DN200钢管，每个管长2m，采购安装</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1.4.1.4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通气孔防尘罩处理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型钢Q235C采购安装</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2#清水池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72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1.5.1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四周墙面修缮（M15抗硫水泥砂浆补强，找平，刷漆真石漆）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24.64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真石漆，砂浆抹面、颜色由业主指定</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1.5.2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通气孔防腐处理（DN200 2.5m）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DN200钢管，每个管长2m，采购安装</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1.5.3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通气孔防尘罩</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型钢Q235C采购安装</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二</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lang w:eastAsia="zh-CN"/>
              </w:rPr>
            </w:pPr>
            <w:r>
              <w:rPr>
                <w:rFonts w:hint="eastAsia" w:ascii="宋体" w:hAnsi="宋体" w:eastAsia="宋体" w:cs="宋体"/>
                <w:b/>
                <w:bCs/>
                <w:sz w:val="20"/>
                <w:szCs w:val="20"/>
                <w:lang w:eastAsia="zh-CN" w:bidi="ar"/>
              </w:rPr>
              <w:t>乌夏巴什镇15村水厂维修</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lang w:eastAsia="zh-CN"/>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车间改造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一体化处理车间</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暖气（2.4*0.65m暖气片，含拆除维修）</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与水厂现有暖气搭接顺畅，外观美观</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更换树脂排水沟篦子(46*0.5m)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23</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按业主要求，与标准化水厂统一样式定制</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彩钢踢脚线</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96</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不锈钢、采购及安装</w:t>
            </w:r>
          </w:p>
        </w:tc>
      </w:tr>
      <w:tr>
        <w:tblPrEx>
          <w:tblCellMar>
            <w:top w:w="0" w:type="dxa"/>
            <w:left w:w="108" w:type="dxa"/>
            <w:bottom w:w="0" w:type="dxa"/>
            <w:right w:w="108" w:type="dxa"/>
          </w:tblCellMar>
        </w:tblPrEx>
        <w:trPr>
          <w:trHeight w:val="72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车间内墙面喷漆（或刷漆）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520</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清除损坏墙面，砂浆抹面、恢复、抹面防腐环氧漆、颜色业主选定</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瓷砖拆除</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396</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包括拆除外运2km</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396</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一体化处理车间地面、M15抗硫水泥砂浆，找平地面、勾缝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2.1.1.7</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彩钢板除锈喷漆（或刷漆）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204</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除锈后，砂浆抹面、抹面防腐环氧漆</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2.1.1.8</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反洗泵房墙壁砂浆找平</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37.44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防水砂浆抗硫水泥+刷真石漆</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2.1.1.9</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反洗泵房池底砼修缮（C30细粒砼补强）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12.6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抗硫水泥C30F200W6，一级配</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2.1.1.10</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12.6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反洗泵房地面、M15抗硫水泥砂浆，找平地面、勾缝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2.1.1.11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顶部彩钢板屋面维修</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项</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车间内部与外部无明显漏风，不跑灰，外界杂质不进入</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制水车间</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72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2.2.1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墙面喷漆（或刷漆）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147.2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清除损坏墙面，砂浆抹面、恢复、抹面防腐环氧漆、颜色业主选定</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2.2.2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238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制水车间地面、M15抗硫水泥砂浆，找平地面、勾缝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2.2.4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暖气（2.4*0.65m暖气片，含拆除、更换）</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套</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与水厂现有暖气搭接顺畅，外观美观</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2.2.5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车间地坪找平（C30抗硫细粒混凝土）</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抗硫水泥C30F200W6，一级配</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2#增压泵房</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72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2.3.1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内墙屋顶墙面喷漆（或刷漆）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105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清除损坏墙面，砂浆抹面、恢复、抹面防腐环氧漆、颜色业主选定</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2.3.2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地面找平（C30细粒砼补强）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抗硫水泥C30F200W6，一级配</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2.3.3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管道除锈防腐（DN250）</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除锈后防腐</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厂区改造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2.2.1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闸阀井拆除</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2.2.1.1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闸阀井砼拆除（包括拆除外运5km）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 xml:space="preserve">100.00 </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钢筋砼拆除及外运</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厂院硬化</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2.5.1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土方开挖外运1.0km（Ⅰ~Ⅱ类土）</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9.9</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开挖外运</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2.5.2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土方平整（Ⅰ~Ⅱ类土）</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66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2.5.3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场地硬化</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 xml:space="preserve">710.00 </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抗硫水泥C30F200w6，二级配</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2.5.4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院内硬化砼地面（厚度0.1m，含散水）</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 xml:space="preserve">350.00 </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抗硫水泥C30F200w6，二级配</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2.5.5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砂砾石垫层</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 xml:space="preserve">91.50 </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技术指标详见施工说明</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2.5.6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路沿石（规格0.5*0.4*0.12）</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 xml:space="preserve">200.00 </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抗硫水泥C30F200w6预制，含基础及M15抗硫水泥砂浆勾缝</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lang w:eastAsia="zh-CN"/>
              </w:rPr>
            </w:pPr>
            <w:r>
              <w:rPr>
                <w:rFonts w:hint="eastAsia" w:ascii="宋体" w:hAnsi="宋体" w:eastAsia="宋体" w:cs="宋体"/>
                <w:b/>
                <w:bCs/>
                <w:sz w:val="20"/>
                <w:szCs w:val="20"/>
                <w:lang w:eastAsia="zh-CN" w:bidi="ar"/>
              </w:rPr>
              <w:t>水厂设备用房外墙粉刷</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hAnsi="宋体" w:eastAsia="宋体" w:cs="宋体"/>
                <w:sz w:val="20"/>
                <w:szCs w:val="20"/>
                <w:lang w:eastAsia="zh-CN"/>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hAnsi="宋体" w:eastAsia="宋体" w:cs="宋体"/>
                <w:sz w:val="20"/>
                <w:szCs w:val="20"/>
                <w:lang w:eastAsia="zh-CN"/>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hAnsi="宋体" w:eastAsia="宋体" w:cs="宋体"/>
                <w:sz w:val="20"/>
                <w:szCs w:val="20"/>
                <w:lang w:eastAsia="zh-CN"/>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r>
      <w:tr>
        <w:tblPrEx>
          <w:tblCellMar>
            <w:top w:w="0" w:type="dxa"/>
            <w:left w:w="108" w:type="dxa"/>
            <w:bottom w:w="0" w:type="dxa"/>
            <w:right w:w="108" w:type="dxa"/>
          </w:tblCellMar>
        </w:tblPrEx>
        <w:trPr>
          <w:trHeight w:val="72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2.6.1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室外墙面地脚线修复喷漆（或刷漆）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1320.00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清除损坏墙面，砂浆抹面、恢复、抹面防腐环氧漆、颜色业主选定</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构筑物改造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沉砂池（2*300两座）</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沉砂池踏步（C30砼踏步）（宽2m）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13</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抗硫水泥现浇砼C30F200W6，二级配</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 xml:space="preserve">土方开挖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12.8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 xml:space="preserve">土方回填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12.8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浆砌石拆除(外运5km）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6.4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拆除及外运</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沉砂池八字墙维修</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抗硫水泥C30F200W6，二级配</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沉砂池周边弃土（运距1km）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400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2.7.1.7</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预制溢流井盖板</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3.675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抗硫水泥C30F200W6，二级配</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2.7.1.8</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预制砖砌闸阀井盖板</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抗硫水泥C30F200W6，二级配</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2.7.1.9</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溢流井井壁内部做防水，外部砂浆抹面</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30.8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2.7.1.10</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DN315PE波纹管</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0.8MPa</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沉砂池外墙混凝土加高0.8m</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48.64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抗硫水泥C30F200W6，二级配</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沉砂池外围墙喷漆（或刷漆）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221.6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防水防腐</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更换沉砂池大门（定制防盗门1.8*2.1m）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套</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现场尺寸定</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沉砂池通气孔喷漆（或刷漆）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90.432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采购安装</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沉砂池通气孔防尘罩更换</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采购安装</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更换球墨铸铁井盖（含井圈）</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套</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采购及安装，一套含井座、井盖承压等级25t</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2.7.1.17</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钢筋制安</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HRB400，HPB300</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原水池</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2.7.2.1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砖墙拆除</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5.328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包括拆除外运5km</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2.7.2.2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钢盖板（厚度4mm）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涂防腐漆、2*2，含井座等采购及安装（承压等级300kg）</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2.7.2.3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原水池外墙混凝土加高0.8m</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5.76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抗硫水泥C30F200W6，二级配</w:t>
            </w:r>
          </w:p>
        </w:tc>
      </w:tr>
      <w:tr>
        <w:tblPrEx>
          <w:tblCellMar>
            <w:top w:w="0" w:type="dxa"/>
            <w:left w:w="108" w:type="dxa"/>
            <w:bottom w:w="0" w:type="dxa"/>
            <w:right w:w="108" w:type="dxa"/>
          </w:tblCellMar>
        </w:tblPrEx>
        <w:trPr>
          <w:trHeight w:val="72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2.7.2.4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原水池外围墙喷漆（或刷漆）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50.4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清除损坏墙面，砂浆抹面、恢复、抹面防腐环氧漆、颜色业主选定</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清水池</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2.7.3.1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土方开挖（Ⅰ~Ⅱ类土）</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10.08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土方开挖</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2.7.3.2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土方回填（Ⅰ~Ⅱ类土）</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10.08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土方回填</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2.7.3.3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C30F200W6砼挡墙</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5.04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抗硫水泥C30F200W6，二级配</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2.7.3.4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水管除锈防腐</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3</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除锈防腐</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2.7.3.5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更换闸阀井钢井盖（厚4mm）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套</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涂防腐漆、含井座等采购及安装（承压等级300kg）</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2.7.3.6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清水池外围墙喷漆（或刷漆）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165.6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防腐环氧漆</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三</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叶城县西片区水厂</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一体化处理车间</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瓷砖（规格：80cm×80cm）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470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一体化车间地面、M15抗硫水泥砂浆，找平地面、勾缝</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3.1.2</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玻璃钢排水沟篦子（182*1m）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182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按业主要求，与标准化水厂统一样式定制，含支撑梁</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3.1.3</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排水沟承台修缮</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13.788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抗硫水泥C30F200W6，一级配</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3.1.4</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排水沟承台凿毛（3-5cm）</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m³</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0.8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包括拆除外运2km</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3.1.5</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排水沟防水砂浆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275.76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M15抗硫水泥砂浆，厚度2cm</w:t>
            </w: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3.1.6</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300g丙纶防水布防水卷材</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275.76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r>
      <w:tr>
        <w:tblPrEx>
          <w:tblCellMar>
            <w:top w:w="0" w:type="dxa"/>
            <w:left w:w="108" w:type="dxa"/>
            <w:bottom w:w="0" w:type="dxa"/>
            <w:right w:w="108" w:type="dxa"/>
          </w:tblCellMar>
        </w:tblPrEx>
        <w:trPr>
          <w:trHeight w:val="72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3.1.7</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内墙裙除锈喷漆（或刷漆）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107.2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清除损坏墙面，砂浆抹面、恢复、抹面防腐环氧漆、颜色业主选定</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3.1.8</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彩钢板腐除喷漆（或刷漆）</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57</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3.1.9</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rPr>
            </w:pPr>
            <w:r>
              <w:rPr>
                <w:rFonts w:hint="eastAsia" w:ascii="宋体" w:hAnsi="宋体" w:eastAsia="宋体" w:cs="宋体"/>
                <w:sz w:val="20"/>
                <w:szCs w:val="20"/>
                <w:lang w:eastAsia="zh-CN" w:bidi="ar"/>
              </w:rPr>
              <w:t>彩钢踢脚线</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m</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28.5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铝合金</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3.1.10</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车间厂房大门（宽3.0m，高4.0m，定制）</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扇</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4*3断桥铝，门上安装玻璃，根据现场定制</w:t>
            </w: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3.1.11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暖气（2.4*0.65m暖气片含拆除、更换）</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套</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16</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eastAsia="宋体"/>
                <w:sz w:val="20"/>
                <w:szCs w:val="20"/>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lang w:eastAsia="zh-CN"/>
              </w:rPr>
            </w:pPr>
            <w:r>
              <w:rPr>
                <w:rFonts w:hint="eastAsia" w:ascii="宋体" w:hAnsi="宋体" w:eastAsia="宋体" w:cs="宋体"/>
                <w:b/>
                <w:bCs/>
                <w:sz w:val="20"/>
                <w:szCs w:val="20"/>
                <w:lang w:eastAsia="zh-CN" w:bidi="ar"/>
              </w:rPr>
              <w:t>第二部分 机电设备及安装工程</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2"/>
                <w:szCs w:val="22"/>
                <w:lang w:eastAsia="zh-CN"/>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一</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lang w:eastAsia="zh-CN"/>
              </w:rPr>
            </w:pPr>
            <w:r>
              <w:rPr>
                <w:rFonts w:hint="eastAsia" w:ascii="宋体" w:hAnsi="宋体" w:eastAsia="宋体" w:cs="宋体"/>
                <w:b/>
                <w:bCs/>
                <w:sz w:val="20"/>
                <w:szCs w:val="20"/>
                <w:lang w:eastAsia="zh-CN" w:bidi="ar"/>
              </w:rPr>
              <w:t>乌夏巴什镇 14村水厂材料表</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2"/>
                <w:szCs w:val="22"/>
                <w:lang w:eastAsia="zh-CN"/>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1.1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设备进水管改造材料</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1104"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静压式液位计</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浸没式安装，量程</w:t>
            </w:r>
            <w:r>
              <w:rPr>
                <w:rFonts w:ascii="Times New Roman" w:hAnsi="Times New Roman" w:eastAsia="宋体" w:cs="Times New Roman"/>
                <w:sz w:val="22"/>
                <w:szCs w:val="22"/>
                <w:lang w:eastAsia="zh-CN" w:bidi="ar"/>
              </w:rPr>
              <w:t>0-5</w:t>
            </w:r>
            <w:r>
              <w:rPr>
                <w:rFonts w:hint="eastAsia" w:ascii="宋体" w:hAnsi="宋体" w:eastAsia="宋体" w:cs="宋体"/>
                <w:sz w:val="22"/>
                <w:szCs w:val="22"/>
                <w:lang w:eastAsia="zh-CN" w:bidi="ar"/>
              </w:rPr>
              <w:t>米，</w:t>
            </w:r>
            <w:r>
              <w:rPr>
                <w:rFonts w:ascii="Times New Roman" w:hAnsi="Times New Roman" w:eastAsia="宋体" w:cs="Times New Roman"/>
                <w:sz w:val="22"/>
                <w:szCs w:val="22"/>
                <w:lang w:eastAsia="zh-CN" w:bidi="ar"/>
              </w:rPr>
              <w:t>4~20mA</w:t>
            </w:r>
            <w:r>
              <w:rPr>
                <w:rFonts w:hint="eastAsia" w:ascii="宋体" w:hAnsi="宋体" w:eastAsia="宋体" w:cs="宋体"/>
                <w:sz w:val="22"/>
                <w:szCs w:val="22"/>
                <w:lang w:eastAsia="zh-CN" w:bidi="ar"/>
              </w:rPr>
              <w:t>输出，支持</w:t>
            </w:r>
            <w:r>
              <w:rPr>
                <w:rFonts w:ascii="Times New Roman" w:hAnsi="Times New Roman" w:eastAsia="宋体" w:cs="Times New Roman"/>
                <w:sz w:val="22"/>
                <w:szCs w:val="22"/>
                <w:lang w:eastAsia="zh-CN" w:bidi="ar"/>
              </w:rPr>
              <w:t>RS485</w:t>
            </w:r>
            <w:r>
              <w:rPr>
                <w:rFonts w:hint="eastAsia" w:ascii="宋体" w:hAnsi="宋体" w:eastAsia="宋体" w:cs="宋体"/>
                <w:sz w:val="22"/>
                <w:szCs w:val="22"/>
                <w:lang w:eastAsia="zh-CN" w:bidi="ar"/>
              </w:rPr>
              <w:t>串行</w:t>
            </w:r>
            <w:r>
              <w:rPr>
                <w:rFonts w:ascii="Times New Roman" w:hAnsi="Times New Roman" w:eastAsia="宋体" w:cs="Times New Roman"/>
                <w:sz w:val="22"/>
                <w:szCs w:val="22"/>
                <w:lang w:eastAsia="zh-CN" w:bidi="ar"/>
              </w:rPr>
              <w:t>Modbus</w:t>
            </w:r>
            <w:r>
              <w:rPr>
                <w:rFonts w:hint="eastAsia" w:ascii="宋体" w:hAnsi="宋体" w:eastAsia="宋体" w:cs="宋体"/>
                <w:sz w:val="22"/>
                <w:szCs w:val="22"/>
                <w:lang w:eastAsia="zh-CN" w:bidi="ar"/>
              </w:rPr>
              <w:t>通讯</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台</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96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设备维护</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水泵、空压机等机械设备及仪表、管道等更新、检修及养护</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批</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彗星滤料</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彗星滤料拆除及更换</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kg</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550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816"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高效复合斜管</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斜管清除及更换（角度</w:t>
            </w:r>
            <w:r>
              <w:rPr>
                <w:rFonts w:ascii="Times New Roman" w:hAnsi="Times New Roman" w:eastAsia="宋体" w:cs="Times New Roman"/>
                <w:sz w:val="22"/>
                <w:szCs w:val="22"/>
                <w:lang w:eastAsia="zh-CN" w:bidi="ar"/>
              </w:rPr>
              <w:t>60°</w:t>
            </w:r>
            <w:r>
              <w:rPr>
                <w:rFonts w:hint="eastAsia" w:ascii="宋体" w:hAnsi="宋体" w:eastAsia="宋体" w:cs="宋体"/>
                <w:sz w:val="22"/>
                <w:szCs w:val="22"/>
                <w:lang w:eastAsia="zh-CN" w:bidi="ar"/>
              </w:rPr>
              <w:t>，</w:t>
            </w:r>
            <w:r>
              <w:rPr>
                <w:rFonts w:ascii="Times New Roman" w:hAnsi="Times New Roman" w:eastAsia="宋体" w:cs="Times New Roman"/>
                <w:sz w:val="22"/>
                <w:szCs w:val="22"/>
                <w:lang w:eastAsia="zh-CN" w:bidi="ar"/>
              </w:rPr>
              <w:t>d=35mm</w:t>
            </w:r>
            <w:r>
              <w:rPr>
                <w:rFonts w:hint="eastAsia" w:ascii="宋体" w:hAnsi="宋体" w:eastAsia="宋体" w:cs="宋体"/>
                <w:sz w:val="22"/>
                <w:szCs w:val="22"/>
                <w:lang w:eastAsia="zh-CN" w:bidi="ar"/>
              </w:rPr>
              <w:t>）</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576"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b/>
                <w:bCs/>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电动蝶阀</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DN250</w:t>
            </w:r>
            <w:r>
              <w:rPr>
                <w:rFonts w:hint="eastAsia" w:ascii="宋体" w:hAnsi="宋体" w:eastAsia="宋体" w:cs="宋体"/>
                <w:sz w:val="22"/>
                <w:szCs w:val="22"/>
                <w:lang w:eastAsia="zh-CN" w:bidi="ar"/>
              </w:rPr>
              <w:t>，对夹式，</w:t>
            </w:r>
            <w:r>
              <w:rPr>
                <w:rFonts w:ascii="Times New Roman" w:hAnsi="Times New Roman" w:eastAsia="宋体" w:cs="Times New Roman"/>
                <w:sz w:val="22"/>
                <w:szCs w:val="22"/>
                <w:lang w:eastAsia="zh-CN" w:bidi="ar"/>
              </w:rPr>
              <w:t>220V</w:t>
            </w:r>
            <w:r>
              <w:rPr>
                <w:rFonts w:hint="eastAsia" w:ascii="宋体" w:hAnsi="宋体" w:eastAsia="宋体" w:cs="宋体"/>
                <w:sz w:val="22"/>
                <w:szCs w:val="22"/>
                <w:lang w:eastAsia="zh-CN" w:bidi="ar"/>
              </w:rPr>
              <w:t>，信号反馈</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576"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电动蝶阀</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DN200</w:t>
            </w:r>
            <w:r>
              <w:rPr>
                <w:rFonts w:hint="eastAsia" w:ascii="宋体" w:hAnsi="宋体" w:eastAsia="宋体" w:cs="宋体"/>
                <w:sz w:val="22"/>
                <w:szCs w:val="22"/>
                <w:lang w:eastAsia="zh-CN" w:bidi="ar"/>
              </w:rPr>
              <w:t>，对夹式，</w:t>
            </w:r>
            <w:r>
              <w:rPr>
                <w:rFonts w:ascii="Times New Roman" w:hAnsi="Times New Roman" w:eastAsia="宋体" w:cs="Times New Roman"/>
                <w:sz w:val="22"/>
                <w:szCs w:val="22"/>
                <w:lang w:eastAsia="zh-CN" w:bidi="ar"/>
              </w:rPr>
              <w:t>220V</w:t>
            </w:r>
            <w:r>
              <w:rPr>
                <w:rFonts w:hint="eastAsia" w:ascii="宋体" w:hAnsi="宋体" w:eastAsia="宋体" w:cs="宋体"/>
                <w:sz w:val="22"/>
                <w:szCs w:val="22"/>
                <w:lang w:eastAsia="zh-CN" w:bidi="ar"/>
              </w:rPr>
              <w:t>，信号反馈</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8</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576"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电动蝶阀</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DN150</w:t>
            </w:r>
            <w:r>
              <w:rPr>
                <w:rFonts w:hint="eastAsia" w:ascii="宋体" w:hAnsi="宋体" w:eastAsia="宋体" w:cs="宋体"/>
                <w:sz w:val="22"/>
                <w:szCs w:val="22"/>
                <w:lang w:eastAsia="zh-CN" w:bidi="ar"/>
              </w:rPr>
              <w:t>，对夹式，</w:t>
            </w:r>
            <w:r>
              <w:rPr>
                <w:rFonts w:ascii="Times New Roman" w:hAnsi="Times New Roman" w:eastAsia="宋体" w:cs="Times New Roman"/>
                <w:sz w:val="22"/>
                <w:szCs w:val="22"/>
                <w:lang w:eastAsia="zh-CN" w:bidi="ar"/>
              </w:rPr>
              <w:t>220V</w:t>
            </w:r>
            <w:r>
              <w:rPr>
                <w:rFonts w:hint="eastAsia" w:ascii="宋体" w:hAnsi="宋体" w:eastAsia="宋体" w:cs="宋体"/>
                <w:sz w:val="22"/>
                <w:szCs w:val="22"/>
                <w:lang w:eastAsia="zh-CN" w:bidi="ar"/>
              </w:rPr>
              <w:t>，信号反馈</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4</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576"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电动蝶阀</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DN100</w:t>
            </w:r>
            <w:r>
              <w:rPr>
                <w:rFonts w:hint="eastAsia" w:ascii="宋体" w:hAnsi="宋体" w:eastAsia="宋体" w:cs="宋体"/>
                <w:sz w:val="22"/>
                <w:szCs w:val="22"/>
                <w:lang w:eastAsia="zh-CN" w:bidi="ar"/>
              </w:rPr>
              <w:t>，对夹式，</w:t>
            </w:r>
            <w:r>
              <w:rPr>
                <w:rFonts w:ascii="Times New Roman" w:hAnsi="Times New Roman" w:eastAsia="宋体" w:cs="Times New Roman"/>
                <w:sz w:val="22"/>
                <w:szCs w:val="22"/>
                <w:lang w:eastAsia="zh-CN" w:bidi="ar"/>
              </w:rPr>
              <w:t>220V</w:t>
            </w:r>
            <w:r>
              <w:rPr>
                <w:rFonts w:hint="eastAsia" w:ascii="宋体" w:hAnsi="宋体" w:eastAsia="宋体" w:cs="宋体"/>
                <w:sz w:val="22"/>
                <w:szCs w:val="22"/>
                <w:lang w:eastAsia="zh-CN" w:bidi="ar"/>
              </w:rPr>
              <w:t>，信号反馈</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576"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电动蝶阀</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lang w:eastAsia="zh-CN"/>
              </w:rPr>
            </w:pPr>
            <w:r>
              <w:rPr>
                <w:rFonts w:hint="eastAsia" w:ascii="宋体" w:hAnsi="宋体" w:eastAsia="宋体" w:cs="宋体"/>
                <w:sz w:val="20"/>
                <w:szCs w:val="20"/>
                <w:lang w:eastAsia="zh-CN" w:bidi="ar"/>
              </w:rPr>
              <w:t>DN40</w:t>
            </w:r>
            <w:r>
              <w:rPr>
                <w:rFonts w:hint="eastAsia" w:ascii="宋体" w:hAnsi="宋体" w:eastAsia="宋体" w:cs="宋体"/>
                <w:sz w:val="22"/>
                <w:szCs w:val="22"/>
                <w:lang w:eastAsia="zh-CN" w:bidi="ar"/>
              </w:rPr>
              <w:t>，对夹式，</w:t>
            </w:r>
            <w:r>
              <w:rPr>
                <w:rFonts w:ascii="Times New Roman" w:hAnsi="Times New Roman" w:eastAsia="宋体" w:cs="Times New Roman"/>
                <w:sz w:val="22"/>
                <w:szCs w:val="22"/>
                <w:lang w:eastAsia="zh-CN" w:bidi="ar"/>
              </w:rPr>
              <w:t>220V</w:t>
            </w:r>
            <w:r>
              <w:rPr>
                <w:rFonts w:hint="eastAsia" w:ascii="宋体" w:hAnsi="宋体" w:eastAsia="宋体" w:cs="宋体"/>
                <w:sz w:val="22"/>
                <w:szCs w:val="22"/>
                <w:lang w:eastAsia="zh-CN" w:bidi="ar"/>
              </w:rPr>
              <w:t>，信号反馈</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个</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2</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576"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2"/>
                <w:szCs w:val="22"/>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在线浊度仪</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0~100NTU</w:t>
            </w:r>
            <w:r>
              <w:rPr>
                <w:rFonts w:hint="eastAsia" w:ascii="宋体" w:hAnsi="宋体" w:eastAsia="宋体" w:cs="宋体"/>
                <w:sz w:val="22"/>
                <w:szCs w:val="22"/>
                <w:lang w:eastAsia="zh-CN" w:bidi="ar"/>
              </w:rPr>
              <w:t>，</w:t>
            </w:r>
            <w:r>
              <w:rPr>
                <w:rFonts w:ascii="Times New Roman" w:hAnsi="Times New Roman" w:eastAsia="宋体" w:cs="Times New Roman"/>
                <w:sz w:val="22"/>
                <w:szCs w:val="22"/>
                <w:lang w:eastAsia="zh-CN" w:bidi="ar"/>
              </w:rPr>
              <w:t>485</w:t>
            </w:r>
            <w:r>
              <w:rPr>
                <w:rFonts w:hint="eastAsia" w:ascii="宋体" w:hAnsi="宋体" w:eastAsia="宋体" w:cs="宋体"/>
                <w:sz w:val="22"/>
                <w:szCs w:val="22"/>
                <w:lang w:eastAsia="zh-CN" w:bidi="ar"/>
              </w:rPr>
              <w:t>通讯</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台</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0"/>
                <w:szCs w:val="20"/>
              </w:rPr>
            </w:pPr>
            <w:r>
              <w:rPr>
                <w:rFonts w:hint="eastAsia" w:ascii="宋体" w:hAnsi="宋体" w:eastAsia="宋体" w:cs="宋体"/>
                <w:sz w:val="20"/>
                <w:szCs w:val="20"/>
                <w:lang w:eastAsia="zh-CN" w:bidi="ar"/>
              </w:rPr>
              <w:t>1</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lang w:eastAsia="zh-CN"/>
              </w:rPr>
            </w:pPr>
            <w:r>
              <w:rPr>
                <w:rFonts w:hint="eastAsia" w:ascii="宋体" w:hAnsi="宋体" w:eastAsia="宋体" w:cs="宋体"/>
                <w:b/>
                <w:bCs/>
                <w:sz w:val="20"/>
                <w:szCs w:val="20"/>
                <w:lang w:eastAsia="zh-CN" w:bidi="ar"/>
              </w:rPr>
              <w:t>第四部分 施工临时工程</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lang w:eastAsia="zh-CN"/>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lang w:eastAsia="zh-CN"/>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lang w:eastAsia="zh-CN"/>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lang w:eastAsia="zh-CN"/>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lang w:eastAsia="zh-CN"/>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一</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其他施工临时工程</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0"/>
                <w:szCs w:val="20"/>
              </w:rPr>
            </w:pPr>
            <w:r>
              <w:rPr>
                <w:rFonts w:hint="eastAsia" w:ascii="宋体" w:hAnsi="宋体" w:eastAsia="宋体" w:cs="宋体"/>
                <w:b/>
                <w:bCs/>
                <w:sz w:val="20"/>
                <w:szCs w:val="20"/>
                <w:lang w:eastAsia="zh-CN" w:bidi="ar"/>
              </w:rPr>
              <w:t>元</w:t>
            </w: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b/>
                <w:bCs/>
                <w:sz w:val="20"/>
                <w:szCs w:val="20"/>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20"/>
                <w:szCs w:val="20"/>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r>
        <w:tblPrEx>
          <w:tblCellMar>
            <w:top w:w="0" w:type="dxa"/>
            <w:left w:w="108" w:type="dxa"/>
            <w:bottom w:w="0" w:type="dxa"/>
            <w:right w:w="108" w:type="dxa"/>
          </w:tblCellMar>
        </w:tblPrEx>
        <w:trPr>
          <w:trHeight w:val="434"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2"/>
                <w:szCs w:val="22"/>
              </w:rPr>
            </w:pPr>
            <w:r>
              <w:rPr>
                <w:rFonts w:hint="eastAsia" w:ascii="宋体" w:hAnsi="宋体" w:eastAsia="宋体" w:cs="宋体"/>
                <w:sz w:val="22"/>
                <w:szCs w:val="22"/>
                <w:lang w:eastAsia="zh-CN" w:bidi="ar"/>
              </w:rPr>
              <w:t>第五部分</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22"/>
                <w:szCs w:val="22"/>
                <w:lang w:eastAsia="zh-CN"/>
              </w:rPr>
            </w:pPr>
            <w:r>
              <w:rPr>
                <w:rFonts w:hint="eastAsia" w:ascii="宋体" w:hAnsi="宋体" w:eastAsia="宋体" w:cs="宋体"/>
                <w:b/>
                <w:bCs/>
                <w:sz w:val="22"/>
                <w:szCs w:val="22"/>
                <w:lang w:eastAsia="zh-CN" w:bidi="ar"/>
              </w:rPr>
              <w:t xml:space="preserve"> 第五部分  其他项目清单</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2"/>
                <w:szCs w:val="22"/>
                <w:lang w:eastAsia="zh-CN"/>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2"/>
                <w:szCs w:val="22"/>
                <w:lang w:eastAsia="zh-CN"/>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2"/>
                <w:szCs w:val="22"/>
                <w:lang w:eastAsia="zh-CN"/>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2"/>
                <w:szCs w:val="22"/>
                <w:lang w:eastAsia="zh-CN"/>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2"/>
                <w:szCs w:val="22"/>
                <w:lang w:eastAsia="zh-CN"/>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lang w:eastAsia="zh-CN"/>
              </w:rPr>
            </w:pPr>
          </w:p>
        </w:tc>
      </w:tr>
      <w:tr>
        <w:tblPrEx>
          <w:tblCellMar>
            <w:top w:w="0" w:type="dxa"/>
            <w:left w:w="108" w:type="dxa"/>
            <w:bottom w:w="0" w:type="dxa"/>
            <w:right w:w="108" w:type="dxa"/>
          </w:tblCellMar>
        </w:tblPrEx>
        <w:trPr>
          <w:trHeight w:val="288" w:hRule="atLeast"/>
        </w:trPr>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2"/>
                <w:szCs w:val="22"/>
              </w:rPr>
            </w:pPr>
            <w:r>
              <w:rPr>
                <w:rFonts w:hint="eastAsia" w:ascii="宋体" w:hAnsi="宋体" w:eastAsia="宋体" w:cs="宋体"/>
                <w:sz w:val="22"/>
                <w:szCs w:val="22"/>
                <w:lang w:eastAsia="zh-CN" w:bidi="ar"/>
              </w:rPr>
              <w:t>1</w:t>
            </w:r>
          </w:p>
        </w:tc>
        <w:tc>
          <w:tcPr>
            <w:tcW w:w="105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22"/>
                <w:szCs w:val="22"/>
              </w:rPr>
            </w:pPr>
            <w:r>
              <w:rPr>
                <w:rFonts w:hint="eastAsia" w:ascii="宋体" w:hAnsi="宋体" w:eastAsia="宋体" w:cs="宋体"/>
                <w:sz w:val="22"/>
                <w:szCs w:val="22"/>
                <w:lang w:eastAsia="zh-CN" w:bidi="ar"/>
              </w:rPr>
              <w:t>暂列金额</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sz w:val="22"/>
                <w:szCs w:val="22"/>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sz w:val="22"/>
                <w:szCs w:val="22"/>
              </w:rPr>
            </w:pPr>
            <w:r>
              <w:rPr>
                <w:rFonts w:hint="eastAsia" w:ascii="宋体" w:hAnsi="宋体" w:eastAsia="宋体" w:cs="宋体"/>
                <w:sz w:val="22"/>
                <w:szCs w:val="22"/>
                <w:lang w:eastAsia="zh-CN" w:bidi="ar"/>
              </w:rPr>
              <w:t>万元</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textAlignment w:val="center"/>
              <w:rPr>
                <w:rFonts w:ascii="宋体" w:hAnsi="宋体" w:eastAsia="宋体" w:cs="宋体"/>
                <w:sz w:val="22"/>
                <w:szCs w:val="22"/>
              </w:rPr>
            </w:pPr>
            <w:r>
              <w:rPr>
                <w:rFonts w:hint="eastAsia" w:ascii="宋体" w:hAnsi="宋体" w:eastAsia="宋体" w:cs="宋体"/>
                <w:sz w:val="22"/>
                <w:szCs w:val="22"/>
                <w:lang w:eastAsia="zh-CN" w:bidi="ar"/>
              </w:rPr>
              <w:t>3</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2"/>
                <w:szCs w:val="22"/>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sz w:val="22"/>
                <w:szCs w:val="22"/>
              </w:rPr>
            </w:pPr>
          </w:p>
        </w:tc>
        <w:tc>
          <w:tcPr>
            <w:tcW w:w="15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22"/>
                <w:szCs w:val="22"/>
              </w:rPr>
            </w:pPr>
          </w:p>
        </w:tc>
      </w:tr>
    </w:tbl>
    <w:p/>
    <w:p/>
    <w:p>
      <w:pPr>
        <w:rPr>
          <w:lang w:eastAsia="zh-CN"/>
        </w:rPr>
      </w:pPr>
      <w:r>
        <w:rPr>
          <w:lang w:eastAsia="zh-CN"/>
        </w:rPr>
        <w:br w:type="page"/>
      </w:r>
    </w:p>
    <w:p>
      <w:pPr>
        <w:widowControl w:val="0"/>
        <w:rPr>
          <w:lang w:eastAsia="zh-CN"/>
        </w:rPr>
      </w:pPr>
    </w:p>
    <w:p>
      <w:pPr>
        <w:pStyle w:val="2"/>
        <w:numPr>
          <w:ilvl w:val="0"/>
          <w:numId w:val="30"/>
        </w:numPr>
      </w:pPr>
      <w:r>
        <w:rPr>
          <w:rFonts w:hint="eastAsia"/>
        </w:rPr>
        <w:t xml:space="preserve"> </w:t>
      </w:r>
      <w:bookmarkStart w:id="101" w:name="_Toc15820"/>
      <w:r>
        <w:t>合同附件格式及条款</w:t>
      </w:r>
      <w:bookmarkEnd w:id="101"/>
    </w:p>
    <w:p>
      <w:pPr>
        <w:widowControl w:val="0"/>
        <w:tabs>
          <w:tab w:val="left" w:pos="1624"/>
        </w:tabs>
        <w:spacing w:before="24"/>
        <w:ind w:right="139"/>
        <w:jc w:val="both"/>
        <w:rPr>
          <w:spacing w:val="-10"/>
          <w:sz w:val="36"/>
          <w:lang w:eastAsia="zh-CN"/>
        </w:rPr>
      </w:pPr>
    </w:p>
    <w:p>
      <w:pPr>
        <w:rPr>
          <w:sz w:val="26"/>
          <w:lang w:eastAsia="zh-CN"/>
        </w:rPr>
      </w:pPr>
      <w:r>
        <w:rPr>
          <w:sz w:val="26"/>
          <w:lang w:eastAsia="zh-CN"/>
        </w:rPr>
        <w:br w:type="page"/>
      </w:r>
    </w:p>
    <w:p>
      <w:pPr>
        <w:pStyle w:val="8"/>
        <w:widowControl w:val="0"/>
        <w:rPr>
          <w:sz w:val="26"/>
          <w:lang w:eastAsia="zh-CN"/>
        </w:rPr>
      </w:pPr>
    </w:p>
    <w:p>
      <w:pPr>
        <w:pStyle w:val="8"/>
        <w:widowControl w:val="0"/>
        <w:rPr>
          <w:sz w:val="26"/>
          <w:lang w:eastAsia="zh-CN"/>
        </w:rPr>
      </w:pPr>
    </w:p>
    <w:p>
      <w:pPr>
        <w:pStyle w:val="8"/>
        <w:widowControl w:val="0"/>
        <w:spacing w:before="9"/>
        <w:rPr>
          <w:sz w:val="29"/>
          <w:lang w:eastAsia="zh-CN"/>
        </w:rPr>
      </w:pPr>
    </w:p>
    <w:p>
      <w:pPr>
        <w:widowControl w:val="0"/>
        <w:spacing w:line="1235" w:lineRule="exact"/>
        <w:ind w:left="522" w:right="1026"/>
        <w:jc w:val="center"/>
        <w:rPr>
          <w:rFonts w:ascii="微软雅黑" w:eastAsia="微软雅黑"/>
          <w:b/>
          <w:sz w:val="72"/>
          <w:lang w:eastAsia="zh-CN"/>
        </w:rPr>
      </w:pPr>
      <w:r>
        <w:rPr>
          <w:rFonts w:ascii="微软雅黑" w:eastAsia="微软雅黑"/>
          <w:b/>
          <w:spacing w:val="-2"/>
          <w:sz w:val="72"/>
          <w:lang w:eastAsia="zh-CN"/>
        </w:rPr>
        <w:t>建设工程施工合同</w:t>
      </w:r>
    </w:p>
    <w:p>
      <w:pPr>
        <w:widowControl w:val="0"/>
        <w:spacing w:line="866" w:lineRule="exact"/>
        <w:ind w:left="522" w:right="1284"/>
        <w:jc w:val="center"/>
        <w:rPr>
          <w:rFonts w:ascii="微软雅黑" w:eastAsia="微软雅黑"/>
          <w:b/>
          <w:sz w:val="52"/>
          <w:lang w:eastAsia="zh-CN"/>
        </w:rPr>
      </w:pPr>
      <w:r>
        <w:rPr>
          <w:rFonts w:ascii="微软雅黑" w:eastAsia="微软雅黑"/>
          <w:b/>
          <w:spacing w:val="-2"/>
          <w:sz w:val="52"/>
          <w:lang w:eastAsia="zh-CN"/>
        </w:rPr>
        <w:t>（示范文本</w:t>
      </w:r>
      <w:r>
        <w:rPr>
          <w:rFonts w:ascii="微软雅黑" w:eastAsia="微软雅黑"/>
          <w:b/>
          <w:spacing w:val="-10"/>
          <w:sz w:val="52"/>
          <w:lang w:eastAsia="zh-CN"/>
        </w:rPr>
        <w:t>）</w:t>
      </w:r>
    </w:p>
    <w:p>
      <w:pPr>
        <w:pStyle w:val="8"/>
        <w:widowControl w:val="0"/>
        <w:rPr>
          <w:rFonts w:ascii="微软雅黑"/>
          <w:b/>
          <w:sz w:val="68"/>
          <w:lang w:eastAsia="zh-CN"/>
        </w:rPr>
      </w:pPr>
    </w:p>
    <w:p>
      <w:pPr>
        <w:pStyle w:val="8"/>
        <w:widowControl w:val="0"/>
        <w:rPr>
          <w:rFonts w:ascii="微软雅黑"/>
          <w:b/>
          <w:sz w:val="68"/>
          <w:lang w:eastAsia="zh-CN"/>
        </w:rPr>
      </w:pPr>
    </w:p>
    <w:p>
      <w:pPr>
        <w:pStyle w:val="8"/>
        <w:widowControl w:val="0"/>
        <w:spacing w:before="9"/>
        <w:rPr>
          <w:rFonts w:ascii="微软雅黑"/>
          <w:b/>
          <w:sz w:val="71"/>
          <w:lang w:eastAsia="zh-CN"/>
        </w:rPr>
      </w:pPr>
    </w:p>
    <w:p>
      <w:pPr>
        <w:widowControl w:val="0"/>
        <w:spacing w:line="257" w:lineRule="auto"/>
        <w:ind w:left="1680" w:firstLine="420"/>
        <w:rPr>
          <w:rFonts w:ascii="微软雅黑" w:eastAsia="微软雅黑"/>
          <w:b/>
          <w:spacing w:val="26"/>
          <w:sz w:val="32"/>
          <w:lang w:eastAsia="zh-CN"/>
        </w:rPr>
      </w:pPr>
      <w:r>
        <w:rPr>
          <w:rFonts w:ascii="微软雅黑" w:eastAsia="微软雅黑"/>
          <w:b/>
          <w:sz w:val="32"/>
          <w:lang w:eastAsia="zh-CN"/>
        </w:rPr>
        <w:t>中华人民共和国住房城乡建设部</w:t>
      </w:r>
      <w:r>
        <w:rPr>
          <w:rFonts w:ascii="微软雅黑" w:eastAsia="微软雅黑"/>
          <w:b/>
          <w:spacing w:val="26"/>
          <w:sz w:val="32"/>
          <w:lang w:eastAsia="zh-CN"/>
        </w:rPr>
        <w:t>制定</w:t>
      </w:r>
    </w:p>
    <w:p>
      <w:pPr>
        <w:widowControl w:val="0"/>
        <w:spacing w:line="257" w:lineRule="auto"/>
        <w:ind w:left="1680" w:firstLine="420"/>
        <w:rPr>
          <w:rFonts w:ascii="微软雅黑" w:eastAsia="微软雅黑"/>
          <w:b/>
          <w:sz w:val="32"/>
          <w:lang w:eastAsia="zh-CN"/>
        </w:rPr>
      </w:pPr>
      <w:r>
        <w:rPr>
          <w:rFonts w:ascii="微软雅黑" w:eastAsia="微软雅黑"/>
          <w:b/>
          <w:spacing w:val="32"/>
          <w:sz w:val="32"/>
          <w:lang w:eastAsia="zh-CN"/>
        </w:rPr>
        <w:t>国家市场监督管理总局</w:t>
      </w:r>
    </w:p>
    <w:p>
      <w:pPr>
        <w:rPr>
          <w:rFonts w:ascii="微软雅黑" w:eastAsia="微软雅黑"/>
          <w:b/>
          <w:sz w:val="44"/>
          <w:lang w:eastAsia="zh-CN"/>
        </w:rPr>
      </w:pPr>
      <w:bookmarkStart w:id="102" w:name="一、工程概况"/>
      <w:bookmarkEnd w:id="102"/>
      <w:bookmarkStart w:id="103" w:name="第一部分_合同协议书"/>
      <w:bookmarkEnd w:id="103"/>
      <w:r>
        <w:rPr>
          <w:rFonts w:ascii="微软雅黑" w:eastAsia="微软雅黑"/>
          <w:b/>
          <w:sz w:val="44"/>
          <w:lang w:eastAsia="zh-CN"/>
        </w:rPr>
        <w:br w:type="page"/>
      </w:r>
    </w:p>
    <w:p>
      <w:pPr>
        <w:widowControl w:val="0"/>
        <w:spacing w:line="785" w:lineRule="exact"/>
        <w:ind w:left="2158"/>
        <w:rPr>
          <w:rFonts w:ascii="微软雅黑" w:eastAsia="微软雅黑"/>
          <w:b/>
          <w:sz w:val="44"/>
          <w:lang w:eastAsia="zh-CN"/>
        </w:rPr>
      </w:pPr>
      <w:r>
        <w:rPr>
          <w:rFonts w:ascii="微软雅黑" w:eastAsia="微软雅黑"/>
          <w:b/>
          <w:sz w:val="44"/>
          <w:lang w:eastAsia="zh-CN"/>
        </w:rPr>
        <w:t>第一部分</w:t>
      </w:r>
      <w:r>
        <w:rPr>
          <w:rFonts w:ascii="微软雅黑" w:eastAsia="微软雅黑"/>
          <w:b/>
          <w:spacing w:val="19"/>
          <w:sz w:val="44"/>
          <w:lang w:eastAsia="zh-CN"/>
        </w:rPr>
        <w:t>合同</w:t>
      </w:r>
      <w:r>
        <w:rPr>
          <w:rFonts w:ascii="微软雅黑" w:eastAsia="微软雅黑"/>
          <w:b/>
          <w:sz w:val="44"/>
          <w:lang w:eastAsia="zh-CN"/>
        </w:rPr>
        <w:t>协议</w:t>
      </w:r>
      <w:r>
        <w:rPr>
          <w:rFonts w:ascii="微软雅黑" w:eastAsia="微软雅黑"/>
          <w:b/>
          <w:spacing w:val="-10"/>
          <w:sz w:val="44"/>
          <w:lang w:eastAsia="zh-CN"/>
        </w:rPr>
        <w:t>书</w:t>
      </w:r>
    </w:p>
    <w:p>
      <w:pPr>
        <w:widowControl w:val="0"/>
        <w:tabs>
          <w:tab w:val="left" w:pos="7197"/>
        </w:tabs>
        <w:spacing w:before="419"/>
        <w:ind w:left="1699" w:right="3565"/>
        <w:rPr>
          <w:rFonts w:ascii="Times New Roman" w:eastAsia="Times New Roman"/>
          <w:u w:val="single"/>
          <w:lang w:eastAsia="zh-CN"/>
        </w:rPr>
      </w:pPr>
      <w:bookmarkStart w:id="104" w:name="二、合同工期"/>
      <w:bookmarkEnd w:id="104"/>
      <w:r>
        <w:rPr>
          <w:spacing w:val="-2"/>
          <w:lang w:eastAsia="zh-CN"/>
        </w:rPr>
        <w:t>发包人（全称）：</w:t>
      </w:r>
      <w:r>
        <w:rPr>
          <w:rFonts w:ascii="Times New Roman" w:eastAsia="Times New Roman"/>
          <w:u w:val="single"/>
          <w:lang w:eastAsia="zh-CN"/>
        </w:rPr>
        <w:tab/>
      </w:r>
      <w:bookmarkStart w:id="105" w:name="三、质量标准"/>
      <w:bookmarkEnd w:id="105"/>
    </w:p>
    <w:p>
      <w:pPr>
        <w:widowControl w:val="0"/>
        <w:tabs>
          <w:tab w:val="left" w:pos="7197"/>
        </w:tabs>
        <w:spacing w:before="419"/>
        <w:ind w:left="1699" w:right="3565"/>
        <w:rPr>
          <w:rFonts w:ascii="Times New Roman" w:eastAsia="Times New Roman"/>
          <w:lang w:eastAsia="zh-CN"/>
        </w:rPr>
      </w:pPr>
      <w:r>
        <w:rPr>
          <w:w w:val="95"/>
          <w:lang w:eastAsia="zh-CN"/>
        </w:rPr>
        <w:t>承包人（全称</w:t>
      </w:r>
      <w:r>
        <w:rPr>
          <w:spacing w:val="-5"/>
          <w:w w:val="95"/>
          <w:lang w:eastAsia="zh-CN"/>
        </w:rPr>
        <w:t>）：</w:t>
      </w:r>
      <w:r>
        <w:rPr>
          <w:rFonts w:ascii="Times New Roman" w:eastAsia="Times New Roman"/>
          <w:u w:val="single"/>
          <w:lang w:eastAsia="zh-CN"/>
        </w:rPr>
        <w:tab/>
      </w:r>
    </w:p>
    <w:p>
      <w:pPr>
        <w:widowControl w:val="0"/>
        <w:tabs>
          <w:tab w:val="left" w:pos="6672"/>
        </w:tabs>
        <w:ind w:left="1099" w:right="1358" w:firstLine="599"/>
        <w:jc w:val="both"/>
        <w:rPr>
          <w:lang w:eastAsia="zh-CN"/>
        </w:rPr>
      </w:pPr>
      <w:bookmarkStart w:id="106" w:name="四、签约合同价与合同价格形式"/>
      <w:bookmarkEnd w:id="106"/>
      <w:r>
        <w:rPr>
          <w:spacing w:val="2"/>
          <w:w w:val="99"/>
          <w:lang w:eastAsia="zh-CN"/>
        </w:rPr>
        <w:t>根</w:t>
      </w:r>
      <w:r>
        <w:rPr>
          <w:spacing w:val="-10"/>
          <w:w w:val="99"/>
          <w:lang w:eastAsia="zh-CN"/>
        </w:rPr>
        <w:t>据</w:t>
      </w:r>
      <w:r>
        <w:rPr>
          <w:spacing w:val="-1"/>
          <w:w w:val="99"/>
          <w:lang w:eastAsia="zh-CN"/>
        </w:rPr>
        <w:t>《</w:t>
      </w:r>
      <w:r>
        <w:rPr>
          <w:spacing w:val="2"/>
          <w:w w:val="99"/>
          <w:lang w:eastAsia="zh-CN"/>
        </w:rPr>
        <w:t>中</w:t>
      </w:r>
      <w:r>
        <w:rPr>
          <w:w w:val="99"/>
          <w:lang w:eastAsia="zh-CN"/>
        </w:rPr>
        <w:t>华</w:t>
      </w:r>
      <w:r>
        <w:rPr>
          <w:spacing w:val="2"/>
          <w:w w:val="99"/>
          <w:lang w:eastAsia="zh-CN"/>
        </w:rPr>
        <w:t>人</w:t>
      </w:r>
      <w:r>
        <w:rPr>
          <w:w w:val="99"/>
          <w:lang w:eastAsia="zh-CN"/>
        </w:rPr>
        <w:t>民</w:t>
      </w:r>
      <w:r>
        <w:rPr>
          <w:spacing w:val="2"/>
          <w:w w:val="99"/>
          <w:lang w:eastAsia="zh-CN"/>
        </w:rPr>
        <w:t>共</w:t>
      </w:r>
      <w:r>
        <w:rPr>
          <w:w w:val="99"/>
          <w:lang w:eastAsia="zh-CN"/>
        </w:rPr>
        <w:t>和</w:t>
      </w:r>
      <w:r>
        <w:rPr>
          <w:spacing w:val="2"/>
          <w:w w:val="99"/>
          <w:lang w:eastAsia="zh-CN"/>
        </w:rPr>
        <w:t>国</w:t>
      </w:r>
      <w:r>
        <w:rPr>
          <w:w w:val="99"/>
          <w:lang w:eastAsia="zh-CN"/>
        </w:rPr>
        <w:t>民</w:t>
      </w:r>
      <w:r>
        <w:rPr>
          <w:spacing w:val="2"/>
          <w:w w:val="99"/>
          <w:lang w:eastAsia="zh-CN"/>
        </w:rPr>
        <w:t>法</w:t>
      </w:r>
      <w:r>
        <w:rPr>
          <w:spacing w:val="-2"/>
          <w:w w:val="99"/>
          <w:lang w:eastAsia="zh-CN"/>
        </w:rPr>
        <w:t>典</w:t>
      </w:r>
      <w:r>
        <w:rPr>
          <w:spacing w:val="-10"/>
          <w:w w:val="99"/>
          <w:lang w:eastAsia="zh-CN"/>
        </w:rPr>
        <w:t>》</w:t>
      </w:r>
      <w:r>
        <w:rPr>
          <w:spacing w:val="-20"/>
          <w:w w:val="99"/>
          <w:lang w:eastAsia="zh-CN"/>
        </w:rPr>
        <w:t>、</w:t>
      </w:r>
      <w:r>
        <w:rPr>
          <w:spacing w:val="-1"/>
          <w:w w:val="99"/>
          <w:lang w:eastAsia="zh-CN"/>
        </w:rPr>
        <w:t>《</w:t>
      </w:r>
      <w:r>
        <w:rPr>
          <w:spacing w:val="2"/>
          <w:w w:val="99"/>
          <w:lang w:eastAsia="zh-CN"/>
        </w:rPr>
        <w:t>中</w:t>
      </w:r>
      <w:r>
        <w:rPr>
          <w:w w:val="99"/>
          <w:lang w:eastAsia="zh-CN"/>
        </w:rPr>
        <w:t>华</w:t>
      </w:r>
      <w:r>
        <w:rPr>
          <w:spacing w:val="2"/>
          <w:w w:val="99"/>
          <w:lang w:eastAsia="zh-CN"/>
        </w:rPr>
        <w:t>人</w:t>
      </w:r>
      <w:r>
        <w:rPr>
          <w:w w:val="99"/>
          <w:lang w:eastAsia="zh-CN"/>
        </w:rPr>
        <w:t>民</w:t>
      </w:r>
      <w:r>
        <w:rPr>
          <w:spacing w:val="2"/>
          <w:w w:val="99"/>
          <w:lang w:eastAsia="zh-CN"/>
        </w:rPr>
        <w:t>共</w:t>
      </w:r>
      <w:r>
        <w:rPr>
          <w:w w:val="99"/>
          <w:lang w:eastAsia="zh-CN"/>
        </w:rPr>
        <w:t>和</w:t>
      </w:r>
      <w:r>
        <w:rPr>
          <w:spacing w:val="2"/>
          <w:w w:val="99"/>
          <w:lang w:eastAsia="zh-CN"/>
        </w:rPr>
        <w:t>国</w:t>
      </w:r>
      <w:r>
        <w:rPr>
          <w:w w:val="99"/>
          <w:lang w:eastAsia="zh-CN"/>
        </w:rPr>
        <w:t>建</w:t>
      </w:r>
      <w:r>
        <w:rPr>
          <w:spacing w:val="2"/>
          <w:w w:val="99"/>
          <w:lang w:eastAsia="zh-CN"/>
        </w:rPr>
        <w:t>筑</w:t>
      </w:r>
      <w:r>
        <w:rPr>
          <w:spacing w:val="-2"/>
          <w:w w:val="99"/>
          <w:lang w:eastAsia="zh-CN"/>
        </w:rPr>
        <w:t>法</w:t>
      </w:r>
      <w:r>
        <w:rPr>
          <w:spacing w:val="-8"/>
          <w:w w:val="99"/>
          <w:lang w:eastAsia="zh-CN"/>
        </w:rPr>
        <w:t>》</w:t>
      </w:r>
      <w:r>
        <w:rPr>
          <w:spacing w:val="2"/>
          <w:w w:val="99"/>
          <w:lang w:eastAsia="zh-CN"/>
        </w:rPr>
        <w:t>及</w:t>
      </w:r>
      <w:r>
        <w:rPr>
          <w:w w:val="99"/>
          <w:lang w:eastAsia="zh-CN"/>
        </w:rPr>
        <w:t>有</w:t>
      </w:r>
      <w:r>
        <w:rPr>
          <w:spacing w:val="2"/>
          <w:w w:val="99"/>
          <w:lang w:eastAsia="zh-CN"/>
        </w:rPr>
        <w:t>关</w:t>
      </w:r>
      <w:r>
        <w:rPr>
          <w:w w:val="99"/>
          <w:lang w:eastAsia="zh-CN"/>
        </w:rPr>
        <w:t>法</w:t>
      </w:r>
      <w:r>
        <w:rPr>
          <w:spacing w:val="2"/>
          <w:w w:val="99"/>
          <w:lang w:eastAsia="zh-CN"/>
        </w:rPr>
        <w:t>律</w:t>
      </w:r>
      <w:r>
        <w:rPr>
          <w:w w:val="99"/>
          <w:lang w:eastAsia="zh-CN"/>
        </w:rPr>
        <w:t>规</w:t>
      </w:r>
      <w:r>
        <w:rPr>
          <w:spacing w:val="-2"/>
          <w:w w:val="99"/>
          <w:lang w:eastAsia="zh-CN"/>
        </w:rPr>
        <w:t>定</w:t>
      </w:r>
      <w:r>
        <w:rPr>
          <w:spacing w:val="-10"/>
          <w:w w:val="99"/>
          <w:lang w:eastAsia="zh-CN"/>
        </w:rPr>
        <w:t>，</w:t>
      </w:r>
      <w:r>
        <w:rPr>
          <w:spacing w:val="2"/>
          <w:w w:val="99"/>
          <w:lang w:eastAsia="zh-CN"/>
        </w:rPr>
        <w:t>遵</w:t>
      </w:r>
      <w:r>
        <w:rPr>
          <w:w w:val="99"/>
          <w:lang w:eastAsia="zh-CN"/>
        </w:rPr>
        <w:t>循</w:t>
      </w:r>
      <w:bookmarkStart w:id="107" w:name="1._签约合同价（含税）为："/>
      <w:bookmarkEnd w:id="107"/>
      <w:r>
        <w:rPr>
          <w:spacing w:val="2"/>
          <w:w w:val="99"/>
          <w:lang w:eastAsia="zh-CN"/>
        </w:rPr>
        <w:t>平</w:t>
      </w:r>
      <w:r>
        <w:rPr>
          <w:w w:val="99"/>
          <w:lang w:eastAsia="zh-CN"/>
        </w:rPr>
        <w:t>等</w:t>
      </w:r>
      <w:r>
        <w:rPr>
          <w:spacing w:val="2"/>
          <w:w w:val="99"/>
          <w:lang w:eastAsia="zh-CN"/>
        </w:rPr>
        <w:t>、</w:t>
      </w:r>
      <w:r>
        <w:rPr>
          <w:w w:val="99"/>
          <w:lang w:eastAsia="zh-CN"/>
        </w:rPr>
        <w:t>自</w:t>
      </w:r>
      <w:r>
        <w:rPr>
          <w:spacing w:val="2"/>
          <w:w w:val="99"/>
          <w:lang w:eastAsia="zh-CN"/>
        </w:rPr>
        <w:t>愿、</w:t>
      </w:r>
      <w:r>
        <w:rPr>
          <w:w w:val="99"/>
          <w:lang w:eastAsia="zh-CN"/>
        </w:rPr>
        <w:t>公</w:t>
      </w:r>
      <w:r>
        <w:rPr>
          <w:spacing w:val="2"/>
          <w:w w:val="99"/>
          <w:lang w:eastAsia="zh-CN"/>
        </w:rPr>
        <w:t>平</w:t>
      </w:r>
      <w:r>
        <w:rPr>
          <w:w w:val="99"/>
          <w:lang w:eastAsia="zh-CN"/>
        </w:rPr>
        <w:t>和</w:t>
      </w:r>
      <w:r>
        <w:rPr>
          <w:spacing w:val="2"/>
          <w:w w:val="99"/>
          <w:lang w:eastAsia="zh-CN"/>
        </w:rPr>
        <w:t>诚实</w:t>
      </w:r>
      <w:r>
        <w:rPr>
          <w:w w:val="99"/>
          <w:lang w:eastAsia="zh-CN"/>
        </w:rPr>
        <w:t>信</w:t>
      </w:r>
      <w:r>
        <w:rPr>
          <w:spacing w:val="2"/>
          <w:w w:val="99"/>
          <w:lang w:eastAsia="zh-CN"/>
        </w:rPr>
        <w:t>用</w:t>
      </w:r>
      <w:r>
        <w:rPr>
          <w:w w:val="99"/>
          <w:lang w:eastAsia="zh-CN"/>
        </w:rPr>
        <w:t>的</w:t>
      </w:r>
      <w:r>
        <w:rPr>
          <w:spacing w:val="2"/>
          <w:w w:val="99"/>
          <w:lang w:eastAsia="zh-CN"/>
        </w:rPr>
        <w:t>原则</w:t>
      </w:r>
      <w:r>
        <w:rPr>
          <w:w w:val="99"/>
          <w:lang w:eastAsia="zh-CN"/>
        </w:rPr>
        <w:t>，</w:t>
      </w:r>
      <w:r>
        <w:rPr>
          <w:spacing w:val="2"/>
          <w:w w:val="99"/>
          <w:lang w:eastAsia="zh-CN"/>
        </w:rPr>
        <w:t>双</w:t>
      </w:r>
      <w:r>
        <w:rPr>
          <w:w w:val="99"/>
          <w:lang w:eastAsia="zh-CN"/>
        </w:rPr>
        <w:t>方</w:t>
      </w:r>
      <w:r>
        <w:rPr>
          <w:spacing w:val="-2"/>
          <w:w w:val="99"/>
          <w:lang w:eastAsia="zh-CN"/>
        </w:rPr>
        <w:t>就</w:t>
      </w:r>
      <w:r>
        <w:rPr>
          <w:rFonts w:ascii="Times New Roman" w:eastAsia="Times New Roman"/>
          <w:u w:val="single"/>
          <w:lang w:eastAsia="zh-CN"/>
        </w:rPr>
        <w:tab/>
      </w:r>
      <w:r>
        <w:rPr>
          <w:spacing w:val="2"/>
          <w:w w:val="99"/>
          <w:lang w:eastAsia="zh-CN"/>
        </w:rPr>
        <w:t>项</w:t>
      </w:r>
      <w:r>
        <w:rPr>
          <w:w w:val="99"/>
          <w:lang w:eastAsia="zh-CN"/>
        </w:rPr>
        <w:t>目</w:t>
      </w:r>
      <w:r>
        <w:rPr>
          <w:spacing w:val="2"/>
          <w:w w:val="99"/>
          <w:lang w:eastAsia="zh-CN"/>
        </w:rPr>
        <w:t>的</w:t>
      </w:r>
      <w:r>
        <w:rPr>
          <w:w w:val="99"/>
          <w:lang w:eastAsia="zh-CN"/>
        </w:rPr>
        <w:t>工</w:t>
      </w:r>
      <w:r>
        <w:rPr>
          <w:spacing w:val="2"/>
          <w:w w:val="99"/>
          <w:lang w:eastAsia="zh-CN"/>
        </w:rPr>
        <w:t>程总</w:t>
      </w:r>
      <w:r>
        <w:rPr>
          <w:w w:val="99"/>
          <w:lang w:eastAsia="zh-CN"/>
        </w:rPr>
        <w:t>承</w:t>
      </w:r>
      <w:r>
        <w:rPr>
          <w:spacing w:val="2"/>
          <w:w w:val="99"/>
          <w:lang w:eastAsia="zh-CN"/>
        </w:rPr>
        <w:t>包</w:t>
      </w:r>
      <w:r>
        <w:rPr>
          <w:w w:val="99"/>
          <w:lang w:eastAsia="zh-CN"/>
        </w:rPr>
        <w:t>及</w:t>
      </w:r>
      <w:r>
        <w:rPr>
          <w:spacing w:val="2"/>
          <w:w w:val="99"/>
          <w:lang w:eastAsia="zh-CN"/>
        </w:rPr>
        <w:t>有关</w:t>
      </w:r>
      <w:r>
        <w:rPr>
          <w:w w:val="99"/>
          <w:lang w:eastAsia="zh-CN"/>
        </w:rPr>
        <w:t>事</w:t>
      </w:r>
      <w:r>
        <w:rPr>
          <w:spacing w:val="-16"/>
          <w:w w:val="99"/>
          <w:lang w:eastAsia="zh-CN"/>
        </w:rPr>
        <w:t>项</w:t>
      </w:r>
      <w:bookmarkStart w:id="108" w:name="（1）_设计费（含税）："/>
      <w:bookmarkEnd w:id="108"/>
      <w:r>
        <w:rPr>
          <w:w w:val="99"/>
          <w:lang w:eastAsia="zh-CN"/>
        </w:rPr>
        <w:t>协</w:t>
      </w:r>
      <w:r>
        <w:rPr>
          <w:spacing w:val="2"/>
          <w:w w:val="99"/>
          <w:lang w:eastAsia="zh-CN"/>
        </w:rPr>
        <w:t>商</w:t>
      </w:r>
      <w:r>
        <w:rPr>
          <w:w w:val="99"/>
          <w:lang w:eastAsia="zh-CN"/>
        </w:rPr>
        <w:t>一</w:t>
      </w:r>
      <w:r>
        <w:rPr>
          <w:spacing w:val="2"/>
          <w:w w:val="99"/>
          <w:lang w:eastAsia="zh-CN"/>
        </w:rPr>
        <w:t>致</w:t>
      </w:r>
      <w:r>
        <w:rPr>
          <w:w w:val="99"/>
          <w:lang w:eastAsia="zh-CN"/>
        </w:rPr>
        <w:t>，</w:t>
      </w:r>
      <w:r>
        <w:rPr>
          <w:spacing w:val="2"/>
          <w:w w:val="99"/>
          <w:lang w:eastAsia="zh-CN"/>
        </w:rPr>
        <w:t>共</w:t>
      </w:r>
      <w:r>
        <w:rPr>
          <w:w w:val="99"/>
          <w:lang w:eastAsia="zh-CN"/>
        </w:rPr>
        <w:t>同</w:t>
      </w:r>
      <w:r>
        <w:rPr>
          <w:spacing w:val="2"/>
          <w:w w:val="99"/>
          <w:lang w:eastAsia="zh-CN"/>
        </w:rPr>
        <w:t>达</w:t>
      </w:r>
      <w:r>
        <w:rPr>
          <w:w w:val="99"/>
          <w:lang w:eastAsia="zh-CN"/>
        </w:rPr>
        <w:t>成</w:t>
      </w:r>
      <w:r>
        <w:rPr>
          <w:spacing w:val="2"/>
          <w:w w:val="99"/>
          <w:lang w:eastAsia="zh-CN"/>
        </w:rPr>
        <w:t>如</w:t>
      </w:r>
      <w:r>
        <w:rPr>
          <w:w w:val="99"/>
          <w:lang w:eastAsia="zh-CN"/>
        </w:rPr>
        <w:t>下</w:t>
      </w:r>
      <w:r>
        <w:rPr>
          <w:spacing w:val="2"/>
          <w:w w:val="99"/>
          <w:lang w:eastAsia="zh-CN"/>
        </w:rPr>
        <w:t>协</w:t>
      </w:r>
      <w:r>
        <w:rPr>
          <w:w w:val="99"/>
          <w:lang w:eastAsia="zh-CN"/>
        </w:rPr>
        <w:t>议：</w:t>
      </w:r>
    </w:p>
    <w:p>
      <w:pPr>
        <w:widowControl w:val="0"/>
        <w:spacing w:line="250" w:lineRule="exact"/>
        <w:ind w:left="1099"/>
      </w:pPr>
      <w:bookmarkStart w:id="109" w:name="（2）_设备购置费（含税）："/>
      <w:bookmarkEnd w:id="109"/>
      <w:r>
        <w:rPr>
          <w:w w:val="95"/>
        </w:rPr>
        <w:t>一、工程概</w:t>
      </w:r>
      <w:r>
        <w:rPr>
          <w:spacing w:val="-10"/>
          <w:w w:val="95"/>
        </w:rPr>
        <w:t>况</w:t>
      </w:r>
    </w:p>
    <w:p>
      <w:pPr>
        <w:pStyle w:val="8"/>
        <w:widowControl w:val="0"/>
        <w:spacing w:before="6"/>
        <w:rPr>
          <w:sz w:val="24"/>
        </w:rPr>
      </w:pPr>
    </w:p>
    <w:p>
      <w:pPr>
        <w:pStyle w:val="24"/>
        <w:widowControl w:val="0"/>
        <w:numPr>
          <w:ilvl w:val="0"/>
          <w:numId w:val="31"/>
        </w:numPr>
        <w:tabs>
          <w:tab w:val="left" w:pos="1962"/>
          <w:tab w:val="left" w:pos="6792"/>
        </w:tabs>
        <w:ind w:hanging="263"/>
      </w:pPr>
      <w:bookmarkStart w:id="110" w:name="（4）_暂估价（含税）："/>
      <w:bookmarkEnd w:id="110"/>
      <w:bookmarkStart w:id="111" w:name="（3）_建筑安装工程费（含税）："/>
      <w:bookmarkEnd w:id="111"/>
      <w:r>
        <w:rPr>
          <w:w w:val="95"/>
        </w:rPr>
        <w:t>工程名称</w:t>
      </w:r>
      <w:r>
        <w:rPr>
          <w:spacing w:val="-10"/>
          <w:w w:val="95"/>
        </w:rPr>
        <w:t>：</w:t>
      </w:r>
      <w:r>
        <w:rPr>
          <w:rFonts w:ascii="Times New Roman" w:eastAsia="Times New Roman"/>
          <w:u w:val="single"/>
        </w:rPr>
        <w:tab/>
      </w:r>
      <w:r>
        <w:rPr>
          <w:spacing w:val="-10"/>
        </w:rPr>
        <w:t>。</w:t>
      </w:r>
    </w:p>
    <w:p>
      <w:pPr>
        <w:pStyle w:val="24"/>
        <w:widowControl w:val="0"/>
        <w:numPr>
          <w:ilvl w:val="0"/>
          <w:numId w:val="31"/>
        </w:numPr>
        <w:tabs>
          <w:tab w:val="left" w:pos="1962"/>
          <w:tab w:val="left" w:pos="6792"/>
        </w:tabs>
        <w:spacing w:before="43"/>
        <w:ind w:hanging="263"/>
      </w:pPr>
      <w:bookmarkStart w:id="112" w:name="（5）_暂列金额（含税）："/>
      <w:bookmarkEnd w:id="112"/>
      <w:r>
        <w:rPr>
          <w:w w:val="95"/>
        </w:rPr>
        <w:t>工程地点</w:t>
      </w:r>
      <w:r>
        <w:rPr>
          <w:spacing w:val="-10"/>
          <w:w w:val="95"/>
        </w:rPr>
        <w:t>：</w:t>
      </w:r>
      <w:r>
        <w:rPr>
          <w:rFonts w:ascii="Times New Roman" w:eastAsia="Times New Roman"/>
          <w:u w:val="single"/>
        </w:rPr>
        <w:tab/>
      </w:r>
      <w:r>
        <w:rPr>
          <w:spacing w:val="-10"/>
        </w:rPr>
        <w:t>。</w:t>
      </w:r>
    </w:p>
    <w:p>
      <w:pPr>
        <w:pStyle w:val="24"/>
        <w:widowControl w:val="0"/>
        <w:numPr>
          <w:ilvl w:val="0"/>
          <w:numId w:val="31"/>
        </w:numPr>
        <w:tabs>
          <w:tab w:val="left" w:pos="1962"/>
          <w:tab w:val="left" w:pos="6792"/>
        </w:tabs>
        <w:spacing w:before="43"/>
        <w:ind w:hanging="263"/>
      </w:pPr>
      <w:r>
        <w:rPr>
          <w:w w:val="95"/>
        </w:rPr>
        <w:t>工程审批、核准或备案文号</w:t>
      </w:r>
      <w:r>
        <w:rPr>
          <w:spacing w:val="-10"/>
          <w:w w:val="95"/>
        </w:rPr>
        <w:t>：</w:t>
      </w:r>
      <w:r>
        <w:rPr>
          <w:rFonts w:ascii="Times New Roman" w:eastAsia="Times New Roman"/>
          <w:u w:val="single"/>
        </w:rPr>
        <w:tab/>
      </w:r>
      <w:r>
        <w:rPr>
          <w:spacing w:val="-10"/>
        </w:rPr>
        <w:t>。</w:t>
      </w:r>
    </w:p>
    <w:p>
      <w:pPr>
        <w:pStyle w:val="24"/>
        <w:widowControl w:val="0"/>
        <w:numPr>
          <w:ilvl w:val="0"/>
          <w:numId w:val="31"/>
        </w:numPr>
        <w:tabs>
          <w:tab w:val="left" w:pos="1962"/>
          <w:tab w:val="left" w:pos="6792"/>
        </w:tabs>
        <w:spacing w:before="43"/>
        <w:ind w:hanging="263"/>
      </w:pPr>
      <w:r>
        <w:rPr>
          <w:w w:val="95"/>
        </w:rPr>
        <w:t>资金来源</w:t>
      </w:r>
      <w:r>
        <w:rPr>
          <w:spacing w:val="-10"/>
          <w:w w:val="95"/>
        </w:rPr>
        <w:t>：</w:t>
      </w:r>
      <w:r>
        <w:rPr>
          <w:rFonts w:ascii="Times New Roman" w:eastAsia="Times New Roman"/>
          <w:u w:val="single"/>
        </w:rPr>
        <w:tab/>
      </w:r>
      <w:r>
        <w:rPr>
          <w:spacing w:val="-10"/>
        </w:rPr>
        <w:t>。</w:t>
      </w:r>
    </w:p>
    <w:p>
      <w:pPr>
        <w:pStyle w:val="24"/>
        <w:widowControl w:val="0"/>
        <w:numPr>
          <w:ilvl w:val="0"/>
          <w:numId w:val="31"/>
        </w:numPr>
        <w:tabs>
          <w:tab w:val="left" w:pos="1962"/>
          <w:tab w:val="left" w:pos="6792"/>
        </w:tabs>
        <w:spacing w:before="43"/>
        <w:ind w:hanging="263"/>
      </w:pPr>
      <w:r>
        <w:rPr>
          <w:w w:val="95"/>
        </w:rPr>
        <w:t>工程内容及规模</w:t>
      </w:r>
      <w:r>
        <w:rPr>
          <w:spacing w:val="-10"/>
          <w:w w:val="95"/>
        </w:rPr>
        <w:t>：</w:t>
      </w:r>
      <w:r>
        <w:rPr>
          <w:rFonts w:ascii="Times New Roman" w:eastAsia="Times New Roman"/>
          <w:u w:val="single"/>
        </w:rPr>
        <w:tab/>
      </w:r>
      <w:r>
        <w:rPr>
          <w:spacing w:val="-10"/>
        </w:rPr>
        <w:t>。</w:t>
      </w:r>
    </w:p>
    <w:p>
      <w:pPr>
        <w:pStyle w:val="24"/>
        <w:widowControl w:val="0"/>
        <w:numPr>
          <w:ilvl w:val="0"/>
          <w:numId w:val="31"/>
        </w:numPr>
        <w:tabs>
          <w:tab w:val="left" w:pos="1962"/>
          <w:tab w:val="left" w:pos="6792"/>
        </w:tabs>
        <w:spacing w:before="43" w:line="261" w:lineRule="auto"/>
        <w:ind w:left="1099" w:right="3761" w:firstLine="599"/>
      </w:pPr>
      <w:r>
        <w:rPr>
          <w:spacing w:val="-2"/>
        </w:rPr>
        <w:t>工程承包范围：</w:t>
      </w:r>
      <w:r>
        <w:rPr>
          <w:rFonts w:ascii="Times New Roman" w:eastAsia="Times New Roman"/>
          <w:u w:val="single"/>
        </w:rPr>
        <w:tab/>
      </w:r>
      <w:r>
        <w:rPr>
          <w:spacing w:val="-10"/>
        </w:rPr>
        <w:t>。</w:t>
      </w:r>
    </w:p>
    <w:p>
      <w:pPr>
        <w:widowControl w:val="0"/>
        <w:spacing w:line="250" w:lineRule="exact"/>
        <w:ind w:left="1099"/>
        <w:rPr>
          <w:w w:val="95"/>
        </w:rPr>
      </w:pPr>
      <w:r>
        <w:rPr>
          <w:w w:val="95"/>
        </w:rPr>
        <w:t>二、合同工期</w:t>
      </w:r>
    </w:p>
    <w:p>
      <w:pPr>
        <w:pStyle w:val="8"/>
        <w:widowControl w:val="0"/>
        <w:spacing w:before="9"/>
        <w:rPr>
          <w:sz w:val="22"/>
          <w:lang w:eastAsia="zh-CN"/>
        </w:rPr>
      </w:pPr>
    </w:p>
    <w:p>
      <w:pPr>
        <w:widowControl w:val="0"/>
        <w:tabs>
          <w:tab w:val="left" w:pos="4534"/>
          <w:tab w:val="left" w:pos="5268"/>
          <w:tab w:val="left" w:pos="6005"/>
        </w:tabs>
        <w:spacing w:before="1"/>
        <w:ind w:left="1699"/>
        <w:rPr>
          <w:lang w:eastAsia="zh-CN"/>
        </w:rPr>
      </w:pPr>
      <w:r>
        <w:rPr>
          <w:rFonts w:hint="eastAsia" w:ascii="微软雅黑" w:hAnsi="微软雅黑" w:eastAsia="微软雅黑" w:cs="微软雅黑"/>
          <w:w w:val="95"/>
          <w:lang w:eastAsia="zh-CN"/>
        </w:rPr>
        <w:t>计</w:t>
      </w:r>
      <w:r>
        <w:rPr>
          <w:w w:val="95"/>
          <w:lang w:eastAsia="zh-CN"/>
        </w:rPr>
        <w:t>划开始工作日期</w:t>
      </w:r>
      <w:r>
        <w:rPr>
          <w:spacing w:val="-10"/>
          <w:w w:val="95"/>
          <w:lang w:eastAsia="zh-CN"/>
        </w:rPr>
        <w:t>：</w:t>
      </w:r>
      <w:r>
        <w:rPr>
          <w:rFonts w:ascii="Times New Roman" w:eastAsia="Times New Roman"/>
          <w:u w:val="single"/>
          <w:lang w:eastAsia="zh-CN"/>
        </w:rPr>
        <w:tab/>
      </w:r>
      <w:r>
        <w:rPr>
          <w:spacing w:val="-10"/>
          <w:lang w:eastAsia="zh-CN"/>
        </w:rPr>
        <w:t>年</w:t>
      </w:r>
      <w:r>
        <w:rPr>
          <w:rFonts w:ascii="Times New Roman" w:eastAsia="Times New Roman"/>
          <w:u w:val="single"/>
          <w:lang w:eastAsia="zh-CN"/>
        </w:rPr>
        <w:tab/>
      </w:r>
      <w:r>
        <w:rPr>
          <w:spacing w:val="-10"/>
          <w:lang w:eastAsia="zh-CN"/>
        </w:rPr>
        <w:t>月</w:t>
      </w:r>
      <w:r>
        <w:rPr>
          <w:rFonts w:ascii="Times New Roman" w:eastAsia="Times New Roman"/>
          <w:u w:val="single"/>
          <w:lang w:eastAsia="zh-CN"/>
        </w:rPr>
        <w:tab/>
      </w:r>
      <w:r>
        <w:rPr>
          <w:w w:val="95"/>
          <w:lang w:eastAsia="zh-CN"/>
        </w:rPr>
        <w:t>日</w:t>
      </w:r>
      <w:r>
        <w:rPr>
          <w:spacing w:val="-10"/>
          <w:lang w:eastAsia="zh-CN"/>
        </w:rPr>
        <w:t>。</w:t>
      </w:r>
    </w:p>
    <w:p>
      <w:pPr>
        <w:widowControl w:val="0"/>
        <w:tabs>
          <w:tab w:val="left" w:pos="4114"/>
          <w:tab w:val="left" w:pos="4848"/>
          <w:tab w:val="left" w:pos="4954"/>
          <w:tab w:val="left" w:pos="5585"/>
          <w:tab w:val="left" w:pos="5688"/>
          <w:tab w:val="left" w:pos="6425"/>
        </w:tabs>
        <w:spacing w:before="42"/>
        <w:ind w:left="1699" w:right="3920"/>
        <w:rPr>
          <w:lang w:eastAsia="zh-CN"/>
        </w:rPr>
      </w:pPr>
      <w:r>
        <w:rPr>
          <w:spacing w:val="-2"/>
          <w:lang w:eastAsia="zh-CN"/>
        </w:rPr>
        <w:t>计划开始现场施工日期：</w:t>
      </w:r>
      <w:r>
        <w:rPr>
          <w:rFonts w:ascii="Times New Roman" w:eastAsia="Times New Roman"/>
          <w:u w:val="single"/>
          <w:lang w:eastAsia="zh-CN"/>
        </w:rPr>
        <w:tab/>
      </w:r>
      <w:r>
        <w:rPr>
          <w:rFonts w:ascii="Times New Roman" w:eastAsia="Times New Roman"/>
          <w:u w:val="single"/>
          <w:lang w:eastAsia="zh-CN"/>
        </w:rPr>
        <w:tab/>
      </w:r>
      <w:r>
        <w:rPr>
          <w:rFonts w:ascii="Times New Roman" w:eastAsia="Times New Roman"/>
          <w:u w:val="single"/>
          <w:lang w:eastAsia="zh-CN"/>
        </w:rPr>
        <w:tab/>
      </w:r>
      <w:r>
        <w:rPr>
          <w:spacing w:val="-10"/>
          <w:lang w:eastAsia="zh-CN"/>
        </w:rPr>
        <w:t>年</w:t>
      </w:r>
      <w:r>
        <w:rPr>
          <w:rFonts w:ascii="Times New Roman" w:eastAsia="Times New Roman"/>
          <w:u w:val="single"/>
          <w:lang w:eastAsia="zh-CN"/>
        </w:rPr>
        <w:tab/>
      </w:r>
      <w:r>
        <w:rPr>
          <w:rFonts w:ascii="Times New Roman" w:eastAsia="Times New Roman"/>
          <w:u w:val="single"/>
          <w:lang w:eastAsia="zh-CN"/>
        </w:rPr>
        <w:tab/>
      </w:r>
      <w:r>
        <w:rPr>
          <w:spacing w:val="-10"/>
          <w:lang w:eastAsia="zh-CN"/>
        </w:rPr>
        <w:t>月</w:t>
      </w:r>
      <w:r>
        <w:rPr>
          <w:rFonts w:ascii="Times New Roman" w:eastAsia="Times New Roman"/>
          <w:u w:val="single"/>
          <w:lang w:eastAsia="zh-CN"/>
        </w:rPr>
        <w:tab/>
      </w:r>
      <w:r>
        <w:rPr>
          <w:spacing w:val="-6"/>
          <w:lang w:eastAsia="zh-CN"/>
        </w:rPr>
        <w:t>日。</w:t>
      </w:r>
      <w:r>
        <w:rPr>
          <w:spacing w:val="-2"/>
          <w:lang w:eastAsia="zh-CN"/>
        </w:rPr>
        <w:t>计划竣工日期：</w:t>
      </w:r>
      <w:r>
        <w:rPr>
          <w:rFonts w:ascii="Times New Roman" w:eastAsia="Times New Roman"/>
          <w:u w:val="single"/>
          <w:lang w:eastAsia="zh-CN"/>
        </w:rPr>
        <w:tab/>
      </w:r>
      <w:r>
        <w:rPr>
          <w:spacing w:val="-10"/>
          <w:lang w:eastAsia="zh-CN"/>
        </w:rPr>
        <w:t>年</w:t>
      </w:r>
      <w:r>
        <w:rPr>
          <w:rFonts w:ascii="Times New Roman" w:eastAsia="Times New Roman"/>
          <w:u w:val="single"/>
          <w:lang w:eastAsia="zh-CN"/>
        </w:rPr>
        <w:tab/>
      </w:r>
      <w:r>
        <w:rPr>
          <w:spacing w:val="-10"/>
          <w:lang w:eastAsia="zh-CN"/>
        </w:rPr>
        <w:t>月</w:t>
      </w:r>
      <w:r>
        <w:rPr>
          <w:rFonts w:ascii="Times New Roman" w:eastAsia="Times New Roman"/>
          <w:u w:val="single"/>
          <w:lang w:eastAsia="zh-CN"/>
        </w:rPr>
        <w:tab/>
      </w:r>
      <w:r>
        <w:rPr>
          <w:spacing w:val="-6"/>
          <w:lang w:eastAsia="zh-CN"/>
        </w:rPr>
        <w:t>日。</w:t>
      </w:r>
    </w:p>
    <w:p>
      <w:pPr>
        <w:widowControl w:val="0"/>
        <w:tabs>
          <w:tab w:val="left" w:pos="4188"/>
        </w:tabs>
        <w:ind w:left="1099" w:right="1356" w:firstLine="599"/>
        <w:rPr>
          <w:lang w:eastAsia="zh-CN"/>
        </w:rPr>
      </w:pPr>
      <w:r>
        <w:rPr>
          <w:w w:val="99"/>
          <w:lang w:eastAsia="zh-CN"/>
        </w:rPr>
        <w:t>工</w:t>
      </w:r>
      <w:r>
        <w:rPr>
          <w:spacing w:val="2"/>
          <w:w w:val="99"/>
          <w:lang w:eastAsia="zh-CN"/>
        </w:rPr>
        <w:t>期</w:t>
      </w:r>
      <w:r>
        <w:rPr>
          <w:w w:val="99"/>
          <w:lang w:eastAsia="zh-CN"/>
        </w:rPr>
        <w:t>总</w:t>
      </w:r>
      <w:r>
        <w:rPr>
          <w:spacing w:val="2"/>
          <w:w w:val="99"/>
          <w:lang w:eastAsia="zh-CN"/>
        </w:rPr>
        <w:t>日</w:t>
      </w:r>
      <w:r>
        <w:rPr>
          <w:w w:val="99"/>
          <w:lang w:eastAsia="zh-CN"/>
        </w:rPr>
        <w:t>历</w:t>
      </w:r>
      <w:r>
        <w:rPr>
          <w:spacing w:val="2"/>
          <w:w w:val="99"/>
          <w:lang w:eastAsia="zh-CN"/>
        </w:rPr>
        <w:t>天</w:t>
      </w:r>
      <w:r>
        <w:rPr>
          <w:spacing w:val="-2"/>
          <w:w w:val="99"/>
          <w:lang w:eastAsia="zh-CN"/>
        </w:rPr>
        <w:t>数</w:t>
      </w:r>
      <w:r>
        <w:rPr>
          <w:spacing w:val="-30"/>
          <w:w w:val="99"/>
          <w:lang w:eastAsia="zh-CN"/>
        </w:rPr>
        <w:t>：</w:t>
      </w:r>
      <w:r>
        <w:rPr>
          <w:rFonts w:ascii="Times New Roman" w:eastAsia="Times New Roman"/>
          <w:u w:val="single"/>
          <w:lang w:eastAsia="zh-CN"/>
        </w:rPr>
        <w:tab/>
      </w:r>
      <w:r>
        <w:rPr>
          <w:spacing w:val="-1"/>
          <w:w w:val="99"/>
          <w:lang w:eastAsia="zh-CN"/>
        </w:rPr>
        <w:t>天</w:t>
      </w:r>
      <w:r>
        <w:rPr>
          <w:spacing w:val="-32"/>
          <w:w w:val="99"/>
          <w:lang w:eastAsia="zh-CN"/>
        </w:rPr>
        <w:t>，</w:t>
      </w:r>
      <w:r>
        <w:rPr>
          <w:w w:val="99"/>
          <w:lang w:eastAsia="zh-CN"/>
        </w:rPr>
        <w:t>工</w:t>
      </w:r>
      <w:r>
        <w:rPr>
          <w:spacing w:val="2"/>
          <w:w w:val="99"/>
          <w:lang w:eastAsia="zh-CN"/>
        </w:rPr>
        <w:t>期</w:t>
      </w:r>
      <w:r>
        <w:rPr>
          <w:w w:val="99"/>
          <w:lang w:eastAsia="zh-CN"/>
        </w:rPr>
        <w:t>总</w:t>
      </w:r>
      <w:r>
        <w:rPr>
          <w:spacing w:val="2"/>
          <w:w w:val="99"/>
          <w:lang w:eastAsia="zh-CN"/>
        </w:rPr>
        <w:t>日</w:t>
      </w:r>
      <w:r>
        <w:rPr>
          <w:w w:val="99"/>
          <w:lang w:eastAsia="zh-CN"/>
        </w:rPr>
        <w:t>历</w:t>
      </w:r>
      <w:r>
        <w:rPr>
          <w:spacing w:val="2"/>
          <w:w w:val="99"/>
          <w:lang w:eastAsia="zh-CN"/>
        </w:rPr>
        <w:t>天</w:t>
      </w:r>
      <w:r>
        <w:rPr>
          <w:w w:val="99"/>
          <w:lang w:eastAsia="zh-CN"/>
        </w:rPr>
        <w:t>数</w:t>
      </w:r>
      <w:r>
        <w:rPr>
          <w:spacing w:val="2"/>
          <w:w w:val="99"/>
          <w:lang w:eastAsia="zh-CN"/>
        </w:rPr>
        <w:t>与</w:t>
      </w:r>
      <w:r>
        <w:rPr>
          <w:w w:val="99"/>
          <w:lang w:eastAsia="zh-CN"/>
        </w:rPr>
        <w:t>根</w:t>
      </w:r>
      <w:r>
        <w:rPr>
          <w:spacing w:val="2"/>
          <w:w w:val="99"/>
          <w:lang w:eastAsia="zh-CN"/>
        </w:rPr>
        <w:t>据</w:t>
      </w:r>
      <w:r>
        <w:rPr>
          <w:w w:val="99"/>
          <w:lang w:eastAsia="zh-CN"/>
        </w:rPr>
        <w:t>前</w:t>
      </w:r>
      <w:r>
        <w:rPr>
          <w:spacing w:val="2"/>
          <w:w w:val="99"/>
          <w:lang w:eastAsia="zh-CN"/>
        </w:rPr>
        <w:t>述</w:t>
      </w:r>
      <w:r>
        <w:rPr>
          <w:w w:val="99"/>
          <w:lang w:eastAsia="zh-CN"/>
        </w:rPr>
        <w:t>计</w:t>
      </w:r>
      <w:r>
        <w:rPr>
          <w:spacing w:val="2"/>
          <w:w w:val="99"/>
          <w:lang w:eastAsia="zh-CN"/>
        </w:rPr>
        <w:t>划</w:t>
      </w:r>
      <w:r>
        <w:rPr>
          <w:w w:val="99"/>
          <w:lang w:eastAsia="zh-CN"/>
        </w:rPr>
        <w:t>日</w:t>
      </w:r>
      <w:r>
        <w:rPr>
          <w:spacing w:val="2"/>
          <w:w w:val="99"/>
          <w:lang w:eastAsia="zh-CN"/>
        </w:rPr>
        <w:t>期</w:t>
      </w:r>
      <w:r>
        <w:rPr>
          <w:w w:val="99"/>
          <w:lang w:eastAsia="zh-CN"/>
        </w:rPr>
        <w:t>计</w:t>
      </w:r>
      <w:r>
        <w:rPr>
          <w:spacing w:val="2"/>
          <w:w w:val="99"/>
          <w:lang w:eastAsia="zh-CN"/>
        </w:rPr>
        <w:t>算</w:t>
      </w:r>
      <w:r>
        <w:rPr>
          <w:w w:val="99"/>
          <w:lang w:eastAsia="zh-CN"/>
        </w:rPr>
        <w:t>的</w:t>
      </w:r>
      <w:r>
        <w:rPr>
          <w:spacing w:val="2"/>
          <w:w w:val="99"/>
          <w:lang w:eastAsia="zh-CN"/>
        </w:rPr>
        <w:t>工</w:t>
      </w:r>
      <w:r>
        <w:rPr>
          <w:w w:val="99"/>
          <w:lang w:eastAsia="zh-CN"/>
        </w:rPr>
        <w:t>期</w:t>
      </w:r>
      <w:r>
        <w:rPr>
          <w:spacing w:val="2"/>
          <w:w w:val="99"/>
          <w:lang w:eastAsia="zh-CN"/>
        </w:rPr>
        <w:t>天</w:t>
      </w:r>
      <w:r>
        <w:rPr>
          <w:spacing w:val="-13"/>
          <w:w w:val="99"/>
          <w:lang w:eastAsia="zh-CN"/>
        </w:rPr>
        <w:t>数</w:t>
      </w:r>
      <w:r>
        <w:rPr>
          <w:w w:val="99"/>
          <w:lang w:eastAsia="zh-CN"/>
        </w:rPr>
        <w:t>不</w:t>
      </w:r>
      <w:r>
        <w:rPr>
          <w:spacing w:val="2"/>
          <w:w w:val="99"/>
          <w:lang w:eastAsia="zh-CN"/>
        </w:rPr>
        <w:t>一</w:t>
      </w:r>
      <w:r>
        <w:rPr>
          <w:w w:val="99"/>
          <w:lang w:eastAsia="zh-CN"/>
        </w:rPr>
        <w:t>致</w:t>
      </w:r>
      <w:r>
        <w:rPr>
          <w:spacing w:val="2"/>
          <w:w w:val="99"/>
          <w:lang w:eastAsia="zh-CN"/>
        </w:rPr>
        <w:t>的</w:t>
      </w:r>
      <w:r>
        <w:rPr>
          <w:w w:val="99"/>
          <w:lang w:eastAsia="zh-CN"/>
        </w:rPr>
        <w:t>，</w:t>
      </w:r>
      <w:r>
        <w:rPr>
          <w:spacing w:val="2"/>
          <w:w w:val="99"/>
          <w:lang w:eastAsia="zh-CN"/>
        </w:rPr>
        <w:t>以</w:t>
      </w:r>
      <w:r>
        <w:rPr>
          <w:w w:val="99"/>
          <w:lang w:eastAsia="zh-CN"/>
        </w:rPr>
        <w:t>工</w:t>
      </w:r>
      <w:r>
        <w:rPr>
          <w:spacing w:val="2"/>
          <w:w w:val="99"/>
          <w:lang w:eastAsia="zh-CN"/>
        </w:rPr>
        <w:t>期</w:t>
      </w:r>
      <w:r>
        <w:rPr>
          <w:w w:val="99"/>
          <w:lang w:eastAsia="zh-CN"/>
        </w:rPr>
        <w:t>总</w:t>
      </w:r>
      <w:r>
        <w:rPr>
          <w:spacing w:val="2"/>
          <w:w w:val="99"/>
          <w:lang w:eastAsia="zh-CN"/>
        </w:rPr>
        <w:t>日</w:t>
      </w:r>
      <w:r>
        <w:rPr>
          <w:w w:val="99"/>
          <w:lang w:eastAsia="zh-CN"/>
        </w:rPr>
        <w:t>历</w:t>
      </w:r>
      <w:r>
        <w:rPr>
          <w:spacing w:val="2"/>
          <w:w w:val="99"/>
          <w:lang w:eastAsia="zh-CN"/>
        </w:rPr>
        <w:t>天</w:t>
      </w:r>
      <w:r>
        <w:rPr>
          <w:w w:val="99"/>
          <w:lang w:eastAsia="zh-CN"/>
        </w:rPr>
        <w:t>数</w:t>
      </w:r>
      <w:r>
        <w:rPr>
          <w:spacing w:val="2"/>
          <w:w w:val="99"/>
          <w:lang w:eastAsia="zh-CN"/>
        </w:rPr>
        <w:t>为</w:t>
      </w:r>
      <w:r>
        <w:rPr>
          <w:w w:val="99"/>
          <w:lang w:eastAsia="zh-CN"/>
        </w:rPr>
        <w:t>准。</w:t>
      </w:r>
    </w:p>
    <w:p>
      <w:pPr>
        <w:widowControl w:val="0"/>
        <w:spacing w:line="247" w:lineRule="exact"/>
        <w:ind w:left="1099"/>
        <w:rPr>
          <w:lang w:eastAsia="zh-CN"/>
        </w:rPr>
      </w:pPr>
      <w:r>
        <w:rPr>
          <w:w w:val="95"/>
          <w:lang w:eastAsia="zh-CN"/>
        </w:rPr>
        <w:t>三、质量标</w:t>
      </w:r>
      <w:r>
        <w:rPr>
          <w:spacing w:val="-10"/>
          <w:w w:val="95"/>
          <w:lang w:eastAsia="zh-CN"/>
        </w:rPr>
        <w:t>准</w:t>
      </w:r>
    </w:p>
    <w:p>
      <w:pPr>
        <w:pStyle w:val="8"/>
        <w:widowControl w:val="0"/>
        <w:spacing w:before="9"/>
        <w:rPr>
          <w:sz w:val="24"/>
          <w:lang w:eastAsia="zh-CN"/>
        </w:rPr>
      </w:pPr>
    </w:p>
    <w:p>
      <w:pPr>
        <w:widowControl w:val="0"/>
        <w:tabs>
          <w:tab w:val="left" w:pos="6528"/>
        </w:tabs>
        <w:spacing w:line="259" w:lineRule="auto"/>
        <w:ind w:left="1099" w:right="4025" w:firstLine="599"/>
        <w:rPr>
          <w:spacing w:val="-10"/>
          <w:lang w:eastAsia="zh-CN"/>
        </w:rPr>
      </w:pPr>
      <w:r>
        <w:rPr>
          <w:rFonts w:hint="eastAsia" w:ascii="微软雅黑" w:hAnsi="微软雅黑" w:eastAsia="微软雅黑" w:cs="微软雅黑"/>
          <w:spacing w:val="-2"/>
          <w:lang w:eastAsia="zh-CN"/>
        </w:rPr>
        <w:t>工</w:t>
      </w:r>
      <w:r>
        <w:rPr>
          <w:spacing w:val="-2"/>
          <w:lang w:eastAsia="zh-CN"/>
        </w:rPr>
        <w:t>程质量标准：</w:t>
      </w:r>
      <w:r>
        <w:rPr>
          <w:rFonts w:ascii="Times New Roman" w:eastAsia="Times New Roman"/>
          <w:u w:val="single"/>
          <w:lang w:eastAsia="zh-CN"/>
        </w:rPr>
        <w:tab/>
      </w:r>
      <w:r>
        <w:rPr>
          <w:spacing w:val="-10"/>
          <w:lang w:eastAsia="zh-CN"/>
        </w:rPr>
        <w:t>。</w:t>
      </w:r>
    </w:p>
    <w:p>
      <w:pPr>
        <w:widowControl w:val="0"/>
        <w:spacing w:line="247" w:lineRule="exact"/>
        <w:ind w:left="1099"/>
        <w:rPr>
          <w:w w:val="95"/>
          <w:lang w:eastAsia="zh-CN"/>
        </w:rPr>
      </w:pPr>
      <w:r>
        <w:rPr>
          <w:w w:val="95"/>
          <w:lang w:eastAsia="zh-CN"/>
        </w:rPr>
        <w:t>四、签约合同价与合同价格形式</w:t>
      </w:r>
    </w:p>
    <w:p>
      <w:pPr>
        <w:pStyle w:val="8"/>
        <w:widowControl w:val="0"/>
        <w:rPr>
          <w:sz w:val="23"/>
          <w:lang w:eastAsia="zh-CN"/>
        </w:rPr>
      </w:pPr>
    </w:p>
    <w:p>
      <w:pPr>
        <w:pStyle w:val="24"/>
        <w:widowControl w:val="0"/>
        <w:numPr>
          <w:ilvl w:val="0"/>
          <w:numId w:val="32"/>
        </w:numPr>
        <w:tabs>
          <w:tab w:val="left" w:pos="1962"/>
        </w:tabs>
        <w:ind w:hanging="263"/>
      </w:pPr>
      <w:r>
        <w:rPr>
          <w:w w:val="95"/>
        </w:rPr>
        <w:t>签约合同价（含税）</w:t>
      </w:r>
      <w:r>
        <w:rPr>
          <w:spacing w:val="-5"/>
          <w:w w:val="95"/>
        </w:rPr>
        <w:t>为：</w:t>
      </w:r>
    </w:p>
    <w:p>
      <w:pPr>
        <w:widowControl w:val="0"/>
        <w:tabs>
          <w:tab w:val="left" w:pos="4812"/>
          <w:tab w:val="left" w:pos="6598"/>
        </w:tabs>
        <w:spacing w:before="43"/>
        <w:ind w:left="1699" w:right="3535"/>
      </w:pPr>
      <w:r>
        <w:rPr>
          <w:lang w:eastAsia="zh-CN"/>
        </w:rPr>
        <w:t>人民币（大写</w:t>
      </w:r>
      <w:r>
        <w:rPr>
          <w:rFonts w:ascii="Times New Roman" w:hAnsi="Times New Roman" w:eastAsia="Times New Roman"/>
          <w:lang w:eastAsia="zh-CN"/>
        </w:rPr>
        <w:t>)</w:t>
      </w:r>
      <w:r>
        <w:rPr>
          <w:rFonts w:ascii="Times New Roman" w:hAnsi="Times New Roman" w:eastAsia="Times New Roman"/>
          <w:u w:val="single"/>
          <w:lang w:eastAsia="zh-CN"/>
        </w:rPr>
        <w:tab/>
      </w:r>
      <w:r>
        <w:rPr>
          <w:spacing w:val="-6"/>
          <w:lang w:eastAsia="zh-CN"/>
        </w:rPr>
        <w:t>（</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spacing w:val="-4"/>
          <w:lang w:eastAsia="zh-CN"/>
        </w:rPr>
        <w:t>元）。</w:t>
      </w:r>
      <w:r>
        <w:rPr>
          <w:spacing w:val="-2"/>
          <w:lang w:eastAsia="zh-CN"/>
        </w:rPr>
        <w:t>具体构成详见价格清单。</w:t>
      </w:r>
      <w:r>
        <w:rPr>
          <w:spacing w:val="-2"/>
        </w:rPr>
        <w:t>其中：</w:t>
      </w:r>
    </w:p>
    <w:p>
      <w:pPr>
        <w:pStyle w:val="24"/>
        <w:widowControl w:val="0"/>
        <w:numPr>
          <w:ilvl w:val="0"/>
          <w:numId w:val="33"/>
        </w:numPr>
        <w:tabs>
          <w:tab w:val="left" w:pos="2329"/>
        </w:tabs>
        <w:spacing w:line="269" w:lineRule="exact"/>
        <w:ind w:hanging="630"/>
      </w:pPr>
      <w:r>
        <w:rPr>
          <w:w w:val="95"/>
        </w:rPr>
        <w:t>设计费（含税</w:t>
      </w:r>
      <w:r>
        <w:rPr>
          <w:spacing w:val="-5"/>
          <w:w w:val="95"/>
        </w:rPr>
        <w:t>）：</w:t>
      </w:r>
    </w:p>
    <w:p>
      <w:pPr>
        <w:widowControl w:val="0"/>
        <w:tabs>
          <w:tab w:val="left" w:pos="4397"/>
          <w:tab w:val="left" w:pos="5659"/>
          <w:tab w:val="left" w:pos="7759"/>
        </w:tabs>
        <w:spacing w:before="43"/>
        <w:ind w:left="1699"/>
        <w:rPr>
          <w:lang w:eastAsia="zh-CN"/>
        </w:rPr>
      </w:pPr>
      <w:r>
        <w:rPr>
          <w:w w:val="95"/>
          <w:lang w:eastAsia="zh-CN"/>
        </w:rPr>
        <w:t>人民币（大写</w:t>
      </w:r>
      <w:r>
        <w:rPr>
          <w:rFonts w:ascii="Times New Roman" w:hAnsi="Times New Roman" w:eastAsia="Times New Roman"/>
          <w:w w:val="95"/>
          <w:lang w:eastAsia="zh-CN"/>
        </w:rPr>
        <w:t>)</w:t>
      </w:r>
      <w:r>
        <w:rPr>
          <w:rFonts w:ascii="Times New Roman" w:hAnsi="Times New Roman" w:eastAsia="Times New Roman"/>
          <w:u w:val="single"/>
          <w:lang w:eastAsia="zh-CN"/>
        </w:rPr>
        <w:tab/>
      </w:r>
      <w:r>
        <w:rPr>
          <w:spacing w:val="-5"/>
          <w:lang w:eastAsia="zh-CN"/>
        </w:rPr>
        <w:t>（</w:t>
      </w:r>
      <w:r>
        <w:rPr>
          <w:rFonts w:ascii="Times New Roman" w:hAnsi="Times New Roman" w:eastAsia="Times New Roman"/>
          <w:spacing w:val="-5"/>
          <w:lang w:eastAsia="zh-CN"/>
        </w:rPr>
        <w:t>¥</w:t>
      </w:r>
      <w:r>
        <w:rPr>
          <w:rFonts w:ascii="Times New Roman" w:hAnsi="Times New Roman" w:eastAsia="Times New Roman"/>
          <w:u w:val="single"/>
          <w:lang w:eastAsia="zh-CN"/>
        </w:rPr>
        <w:tab/>
      </w:r>
      <w:r>
        <w:rPr>
          <w:w w:val="95"/>
          <w:lang w:eastAsia="zh-CN"/>
        </w:rPr>
        <w:t>元）；适用税率</w:t>
      </w:r>
      <w:r>
        <w:rPr>
          <w:spacing w:val="-10"/>
          <w:w w:val="95"/>
          <w:lang w:eastAsia="zh-CN"/>
        </w:rPr>
        <w:t>：</w:t>
      </w:r>
      <w:r>
        <w:rPr>
          <w:rFonts w:ascii="Times New Roman" w:hAnsi="Times New Roman" w:eastAsia="Times New Roman"/>
          <w:u w:val="single"/>
          <w:lang w:eastAsia="zh-CN"/>
        </w:rPr>
        <w:tab/>
      </w:r>
      <w:r>
        <w:rPr>
          <w:rFonts w:ascii="Times New Roman" w:hAnsi="Times New Roman" w:eastAsia="Times New Roman"/>
          <w:w w:val="95"/>
          <w:lang w:eastAsia="zh-CN"/>
        </w:rPr>
        <w:t>%</w:t>
      </w:r>
      <w:r>
        <w:rPr>
          <w:w w:val="95"/>
          <w:lang w:eastAsia="zh-CN"/>
        </w:rPr>
        <w:t>，税金为人民</w:t>
      </w:r>
      <w:r>
        <w:rPr>
          <w:spacing w:val="-10"/>
          <w:w w:val="95"/>
          <w:lang w:eastAsia="zh-CN"/>
        </w:rPr>
        <w:t>币</w:t>
      </w:r>
    </w:p>
    <w:p>
      <w:pPr>
        <w:widowControl w:val="0"/>
        <w:tabs>
          <w:tab w:val="left" w:pos="1852"/>
          <w:tab w:val="left" w:pos="3218"/>
        </w:tabs>
        <w:spacing w:before="43"/>
        <w:ind w:right="4715"/>
        <w:jc w:val="center"/>
      </w:pPr>
      <w:r>
        <w:rPr>
          <w:w w:val="95"/>
        </w:rPr>
        <w:t>（大写</w:t>
      </w:r>
      <w:r>
        <w:rPr>
          <w:rFonts w:ascii="Times New Roman" w:hAnsi="Times New Roman" w:eastAsia="Times New Roman"/>
          <w:spacing w:val="-10"/>
          <w:w w:val="95"/>
        </w:rPr>
        <w:t>)</w:t>
      </w:r>
      <w:r>
        <w:rPr>
          <w:rFonts w:ascii="Times New Roman" w:hAnsi="Times New Roman" w:eastAsia="Times New Roman"/>
          <w:u w:val="single"/>
        </w:rPr>
        <w:tab/>
      </w:r>
      <w:r>
        <w:rPr>
          <w:spacing w:val="-5"/>
        </w:rPr>
        <w:t>（</w:t>
      </w:r>
      <w:r>
        <w:rPr>
          <w:rFonts w:ascii="Times New Roman" w:hAnsi="Times New Roman" w:eastAsia="Times New Roman"/>
          <w:spacing w:val="-5"/>
        </w:rPr>
        <w:t>¥</w:t>
      </w:r>
      <w:r>
        <w:rPr>
          <w:rFonts w:ascii="Times New Roman" w:hAnsi="Times New Roman" w:eastAsia="Times New Roman"/>
          <w:u w:val="single"/>
        </w:rPr>
        <w:tab/>
      </w:r>
      <w:r>
        <w:rPr>
          <w:w w:val="95"/>
        </w:rPr>
        <w:t>元</w:t>
      </w:r>
      <w:r>
        <w:rPr>
          <w:spacing w:val="-5"/>
        </w:rPr>
        <w:t>）；</w:t>
      </w:r>
    </w:p>
    <w:p>
      <w:pPr>
        <w:pStyle w:val="24"/>
        <w:widowControl w:val="0"/>
        <w:numPr>
          <w:ilvl w:val="0"/>
          <w:numId w:val="33"/>
        </w:numPr>
        <w:tabs>
          <w:tab w:val="left" w:pos="629"/>
        </w:tabs>
        <w:spacing w:before="43"/>
        <w:ind w:left="628" w:right="4635"/>
        <w:jc w:val="center"/>
      </w:pPr>
      <w:r>
        <w:rPr>
          <w:w w:val="95"/>
        </w:rPr>
        <w:t>设备购置费（含税</w:t>
      </w:r>
      <w:r>
        <w:rPr>
          <w:spacing w:val="-5"/>
          <w:w w:val="95"/>
        </w:rPr>
        <w:t>）：</w:t>
      </w:r>
    </w:p>
    <w:p>
      <w:pPr>
        <w:widowControl w:val="0"/>
        <w:tabs>
          <w:tab w:val="left" w:pos="2429"/>
          <w:tab w:val="left" w:pos="3583"/>
          <w:tab w:val="left" w:pos="4339"/>
          <w:tab w:val="left" w:pos="5496"/>
          <w:tab w:val="left" w:pos="7404"/>
        </w:tabs>
        <w:spacing w:before="43"/>
        <w:ind w:left="1099" w:right="1352" w:firstLine="599"/>
        <w:rPr>
          <w:lang w:eastAsia="zh-CN"/>
        </w:rPr>
      </w:pPr>
      <w:r>
        <w:rPr>
          <w:lang w:eastAsia="zh-CN"/>
        </w:rPr>
        <w:t>人民币（大写</w:t>
      </w:r>
      <w:r>
        <w:rPr>
          <w:rFonts w:ascii="Times New Roman" w:hAnsi="Times New Roman" w:eastAsia="Times New Roman"/>
          <w:lang w:eastAsia="zh-CN"/>
        </w:rPr>
        <w:t>)</w:t>
      </w:r>
      <w:r>
        <w:rPr>
          <w:rFonts w:ascii="Times New Roman" w:hAnsi="Times New Roman" w:eastAsia="Times New Roman"/>
          <w:u w:val="single"/>
          <w:lang w:eastAsia="zh-CN"/>
        </w:rPr>
        <w:tab/>
      </w:r>
      <w:r>
        <w:rPr>
          <w:rFonts w:ascii="Times New Roman" w:hAnsi="Times New Roman" w:eastAsia="Times New Roman"/>
          <w:u w:val="single"/>
          <w:lang w:eastAsia="zh-CN"/>
        </w:rPr>
        <w:tab/>
      </w:r>
      <w:r>
        <w:rPr>
          <w:spacing w:val="-6"/>
          <w:lang w:eastAsia="zh-CN"/>
        </w:rPr>
        <w:t>（</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spacing w:val="-2"/>
          <w:lang w:eastAsia="zh-CN"/>
        </w:rPr>
        <w:t>元）；适用税率：</w:t>
      </w:r>
      <w:r>
        <w:rPr>
          <w:rFonts w:ascii="Times New Roman" w:hAnsi="Times New Roman" w:eastAsia="Times New Roman"/>
          <w:u w:val="single"/>
          <w:lang w:eastAsia="zh-CN"/>
        </w:rPr>
        <w:tab/>
      </w:r>
      <w:r>
        <w:rPr>
          <w:rFonts w:ascii="Times New Roman" w:hAnsi="Times New Roman" w:eastAsia="Times New Roman"/>
          <w:spacing w:val="-8"/>
          <w:lang w:eastAsia="zh-CN"/>
        </w:rPr>
        <w:t>%</w:t>
      </w:r>
      <w:r>
        <w:rPr>
          <w:spacing w:val="-8"/>
          <w:lang w:eastAsia="zh-CN"/>
        </w:rPr>
        <w:t>，税金为人民币（大</w:t>
      </w:r>
      <w:r>
        <w:rPr>
          <w:spacing w:val="-6"/>
          <w:lang w:eastAsia="zh-CN"/>
        </w:rPr>
        <w:t>写</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spacing w:val="-6"/>
          <w:lang w:eastAsia="zh-CN"/>
        </w:rPr>
        <w:t>（</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spacing w:val="-4"/>
          <w:lang w:eastAsia="zh-CN"/>
        </w:rPr>
        <w:t>元）；</w:t>
      </w:r>
    </w:p>
    <w:p>
      <w:pPr>
        <w:pStyle w:val="24"/>
        <w:widowControl w:val="0"/>
        <w:numPr>
          <w:ilvl w:val="0"/>
          <w:numId w:val="33"/>
        </w:numPr>
        <w:tabs>
          <w:tab w:val="left" w:pos="2329"/>
        </w:tabs>
        <w:spacing w:line="269" w:lineRule="exact"/>
        <w:ind w:hanging="630"/>
      </w:pPr>
      <w:r>
        <w:rPr>
          <w:w w:val="95"/>
        </w:rPr>
        <w:t>建筑安装工程费（含税</w:t>
      </w:r>
      <w:r>
        <w:rPr>
          <w:spacing w:val="-5"/>
          <w:w w:val="95"/>
        </w:rPr>
        <w:t>）：</w:t>
      </w:r>
    </w:p>
    <w:p>
      <w:pPr>
        <w:widowControl w:val="0"/>
        <w:tabs>
          <w:tab w:val="left" w:pos="2429"/>
          <w:tab w:val="left" w:pos="3583"/>
          <w:tab w:val="left" w:pos="4339"/>
          <w:tab w:val="left" w:pos="5496"/>
          <w:tab w:val="left" w:pos="7404"/>
        </w:tabs>
        <w:spacing w:before="43"/>
        <w:ind w:left="1099" w:right="1352" w:firstLine="599"/>
        <w:rPr>
          <w:lang w:eastAsia="zh-CN"/>
        </w:rPr>
      </w:pPr>
      <w:r>
        <w:rPr>
          <w:spacing w:val="-2"/>
          <w:lang w:eastAsia="zh-CN"/>
        </w:rPr>
        <w:t>人民币（大写</w:t>
      </w:r>
      <w:r>
        <w:rPr>
          <w:rFonts w:ascii="Times New Roman" w:hAnsi="Times New Roman" w:eastAsia="Times New Roman"/>
          <w:spacing w:val="-2"/>
          <w:lang w:eastAsia="zh-CN"/>
        </w:rPr>
        <w:t>)</w:t>
      </w:r>
      <w:r>
        <w:rPr>
          <w:rFonts w:ascii="Times New Roman" w:hAnsi="Times New Roman" w:eastAsia="Times New Roman"/>
          <w:u w:val="single"/>
          <w:lang w:eastAsia="zh-CN"/>
        </w:rPr>
        <w:tab/>
      </w:r>
      <w:r>
        <w:rPr>
          <w:rFonts w:ascii="Times New Roman" w:hAnsi="Times New Roman" w:eastAsia="Times New Roman"/>
          <w:u w:val="single"/>
          <w:lang w:eastAsia="zh-CN"/>
        </w:rPr>
        <w:tab/>
      </w:r>
      <w:r>
        <w:rPr>
          <w:spacing w:val="-6"/>
          <w:lang w:eastAsia="zh-CN"/>
        </w:rPr>
        <w:t>（</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spacing w:val="-2"/>
          <w:lang w:eastAsia="zh-CN"/>
        </w:rPr>
        <w:t>元）；适用税率：</w:t>
      </w:r>
      <w:r>
        <w:rPr>
          <w:rFonts w:ascii="Times New Roman" w:hAnsi="Times New Roman" w:eastAsia="Times New Roman"/>
          <w:u w:val="single"/>
          <w:lang w:eastAsia="zh-CN"/>
        </w:rPr>
        <w:tab/>
      </w:r>
      <w:r>
        <w:rPr>
          <w:rFonts w:ascii="Times New Roman" w:hAnsi="Times New Roman" w:eastAsia="Times New Roman"/>
          <w:spacing w:val="-8"/>
          <w:lang w:eastAsia="zh-CN"/>
        </w:rPr>
        <w:t>%</w:t>
      </w:r>
      <w:r>
        <w:rPr>
          <w:spacing w:val="-8"/>
          <w:lang w:eastAsia="zh-CN"/>
        </w:rPr>
        <w:t>，税金为人民币（大</w:t>
      </w:r>
      <w:r>
        <w:rPr>
          <w:spacing w:val="-6"/>
          <w:lang w:eastAsia="zh-CN"/>
        </w:rPr>
        <w:t>写</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spacing w:val="-6"/>
          <w:lang w:eastAsia="zh-CN"/>
        </w:rPr>
        <w:t>（</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spacing w:val="-4"/>
          <w:lang w:eastAsia="zh-CN"/>
        </w:rPr>
        <w:t>元）；</w:t>
      </w:r>
    </w:p>
    <w:p>
      <w:pPr>
        <w:pStyle w:val="24"/>
        <w:widowControl w:val="0"/>
        <w:numPr>
          <w:ilvl w:val="0"/>
          <w:numId w:val="33"/>
        </w:numPr>
        <w:tabs>
          <w:tab w:val="left" w:pos="2329"/>
        </w:tabs>
        <w:spacing w:line="269" w:lineRule="exact"/>
        <w:ind w:hanging="630"/>
      </w:pPr>
      <w:r>
        <w:rPr>
          <w:w w:val="95"/>
        </w:rPr>
        <w:t>暂估价（含税</w:t>
      </w:r>
      <w:r>
        <w:rPr>
          <w:spacing w:val="-5"/>
          <w:w w:val="95"/>
        </w:rPr>
        <w:t>）：</w:t>
      </w:r>
    </w:p>
    <w:p>
      <w:pPr>
        <w:widowControl w:val="0"/>
        <w:tabs>
          <w:tab w:val="left" w:pos="4812"/>
          <w:tab w:val="left" w:pos="6389"/>
        </w:tabs>
        <w:spacing w:before="43"/>
        <w:ind w:left="1699"/>
        <w:rPr>
          <w:lang w:eastAsia="zh-CN"/>
        </w:rPr>
      </w:pPr>
      <w:r>
        <w:rPr>
          <w:w w:val="95"/>
          <w:lang w:eastAsia="zh-CN"/>
        </w:rPr>
        <w:t>人民币（大写</w:t>
      </w:r>
      <w:r>
        <w:rPr>
          <w:rFonts w:ascii="Times New Roman" w:hAnsi="Times New Roman" w:eastAsia="Times New Roman"/>
          <w:spacing w:val="-10"/>
          <w:w w:val="95"/>
          <w:lang w:eastAsia="zh-CN"/>
        </w:rPr>
        <w:t>)</w:t>
      </w:r>
      <w:r>
        <w:rPr>
          <w:rFonts w:ascii="Times New Roman" w:hAnsi="Times New Roman" w:eastAsia="Times New Roman"/>
          <w:u w:val="single"/>
          <w:lang w:eastAsia="zh-CN"/>
        </w:rPr>
        <w:tab/>
      </w:r>
      <w:r>
        <w:rPr>
          <w:spacing w:val="-5"/>
          <w:lang w:eastAsia="zh-CN"/>
        </w:rPr>
        <w:t>（</w:t>
      </w:r>
      <w:r>
        <w:rPr>
          <w:rFonts w:ascii="Times New Roman" w:hAnsi="Times New Roman" w:eastAsia="Times New Roman"/>
          <w:spacing w:val="-5"/>
          <w:lang w:eastAsia="zh-CN"/>
        </w:rPr>
        <w:t>¥</w:t>
      </w:r>
      <w:r>
        <w:rPr>
          <w:rFonts w:ascii="Times New Roman" w:hAnsi="Times New Roman" w:eastAsia="Times New Roman"/>
          <w:u w:val="single"/>
          <w:lang w:eastAsia="zh-CN"/>
        </w:rPr>
        <w:tab/>
      </w:r>
      <w:r>
        <w:rPr>
          <w:w w:val="95"/>
          <w:lang w:eastAsia="zh-CN"/>
        </w:rPr>
        <w:t>元）</w:t>
      </w:r>
      <w:r>
        <w:rPr>
          <w:spacing w:val="-10"/>
          <w:w w:val="95"/>
          <w:lang w:eastAsia="zh-CN"/>
        </w:rPr>
        <w:t>。</w:t>
      </w:r>
    </w:p>
    <w:p>
      <w:pPr>
        <w:pStyle w:val="24"/>
        <w:widowControl w:val="0"/>
        <w:numPr>
          <w:ilvl w:val="0"/>
          <w:numId w:val="33"/>
        </w:numPr>
        <w:tabs>
          <w:tab w:val="left" w:pos="2329"/>
        </w:tabs>
        <w:spacing w:before="43"/>
        <w:ind w:hanging="630"/>
      </w:pPr>
      <w:r>
        <w:rPr>
          <w:w w:val="95"/>
        </w:rPr>
        <w:t>暂列金额（含税</w:t>
      </w:r>
      <w:r>
        <w:rPr>
          <w:spacing w:val="-5"/>
          <w:w w:val="95"/>
        </w:rPr>
        <w:t>）：</w:t>
      </w:r>
    </w:p>
    <w:p>
      <w:pPr>
        <w:widowControl w:val="0"/>
        <w:tabs>
          <w:tab w:val="left" w:pos="4812"/>
          <w:tab w:val="left" w:pos="6389"/>
        </w:tabs>
        <w:spacing w:before="43"/>
        <w:ind w:left="1699"/>
        <w:rPr>
          <w:lang w:eastAsia="zh-CN"/>
        </w:rPr>
      </w:pPr>
      <w:r>
        <w:rPr>
          <w:w w:val="95"/>
          <w:lang w:eastAsia="zh-CN"/>
        </w:rPr>
        <w:t>人民币（大写</w:t>
      </w:r>
      <w:r>
        <w:rPr>
          <w:rFonts w:ascii="Times New Roman" w:hAnsi="Times New Roman" w:eastAsia="Times New Roman"/>
          <w:spacing w:val="-10"/>
          <w:w w:val="95"/>
          <w:lang w:eastAsia="zh-CN"/>
        </w:rPr>
        <w:t>)</w:t>
      </w:r>
      <w:r>
        <w:rPr>
          <w:rFonts w:ascii="Times New Roman" w:hAnsi="Times New Roman" w:eastAsia="Times New Roman"/>
          <w:u w:val="single"/>
          <w:lang w:eastAsia="zh-CN"/>
        </w:rPr>
        <w:tab/>
      </w:r>
      <w:r>
        <w:rPr>
          <w:spacing w:val="-5"/>
          <w:lang w:eastAsia="zh-CN"/>
        </w:rPr>
        <w:t>（</w:t>
      </w:r>
      <w:r>
        <w:rPr>
          <w:rFonts w:ascii="Times New Roman" w:hAnsi="Times New Roman" w:eastAsia="Times New Roman"/>
          <w:spacing w:val="-5"/>
          <w:lang w:eastAsia="zh-CN"/>
        </w:rPr>
        <w:t>¥</w:t>
      </w:r>
      <w:r>
        <w:rPr>
          <w:rFonts w:ascii="Times New Roman" w:hAnsi="Times New Roman" w:eastAsia="Times New Roman"/>
          <w:u w:val="single"/>
          <w:lang w:eastAsia="zh-CN"/>
        </w:rPr>
        <w:tab/>
      </w:r>
      <w:r>
        <w:rPr>
          <w:w w:val="95"/>
          <w:lang w:eastAsia="zh-CN"/>
        </w:rPr>
        <w:t>元）</w:t>
      </w:r>
      <w:r>
        <w:rPr>
          <w:spacing w:val="-10"/>
          <w:w w:val="95"/>
          <w:lang w:eastAsia="zh-CN"/>
        </w:rPr>
        <w:t>。</w:t>
      </w:r>
    </w:p>
    <w:p>
      <w:pPr>
        <w:pStyle w:val="24"/>
        <w:widowControl w:val="0"/>
        <w:numPr>
          <w:ilvl w:val="0"/>
          <w:numId w:val="33"/>
        </w:numPr>
        <w:tabs>
          <w:tab w:val="left" w:pos="2329"/>
        </w:tabs>
        <w:spacing w:before="63"/>
        <w:ind w:hanging="630"/>
      </w:pPr>
      <w:bookmarkStart w:id="113" w:name="（6）_双方约定的其他费用（含税）："/>
      <w:bookmarkEnd w:id="113"/>
      <w:bookmarkStart w:id="114" w:name="六、合同文件构成"/>
      <w:bookmarkEnd w:id="114"/>
      <w:bookmarkStart w:id="115" w:name="2._合同价格形式：_______________。"/>
      <w:bookmarkEnd w:id="115"/>
      <w:bookmarkStart w:id="116" w:name="五、工程总承包项目经理"/>
      <w:bookmarkEnd w:id="116"/>
      <w:r>
        <w:rPr>
          <w:w w:val="95"/>
        </w:rPr>
        <w:t>双方约定的其他费用（含税</w:t>
      </w:r>
      <w:r>
        <w:rPr>
          <w:spacing w:val="-5"/>
          <w:w w:val="95"/>
        </w:rPr>
        <w:t>）：</w:t>
      </w:r>
    </w:p>
    <w:p>
      <w:pPr>
        <w:widowControl w:val="0"/>
        <w:tabs>
          <w:tab w:val="left" w:pos="4423"/>
          <w:tab w:val="left" w:pos="4675"/>
          <w:tab w:val="left" w:pos="5998"/>
          <w:tab w:val="left" w:pos="6041"/>
          <w:tab w:val="left" w:pos="8616"/>
        </w:tabs>
        <w:spacing w:before="42"/>
        <w:ind w:left="1099" w:right="1359" w:firstLine="599"/>
        <w:rPr>
          <w:lang w:eastAsia="zh-CN"/>
        </w:rPr>
      </w:pPr>
      <w:r>
        <w:rPr>
          <w:spacing w:val="-2"/>
          <w:lang w:eastAsia="zh-CN"/>
        </w:rPr>
        <w:t>人民币（大写</w:t>
      </w:r>
      <w:r>
        <w:rPr>
          <w:rFonts w:ascii="Times New Roman" w:hAnsi="Times New Roman" w:eastAsia="Times New Roman"/>
          <w:spacing w:val="-2"/>
          <w:lang w:eastAsia="zh-CN"/>
        </w:rPr>
        <w:t>)</w:t>
      </w:r>
      <w:r>
        <w:rPr>
          <w:rFonts w:ascii="Times New Roman" w:hAnsi="Times New Roman" w:eastAsia="Times New Roman"/>
          <w:u w:val="single"/>
          <w:lang w:eastAsia="zh-CN"/>
        </w:rPr>
        <w:tab/>
      </w:r>
      <w:r>
        <w:rPr>
          <w:rFonts w:ascii="Times New Roman" w:hAnsi="Times New Roman" w:eastAsia="Times New Roman"/>
          <w:u w:val="single"/>
          <w:lang w:eastAsia="zh-CN"/>
        </w:rPr>
        <w:tab/>
      </w:r>
      <w:r>
        <w:rPr>
          <w:spacing w:val="-6"/>
          <w:lang w:eastAsia="zh-CN"/>
        </w:rPr>
        <w:t>（</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rFonts w:ascii="Times New Roman" w:hAnsi="Times New Roman" w:eastAsia="Times New Roman"/>
          <w:u w:val="single"/>
          <w:lang w:eastAsia="zh-CN"/>
        </w:rPr>
        <w:tab/>
      </w:r>
      <w:r>
        <w:rPr>
          <w:spacing w:val="-2"/>
          <w:lang w:eastAsia="zh-CN"/>
        </w:rPr>
        <w:t>元）；适用税率：</w:t>
      </w:r>
      <w:r>
        <w:rPr>
          <w:rFonts w:ascii="Times New Roman" w:hAnsi="Times New Roman" w:eastAsia="Times New Roman"/>
          <w:u w:val="single"/>
          <w:lang w:eastAsia="zh-CN"/>
        </w:rPr>
        <w:tab/>
      </w:r>
      <w:r>
        <w:rPr>
          <w:rFonts w:ascii="Times New Roman" w:hAnsi="Times New Roman" w:eastAsia="Times New Roman"/>
          <w:spacing w:val="-6"/>
          <w:lang w:eastAsia="zh-CN"/>
        </w:rPr>
        <w:t>%</w:t>
      </w:r>
      <w:r>
        <w:rPr>
          <w:spacing w:val="-6"/>
          <w:lang w:eastAsia="zh-CN"/>
        </w:rPr>
        <w:t>，税金</w:t>
      </w:r>
      <w:r>
        <w:rPr>
          <w:spacing w:val="-2"/>
          <w:lang w:eastAsia="zh-CN"/>
        </w:rPr>
        <w:t>为人民币（大写</w:t>
      </w:r>
      <w:r>
        <w:rPr>
          <w:rFonts w:ascii="Times New Roman" w:hAnsi="Times New Roman" w:eastAsia="Times New Roman"/>
          <w:spacing w:val="-2"/>
          <w:lang w:eastAsia="zh-CN"/>
        </w:rPr>
        <w:t>)</w:t>
      </w:r>
      <w:r>
        <w:rPr>
          <w:rFonts w:ascii="Times New Roman" w:hAnsi="Times New Roman" w:eastAsia="Times New Roman"/>
          <w:u w:val="single"/>
          <w:lang w:eastAsia="zh-CN"/>
        </w:rPr>
        <w:tab/>
      </w:r>
      <w:r>
        <w:rPr>
          <w:spacing w:val="-6"/>
          <w:lang w:eastAsia="zh-CN"/>
        </w:rPr>
        <w:t>（</w:t>
      </w:r>
      <w:r>
        <w:rPr>
          <w:rFonts w:ascii="Times New Roman" w:hAnsi="Times New Roman" w:eastAsia="Times New Roman"/>
          <w:spacing w:val="-6"/>
          <w:lang w:eastAsia="zh-CN"/>
        </w:rPr>
        <w:t>¥</w:t>
      </w:r>
      <w:r>
        <w:rPr>
          <w:rFonts w:ascii="Times New Roman" w:hAnsi="Times New Roman" w:eastAsia="Times New Roman"/>
          <w:u w:val="single"/>
          <w:lang w:eastAsia="zh-CN"/>
        </w:rPr>
        <w:tab/>
      </w:r>
      <w:r>
        <w:rPr>
          <w:spacing w:val="-4"/>
          <w:lang w:eastAsia="zh-CN"/>
        </w:rPr>
        <w:t>元）。</w:t>
      </w:r>
    </w:p>
    <w:p>
      <w:pPr>
        <w:pStyle w:val="24"/>
        <w:widowControl w:val="0"/>
        <w:numPr>
          <w:ilvl w:val="0"/>
          <w:numId w:val="32"/>
        </w:numPr>
        <w:tabs>
          <w:tab w:val="left" w:pos="1962"/>
          <w:tab w:val="left" w:pos="5007"/>
        </w:tabs>
        <w:spacing w:line="269" w:lineRule="exact"/>
        <w:ind w:hanging="263"/>
      </w:pPr>
      <w:r>
        <w:rPr>
          <w:w w:val="95"/>
        </w:rPr>
        <w:t>合同价格形式</w:t>
      </w:r>
      <w:r>
        <w:rPr>
          <w:spacing w:val="-10"/>
          <w:w w:val="95"/>
        </w:rPr>
        <w:t>：</w:t>
      </w:r>
      <w:r>
        <w:rPr>
          <w:rFonts w:ascii="Times New Roman" w:eastAsia="Times New Roman"/>
          <w:u w:val="single"/>
        </w:rPr>
        <w:tab/>
      </w:r>
      <w:r>
        <w:rPr>
          <w:spacing w:val="-10"/>
        </w:rPr>
        <w:t>。</w:t>
      </w:r>
    </w:p>
    <w:p>
      <w:pPr>
        <w:widowControl w:val="0"/>
        <w:tabs>
          <w:tab w:val="left" w:pos="7138"/>
        </w:tabs>
        <w:spacing w:before="43" w:line="259" w:lineRule="auto"/>
        <w:ind w:left="1099" w:right="3416" w:firstLine="683"/>
        <w:rPr>
          <w:spacing w:val="-10"/>
          <w:lang w:eastAsia="zh-CN"/>
        </w:rPr>
      </w:pPr>
      <w:bookmarkStart w:id="117" w:name="七、承诺"/>
      <w:bookmarkEnd w:id="117"/>
      <w:r>
        <w:rPr>
          <w:spacing w:val="-2"/>
          <w:lang w:eastAsia="zh-CN"/>
        </w:rPr>
        <w:t>合同当事人对合同价格形式的其他约定：</w:t>
      </w:r>
      <w:r>
        <w:rPr>
          <w:rFonts w:ascii="Times New Roman" w:eastAsia="Times New Roman"/>
          <w:u w:val="single"/>
          <w:lang w:eastAsia="zh-CN"/>
        </w:rPr>
        <w:tab/>
      </w:r>
      <w:r>
        <w:rPr>
          <w:spacing w:val="-10"/>
          <w:lang w:eastAsia="zh-CN"/>
        </w:rPr>
        <w:t>。</w:t>
      </w:r>
    </w:p>
    <w:p>
      <w:pPr>
        <w:widowControl w:val="0"/>
        <w:spacing w:line="247" w:lineRule="exact"/>
        <w:ind w:left="1099"/>
        <w:rPr>
          <w:w w:val="95"/>
          <w:lang w:eastAsia="zh-CN"/>
        </w:rPr>
      </w:pPr>
      <w:r>
        <w:rPr>
          <w:w w:val="95"/>
          <w:lang w:eastAsia="zh-CN"/>
        </w:rPr>
        <w:t>五、工程总承包项目经理</w:t>
      </w:r>
    </w:p>
    <w:p>
      <w:pPr>
        <w:pStyle w:val="8"/>
        <w:widowControl w:val="0"/>
        <w:rPr>
          <w:sz w:val="23"/>
          <w:lang w:eastAsia="zh-CN"/>
        </w:rPr>
      </w:pPr>
    </w:p>
    <w:p>
      <w:pPr>
        <w:widowControl w:val="0"/>
        <w:tabs>
          <w:tab w:val="left" w:pos="6948"/>
        </w:tabs>
        <w:spacing w:before="1" w:line="259" w:lineRule="auto"/>
        <w:ind w:left="1099" w:right="3605" w:firstLine="599"/>
        <w:rPr>
          <w:spacing w:val="-10"/>
          <w:lang w:eastAsia="zh-CN"/>
        </w:rPr>
      </w:pPr>
      <w:bookmarkStart w:id="118" w:name="八、订立时间"/>
      <w:bookmarkEnd w:id="118"/>
      <w:bookmarkStart w:id="119" w:name="九、订立地点"/>
      <w:bookmarkEnd w:id="119"/>
      <w:r>
        <w:rPr>
          <w:spacing w:val="-2"/>
          <w:lang w:eastAsia="zh-CN"/>
        </w:rPr>
        <w:t>工程总承包项目经理：</w:t>
      </w:r>
      <w:r>
        <w:rPr>
          <w:rFonts w:ascii="Times New Roman" w:eastAsia="Times New Roman"/>
          <w:u w:val="single"/>
          <w:lang w:eastAsia="zh-CN"/>
        </w:rPr>
        <w:tab/>
      </w:r>
      <w:r>
        <w:rPr>
          <w:spacing w:val="-10"/>
          <w:lang w:eastAsia="zh-CN"/>
        </w:rPr>
        <w:t>。</w:t>
      </w:r>
      <w:bookmarkStart w:id="120" w:name="十、合同生效"/>
      <w:bookmarkEnd w:id="120"/>
    </w:p>
    <w:p>
      <w:pPr>
        <w:widowControl w:val="0"/>
        <w:spacing w:line="247" w:lineRule="exact"/>
        <w:ind w:left="1099"/>
        <w:rPr>
          <w:lang w:eastAsia="zh-CN"/>
        </w:rPr>
      </w:pPr>
      <w:r>
        <w:rPr>
          <w:spacing w:val="-2"/>
          <w:lang w:eastAsia="zh-CN"/>
        </w:rPr>
        <w:t>六、合同文件构成</w:t>
      </w:r>
    </w:p>
    <w:p>
      <w:pPr>
        <w:pStyle w:val="8"/>
        <w:widowControl w:val="0"/>
        <w:spacing w:before="12"/>
        <w:rPr>
          <w:sz w:val="22"/>
          <w:lang w:eastAsia="zh-CN"/>
        </w:rPr>
      </w:pPr>
    </w:p>
    <w:p>
      <w:pPr>
        <w:widowControl w:val="0"/>
        <w:ind w:left="1699"/>
        <w:rPr>
          <w:lang w:eastAsia="zh-CN"/>
        </w:rPr>
      </w:pPr>
      <w:bookmarkStart w:id="121" w:name="十一、合同份数"/>
      <w:bookmarkEnd w:id="121"/>
      <w:r>
        <w:rPr>
          <w:w w:val="95"/>
          <w:lang w:eastAsia="zh-CN"/>
        </w:rPr>
        <w:t>本协议书与下列文件一起构成合同文件</w:t>
      </w:r>
      <w:r>
        <w:rPr>
          <w:spacing w:val="-10"/>
          <w:w w:val="95"/>
          <w:lang w:eastAsia="zh-CN"/>
        </w:rPr>
        <w:t>：</w:t>
      </w:r>
    </w:p>
    <w:p>
      <w:pPr>
        <w:pStyle w:val="24"/>
        <w:widowControl w:val="0"/>
        <w:numPr>
          <w:ilvl w:val="0"/>
          <w:numId w:val="34"/>
        </w:numPr>
        <w:tabs>
          <w:tab w:val="left" w:pos="2329"/>
        </w:tabs>
        <w:spacing w:before="43"/>
        <w:ind w:hanging="630"/>
      </w:pPr>
      <w:r>
        <w:rPr>
          <w:w w:val="95"/>
        </w:rPr>
        <w:t>中标通知书（如果有</w:t>
      </w:r>
      <w:r>
        <w:rPr>
          <w:spacing w:val="-5"/>
          <w:w w:val="95"/>
        </w:rPr>
        <w:t>）；</w:t>
      </w:r>
    </w:p>
    <w:p>
      <w:pPr>
        <w:pStyle w:val="24"/>
        <w:widowControl w:val="0"/>
        <w:numPr>
          <w:ilvl w:val="0"/>
          <w:numId w:val="34"/>
        </w:numPr>
        <w:tabs>
          <w:tab w:val="left" w:pos="2329"/>
        </w:tabs>
        <w:spacing w:before="43"/>
        <w:ind w:hanging="630"/>
      </w:pPr>
      <w:r>
        <w:rPr>
          <w:w w:val="95"/>
        </w:rPr>
        <w:t>投标函及投标函附录（如果有</w:t>
      </w:r>
      <w:r>
        <w:rPr>
          <w:spacing w:val="-5"/>
          <w:w w:val="95"/>
        </w:rPr>
        <w:t>）；</w:t>
      </w:r>
    </w:p>
    <w:p>
      <w:pPr>
        <w:pStyle w:val="24"/>
        <w:widowControl w:val="0"/>
        <w:numPr>
          <w:ilvl w:val="0"/>
          <w:numId w:val="34"/>
        </w:numPr>
        <w:tabs>
          <w:tab w:val="left" w:pos="2329"/>
        </w:tabs>
        <w:spacing w:before="43"/>
        <w:ind w:hanging="630"/>
      </w:pPr>
      <w:r>
        <w:rPr>
          <w:w w:val="95"/>
        </w:rPr>
        <w:t>专用合同条件及《发包人要求》等附件</w:t>
      </w:r>
      <w:r>
        <w:rPr>
          <w:spacing w:val="-10"/>
          <w:w w:val="95"/>
        </w:rPr>
        <w:t>；</w:t>
      </w:r>
    </w:p>
    <w:p>
      <w:pPr>
        <w:pStyle w:val="24"/>
        <w:widowControl w:val="0"/>
        <w:numPr>
          <w:ilvl w:val="0"/>
          <w:numId w:val="34"/>
        </w:numPr>
        <w:tabs>
          <w:tab w:val="left" w:pos="2329"/>
        </w:tabs>
        <w:spacing w:before="43"/>
        <w:ind w:hanging="630"/>
      </w:pPr>
      <w:r>
        <w:rPr>
          <w:spacing w:val="-2"/>
          <w:w w:val="95"/>
        </w:rPr>
        <w:t>通用合同条件；</w:t>
      </w:r>
    </w:p>
    <w:p>
      <w:pPr>
        <w:pStyle w:val="24"/>
        <w:widowControl w:val="0"/>
        <w:numPr>
          <w:ilvl w:val="0"/>
          <w:numId w:val="34"/>
        </w:numPr>
        <w:tabs>
          <w:tab w:val="left" w:pos="2329"/>
        </w:tabs>
        <w:spacing w:before="43"/>
        <w:ind w:hanging="630"/>
      </w:pPr>
      <w:r>
        <w:rPr>
          <w:spacing w:val="-2"/>
          <w:w w:val="95"/>
        </w:rPr>
        <w:t>承包人建议书；</w:t>
      </w:r>
    </w:p>
    <w:p>
      <w:pPr>
        <w:pStyle w:val="24"/>
        <w:widowControl w:val="0"/>
        <w:numPr>
          <w:ilvl w:val="0"/>
          <w:numId w:val="34"/>
        </w:numPr>
        <w:tabs>
          <w:tab w:val="left" w:pos="2329"/>
        </w:tabs>
        <w:spacing w:before="43"/>
        <w:ind w:hanging="630"/>
      </w:pPr>
      <w:r>
        <w:rPr>
          <w:spacing w:val="-2"/>
          <w:w w:val="95"/>
        </w:rPr>
        <w:t>价格清单；</w:t>
      </w:r>
    </w:p>
    <w:p>
      <w:pPr>
        <w:pStyle w:val="24"/>
        <w:widowControl w:val="0"/>
        <w:numPr>
          <w:ilvl w:val="0"/>
          <w:numId w:val="34"/>
        </w:numPr>
        <w:tabs>
          <w:tab w:val="left" w:pos="2329"/>
        </w:tabs>
        <w:spacing w:before="43"/>
        <w:ind w:hanging="630"/>
      </w:pPr>
      <w:r>
        <w:rPr>
          <w:w w:val="95"/>
        </w:rPr>
        <w:t>双方约定的其他合同文件</w:t>
      </w:r>
      <w:r>
        <w:rPr>
          <w:spacing w:val="-10"/>
          <w:w w:val="95"/>
        </w:rPr>
        <w:t>。</w:t>
      </w:r>
    </w:p>
    <w:p>
      <w:pPr>
        <w:widowControl w:val="0"/>
        <w:spacing w:before="43"/>
        <w:ind w:left="1099" w:right="1358" w:firstLine="599"/>
        <w:rPr>
          <w:lang w:eastAsia="zh-CN"/>
        </w:rPr>
      </w:pPr>
      <w:r>
        <w:rPr>
          <w:spacing w:val="-5"/>
          <w:w w:val="99"/>
          <w:lang w:eastAsia="zh-CN"/>
        </w:rPr>
        <w:t>上述各项合同文件包括双方就该项合同文件所作出的补充和修改，属于同一类内容的</w:t>
      </w:r>
      <w:r>
        <w:rPr>
          <w:w w:val="99"/>
          <w:lang w:eastAsia="zh-CN"/>
        </w:rPr>
        <w:t>合同文件应以最新签署的为准。专用合同条件及其附件须经合同当事人签字或盖章。</w:t>
      </w:r>
    </w:p>
    <w:p>
      <w:pPr>
        <w:widowControl w:val="0"/>
        <w:spacing w:line="247" w:lineRule="exact"/>
        <w:ind w:left="1099"/>
        <w:rPr>
          <w:w w:val="95"/>
          <w:lang w:eastAsia="zh-CN"/>
        </w:rPr>
      </w:pPr>
      <w:r>
        <w:rPr>
          <w:w w:val="95"/>
          <w:lang w:eastAsia="zh-CN"/>
        </w:rPr>
        <w:t>七、承诺</w:t>
      </w:r>
    </w:p>
    <w:p>
      <w:pPr>
        <w:pStyle w:val="8"/>
        <w:widowControl w:val="0"/>
        <w:spacing w:before="6"/>
        <w:rPr>
          <w:sz w:val="24"/>
        </w:rPr>
      </w:pPr>
    </w:p>
    <w:p>
      <w:pPr>
        <w:pStyle w:val="24"/>
        <w:widowControl w:val="0"/>
        <w:numPr>
          <w:ilvl w:val="0"/>
          <w:numId w:val="35"/>
        </w:numPr>
        <w:tabs>
          <w:tab w:val="left" w:pos="1964"/>
        </w:tabs>
        <w:spacing w:before="1"/>
        <w:ind w:right="1358" w:firstLine="599"/>
        <w:jc w:val="both"/>
      </w:pPr>
      <w:r>
        <w:rPr>
          <w:spacing w:val="1"/>
          <w:w w:val="99"/>
        </w:rPr>
        <w:t>发包人承诺按照法律规定履行项目审批手续、筹集工程建设资金并按照合同约定</w:t>
      </w:r>
      <w:r>
        <w:rPr>
          <w:w w:val="99"/>
        </w:rPr>
        <w:t>的期限和方式支付合同价款。</w:t>
      </w:r>
    </w:p>
    <w:p>
      <w:pPr>
        <w:pStyle w:val="24"/>
        <w:widowControl w:val="0"/>
        <w:numPr>
          <w:ilvl w:val="0"/>
          <w:numId w:val="35"/>
        </w:numPr>
        <w:tabs>
          <w:tab w:val="left" w:pos="1964"/>
        </w:tabs>
        <w:ind w:right="1356" w:firstLine="599"/>
        <w:jc w:val="both"/>
      </w:pPr>
      <w:r>
        <w:rPr>
          <w:spacing w:val="1"/>
          <w:w w:val="99"/>
        </w:rPr>
        <w:t>承包人承诺按照法律规定及合同约定组织完成工程的设计、采购和施工等工作，</w:t>
      </w:r>
      <w:r>
        <w:rPr>
          <w:spacing w:val="-8"/>
          <w:w w:val="99"/>
        </w:rPr>
        <w:t>确保工程质量和安全，不进行转包及违法分包，并在缺陷责任期及保修期内承担相应的工程</w:t>
      </w:r>
      <w:r>
        <w:rPr>
          <w:spacing w:val="-2"/>
          <w:w w:val="99"/>
        </w:rPr>
        <w:t>维修责任。</w:t>
      </w:r>
    </w:p>
    <w:p>
      <w:pPr>
        <w:widowControl w:val="0"/>
        <w:spacing w:line="247" w:lineRule="exact"/>
        <w:ind w:left="1099"/>
        <w:rPr>
          <w:w w:val="95"/>
          <w:lang w:eastAsia="zh-CN"/>
        </w:rPr>
      </w:pPr>
      <w:r>
        <w:rPr>
          <w:w w:val="95"/>
          <w:lang w:eastAsia="zh-CN"/>
        </w:rPr>
        <w:t>八、订立时间</w:t>
      </w:r>
    </w:p>
    <w:p>
      <w:pPr>
        <w:pStyle w:val="8"/>
        <w:widowControl w:val="0"/>
        <w:spacing w:before="8"/>
        <w:rPr>
          <w:sz w:val="24"/>
          <w:lang w:eastAsia="zh-CN"/>
        </w:rPr>
      </w:pPr>
    </w:p>
    <w:p>
      <w:pPr>
        <w:widowControl w:val="0"/>
        <w:tabs>
          <w:tab w:val="left" w:pos="3379"/>
          <w:tab w:val="left" w:pos="4114"/>
          <w:tab w:val="left" w:pos="4848"/>
        </w:tabs>
        <w:spacing w:line="259" w:lineRule="auto"/>
        <w:ind w:left="1099" w:right="5076" w:firstLine="599"/>
        <w:rPr>
          <w:lang w:eastAsia="zh-CN"/>
        </w:rPr>
      </w:pPr>
      <w:r>
        <w:rPr>
          <w:rFonts w:hint="eastAsia" w:ascii="微软雅黑" w:hAnsi="微软雅黑" w:eastAsia="微软雅黑" w:cs="微软雅黑"/>
          <w:spacing w:val="-4"/>
          <w:lang w:eastAsia="zh-CN"/>
        </w:rPr>
        <w:t>本</w:t>
      </w:r>
      <w:r>
        <w:rPr>
          <w:spacing w:val="-4"/>
          <w:lang w:eastAsia="zh-CN"/>
        </w:rPr>
        <w:t>合同于</w:t>
      </w:r>
      <w:r>
        <w:rPr>
          <w:rFonts w:ascii="Times New Roman" w:eastAsia="Times New Roman"/>
          <w:u w:val="single"/>
          <w:lang w:eastAsia="zh-CN"/>
        </w:rPr>
        <w:tab/>
      </w:r>
      <w:r>
        <w:rPr>
          <w:spacing w:val="-10"/>
          <w:lang w:eastAsia="zh-CN"/>
        </w:rPr>
        <w:t>年</w:t>
      </w:r>
      <w:r>
        <w:rPr>
          <w:rFonts w:ascii="Times New Roman" w:eastAsia="Times New Roman"/>
          <w:u w:val="single"/>
          <w:lang w:eastAsia="zh-CN"/>
        </w:rPr>
        <w:tab/>
      </w:r>
      <w:r>
        <w:rPr>
          <w:spacing w:val="-10"/>
          <w:lang w:eastAsia="zh-CN"/>
        </w:rPr>
        <w:t>月</w:t>
      </w:r>
      <w:r>
        <w:rPr>
          <w:rFonts w:ascii="Times New Roman" w:eastAsia="Times New Roman"/>
          <w:u w:val="single"/>
          <w:lang w:eastAsia="zh-CN"/>
        </w:rPr>
        <w:tab/>
      </w:r>
      <w:r>
        <w:rPr>
          <w:spacing w:val="-4"/>
          <w:lang w:eastAsia="zh-CN"/>
        </w:rPr>
        <w:t>日订立。</w:t>
      </w:r>
      <w:r>
        <w:rPr>
          <w:spacing w:val="-2"/>
          <w:lang w:eastAsia="zh-CN"/>
        </w:rPr>
        <w:t>九、订立地点</w:t>
      </w:r>
    </w:p>
    <w:p>
      <w:pPr>
        <w:pStyle w:val="8"/>
        <w:widowControl w:val="0"/>
        <w:rPr>
          <w:sz w:val="23"/>
          <w:lang w:eastAsia="zh-CN"/>
        </w:rPr>
      </w:pPr>
    </w:p>
    <w:p>
      <w:pPr>
        <w:widowControl w:val="0"/>
        <w:tabs>
          <w:tab w:val="left" w:pos="5059"/>
        </w:tabs>
        <w:spacing w:line="259" w:lineRule="auto"/>
        <w:ind w:left="1099" w:right="5074" w:firstLine="599"/>
        <w:rPr>
          <w:lang w:eastAsia="zh-CN"/>
        </w:rPr>
      </w:pPr>
      <w:r>
        <w:rPr>
          <w:rFonts w:hint="eastAsia" w:ascii="微软雅黑" w:hAnsi="微软雅黑" w:eastAsia="微软雅黑" w:cs="微软雅黑"/>
          <w:spacing w:val="-4"/>
          <w:lang w:eastAsia="zh-CN"/>
        </w:rPr>
        <w:t>本</w:t>
      </w:r>
      <w:r>
        <w:rPr>
          <w:spacing w:val="-4"/>
          <w:lang w:eastAsia="zh-CN"/>
        </w:rPr>
        <w:t>合同在</w:t>
      </w:r>
      <w:r>
        <w:rPr>
          <w:rFonts w:ascii="Times New Roman" w:eastAsia="Times New Roman"/>
          <w:u w:val="single"/>
          <w:lang w:eastAsia="zh-CN"/>
        </w:rPr>
        <w:tab/>
      </w:r>
      <w:r>
        <w:rPr>
          <w:spacing w:val="-4"/>
          <w:lang w:eastAsia="zh-CN"/>
        </w:rPr>
        <w:t>订立。</w:t>
      </w:r>
      <w:r>
        <w:rPr>
          <w:spacing w:val="-2"/>
          <w:lang w:eastAsia="zh-CN"/>
        </w:rPr>
        <w:t>十、合同生效</w:t>
      </w:r>
    </w:p>
    <w:p>
      <w:pPr>
        <w:pStyle w:val="8"/>
        <w:widowControl w:val="0"/>
        <w:rPr>
          <w:sz w:val="23"/>
          <w:lang w:eastAsia="zh-CN"/>
        </w:rPr>
      </w:pPr>
    </w:p>
    <w:p>
      <w:pPr>
        <w:widowControl w:val="0"/>
        <w:tabs>
          <w:tab w:val="left" w:pos="6528"/>
        </w:tabs>
        <w:spacing w:before="1" w:line="261" w:lineRule="auto"/>
        <w:ind w:left="1099" w:right="3605" w:firstLine="599"/>
        <w:rPr>
          <w:lang w:eastAsia="zh-CN"/>
        </w:rPr>
      </w:pPr>
      <w:r>
        <w:rPr>
          <w:rFonts w:hint="eastAsia" w:ascii="微软雅黑" w:hAnsi="微软雅黑" w:eastAsia="微软雅黑" w:cs="微软雅黑"/>
          <w:spacing w:val="-2"/>
          <w:lang w:eastAsia="zh-CN"/>
        </w:rPr>
        <w:t>本</w:t>
      </w:r>
      <w:r>
        <w:rPr>
          <w:spacing w:val="-2"/>
          <w:lang w:eastAsia="zh-CN"/>
        </w:rPr>
        <w:t>合同经双方签字或盖章后成立，并自</w:t>
      </w:r>
      <w:r>
        <w:rPr>
          <w:rFonts w:ascii="Times New Roman" w:eastAsia="Times New Roman"/>
          <w:u w:val="single"/>
          <w:lang w:eastAsia="zh-CN"/>
        </w:rPr>
        <w:tab/>
      </w:r>
      <w:r>
        <w:rPr>
          <w:spacing w:val="-4"/>
          <w:lang w:eastAsia="zh-CN"/>
        </w:rPr>
        <w:t>生效。</w:t>
      </w:r>
      <w:r>
        <w:rPr>
          <w:spacing w:val="-2"/>
          <w:lang w:eastAsia="zh-CN"/>
        </w:rPr>
        <w:t>十一、合同份数</w:t>
      </w:r>
    </w:p>
    <w:p>
      <w:pPr>
        <w:pStyle w:val="8"/>
        <w:widowControl w:val="0"/>
        <w:spacing w:before="7"/>
        <w:rPr>
          <w:sz w:val="22"/>
          <w:lang w:eastAsia="zh-CN"/>
        </w:rPr>
      </w:pPr>
    </w:p>
    <w:p>
      <w:pPr>
        <w:widowControl w:val="0"/>
        <w:tabs>
          <w:tab w:val="left" w:pos="3168"/>
          <w:tab w:val="left" w:pos="6948"/>
          <w:tab w:val="left" w:pos="8628"/>
        </w:tabs>
        <w:ind w:left="1699"/>
        <w:rPr>
          <w:lang w:eastAsia="zh-CN"/>
        </w:rPr>
      </w:pPr>
      <w:r>
        <w:rPr>
          <w:rFonts w:hint="eastAsia" w:ascii="微软雅黑" w:hAnsi="微软雅黑" w:eastAsia="微软雅黑" w:cs="微软雅黑"/>
          <w:w w:val="95"/>
          <w:lang w:eastAsia="zh-CN"/>
        </w:rPr>
        <w:t>本</w:t>
      </w:r>
      <w:r>
        <w:rPr>
          <w:w w:val="95"/>
          <w:lang w:eastAsia="zh-CN"/>
        </w:rPr>
        <w:t>合同一</w:t>
      </w:r>
      <w:r>
        <w:rPr>
          <w:spacing w:val="-10"/>
          <w:w w:val="95"/>
          <w:lang w:eastAsia="zh-CN"/>
        </w:rPr>
        <w:t>式</w:t>
      </w:r>
      <w:r>
        <w:rPr>
          <w:rFonts w:ascii="Times New Roman" w:eastAsia="Times New Roman"/>
          <w:u w:val="single"/>
          <w:lang w:eastAsia="zh-CN"/>
        </w:rPr>
        <w:tab/>
      </w:r>
      <w:r>
        <w:rPr>
          <w:w w:val="95"/>
          <w:lang w:eastAsia="zh-CN"/>
        </w:rPr>
        <w:t>份，均具有同等法律效力，发包人</w:t>
      </w:r>
      <w:r>
        <w:rPr>
          <w:spacing w:val="-10"/>
          <w:w w:val="95"/>
          <w:lang w:eastAsia="zh-CN"/>
        </w:rPr>
        <w:t>执</w:t>
      </w:r>
      <w:r>
        <w:rPr>
          <w:rFonts w:ascii="Times New Roman" w:eastAsia="Times New Roman"/>
          <w:u w:val="single"/>
          <w:lang w:eastAsia="zh-CN"/>
        </w:rPr>
        <w:tab/>
      </w:r>
      <w:r>
        <w:rPr>
          <w:w w:val="95"/>
          <w:lang w:eastAsia="zh-CN"/>
        </w:rPr>
        <w:t>份，承包人</w:t>
      </w:r>
      <w:r>
        <w:rPr>
          <w:spacing w:val="-10"/>
          <w:w w:val="95"/>
          <w:lang w:eastAsia="zh-CN"/>
        </w:rPr>
        <w:t>执</w:t>
      </w:r>
      <w:r>
        <w:rPr>
          <w:rFonts w:ascii="Times New Roman" w:eastAsia="Times New Roman"/>
          <w:u w:val="single"/>
          <w:lang w:eastAsia="zh-CN"/>
        </w:rPr>
        <w:tab/>
      </w:r>
      <w:r>
        <w:rPr>
          <w:w w:val="95"/>
          <w:lang w:eastAsia="zh-CN"/>
        </w:rPr>
        <w:t>份</w:t>
      </w:r>
      <w:r>
        <w:rPr>
          <w:spacing w:val="-10"/>
          <w:lang w:eastAsia="zh-CN"/>
        </w:rPr>
        <w:t>。</w:t>
      </w:r>
    </w:p>
    <w:p>
      <w:pPr>
        <w:widowControl w:val="0"/>
        <w:rPr>
          <w:lang w:eastAsia="zh-CN"/>
        </w:rPr>
        <w:sectPr>
          <w:pgSz w:w="11911" w:h="16838"/>
          <w:pgMar w:top="1542" w:right="1020" w:bottom="1077" w:left="1020" w:header="0" w:footer="839" w:gutter="0"/>
          <w:cols w:space="0" w:num="1"/>
        </w:sectPr>
      </w:pPr>
    </w:p>
    <w:p>
      <w:pPr>
        <w:widowControl w:val="0"/>
        <w:tabs>
          <w:tab w:val="left" w:pos="5508"/>
        </w:tabs>
        <w:spacing w:before="41"/>
        <w:ind w:left="1001"/>
        <w:rPr>
          <w:lang w:eastAsia="zh-CN"/>
        </w:rPr>
      </w:pPr>
      <w:r>
        <w:rPr>
          <w:w w:val="95"/>
          <w:lang w:eastAsia="zh-CN"/>
        </w:rPr>
        <w:t>发包人：（公章</w:t>
      </w:r>
      <w:r>
        <w:rPr>
          <w:spacing w:val="-10"/>
          <w:w w:val="95"/>
          <w:lang w:eastAsia="zh-CN"/>
        </w:rPr>
        <w:t>）</w:t>
      </w:r>
      <w:r>
        <w:rPr>
          <w:lang w:eastAsia="zh-CN"/>
        </w:rPr>
        <w:tab/>
      </w:r>
      <w:r>
        <w:rPr>
          <w:w w:val="95"/>
          <w:lang w:eastAsia="zh-CN"/>
        </w:rPr>
        <w:t>承包人：（公章</w:t>
      </w:r>
      <w:r>
        <w:rPr>
          <w:spacing w:val="-10"/>
          <w:w w:val="95"/>
          <w:lang w:eastAsia="zh-CN"/>
        </w:rPr>
        <w:t>）</w:t>
      </w:r>
    </w:p>
    <w:p>
      <w:pPr>
        <w:pStyle w:val="8"/>
        <w:widowControl w:val="0"/>
        <w:rPr>
          <w:sz w:val="20"/>
          <w:lang w:eastAsia="zh-CN"/>
        </w:rPr>
      </w:pPr>
    </w:p>
    <w:p>
      <w:pPr>
        <w:pStyle w:val="8"/>
        <w:widowControl w:val="0"/>
        <w:spacing w:before="11"/>
        <w:rPr>
          <w:sz w:val="20"/>
          <w:lang w:eastAsia="zh-CN"/>
        </w:rPr>
      </w:pPr>
    </w:p>
    <w:p>
      <w:pPr>
        <w:widowControl w:val="0"/>
        <w:rPr>
          <w:sz w:val="20"/>
          <w:lang w:eastAsia="zh-CN"/>
        </w:rPr>
        <w:sectPr>
          <w:pgSz w:w="11911" w:h="16838"/>
          <w:pgMar w:top="1542" w:right="1020" w:bottom="1077" w:left="1020" w:header="0" w:footer="839" w:gutter="0"/>
          <w:cols w:space="0" w:num="1"/>
        </w:sectPr>
      </w:pPr>
    </w:p>
    <w:p>
      <w:pPr>
        <w:widowControl w:val="0"/>
        <w:spacing w:before="70"/>
        <w:ind w:left="1001"/>
      </w:pPr>
      <w:r>
        <w:rPr>
          <w:spacing w:val="-1"/>
          <w:w w:val="95"/>
        </w:rPr>
        <w:t>法定代表人或其委托代理人：</w:t>
      </w:r>
    </w:p>
    <w:p>
      <w:pPr>
        <w:pStyle w:val="8"/>
        <w:widowControl w:val="0"/>
        <w:spacing w:before="10"/>
        <w:rPr>
          <w:sz w:val="14"/>
        </w:rPr>
      </w:pPr>
    </w:p>
    <w:p>
      <w:pPr>
        <w:widowControl w:val="0"/>
        <w:ind w:left="1001"/>
        <w:rPr>
          <w:lang w:eastAsia="zh-CN"/>
        </w:rPr>
      </w:pPr>
      <w:r>
        <w:rPr>
          <w:rFonts w:hint="eastAsia" w:ascii="微软雅黑" w:hAnsi="微软雅黑" w:eastAsia="微软雅黑" w:cs="微软雅黑"/>
          <w:w w:val="95"/>
          <w:lang w:eastAsia="zh-CN"/>
        </w:rPr>
        <w:t>（</w:t>
      </w:r>
      <w:r>
        <w:rPr>
          <w:w w:val="95"/>
          <w:lang w:eastAsia="zh-CN"/>
        </w:rPr>
        <w:t>签字</w:t>
      </w:r>
      <w:r>
        <w:rPr>
          <w:spacing w:val="-10"/>
          <w:w w:val="95"/>
          <w:lang w:eastAsia="zh-CN"/>
        </w:rPr>
        <w:t>）</w:t>
      </w:r>
    </w:p>
    <w:p>
      <w:pPr>
        <w:widowControl w:val="0"/>
        <w:spacing w:before="70"/>
        <w:ind w:left="1001"/>
        <w:rPr>
          <w:lang w:eastAsia="zh-CN"/>
        </w:rPr>
      </w:pPr>
      <w:r>
        <w:rPr>
          <w:spacing w:val="-1"/>
          <w:w w:val="95"/>
          <w:lang w:eastAsia="zh-CN"/>
        </w:rPr>
        <w:t>法定代表人或其委托代理人：</w:t>
      </w:r>
    </w:p>
    <w:p>
      <w:pPr>
        <w:pStyle w:val="8"/>
        <w:widowControl w:val="0"/>
        <w:spacing w:before="10"/>
        <w:rPr>
          <w:sz w:val="14"/>
          <w:lang w:eastAsia="zh-CN"/>
        </w:rPr>
      </w:pPr>
    </w:p>
    <w:p>
      <w:pPr>
        <w:widowControl w:val="0"/>
        <w:ind w:left="1001"/>
        <w:rPr>
          <w:lang w:eastAsia="zh-CN"/>
        </w:rPr>
      </w:pPr>
      <w:r>
        <w:rPr>
          <w:rFonts w:hint="eastAsia" w:ascii="微软雅黑" w:hAnsi="微软雅黑" w:eastAsia="微软雅黑" w:cs="微软雅黑"/>
          <w:w w:val="95"/>
          <w:lang w:eastAsia="zh-CN"/>
        </w:rPr>
        <w:t>（</w:t>
      </w:r>
      <w:r>
        <w:rPr>
          <w:w w:val="95"/>
          <w:lang w:eastAsia="zh-CN"/>
        </w:rPr>
        <w:t>签字</w:t>
      </w:r>
      <w:r>
        <w:rPr>
          <w:spacing w:val="-10"/>
          <w:w w:val="95"/>
          <w:lang w:eastAsia="zh-CN"/>
        </w:rPr>
        <w:t>）</w:t>
      </w:r>
    </w:p>
    <w:p>
      <w:pPr>
        <w:widowControl w:val="0"/>
        <w:rPr>
          <w:lang w:eastAsia="zh-CN"/>
        </w:rPr>
        <w:sectPr>
          <w:type w:val="continuous"/>
          <w:pgSz w:w="11911" w:h="16838"/>
          <w:pgMar w:top="1542" w:right="1020" w:bottom="1077" w:left="1020" w:header="0" w:footer="839" w:gutter="0"/>
          <w:cols w:space="0" w:num="1"/>
        </w:sectPr>
      </w:pPr>
    </w:p>
    <w:p>
      <w:pPr>
        <w:pStyle w:val="8"/>
        <w:widowControl w:val="0"/>
        <w:rPr>
          <w:sz w:val="20"/>
          <w:lang w:eastAsia="zh-CN"/>
        </w:rPr>
      </w:pPr>
    </w:p>
    <w:p>
      <w:pPr>
        <w:pStyle w:val="8"/>
        <w:widowControl w:val="0"/>
        <w:spacing w:before="8"/>
        <w:rPr>
          <w:sz w:val="24"/>
          <w:lang w:eastAsia="zh-CN"/>
        </w:rPr>
      </w:pPr>
    </w:p>
    <w:p>
      <w:pPr>
        <w:widowControl w:val="0"/>
        <w:tabs>
          <w:tab w:val="left" w:pos="4187"/>
          <w:tab w:val="left" w:pos="5508"/>
          <w:tab w:val="left" w:pos="8694"/>
        </w:tabs>
        <w:spacing w:before="76"/>
        <w:ind w:left="1001"/>
        <w:rPr>
          <w:rFonts w:ascii="Times New Roman" w:eastAsia="Times New Roman"/>
          <w:lang w:eastAsia="zh-CN"/>
        </w:rPr>
      </w:pPr>
      <w:r>
        <w:rPr>
          <w:rFonts w:hint="eastAsia" w:ascii="微软雅黑" w:hAnsi="微软雅黑" w:eastAsia="微软雅黑" w:cs="微软雅黑"/>
          <w:w w:val="95"/>
          <w:lang w:eastAsia="zh-CN"/>
        </w:rPr>
        <w:t>统</w:t>
      </w:r>
      <w:r>
        <w:rPr>
          <w:w w:val="95"/>
          <w:lang w:eastAsia="zh-CN"/>
        </w:rPr>
        <w:t>一社会信用代码</w:t>
      </w:r>
      <w:r>
        <w:rPr>
          <w:spacing w:val="-10"/>
          <w:w w:val="95"/>
          <w:lang w:eastAsia="zh-CN"/>
        </w:rPr>
        <w:t>：</w:t>
      </w:r>
      <w:r>
        <w:rPr>
          <w:rFonts w:ascii="Times New Roman" w:eastAsia="Times New Roman"/>
          <w:u w:val="single"/>
          <w:lang w:eastAsia="zh-CN"/>
        </w:rPr>
        <w:tab/>
      </w:r>
      <w:r>
        <w:rPr>
          <w:rFonts w:ascii="Times New Roman" w:eastAsia="Times New Roman"/>
          <w:lang w:eastAsia="zh-CN"/>
        </w:rPr>
        <w:tab/>
      </w:r>
      <w:r>
        <w:rPr>
          <w:w w:val="95"/>
          <w:lang w:eastAsia="zh-CN"/>
        </w:rPr>
        <w:t>统一社会信用代码</w:t>
      </w:r>
      <w:r>
        <w:rPr>
          <w:spacing w:val="-10"/>
          <w:w w:val="95"/>
          <w:lang w:eastAsia="zh-CN"/>
        </w:rPr>
        <w:t>：</w:t>
      </w:r>
      <w:r>
        <w:rPr>
          <w:rFonts w:ascii="Times New Roman" w:eastAsia="Times New Roman"/>
          <w:u w:val="single"/>
          <w:lang w:eastAsia="zh-CN"/>
        </w:rPr>
        <w:tab/>
      </w:r>
    </w:p>
    <w:p>
      <w:pPr>
        <w:pStyle w:val="8"/>
        <w:widowControl w:val="0"/>
        <w:spacing w:before="9"/>
        <w:rPr>
          <w:rFonts w:ascii="Times New Roman"/>
          <w:sz w:val="9"/>
          <w:lang w:eastAsia="zh-CN"/>
        </w:rPr>
      </w:pPr>
    </w:p>
    <w:p>
      <w:pPr>
        <w:widowControl w:val="0"/>
        <w:tabs>
          <w:tab w:val="left" w:pos="4081"/>
          <w:tab w:val="left" w:pos="5508"/>
          <w:tab w:val="left" w:pos="8694"/>
        </w:tabs>
        <w:spacing w:before="77"/>
        <w:ind w:left="1001"/>
        <w:rPr>
          <w:rFonts w:ascii="Times New Roman" w:eastAsia="Times New Roman"/>
          <w:lang w:eastAsia="zh-CN"/>
        </w:rPr>
      </w:pPr>
      <w:r>
        <w:rPr>
          <w:rFonts w:hint="eastAsia" w:ascii="微软雅黑" w:hAnsi="微软雅黑" w:eastAsia="微软雅黑" w:cs="微软雅黑"/>
          <w:w w:val="95"/>
          <w:lang w:eastAsia="zh-CN"/>
        </w:rPr>
        <w:t>地</w:t>
      </w:r>
      <w:r>
        <w:rPr>
          <w:w w:val="95"/>
          <w:lang w:eastAsia="zh-CN"/>
        </w:rPr>
        <w:t>址</w:t>
      </w:r>
      <w:r>
        <w:rPr>
          <w:spacing w:val="-10"/>
          <w:w w:val="95"/>
          <w:lang w:eastAsia="zh-CN"/>
        </w:rPr>
        <w:t>：</w:t>
      </w:r>
      <w:r>
        <w:rPr>
          <w:rFonts w:ascii="Times New Roman" w:eastAsia="Times New Roman"/>
          <w:u w:val="single"/>
          <w:lang w:eastAsia="zh-CN"/>
        </w:rPr>
        <w:tab/>
      </w:r>
      <w:r>
        <w:rPr>
          <w:rFonts w:ascii="Times New Roman" w:eastAsia="Times New Roman"/>
          <w:lang w:eastAsia="zh-CN"/>
        </w:rPr>
        <w:tab/>
      </w:r>
      <w:r>
        <w:rPr>
          <w:w w:val="95"/>
          <w:lang w:eastAsia="zh-CN"/>
        </w:rPr>
        <w:t>地址</w:t>
      </w:r>
      <w:r>
        <w:rPr>
          <w:spacing w:val="-10"/>
          <w:w w:val="95"/>
          <w:lang w:eastAsia="zh-CN"/>
        </w:rPr>
        <w:t>：</w:t>
      </w:r>
      <w:r>
        <w:rPr>
          <w:rFonts w:ascii="Times New Roman" w:eastAsia="Times New Roman"/>
          <w:u w:val="single"/>
          <w:lang w:eastAsia="zh-CN"/>
        </w:rPr>
        <w:tab/>
      </w:r>
    </w:p>
    <w:p>
      <w:pPr>
        <w:pStyle w:val="8"/>
        <w:widowControl w:val="0"/>
        <w:spacing w:before="9"/>
        <w:rPr>
          <w:rFonts w:ascii="Times New Roman"/>
          <w:sz w:val="9"/>
          <w:lang w:eastAsia="zh-CN"/>
        </w:rPr>
      </w:pPr>
    </w:p>
    <w:p>
      <w:pPr>
        <w:widowControl w:val="0"/>
        <w:tabs>
          <w:tab w:val="left" w:pos="4398"/>
          <w:tab w:val="left" w:pos="5508"/>
          <w:tab w:val="left" w:pos="8905"/>
        </w:tabs>
        <w:spacing w:before="77"/>
        <w:ind w:left="1001"/>
        <w:rPr>
          <w:rFonts w:ascii="Times New Roman" w:eastAsia="Times New Roman"/>
          <w:lang w:eastAsia="zh-CN"/>
        </w:rPr>
      </w:pPr>
      <w:r>
        <w:rPr>
          <w:rFonts w:hint="eastAsia" w:ascii="微软雅黑" w:hAnsi="微软雅黑" w:eastAsia="微软雅黑" w:cs="微软雅黑"/>
          <w:w w:val="95"/>
          <w:lang w:eastAsia="zh-CN"/>
        </w:rPr>
        <w:t>邮</w:t>
      </w:r>
      <w:r>
        <w:rPr>
          <w:w w:val="95"/>
          <w:lang w:eastAsia="zh-CN"/>
        </w:rPr>
        <w:t>政编码</w:t>
      </w:r>
      <w:r>
        <w:rPr>
          <w:spacing w:val="-10"/>
          <w:w w:val="95"/>
          <w:lang w:eastAsia="zh-CN"/>
        </w:rPr>
        <w:t>：</w:t>
      </w:r>
      <w:r>
        <w:rPr>
          <w:rFonts w:ascii="Times New Roman" w:eastAsia="Times New Roman"/>
          <w:u w:val="single"/>
          <w:lang w:eastAsia="zh-CN"/>
        </w:rPr>
        <w:tab/>
      </w:r>
      <w:r>
        <w:rPr>
          <w:rFonts w:ascii="Times New Roman" w:eastAsia="Times New Roman"/>
          <w:lang w:eastAsia="zh-CN"/>
        </w:rPr>
        <w:tab/>
      </w:r>
      <w:r>
        <w:rPr>
          <w:w w:val="95"/>
          <w:lang w:eastAsia="zh-CN"/>
        </w:rPr>
        <w:t>邮政编码</w:t>
      </w:r>
      <w:r>
        <w:rPr>
          <w:spacing w:val="-10"/>
          <w:w w:val="95"/>
          <w:lang w:eastAsia="zh-CN"/>
        </w:rPr>
        <w:t>：</w:t>
      </w:r>
      <w:r>
        <w:rPr>
          <w:rFonts w:ascii="Times New Roman" w:eastAsia="Times New Roman"/>
          <w:u w:val="single"/>
          <w:lang w:eastAsia="zh-CN"/>
        </w:rPr>
        <w:tab/>
      </w:r>
    </w:p>
    <w:p>
      <w:pPr>
        <w:pStyle w:val="8"/>
        <w:widowControl w:val="0"/>
        <w:spacing w:before="9"/>
        <w:rPr>
          <w:rFonts w:ascii="Times New Roman"/>
          <w:sz w:val="9"/>
          <w:lang w:eastAsia="zh-CN"/>
        </w:rPr>
      </w:pPr>
    </w:p>
    <w:p>
      <w:pPr>
        <w:widowControl w:val="0"/>
        <w:tabs>
          <w:tab w:val="left" w:pos="4081"/>
          <w:tab w:val="left" w:pos="5508"/>
          <w:tab w:val="left" w:pos="8694"/>
        </w:tabs>
        <w:spacing w:before="76"/>
        <w:ind w:left="1001"/>
        <w:rPr>
          <w:rFonts w:ascii="Times New Roman" w:eastAsia="Times New Roman"/>
        </w:rPr>
      </w:pPr>
      <w:r>
        <w:rPr>
          <w:rFonts w:hint="eastAsia" w:ascii="微软雅黑" w:hAnsi="微软雅黑" w:eastAsia="微软雅黑" w:cs="微软雅黑"/>
          <w:w w:val="95"/>
        </w:rPr>
        <w:t>法</w:t>
      </w:r>
      <w:r>
        <w:rPr>
          <w:w w:val="95"/>
        </w:rPr>
        <w:t>定代表人</w:t>
      </w:r>
      <w:r>
        <w:rPr>
          <w:spacing w:val="-10"/>
          <w:w w:val="95"/>
        </w:rPr>
        <w:t>：</w:t>
      </w:r>
      <w:r>
        <w:rPr>
          <w:rFonts w:ascii="Times New Roman" w:eastAsia="Times New Roman"/>
          <w:u w:val="single"/>
        </w:rPr>
        <w:tab/>
      </w:r>
      <w:r>
        <w:rPr>
          <w:rFonts w:ascii="Times New Roman" w:eastAsia="Times New Roman"/>
        </w:rPr>
        <w:tab/>
      </w:r>
      <w:r>
        <w:rPr>
          <w:w w:val="95"/>
        </w:rPr>
        <w:t>法定代表人</w:t>
      </w:r>
      <w:r>
        <w:rPr>
          <w:spacing w:val="-10"/>
          <w:w w:val="95"/>
        </w:rPr>
        <w:t>：</w:t>
      </w:r>
      <w:r>
        <w:rPr>
          <w:rFonts w:ascii="Times New Roman" w:eastAsia="Times New Roman"/>
          <w:u w:val="single"/>
        </w:rPr>
        <w:tab/>
      </w:r>
    </w:p>
    <w:p>
      <w:pPr>
        <w:pStyle w:val="8"/>
        <w:widowControl w:val="0"/>
        <w:spacing w:before="10"/>
        <w:rPr>
          <w:rFonts w:ascii="Times New Roman"/>
          <w:sz w:val="9"/>
        </w:rPr>
      </w:pPr>
    </w:p>
    <w:p>
      <w:pPr>
        <w:widowControl w:val="0"/>
        <w:tabs>
          <w:tab w:val="left" w:pos="4081"/>
          <w:tab w:val="left" w:pos="5508"/>
          <w:tab w:val="left" w:pos="8589"/>
        </w:tabs>
        <w:spacing w:before="76"/>
        <w:ind w:left="1001"/>
        <w:rPr>
          <w:rFonts w:ascii="Times New Roman" w:eastAsia="Times New Roman"/>
        </w:rPr>
      </w:pPr>
      <w:r>
        <w:rPr>
          <w:rFonts w:hint="eastAsia" w:ascii="微软雅黑" w:hAnsi="微软雅黑" w:eastAsia="微软雅黑" w:cs="微软雅黑"/>
          <w:w w:val="95"/>
        </w:rPr>
        <w:t>委</w:t>
      </w:r>
      <w:r>
        <w:rPr>
          <w:w w:val="95"/>
        </w:rPr>
        <w:t>托代理人</w:t>
      </w:r>
      <w:r>
        <w:rPr>
          <w:spacing w:val="-10"/>
          <w:w w:val="95"/>
        </w:rPr>
        <w:t>：</w:t>
      </w:r>
      <w:r>
        <w:rPr>
          <w:rFonts w:ascii="Times New Roman" w:eastAsia="Times New Roman"/>
          <w:u w:val="single"/>
        </w:rPr>
        <w:tab/>
      </w:r>
      <w:r>
        <w:rPr>
          <w:rFonts w:ascii="Times New Roman" w:eastAsia="Times New Roman"/>
        </w:rPr>
        <w:tab/>
      </w:r>
      <w:r>
        <w:rPr>
          <w:w w:val="95"/>
        </w:rPr>
        <w:t>委托代理人</w:t>
      </w:r>
      <w:r>
        <w:rPr>
          <w:spacing w:val="-10"/>
          <w:w w:val="95"/>
        </w:rPr>
        <w:t>：</w:t>
      </w:r>
      <w:r>
        <w:rPr>
          <w:rFonts w:ascii="Times New Roman" w:eastAsia="Times New Roman"/>
          <w:u w:val="single"/>
        </w:rPr>
        <w:tab/>
      </w:r>
    </w:p>
    <w:p>
      <w:pPr>
        <w:pStyle w:val="8"/>
        <w:widowControl w:val="0"/>
        <w:spacing w:before="10"/>
        <w:rPr>
          <w:rFonts w:ascii="Times New Roman"/>
          <w:sz w:val="9"/>
        </w:rPr>
      </w:pPr>
    </w:p>
    <w:p>
      <w:pPr>
        <w:widowControl w:val="0"/>
        <w:tabs>
          <w:tab w:val="left" w:pos="4081"/>
          <w:tab w:val="left" w:pos="5508"/>
          <w:tab w:val="left" w:pos="8589"/>
        </w:tabs>
        <w:spacing w:before="76"/>
        <w:ind w:left="1001"/>
        <w:rPr>
          <w:rFonts w:ascii="Times New Roman" w:eastAsia="Times New Roman"/>
          <w:lang w:eastAsia="zh-CN"/>
        </w:rPr>
      </w:pPr>
      <w:r>
        <w:rPr>
          <w:rFonts w:hint="eastAsia" w:ascii="微软雅黑" w:hAnsi="微软雅黑" w:eastAsia="微软雅黑" w:cs="微软雅黑"/>
          <w:w w:val="95"/>
          <w:lang w:eastAsia="zh-CN"/>
        </w:rPr>
        <w:t>电</w:t>
      </w:r>
      <w:r>
        <w:rPr>
          <w:w w:val="95"/>
          <w:lang w:eastAsia="zh-CN"/>
        </w:rPr>
        <w:t>话</w:t>
      </w:r>
      <w:r>
        <w:rPr>
          <w:spacing w:val="-10"/>
          <w:w w:val="95"/>
          <w:lang w:eastAsia="zh-CN"/>
        </w:rPr>
        <w:t>：</w:t>
      </w:r>
      <w:r>
        <w:rPr>
          <w:rFonts w:ascii="Times New Roman" w:eastAsia="Times New Roman"/>
          <w:u w:val="single"/>
          <w:lang w:eastAsia="zh-CN"/>
        </w:rPr>
        <w:tab/>
      </w:r>
      <w:r>
        <w:rPr>
          <w:rFonts w:ascii="Times New Roman" w:eastAsia="Times New Roman"/>
          <w:lang w:eastAsia="zh-CN"/>
        </w:rPr>
        <w:tab/>
      </w:r>
      <w:r>
        <w:rPr>
          <w:w w:val="95"/>
          <w:lang w:eastAsia="zh-CN"/>
        </w:rPr>
        <w:t>电话</w:t>
      </w:r>
      <w:r>
        <w:rPr>
          <w:spacing w:val="-10"/>
          <w:w w:val="95"/>
          <w:lang w:eastAsia="zh-CN"/>
        </w:rPr>
        <w:t>：</w:t>
      </w:r>
      <w:r>
        <w:rPr>
          <w:rFonts w:ascii="Times New Roman" w:eastAsia="Times New Roman"/>
          <w:u w:val="single"/>
          <w:lang w:eastAsia="zh-CN"/>
        </w:rPr>
        <w:tab/>
      </w:r>
    </w:p>
    <w:p>
      <w:pPr>
        <w:pStyle w:val="8"/>
        <w:widowControl w:val="0"/>
        <w:rPr>
          <w:rFonts w:ascii="Times New Roman"/>
          <w:sz w:val="10"/>
          <w:lang w:eastAsia="zh-CN"/>
        </w:rPr>
      </w:pPr>
    </w:p>
    <w:p>
      <w:pPr>
        <w:widowControl w:val="0"/>
        <w:tabs>
          <w:tab w:val="left" w:pos="4081"/>
          <w:tab w:val="left" w:pos="5508"/>
          <w:tab w:val="left" w:pos="8589"/>
        </w:tabs>
        <w:spacing w:before="77"/>
        <w:ind w:left="1001"/>
        <w:rPr>
          <w:rFonts w:ascii="Times New Roman" w:eastAsia="Times New Roman"/>
          <w:lang w:eastAsia="zh-CN"/>
        </w:rPr>
      </w:pPr>
      <w:r>
        <w:rPr>
          <w:rFonts w:hint="eastAsia" w:ascii="微软雅黑" w:hAnsi="微软雅黑" w:eastAsia="微软雅黑" w:cs="微软雅黑"/>
          <w:w w:val="95"/>
          <w:lang w:eastAsia="zh-CN"/>
        </w:rPr>
        <w:t>传</w:t>
      </w:r>
      <w:r>
        <w:rPr>
          <w:w w:val="95"/>
          <w:lang w:eastAsia="zh-CN"/>
        </w:rPr>
        <w:t>真：</w:t>
      </w:r>
      <w:r>
        <w:rPr>
          <w:rFonts w:ascii="Times New Roman" w:eastAsia="Times New Roman"/>
          <w:u w:val="single"/>
          <w:lang w:eastAsia="zh-CN"/>
        </w:rPr>
        <w:tab/>
      </w:r>
      <w:r>
        <w:rPr>
          <w:rFonts w:ascii="Times New Roman" w:eastAsia="Times New Roman"/>
          <w:lang w:eastAsia="zh-CN"/>
        </w:rPr>
        <w:tab/>
      </w:r>
      <w:r>
        <w:rPr>
          <w:w w:val="95"/>
          <w:lang w:eastAsia="zh-CN"/>
        </w:rPr>
        <w:t>传真</w:t>
      </w:r>
      <w:r>
        <w:rPr>
          <w:spacing w:val="-10"/>
          <w:w w:val="95"/>
          <w:lang w:eastAsia="zh-CN"/>
        </w:rPr>
        <w:t>：</w:t>
      </w:r>
      <w:r>
        <w:rPr>
          <w:rFonts w:ascii="Times New Roman" w:eastAsia="Times New Roman"/>
          <w:u w:val="single"/>
          <w:lang w:eastAsia="zh-CN"/>
        </w:rPr>
        <w:tab/>
      </w:r>
    </w:p>
    <w:p>
      <w:pPr>
        <w:pStyle w:val="8"/>
        <w:widowControl w:val="0"/>
        <w:spacing w:before="7"/>
        <w:rPr>
          <w:rFonts w:ascii="Times New Roman"/>
          <w:sz w:val="9"/>
          <w:lang w:eastAsia="zh-CN"/>
        </w:rPr>
      </w:pPr>
    </w:p>
    <w:p>
      <w:pPr>
        <w:widowControl w:val="0"/>
        <w:tabs>
          <w:tab w:val="left" w:pos="4187"/>
          <w:tab w:val="left" w:pos="5508"/>
          <w:tab w:val="left" w:pos="8589"/>
        </w:tabs>
        <w:spacing w:before="76"/>
        <w:ind w:left="1001"/>
        <w:rPr>
          <w:rFonts w:ascii="Times New Roman" w:eastAsia="Times New Roman"/>
          <w:lang w:eastAsia="zh-CN"/>
        </w:rPr>
      </w:pPr>
      <w:r>
        <w:rPr>
          <w:rFonts w:hint="eastAsia" w:ascii="微软雅黑" w:hAnsi="微软雅黑" w:eastAsia="微软雅黑" w:cs="微软雅黑"/>
          <w:w w:val="95"/>
          <w:lang w:eastAsia="zh-CN"/>
        </w:rPr>
        <w:t>电</w:t>
      </w:r>
      <w:r>
        <w:rPr>
          <w:w w:val="95"/>
          <w:lang w:eastAsia="zh-CN"/>
        </w:rPr>
        <w:t>子信箱</w:t>
      </w:r>
      <w:r>
        <w:rPr>
          <w:spacing w:val="-10"/>
          <w:w w:val="95"/>
          <w:lang w:eastAsia="zh-CN"/>
        </w:rPr>
        <w:t>：</w:t>
      </w:r>
      <w:r>
        <w:rPr>
          <w:rFonts w:ascii="Times New Roman" w:eastAsia="Times New Roman"/>
          <w:u w:val="single"/>
          <w:lang w:eastAsia="zh-CN"/>
        </w:rPr>
        <w:tab/>
      </w:r>
      <w:r>
        <w:rPr>
          <w:rFonts w:ascii="Times New Roman" w:eastAsia="Times New Roman"/>
          <w:lang w:eastAsia="zh-CN"/>
        </w:rPr>
        <w:tab/>
      </w:r>
      <w:r>
        <w:rPr>
          <w:w w:val="95"/>
          <w:lang w:eastAsia="zh-CN"/>
        </w:rPr>
        <w:t>电子信箱</w:t>
      </w:r>
      <w:r>
        <w:rPr>
          <w:spacing w:val="-10"/>
          <w:w w:val="95"/>
          <w:lang w:eastAsia="zh-CN"/>
        </w:rPr>
        <w:t>：</w:t>
      </w:r>
      <w:r>
        <w:rPr>
          <w:rFonts w:ascii="Times New Roman" w:eastAsia="Times New Roman"/>
          <w:u w:val="single"/>
          <w:lang w:eastAsia="zh-CN"/>
        </w:rPr>
        <w:tab/>
      </w:r>
    </w:p>
    <w:p>
      <w:pPr>
        <w:pStyle w:val="8"/>
        <w:widowControl w:val="0"/>
        <w:spacing w:before="1"/>
        <w:rPr>
          <w:rFonts w:ascii="Times New Roman"/>
          <w:sz w:val="10"/>
          <w:lang w:eastAsia="zh-CN"/>
        </w:rPr>
      </w:pPr>
    </w:p>
    <w:p>
      <w:pPr>
        <w:widowControl w:val="0"/>
        <w:tabs>
          <w:tab w:val="left" w:pos="4081"/>
          <w:tab w:val="left" w:pos="5508"/>
          <w:tab w:val="left" w:pos="8589"/>
        </w:tabs>
        <w:spacing w:before="76"/>
        <w:ind w:left="1001"/>
        <w:rPr>
          <w:rFonts w:ascii="Times New Roman" w:eastAsia="Times New Roman"/>
          <w:lang w:eastAsia="zh-CN"/>
        </w:rPr>
      </w:pPr>
      <w:r>
        <w:rPr>
          <w:rFonts w:hint="eastAsia" w:ascii="微软雅黑" w:hAnsi="微软雅黑" w:eastAsia="微软雅黑" w:cs="微软雅黑"/>
          <w:w w:val="95"/>
          <w:lang w:eastAsia="zh-CN"/>
        </w:rPr>
        <w:t>开</w:t>
      </w:r>
      <w:r>
        <w:rPr>
          <w:w w:val="95"/>
          <w:lang w:eastAsia="zh-CN"/>
        </w:rPr>
        <w:t>户银行</w:t>
      </w:r>
      <w:r>
        <w:rPr>
          <w:spacing w:val="-10"/>
          <w:w w:val="95"/>
          <w:lang w:eastAsia="zh-CN"/>
        </w:rPr>
        <w:t>：</w:t>
      </w:r>
      <w:r>
        <w:rPr>
          <w:rFonts w:ascii="Times New Roman" w:eastAsia="Times New Roman"/>
          <w:u w:val="single"/>
          <w:lang w:eastAsia="zh-CN"/>
        </w:rPr>
        <w:tab/>
      </w:r>
      <w:r>
        <w:rPr>
          <w:rFonts w:ascii="Times New Roman" w:eastAsia="Times New Roman"/>
          <w:lang w:eastAsia="zh-CN"/>
        </w:rPr>
        <w:tab/>
      </w:r>
      <w:r>
        <w:rPr>
          <w:w w:val="95"/>
          <w:lang w:eastAsia="zh-CN"/>
        </w:rPr>
        <w:t>开户银行</w:t>
      </w:r>
      <w:r>
        <w:rPr>
          <w:spacing w:val="-10"/>
          <w:w w:val="95"/>
          <w:lang w:eastAsia="zh-CN"/>
        </w:rPr>
        <w:t>：</w:t>
      </w:r>
      <w:r>
        <w:rPr>
          <w:rFonts w:ascii="Times New Roman" w:eastAsia="Times New Roman"/>
          <w:u w:val="single"/>
          <w:lang w:eastAsia="zh-CN"/>
        </w:rPr>
        <w:tab/>
      </w:r>
    </w:p>
    <w:p>
      <w:pPr>
        <w:pStyle w:val="8"/>
        <w:widowControl w:val="0"/>
        <w:spacing w:before="7"/>
        <w:rPr>
          <w:rFonts w:ascii="Times New Roman"/>
          <w:sz w:val="9"/>
          <w:lang w:eastAsia="zh-CN"/>
        </w:rPr>
      </w:pPr>
    </w:p>
    <w:p>
      <w:pPr>
        <w:widowControl w:val="0"/>
        <w:tabs>
          <w:tab w:val="left" w:pos="4081"/>
          <w:tab w:val="left" w:pos="5508"/>
          <w:tab w:val="left" w:pos="8589"/>
        </w:tabs>
        <w:spacing w:before="77"/>
        <w:ind w:left="1001"/>
        <w:rPr>
          <w:rFonts w:ascii="Times New Roman" w:eastAsia="Times New Roman"/>
          <w:lang w:eastAsia="zh-CN"/>
        </w:rPr>
      </w:pPr>
      <w:r>
        <w:rPr>
          <w:rFonts w:hint="eastAsia" w:ascii="微软雅黑" w:hAnsi="微软雅黑" w:eastAsia="微软雅黑" w:cs="微软雅黑"/>
          <w:w w:val="95"/>
          <w:lang w:eastAsia="zh-CN"/>
        </w:rPr>
        <w:t>账</w:t>
      </w:r>
      <w:r>
        <w:rPr>
          <w:w w:val="95"/>
          <w:lang w:eastAsia="zh-CN"/>
        </w:rPr>
        <w:t>号</w:t>
      </w:r>
      <w:r>
        <w:rPr>
          <w:spacing w:val="-10"/>
          <w:w w:val="95"/>
          <w:lang w:eastAsia="zh-CN"/>
        </w:rPr>
        <w:t>：</w:t>
      </w:r>
      <w:r>
        <w:rPr>
          <w:rFonts w:ascii="Times New Roman" w:eastAsia="Times New Roman"/>
          <w:u w:val="single"/>
          <w:lang w:eastAsia="zh-CN"/>
        </w:rPr>
        <w:tab/>
      </w:r>
      <w:r>
        <w:rPr>
          <w:rFonts w:ascii="Times New Roman" w:eastAsia="Times New Roman"/>
          <w:lang w:eastAsia="zh-CN"/>
        </w:rPr>
        <w:tab/>
      </w:r>
      <w:r>
        <w:rPr>
          <w:w w:val="95"/>
          <w:lang w:eastAsia="zh-CN"/>
        </w:rPr>
        <w:t>账号</w:t>
      </w:r>
      <w:r>
        <w:rPr>
          <w:spacing w:val="-10"/>
          <w:w w:val="95"/>
          <w:lang w:eastAsia="zh-CN"/>
        </w:rPr>
        <w:t>：</w:t>
      </w:r>
      <w:r>
        <w:rPr>
          <w:rFonts w:ascii="Times New Roman" w:eastAsia="Times New Roman"/>
          <w:u w:val="single"/>
          <w:lang w:eastAsia="zh-CN"/>
        </w:rPr>
        <w:tab/>
      </w:r>
    </w:p>
    <w:p>
      <w:pPr>
        <w:widowControl w:val="0"/>
        <w:rPr>
          <w:rFonts w:ascii="Times New Roman" w:eastAsia="Times New Roman"/>
          <w:lang w:eastAsia="zh-CN"/>
        </w:rPr>
        <w:sectPr>
          <w:type w:val="continuous"/>
          <w:pgSz w:w="11911" w:h="16838"/>
          <w:pgMar w:top="1542" w:right="1020" w:bottom="1077" w:left="1020" w:header="0" w:footer="839" w:gutter="0"/>
          <w:cols w:space="0" w:num="1"/>
        </w:sectPr>
      </w:pPr>
    </w:p>
    <w:p>
      <w:pPr>
        <w:pStyle w:val="3"/>
        <w:jc w:val="center"/>
      </w:pPr>
      <w:bookmarkStart w:id="122" w:name="二、质量保修期"/>
      <w:bookmarkEnd w:id="122"/>
      <w:bookmarkStart w:id="123" w:name="附件1工程质量保修书"/>
      <w:bookmarkEnd w:id="123"/>
      <w:bookmarkStart w:id="124" w:name="一、工程质量保修范围和内容"/>
      <w:bookmarkEnd w:id="124"/>
      <w:r>
        <w:t>附件1工程质量保修书</w:t>
      </w:r>
    </w:p>
    <w:p>
      <w:pPr>
        <w:pStyle w:val="8"/>
        <w:widowControl w:val="0"/>
        <w:spacing w:before="1"/>
        <w:rPr>
          <w:sz w:val="29"/>
          <w:lang w:eastAsia="zh-CN"/>
        </w:rPr>
      </w:pPr>
    </w:p>
    <w:p>
      <w:pPr>
        <w:widowControl w:val="0"/>
        <w:tabs>
          <w:tab w:val="left" w:pos="5665"/>
        </w:tabs>
        <w:ind w:left="379" w:right="5097"/>
        <w:rPr>
          <w:rFonts w:ascii="Times New Roman" w:eastAsia="Times New Roman"/>
          <w:u w:val="single"/>
          <w:lang w:eastAsia="zh-CN"/>
        </w:rPr>
      </w:pPr>
      <w:bookmarkStart w:id="125" w:name="3．装修工程为_________年；"/>
      <w:bookmarkEnd w:id="125"/>
      <w:bookmarkStart w:id="126" w:name="5．供热与供冷系统为________个采暖期、供冷期；"/>
      <w:bookmarkEnd w:id="126"/>
      <w:r>
        <w:rPr>
          <w:spacing w:val="-2"/>
          <w:lang w:eastAsia="zh-CN"/>
        </w:rPr>
        <w:t>发包人（全称）：</w:t>
      </w:r>
      <w:r>
        <w:rPr>
          <w:rFonts w:ascii="Times New Roman" w:eastAsia="Times New Roman"/>
          <w:u w:val="single"/>
          <w:lang w:eastAsia="zh-CN"/>
        </w:rPr>
        <w:tab/>
      </w:r>
    </w:p>
    <w:p>
      <w:pPr>
        <w:widowControl w:val="0"/>
        <w:tabs>
          <w:tab w:val="left" w:pos="5665"/>
        </w:tabs>
        <w:ind w:left="379" w:right="5097"/>
        <w:rPr>
          <w:rFonts w:ascii="Times New Roman" w:eastAsia="Times New Roman"/>
          <w:lang w:eastAsia="zh-CN"/>
        </w:rPr>
      </w:pPr>
      <w:r>
        <w:rPr>
          <w:w w:val="95"/>
          <w:lang w:eastAsia="zh-CN"/>
        </w:rPr>
        <w:t>承包人（全称</w:t>
      </w:r>
      <w:r>
        <w:rPr>
          <w:spacing w:val="-5"/>
          <w:w w:val="95"/>
          <w:lang w:eastAsia="zh-CN"/>
        </w:rPr>
        <w:t>）：</w:t>
      </w:r>
      <w:r>
        <w:rPr>
          <w:rFonts w:ascii="Times New Roman" w:eastAsia="Times New Roman"/>
          <w:u w:val="single"/>
          <w:lang w:eastAsia="zh-CN"/>
        </w:rPr>
        <w:tab/>
      </w:r>
    </w:p>
    <w:p>
      <w:pPr>
        <w:widowControl w:val="0"/>
        <w:spacing w:line="269" w:lineRule="exact"/>
        <w:ind w:left="979"/>
        <w:rPr>
          <w:lang w:eastAsia="zh-CN"/>
        </w:rPr>
      </w:pPr>
      <w:bookmarkStart w:id="127" w:name="三、缺陷责任期"/>
      <w:bookmarkEnd w:id="127"/>
      <w:r>
        <w:rPr>
          <w:spacing w:val="14"/>
          <w:w w:val="95"/>
          <w:lang w:eastAsia="zh-CN"/>
        </w:rPr>
        <w:t>发包人和承包</w:t>
      </w:r>
      <w:r>
        <w:rPr>
          <w:spacing w:val="16"/>
          <w:w w:val="95"/>
          <w:lang w:eastAsia="zh-CN"/>
        </w:rPr>
        <w:t>人</w:t>
      </w:r>
      <w:r>
        <w:rPr>
          <w:spacing w:val="14"/>
          <w:w w:val="95"/>
          <w:lang w:eastAsia="zh-CN"/>
        </w:rPr>
        <w:t>根据《中华人民共和国建</w:t>
      </w:r>
      <w:r>
        <w:rPr>
          <w:spacing w:val="16"/>
          <w:w w:val="95"/>
          <w:lang w:eastAsia="zh-CN"/>
        </w:rPr>
        <w:t>筑</w:t>
      </w:r>
      <w:r>
        <w:rPr>
          <w:spacing w:val="14"/>
          <w:w w:val="95"/>
          <w:lang w:eastAsia="zh-CN"/>
        </w:rPr>
        <w:t>法》和《建设工程质量管</w:t>
      </w:r>
      <w:r>
        <w:rPr>
          <w:spacing w:val="16"/>
          <w:w w:val="95"/>
          <w:lang w:eastAsia="zh-CN"/>
        </w:rPr>
        <w:t>理</w:t>
      </w:r>
      <w:r>
        <w:rPr>
          <w:spacing w:val="14"/>
          <w:w w:val="95"/>
          <w:lang w:eastAsia="zh-CN"/>
        </w:rPr>
        <w:t>条例》，经协商一致</w:t>
      </w:r>
      <w:r>
        <w:rPr>
          <w:spacing w:val="-10"/>
          <w:w w:val="95"/>
          <w:lang w:eastAsia="zh-CN"/>
        </w:rPr>
        <w:t>就</w:t>
      </w:r>
    </w:p>
    <w:p>
      <w:pPr>
        <w:widowControl w:val="0"/>
        <w:spacing w:before="43" w:line="279" w:lineRule="auto"/>
        <w:ind w:left="981" w:hanging="601"/>
        <w:rPr>
          <w:spacing w:val="-2"/>
          <w:lang w:eastAsia="zh-CN"/>
        </w:rPr>
      </w:pPr>
      <w:bookmarkStart w:id="128" w:name="四、质量保修责任"/>
      <w:bookmarkEnd w:id="128"/>
      <w:r>
        <w:rPr>
          <w:spacing w:val="-2"/>
          <w:lang w:eastAsia="zh-CN"/>
        </w:rPr>
        <w:t>（工程全称）订立工程质量保修书。</w:t>
      </w:r>
    </w:p>
    <w:p>
      <w:pPr>
        <w:widowControl w:val="0"/>
        <w:spacing w:before="43" w:line="279" w:lineRule="auto"/>
        <w:ind w:left="981" w:hanging="601"/>
        <w:rPr>
          <w:lang w:eastAsia="zh-CN"/>
        </w:rPr>
      </w:pPr>
      <w:r>
        <w:rPr>
          <w:spacing w:val="-1"/>
          <w:w w:val="95"/>
          <w:lang w:eastAsia="zh-CN"/>
        </w:rPr>
        <w:t>一、工程质量保修范围和内容</w:t>
      </w:r>
    </w:p>
    <w:p>
      <w:pPr>
        <w:widowControl w:val="0"/>
        <w:spacing w:line="269" w:lineRule="exact"/>
        <w:ind w:left="979"/>
        <w:rPr>
          <w:lang w:eastAsia="zh-CN"/>
        </w:rPr>
      </w:pPr>
      <w:r>
        <w:rPr>
          <w:w w:val="95"/>
          <w:lang w:eastAsia="zh-CN"/>
        </w:rPr>
        <w:t>承包人在质量保修期内，按照有关法律规定和合同约定，承担工程质量保修责任</w:t>
      </w:r>
      <w:r>
        <w:rPr>
          <w:spacing w:val="-10"/>
          <w:w w:val="95"/>
          <w:lang w:eastAsia="zh-CN"/>
        </w:rPr>
        <w:t>。</w:t>
      </w:r>
    </w:p>
    <w:p>
      <w:pPr>
        <w:widowControl w:val="0"/>
        <w:tabs>
          <w:tab w:val="left" w:pos="4368"/>
          <w:tab w:val="left" w:pos="5207"/>
        </w:tabs>
        <w:spacing w:before="43"/>
        <w:ind w:left="379" w:right="533" w:firstLine="599"/>
        <w:rPr>
          <w:lang w:eastAsia="zh-CN"/>
        </w:rPr>
      </w:pPr>
      <w:bookmarkStart w:id="129" w:name="4．质量保修完成后，由发包人组织验收。"/>
      <w:bookmarkEnd w:id="129"/>
      <w:bookmarkStart w:id="130" w:name="五、保修费用"/>
      <w:bookmarkEnd w:id="130"/>
      <w:r>
        <w:rPr>
          <w:spacing w:val="2"/>
          <w:w w:val="99"/>
          <w:lang w:eastAsia="zh-CN"/>
        </w:rPr>
        <w:t>质</w:t>
      </w:r>
      <w:r>
        <w:rPr>
          <w:w w:val="99"/>
          <w:lang w:eastAsia="zh-CN"/>
        </w:rPr>
        <w:t>量</w:t>
      </w:r>
      <w:r>
        <w:rPr>
          <w:spacing w:val="2"/>
          <w:w w:val="99"/>
          <w:lang w:eastAsia="zh-CN"/>
        </w:rPr>
        <w:t>保</w:t>
      </w:r>
      <w:r>
        <w:rPr>
          <w:w w:val="99"/>
          <w:lang w:eastAsia="zh-CN"/>
        </w:rPr>
        <w:t>修</w:t>
      </w:r>
      <w:r>
        <w:rPr>
          <w:spacing w:val="2"/>
          <w:w w:val="99"/>
          <w:lang w:eastAsia="zh-CN"/>
        </w:rPr>
        <w:t>范</w:t>
      </w:r>
      <w:r>
        <w:rPr>
          <w:w w:val="99"/>
          <w:lang w:eastAsia="zh-CN"/>
        </w:rPr>
        <w:t>围</w:t>
      </w:r>
      <w:r>
        <w:rPr>
          <w:spacing w:val="2"/>
          <w:w w:val="99"/>
          <w:lang w:eastAsia="zh-CN"/>
        </w:rPr>
        <w:t>包</w:t>
      </w:r>
      <w:r>
        <w:rPr>
          <w:w w:val="99"/>
          <w:lang w:eastAsia="zh-CN"/>
        </w:rPr>
        <w:t>括</w:t>
      </w:r>
      <w:r>
        <w:rPr>
          <w:spacing w:val="2"/>
          <w:w w:val="99"/>
          <w:lang w:eastAsia="zh-CN"/>
        </w:rPr>
        <w:t>地</w:t>
      </w:r>
      <w:r>
        <w:rPr>
          <w:w w:val="99"/>
          <w:lang w:eastAsia="zh-CN"/>
        </w:rPr>
        <w:t>基</w:t>
      </w:r>
      <w:r>
        <w:rPr>
          <w:spacing w:val="2"/>
          <w:w w:val="99"/>
          <w:lang w:eastAsia="zh-CN"/>
        </w:rPr>
        <w:t>基</w:t>
      </w:r>
      <w:r>
        <w:rPr>
          <w:w w:val="99"/>
          <w:lang w:eastAsia="zh-CN"/>
        </w:rPr>
        <w:t>础</w:t>
      </w:r>
      <w:r>
        <w:rPr>
          <w:spacing w:val="2"/>
          <w:w w:val="99"/>
          <w:lang w:eastAsia="zh-CN"/>
        </w:rPr>
        <w:t>工</w:t>
      </w:r>
      <w:r>
        <w:rPr>
          <w:spacing w:val="-3"/>
          <w:w w:val="99"/>
          <w:lang w:eastAsia="zh-CN"/>
        </w:rPr>
        <w:t>程</w:t>
      </w:r>
      <w:r>
        <w:rPr>
          <w:spacing w:val="-22"/>
          <w:w w:val="99"/>
          <w:lang w:eastAsia="zh-CN"/>
        </w:rPr>
        <w:t>、</w:t>
      </w:r>
      <w:r>
        <w:rPr>
          <w:spacing w:val="2"/>
          <w:w w:val="99"/>
          <w:lang w:eastAsia="zh-CN"/>
        </w:rPr>
        <w:t>主</w:t>
      </w:r>
      <w:r>
        <w:rPr>
          <w:w w:val="99"/>
          <w:lang w:eastAsia="zh-CN"/>
        </w:rPr>
        <w:t>体</w:t>
      </w:r>
      <w:r>
        <w:rPr>
          <w:spacing w:val="2"/>
          <w:w w:val="99"/>
          <w:lang w:eastAsia="zh-CN"/>
        </w:rPr>
        <w:t>结</w:t>
      </w:r>
      <w:r>
        <w:rPr>
          <w:w w:val="99"/>
          <w:lang w:eastAsia="zh-CN"/>
        </w:rPr>
        <w:t>构</w:t>
      </w:r>
      <w:r>
        <w:rPr>
          <w:spacing w:val="2"/>
          <w:w w:val="99"/>
          <w:lang w:eastAsia="zh-CN"/>
        </w:rPr>
        <w:t>工</w:t>
      </w:r>
      <w:r>
        <w:rPr>
          <w:spacing w:val="-1"/>
          <w:w w:val="99"/>
          <w:lang w:eastAsia="zh-CN"/>
        </w:rPr>
        <w:t>程</w:t>
      </w:r>
      <w:r>
        <w:rPr>
          <w:spacing w:val="-22"/>
          <w:w w:val="99"/>
          <w:lang w:eastAsia="zh-CN"/>
        </w:rPr>
        <w:t>，</w:t>
      </w:r>
      <w:r>
        <w:rPr>
          <w:spacing w:val="2"/>
          <w:w w:val="99"/>
          <w:lang w:eastAsia="zh-CN"/>
        </w:rPr>
        <w:t>屋</w:t>
      </w:r>
      <w:r>
        <w:rPr>
          <w:w w:val="99"/>
          <w:lang w:eastAsia="zh-CN"/>
        </w:rPr>
        <w:t>面</w:t>
      </w:r>
      <w:r>
        <w:rPr>
          <w:spacing w:val="2"/>
          <w:w w:val="99"/>
          <w:lang w:eastAsia="zh-CN"/>
        </w:rPr>
        <w:t>防</w:t>
      </w:r>
      <w:r>
        <w:rPr>
          <w:w w:val="99"/>
          <w:lang w:eastAsia="zh-CN"/>
        </w:rPr>
        <w:t>水</w:t>
      </w:r>
      <w:r>
        <w:rPr>
          <w:spacing w:val="2"/>
          <w:w w:val="99"/>
          <w:lang w:eastAsia="zh-CN"/>
        </w:rPr>
        <w:t>工</w:t>
      </w:r>
      <w:r>
        <w:rPr>
          <w:spacing w:val="-1"/>
          <w:w w:val="99"/>
          <w:lang w:eastAsia="zh-CN"/>
        </w:rPr>
        <w:t>程</w:t>
      </w:r>
      <w:r>
        <w:rPr>
          <w:spacing w:val="-25"/>
          <w:w w:val="99"/>
          <w:lang w:eastAsia="zh-CN"/>
        </w:rPr>
        <w:t>、</w:t>
      </w:r>
      <w:r>
        <w:rPr>
          <w:spacing w:val="2"/>
          <w:w w:val="99"/>
          <w:lang w:eastAsia="zh-CN"/>
        </w:rPr>
        <w:t>有</w:t>
      </w:r>
      <w:r>
        <w:rPr>
          <w:w w:val="99"/>
          <w:lang w:eastAsia="zh-CN"/>
        </w:rPr>
        <w:t>防</w:t>
      </w:r>
      <w:r>
        <w:rPr>
          <w:spacing w:val="2"/>
          <w:w w:val="99"/>
          <w:lang w:eastAsia="zh-CN"/>
        </w:rPr>
        <w:t>水</w:t>
      </w:r>
      <w:r>
        <w:rPr>
          <w:w w:val="99"/>
          <w:lang w:eastAsia="zh-CN"/>
        </w:rPr>
        <w:t>要</w:t>
      </w:r>
      <w:r>
        <w:rPr>
          <w:spacing w:val="2"/>
          <w:w w:val="99"/>
          <w:lang w:eastAsia="zh-CN"/>
        </w:rPr>
        <w:t>求</w:t>
      </w:r>
      <w:r>
        <w:rPr>
          <w:w w:val="99"/>
          <w:lang w:eastAsia="zh-CN"/>
        </w:rPr>
        <w:t>的</w:t>
      </w:r>
      <w:r>
        <w:rPr>
          <w:spacing w:val="2"/>
          <w:w w:val="99"/>
          <w:lang w:eastAsia="zh-CN"/>
        </w:rPr>
        <w:t>卫</w:t>
      </w:r>
      <w:r>
        <w:rPr>
          <w:w w:val="99"/>
          <w:lang w:eastAsia="zh-CN"/>
        </w:rPr>
        <w:t>生</w:t>
      </w:r>
      <w:r>
        <w:rPr>
          <w:spacing w:val="1"/>
          <w:w w:val="99"/>
          <w:lang w:eastAsia="zh-CN"/>
        </w:rPr>
        <w:t>间</w:t>
      </w:r>
      <w:r>
        <w:rPr>
          <w:spacing w:val="-22"/>
          <w:w w:val="99"/>
          <w:lang w:eastAsia="zh-CN"/>
        </w:rPr>
        <w:t>、</w:t>
      </w:r>
      <w:r>
        <w:rPr>
          <w:spacing w:val="2"/>
          <w:w w:val="99"/>
          <w:lang w:eastAsia="zh-CN"/>
        </w:rPr>
        <w:t>房</w:t>
      </w:r>
      <w:r>
        <w:rPr>
          <w:w w:val="99"/>
          <w:lang w:eastAsia="zh-CN"/>
        </w:rPr>
        <w:t>间</w:t>
      </w:r>
      <w:r>
        <w:rPr>
          <w:spacing w:val="2"/>
          <w:w w:val="99"/>
          <w:lang w:eastAsia="zh-CN"/>
        </w:rPr>
        <w:t>和</w:t>
      </w:r>
      <w:r>
        <w:rPr>
          <w:w w:val="99"/>
          <w:lang w:eastAsia="zh-CN"/>
        </w:rPr>
        <w:t>外墙</w:t>
      </w:r>
      <w:r>
        <w:rPr>
          <w:spacing w:val="2"/>
          <w:w w:val="99"/>
          <w:lang w:eastAsia="zh-CN"/>
        </w:rPr>
        <w:t>面</w:t>
      </w:r>
      <w:r>
        <w:rPr>
          <w:w w:val="99"/>
          <w:lang w:eastAsia="zh-CN"/>
        </w:rPr>
        <w:t>的</w:t>
      </w:r>
      <w:r>
        <w:rPr>
          <w:spacing w:val="2"/>
          <w:w w:val="99"/>
          <w:lang w:eastAsia="zh-CN"/>
        </w:rPr>
        <w:t>防</w:t>
      </w:r>
      <w:r>
        <w:rPr>
          <w:w w:val="99"/>
          <w:lang w:eastAsia="zh-CN"/>
        </w:rPr>
        <w:t>渗</w:t>
      </w:r>
      <w:r>
        <w:rPr>
          <w:spacing w:val="-1"/>
          <w:w w:val="99"/>
          <w:lang w:eastAsia="zh-CN"/>
        </w:rPr>
        <w:t>漏</w:t>
      </w:r>
      <w:r>
        <w:rPr>
          <w:spacing w:val="-3"/>
          <w:w w:val="99"/>
          <w:lang w:eastAsia="zh-CN"/>
        </w:rPr>
        <w:t>，</w:t>
      </w:r>
      <w:r>
        <w:rPr>
          <w:spacing w:val="2"/>
          <w:w w:val="99"/>
          <w:lang w:eastAsia="zh-CN"/>
        </w:rPr>
        <w:t>供</w:t>
      </w:r>
      <w:r>
        <w:rPr>
          <w:w w:val="99"/>
          <w:lang w:eastAsia="zh-CN"/>
        </w:rPr>
        <w:t>热</w:t>
      </w:r>
      <w:r>
        <w:rPr>
          <w:spacing w:val="2"/>
          <w:w w:val="99"/>
          <w:lang w:eastAsia="zh-CN"/>
        </w:rPr>
        <w:t>与</w:t>
      </w:r>
      <w:r>
        <w:rPr>
          <w:w w:val="99"/>
          <w:lang w:eastAsia="zh-CN"/>
        </w:rPr>
        <w:t>供</w:t>
      </w:r>
      <w:r>
        <w:rPr>
          <w:spacing w:val="2"/>
          <w:w w:val="99"/>
          <w:lang w:eastAsia="zh-CN"/>
        </w:rPr>
        <w:t>冷</w:t>
      </w:r>
      <w:r>
        <w:rPr>
          <w:w w:val="99"/>
          <w:lang w:eastAsia="zh-CN"/>
        </w:rPr>
        <w:t>系</w:t>
      </w:r>
      <w:r>
        <w:rPr>
          <w:spacing w:val="1"/>
          <w:w w:val="99"/>
          <w:lang w:eastAsia="zh-CN"/>
        </w:rPr>
        <w:t>统</w:t>
      </w:r>
      <w:r>
        <w:rPr>
          <w:spacing w:val="-3"/>
          <w:w w:val="99"/>
          <w:lang w:eastAsia="zh-CN"/>
        </w:rPr>
        <w:t>，</w:t>
      </w:r>
      <w:r>
        <w:rPr>
          <w:spacing w:val="2"/>
          <w:w w:val="99"/>
          <w:lang w:eastAsia="zh-CN"/>
        </w:rPr>
        <w:t>电</w:t>
      </w:r>
      <w:r>
        <w:rPr>
          <w:w w:val="99"/>
          <w:lang w:eastAsia="zh-CN"/>
        </w:rPr>
        <w:t>气</w:t>
      </w:r>
      <w:r>
        <w:rPr>
          <w:spacing w:val="2"/>
          <w:w w:val="99"/>
          <w:lang w:eastAsia="zh-CN"/>
        </w:rPr>
        <w:t>管</w:t>
      </w:r>
      <w:r>
        <w:rPr>
          <w:spacing w:val="-1"/>
          <w:w w:val="99"/>
          <w:lang w:eastAsia="zh-CN"/>
        </w:rPr>
        <w:t>线</w:t>
      </w:r>
      <w:r>
        <w:rPr>
          <w:spacing w:val="-3"/>
          <w:w w:val="99"/>
          <w:lang w:eastAsia="zh-CN"/>
        </w:rPr>
        <w:t>、</w:t>
      </w:r>
      <w:r>
        <w:rPr>
          <w:spacing w:val="2"/>
          <w:w w:val="99"/>
          <w:lang w:eastAsia="zh-CN"/>
        </w:rPr>
        <w:t>给</w:t>
      </w:r>
      <w:r>
        <w:rPr>
          <w:w w:val="99"/>
          <w:lang w:eastAsia="zh-CN"/>
        </w:rPr>
        <w:t>排</w:t>
      </w:r>
      <w:r>
        <w:rPr>
          <w:spacing w:val="2"/>
          <w:w w:val="99"/>
          <w:lang w:eastAsia="zh-CN"/>
        </w:rPr>
        <w:t>水</w:t>
      </w:r>
      <w:r>
        <w:rPr>
          <w:w w:val="99"/>
          <w:lang w:eastAsia="zh-CN"/>
        </w:rPr>
        <w:t>管</w:t>
      </w:r>
      <w:r>
        <w:rPr>
          <w:spacing w:val="-1"/>
          <w:w w:val="99"/>
          <w:lang w:eastAsia="zh-CN"/>
        </w:rPr>
        <w:t>道</w:t>
      </w:r>
      <w:r>
        <w:rPr>
          <w:spacing w:val="-3"/>
          <w:w w:val="99"/>
          <w:lang w:eastAsia="zh-CN"/>
        </w:rPr>
        <w:t>、</w:t>
      </w:r>
      <w:r>
        <w:rPr>
          <w:spacing w:val="2"/>
          <w:w w:val="99"/>
          <w:lang w:eastAsia="zh-CN"/>
        </w:rPr>
        <w:t>设</w:t>
      </w:r>
      <w:r>
        <w:rPr>
          <w:w w:val="99"/>
          <w:lang w:eastAsia="zh-CN"/>
        </w:rPr>
        <w:t>备</w:t>
      </w:r>
      <w:r>
        <w:rPr>
          <w:spacing w:val="2"/>
          <w:w w:val="99"/>
          <w:lang w:eastAsia="zh-CN"/>
        </w:rPr>
        <w:t>安</w:t>
      </w:r>
      <w:r>
        <w:rPr>
          <w:w w:val="99"/>
          <w:lang w:eastAsia="zh-CN"/>
        </w:rPr>
        <w:t>装</w:t>
      </w:r>
      <w:r>
        <w:rPr>
          <w:spacing w:val="2"/>
          <w:w w:val="99"/>
          <w:lang w:eastAsia="zh-CN"/>
        </w:rPr>
        <w:t>和</w:t>
      </w:r>
      <w:r>
        <w:rPr>
          <w:w w:val="99"/>
          <w:lang w:eastAsia="zh-CN"/>
        </w:rPr>
        <w:t>装</w:t>
      </w:r>
      <w:r>
        <w:rPr>
          <w:spacing w:val="2"/>
          <w:w w:val="99"/>
          <w:lang w:eastAsia="zh-CN"/>
        </w:rPr>
        <w:t>修</w:t>
      </w:r>
      <w:r>
        <w:rPr>
          <w:w w:val="99"/>
          <w:lang w:eastAsia="zh-CN"/>
        </w:rPr>
        <w:t>工</w:t>
      </w:r>
      <w:r>
        <w:rPr>
          <w:spacing w:val="1"/>
          <w:w w:val="99"/>
          <w:lang w:eastAsia="zh-CN"/>
        </w:rPr>
        <w:t>程</w:t>
      </w:r>
      <w:r>
        <w:rPr>
          <w:spacing w:val="-3"/>
          <w:w w:val="99"/>
          <w:lang w:eastAsia="zh-CN"/>
        </w:rPr>
        <w:t>，</w:t>
      </w:r>
      <w:r>
        <w:rPr>
          <w:spacing w:val="2"/>
          <w:w w:val="99"/>
          <w:lang w:eastAsia="zh-CN"/>
        </w:rPr>
        <w:t>以</w:t>
      </w:r>
      <w:r>
        <w:rPr>
          <w:w w:val="99"/>
          <w:lang w:eastAsia="zh-CN"/>
        </w:rPr>
        <w:t>及</w:t>
      </w:r>
      <w:r>
        <w:rPr>
          <w:spacing w:val="2"/>
          <w:w w:val="99"/>
          <w:lang w:eastAsia="zh-CN"/>
        </w:rPr>
        <w:t>双</w:t>
      </w:r>
      <w:r>
        <w:rPr>
          <w:w w:val="99"/>
          <w:lang w:eastAsia="zh-CN"/>
        </w:rPr>
        <w:t>方</w:t>
      </w:r>
      <w:r>
        <w:rPr>
          <w:spacing w:val="2"/>
          <w:w w:val="99"/>
          <w:lang w:eastAsia="zh-CN"/>
        </w:rPr>
        <w:t>约</w:t>
      </w:r>
      <w:r>
        <w:rPr>
          <w:w w:val="99"/>
          <w:lang w:eastAsia="zh-CN"/>
        </w:rPr>
        <w:t>定</w:t>
      </w:r>
      <w:r>
        <w:rPr>
          <w:spacing w:val="-2"/>
          <w:w w:val="99"/>
          <w:lang w:eastAsia="zh-CN"/>
        </w:rPr>
        <w:t>的</w:t>
      </w:r>
      <w:r>
        <w:rPr>
          <w:spacing w:val="2"/>
          <w:w w:val="99"/>
          <w:lang w:eastAsia="zh-CN"/>
        </w:rPr>
        <w:t>其</w:t>
      </w:r>
      <w:r>
        <w:rPr>
          <w:w w:val="99"/>
          <w:lang w:eastAsia="zh-CN"/>
        </w:rPr>
        <w:t>他</w:t>
      </w:r>
      <w:r>
        <w:rPr>
          <w:spacing w:val="2"/>
          <w:w w:val="99"/>
          <w:lang w:eastAsia="zh-CN"/>
        </w:rPr>
        <w:t>项</w:t>
      </w:r>
      <w:r>
        <w:rPr>
          <w:spacing w:val="-1"/>
          <w:w w:val="99"/>
          <w:lang w:eastAsia="zh-CN"/>
        </w:rPr>
        <w:t>目</w:t>
      </w:r>
      <w:r>
        <w:rPr>
          <w:w w:val="99"/>
          <w:lang w:eastAsia="zh-CN"/>
        </w:rPr>
        <w:t>。具</w:t>
      </w:r>
      <w:r>
        <w:rPr>
          <w:spacing w:val="2"/>
          <w:w w:val="99"/>
          <w:lang w:eastAsia="zh-CN"/>
        </w:rPr>
        <w:t>体</w:t>
      </w:r>
      <w:r>
        <w:rPr>
          <w:w w:val="99"/>
          <w:lang w:eastAsia="zh-CN"/>
        </w:rPr>
        <w:t>保</w:t>
      </w:r>
      <w:r>
        <w:rPr>
          <w:spacing w:val="2"/>
          <w:w w:val="99"/>
          <w:lang w:eastAsia="zh-CN"/>
        </w:rPr>
        <w:t>修</w:t>
      </w:r>
      <w:r>
        <w:rPr>
          <w:w w:val="99"/>
          <w:lang w:eastAsia="zh-CN"/>
        </w:rPr>
        <w:t>的</w:t>
      </w:r>
      <w:r>
        <w:rPr>
          <w:spacing w:val="2"/>
          <w:w w:val="99"/>
          <w:lang w:eastAsia="zh-CN"/>
        </w:rPr>
        <w:t>内</w:t>
      </w:r>
      <w:r>
        <w:rPr>
          <w:w w:val="99"/>
          <w:lang w:eastAsia="zh-CN"/>
        </w:rPr>
        <w:t>容</w:t>
      </w:r>
      <w:r>
        <w:rPr>
          <w:spacing w:val="2"/>
          <w:w w:val="99"/>
          <w:lang w:eastAsia="zh-CN"/>
        </w:rPr>
        <w:t>，</w:t>
      </w:r>
      <w:r>
        <w:rPr>
          <w:w w:val="99"/>
          <w:lang w:eastAsia="zh-CN"/>
        </w:rPr>
        <w:t>双</w:t>
      </w:r>
      <w:r>
        <w:rPr>
          <w:spacing w:val="2"/>
          <w:w w:val="99"/>
          <w:lang w:eastAsia="zh-CN"/>
        </w:rPr>
        <w:t>方</w:t>
      </w:r>
      <w:r>
        <w:rPr>
          <w:w w:val="99"/>
          <w:lang w:eastAsia="zh-CN"/>
        </w:rPr>
        <w:t>约</w:t>
      </w:r>
      <w:r>
        <w:rPr>
          <w:spacing w:val="2"/>
          <w:w w:val="99"/>
          <w:lang w:eastAsia="zh-CN"/>
        </w:rPr>
        <w:t>定</w:t>
      </w:r>
      <w:r>
        <w:rPr>
          <w:w w:val="99"/>
          <w:lang w:eastAsia="zh-CN"/>
        </w:rPr>
        <w:t>如</w:t>
      </w:r>
      <w:r>
        <w:rPr>
          <w:spacing w:val="2"/>
          <w:w w:val="99"/>
          <w:lang w:eastAsia="zh-CN"/>
        </w:rPr>
        <w:t>下</w:t>
      </w:r>
      <w:r>
        <w:rPr>
          <w:spacing w:val="-4"/>
          <w:w w:val="99"/>
          <w:lang w:eastAsia="zh-CN"/>
        </w:rPr>
        <w:t>：</w:t>
      </w:r>
      <w:r>
        <w:rPr>
          <w:rFonts w:ascii="Times New Roman" w:eastAsia="Times New Roman"/>
          <w:u w:val="single"/>
          <w:lang w:eastAsia="zh-CN"/>
        </w:rPr>
        <w:tab/>
      </w:r>
      <w:r>
        <w:rPr>
          <w:w w:val="99"/>
          <w:u w:val="single"/>
          <w:lang w:eastAsia="zh-CN"/>
        </w:rPr>
        <w:t>；</w:t>
      </w:r>
      <w:r>
        <w:rPr>
          <w:u w:val="single"/>
          <w:lang w:eastAsia="zh-CN"/>
        </w:rPr>
        <w:tab/>
      </w:r>
    </w:p>
    <w:p>
      <w:pPr>
        <w:widowControl w:val="0"/>
        <w:spacing w:line="269" w:lineRule="exact"/>
        <w:ind w:left="979"/>
        <w:rPr>
          <w:lang w:eastAsia="zh-CN"/>
        </w:rPr>
      </w:pPr>
      <w:r>
        <w:rPr>
          <w:spacing w:val="-2"/>
          <w:w w:val="95"/>
          <w:lang w:eastAsia="zh-CN"/>
        </w:rPr>
        <w:t>二、质量保修期</w:t>
      </w:r>
    </w:p>
    <w:p>
      <w:pPr>
        <w:widowControl w:val="0"/>
        <w:spacing w:before="43"/>
        <w:ind w:left="979"/>
        <w:rPr>
          <w:lang w:eastAsia="zh-CN"/>
        </w:rPr>
      </w:pPr>
      <w:r>
        <w:rPr>
          <w:spacing w:val="-1"/>
          <w:w w:val="95"/>
          <w:lang w:eastAsia="zh-CN"/>
        </w:rPr>
        <w:t>根据《建设工程质量管理条例》及有关规定，工程的质量保修期如下：</w:t>
      </w:r>
    </w:p>
    <w:p>
      <w:pPr>
        <w:pStyle w:val="24"/>
        <w:widowControl w:val="0"/>
        <w:numPr>
          <w:ilvl w:val="0"/>
          <w:numId w:val="36"/>
        </w:numPr>
        <w:tabs>
          <w:tab w:val="left" w:pos="1296"/>
        </w:tabs>
        <w:spacing w:before="43"/>
        <w:ind w:hanging="317"/>
      </w:pPr>
      <w:r>
        <w:rPr>
          <w:w w:val="95"/>
        </w:rPr>
        <w:t>地基基础工程和主体结构工程为设计文件规定的工程合理使用年限</w:t>
      </w:r>
      <w:r>
        <w:rPr>
          <w:spacing w:val="-10"/>
          <w:w w:val="95"/>
        </w:rPr>
        <w:t>；</w:t>
      </w:r>
    </w:p>
    <w:p>
      <w:pPr>
        <w:pStyle w:val="24"/>
        <w:widowControl w:val="0"/>
        <w:numPr>
          <w:ilvl w:val="0"/>
          <w:numId w:val="36"/>
        </w:numPr>
        <w:tabs>
          <w:tab w:val="left" w:pos="1296"/>
          <w:tab w:val="left" w:pos="7699"/>
        </w:tabs>
        <w:spacing w:before="42"/>
        <w:ind w:hanging="317"/>
      </w:pPr>
      <w:r>
        <w:rPr>
          <w:w w:val="95"/>
        </w:rPr>
        <w:t>屋面防水工程、有防水要求的卫生间、房间和外墙面的防渗</w:t>
      </w:r>
      <w:r>
        <w:rPr>
          <w:spacing w:val="-10"/>
          <w:w w:val="95"/>
        </w:rPr>
        <w:t>为</w:t>
      </w:r>
      <w:r>
        <w:rPr>
          <w:rFonts w:ascii="Times New Roman" w:eastAsia="Times New Roman"/>
          <w:u w:val="single"/>
        </w:rPr>
        <w:tab/>
      </w:r>
      <w:r>
        <w:rPr>
          <w:w w:val="95"/>
        </w:rPr>
        <w:t>年</w:t>
      </w:r>
      <w:r>
        <w:rPr>
          <w:spacing w:val="-10"/>
        </w:rPr>
        <w:t>；</w:t>
      </w:r>
    </w:p>
    <w:p>
      <w:pPr>
        <w:pStyle w:val="24"/>
        <w:widowControl w:val="0"/>
        <w:numPr>
          <w:ilvl w:val="0"/>
          <w:numId w:val="36"/>
        </w:numPr>
        <w:tabs>
          <w:tab w:val="left" w:pos="1296"/>
          <w:tab w:val="left" w:pos="3288"/>
        </w:tabs>
        <w:spacing w:before="43"/>
        <w:ind w:hanging="317"/>
      </w:pPr>
      <w:r>
        <w:rPr>
          <w:w w:val="95"/>
        </w:rPr>
        <w:t>装修工程</w:t>
      </w:r>
      <w:r>
        <w:rPr>
          <w:spacing w:val="-10"/>
          <w:w w:val="95"/>
        </w:rPr>
        <w:t>为</w:t>
      </w:r>
      <w:r>
        <w:rPr>
          <w:rFonts w:ascii="Times New Roman" w:eastAsia="Times New Roman"/>
          <w:u w:val="single"/>
        </w:rPr>
        <w:tab/>
      </w:r>
      <w:r>
        <w:rPr>
          <w:w w:val="95"/>
        </w:rPr>
        <w:t>年</w:t>
      </w:r>
      <w:r>
        <w:rPr>
          <w:spacing w:val="-10"/>
        </w:rPr>
        <w:t>；</w:t>
      </w:r>
    </w:p>
    <w:p>
      <w:pPr>
        <w:pStyle w:val="24"/>
        <w:widowControl w:val="0"/>
        <w:numPr>
          <w:ilvl w:val="0"/>
          <w:numId w:val="36"/>
        </w:numPr>
        <w:tabs>
          <w:tab w:val="left" w:pos="1296"/>
          <w:tab w:val="left" w:pos="6228"/>
        </w:tabs>
        <w:spacing w:before="43"/>
        <w:ind w:hanging="317"/>
      </w:pPr>
      <w:r>
        <w:rPr>
          <w:w w:val="95"/>
        </w:rPr>
        <w:t>电气管线、给排水管道、设备安装工程</w:t>
      </w:r>
      <w:r>
        <w:rPr>
          <w:spacing w:val="-10"/>
          <w:w w:val="95"/>
        </w:rPr>
        <w:t>为</w:t>
      </w:r>
      <w:r>
        <w:rPr>
          <w:rFonts w:ascii="Times New Roman" w:eastAsia="Times New Roman"/>
          <w:u w:val="single"/>
        </w:rPr>
        <w:tab/>
      </w:r>
      <w:r>
        <w:rPr>
          <w:w w:val="95"/>
        </w:rPr>
        <w:t>年</w:t>
      </w:r>
      <w:r>
        <w:rPr>
          <w:spacing w:val="-10"/>
        </w:rPr>
        <w:t>；</w:t>
      </w:r>
    </w:p>
    <w:p>
      <w:pPr>
        <w:pStyle w:val="24"/>
        <w:widowControl w:val="0"/>
        <w:numPr>
          <w:ilvl w:val="0"/>
          <w:numId w:val="36"/>
        </w:numPr>
        <w:tabs>
          <w:tab w:val="left" w:pos="1296"/>
          <w:tab w:val="left" w:pos="3814"/>
        </w:tabs>
        <w:spacing w:before="43"/>
        <w:ind w:hanging="317"/>
      </w:pPr>
      <w:r>
        <w:rPr>
          <w:w w:val="95"/>
        </w:rPr>
        <w:t>供热与供冷系统</w:t>
      </w:r>
      <w:r>
        <w:rPr>
          <w:spacing w:val="-10"/>
          <w:w w:val="95"/>
        </w:rPr>
        <w:t>为</w:t>
      </w:r>
      <w:r>
        <w:rPr>
          <w:rFonts w:ascii="Times New Roman" w:eastAsia="Times New Roman"/>
          <w:u w:val="single"/>
        </w:rPr>
        <w:tab/>
      </w:r>
      <w:r>
        <w:rPr>
          <w:w w:val="95"/>
        </w:rPr>
        <w:t>个采暖期、供冷期</w:t>
      </w:r>
      <w:r>
        <w:rPr>
          <w:spacing w:val="-10"/>
          <w:w w:val="95"/>
        </w:rPr>
        <w:t>；</w:t>
      </w:r>
    </w:p>
    <w:p>
      <w:pPr>
        <w:pStyle w:val="24"/>
        <w:widowControl w:val="0"/>
        <w:numPr>
          <w:ilvl w:val="0"/>
          <w:numId w:val="36"/>
        </w:numPr>
        <w:tabs>
          <w:tab w:val="left" w:pos="1296"/>
          <w:tab w:val="left" w:pos="6439"/>
        </w:tabs>
        <w:spacing w:before="43"/>
        <w:ind w:hanging="317"/>
      </w:pPr>
      <w:r>
        <w:rPr>
          <w:w w:val="95"/>
        </w:rPr>
        <w:t>住宅小区内的给排水设施、道路等配套工程</w:t>
      </w:r>
      <w:r>
        <w:rPr>
          <w:spacing w:val="-10"/>
          <w:w w:val="95"/>
        </w:rPr>
        <w:t>为</w:t>
      </w:r>
      <w:r>
        <w:rPr>
          <w:rFonts w:ascii="Times New Roman" w:eastAsia="Times New Roman"/>
          <w:u w:val="single"/>
        </w:rPr>
        <w:tab/>
      </w:r>
      <w:r>
        <w:rPr>
          <w:w w:val="95"/>
        </w:rPr>
        <w:t>年</w:t>
      </w:r>
      <w:r>
        <w:rPr>
          <w:spacing w:val="-10"/>
        </w:rPr>
        <w:t>；</w:t>
      </w:r>
    </w:p>
    <w:p>
      <w:pPr>
        <w:pStyle w:val="24"/>
        <w:widowControl w:val="0"/>
        <w:numPr>
          <w:ilvl w:val="0"/>
          <w:numId w:val="36"/>
        </w:numPr>
        <w:tabs>
          <w:tab w:val="left" w:pos="1296"/>
          <w:tab w:val="left" w:pos="6334"/>
        </w:tabs>
        <w:spacing w:before="43"/>
        <w:ind w:left="979" w:right="4220" w:firstLine="0"/>
      </w:pPr>
      <w:r>
        <w:rPr>
          <w:spacing w:val="-2"/>
        </w:rPr>
        <w:t>其他项目保修期限约定如下：</w:t>
      </w:r>
      <w:r>
        <w:rPr>
          <w:rFonts w:ascii="Times New Roman" w:eastAsia="Times New Roman"/>
          <w:u w:val="single"/>
        </w:rPr>
        <w:tab/>
      </w:r>
      <w:r>
        <w:rPr>
          <w:spacing w:val="-10"/>
        </w:rPr>
        <w:t>。</w:t>
      </w:r>
    </w:p>
    <w:p>
      <w:pPr>
        <w:pStyle w:val="24"/>
        <w:widowControl w:val="0"/>
        <w:tabs>
          <w:tab w:val="left" w:pos="1296"/>
          <w:tab w:val="left" w:pos="6334"/>
        </w:tabs>
        <w:spacing w:before="43"/>
        <w:ind w:left="979" w:right="4220"/>
      </w:pPr>
      <w:r>
        <w:rPr>
          <w:spacing w:val="-2"/>
        </w:rPr>
        <w:t>质量保修期自工程竣工验收合格之日起计算。</w:t>
      </w:r>
    </w:p>
    <w:p>
      <w:pPr>
        <w:widowControl w:val="0"/>
        <w:spacing w:line="269" w:lineRule="exact"/>
        <w:ind w:left="979"/>
        <w:rPr>
          <w:lang w:eastAsia="zh-CN"/>
        </w:rPr>
      </w:pPr>
      <w:r>
        <w:rPr>
          <w:spacing w:val="-2"/>
          <w:w w:val="95"/>
          <w:lang w:eastAsia="zh-CN"/>
        </w:rPr>
        <w:t>三、缺陷责任期</w:t>
      </w:r>
    </w:p>
    <w:p>
      <w:pPr>
        <w:widowControl w:val="0"/>
        <w:tabs>
          <w:tab w:val="left" w:pos="3307"/>
        </w:tabs>
        <w:spacing w:before="43"/>
        <w:ind w:left="379" w:right="638" w:firstLine="599"/>
        <w:rPr>
          <w:lang w:eastAsia="zh-CN"/>
        </w:rPr>
      </w:pPr>
      <w:r>
        <w:rPr>
          <w:spacing w:val="2"/>
          <w:w w:val="99"/>
          <w:lang w:eastAsia="zh-CN"/>
        </w:rPr>
        <w:t>工程缺陷责任期</w:t>
      </w:r>
      <w:r>
        <w:rPr>
          <w:w w:val="99"/>
          <w:lang w:eastAsia="zh-CN"/>
        </w:rPr>
        <w:t>为</w:t>
      </w:r>
      <w:r>
        <w:rPr>
          <w:rFonts w:ascii="Times New Roman" w:eastAsia="Times New Roman"/>
          <w:u w:val="single"/>
          <w:lang w:eastAsia="zh-CN"/>
        </w:rPr>
        <w:tab/>
      </w:r>
      <w:r>
        <w:rPr>
          <w:spacing w:val="2"/>
          <w:w w:val="99"/>
          <w:lang w:eastAsia="zh-CN"/>
        </w:rPr>
        <w:t>个月，缺陷责任期自工程通过竣工验收之日</w:t>
      </w:r>
      <w:r>
        <w:rPr>
          <w:spacing w:val="4"/>
          <w:w w:val="99"/>
          <w:lang w:eastAsia="zh-CN"/>
        </w:rPr>
        <w:t>起</w:t>
      </w:r>
      <w:r>
        <w:rPr>
          <w:spacing w:val="2"/>
          <w:w w:val="99"/>
          <w:lang w:eastAsia="zh-CN"/>
        </w:rPr>
        <w:t>计算。单</w:t>
      </w:r>
      <w:r>
        <w:rPr>
          <w:spacing w:val="-3"/>
          <w:w w:val="99"/>
          <w:lang w:eastAsia="zh-CN"/>
        </w:rPr>
        <w:t>位</w:t>
      </w:r>
      <w:r>
        <w:rPr>
          <w:rFonts w:ascii="Times New Roman" w:eastAsia="Times New Roman"/>
          <w:spacing w:val="1"/>
          <w:w w:val="99"/>
          <w:lang w:eastAsia="zh-CN"/>
        </w:rPr>
        <w:t>/</w:t>
      </w:r>
      <w:r>
        <w:rPr>
          <w:spacing w:val="2"/>
          <w:w w:val="99"/>
          <w:lang w:eastAsia="zh-CN"/>
        </w:rPr>
        <w:t>区段工程先于</w:t>
      </w:r>
      <w:r>
        <w:rPr>
          <w:w w:val="99"/>
          <w:lang w:eastAsia="zh-CN"/>
        </w:rPr>
        <w:t>全部</w:t>
      </w:r>
      <w:r>
        <w:rPr>
          <w:spacing w:val="2"/>
          <w:w w:val="99"/>
          <w:lang w:eastAsia="zh-CN"/>
        </w:rPr>
        <w:t>工</w:t>
      </w:r>
      <w:r>
        <w:rPr>
          <w:w w:val="99"/>
          <w:lang w:eastAsia="zh-CN"/>
        </w:rPr>
        <w:t>程</w:t>
      </w:r>
      <w:r>
        <w:rPr>
          <w:spacing w:val="2"/>
          <w:w w:val="99"/>
          <w:lang w:eastAsia="zh-CN"/>
        </w:rPr>
        <w:t>进</w:t>
      </w:r>
      <w:r>
        <w:rPr>
          <w:w w:val="99"/>
          <w:lang w:eastAsia="zh-CN"/>
        </w:rPr>
        <w:t>行</w:t>
      </w:r>
      <w:r>
        <w:rPr>
          <w:spacing w:val="2"/>
          <w:w w:val="99"/>
          <w:lang w:eastAsia="zh-CN"/>
        </w:rPr>
        <w:t>验</w:t>
      </w:r>
      <w:r>
        <w:rPr>
          <w:w w:val="99"/>
          <w:lang w:eastAsia="zh-CN"/>
        </w:rPr>
        <w:t>收</w:t>
      </w:r>
      <w:r>
        <w:rPr>
          <w:spacing w:val="2"/>
          <w:w w:val="99"/>
          <w:lang w:eastAsia="zh-CN"/>
        </w:rPr>
        <w:t>，</w:t>
      </w:r>
      <w:r>
        <w:rPr>
          <w:w w:val="99"/>
          <w:lang w:eastAsia="zh-CN"/>
        </w:rPr>
        <w:t>单位</w:t>
      </w:r>
      <w:r>
        <w:rPr>
          <w:rFonts w:ascii="Times New Roman" w:eastAsia="Times New Roman"/>
          <w:spacing w:val="-1"/>
          <w:w w:val="99"/>
          <w:lang w:eastAsia="zh-CN"/>
        </w:rPr>
        <w:t>/</w:t>
      </w:r>
      <w:r>
        <w:rPr>
          <w:w w:val="99"/>
          <w:lang w:eastAsia="zh-CN"/>
        </w:rPr>
        <w:t>区</w:t>
      </w:r>
      <w:r>
        <w:rPr>
          <w:spacing w:val="2"/>
          <w:w w:val="99"/>
          <w:lang w:eastAsia="zh-CN"/>
        </w:rPr>
        <w:t>段</w:t>
      </w:r>
      <w:r>
        <w:rPr>
          <w:w w:val="99"/>
          <w:lang w:eastAsia="zh-CN"/>
        </w:rPr>
        <w:t>工</w:t>
      </w:r>
      <w:r>
        <w:rPr>
          <w:spacing w:val="2"/>
          <w:w w:val="99"/>
          <w:lang w:eastAsia="zh-CN"/>
        </w:rPr>
        <w:t>程</w:t>
      </w:r>
      <w:r>
        <w:rPr>
          <w:w w:val="99"/>
          <w:lang w:eastAsia="zh-CN"/>
        </w:rPr>
        <w:t>缺</w:t>
      </w:r>
      <w:r>
        <w:rPr>
          <w:spacing w:val="2"/>
          <w:w w:val="99"/>
          <w:lang w:eastAsia="zh-CN"/>
        </w:rPr>
        <w:t>陷</w:t>
      </w:r>
      <w:r>
        <w:rPr>
          <w:w w:val="99"/>
          <w:lang w:eastAsia="zh-CN"/>
        </w:rPr>
        <w:t>责</w:t>
      </w:r>
      <w:r>
        <w:rPr>
          <w:spacing w:val="2"/>
          <w:w w:val="99"/>
          <w:lang w:eastAsia="zh-CN"/>
        </w:rPr>
        <w:t>任</w:t>
      </w:r>
      <w:r>
        <w:rPr>
          <w:w w:val="99"/>
          <w:lang w:eastAsia="zh-CN"/>
        </w:rPr>
        <w:t>期</w:t>
      </w:r>
      <w:r>
        <w:rPr>
          <w:spacing w:val="2"/>
          <w:w w:val="99"/>
          <w:lang w:eastAsia="zh-CN"/>
        </w:rPr>
        <w:t>自</w:t>
      </w:r>
      <w:r>
        <w:rPr>
          <w:w w:val="99"/>
          <w:lang w:eastAsia="zh-CN"/>
        </w:rPr>
        <w:t>单位</w:t>
      </w:r>
      <w:r>
        <w:rPr>
          <w:rFonts w:ascii="Times New Roman" w:eastAsia="Times New Roman"/>
          <w:spacing w:val="-1"/>
          <w:w w:val="99"/>
          <w:lang w:eastAsia="zh-CN"/>
        </w:rPr>
        <w:t>/</w:t>
      </w:r>
      <w:r>
        <w:rPr>
          <w:w w:val="99"/>
          <w:lang w:eastAsia="zh-CN"/>
        </w:rPr>
        <w:t>区</w:t>
      </w:r>
      <w:r>
        <w:rPr>
          <w:spacing w:val="2"/>
          <w:w w:val="99"/>
          <w:lang w:eastAsia="zh-CN"/>
        </w:rPr>
        <w:t>段</w:t>
      </w:r>
      <w:r>
        <w:rPr>
          <w:w w:val="99"/>
          <w:lang w:eastAsia="zh-CN"/>
        </w:rPr>
        <w:t>工</w:t>
      </w:r>
      <w:r>
        <w:rPr>
          <w:spacing w:val="2"/>
          <w:w w:val="99"/>
          <w:lang w:eastAsia="zh-CN"/>
        </w:rPr>
        <w:t>程</w:t>
      </w:r>
      <w:r>
        <w:rPr>
          <w:w w:val="99"/>
          <w:lang w:eastAsia="zh-CN"/>
        </w:rPr>
        <w:t>验</w:t>
      </w:r>
      <w:r>
        <w:rPr>
          <w:spacing w:val="2"/>
          <w:w w:val="99"/>
          <w:lang w:eastAsia="zh-CN"/>
        </w:rPr>
        <w:t>收</w:t>
      </w:r>
      <w:r>
        <w:rPr>
          <w:w w:val="99"/>
          <w:lang w:eastAsia="zh-CN"/>
        </w:rPr>
        <w:t>合</w:t>
      </w:r>
      <w:r>
        <w:rPr>
          <w:spacing w:val="2"/>
          <w:w w:val="99"/>
          <w:lang w:eastAsia="zh-CN"/>
        </w:rPr>
        <w:t>格</w:t>
      </w:r>
      <w:r>
        <w:rPr>
          <w:w w:val="99"/>
          <w:lang w:eastAsia="zh-CN"/>
        </w:rPr>
        <w:t>之</w:t>
      </w:r>
      <w:r>
        <w:rPr>
          <w:spacing w:val="2"/>
          <w:w w:val="99"/>
          <w:lang w:eastAsia="zh-CN"/>
        </w:rPr>
        <w:t>日</w:t>
      </w:r>
      <w:r>
        <w:rPr>
          <w:w w:val="99"/>
          <w:lang w:eastAsia="zh-CN"/>
        </w:rPr>
        <w:t>起</w:t>
      </w:r>
      <w:r>
        <w:rPr>
          <w:spacing w:val="2"/>
          <w:w w:val="99"/>
          <w:lang w:eastAsia="zh-CN"/>
        </w:rPr>
        <w:t>算</w:t>
      </w:r>
      <w:r>
        <w:rPr>
          <w:w w:val="99"/>
          <w:lang w:eastAsia="zh-CN"/>
        </w:rPr>
        <w:t>。</w:t>
      </w:r>
    </w:p>
    <w:p>
      <w:pPr>
        <w:widowControl w:val="0"/>
        <w:spacing w:line="279" w:lineRule="auto"/>
        <w:ind w:left="981"/>
        <w:rPr>
          <w:spacing w:val="-2"/>
          <w:lang w:eastAsia="zh-CN"/>
        </w:rPr>
      </w:pPr>
      <w:r>
        <w:rPr>
          <w:spacing w:val="-2"/>
          <w:lang w:eastAsia="zh-CN"/>
        </w:rPr>
        <w:t>缺陷责任期终止后，发包人应返还剩余的质量保证金。</w:t>
      </w:r>
    </w:p>
    <w:p>
      <w:pPr>
        <w:widowControl w:val="0"/>
        <w:ind w:left="979" w:right="4742"/>
      </w:pPr>
      <w:r>
        <w:rPr>
          <w:spacing w:val="-2"/>
        </w:rPr>
        <w:t>四、质量保修责任</w:t>
      </w:r>
    </w:p>
    <w:p>
      <w:pPr>
        <w:pStyle w:val="24"/>
        <w:widowControl w:val="0"/>
        <w:numPr>
          <w:ilvl w:val="0"/>
          <w:numId w:val="37"/>
        </w:numPr>
        <w:tabs>
          <w:tab w:val="left" w:pos="1297"/>
        </w:tabs>
        <w:ind w:right="637" w:firstLine="599"/>
      </w:pPr>
      <w:r>
        <w:rPr>
          <w:w w:val="99"/>
        </w:rPr>
        <w:t>属于保修范围、内容的项目，承包人应当在接到保修通知之日起</w:t>
      </w:r>
      <w:r>
        <w:rPr>
          <w:rFonts w:ascii="Times New Roman" w:eastAsia="Times New Roman"/>
          <w:w w:val="99"/>
        </w:rPr>
        <w:t>7</w:t>
      </w:r>
      <w:r>
        <w:rPr>
          <w:w w:val="99"/>
        </w:rPr>
        <w:t>天内派人保修。承包人不在约定期限内派人保修的，发包人可以委托他人修理。</w:t>
      </w:r>
    </w:p>
    <w:p>
      <w:pPr>
        <w:pStyle w:val="24"/>
        <w:widowControl w:val="0"/>
        <w:numPr>
          <w:ilvl w:val="0"/>
          <w:numId w:val="37"/>
        </w:numPr>
        <w:tabs>
          <w:tab w:val="left" w:pos="1296"/>
        </w:tabs>
        <w:spacing w:line="269" w:lineRule="exact"/>
        <w:ind w:left="1295"/>
      </w:pPr>
      <w:r>
        <w:rPr>
          <w:spacing w:val="-1"/>
          <w:w w:val="95"/>
        </w:rPr>
        <w:t>发生紧急事故需抢修的，承包人在接到事故通知后，应当立即到达事故现场抢修。</w:t>
      </w:r>
    </w:p>
    <w:p>
      <w:pPr>
        <w:pStyle w:val="24"/>
        <w:widowControl w:val="0"/>
        <w:numPr>
          <w:ilvl w:val="0"/>
          <w:numId w:val="37"/>
        </w:numPr>
        <w:tabs>
          <w:tab w:val="left" w:pos="1297"/>
        </w:tabs>
        <w:spacing w:before="43"/>
        <w:ind w:right="633" w:firstLine="599"/>
        <w:jc w:val="both"/>
      </w:pPr>
      <w:r>
        <w:rPr>
          <w:w w:val="99"/>
        </w:rPr>
        <w:t>对于涉及结构安全的质量问题，应当按照《建设工程质量管理条例》的规定，立即向当地建设行</w:t>
      </w:r>
      <w:r>
        <w:rPr>
          <w:spacing w:val="1"/>
          <w:w w:val="99"/>
        </w:rPr>
        <w:t>政主管部门和有关部门报告，采取安全防范措施，并由承包人提出保修方案，承包人将设计业务分包的，</w:t>
      </w:r>
      <w:r>
        <w:rPr>
          <w:w w:val="99"/>
        </w:rPr>
        <w:t>应由原设计分包人或具有相应资质等级的设计人提出保修方案，承包人实施保修。</w:t>
      </w:r>
    </w:p>
    <w:p>
      <w:pPr>
        <w:pStyle w:val="24"/>
        <w:widowControl w:val="0"/>
        <w:numPr>
          <w:ilvl w:val="0"/>
          <w:numId w:val="37"/>
        </w:numPr>
        <w:tabs>
          <w:tab w:val="left" w:pos="1296"/>
        </w:tabs>
        <w:spacing w:line="279" w:lineRule="auto"/>
        <w:ind w:left="981" w:firstLine="0"/>
      </w:pPr>
      <w:r>
        <w:rPr>
          <w:spacing w:val="-2"/>
        </w:rPr>
        <w:t>质量保修完成后，由发包人组织验收。</w:t>
      </w:r>
    </w:p>
    <w:p>
      <w:pPr>
        <w:pStyle w:val="24"/>
        <w:widowControl w:val="0"/>
        <w:tabs>
          <w:tab w:val="left" w:pos="1296"/>
        </w:tabs>
        <w:ind w:left="979" w:right="5897"/>
      </w:pPr>
      <w:r>
        <w:rPr>
          <w:spacing w:val="-2"/>
        </w:rPr>
        <w:t>五、保修费用</w:t>
      </w:r>
    </w:p>
    <w:p>
      <w:pPr>
        <w:widowControl w:val="0"/>
        <w:spacing w:line="269" w:lineRule="exact"/>
        <w:ind w:left="979"/>
        <w:rPr>
          <w:lang w:eastAsia="zh-CN"/>
        </w:rPr>
      </w:pPr>
      <w:r>
        <w:rPr>
          <w:w w:val="95"/>
          <w:lang w:eastAsia="zh-CN"/>
        </w:rPr>
        <w:t>保修费用由造成质量缺陷的责任方承担</w:t>
      </w:r>
      <w:r>
        <w:rPr>
          <w:spacing w:val="-10"/>
          <w:w w:val="95"/>
          <w:lang w:eastAsia="zh-CN"/>
        </w:rPr>
        <w:t>。</w:t>
      </w:r>
    </w:p>
    <w:p>
      <w:pPr>
        <w:widowControl w:val="0"/>
        <w:tabs>
          <w:tab w:val="left" w:pos="6439"/>
        </w:tabs>
        <w:spacing w:before="42"/>
        <w:ind w:left="979"/>
        <w:rPr>
          <w:lang w:eastAsia="zh-CN"/>
        </w:rPr>
      </w:pPr>
      <w:r>
        <w:rPr>
          <w:w w:val="95"/>
          <w:lang w:eastAsia="zh-CN"/>
        </w:rPr>
        <w:t>六、双方约定的其他工程质量保修事项</w:t>
      </w:r>
      <w:r>
        <w:rPr>
          <w:spacing w:val="-10"/>
          <w:w w:val="95"/>
          <w:lang w:eastAsia="zh-CN"/>
        </w:rPr>
        <w:t>：</w:t>
      </w:r>
      <w:r>
        <w:rPr>
          <w:rFonts w:ascii="Times New Roman" w:eastAsia="Times New Roman"/>
          <w:u w:val="single"/>
          <w:lang w:eastAsia="zh-CN"/>
        </w:rPr>
        <w:tab/>
      </w:r>
      <w:r>
        <w:rPr>
          <w:spacing w:val="-10"/>
          <w:lang w:eastAsia="zh-CN"/>
        </w:rPr>
        <w:t>。</w:t>
      </w:r>
    </w:p>
    <w:p>
      <w:pPr>
        <w:widowControl w:val="0"/>
        <w:spacing w:before="43"/>
        <w:ind w:left="379" w:right="636" w:firstLine="599"/>
        <w:rPr>
          <w:lang w:eastAsia="zh-CN"/>
        </w:rPr>
      </w:pPr>
      <w:r>
        <w:rPr>
          <w:spacing w:val="-6"/>
          <w:w w:val="99"/>
          <w:lang w:eastAsia="zh-CN"/>
        </w:rPr>
        <w:t>工程质量保修书由发包人、承包人在工程竣工验收前共同签署，作为工程总承包合同附件，其有效期</w:t>
      </w:r>
      <w:r>
        <w:rPr>
          <w:spacing w:val="-1"/>
          <w:w w:val="99"/>
          <w:lang w:eastAsia="zh-CN"/>
        </w:rPr>
        <w:t>限至保修期满。</w:t>
      </w:r>
    </w:p>
    <w:p>
      <w:pPr>
        <w:pStyle w:val="8"/>
        <w:widowControl w:val="0"/>
        <w:spacing w:before="4"/>
        <w:rPr>
          <w:sz w:val="24"/>
          <w:lang w:eastAsia="zh-CN"/>
        </w:rPr>
      </w:pPr>
    </w:p>
    <w:p>
      <w:pPr>
        <w:widowControl w:val="0"/>
        <w:tabs>
          <w:tab w:val="left" w:pos="3953"/>
        </w:tabs>
        <w:ind w:left="979"/>
        <w:rPr>
          <w:lang w:eastAsia="zh-CN"/>
        </w:rPr>
      </w:pPr>
      <w:r>
        <w:rPr>
          <w:rFonts w:hint="eastAsia" w:ascii="微软雅黑" w:hAnsi="微软雅黑" w:eastAsia="微软雅黑" w:cs="微软雅黑"/>
          <w:w w:val="95"/>
          <w:lang w:eastAsia="zh-CN"/>
        </w:rPr>
        <w:t>发</w:t>
      </w:r>
      <w:r>
        <w:rPr>
          <w:w w:val="95"/>
          <w:lang w:eastAsia="zh-CN"/>
        </w:rPr>
        <w:t>包人</w:t>
      </w:r>
      <w:r>
        <w:rPr>
          <w:rFonts w:ascii="Times New Roman" w:eastAsia="Times New Roman"/>
          <w:w w:val="95"/>
          <w:lang w:eastAsia="zh-CN"/>
        </w:rPr>
        <w:t>(</w:t>
      </w:r>
      <w:r>
        <w:rPr>
          <w:w w:val="95"/>
          <w:lang w:eastAsia="zh-CN"/>
        </w:rPr>
        <w:t>公章</w:t>
      </w:r>
      <w:r>
        <w:rPr>
          <w:rFonts w:ascii="Times New Roman" w:eastAsia="Times New Roman"/>
          <w:spacing w:val="-5"/>
          <w:w w:val="95"/>
          <w:lang w:eastAsia="zh-CN"/>
        </w:rPr>
        <w:t>)</w:t>
      </w:r>
      <w:r>
        <w:rPr>
          <w:spacing w:val="-5"/>
          <w:w w:val="95"/>
          <w:lang w:eastAsia="zh-CN"/>
        </w:rPr>
        <w:t>：</w:t>
      </w:r>
      <w:r>
        <w:rPr>
          <w:lang w:eastAsia="zh-CN"/>
        </w:rPr>
        <w:tab/>
      </w:r>
      <w:r>
        <w:rPr>
          <w:w w:val="95"/>
          <w:lang w:eastAsia="zh-CN"/>
        </w:rPr>
        <w:t>承包人</w:t>
      </w:r>
      <w:r>
        <w:rPr>
          <w:rFonts w:ascii="Times New Roman" w:eastAsia="Times New Roman"/>
          <w:w w:val="95"/>
          <w:lang w:eastAsia="zh-CN"/>
        </w:rPr>
        <w:t>(</w:t>
      </w:r>
      <w:r>
        <w:rPr>
          <w:w w:val="95"/>
          <w:lang w:eastAsia="zh-CN"/>
        </w:rPr>
        <w:t>公章</w:t>
      </w:r>
      <w:r>
        <w:rPr>
          <w:rFonts w:ascii="Times New Roman" w:eastAsia="Times New Roman"/>
          <w:spacing w:val="-5"/>
          <w:w w:val="95"/>
          <w:lang w:eastAsia="zh-CN"/>
        </w:rPr>
        <w:t>)</w:t>
      </w:r>
      <w:r>
        <w:rPr>
          <w:spacing w:val="-5"/>
          <w:w w:val="95"/>
          <w:lang w:eastAsia="zh-CN"/>
        </w:rPr>
        <w:t>：</w:t>
      </w:r>
    </w:p>
    <w:p>
      <w:pPr>
        <w:widowControl w:val="0"/>
        <w:tabs>
          <w:tab w:val="left" w:pos="4025"/>
        </w:tabs>
        <w:spacing w:before="43"/>
        <w:ind w:left="979"/>
        <w:rPr>
          <w:lang w:eastAsia="zh-CN"/>
        </w:rPr>
      </w:pPr>
      <w:r>
        <w:rPr>
          <w:lang w:eastAsia="zh-CN"/>
        </w:rPr>
        <w:t>地址</w:t>
      </w:r>
      <w:r>
        <w:rPr>
          <w:spacing w:val="-10"/>
          <w:lang w:eastAsia="zh-CN"/>
        </w:rPr>
        <w:t>：</w:t>
      </w:r>
      <w:r>
        <w:rPr>
          <w:lang w:eastAsia="zh-CN"/>
        </w:rPr>
        <w:tab/>
      </w:r>
      <w:r>
        <w:rPr>
          <w:lang w:eastAsia="zh-CN"/>
        </w:rPr>
        <w:t>地址</w:t>
      </w:r>
      <w:r>
        <w:rPr>
          <w:spacing w:val="-10"/>
          <w:lang w:eastAsia="zh-CN"/>
        </w:rPr>
        <w:t>：</w:t>
      </w:r>
    </w:p>
    <w:p>
      <w:pPr>
        <w:widowControl w:val="0"/>
        <w:tabs>
          <w:tab w:val="left" w:pos="3953"/>
        </w:tabs>
        <w:spacing w:before="43"/>
        <w:ind w:left="979"/>
        <w:rPr>
          <w:lang w:eastAsia="zh-CN"/>
        </w:rPr>
      </w:pPr>
      <w:r>
        <w:rPr>
          <w:w w:val="95"/>
          <w:lang w:eastAsia="zh-CN"/>
        </w:rPr>
        <w:t>法定代表人</w:t>
      </w:r>
      <w:r>
        <w:rPr>
          <w:rFonts w:ascii="Times New Roman" w:eastAsia="Times New Roman"/>
          <w:w w:val="95"/>
          <w:lang w:eastAsia="zh-CN"/>
        </w:rPr>
        <w:t>(</w:t>
      </w:r>
      <w:r>
        <w:rPr>
          <w:w w:val="95"/>
          <w:lang w:eastAsia="zh-CN"/>
        </w:rPr>
        <w:t>签字</w:t>
      </w:r>
      <w:r>
        <w:rPr>
          <w:rFonts w:ascii="Times New Roman" w:eastAsia="Times New Roman"/>
          <w:spacing w:val="-5"/>
          <w:w w:val="95"/>
          <w:lang w:eastAsia="zh-CN"/>
        </w:rPr>
        <w:t>)</w:t>
      </w:r>
      <w:r>
        <w:rPr>
          <w:spacing w:val="-5"/>
          <w:w w:val="95"/>
          <w:lang w:eastAsia="zh-CN"/>
        </w:rPr>
        <w:t>：</w:t>
      </w:r>
      <w:r>
        <w:rPr>
          <w:lang w:eastAsia="zh-CN"/>
        </w:rPr>
        <w:tab/>
      </w:r>
      <w:r>
        <w:rPr>
          <w:w w:val="95"/>
          <w:lang w:eastAsia="zh-CN"/>
        </w:rPr>
        <w:t>法定代表人</w:t>
      </w:r>
      <w:r>
        <w:rPr>
          <w:rFonts w:ascii="Times New Roman" w:eastAsia="Times New Roman"/>
          <w:w w:val="95"/>
          <w:lang w:eastAsia="zh-CN"/>
        </w:rPr>
        <w:t>(</w:t>
      </w:r>
      <w:r>
        <w:rPr>
          <w:w w:val="95"/>
          <w:lang w:eastAsia="zh-CN"/>
        </w:rPr>
        <w:t>签字</w:t>
      </w:r>
      <w:r>
        <w:rPr>
          <w:rFonts w:ascii="Times New Roman" w:eastAsia="Times New Roman"/>
          <w:spacing w:val="-5"/>
          <w:w w:val="95"/>
          <w:lang w:eastAsia="zh-CN"/>
        </w:rPr>
        <w:t>)</w:t>
      </w:r>
      <w:r>
        <w:rPr>
          <w:spacing w:val="-5"/>
          <w:w w:val="95"/>
          <w:lang w:eastAsia="zh-CN"/>
        </w:rPr>
        <w:t>：</w:t>
      </w:r>
    </w:p>
    <w:p>
      <w:pPr>
        <w:widowControl w:val="0"/>
        <w:tabs>
          <w:tab w:val="left" w:pos="3953"/>
        </w:tabs>
        <w:spacing w:before="43"/>
        <w:ind w:left="979"/>
        <w:rPr>
          <w:lang w:eastAsia="zh-CN"/>
        </w:rPr>
      </w:pPr>
      <w:r>
        <w:rPr>
          <w:w w:val="95"/>
          <w:lang w:eastAsia="zh-CN"/>
        </w:rPr>
        <w:t>委托代理人</w:t>
      </w:r>
      <w:r>
        <w:rPr>
          <w:rFonts w:ascii="Times New Roman" w:eastAsia="Times New Roman"/>
          <w:w w:val="95"/>
          <w:lang w:eastAsia="zh-CN"/>
        </w:rPr>
        <w:t>(</w:t>
      </w:r>
      <w:r>
        <w:rPr>
          <w:w w:val="95"/>
          <w:lang w:eastAsia="zh-CN"/>
        </w:rPr>
        <w:t>签字</w:t>
      </w:r>
      <w:r>
        <w:rPr>
          <w:rFonts w:ascii="Times New Roman" w:eastAsia="Times New Roman"/>
          <w:spacing w:val="-5"/>
          <w:w w:val="95"/>
          <w:lang w:eastAsia="zh-CN"/>
        </w:rPr>
        <w:t>)</w:t>
      </w:r>
      <w:r>
        <w:rPr>
          <w:spacing w:val="-5"/>
          <w:w w:val="95"/>
          <w:lang w:eastAsia="zh-CN"/>
        </w:rPr>
        <w:t>：</w:t>
      </w:r>
      <w:r>
        <w:rPr>
          <w:lang w:eastAsia="zh-CN"/>
        </w:rPr>
        <w:tab/>
      </w:r>
      <w:r>
        <w:rPr>
          <w:w w:val="95"/>
          <w:lang w:eastAsia="zh-CN"/>
        </w:rPr>
        <w:t>委托代理人</w:t>
      </w:r>
      <w:r>
        <w:rPr>
          <w:rFonts w:ascii="Times New Roman" w:eastAsia="Times New Roman"/>
          <w:w w:val="95"/>
          <w:lang w:eastAsia="zh-CN"/>
        </w:rPr>
        <w:t>(</w:t>
      </w:r>
      <w:r>
        <w:rPr>
          <w:w w:val="95"/>
          <w:lang w:eastAsia="zh-CN"/>
        </w:rPr>
        <w:t>签字</w:t>
      </w:r>
      <w:r>
        <w:rPr>
          <w:rFonts w:ascii="Times New Roman" w:eastAsia="Times New Roman"/>
          <w:spacing w:val="-5"/>
          <w:w w:val="95"/>
          <w:lang w:eastAsia="zh-CN"/>
        </w:rPr>
        <w:t>)</w:t>
      </w:r>
      <w:r>
        <w:rPr>
          <w:spacing w:val="-5"/>
          <w:w w:val="95"/>
          <w:lang w:eastAsia="zh-CN"/>
        </w:rPr>
        <w:t>：</w:t>
      </w:r>
    </w:p>
    <w:p>
      <w:pPr>
        <w:widowControl w:val="0"/>
        <w:tabs>
          <w:tab w:val="left" w:pos="4025"/>
        </w:tabs>
        <w:spacing w:before="43"/>
        <w:ind w:left="979"/>
        <w:rPr>
          <w:lang w:eastAsia="zh-CN"/>
        </w:rPr>
      </w:pPr>
      <w:r>
        <w:rPr>
          <w:lang w:eastAsia="zh-CN"/>
        </w:rPr>
        <w:t>电话</w:t>
      </w:r>
      <w:r>
        <w:rPr>
          <w:spacing w:val="-10"/>
          <w:lang w:eastAsia="zh-CN"/>
        </w:rPr>
        <w:t>：</w:t>
      </w:r>
      <w:r>
        <w:rPr>
          <w:lang w:eastAsia="zh-CN"/>
        </w:rPr>
        <w:tab/>
      </w:r>
      <w:r>
        <w:rPr>
          <w:lang w:eastAsia="zh-CN"/>
        </w:rPr>
        <w:t>电话</w:t>
      </w:r>
      <w:r>
        <w:rPr>
          <w:spacing w:val="-10"/>
          <w:lang w:eastAsia="zh-CN"/>
        </w:rPr>
        <w:t>：</w:t>
      </w:r>
    </w:p>
    <w:p>
      <w:pPr>
        <w:widowControl w:val="0"/>
        <w:tabs>
          <w:tab w:val="left" w:pos="4025"/>
        </w:tabs>
        <w:spacing w:before="43"/>
        <w:ind w:left="979"/>
        <w:rPr>
          <w:lang w:eastAsia="zh-CN"/>
        </w:rPr>
      </w:pPr>
      <w:r>
        <w:rPr>
          <w:lang w:eastAsia="zh-CN"/>
        </w:rPr>
        <w:t>传真</w:t>
      </w:r>
      <w:r>
        <w:rPr>
          <w:spacing w:val="-10"/>
          <w:lang w:eastAsia="zh-CN"/>
        </w:rPr>
        <w:t>：</w:t>
      </w:r>
      <w:r>
        <w:rPr>
          <w:lang w:eastAsia="zh-CN"/>
        </w:rPr>
        <w:tab/>
      </w:r>
      <w:r>
        <w:rPr>
          <w:lang w:eastAsia="zh-CN"/>
        </w:rPr>
        <w:t>传真</w:t>
      </w:r>
      <w:r>
        <w:rPr>
          <w:spacing w:val="-10"/>
          <w:lang w:eastAsia="zh-CN"/>
        </w:rPr>
        <w:t>：</w:t>
      </w:r>
    </w:p>
    <w:p>
      <w:pPr>
        <w:widowControl w:val="0"/>
        <w:tabs>
          <w:tab w:val="left" w:pos="4025"/>
        </w:tabs>
        <w:spacing w:before="42"/>
        <w:ind w:left="979"/>
        <w:rPr>
          <w:lang w:eastAsia="zh-CN"/>
        </w:rPr>
      </w:pPr>
      <w:r>
        <w:rPr>
          <w:w w:val="95"/>
          <w:lang w:eastAsia="zh-CN"/>
        </w:rPr>
        <w:t>开户银行</w:t>
      </w:r>
      <w:r>
        <w:rPr>
          <w:spacing w:val="-10"/>
          <w:w w:val="95"/>
          <w:lang w:eastAsia="zh-CN"/>
        </w:rPr>
        <w:t>：</w:t>
      </w:r>
      <w:r>
        <w:rPr>
          <w:lang w:eastAsia="zh-CN"/>
        </w:rPr>
        <w:tab/>
      </w:r>
      <w:r>
        <w:rPr>
          <w:w w:val="95"/>
          <w:lang w:eastAsia="zh-CN"/>
        </w:rPr>
        <w:t>开户银行</w:t>
      </w:r>
      <w:r>
        <w:rPr>
          <w:spacing w:val="-10"/>
          <w:w w:val="95"/>
          <w:lang w:eastAsia="zh-CN"/>
        </w:rPr>
        <w:t>：</w:t>
      </w:r>
    </w:p>
    <w:p>
      <w:pPr>
        <w:widowControl w:val="0"/>
        <w:tabs>
          <w:tab w:val="left" w:pos="4025"/>
        </w:tabs>
        <w:spacing w:before="43"/>
        <w:ind w:left="979"/>
        <w:rPr>
          <w:lang w:eastAsia="zh-CN"/>
        </w:rPr>
      </w:pPr>
      <w:r>
        <w:rPr>
          <w:lang w:eastAsia="zh-CN"/>
        </w:rPr>
        <w:t>账号</w:t>
      </w:r>
      <w:r>
        <w:rPr>
          <w:spacing w:val="-10"/>
          <w:lang w:eastAsia="zh-CN"/>
        </w:rPr>
        <w:t>：</w:t>
      </w:r>
      <w:r>
        <w:rPr>
          <w:lang w:eastAsia="zh-CN"/>
        </w:rPr>
        <w:tab/>
      </w:r>
      <w:r>
        <w:rPr>
          <w:lang w:eastAsia="zh-CN"/>
        </w:rPr>
        <w:t>账号</w:t>
      </w:r>
      <w:r>
        <w:rPr>
          <w:spacing w:val="-10"/>
          <w:lang w:eastAsia="zh-CN"/>
        </w:rPr>
        <w:t>：</w:t>
      </w:r>
    </w:p>
    <w:p>
      <w:pPr>
        <w:widowControl w:val="0"/>
        <w:tabs>
          <w:tab w:val="left" w:pos="3845"/>
        </w:tabs>
        <w:spacing w:before="120"/>
        <w:ind w:left="799"/>
        <w:rPr>
          <w:lang w:eastAsia="zh-CN"/>
        </w:rPr>
      </w:pPr>
      <w:r>
        <w:rPr>
          <w:w w:val="95"/>
          <w:lang w:eastAsia="zh-CN"/>
        </w:rPr>
        <w:t>邮政编码</w:t>
      </w:r>
      <w:r>
        <w:rPr>
          <w:spacing w:val="-10"/>
          <w:w w:val="95"/>
          <w:lang w:eastAsia="zh-CN"/>
        </w:rPr>
        <w:t>：</w:t>
      </w:r>
      <w:r>
        <w:rPr>
          <w:lang w:eastAsia="zh-CN"/>
        </w:rPr>
        <w:tab/>
      </w:r>
      <w:r>
        <w:rPr>
          <w:w w:val="95"/>
          <w:lang w:eastAsia="zh-CN"/>
        </w:rPr>
        <w:t>邮政编码</w:t>
      </w:r>
      <w:r>
        <w:rPr>
          <w:spacing w:val="-10"/>
          <w:w w:val="95"/>
          <w:lang w:eastAsia="zh-CN"/>
        </w:rPr>
        <w:t>：</w:t>
      </w: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rPr>
          <w:sz w:val="20"/>
          <w:lang w:eastAsia="zh-CN"/>
        </w:rPr>
      </w:pPr>
      <w:r>
        <w:rPr>
          <w:sz w:val="20"/>
          <w:lang w:eastAsia="zh-CN"/>
        </w:rPr>
        <w:br w:type="page"/>
      </w: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6"/>
          <w:lang w:eastAsia="zh-CN"/>
        </w:rPr>
      </w:pPr>
    </w:p>
    <w:p>
      <w:pPr>
        <w:pStyle w:val="2"/>
      </w:pPr>
      <w:bookmarkStart w:id="131" w:name="第五章_磋商响应文件格式"/>
      <w:bookmarkEnd w:id="131"/>
      <w:bookmarkStart w:id="132" w:name="_Toc28482"/>
      <w:r>
        <w:t>第五章</w:t>
      </w:r>
      <w:r>
        <w:rPr>
          <w:rFonts w:hint="eastAsia"/>
        </w:rPr>
        <w:t xml:space="preserve"> </w:t>
      </w:r>
      <w:r>
        <w:t>磋商响应文件格式</w:t>
      </w:r>
      <w:bookmarkEnd w:id="132"/>
    </w:p>
    <w:p>
      <w:pPr>
        <w:rPr>
          <w:sz w:val="18"/>
          <w:lang w:eastAsia="zh-CN"/>
        </w:rPr>
      </w:pPr>
      <w:r>
        <w:rPr>
          <w:sz w:val="18"/>
          <w:lang w:eastAsia="zh-CN"/>
        </w:rPr>
        <w:br w:type="page"/>
      </w:r>
    </w:p>
    <w:p>
      <w:pPr>
        <w:pStyle w:val="8"/>
        <w:widowControl w:val="0"/>
        <w:rPr>
          <w:sz w:val="18"/>
          <w:lang w:eastAsia="zh-CN"/>
        </w:rPr>
      </w:pPr>
    </w:p>
    <w:p>
      <w:pPr>
        <w:jc w:val="center"/>
        <w:rPr>
          <w:rFonts w:ascii="宋体" w:hAnsi="宋体" w:eastAsia="宋体" w:cs="宋体"/>
          <w:sz w:val="52"/>
          <w:szCs w:val="52"/>
          <w:lang w:eastAsia="zh-CN"/>
        </w:rPr>
      </w:pPr>
      <w:bookmarkStart w:id="133" w:name="第一部分：投标函格式"/>
      <w:bookmarkEnd w:id="133"/>
      <w:r>
        <w:rPr>
          <w:rFonts w:hint="eastAsia" w:ascii="宋体" w:hAnsi="宋体" w:eastAsia="宋体" w:cs="宋体"/>
          <w:sz w:val="52"/>
          <w:szCs w:val="52"/>
          <w:lang w:eastAsia="zh-CN"/>
        </w:rPr>
        <w:t>目</w:t>
      </w:r>
      <w:r>
        <w:rPr>
          <w:rFonts w:hint="eastAsia" w:ascii="宋体" w:hAnsi="宋体" w:eastAsia="宋体" w:cs="宋体"/>
          <w:sz w:val="52"/>
          <w:szCs w:val="52"/>
          <w:lang w:eastAsia="zh-CN"/>
        </w:rPr>
        <w:tab/>
      </w:r>
      <w:r>
        <w:rPr>
          <w:rFonts w:hint="eastAsia" w:ascii="宋体" w:hAnsi="宋体" w:eastAsia="宋体" w:cs="宋体"/>
          <w:sz w:val="52"/>
          <w:szCs w:val="52"/>
          <w:lang w:eastAsia="zh-CN"/>
        </w:rPr>
        <w:t>录</w:t>
      </w:r>
    </w:p>
    <w:p>
      <w:pPr>
        <w:pStyle w:val="8"/>
        <w:widowControl w:val="0"/>
        <w:spacing w:before="11"/>
        <w:rPr>
          <w:sz w:val="14"/>
          <w:lang w:eastAsia="zh-CN"/>
        </w:rPr>
      </w:pPr>
    </w:p>
    <w:p>
      <w:pPr>
        <w:jc w:val="center"/>
        <w:rPr>
          <w:rFonts w:ascii="宋体" w:hAnsi="宋体" w:eastAsia="宋体" w:cs="宋体"/>
          <w:sz w:val="32"/>
          <w:szCs w:val="32"/>
          <w:lang w:eastAsia="zh-CN"/>
        </w:rPr>
      </w:pPr>
      <w:r>
        <w:rPr>
          <w:rFonts w:hint="eastAsia" w:ascii="宋体" w:hAnsi="宋体" w:eastAsia="宋体" w:cs="宋体"/>
          <w:sz w:val="32"/>
          <w:szCs w:val="32"/>
          <w:lang w:eastAsia="zh-CN"/>
        </w:rPr>
        <w:t>第一部分：投标函格式</w:t>
      </w:r>
    </w:p>
    <w:p>
      <w:pPr>
        <w:pStyle w:val="8"/>
        <w:widowControl w:val="0"/>
        <w:spacing w:before="6"/>
        <w:rPr>
          <w:sz w:val="41"/>
          <w:lang w:eastAsia="zh-CN"/>
        </w:rPr>
      </w:pPr>
    </w:p>
    <w:p>
      <w:pPr>
        <w:pStyle w:val="24"/>
        <w:widowControl w:val="0"/>
        <w:numPr>
          <w:ilvl w:val="0"/>
          <w:numId w:val="38"/>
        </w:numPr>
        <w:tabs>
          <w:tab w:val="left" w:pos="1099"/>
          <w:tab w:val="left" w:pos="1100"/>
        </w:tabs>
        <w:ind w:hanging="481"/>
        <w:rPr>
          <w:sz w:val="24"/>
        </w:rPr>
      </w:pPr>
      <w:r>
        <w:rPr>
          <w:spacing w:val="-4"/>
          <w:sz w:val="24"/>
        </w:rPr>
        <w:t>投标函</w:t>
      </w:r>
    </w:p>
    <w:p>
      <w:pPr>
        <w:pStyle w:val="24"/>
        <w:widowControl w:val="0"/>
        <w:numPr>
          <w:ilvl w:val="0"/>
          <w:numId w:val="38"/>
        </w:numPr>
        <w:tabs>
          <w:tab w:val="left" w:pos="1099"/>
          <w:tab w:val="left" w:pos="1100"/>
        </w:tabs>
        <w:spacing w:before="132"/>
        <w:ind w:hanging="481"/>
        <w:rPr>
          <w:sz w:val="24"/>
        </w:rPr>
      </w:pPr>
      <w:r>
        <w:rPr>
          <w:sz w:val="24"/>
        </w:rPr>
        <w:t>法定代表人身份证明（另需单独提交</w:t>
      </w:r>
      <w:r>
        <w:rPr>
          <w:spacing w:val="-10"/>
          <w:sz w:val="24"/>
        </w:rPr>
        <w:t>）</w:t>
      </w:r>
    </w:p>
    <w:p>
      <w:pPr>
        <w:pStyle w:val="24"/>
        <w:widowControl w:val="0"/>
        <w:numPr>
          <w:ilvl w:val="0"/>
          <w:numId w:val="38"/>
        </w:numPr>
        <w:tabs>
          <w:tab w:val="left" w:pos="1099"/>
          <w:tab w:val="left" w:pos="1100"/>
        </w:tabs>
        <w:spacing w:before="132"/>
        <w:ind w:hanging="481"/>
        <w:rPr>
          <w:sz w:val="24"/>
        </w:rPr>
      </w:pPr>
      <w:r>
        <w:rPr>
          <w:sz w:val="24"/>
        </w:rPr>
        <w:t>法定代表人的授权委托书（另需单独提交</w:t>
      </w:r>
      <w:r>
        <w:rPr>
          <w:spacing w:val="-10"/>
          <w:sz w:val="24"/>
        </w:rPr>
        <w:t>）</w:t>
      </w:r>
    </w:p>
    <w:p>
      <w:pPr>
        <w:pStyle w:val="24"/>
        <w:widowControl w:val="0"/>
        <w:numPr>
          <w:ilvl w:val="0"/>
          <w:numId w:val="38"/>
        </w:numPr>
        <w:tabs>
          <w:tab w:val="left" w:pos="1099"/>
          <w:tab w:val="left" w:pos="1100"/>
        </w:tabs>
        <w:spacing w:before="134"/>
        <w:ind w:hanging="481"/>
        <w:rPr>
          <w:sz w:val="24"/>
        </w:rPr>
      </w:pPr>
      <w:r>
        <w:rPr>
          <w:sz w:val="24"/>
        </w:rPr>
        <w:t>投标保证金（投标保证金缴纳凭证</w:t>
      </w:r>
      <w:r>
        <w:rPr>
          <w:spacing w:val="-10"/>
          <w:sz w:val="24"/>
        </w:rPr>
        <w:t>）</w:t>
      </w:r>
    </w:p>
    <w:p>
      <w:pPr>
        <w:pStyle w:val="24"/>
        <w:widowControl w:val="0"/>
        <w:numPr>
          <w:ilvl w:val="0"/>
          <w:numId w:val="38"/>
        </w:numPr>
        <w:tabs>
          <w:tab w:val="left" w:pos="1099"/>
          <w:tab w:val="left" w:pos="1100"/>
        </w:tabs>
        <w:spacing w:before="132"/>
        <w:ind w:hanging="481"/>
        <w:rPr>
          <w:sz w:val="24"/>
        </w:rPr>
      </w:pPr>
      <w:r>
        <w:rPr>
          <w:spacing w:val="-2"/>
          <w:sz w:val="24"/>
        </w:rPr>
        <w:t>关于资格的声明函</w:t>
      </w:r>
    </w:p>
    <w:p>
      <w:pPr>
        <w:pStyle w:val="24"/>
        <w:widowControl w:val="0"/>
        <w:numPr>
          <w:ilvl w:val="0"/>
          <w:numId w:val="38"/>
        </w:numPr>
        <w:tabs>
          <w:tab w:val="left" w:pos="1099"/>
          <w:tab w:val="left" w:pos="1100"/>
        </w:tabs>
        <w:spacing w:before="131"/>
        <w:ind w:hanging="481"/>
        <w:rPr>
          <w:sz w:val="24"/>
        </w:rPr>
      </w:pPr>
      <w:r>
        <w:rPr>
          <w:spacing w:val="-2"/>
          <w:sz w:val="24"/>
        </w:rPr>
        <w:t>开标一览表</w:t>
      </w:r>
    </w:p>
    <w:p>
      <w:pPr>
        <w:pStyle w:val="24"/>
        <w:widowControl w:val="0"/>
        <w:numPr>
          <w:ilvl w:val="0"/>
          <w:numId w:val="38"/>
        </w:numPr>
        <w:tabs>
          <w:tab w:val="left" w:pos="1099"/>
          <w:tab w:val="left" w:pos="1100"/>
        </w:tabs>
        <w:spacing w:before="134"/>
        <w:ind w:hanging="481"/>
        <w:rPr>
          <w:sz w:val="24"/>
        </w:rPr>
      </w:pPr>
      <w:r>
        <w:rPr>
          <w:spacing w:val="-2"/>
          <w:sz w:val="24"/>
        </w:rPr>
        <w:t>商务条款偏离表</w:t>
      </w:r>
    </w:p>
    <w:p>
      <w:pPr>
        <w:pStyle w:val="24"/>
        <w:widowControl w:val="0"/>
        <w:numPr>
          <w:ilvl w:val="0"/>
          <w:numId w:val="38"/>
        </w:numPr>
        <w:tabs>
          <w:tab w:val="left" w:pos="1099"/>
          <w:tab w:val="left" w:pos="1100"/>
        </w:tabs>
        <w:spacing w:before="132"/>
        <w:ind w:hanging="481"/>
        <w:rPr>
          <w:sz w:val="24"/>
        </w:rPr>
      </w:pPr>
      <w:r>
        <w:rPr>
          <w:spacing w:val="-2"/>
          <w:sz w:val="24"/>
        </w:rPr>
        <w:t>投标人基本情况表</w:t>
      </w:r>
    </w:p>
    <w:p>
      <w:pPr>
        <w:pStyle w:val="24"/>
        <w:widowControl w:val="0"/>
        <w:numPr>
          <w:ilvl w:val="0"/>
          <w:numId w:val="38"/>
        </w:numPr>
        <w:tabs>
          <w:tab w:val="left" w:pos="979"/>
          <w:tab w:val="left" w:pos="980"/>
        </w:tabs>
        <w:spacing w:before="132"/>
        <w:ind w:left="979" w:hanging="361"/>
        <w:rPr>
          <w:sz w:val="24"/>
        </w:rPr>
      </w:pPr>
      <w:r>
        <w:rPr>
          <w:sz w:val="24"/>
        </w:rPr>
        <w:t>近三年类似项目业绩（以中标通知书或合同复印件为准</w:t>
      </w:r>
      <w:r>
        <w:rPr>
          <w:spacing w:val="-10"/>
          <w:sz w:val="24"/>
        </w:rPr>
        <w:t>）</w:t>
      </w:r>
    </w:p>
    <w:p>
      <w:pPr>
        <w:pStyle w:val="24"/>
        <w:widowControl w:val="0"/>
        <w:numPr>
          <w:ilvl w:val="0"/>
          <w:numId w:val="38"/>
        </w:numPr>
        <w:tabs>
          <w:tab w:val="left" w:pos="1100"/>
        </w:tabs>
        <w:spacing w:before="134"/>
        <w:ind w:hanging="481"/>
        <w:rPr>
          <w:sz w:val="24"/>
        </w:rPr>
      </w:pPr>
      <w:r>
        <w:rPr>
          <w:sz w:val="24"/>
        </w:rPr>
        <w:t>投标单位（供应商）</w:t>
      </w:r>
      <w:r>
        <w:rPr>
          <w:spacing w:val="-1"/>
          <w:sz w:val="24"/>
        </w:rPr>
        <w:t>《反商业贿赂承诺书》</w:t>
      </w:r>
    </w:p>
    <w:p>
      <w:pPr>
        <w:pStyle w:val="24"/>
        <w:widowControl w:val="0"/>
        <w:numPr>
          <w:ilvl w:val="0"/>
          <w:numId w:val="38"/>
        </w:numPr>
        <w:tabs>
          <w:tab w:val="left" w:pos="1099"/>
          <w:tab w:val="left" w:pos="1100"/>
        </w:tabs>
        <w:spacing w:before="131"/>
        <w:ind w:hanging="481"/>
        <w:rPr>
          <w:sz w:val="24"/>
        </w:rPr>
      </w:pPr>
      <w:r>
        <w:rPr>
          <w:sz w:val="24"/>
        </w:rPr>
        <w:t>售后服务承诺书(格式自拟</w:t>
      </w:r>
      <w:r>
        <w:rPr>
          <w:spacing w:val="-10"/>
          <w:sz w:val="24"/>
        </w:rPr>
        <w:t>）</w:t>
      </w:r>
    </w:p>
    <w:p>
      <w:pPr>
        <w:pStyle w:val="24"/>
        <w:widowControl w:val="0"/>
        <w:numPr>
          <w:ilvl w:val="0"/>
          <w:numId w:val="38"/>
        </w:numPr>
        <w:tabs>
          <w:tab w:val="left" w:pos="1099"/>
          <w:tab w:val="left" w:pos="1100"/>
        </w:tabs>
        <w:spacing w:before="132"/>
        <w:ind w:hanging="481"/>
        <w:rPr>
          <w:sz w:val="24"/>
        </w:rPr>
      </w:pPr>
      <w:r>
        <w:rPr>
          <w:sz w:val="24"/>
        </w:rPr>
        <w:t>中小企业声明函（若有</w:t>
      </w:r>
      <w:r>
        <w:rPr>
          <w:spacing w:val="-10"/>
          <w:sz w:val="24"/>
        </w:rPr>
        <w:t>）</w:t>
      </w:r>
    </w:p>
    <w:p>
      <w:pPr>
        <w:pStyle w:val="24"/>
        <w:widowControl w:val="0"/>
        <w:numPr>
          <w:ilvl w:val="0"/>
          <w:numId w:val="38"/>
        </w:numPr>
        <w:tabs>
          <w:tab w:val="left" w:pos="1099"/>
          <w:tab w:val="left" w:pos="1100"/>
        </w:tabs>
        <w:spacing w:before="134"/>
        <w:ind w:hanging="481"/>
        <w:rPr>
          <w:sz w:val="24"/>
        </w:rPr>
      </w:pPr>
      <w:r>
        <w:rPr>
          <w:sz w:val="24"/>
        </w:rPr>
        <w:t>残疾人福利性单位声明函（若有</w:t>
      </w:r>
      <w:r>
        <w:rPr>
          <w:spacing w:val="-10"/>
          <w:sz w:val="24"/>
        </w:rPr>
        <w:t>）</w:t>
      </w:r>
    </w:p>
    <w:p>
      <w:pPr>
        <w:pStyle w:val="24"/>
        <w:widowControl w:val="0"/>
        <w:numPr>
          <w:ilvl w:val="0"/>
          <w:numId w:val="38"/>
        </w:numPr>
        <w:tabs>
          <w:tab w:val="left" w:pos="1100"/>
        </w:tabs>
        <w:spacing w:before="132"/>
        <w:ind w:hanging="481"/>
        <w:rPr>
          <w:sz w:val="24"/>
        </w:rPr>
      </w:pPr>
      <w:r>
        <w:rPr>
          <w:sz w:val="24"/>
        </w:rPr>
        <w:t>其他资料（相关证件及证明文件等</w:t>
      </w:r>
      <w:r>
        <w:rPr>
          <w:spacing w:val="-10"/>
          <w:sz w:val="24"/>
        </w:rPr>
        <w:t>）</w:t>
      </w:r>
    </w:p>
    <w:p>
      <w:pPr>
        <w:jc w:val="center"/>
        <w:rPr>
          <w:rFonts w:ascii="宋体" w:hAnsi="宋体" w:eastAsia="宋体" w:cs="宋体"/>
          <w:sz w:val="32"/>
          <w:szCs w:val="32"/>
          <w:lang w:eastAsia="zh-CN"/>
        </w:rPr>
      </w:pPr>
      <w:r>
        <w:rPr>
          <w:rFonts w:hint="eastAsia" w:ascii="宋体" w:hAnsi="宋体" w:eastAsia="宋体" w:cs="宋体"/>
          <w:sz w:val="32"/>
          <w:szCs w:val="32"/>
          <w:lang w:eastAsia="zh-CN"/>
        </w:rPr>
        <w:t>第二部分：经济标格式</w:t>
      </w:r>
    </w:p>
    <w:p>
      <w:pPr>
        <w:jc w:val="center"/>
        <w:rPr>
          <w:rFonts w:ascii="宋体" w:hAnsi="宋体" w:eastAsia="宋体" w:cs="宋体"/>
          <w:sz w:val="32"/>
          <w:szCs w:val="32"/>
          <w:lang w:eastAsia="zh-CN"/>
        </w:rPr>
      </w:pPr>
      <w:r>
        <w:rPr>
          <w:rFonts w:hint="eastAsia" w:ascii="宋体" w:hAnsi="宋体" w:eastAsia="宋体" w:cs="宋体"/>
          <w:sz w:val="32"/>
          <w:szCs w:val="32"/>
          <w:lang w:eastAsia="zh-CN"/>
        </w:rPr>
        <w:t>第三部分：技术标内容</w:t>
      </w:r>
    </w:p>
    <w:p>
      <w:pPr>
        <w:rPr>
          <w:rFonts w:eastAsiaTheme="minorEastAsia"/>
          <w:lang w:eastAsia="zh-CN"/>
        </w:rPr>
      </w:pPr>
    </w:p>
    <w:p>
      <w:pPr>
        <w:pStyle w:val="8"/>
        <w:widowControl w:val="0"/>
        <w:rPr>
          <w:lang w:eastAsia="zh-CN"/>
        </w:rPr>
      </w:pPr>
      <w:bookmarkStart w:id="134" w:name="附_件"/>
      <w:bookmarkEnd w:id="134"/>
    </w:p>
    <w:p>
      <w:pPr>
        <w:rPr>
          <w:w w:val="95"/>
          <w:lang w:eastAsia="zh-CN"/>
        </w:rPr>
      </w:pPr>
      <w:bookmarkStart w:id="135" w:name="7、保证遵守招标文件的规定。"/>
      <w:bookmarkEnd w:id="135"/>
      <w:bookmarkStart w:id="136" w:name="9、我方完全理解贵方上一定接受最低价的投标或收到的任何投标。"/>
      <w:bookmarkEnd w:id="136"/>
      <w:r>
        <w:rPr>
          <w:w w:val="95"/>
          <w:lang w:eastAsia="zh-CN"/>
        </w:rPr>
        <w:br w:type="page"/>
      </w:r>
    </w:p>
    <w:p>
      <w:pPr>
        <w:pStyle w:val="5"/>
      </w:pPr>
      <w:r>
        <w:rPr>
          <w:w w:val="95"/>
        </w:rPr>
        <w:t>第一部分：投标函格</w:t>
      </w:r>
      <w:r>
        <w:rPr>
          <w:spacing w:val="-10"/>
          <w:w w:val="95"/>
        </w:rPr>
        <w:t>式</w:t>
      </w:r>
    </w:p>
    <w:p>
      <w:pPr>
        <w:pStyle w:val="8"/>
        <w:widowControl w:val="0"/>
        <w:ind w:left="379"/>
        <w:rPr>
          <w:lang w:eastAsia="zh-CN"/>
        </w:rPr>
      </w:pPr>
      <w:r>
        <w:rPr>
          <w:lang w:eastAsia="zh-CN"/>
        </w:rPr>
        <w:t>附</w:t>
      </w:r>
      <w:bookmarkStart w:id="137" w:name="1、投_标_函"/>
      <w:bookmarkEnd w:id="137"/>
      <w:r>
        <w:rPr>
          <w:spacing w:val="-10"/>
          <w:lang w:eastAsia="zh-CN"/>
        </w:rPr>
        <w:t>件</w:t>
      </w:r>
    </w:p>
    <w:p>
      <w:pPr>
        <w:pStyle w:val="4"/>
        <w:widowControl w:val="0"/>
        <w:ind w:right="778" w:firstLine="540" w:firstLineChars="150"/>
      </w:pPr>
      <w:r>
        <w:t>1、投标函</w:t>
      </w:r>
    </w:p>
    <w:p>
      <w:pPr>
        <w:widowControl w:val="0"/>
        <w:spacing w:before="204"/>
        <w:ind w:left="379"/>
        <w:rPr>
          <w:sz w:val="24"/>
          <w:lang w:eastAsia="zh-CN"/>
        </w:rPr>
      </w:pPr>
      <w:r>
        <w:rPr>
          <w:spacing w:val="-2"/>
          <w:sz w:val="24"/>
          <w:lang w:eastAsia="zh-CN"/>
        </w:rPr>
        <w:t>致：采购人</w:t>
      </w:r>
    </w:p>
    <w:p>
      <w:pPr>
        <w:widowControl w:val="0"/>
        <w:tabs>
          <w:tab w:val="left" w:pos="4294"/>
        </w:tabs>
        <w:spacing w:before="131" w:line="343" w:lineRule="auto"/>
        <w:ind w:left="379" w:right="634" w:firstLine="554"/>
        <w:jc w:val="both"/>
        <w:rPr>
          <w:sz w:val="24"/>
          <w:lang w:eastAsia="zh-CN"/>
        </w:rPr>
      </w:pPr>
      <w:r>
        <w:rPr>
          <w:spacing w:val="-2"/>
          <w:sz w:val="24"/>
          <w:lang w:eastAsia="zh-CN"/>
        </w:rPr>
        <w:t>根据贵方为</w:t>
      </w:r>
      <w:r>
        <w:rPr>
          <w:rFonts w:ascii="Times New Roman" w:eastAsia="Times New Roman"/>
          <w:sz w:val="24"/>
          <w:u w:val="single"/>
          <w:lang w:eastAsia="zh-CN"/>
        </w:rPr>
        <w:tab/>
      </w:r>
      <w:r>
        <w:rPr>
          <w:sz w:val="24"/>
          <w:lang w:eastAsia="zh-CN"/>
        </w:rPr>
        <w:t>项目招标的投标</w:t>
      </w:r>
      <w:r>
        <w:rPr>
          <w:sz w:val="24"/>
          <w:u w:val="single"/>
          <w:lang w:eastAsia="zh-CN"/>
        </w:rPr>
        <w:t>项目编号</w:t>
      </w:r>
      <w:r>
        <w:rPr>
          <w:sz w:val="24"/>
          <w:lang w:eastAsia="zh-CN"/>
        </w:rPr>
        <w:t>，签字代表</w:t>
      </w:r>
      <w:r>
        <w:rPr>
          <w:sz w:val="24"/>
          <w:u w:val="single"/>
          <w:lang w:eastAsia="zh-CN"/>
        </w:rPr>
        <w:t>（姓名、职务）</w:t>
      </w:r>
      <w:r>
        <w:rPr>
          <w:sz w:val="24"/>
          <w:lang w:eastAsia="zh-CN"/>
        </w:rPr>
        <w:t>经正式授权并代表投标人</w:t>
      </w:r>
      <w:r>
        <w:rPr>
          <w:sz w:val="24"/>
          <w:u w:val="single"/>
          <w:lang w:eastAsia="zh-CN"/>
        </w:rPr>
        <w:t>（投标人名称、地址）</w:t>
      </w:r>
      <w:r>
        <w:rPr>
          <w:sz w:val="24"/>
          <w:lang w:eastAsia="zh-CN"/>
        </w:rPr>
        <w:t>对此项目进行投标。据此函，签字</w:t>
      </w:r>
      <w:r>
        <w:rPr>
          <w:spacing w:val="-2"/>
          <w:sz w:val="24"/>
          <w:lang w:eastAsia="zh-CN"/>
        </w:rPr>
        <w:t>代表宣布并同意如下：</w:t>
      </w:r>
    </w:p>
    <w:p>
      <w:pPr>
        <w:widowControl w:val="0"/>
        <w:tabs>
          <w:tab w:val="left" w:pos="5345"/>
          <w:tab w:val="left" w:pos="6201"/>
        </w:tabs>
        <w:spacing w:before="1" w:line="343" w:lineRule="auto"/>
        <w:ind w:left="379" w:right="637" w:firstLine="479"/>
        <w:jc w:val="both"/>
        <w:rPr>
          <w:sz w:val="24"/>
          <w:lang w:eastAsia="zh-CN"/>
        </w:rPr>
      </w:pPr>
      <w:r>
        <w:rPr>
          <w:sz w:val="24"/>
          <w:lang w:eastAsia="zh-CN"/>
        </w:rPr>
        <w:t>1、所附明细报价表中规定的应提交和交付的货物和服务投标总价为</w:t>
      </w:r>
      <w:r>
        <w:rPr>
          <w:sz w:val="24"/>
          <w:u w:val="single"/>
          <w:lang w:eastAsia="zh-CN"/>
        </w:rPr>
        <w:t>（注明币种，并</w:t>
      </w:r>
      <w:r>
        <w:rPr>
          <w:spacing w:val="-2"/>
          <w:sz w:val="24"/>
          <w:u w:val="single"/>
          <w:lang w:eastAsia="zh-CN"/>
        </w:rPr>
        <w:t>用文字和数字表示的投标总价）</w:t>
      </w:r>
      <w:r>
        <w:rPr>
          <w:spacing w:val="-2"/>
          <w:sz w:val="24"/>
          <w:lang w:eastAsia="zh-CN"/>
        </w:rPr>
        <w:t>，施工工期</w:t>
      </w:r>
      <w:r>
        <w:rPr>
          <w:rFonts w:ascii="Times New Roman" w:eastAsia="Times New Roman"/>
          <w:sz w:val="24"/>
          <w:u w:val="single"/>
          <w:lang w:eastAsia="zh-CN"/>
        </w:rPr>
        <w:tab/>
      </w:r>
      <w:r>
        <w:rPr>
          <w:rFonts w:ascii="Times New Roman" w:eastAsia="Times New Roman"/>
          <w:sz w:val="24"/>
          <w:u w:val="single"/>
          <w:lang w:eastAsia="zh-CN"/>
        </w:rPr>
        <w:tab/>
      </w:r>
      <w:r>
        <w:rPr>
          <w:sz w:val="24"/>
          <w:lang w:eastAsia="zh-CN"/>
        </w:rPr>
        <w:t>，按合同约定实施和完成承包货物，</w:t>
      </w:r>
      <w:r>
        <w:rPr>
          <w:spacing w:val="-2"/>
          <w:sz w:val="24"/>
          <w:lang w:eastAsia="zh-CN"/>
        </w:rPr>
        <w:t>修补货物中的任何缺陷，质量达到</w:t>
      </w:r>
      <w:r>
        <w:rPr>
          <w:rFonts w:ascii="Times New Roman" w:eastAsia="Times New Roman"/>
          <w:sz w:val="24"/>
          <w:u w:val="single"/>
          <w:lang w:eastAsia="zh-CN"/>
        </w:rPr>
        <w:tab/>
      </w:r>
      <w:r>
        <w:rPr>
          <w:sz w:val="24"/>
          <w:lang w:eastAsia="zh-CN"/>
        </w:rPr>
        <w:t>。</w:t>
      </w:r>
    </w:p>
    <w:p>
      <w:pPr>
        <w:widowControl w:val="0"/>
        <w:tabs>
          <w:tab w:val="left" w:pos="6766"/>
        </w:tabs>
        <w:spacing w:before="1" w:line="343" w:lineRule="auto"/>
        <w:ind w:left="379" w:right="637" w:firstLine="479"/>
        <w:rPr>
          <w:sz w:val="24"/>
          <w:lang w:eastAsia="zh-CN"/>
        </w:rPr>
      </w:pPr>
      <w:r>
        <w:rPr>
          <w:spacing w:val="-2"/>
          <w:sz w:val="24"/>
          <w:lang w:eastAsia="zh-CN"/>
        </w:rPr>
        <w:t>2</w:t>
      </w:r>
      <w:r>
        <w:rPr>
          <w:spacing w:val="-94"/>
          <w:sz w:val="24"/>
          <w:lang w:eastAsia="zh-CN"/>
        </w:rPr>
        <w:t>、</w:t>
      </w:r>
      <w:r>
        <w:rPr>
          <w:spacing w:val="-2"/>
          <w:sz w:val="24"/>
          <w:lang w:eastAsia="zh-CN"/>
        </w:rPr>
        <w:t>我方同意在本项目招标文件中规定的开标日起</w:t>
      </w:r>
      <w:r>
        <w:rPr>
          <w:rFonts w:ascii="Times New Roman" w:eastAsia="Times New Roman"/>
          <w:sz w:val="24"/>
          <w:u w:val="single"/>
          <w:lang w:eastAsia="zh-CN"/>
        </w:rPr>
        <w:tab/>
      </w:r>
      <w:r>
        <w:rPr>
          <w:spacing w:val="-2"/>
          <w:sz w:val="24"/>
          <w:lang w:eastAsia="zh-CN"/>
        </w:rPr>
        <w:t>遵守本投标文件中的承诺且在此期限期满之前均具有约束力。</w:t>
      </w:r>
    </w:p>
    <w:p>
      <w:pPr>
        <w:widowControl w:val="0"/>
        <w:spacing w:before="1" w:line="343" w:lineRule="auto"/>
        <w:ind w:left="799" w:right="637"/>
        <w:rPr>
          <w:sz w:val="24"/>
          <w:lang w:eastAsia="zh-CN"/>
        </w:rPr>
      </w:pPr>
      <w:r>
        <w:rPr>
          <w:rFonts w:ascii="Times New Roman" w:eastAsia="Times New Roman"/>
          <w:spacing w:val="-2"/>
          <w:sz w:val="24"/>
          <w:lang w:eastAsia="zh-CN"/>
        </w:rPr>
        <w:t>3</w:t>
      </w:r>
      <w:r>
        <w:rPr>
          <w:spacing w:val="-2"/>
          <w:sz w:val="24"/>
          <w:lang w:eastAsia="zh-CN"/>
        </w:rPr>
        <w:t>、我方承诺已经具备《中华人民共和国政府采购法》中规定的参加政府采购活动的供应商应当具备的条件</w:t>
      </w:r>
    </w:p>
    <w:p>
      <w:pPr>
        <w:widowControl w:val="0"/>
        <w:spacing w:line="306" w:lineRule="exact"/>
        <w:ind w:left="859"/>
        <w:rPr>
          <w:sz w:val="24"/>
          <w:lang w:eastAsia="zh-CN"/>
        </w:rPr>
      </w:pPr>
      <w:r>
        <w:rPr>
          <w:sz w:val="24"/>
          <w:lang w:eastAsia="zh-CN"/>
        </w:rPr>
        <w:t>4</w:t>
      </w:r>
      <w:r>
        <w:rPr>
          <w:spacing w:val="-1"/>
          <w:sz w:val="24"/>
          <w:lang w:eastAsia="zh-CN"/>
        </w:rPr>
        <w:t>、提供投标须知规定的全部投标文件，包括投标文件正本一份，副本三份。</w:t>
      </w:r>
    </w:p>
    <w:p>
      <w:pPr>
        <w:widowControl w:val="0"/>
        <w:spacing w:before="134"/>
        <w:ind w:left="859"/>
        <w:rPr>
          <w:sz w:val="24"/>
          <w:lang w:eastAsia="zh-CN"/>
        </w:rPr>
      </w:pPr>
      <w:r>
        <w:rPr>
          <w:sz w:val="24"/>
          <w:lang w:eastAsia="zh-CN"/>
        </w:rPr>
        <w:t>5</w:t>
      </w:r>
      <w:r>
        <w:rPr>
          <w:spacing w:val="-1"/>
          <w:sz w:val="24"/>
          <w:lang w:eastAsia="zh-CN"/>
        </w:rPr>
        <w:t>、按招标文件要求提供和交付的货物和服务的投标报价详见投标报价表。</w:t>
      </w:r>
    </w:p>
    <w:p>
      <w:pPr>
        <w:widowControl w:val="0"/>
        <w:spacing w:before="132"/>
        <w:ind w:left="859"/>
        <w:rPr>
          <w:sz w:val="24"/>
          <w:lang w:eastAsia="zh-CN"/>
        </w:rPr>
      </w:pPr>
      <w:r>
        <w:rPr>
          <w:sz w:val="24"/>
          <w:lang w:eastAsia="zh-CN"/>
        </w:rPr>
        <w:t>6</w:t>
      </w:r>
      <w:r>
        <w:rPr>
          <w:spacing w:val="-1"/>
          <w:sz w:val="24"/>
          <w:lang w:eastAsia="zh-CN"/>
        </w:rPr>
        <w:t>、保证忠实地执行双方所签订的合同，并承担合同规定的责任和义务。</w:t>
      </w:r>
    </w:p>
    <w:p>
      <w:pPr>
        <w:widowControl w:val="0"/>
        <w:spacing w:before="132"/>
        <w:ind w:left="859"/>
        <w:rPr>
          <w:sz w:val="24"/>
          <w:lang w:eastAsia="zh-CN"/>
        </w:rPr>
      </w:pPr>
      <w:r>
        <w:rPr>
          <w:sz w:val="24"/>
          <w:lang w:eastAsia="zh-CN"/>
        </w:rPr>
        <w:t>7</w:t>
      </w:r>
      <w:r>
        <w:rPr>
          <w:spacing w:val="-1"/>
          <w:sz w:val="24"/>
          <w:lang w:eastAsia="zh-CN"/>
        </w:rPr>
        <w:t>、保证遵守招标文件的规定。</w:t>
      </w:r>
    </w:p>
    <w:p>
      <w:pPr>
        <w:widowControl w:val="0"/>
        <w:spacing w:before="134"/>
        <w:ind w:left="859"/>
        <w:rPr>
          <w:sz w:val="24"/>
          <w:lang w:eastAsia="zh-CN"/>
        </w:rPr>
      </w:pPr>
      <w:r>
        <w:rPr>
          <w:sz w:val="24"/>
          <w:lang w:eastAsia="zh-CN"/>
        </w:rPr>
        <w:t>8</w:t>
      </w:r>
      <w:r>
        <w:rPr>
          <w:spacing w:val="-1"/>
          <w:sz w:val="24"/>
          <w:lang w:eastAsia="zh-CN"/>
        </w:rPr>
        <w:t>、如果在开标后规定的投标有效期内撤回投标，我方的投标保证金可被贵方没收。</w:t>
      </w:r>
    </w:p>
    <w:p>
      <w:pPr>
        <w:widowControl w:val="0"/>
        <w:spacing w:before="132"/>
        <w:ind w:left="859"/>
        <w:rPr>
          <w:sz w:val="24"/>
          <w:lang w:eastAsia="zh-CN"/>
        </w:rPr>
      </w:pPr>
      <w:r>
        <w:rPr>
          <w:sz w:val="24"/>
          <w:lang w:eastAsia="zh-CN"/>
        </w:rPr>
        <w:t>9</w:t>
      </w:r>
      <w:r>
        <w:rPr>
          <w:spacing w:val="-1"/>
          <w:sz w:val="24"/>
          <w:lang w:eastAsia="zh-CN"/>
        </w:rPr>
        <w:t>、我方完全理解贵方不一定接受最低价的投标或收到的任何投标。</w:t>
      </w:r>
    </w:p>
    <w:p>
      <w:pPr>
        <w:widowControl w:val="0"/>
        <w:spacing w:before="131" w:line="345" w:lineRule="auto"/>
        <w:ind w:left="379" w:right="634" w:firstLine="479"/>
        <w:rPr>
          <w:sz w:val="24"/>
          <w:lang w:eastAsia="zh-CN"/>
        </w:rPr>
      </w:pPr>
      <w:r>
        <w:rPr>
          <w:spacing w:val="-4"/>
          <w:sz w:val="24"/>
          <w:lang w:eastAsia="zh-CN"/>
        </w:rPr>
        <w:t>10、我方愿意向贵方提供任何与本项投标有关的数据、情况和技术资料。若贵方需要，我</w:t>
      </w:r>
      <w:r>
        <w:rPr>
          <w:spacing w:val="-2"/>
          <w:sz w:val="24"/>
          <w:lang w:eastAsia="zh-CN"/>
        </w:rPr>
        <w:t>方愿意提供我方作出的一切承诺的证明材料。</w:t>
      </w:r>
    </w:p>
    <w:p>
      <w:pPr>
        <w:widowControl w:val="0"/>
        <w:spacing w:line="343" w:lineRule="auto"/>
        <w:ind w:left="379" w:right="634" w:firstLine="479"/>
        <w:rPr>
          <w:sz w:val="24"/>
          <w:lang w:eastAsia="zh-CN"/>
        </w:rPr>
      </w:pPr>
      <w:r>
        <w:rPr>
          <w:spacing w:val="-4"/>
          <w:sz w:val="24"/>
          <w:lang w:eastAsia="zh-CN"/>
        </w:rPr>
        <w:t>11、我方已详细审核全部投标文件，包括“修改投标文件”（如有的话）、参考资料及有</w:t>
      </w:r>
      <w:r>
        <w:rPr>
          <w:spacing w:val="-2"/>
          <w:sz w:val="24"/>
          <w:lang w:eastAsia="zh-CN"/>
        </w:rPr>
        <w:t>关附件，确认无误。</w:t>
      </w:r>
    </w:p>
    <w:p>
      <w:pPr>
        <w:widowControl w:val="0"/>
        <w:ind w:left="859"/>
        <w:rPr>
          <w:sz w:val="24"/>
          <w:lang w:eastAsia="zh-CN"/>
        </w:rPr>
      </w:pPr>
      <w:r>
        <w:rPr>
          <w:spacing w:val="-2"/>
          <w:sz w:val="24"/>
          <w:lang w:eastAsia="zh-CN"/>
        </w:rPr>
        <w:t>12</w:t>
      </w:r>
      <w:r>
        <w:rPr>
          <w:spacing w:val="-3"/>
          <w:sz w:val="24"/>
          <w:lang w:eastAsia="zh-CN"/>
        </w:rPr>
        <w:t>、我方承诺接受招标文件中第四部分—合同部分的全部条款且无任何异议。</w:t>
      </w:r>
    </w:p>
    <w:p>
      <w:pPr>
        <w:widowControl w:val="0"/>
        <w:spacing w:before="128" w:line="343" w:lineRule="auto"/>
        <w:ind w:left="379" w:right="543" w:firstLine="479"/>
        <w:rPr>
          <w:sz w:val="24"/>
          <w:lang w:eastAsia="zh-CN"/>
        </w:rPr>
      </w:pPr>
      <w:r>
        <w:rPr>
          <w:spacing w:val="-2"/>
          <w:sz w:val="24"/>
          <w:lang w:eastAsia="zh-CN"/>
        </w:rPr>
        <w:t>13、我方将严格遵守《中华人民共和国政府采购法》的有关规定，若有下列情形之一的，</w:t>
      </w:r>
      <w:r>
        <w:rPr>
          <w:spacing w:val="-6"/>
          <w:sz w:val="24"/>
          <w:lang w:eastAsia="zh-CN"/>
        </w:rPr>
        <w:t>将被处以采购金额</w:t>
      </w:r>
      <w:r>
        <w:rPr>
          <w:spacing w:val="-2"/>
          <w:sz w:val="24"/>
          <w:lang w:eastAsia="zh-CN"/>
        </w:rPr>
        <w:t>5‰</w:t>
      </w:r>
      <w:r>
        <w:rPr>
          <w:spacing w:val="-13"/>
          <w:sz w:val="24"/>
          <w:lang w:eastAsia="zh-CN"/>
        </w:rPr>
        <w:t>以上</w:t>
      </w:r>
      <w:r>
        <w:rPr>
          <w:spacing w:val="-2"/>
          <w:sz w:val="24"/>
          <w:lang w:eastAsia="zh-CN"/>
        </w:rPr>
        <w:t>10‰以下的罚款，列入不良行为记录名单，在一至三年内禁止参加政府采购活动；有违法所得的，并处没收违法所得；情节严重的，由工商行政管理机关吊销营业执照；构成犯罪的，依法追究刑事责任：</w:t>
      </w:r>
    </w:p>
    <w:p>
      <w:pPr>
        <w:pStyle w:val="24"/>
        <w:widowControl w:val="0"/>
        <w:numPr>
          <w:ilvl w:val="1"/>
          <w:numId w:val="38"/>
        </w:numPr>
        <w:tabs>
          <w:tab w:val="left" w:pos="1401"/>
        </w:tabs>
        <w:spacing w:before="1"/>
        <w:ind w:hanging="602"/>
        <w:rPr>
          <w:sz w:val="24"/>
        </w:rPr>
      </w:pPr>
      <w:r>
        <w:rPr>
          <w:spacing w:val="-1"/>
          <w:sz w:val="24"/>
        </w:rPr>
        <w:t>提供虚假材料谋取中标、成交的；</w:t>
      </w:r>
    </w:p>
    <w:p>
      <w:pPr>
        <w:pStyle w:val="24"/>
        <w:widowControl w:val="0"/>
        <w:numPr>
          <w:ilvl w:val="1"/>
          <w:numId w:val="38"/>
        </w:numPr>
        <w:tabs>
          <w:tab w:val="left" w:pos="1401"/>
        </w:tabs>
        <w:spacing w:before="55"/>
        <w:ind w:hanging="602"/>
        <w:rPr>
          <w:sz w:val="24"/>
        </w:rPr>
      </w:pPr>
      <w:r>
        <w:rPr>
          <w:spacing w:val="-1"/>
          <w:sz w:val="24"/>
        </w:rPr>
        <w:t>采取不正当手段诋毁、排挤其他供应商的；</w:t>
      </w:r>
    </w:p>
    <w:p>
      <w:pPr>
        <w:pStyle w:val="24"/>
        <w:widowControl w:val="0"/>
        <w:numPr>
          <w:ilvl w:val="1"/>
          <w:numId w:val="38"/>
        </w:numPr>
        <w:tabs>
          <w:tab w:val="left" w:pos="1401"/>
        </w:tabs>
        <w:spacing w:before="132"/>
        <w:ind w:hanging="602"/>
        <w:rPr>
          <w:sz w:val="24"/>
        </w:rPr>
      </w:pPr>
      <w:r>
        <w:rPr>
          <w:spacing w:val="-1"/>
          <w:sz w:val="24"/>
        </w:rPr>
        <w:t>与采购人、其它供应商或者采购代理机构恶意串通的；</w:t>
      </w:r>
    </w:p>
    <w:p>
      <w:pPr>
        <w:pStyle w:val="24"/>
        <w:widowControl w:val="0"/>
        <w:numPr>
          <w:ilvl w:val="1"/>
          <w:numId w:val="38"/>
        </w:numPr>
        <w:tabs>
          <w:tab w:val="left" w:pos="1401"/>
        </w:tabs>
        <w:spacing w:before="131"/>
        <w:ind w:hanging="602"/>
        <w:rPr>
          <w:sz w:val="24"/>
        </w:rPr>
      </w:pPr>
      <w:r>
        <w:rPr>
          <w:spacing w:val="-1"/>
          <w:sz w:val="24"/>
        </w:rPr>
        <w:t>向采购人、采购代理机构行贿或者提供其他不正当利益的；</w:t>
      </w:r>
    </w:p>
    <w:p>
      <w:pPr>
        <w:pStyle w:val="24"/>
        <w:widowControl w:val="0"/>
        <w:numPr>
          <w:ilvl w:val="1"/>
          <w:numId w:val="38"/>
        </w:numPr>
        <w:tabs>
          <w:tab w:val="left" w:pos="1401"/>
        </w:tabs>
        <w:spacing w:before="134"/>
        <w:ind w:hanging="602"/>
        <w:rPr>
          <w:sz w:val="24"/>
        </w:rPr>
      </w:pPr>
      <w:r>
        <w:rPr>
          <w:spacing w:val="-1"/>
          <w:sz w:val="24"/>
        </w:rPr>
        <w:t>未经采购代理机构同意，在采购过程中与采购人进行协商谈判的；</w:t>
      </w:r>
      <w:r>
        <w:rPr>
          <w:rFonts w:hint="eastAsia"/>
          <w:spacing w:val="-1"/>
          <w:sz w:val="24"/>
        </w:rPr>
        <w:t>，</w:t>
      </w:r>
    </w:p>
    <w:p>
      <w:pPr>
        <w:pStyle w:val="24"/>
        <w:widowControl w:val="0"/>
        <w:numPr>
          <w:ilvl w:val="1"/>
          <w:numId w:val="38"/>
        </w:numPr>
        <w:tabs>
          <w:tab w:val="left" w:pos="1401"/>
        </w:tabs>
        <w:spacing w:before="132"/>
        <w:ind w:hanging="602"/>
        <w:rPr>
          <w:sz w:val="24"/>
        </w:rPr>
      </w:pPr>
      <w:r>
        <w:rPr>
          <w:spacing w:val="-1"/>
          <w:sz w:val="24"/>
        </w:rPr>
        <w:t>拒绝有关部门监督检查或提供虚假情况的。</w:t>
      </w:r>
    </w:p>
    <w:p>
      <w:pPr>
        <w:pStyle w:val="8"/>
        <w:widowControl w:val="0"/>
        <w:spacing w:before="9"/>
        <w:rPr>
          <w:sz w:val="20"/>
          <w:lang w:eastAsia="zh-CN"/>
        </w:rPr>
      </w:pPr>
    </w:p>
    <w:p>
      <w:pPr>
        <w:widowControl w:val="0"/>
        <w:spacing w:before="1"/>
        <w:ind w:left="619"/>
        <w:rPr>
          <w:sz w:val="24"/>
          <w:lang w:eastAsia="zh-CN"/>
        </w:rPr>
      </w:pPr>
      <w:r>
        <w:rPr>
          <w:rFonts w:hint="eastAsia" w:ascii="微软雅黑" w:hAnsi="微软雅黑" w:eastAsia="微软雅黑" w:cs="微软雅黑"/>
          <w:spacing w:val="-1"/>
          <w:sz w:val="24"/>
          <w:lang w:eastAsia="zh-CN"/>
        </w:rPr>
        <w:t>与</w:t>
      </w:r>
      <w:r>
        <w:rPr>
          <w:spacing w:val="-1"/>
          <w:sz w:val="24"/>
          <w:lang w:eastAsia="zh-CN"/>
        </w:rPr>
        <w:t>本投标有关的一切正式往来信函请寄：</w:t>
      </w:r>
    </w:p>
    <w:p>
      <w:pPr>
        <w:pStyle w:val="8"/>
        <w:widowControl w:val="0"/>
        <w:spacing w:before="9"/>
        <w:rPr>
          <w:sz w:val="17"/>
          <w:lang w:eastAsia="zh-CN"/>
        </w:rPr>
      </w:pPr>
    </w:p>
    <w:p>
      <w:pPr>
        <w:widowControl w:val="0"/>
        <w:tabs>
          <w:tab w:val="left" w:pos="2059"/>
          <w:tab w:val="left" w:pos="5899"/>
          <w:tab w:val="left" w:pos="8945"/>
        </w:tabs>
        <w:spacing w:before="1"/>
        <w:ind w:left="619"/>
        <w:rPr>
          <w:rFonts w:ascii="Times New Roman" w:eastAsia="Times New Roman"/>
          <w:sz w:val="24"/>
          <w:lang w:eastAsia="zh-CN"/>
        </w:rPr>
      </w:pPr>
      <w:r>
        <w:rPr>
          <w:rFonts w:hint="eastAsia" w:ascii="微软雅黑" w:hAnsi="微软雅黑" w:eastAsia="微软雅黑" w:cs="微软雅黑"/>
          <w:spacing w:val="-10"/>
          <w:sz w:val="24"/>
          <w:lang w:eastAsia="zh-CN"/>
        </w:rPr>
        <w:t>地</w:t>
      </w:r>
      <w:r>
        <w:rPr>
          <w:sz w:val="24"/>
          <w:lang w:eastAsia="zh-CN"/>
        </w:rPr>
        <w:tab/>
      </w:r>
      <w:r>
        <w:rPr>
          <w:sz w:val="24"/>
          <w:lang w:eastAsia="zh-CN"/>
        </w:rPr>
        <w:t>址</w:t>
      </w:r>
      <w:r>
        <w:rPr>
          <w:spacing w:val="-10"/>
          <w:sz w:val="24"/>
          <w:lang w:eastAsia="zh-CN"/>
        </w:rPr>
        <w:t>：</w:t>
      </w:r>
      <w:r>
        <w:rPr>
          <w:rFonts w:ascii="Times New Roman" w:eastAsia="Times New Roman"/>
          <w:sz w:val="24"/>
          <w:u w:val="single"/>
          <w:lang w:eastAsia="zh-CN"/>
        </w:rPr>
        <w:tab/>
      </w:r>
      <w:r>
        <w:rPr>
          <w:sz w:val="24"/>
          <w:lang w:eastAsia="zh-CN"/>
        </w:rPr>
        <w:t>邮编</w:t>
      </w:r>
      <w:r>
        <w:rPr>
          <w:spacing w:val="-10"/>
          <w:sz w:val="24"/>
          <w:lang w:eastAsia="zh-CN"/>
        </w:rPr>
        <w:t>：</w:t>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2059"/>
          <w:tab w:val="left" w:pos="5899"/>
          <w:tab w:val="left" w:pos="8945"/>
        </w:tabs>
        <w:spacing w:before="74"/>
        <w:ind w:left="619"/>
        <w:rPr>
          <w:rFonts w:ascii="Times New Roman" w:eastAsia="Times New Roman"/>
          <w:sz w:val="24"/>
          <w:lang w:eastAsia="zh-CN"/>
        </w:rPr>
      </w:pPr>
      <w:r>
        <w:rPr>
          <w:rFonts w:hint="eastAsia" w:ascii="微软雅黑" w:hAnsi="微软雅黑" w:eastAsia="微软雅黑" w:cs="微软雅黑"/>
          <w:spacing w:val="-10"/>
          <w:sz w:val="24"/>
          <w:lang w:eastAsia="zh-CN"/>
        </w:rPr>
        <w:t>电</w:t>
      </w:r>
      <w:r>
        <w:rPr>
          <w:sz w:val="24"/>
          <w:lang w:eastAsia="zh-CN"/>
        </w:rPr>
        <w:tab/>
      </w:r>
      <w:r>
        <w:rPr>
          <w:sz w:val="24"/>
          <w:lang w:eastAsia="zh-CN"/>
        </w:rPr>
        <w:t>话</w:t>
      </w:r>
      <w:r>
        <w:rPr>
          <w:spacing w:val="-10"/>
          <w:sz w:val="24"/>
          <w:lang w:eastAsia="zh-CN"/>
        </w:rPr>
        <w:t>：</w:t>
      </w:r>
      <w:r>
        <w:rPr>
          <w:rFonts w:ascii="Times New Roman" w:eastAsia="Times New Roman"/>
          <w:sz w:val="24"/>
          <w:u w:val="single"/>
          <w:lang w:eastAsia="zh-CN"/>
        </w:rPr>
        <w:tab/>
      </w:r>
      <w:r>
        <w:rPr>
          <w:sz w:val="24"/>
          <w:lang w:eastAsia="zh-CN"/>
        </w:rPr>
        <w:t>传真</w:t>
      </w:r>
      <w:r>
        <w:rPr>
          <w:spacing w:val="-10"/>
          <w:sz w:val="24"/>
          <w:lang w:eastAsia="zh-CN"/>
        </w:rPr>
        <w:t>：</w:t>
      </w:r>
      <w:r>
        <w:rPr>
          <w:rFonts w:ascii="Times New Roman" w:eastAsia="Times New Roman"/>
          <w:sz w:val="24"/>
          <w:u w:val="single"/>
          <w:lang w:eastAsia="zh-CN"/>
        </w:rPr>
        <w:tab/>
      </w:r>
    </w:p>
    <w:p>
      <w:pPr>
        <w:pStyle w:val="8"/>
        <w:widowControl w:val="0"/>
        <w:spacing w:before="7"/>
        <w:rPr>
          <w:rFonts w:ascii="Times New Roman"/>
          <w:sz w:val="15"/>
          <w:lang w:eastAsia="zh-CN"/>
        </w:rPr>
      </w:pPr>
    </w:p>
    <w:p>
      <w:pPr>
        <w:widowControl w:val="0"/>
        <w:tabs>
          <w:tab w:val="left" w:pos="5945"/>
        </w:tabs>
        <w:spacing w:before="74"/>
        <w:ind w:left="619"/>
        <w:rPr>
          <w:rFonts w:ascii="Times New Roman" w:eastAsia="Times New Roman"/>
          <w:sz w:val="24"/>
          <w:lang w:eastAsia="zh-CN"/>
        </w:rPr>
      </w:pPr>
      <w:r>
        <w:rPr>
          <w:rFonts w:hint="eastAsia" w:ascii="微软雅黑" w:hAnsi="微软雅黑" w:eastAsia="微软雅黑" w:cs="微软雅黑"/>
          <w:sz w:val="24"/>
          <w:lang w:eastAsia="zh-CN"/>
        </w:rPr>
        <w:t>投</w:t>
      </w:r>
      <w:r>
        <w:rPr>
          <w:sz w:val="24"/>
          <w:lang w:eastAsia="zh-CN"/>
        </w:rPr>
        <w:t>标人名称</w:t>
      </w:r>
      <w:r>
        <w:rPr>
          <w:spacing w:val="-10"/>
          <w:sz w:val="24"/>
          <w:lang w:eastAsia="zh-CN"/>
        </w:rPr>
        <w:t>：</w:t>
      </w:r>
      <w:r>
        <w:rPr>
          <w:rFonts w:ascii="Times New Roman" w:eastAsia="Times New Roman"/>
          <w:sz w:val="24"/>
          <w:u w:val="single"/>
          <w:lang w:eastAsia="zh-CN"/>
        </w:rPr>
        <w:tab/>
      </w:r>
    </w:p>
    <w:p>
      <w:pPr>
        <w:pStyle w:val="8"/>
        <w:widowControl w:val="0"/>
        <w:spacing w:before="8"/>
        <w:rPr>
          <w:rFonts w:ascii="Times New Roman"/>
          <w:lang w:eastAsia="zh-CN"/>
        </w:rPr>
      </w:pPr>
    </w:p>
    <w:p>
      <w:pPr>
        <w:widowControl w:val="0"/>
        <w:tabs>
          <w:tab w:val="left" w:pos="3379"/>
        </w:tabs>
        <w:spacing w:before="74"/>
        <w:ind w:left="379"/>
        <w:rPr>
          <w:sz w:val="24"/>
          <w:lang w:eastAsia="zh-CN"/>
        </w:rPr>
      </w:pPr>
      <w:r>
        <w:rPr>
          <w:rFonts w:hint="eastAsia" w:ascii="微软雅黑" w:hAnsi="微软雅黑" w:eastAsia="微软雅黑" w:cs="微软雅黑"/>
          <w:sz w:val="24"/>
          <w:lang w:eastAsia="zh-CN"/>
        </w:rPr>
        <w:t>投</w:t>
      </w:r>
      <w:r>
        <w:rPr>
          <w:sz w:val="24"/>
          <w:lang w:eastAsia="zh-CN"/>
        </w:rPr>
        <w:t>标人</w:t>
      </w:r>
      <w:r>
        <w:rPr>
          <w:spacing w:val="-10"/>
          <w:sz w:val="24"/>
          <w:lang w:eastAsia="zh-CN"/>
        </w:rPr>
        <w:t>：</w:t>
      </w:r>
      <w:r>
        <w:rPr>
          <w:rFonts w:ascii="Times New Roman" w:eastAsia="Times New Roman"/>
          <w:sz w:val="24"/>
          <w:u w:val="single"/>
          <w:lang w:eastAsia="zh-CN"/>
        </w:rPr>
        <w:tab/>
      </w:r>
      <w:r>
        <w:rPr>
          <w:sz w:val="24"/>
          <w:lang w:eastAsia="zh-CN"/>
        </w:rPr>
        <w:t>（盖单位公章</w:t>
      </w:r>
      <w:r>
        <w:rPr>
          <w:spacing w:val="-10"/>
          <w:sz w:val="24"/>
          <w:lang w:eastAsia="zh-CN"/>
        </w:rPr>
        <w:t>）</w:t>
      </w:r>
    </w:p>
    <w:p>
      <w:pPr>
        <w:pStyle w:val="8"/>
        <w:widowControl w:val="0"/>
        <w:spacing w:before="10"/>
        <w:rPr>
          <w:sz w:val="22"/>
          <w:lang w:eastAsia="zh-CN"/>
        </w:rPr>
      </w:pPr>
    </w:p>
    <w:p>
      <w:pPr>
        <w:widowControl w:val="0"/>
        <w:tabs>
          <w:tab w:val="left" w:pos="5105"/>
          <w:tab w:val="left" w:pos="7865"/>
        </w:tabs>
        <w:ind w:left="379"/>
        <w:rPr>
          <w:rFonts w:ascii="Times New Roman" w:eastAsia="Times New Roman"/>
          <w:sz w:val="24"/>
          <w:lang w:eastAsia="zh-CN"/>
        </w:rPr>
      </w:pPr>
      <w:r>
        <w:rPr>
          <w:rFonts w:hint="eastAsia" w:ascii="微软雅黑" w:hAnsi="微软雅黑" w:eastAsia="微软雅黑" w:cs="微软雅黑"/>
          <w:sz w:val="24"/>
          <w:lang w:eastAsia="zh-CN"/>
        </w:rPr>
        <w:t>法</w:t>
      </w:r>
      <w:r>
        <w:rPr>
          <w:sz w:val="24"/>
          <w:lang w:eastAsia="zh-CN"/>
        </w:rPr>
        <w:t>定代表人（签字或盖章</w:t>
      </w:r>
      <w:r>
        <w:rPr>
          <w:spacing w:val="-5"/>
          <w:sz w:val="24"/>
          <w:lang w:eastAsia="zh-CN"/>
        </w:rPr>
        <w:t>）：</w:t>
      </w:r>
      <w:r>
        <w:rPr>
          <w:rFonts w:ascii="Times New Roman" w:eastAsia="Times New Roman"/>
          <w:sz w:val="24"/>
          <w:u w:val="single"/>
          <w:lang w:eastAsia="zh-CN"/>
        </w:rPr>
        <w:tab/>
      </w:r>
      <w:r>
        <w:rPr>
          <w:rFonts w:ascii="Times New Roman" w:eastAsia="Times New Roman"/>
          <w:sz w:val="24"/>
          <w:u w:val="single"/>
          <w:lang w:eastAsia="zh-CN"/>
        </w:rPr>
        <w:tab/>
      </w:r>
    </w:p>
    <w:p>
      <w:pPr>
        <w:pStyle w:val="8"/>
        <w:widowControl w:val="0"/>
        <w:rPr>
          <w:rFonts w:ascii="Times New Roman"/>
          <w:sz w:val="19"/>
          <w:lang w:eastAsia="zh-CN"/>
        </w:rPr>
      </w:pPr>
    </w:p>
    <w:p>
      <w:pPr>
        <w:widowControl w:val="0"/>
        <w:tabs>
          <w:tab w:val="left" w:pos="5105"/>
          <w:tab w:val="left" w:pos="7625"/>
        </w:tabs>
        <w:spacing w:before="74"/>
        <w:ind w:left="379"/>
        <w:rPr>
          <w:rFonts w:ascii="Times New Roman" w:eastAsia="Times New Roman"/>
          <w:sz w:val="24"/>
          <w:lang w:eastAsia="zh-CN"/>
        </w:rPr>
      </w:pPr>
      <w:r>
        <w:rPr>
          <w:rFonts w:hint="eastAsia" w:ascii="微软雅黑" w:hAnsi="微软雅黑" w:eastAsia="微软雅黑" w:cs="微软雅黑"/>
          <w:sz w:val="24"/>
          <w:lang w:eastAsia="zh-CN"/>
        </w:rPr>
        <w:t>委</w:t>
      </w:r>
      <w:r>
        <w:rPr>
          <w:sz w:val="24"/>
          <w:lang w:eastAsia="zh-CN"/>
        </w:rPr>
        <w:t>托代理人（签字</w:t>
      </w:r>
      <w:r>
        <w:rPr>
          <w:spacing w:val="-5"/>
          <w:sz w:val="24"/>
          <w:lang w:eastAsia="zh-CN"/>
        </w:rPr>
        <w:t>）:</w:t>
      </w:r>
      <w:r>
        <w:rPr>
          <w:rFonts w:ascii="Times New Roman" w:eastAsia="Times New Roman"/>
          <w:sz w:val="24"/>
          <w:u w:val="single"/>
          <w:lang w:eastAsia="zh-CN"/>
        </w:rPr>
        <w:tab/>
      </w:r>
      <w:r>
        <w:rPr>
          <w:rFonts w:ascii="Times New Roman" w:eastAsia="Times New Roman"/>
          <w:sz w:val="24"/>
          <w:u w:val="single"/>
          <w:lang w:eastAsia="zh-CN"/>
        </w:rPr>
        <w:tab/>
      </w:r>
    </w:p>
    <w:p>
      <w:pPr>
        <w:pStyle w:val="8"/>
        <w:widowControl w:val="0"/>
        <w:rPr>
          <w:rFonts w:ascii="Times New Roman"/>
          <w:sz w:val="19"/>
          <w:lang w:eastAsia="zh-CN"/>
        </w:rPr>
      </w:pPr>
    </w:p>
    <w:p>
      <w:pPr>
        <w:widowControl w:val="0"/>
        <w:tabs>
          <w:tab w:val="left" w:pos="5899"/>
          <w:tab w:val="left" w:pos="6859"/>
          <w:tab w:val="left" w:pos="7699"/>
        </w:tabs>
        <w:spacing w:before="74"/>
        <w:ind w:left="4459"/>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spacing w:line="343" w:lineRule="auto"/>
        <w:ind w:left="379" w:right="603" w:firstLine="479"/>
        <w:rPr>
          <w:sz w:val="24"/>
          <w:lang w:eastAsia="zh-CN"/>
        </w:rPr>
      </w:pPr>
      <w:r>
        <w:rPr>
          <w:rFonts w:hint="eastAsia" w:ascii="微软雅黑" w:hAnsi="微软雅黑" w:eastAsia="微软雅黑" w:cs="微软雅黑"/>
          <w:spacing w:val="3"/>
          <w:sz w:val="24"/>
          <w:lang w:eastAsia="zh-CN"/>
        </w:rPr>
        <w:t>注</w:t>
      </w:r>
      <w:r>
        <w:rPr>
          <w:spacing w:val="3"/>
          <w:sz w:val="24"/>
          <w:lang w:eastAsia="zh-CN"/>
        </w:rPr>
        <w:t>：除可填报项目外，对本投标函的任何修改将被视为非实质性响应投标，从而导致该</w:t>
      </w:r>
      <w:r>
        <w:rPr>
          <w:sz w:val="24"/>
          <w:lang w:eastAsia="zh-CN"/>
        </w:rPr>
        <w:t>投标被拒绝。</w:t>
      </w:r>
    </w:p>
    <w:p>
      <w:pPr>
        <w:widowControl w:val="0"/>
        <w:spacing w:line="343" w:lineRule="auto"/>
        <w:rPr>
          <w:sz w:val="24"/>
          <w:lang w:eastAsia="zh-CN"/>
        </w:rPr>
        <w:sectPr>
          <w:footerReference r:id="rId6" w:type="default"/>
          <w:pgSz w:w="11911" w:h="16838"/>
          <w:pgMar w:top="1542" w:right="1020" w:bottom="1077" w:left="1020" w:header="0" w:footer="839" w:gutter="0"/>
          <w:cols w:space="0" w:num="1"/>
        </w:sectPr>
      </w:pPr>
    </w:p>
    <w:p>
      <w:pPr>
        <w:pStyle w:val="4"/>
        <w:widowControl w:val="0"/>
        <w:ind w:right="778"/>
      </w:pPr>
      <w:bookmarkStart w:id="138" w:name="2、法定代表人身份证明"/>
      <w:bookmarkEnd w:id="138"/>
      <w:r>
        <w:t>2</w:t>
      </w:r>
      <w:r>
        <w:rPr>
          <w:spacing w:val="-1"/>
        </w:rPr>
        <w:t>、法定代表人身份证明</w:t>
      </w:r>
    </w:p>
    <w:p>
      <w:pPr>
        <w:pStyle w:val="8"/>
        <w:widowControl w:val="0"/>
        <w:rPr>
          <w:sz w:val="36"/>
          <w:lang w:eastAsia="zh-CN"/>
        </w:rPr>
      </w:pPr>
    </w:p>
    <w:p>
      <w:pPr>
        <w:pStyle w:val="8"/>
        <w:widowControl w:val="0"/>
        <w:spacing w:before="7"/>
        <w:rPr>
          <w:sz w:val="35"/>
          <w:lang w:eastAsia="zh-CN"/>
        </w:rPr>
      </w:pPr>
    </w:p>
    <w:p>
      <w:pPr>
        <w:widowControl w:val="0"/>
        <w:tabs>
          <w:tab w:val="left" w:pos="8105"/>
          <w:tab w:val="left" w:pos="10171"/>
        </w:tabs>
        <w:ind w:left="859"/>
        <w:rPr>
          <w:rFonts w:ascii="Times New Roman" w:eastAsia="Times New Roman"/>
          <w:sz w:val="24"/>
          <w:lang w:eastAsia="zh-CN"/>
        </w:rPr>
      </w:pPr>
      <w:r>
        <w:rPr>
          <w:rFonts w:hint="eastAsia" w:ascii="微软雅黑" w:hAnsi="微软雅黑" w:eastAsia="微软雅黑" w:cs="微软雅黑"/>
          <w:sz w:val="24"/>
          <w:lang w:eastAsia="zh-CN"/>
        </w:rPr>
        <w:t>投</w:t>
      </w:r>
      <w:r>
        <w:rPr>
          <w:sz w:val="24"/>
          <w:lang w:eastAsia="zh-CN"/>
        </w:rPr>
        <w:t>标人名称</w:t>
      </w:r>
      <w:r>
        <w:rPr>
          <w:spacing w:val="-10"/>
          <w:sz w:val="24"/>
          <w:lang w:eastAsia="zh-CN"/>
        </w:rPr>
        <w:t>：</w:t>
      </w:r>
      <w:r>
        <w:rPr>
          <w:rFonts w:ascii="Times New Roman" w:eastAsia="Times New Roman"/>
          <w:sz w:val="24"/>
          <w:u w:val="single"/>
          <w:lang w:eastAsia="zh-CN"/>
        </w:rPr>
        <w:tab/>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8105"/>
          <w:tab w:val="left" w:pos="10171"/>
        </w:tabs>
        <w:spacing w:before="74"/>
        <w:ind w:left="859"/>
        <w:rPr>
          <w:rFonts w:ascii="Times New Roman" w:eastAsia="Times New Roman"/>
          <w:sz w:val="24"/>
          <w:lang w:eastAsia="zh-CN"/>
        </w:rPr>
      </w:pPr>
      <w:r>
        <w:rPr>
          <w:rFonts w:hint="eastAsia" w:ascii="微软雅黑" w:hAnsi="微软雅黑" w:eastAsia="微软雅黑" w:cs="微软雅黑"/>
          <w:sz w:val="24"/>
          <w:lang w:eastAsia="zh-CN"/>
        </w:rPr>
        <w:t>单</w:t>
      </w:r>
      <w:r>
        <w:rPr>
          <w:sz w:val="24"/>
          <w:lang w:eastAsia="zh-CN"/>
        </w:rPr>
        <w:t>位性质</w:t>
      </w:r>
      <w:r>
        <w:rPr>
          <w:spacing w:val="-10"/>
          <w:sz w:val="24"/>
          <w:lang w:eastAsia="zh-CN"/>
        </w:rPr>
        <w:t>：</w:t>
      </w:r>
      <w:r>
        <w:rPr>
          <w:rFonts w:ascii="Times New Roman" w:eastAsia="Times New Roman"/>
          <w:sz w:val="24"/>
          <w:u w:val="single"/>
          <w:lang w:eastAsia="zh-CN"/>
        </w:rPr>
        <w:tab/>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1699"/>
          <w:tab w:val="left" w:pos="8105"/>
          <w:tab w:val="left" w:pos="10171"/>
        </w:tabs>
        <w:spacing w:before="74"/>
        <w:ind w:left="859"/>
        <w:rPr>
          <w:rFonts w:ascii="Times New Roman" w:eastAsia="Times New Roman"/>
          <w:sz w:val="24"/>
          <w:lang w:eastAsia="zh-CN"/>
        </w:rPr>
      </w:pPr>
      <w:r>
        <w:rPr>
          <w:rFonts w:hint="eastAsia" w:ascii="微软雅黑" w:hAnsi="微软雅黑" w:eastAsia="微软雅黑" w:cs="微软雅黑"/>
          <w:spacing w:val="-10"/>
          <w:sz w:val="24"/>
          <w:lang w:eastAsia="zh-CN"/>
        </w:rPr>
        <w:t>地</w:t>
      </w:r>
      <w:r>
        <w:rPr>
          <w:sz w:val="24"/>
          <w:lang w:eastAsia="zh-CN"/>
        </w:rPr>
        <w:tab/>
      </w:r>
      <w:r>
        <w:rPr>
          <w:sz w:val="24"/>
          <w:lang w:eastAsia="zh-CN"/>
        </w:rPr>
        <w:t>址</w:t>
      </w:r>
      <w:r>
        <w:rPr>
          <w:spacing w:val="-10"/>
          <w:sz w:val="24"/>
          <w:lang w:eastAsia="zh-CN"/>
        </w:rPr>
        <w:t>：</w:t>
      </w:r>
      <w:r>
        <w:rPr>
          <w:rFonts w:ascii="Times New Roman" w:eastAsia="Times New Roman"/>
          <w:sz w:val="24"/>
          <w:u w:val="single"/>
          <w:lang w:eastAsia="zh-CN"/>
        </w:rPr>
        <w:tab/>
      </w:r>
      <w:r>
        <w:rPr>
          <w:rFonts w:ascii="Times New Roman" w:eastAsia="Times New Roman"/>
          <w:sz w:val="24"/>
          <w:u w:val="single"/>
          <w:lang w:eastAsia="zh-CN"/>
        </w:rPr>
        <w:tab/>
      </w:r>
    </w:p>
    <w:p>
      <w:pPr>
        <w:pStyle w:val="8"/>
        <w:widowControl w:val="0"/>
        <w:spacing w:before="8"/>
        <w:rPr>
          <w:rFonts w:ascii="Times New Roman"/>
          <w:sz w:val="15"/>
          <w:lang w:eastAsia="zh-CN"/>
        </w:rPr>
      </w:pPr>
    </w:p>
    <w:p>
      <w:pPr>
        <w:widowControl w:val="0"/>
        <w:tabs>
          <w:tab w:val="left" w:pos="3545"/>
          <w:tab w:val="left" w:pos="4865"/>
          <w:tab w:val="left" w:pos="6185"/>
        </w:tabs>
        <w:spacing w:before="74"/>
        <w:ind w:left="859"/>
        <w:rPr>
          <w:sz w:val="24"/>
          <w:lang w:eastAsia="zh-CN"/>
        </w:rPr>
      </w:pPr>
      <w:r>
        <w:rPr>
          <w:rFonts w:hint="eastAsia" w:ascii="微软雅黑" w:hAnsi="微软雅黑" w:eastAsia="微软雅黑" w:cs="微软雅黑"/>
          <w:sz w:val="24"/>
          <w:lang w:eastAsia="zh-CN"/>
        </w:rPr>
        <w:t>成</w:t>
      </w:r>
      <w:r>
        <w:rPr>
          <w:sz w:val="24"/>
          <w:lang w:eastAsia="zh-CN"/>
        </w:rPr>
        <w:t>立时间</w:t>
      </w:r>
      <w:r>
        <w:rPr>
          <w:spacing w:val="-10"/>
          <w:sz w:val="24"/>
          <w:lang w:eastAsia="zh-CN"/>
        </w:rPr>
        <w:t>：</w:t>
      </w:r>
      <w:r>
        <w:rPr>
          <w:rFonts w:ascii="Times New Roman" w:eastAsia="Times New Roman"/>
          <w:sz w:val="24"/>
          <w:u w:val="single"/>
          <w:lang w:eastAsia="zh-CN"/>
        </w:rPr>
        <w:tab/>
      </w:r>
      <w:r>
        <w:rPr>
          <w:sz w:val="24"/>
          <w:lang w:eastAsia="zh-CN"/>
        </w:rPr>
        <w:t>年</w:t>
      </w:r>
      <w:r>
        <w:rPr>
          <w:rFonts w:ascii="Times New Roman" w:eastAsia="Times New Roman"/>
          <w:sz w:val="24"/>
          <w:u w:val="single"/>
          <w:lang w:eastAsia="zh-CN"/>
        </w:rPr>
        <w:tab/>
      </w:r>
      <w:r>
        <w:rPr>
          <w:sz w:val="24"/>
          <w:lang w:eastAsia="zh-CN"/>
        </w:rPr>
        <w:t>月</w:t>
      </w:r>
      <w:r>
        <w:rPr>
          <w:rFonts w:ascii="Times New Roman" w:eastAsia="Times New Roman"/>
          <w:sz w:val="24"/>
          <w:u w:val="single"/>
          <w:lang w:eastAsia="zh-CN"/>
        </w:rPr>
        <w:tab/>
      </w:r>
      <w:r>
        <w:rPr>
          <w:sz w:val="24"/>
          <w:lang w:eastAsia="zh-CN"/>
        </w:rPr>
        <w:t>日</w:t>
      </w:r>
    </w:p>
    <w:p>
      <w:pPr>
        <w:pStyle w:val="8"/>
        <w:widowControl w:val="0"/>
        <w:spacing w:before="8"/>
        <w:rPr>
          <w:sz w:val="19"/>
          <w:lang w:eastAsia="zh-CN"/>
        </w:rPr>
      </w:pPr>
    </w:p>
    <w:p>
      <w:pPr>
        <w:widowControl w:val="0"/>
        <w:tabs>
          <w:tab w:val="left" w:pos="8105"/>
          <w:tab w:val="left" w:pos="10171"/>
        </w:tabs>
        <w:ind w:left="859"/>
        <w:rPr>
          <w:rFonts w:ascii="Times New Roman" w:eastAsia="Times New Roman"/>
          <w:sz w:val="24"/>
          <w:lang w:eastAsia="zh-CN"/>
        </w:rPr>
      </w:pPr>
      <w:r>
        <w:rPr>
          <w:rFonts w:hint="eastAsia" w:ascii="微软雅黑" w:hAnsi="微软雅黑" w:eastAsia="微软雅黑" w:cs="微软雅黑"/>
          <w:sz w:val="24"/>
          <w:lang w:eastAsia="zh-CN"/>
        </w:rPr>
        <w:t>经</w:t>
      </w:r>
      <w:r>
        <w:rPr>
          <w:sz w:val="24"/>
          <w:lang w:eastAsia="zh-CN"/>
        </w:rPr>
        <w:t>营期限</w:t>
      </w:r>
      <w:r>
        <w:rPr>
          <w:spacing w:val="-10"/>
          <w:sz w:val="24"/>
          <w:lang w:eastAsia="zh-CN"/>
        </w:rPr>
        <w:t>：</w:t>
      </w:r>
      <w:r>
        <w:rPr>
          <w:rFonts w:ascii="Times New Roman" w:eastAsia="Times New Roman"/>
          <w:sz w:val="24"/>
          <w:u w:val="single"/>
          <w:lang w:eastAsia="zh-CN"/>
        </w:rPr>
        <w:tab/>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5225"/>
          <w:tab w:val="left" w:pos="8105"/>
          <w:tab w:val="left" w:pos="10171"/>
        </w:tabs>
        <w:spacing w:before="74"/>
        <w:ind w:left="859"/>
        <w:rPr>
          <w:rFonts w:ascii="Times New Roman" w:eastAsia="Times New Roman"/>
          <w:sz w:val="24"/>
          <w:lang w:eastAsia="zh-CN"/>
        </w:rPr>
      </w:pPr>
      <w:r>
        <w:rPr>
          <w:rFonts w:hint="eastAsia" w:ascii="微软雅黑" w:hAnsi="微软雅黑" w:eastAsia="微软雅黑" w:cs="微软雅黑"/>
          <w:sz w:val="24"/>
          <w:lang w:eastAsia="zh-CN"/>
        </w:rPr>
        <w:t>法</w:t>
      </w:r>
      <w:r>
        <w:rPr>
          <w:sz w:val="24"/>
          <w:lang w:eastAsia="zh-CN"/>
        </w:rPr>
        <w:t>定代表人</w:t>
      </w:r>
      <w:r>
        <w:rPr>
          <w:spacing w:val="-10"/>
          <w:sz w:val="24"/>
          <w:lang w:eastAsia="zh-CN"/>
        </w:rPr>
        <w:t>：</w:t>
      </w:r>
      <w:r>
        <w:rPr>
          <w:rFonts w:ascii="Times New Roman" w:eastAsia="Times New Roman"/>
          <w:sz w:val="24"/>
          <w:u w:val="single"/>
          <w:lang w:eastAsia="zh-CN"/>
        </w:rPr>
        <w:tab/>
      </w:r>
      <w:r>
        <w:rPr>
          <w:sz w:val="24"/>
          <w:lang w:eastAsia="zh-CN"/>
        </w:rPr>
        <w:t>性别：</w:t>
      </w:r>
      <w:r>
        <w:rPr>
          <w:rFonts w:ascii="Times New Roman" w:eastAsia="Times New Roman"/>
          <w:sz w:val="24"/>
          <w:u w:val="single"/>
          <w:lang w:eastAsia="zh-CN"/>
        </w:rPr>
        <w:tab/>
      </w:r>
      <w:r>
        <w:rPr>
          <w:rFonts w:ascii="Times New Roman" w:eastAsia="Times New Roman"/>
          <w:sz w:val="24"/>
          <w:u w:val="single"/>
          <w:lang w:eastAsia="zh-CN"/>
        </w:rPr>
        <w:tab/>
      </w:r>
    </w:p>
    <w:p>
      <w:pPr>
        <w:pStyle w:val="8"/>
        <w:widowControl w:val="0"/>
        <w:spacing w:before="8"/>
        <w:rPr>
          <w:rFonts w:ascii="Times New Roman"/>
          <w:sz w:val="15"/>
          <w:lang w:eastAsia="zh-CN"/>
        </w:rPr>
      </w:pPr>
    </w:p>
    <w:p>
      <w:pPr>
        <w:widowControl w:val="0"/>
        <w:tabs>
          <w:tab w:val="left" w:pos="1579"/>
          <w:tab w:val="left" w:pos="5059"/>
          <w:tab w:val="left" w:pos="8105"/>
        </w:tabs>
        <w:spacing w:before="74"/>
        <w:ind w:left="859"/>
        <w:rPr>
          <w:rFonts w:ascii="Times New Roman" w:eastAsia="Times New Roman"/>
          <w:sz w:val="24"/>
          <w:lang w:eastAsia="zh-CN"/>
        </w:rPr>
      </w:pPr>
      <w:r>
        <w:rPr>
          <w:rFonts w:hint="eastAsia" w:ascii="微软雅黑" w:hAnsi="微软雅黑" w:eastAsia="微软雅黑" w:cs="微软雅黑"/>
          <w:spacing w:val="-10"/>
          <w:sz w:val="24"/>
          <w:lang w:eastAsia="zh-CN"/>
        </w:rPr>
        <w:t>年</w:t>
      </w:r>
      <w:r>
        <w:rPr>
          <w:sz w:val="24"/>
          <w:lang w:eastAsia="zh-CN"/>
        </w:rPr>
        <w:tab/>
      </w:r>
      <w:r>
        <w:rPr>
          <w:sz w:val="24"/>
          <w:lang w:eastAsia="zh-CN"/>
        </w:rPr>
        <w:t>龄</w:t>
      </w:r>
      <w:r>
        <w:rPr>
          <w:spacing w:val="-10"/>
          <w:sz w:val="24"/>
          <w:lang w:eastAsia="zh-CN"/>
        </w:rPr>
        <w:t>：</w:t>
      </w:r>
      <w:r>
        <w:rPr>
          <w:rFonts w:ascii="Times New Roman" w:eastAsia="Times New Roman"/>
          <w:sz w:val="24"/>
          <w:u w:val="single"/>
          <w:lang w:eastAsia="zh-CN"/>
        </w:rPr>
        <w:tab/>
      </w:r>
      <w:r>
        <w:rPr>
          <w:sz w:val="24"/>
          <w:lang w:eastAsia="zh-CN"/>
        </w:rPr>
        <w:t>职务</w:t>
      </w:r>
      <w:r>
        <w:rPr>
          <w:spacing w:val="-10"/>
          <w:sz w:val="24"/>
          <w:lang w:eastAsia="zh-CN"/>
        </w:rPr>
        <w:t>：</w:t>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4265"/>
        </w:tabs>
        <w:spacing w:before="74" w:line="363" w:lineRule="auto"/>
        <w:ind w:left="1338" w:hanging="482"/>
        <w:rPr>
          <w:sz w:val="24"/>
          <w:lang w:eastAsia="zh-CN"/>
        </w:rPr>
      </w:pPr>
      <w:r>
        <w:rPr>
          <w:rFonts w:hint="eastAsia" w:ascii="微软雅黑" w:hAnsi="微软雅黑" w:eastAsia="微软雅黑" w:cs="微软雅黑"/>
          <w:spacing w:val="-10"/>
          <w:sz w:val="24"/>
          <w:lang w:eastAsia="zh-CN"/>
        </w:rPr>
        <w:t>系</w:t>
      </w:r>
      <w:r>
        <w:rPr>
          <w:rFonts w:ascii="Times New Roman" w:eastAsia="Times New Roman"/>
          <w:sz w:val="24"/>
          <w:u w:val="single"/>
          <w:lang w:eastAsia="zh-CN"/>
        </w:rPr>
        <w:tab/>
      </w:r>
      <w:r>
        <w:rPr>
          <w:rFonts w:ascii="Times New Roman" w:eastAsia="Times New Roman"/>
          <w:sz w:val="24"/>
          <w:u w:val="single"/>
          <w:lang w:eastAsia="zh-CN"/>
        </w:rPr>
        <w:tab/>
      </w:r>
      <w:r>
        <w:rPr>
          <w:sz w:val="24"/>
          <w:lang w:eastAsia="zh-CN"/>
        </w:rPr>
        <w:t>（投标人名称）的法定代表人。</w:t>
      </w:r>
    </w:p>
    <w:p>
      <w:pPr>
        <w:widowControl w:val="0"/>
        <w:tabs>
          <w:tab w:val="left" w:pos="4265"/>
        </w:tabs>
        <w:spacing w:before="74" w:line="362" w:lineRule="auto"/>
        <w:ind w:left="1339" w:right="3063" w:hanging="480"/>
        <w:rPr>
          <w:spacing w:val="-2"/>
          <w:sz w:val="24"/>
          <w:lang w:eastAsia="zh-CN"/>
        </w:rPr>
      </w:pPr>
      <w:r>
        <w:rPr>
          <w:spacing w:val="-2"/>
          <w:sz w:val="24"/>
          <w:lang w:eastAsia="zh-CN"/>
        </w:rPr>
        <w:t>特此证明。</w:t>
      </w:r>
    </w:p>
    <w:p>
      <w:pPr>
        <w:widowControl w:val="0"/>
        <w:tabs>
          <w:tab w:val="left" w:pos="4265"/>
        </w:tabs>
        <w:spacing w:before="74" w:line="362" w:lineRule="auto"/>
        <w:ind w:left="1339" w:right="3063" w:hanging="480"/>
        <w:rPr>
          <w:spacing w:val="-2"/>
          <w:sz w:val="24"/>
          <w:lang w:eastAsia="zh-CN"/>
        </w:rPr>
      </w:pPr>
    </w:p>
    <w:p>
      <w:pPr>
        <w:widowControl w:val="0"/>
        <w:tabs>
          <w:tab w:val="left" w:pos="4265"/>
        </w:tabs>
        <w:spacing w:before="74" w:line="362" w:lineRule="auto"/>
        <w:ind w:left="1339" w:right="3063" w:hanging="480"/>
        <w:rPr>
          <w:spacing w:val="-2"/>
          <w:sz w:val="24"/>
          <w:lang w:eastAsia="zh-CN"/>
        </w:rPr>
      </w:pPr>
    </w:p>
    <w:p>
      <w:pPr>
        <w:widowControl w:val="0"/>
        <w:tabs>
          <w:tab w:val="left" w:pos="4265"/>
        </w:tabs>
        <w:spacing w:before="74" w:line="362" w:lineRule="auto"/>
        <w:ind w:left="1339" w:right="3063" w:hanging="480"/>
        <w:rPr>
          <w:spacing w:val="-2"/>
          <w:sz w:val="24"/>
          <w:lang w:eastAsia="zh-CN"/>
        </w:rPr>
      </w:pPr>
    </w:p>
    <w:p>
      <w:pPr>
        <w:pStyle w:val="8"/>
        <w:widowControl w:val="0"/>
        <w:spacing w:before="10"/>
        <w:rPr>
          <w:lang w:eastAsia="zh-CN"/>
        </w:rPr>
      </w:pPr>
      <w:r>
        <w:rPr>
          <w:lang w:eastAsia="zh-CN"/>
        </w:rPr>
        <mc:AlternateContent>
          <mc:Choice Requires="wpg">
            <w:drawing>
              <wp:anchor distT="0" distB="0" distL="114300" distR="114300" simplePos="0" relativeHeight="251662336" behindDoc="1" locked="0" layoutInCell="1" allowOverlap="1">
                <wp:simplePos x="0" y="0"/>
                <wp:positionH relativeFrom="page">
                  <wp:posOffset>614045</wp:posOffset>
                </wp:positionH>
                <wp:positionV relativeFrom="paragraph">
                  <wp:posOffset>192405</wp:posOffset>
                </wp:positionV>
                <wp:extent cx="5227320" cy="1597660"/>
                <wp:effectExtent l="1905" t="1905" r="9525" b="19685"/>
                <wp:wrapTopAndBottom/>
                <wp:docPr id="28" name="组合 28"/>
                <wp:cNvGraphicFramePr/>
                <a:graphic xmlns:a="http://schemas.openxmlformats.org/drawingml/2006/main">
                  <a:graphicData uri="http://schemas.microsoft.com/office/word/2010/wordprocessingGroup">
                    <wpg:wgp>
                      <wpg:cNvGrpSpPr/>
                      <wpg:grpSpPr>
                        <a:xfrm>
                          <a:off x="0" y="0"/>
                          <a:ext cx="5227320" cy="1597660"/>
                          <a:chOff x="967" y="304"/>
                          <a:chExt cx="8232" cy="2516"/>
                        </a:xfrm>
                      </wpg:grpSpPr>
                      <wps:wsp>
                        <wps:cNvPr id="26" name="文本框 26"/>
                        <wps:cNvSpPr txBox="1"/>
                        <wps:spPr>
                          <a:xfrm>
                            <a:off x="4992" y="308"/>
                            <a:ext cx="4201" cy="2506"/>
                          </a:xfrm>
                          <a:prstGeom prst="rect">
                            <a:avLst/>
                          </a:prstGeom>
                          <a:noFill/>
                          <a:ln w="6095" cap="flat" cmpd="sng">
                            <a:solidFill>
                              <a:srgbClr val="000000"/>
                            </a:solidFill>
                            <a:prstDash val="solid"/>
                            <a:miter/>
                            <a:headEnd type="none" w="med" len="med"/>
                            <a:tailEnd type="none" w="med" len="med"/>
                          </a:ln>
                        </wps:spPr>
                        <wps:txbx>
                          <w:txbxContent>
                            <w:p>
                              <w:pPr>
                                <w:rPr>
                                  <w:sz w:val="20"/>
                                </w:rPr>
                              </w:pPr>
                            </w:p>
                            <w:p>
                              <w:pPr>
                                <w:rPr>
                                  <w:sz w:val="20"/>
                                </w:rPr>
                              </w:pPr>
                            </w:p>
                            <w:p>
                              <w:pPr>
                                <w:rPr>
                                  <w:sz w:val="20"/>
                                </w:rPr>
                              </w:pPr>
                            </w:p>
                            <w:p>
                              <w:pPr>
                                <w:spacing w:before="7"/>
                                <w:rPr>
                                  <w:sz w:val="14"/>
                                </w:rPr>
                              </w:pPr>
                            </w:p>
                            <w:p>
                              <w:pPr>
                                <w:ind w:left="1045"/>
                              </w:pPr>
                              <w:r>
                                <w:rPr>
                                  <w:w w:val="95"/>
                                </w:rPr>
                                <w:t>法定代表人身份证反</w:t>
                              </w:r>
                              <w:r>
                                <w:rPr>
                                  <w:spacing w:val="-10"/>
                                  <w:w w:val="95"/>
                                </w:rPr>
                                <w:t>面</w:t>
                              </w:r>
                            </w:p>
                          </w:txbxContent>
                        </wps:txbx>
                        <wps:bodyPr lIns="0" tIns="0" rIns="0" bIns="0" upright="1"/>
                      </wps:wsp>
                      <wps:wsp>
                        <wps:cNvPr id="27" name="文本框 27"/>
                        <wps:cNvSpPr txBox="1"/>
                        <wps:spPr>
                          <a:xfrm>
                            <a:off x="971" y="308"/>
                            <a:ext cx="4021" cy="2506"/>
                          </a:xfrm>
                          <a:prstGeom prst="rect">
                            <a:avLst/>
                          </a:prstGeom>
                          <a:noFill/>
                          <a:ln w="6095" cap="flat" cmpd="sng">
                            <a:solidFill>
                              <a:srgbClr val="000000"/>
                            </a:solidFill>
                            <a:prstDash val="solid"/>
                            <a:miter/>
                            <a:headEnd type="none" w="med" len="med"/>
                            <a:tailEnd type="none" w="med" len="med"/>
                          </a:ln>
                        </wps:spPr>
                        <wps:txbx>
                          <w:txbxContent>
                            <w:p>
                              <w:pPr>
                                <w:rPr>
                                  <w:sz w:val="20"/>
                                </w:rPr>
                              </w:pPr>
                            </w:p>
                            <w:p>
                              <w:pPr>
                                <w:rPr>
                                  <w:sz w:val="20"/>
                                </w:rPr>
                              </w:pPr>
                            </w:p>
                            <w:p>
                              <w:pPr>
                                <w:rPr>
                                  <w:sz w:val="20"/>
                                </w:rPr>
                              </w:pPr>
                            </w:p>
                            <w:p>
                              <w:pPr>
                                <w:spacing w:before="7"/>
                                <w:rPr>
                                  <w:sz w:val="14"/>
                                </w:rPr>
                              </w:pPr>
                            </w:p>
                            <w:p>
                              <w:pPr>
                                <w:ind w:left="955"/>
                              </w:pPr>
                              <w:r>
                                <w:rPr>
                                  <w:w w:val="95"/>
                                </w:rPr>
                                <w:t>法定代表人身份证正</w:t>
                              </w:r>
                              <w:r>
                                <w:rPr>
                                  <w:spacing w:val="-10"/>
                                  <w:w w:val="95"/>
                                </w:rPr>
                                <w:t>面</w:t>
                              </w:r>
                            </w:p>
                          </w:txbxContent>
                        </wps:txbx>
                        <wps:bodyPr lIns="0" tIns="0" rIns="0" bIns="0" upright="1"/>
                      </wps:wsp>
                    </wpg:wgp>
                  </a:graphicData>
                </a:graphic>
              </wp:anchor>
            </w:drawing>
          </mc:Choice>
          <mc:Fallback>
            <w:pict>
              <v:group id="_x0000_s1026" o:spid="_x0000_s1026" o:spt="203" style="position:absolute;left:0pt;margin-left:48.35pt;margin-top:15.15pt;height:125.8pt;width:411.6pt;mso-position-horizontal-relative:page;mso-wrap-distance-bottom:0pt;mso-wrap-distance-top:0pt;z-index:-251654144;mso-width-relative:page;mso-height-relative:page;" coordorigin="967,304" coordsize="8232,2516" o:gfxdata="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zZG7c2QAAAAkBAAAPAAAAAAAAAAEAIAAAACIAAABkcnMvZG93bnJldi54bWxQSwECFAAU&#10;AAAACACHTuJAAZ7X9ZsCAABqBwAADgAAAAAAAAABACAAAAAoAQAAZHJzL2Uyb0RvYy54bWxQSwUG&#10;AAAAAAYABgBZAQAANQYAAAAA&#10;">
                <o:lock v:ext="edit" aspectratio="f"/>
                <v:shape id="_x0000_s1026" o:spid="_x0000_s1026" o:spt="202" type="#_x0000_t202" style="position:absolute;left:4992;top:308;height:2506;width:4201;" filled="f" stroked="t" coordsize="21600,21600" o:gfxdata="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eTfsb4A&#10;AADbAAAADwAAAAAAAAABACAAAAAiAAAAZHJzL2Rvd25yZXYueG1sUEsBAhQAFAAAAAgAh07iQDMv&#10;BZ47AAAAOQAAABAAAAAAAAAAAQAgAAAADQEAAGRycy9zaGFwZXhtbC54bWxQSwUGAAAAAAYABgBb&#10;AQAAtwMAAAAA&#10;">
                  <v:fill on="f" focussize="0,0"/>
                  <v:stroke weight="0.47992125984252pt" color="#000000" joinstyle="miter"/>
                  <v:imagedata o:title=""/>
                  <o:lock v:ext="edit" aspectratio="f"/>
                  <v:textbox inset="0mm,0mm,0mm,0mm">
                    <w:txbxContent>
                      <w:p>
                        <w:pPr>
                          <w:rPr>
                            <w:sz w:val="20"/>
                          </w:rPr>
                        </w:pPr>
                      </w:p>
                      <w:p>
                        <w:pPr>
                          <w:rPr>
                            <w:sz w:val="20"/>
                          </w:rPr>
                        </w:pPr>
                      </w:p>
                      <w:p>
                        <w:pPr>
                          <w:rPr>
                            <w:sz w:val="20"/>
                          </w:rPr>
                        </w:pPr>
                      </w:p>
                      <w:p>
                        <w:pPr>
                          <w:spacing w:before="7"/>
                          <w:rPr>
                            <w:sz w:val="14"/>
                          </w:rPr>
                        </w:pPr>
                      </w:p>
                      <w:p>
                        <w:pPr>
                          <w:ind w:left="1045"/>
                        </w:pPr>
                        <w:r>
                          <w:rPr>
                            <w:w w:val="95"/>
                          </w:rPr>
                          <w:t>法定代表人身份证反</w:t>
                        </w:r>
                        <w:r>
                          <w:rPr>
                            <w:spacing w:val="-10"/>
                            <w:w w:val="95"/>
                          </w:rPr>
                          <w:t>面</w:t>
                        </w:r>
                      </w:p>
                    </w:txbxContent>
                  </v:textbox>
                </v:shape>
                <v:shape id="_x0000_s1026" o:spid="_x0000_s1026" o:spt="202" type="#_x0000_t202" style="position:absolute;left:971;top:308;height:2506;width:4021;" filled="f" stroked="t" coordsize="21600,21600" o:gfxdata="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qh6Kr4A&#10;AADbAAAADwAAAAAAAAABACAAAAAiAAAAZHJzL2Rvd25yZXYueG1sUEsBAhQAFAAAAAgAh07iQDMv&#10;BZ47AAAAOQAAABAAAAAAAAAAAQAgAAAADQEAAGRycy9zaGFwZXhtbC54bWxQSwUGAAAAAAYABgBb&#10;AQAAtwMAAAAA&#10;">
                  <v:fill on="f" focussize="0,0"/>
                  <v:stroke weight="0.47992125984252pt" color="#000000" joinstyle="miter"/>
                  <v:imagedata o:title=""/>
                  <o:lock v:ext="edit" aspectratio="f"/>
                  <v:textbox inset="0mm,0mm,0mm,0mm">
                    <w:txbxContent>
                      <w:p>
                        <w:pPr>
                          <w:rPr>
                            <w:sz w:val="20"/>
                          </w:rPr>
                        </w:pPr>
                      </w:p>
                      <w:p>
                        <w:pPr>
                          <w:rPr>
                            <w:sz w:val="20"/>
                          </w:rPr>
                        </w:pPr>
                      </w:p>
                      <w:p>
                        <w:pPr>
                          <w:rPr>
                            <w:sz w:val="20"/>
                          </w:rPr>
                        </w:pPr>
                      </w:p>
                      <w:p>
                        <w:pPr>
                          <w:spacing w:before="7"/>
                          <w:rPr>
                            <w:sz w:val="14"/>
                          </w:rPr>
                        </w:pPr>
                      </w:p>
                      <w:p>
                        <w:pPr>
                          <w:ind w:left="955"/>
                        </w:pPr>
                        <w:r>
                          <w:rPr>
                            <w:w w:val="95"/>
                          </w:rPr>
                          <w:t>法定代表人身份证正</w:t>
                        </w:r>
                        <w:r>
                          <w:rPr>
                            <w:spacing w:val="-10"/>
                            <w:w w:val="95"/>
                          </w:rPr>
                          <w:t>面</w:t>
                        </w:r>
                      </w:p>
                    </w:txbxContent>
                  </v:textbox>
                </v:shape>
                <w10:wrap type="topAndBottom"/>
              </v:group>
            </w:pict>
          </mc:Fallback>
        </mc:AlternateContent>
      </w:r>
    </w:p>
    <w:p>
      <w:pPr>
        <w:pStyle w:val="8"/>
        <w:widowControl w:val="0"/>
        <w:rPr>
          <w:sz w:val="20"/>
          <w:lang w:eastAsia="zh-CN"/>
        </w:rPr>
      </w:pPr>
    </w:p>
    <w:p>
      <w:pPr>
        <w:pStyle w:val="8"/>
        <w:widowControl w:val="0"/>
        <w:rPr>
          <w:sz w:val="20"/>
          <w:lang w:eastAsia="zh-CN"/>
        </w:rPr>
      </w:pPr>
    </w:p>
    <w:p>
      <w:pPr>
        <w:pStyle w:val="8"/>
        <w:widowControl w:val="0"/>
        <w:spacing w:before="11"/>
        <w:rPr>
          <w:lang w:eastAsia="zh-CN"/>
        </w:rPr>
      </w:pPr>
    </w:p>
    <w:p>
      <w:pPr>
        <w:widowControl w:val="0"/>
        <w:tabs>
          <w:tab w:val="left" w:pos="979"/>
          <w:tab w:val="left" w:pos="3619"/>
        </w:tabs>
        <w:spacing w:before="74"/>
        <w:ind w:left="379"/>
        <w:rPr>
          <w:sz w:val="24"/>
          <w:lang w:eastAsia="zh-CN"/>
        </w:rPr>
      </w:pPr>
      <w:r>
        <w:rPr>
          <w:rFonts w:hint="eastAsia" w:ascii="微软雅黑" w:hAnsi="微软雅黑" w:eastAsia="微软雅黑" w:cs="微软雅黑"/>
          <w:spacing w:val="-10"/>
          <w:sz w:val="24"/>
          <w:lang w:eastAsia="zh-CN"/>
        </w:rPr>
        <w:t>投</w:t>
      </w:r>
      <w:r>
        <w:rPr>
          <w:sz w:val="24"/>
          <w:lang w:eastAsia="zh-CN"/>
        </w:rPr>
        <w:tab/>
      </w:r>
      <w:r>
        <w:rPr>
          <w:sz w:val="24"/>
          <w:lang w:eastAsia="zh-CN"/>
        </w:rPr>
        <w:t>标</w:t>
      </w:r>
      <w:r>
        <w:rPr>
          <w:spacing w:val="-10"/>
          <w:sz w:val="24"/>
          <w:lang w:eastAsia="zh-CN"/>
        </w:rPr>
        <w:t>人</w:t>
      </w:r>
      <w:r>
        <w:rPr>
          <w:rFonts w:ascii="Times New Roman" w:eastAsia="Times New Roman"/>
          <w:sz w:val="24"/>
          <w:u w:val="single"/>
          <w:lang w:eastAsia="zh-CN"/>
        </w:rPr>
        <w:tab/>
      </w:r>
      <w:r>
        <w:rPr>
          <w:sz w:val="24"/>
          <w:lang w:eastAsia="zh-CN"/>
        </w:rPr>
        <w:t>（盖单位公章</w:t>
      </w:r>
      <w:r>
        <w:rPr>
          <w:spacing w:val="-10"/>
          <w:sz w:val="24"/>
          <w:lang w:eastAsia="zh-CN"/>
        </w:rPr>
        <w:t>）</w:t>
      </w:r>
    </w:p>
    <w:p>
      <w:pPr>
        <w:pStyle w:val="8"/>
        <w:widowControl w:val="0"/>
        <w:spacing w:before="11"/>
        <w:rPr>
          <w:sz w:val="22"/>
          <w:lang w:eastAsia="zh-CN"/>
        </w:rPr>
      </w:pPr>
    </w:p>
    <w:p>
      <w:pPr>
        <w:widowControl w:val="0"/>
        <w:tabs>
          <w:tab w:val="left" w:pos="5345"/>
          <w:tab w:val="left" w:pos="8105"/>
        </w:tabs>
        <w:ind w:left="379"/>
        <w:rPr>
          <w:rFonts w:ascii="Times New Roman" w:eastAsia="Times New Roman"/>
          <w:sz w:val="24"/>
          <w:u w:val="single"/>
          <w:lang w:eastAsia="zh-CN"/>
        </w:rPr>
      </w:pPr>
      <w:r>
        <w:rPr>
          <w:rFonts w:hint="eastAsia" w:ascii="微软雅黑" w:hAnsi="微软雅黑" w:eastAsia="微软雅黑" w:cs="微软雅黑"/>
          <w:sz w:val="24"/>
          <w:lang w:eastAsia="zh-CN"/>
        </w:rPr>
        <w:t>法</w:t>
      </w:r>
      <w:r>
        <w:rPr>
          <w:sz w:val="24"/>
          <w:lang w:eastAsia="zh-CN"/>
        </w:rPr>
        <w:t>定代表人（签字或盖章</w:t>
      </w:r>
      <w:r>
        <w:rPr>
          <w:spacing w:val="-5"/>
          <w:sz w:val="24"/>
          <w:lang w:eastAsia="zh-CN"/>
        </w:rPr>
        <w:t>）：</w:t>
      </w:r>
      <w:r>
        <w:rPr>
          <w:rFonts w:ascii="Times New Roman" w:eastAsia="Times New Roman"/>
          <w:sz w:val="24"/>
          <w:u w:val="single"/>
          <w:lang w:eastAsia="zh-CN"/>
        </w:rPr>
        <w:tab/>
      </w:r>
      <w:r>
        <w:rPr>
          <w:rFonts w:ascii="Times New Roman" w:eastAsia="Times New Roman"/>
          <w:sz w:val="24"/>
          <w:u w:val="single"/>
          <w:lang w:eastAsia="zh-CN"/>
        </w:rPr>
        <w:tab/>
      </w:r>
    </w:p>
    <w:p>
      <w:pPr>
        <w:widowControl w:val="0"/>
        <w:tabs>
          <w:tab w:val="left" w:pos="5345"/>
          <w:tab w:val="left" w:pos="8105"/>
        </w:tabs>
        <w:ind w:left="379"/>
        <w:rPr>
          <w:rFonts w:ascii="Times New Roman" w:eastAsia="Times New Roman"/>
          <w:sz w:val="24"/>
          <w:u w:val="single"/>
          <w:lang w:eastAsia="zh-CN"/>
        </w:rPr>
      </w:pPr>
    </w:p>
    <w:p>
      <w:pPr>
        <w:widowControl w:val="0"/>
        <w:tabs>
          <w:tab w:val="left" w:pos="5345"/>
          <w:tab w:val="left" w:pos="8105"/>
        </w:tabs>
        <w:ind w:left="379"/>
        <w:rPr>
          <w:rFonts w:ascii="Times New Roman" w:eastAsia="Times New Roman"/>
          <w:sz w:val="24"/>
          <w:u w:val="single"/>
          <w:lang w:eastAsia="zh-CN"/>
        </w:rPr>
      </w:pPr>
      <w:r>
        <w:rPr>
          <w:spacing w:val="-2"/>
          <w:sz w:val="24"/>
          <w:lang w:eastAsia="zh-CN"/>
        </w:rPr>
        <w:t>日期：</w:t>
      </w:r>
      <w:r>
        <w:rPr>
          <w:rFonts w:hint="eastAsia"/>
          <w:spacing w:val="-2"/>
          <w:sz w:val="24"/>
          <w:u w:val="single"/>
          <w:lang w:eastAsia="zh-CN"/>
        </w:rPr>
        <w:t xml:space="preserve">            </w:t>
      </w:r>
      <w:r>
        <w:rPr>
          <w:spacing w:val="-2"/>
          <w:sz w:val="24"/>
          <w:lang w:eastAsia="zh-CN"/>
        </w:rPr>
        <w:t>年</w:t>
      </w:r>
      <w:r>
        <w:rPr>
          <w:rFonts w:hint="eastAsia"/>
          <w:spacing w:val="-2"/>
          <w:sz w:val="24"/>
          <w:u w:val="single"/>
          <w:lang w:eastAsia="zh-CN"/>
        </w:rPr>
        <w:t xml:space="preserve">            </w:t>
      </w:r>
      <w:r>
        <w:rPr>
          <w:spacing w:val="-2"/>
          <w:sz w:val="24"/>
          <w:lang w:eastAsia="zh-CN"/>
        </w:rPr>
        <w:t>月</w:t>
      </w:r>
      <w:r>
        <w:rPr>
          <w:rFonts w:hint="eastAsia"/>
          <w:spacing w:val="-2"/>
          <w:sz w:val="24"/>
          <w:u w:val="single"/>
          <w:lang w:eastAsia="zh-CN"/>
        </w:rPr>
        <w:t xml:space="preserve">            </w:t>
      </w:r>
      <w:r>
        <w:rPr>
          <w:spacing w:val="-2"/>
          <w:sz w:val="24"/>
          <w:lang w:eastAsia="zh-CN"/>
        </w:rPr>
        <w:t>日</w:t>
      </w:r>
    </w:p>
    <w:p>
      <w:pPr>
        <w:widowControl w:val="0"/>
        <w:tabs>
          <w:tab w:val="left" w:pos="5345"/>
          <w:tab w:val="left" w:pos="8105"/>
        </w:tabs>
        <w:ind w:left="379"/>
        <w:rPr>
          <w:rFonts w:ascii="Times New Roman" w:eastAsia="Times New Roman"/>
          <w:sz w:val="24"/>
          <w:u w:val="single"/>
          <w:lang w:eastAsia="zh-CN"/>
        </w:rPr>
      </w:pPr>
    </w:p>
    <w:p>
      <w:pPr>
        <w:widowControl w:val="0"/>
        <w:tabs>
          <w:tab w:val="left" w:pos="5345"/>
          <w:tab w:val="left" w:pos="8105"/>
        </w:tabs>
        <w:ind w:left="379"/>
        <w:rPr>
          <w:rFonts w:ascii="Times New Roman" w:eastAsia="Times New Roman"/>
          <w:sz w:val="24"/>
          <w:u w:val="single"/>
          <w:lang w:eastAsia="zh-CN"/>
        </w:rPr>
      </w:pPr>
    </w:p>
    <w:p>
      <w:pPr>
        <w:widowControl w:val="0"/>
        <w:rPr>
          <w:rFonts w:ascii="Times New Roman" w:eastAsia="Times New Roman"/>
          <w:sz w:val="24"/>
          <w:lang w:eastAsia="zh-CN"/>
        </w:rPr>
        <w:sectPr>
          <w:footerReference r:id="rId7" w:type="default"/>
          <w:pgSz w:w="11911" w:h="16838"/>
          <w:pgMar w:top="1542" w:right="1020" w:bottom="1077" w:left="1020" w:header="0" w:footer="839" w:gutter="0"/>
          <w:cols w:space="0" w:num="1"/>
        </w:sectPr>
      </w:pPr>
    </w:p>
    <w:p>
      <w:pPr>
        <w:pStyle w:val="4"/>
        <w:widowControl w:val="0"/>
        <w:ind w:left="379"/>
        <w:jc w:val="left"/>
      </w:pPr>
      <w:bookmarkStart w:id="139" w:name="3、法定代表人的授权委托书"/>
      <w:bookmarkEnd w:id="139"/>
      <w:r>
        <w:t>3</w:t>
      </w:r>
      <w:r>
        <w:rPr>
          <w:spacing w:val="-1"/>
        </w:rPr>
        <w:t>、法定代表人的授权委托书</w:t>
      </w:r>
    </w:p>
    <w:p>
      <w:pPr>
        <w:widowControl w:val="0"/>
        <w:tabs>
          <w:tab w:val="left" w:pos="1939"/>
          <w:tab w:val="left" w:pos="3024"/>
          <w:tab w:val="left" w:pos="5431"/>
        </w:tabs>
        <w:spacing w:before="197" w:line="343" w:lineRule="auto"/>
        <w:ind w:left="379" w:right="632" w:firstLine="479"/>
        <w:jc w:val="both"/>
        <w:rPr>
          <w:sz w:val="24"/>
          <w:lang w:eastAsia="zh-CN"/>
        </w:rPr>
      </w:pPr>
      <w:r>
        <w:rPr>
          <w:rFonts w:hint="eastAsia" w:ascii="宋体" w:hAnsi="宋体" w:eastAsia="宋体" w:cs="宋体"/>
          <w:spacing w:val="-6"/>
          <w:sz w:val="24"/>
          <w:lang w:eastAsia="zh-CN"/>
        </w:rPr>
        <w:t>本</w:t>
      </w:r>
      <w:r>
        <w:rPr>
          <w:spacing w:val="-6"/>
          <w:sz w:val="24"/>
          <w:lang w:eastAsia="zh-CN"/>
        </w:rPr>
        <w:t>人</w:t>
      </w:r>
      <w:r>
        <w:rPr>
          <w:rFonts w:ascii="Times New Roman" w:eastAsia="Times New Roman"/>
          <w:sz w:val="24"/>
          <w:u w:val="single"/>
          <w:lang w:eastAsia="zh-CN"/>
        </w:rPr>
        <w:tab/>
      </w:r>
      <w:r>
        <w:rPr>
          <w:rFonts w:ascii="Times New Roman" w:eastAsia="Times New Roman"/>
          <w:sz w:val="24"/>
          <w:u w:val="single"/>
          <w:lang w:eastAsia="zh-CN"/>
        </w:rPr>
        <w:tab/>
      </w:r>
      <w:r>
        <w:rPr>
          <w:spacing w:val="-4"/>
          <w:sz w:val="24"/>
          <w:u w:val="single"/>
          <w:lang w:eastAsia="zh-CN"/>
        </w:rPr>
        <w:t>（</w:t>
      </w:r>
      <w:r>
        <w:rPr>
          <w:spacing w:val="-4"/>
          <w:sz w:val="24"/>
          <w:lang w:eastAsia="zh-CN"/>
        </w:rPr>
        <w:t>姓名</w:t>
      </w:r>
      <w:r>
        <w:rPr>
          <w:spacing w:val="-118"/>
          <w:sz w:val="24"/>
          <w:lang w:eastAsia="zh-CN"/>
        </w:rPr>
        <w:t>）</w:t>
      </w:r>
      <w:r>
        <w:rPr>
          <w:spacing w:val="-4"/>
          <w:sz w:val="24"/>
          <w:lang w:eastAsia="zh-CN"/>
        </w:rPr>
        <w:t>系</w:t>
      </w:r>
      <w:r>
        <w:rPr>
          <w:rFonts w:ascii="Times New Roman" w:eastAsia="Times New Roman"/>
          <w:sz w:val="24"/>
          <w:u w:val="single"/>
          <w:lang w:eastAsia="zh-CN"/>
        </w:rPr>
        <w:tab/>
      </w:r>
      <w:r>
        <w:rPr>
          <w:sz w:val="24"/>
          <w:u w:val="single"/>
          <w:lang w:eastAsia="zh-CN"/>
        </w:rPr>
        <w:t>（</w:t>
      </w:r>
      <w:r>
        <w:rPr>
          <w:sz w:val="24"/>
          <w:lang w:eastAsia="zh-CN"/>
        </w:rPr>
        <w:t>投标人名称</w:t>
      </w:r>
      <w:r>
        <w:rPr>
          <w:spacing w:val="-118"/>
          <w:sz w:val="24"/>
          <w:lang w:eastAsia="zh-CN"/>
        </w:rPr>
        <w:t>）</w:t>
      </w:r>
      <w:r>
        <w:rPr>
          <w:sz w:val="24"/>
          <w:lang w:eastAsia="zh-CN"/>
        </w:rPr>
        <w:t>的法定代表人</w:t>
      </w:r>
      <w:r>
        <w:rPr>
          <w:spacing w:val="-118"/>
          <w:sz w:val="24"/>
          <w:lang w:eastAsia="zh-CN"/>
        </w:rPr>
        <w:t>，</w:t>
      </w:r>
      <w:r>
        <w:rPr>
          <w:sz w:val="24"/>
          <w:lang w:eastAsia="zh-CN"/>
        </w:rPr>
        <w:t>现委托</w:t>
      </w:r>
      <w:r>
        <w:rPr>
          <w:sz w:val="24"/>
          <w:u w:val="single"/>
          <w:lang w:eastAsia="zh-CN"/>
        </w:rPr>
        <w:t>（</w:t>
      </w:r>
      <w:r>
        <w:rPr>
          <w:sz w:val="24"/>
          <w:lang w:eastAsia="zh-CN"/>
        </w:rPr>
        <w:t>姓</w:t>
      </w:r>
      <w:r>
        <w:rPr>
          <w:spacing w:val="-4"/>
          <w:sz w:val="24"/>
          <w:lang w:eastAsia="zh-CN"/>
        </w:rPr>
        <w:t>名）为我方代理人。代理人根据授权，以我方名义签署、澄清、说明、补正、递交、撤回、修</w:t>
      </w:r>
      <w:r>
        <w:rPr>
          <w:spacing w:val="-10"/>
          <w:sz w:val="24"/>
          <w:lang w:eastAsia="zh-CN"/>
        </w:rPr>
        <w:t>改</w:t>
      </w:r>
      <w:r>
        <w:rPr>
          <w:rFonts w:ascii="Times New Roman" w:eastAsia="Times New Roman"/>
          <w:sz w:val="24"/>
          <w:u w:val="single"/>
          <w:lang w:eastAsia="zh-CN"/>
        </w:rPr>
        <w:tab/>
      </w:r>
      <w:r>
        <w:rPr>
          <w:sz w:val="24"/>
          <w:lang w:eastAsia="zh-CN"/>
        </w:rPr>
        <w:t>（项目名称）投标文件、签订合同和处理有关事宜，其法律后果由我方承担</w:t>
      </w:r>
      <w:r>
        <w:rPr>
          <w:spacing w:val="-10"/>
          <w:sz w:val="24"/>
          <w:lang w:eastAsia="zh-CN"/>
        </w:rPr>
        <w:t>。</w:t>
      </w:r>
    </w:p>
    <w:p>
      <w:pPr>
        <w:widowControl w:val="0"/>
        <w:tabs>
          <w:tab w:val="left" w:pos="3665"/>
        </w:tabs>
        <w:spacing w:line="343" w:lineRule="auto"/>
        <w:ind w:left="859" w:right="7097"/>
        <w:rPr>
          <w:rFonts w:ascii="Times New Roman" w:eastAsia="Times New Roman"/>
          <w:sz w:val="24"/>
          <w:u w:val="single"/>
          <w:lang w:eastAsia="zh-CN"/>
        </w:rPr>
      </w:pPr>
      <w:r>
        <w:rPr>
          <w:rFonts w:hint="eastAsia" w:ascii="微软雅黑" w:hAnsi="微软雅黑" w:eastAsia="微软雅黑" w:cs="微软雅黑"/>
          <w:spacing w:val="-2"/>
          <w:sz w:val="24"/>
          <w:lang w:eastAsia="zh-CN"/>
        </w:rPr>
        <w:t>委</w:t>
      </w:r>
      <w:r>
        <w:rPr>
          <w:spacing w:val="-2"/>
          <w:sz w:val="24"/>
          <w:lang w:eastAsia="zh-CN"/>
        </w:rPr>
        <w:t>托期限：</w:t>
      </w:r>
      <w:r>
        <w:rPr>
          <w:rFonts w:ascii="Times New Roman" w:eastAsia="Times New Roman"/>
          <w:sz w:val="24"/>
          <w:u w:val="single"/>
          <w:lang w:eastAsia="zh-CN"/>
        </w:rPr>
        <w:tab/>
      </w:r>
    </w:p>
    <w:p>
      <w:pPr>
        <w:widowControl w:val="0"/>
        <w:tabs>
          <w:tab w:val="left" w:pos="3665"/>
        </w:tabs>
        <w:spacing w:line="343" w:lineRule="auto"/>
        <w:ind w:left="859" w:right="7097"/>
        <w:rPr>
          <w:sz w:val="24"/>
          <w:lang w:eastAsia="zh-CN"/>
        </w:rPr>
      </w:pPr>
      <w:r>
        <w:rPr>
          <w:spacing w:val="-2"/>
          <w:sz w:val="24"/>
          <w:lang w:eastAsia="zh-CN"/>
        </w:rPr>
        <w:t>代理人无转委托权</w:t>
      </w:r>
    </w:p>
    <w:p>
      <w:pPr>
        <w:widowControl w:val="0"/>
        <w:spacing w:before="1"/>
        <w:ind w:left="859"/>
        <w:rPr>
          <w:sz w:val="24"/>
          <w:lang w:eastAsia="zh-CN"/>
        </w:rPr>
      </w:pPr>
      <w:r>
        <w:rPr>
          <w:spacing w:val="-1"/>
          <w:sz w:val="24"/>
          <w:lang w:eastAsia="zh-CN"/>
        </w:rPr>
        <w:t>附：法定代表人及委托代理人的身份证明</w:t>
      </w:r>
    </w:p>
    <w:p>
      <w:pPr>
        <w:pStyle w:val="8"/>
        <w:widowControl w:val="0"/>
        <w:spacing w:before="3"/>
        <w:rPr>
          <w:sz w:val="18"/>
          <w:lang w:eastAsia="zh-CN"/>
        </w:rPr>
      </w:pPr>
      <w:r>
        <w:rPr>
          <w:lang w:eastAsia="zh-CN"/>
        </w:rPr>
        <mc:AlternateContent>
          <mc:Choice Requires="wpg">
            <w:drawing>
              <wp:anchor distT="0" distB="0" distL="114300" distR="114300" simplePos="0" relativeHeight="251663360" behindDoc="1" locked="0" layoutInCell="1" allowOverlap="1">
                <wp:simplePos x="0" y="0"/>
                <wp:positionH relativeFrom="page">
                  <wp:posOffset>711835</wp:posOffset>
                </wp:positionH>
                <wp:positionV relativeFrom="paragraph">
                  <wp:posOffset>163195</wp:posOffset>
                </wp:positionV>
                <wp:extent cx="2482215" cy="1273175"/>
                <wp:effectExtent l="0" t="635" r="13335" b="2540"/>
                <wp:wrapTopAndBottom/>
                <wp:docPr id="33" name="组合 33"/>
                <wp:cNvGraphicFramePr/>
                <a:graphic xmlns:a="http://schemas.openxmlformats.org/drawingml/2006/main">
                  <a:graphicData uri="http://schemas.microsoft.com/office/word/2010/wordprocessingGroup">
                    <wpg:wgp>
                      <wpg:cNvGrpSpPr/>
                      <wpg:grpSpPr>
                        <a:xfrm>
                          <a:off x="0" y="0"/>
                          <a:ext cx="2482215" cy="1273175"/>
                          <a:chOff x="1121" y="258"/>
                          <a:chExt cx="3909" cy="2005"/>
                        </a:xfrm>
                      </wpg:grpSpPr>
                      <pic:pic xmlns:pic="http://schemas.openxmlformats.org/drawingml/2006/picture">
                        <pic:nvPicPr>
                          <pic:cNvPr id="31" name="docshape15"/>
                          <pic:cNvPicPr>
                            <a:picLocks noChangeAspect="1"/>
                          </pic:cNvPicPr>
                        </pic:nvPicPr>
                        <pic:blipFill>
                          <a:blip r:embed="rId17"/>
                          <a:stretch>
                            <a:fillRect/>
                          </a:stretch>
                        </pic:blipFill>
                        <pic:spPr>
                          <a:xfrm>
                            <a:off x="1121" y="257"/>
                            <a:ext cx="3909" cy="2005"/>
                          </a:xfrm>
                          <a:prstGeom prst="rect">
                            <a:avLst/>
                          </a:prstGeom>
                          <a:noFill/>
                          <a:ln>
                            <a:noFill/>
                          </a:ln>
                        </pic:spPr>
                      </pic:pic>
                      <wps:wsp>
                        <wps:cNvPr id="32" name="文本框 32"/>
                        <wps:cNvSpPr txBox="1"/>
                        <wps:spPr>
                          <a:xfrm>
                            <a:off x="1121" y="257"/>
                            <a:ext cx="3909" cy="2005"/>
                          </a:xfrm>
                          <a:prstGeom prst="rect">
                            <a:avLst/>
                          </a:prstGeom>
                          <a:noFill/>
                          <a:ln>
                            <a:noFill/>
                          </a:ln>
                        </wps:spPr>
                        <wps:txbx>
                          <w:txbxContent>
                            <w:p>
                              <w:pPr>
                                <w:spacing w:before="218"/>
                                <w:ind w:left="553"/>
                                <w:rPr>
                                  <w:sz w:val="28"/>
                                </w:rPr>
                              </w:pPr>
                              <w:r>
                                <w:rPr>
                                  <w:spacing w:val="-3"/>
                                  <w:sz w:val="28"/>
                                </w:rPr>
                                <w:t>法人身份证复印件正面</w:t>
                              </w:r>
                            </w:p>
                          </w:txbxContent>
                        </wps:txbx>
                        <wps:bodyPr lIns="0" tIns="0" rIns="0" bIns="0" upright="1"/>
                      </wps:wsp>
                    </wpg:wgp>
                  </a:graphicData>
                </a:graphic>
              </wp:anchor>
            </w:drawing>
          </mc:Choice>
          <mc:Fallback>
            <w:pict>
              <v:group id="_x0000_s1026" o:spid="_x0000_s1026" o:spt="203" style="position:absolute;left:0pt;margin-left:56.05pt;margin-top:12.85pt;height:100.25pt;width:195.45pt;mso-position-horizontal-relative:page;mso-wrap-distance-bottom:0pt;mso-wrap-distance-top:0pt;z-index:-251653120;mso-width-relative:page;mso-height-relative:page;" coordorigin="1121,258" coordsize="3909,2005" o:gfxdata="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">
                <o:lock v:ext="edit" aspectratio="f"/>
                <v:shape id="docshape15" o:spid="_x0000_s1026" o:spt="75" type="#_x0000_t75" style="position:absolute;left:1121;top:257;height:2005;width:3909;" filled="f" o:preferrelative="t" stroked="f" coordsize="21600,21600" o:gfxdata="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MqcU4&#10;wAAAANsAAAAPAAAAAAAAAAEAIAAAACIAAABkcnMvZG93bnJldi54bWxQSwECFAAUAAAACACHTuJA&#10;My8FnjsAAAA5AAAAEAAAAAAAAAABACAAAAAPAQAAZHJzL3NoYXBleG1sLnhtbFBLBQYAAAAABgAG&#10;AFsBAAC5AwAAAAA=&#10;">
                  <v:fill on="f" focussize="0,0"/>
                  <v:stroke on="f"/>
                  <v:imagedata r:id="rId17" o:title=""/>
                  <o:lock v:ext="edit" aspectratio="t"/>
                </v:shape>
                <v:shape id="_x0000_s1026" o:spid="_x0000_s1026" o:spt="202" type="#_x0000_t202" style="position:absolute;left:1121;top:257;height:2005;width:3909;" filled="f" stroked="f" coordsize="21600,21600" o:gfxdata="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iGWN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pacing w:before="218"/>
                          <w:ind w:left="553"/>
                          <w:rPr>
                            <w:sz w:val="28"/>
                          </w:rPr>
                        </w:pPr>
                        <w:r>
                          <w:rPr>
                            <w:spacing w:val="-3"/>
                            <w:sz w:val="28"/>
                          </w:rPr>
                          <w:t>法人身份证复印件正面</w:t>
                        </w:r>
                      </w:p>
                    </w:txbxContent>
                  </v:textbox>
                </v:shape>
                <w10:wrap type="topAndBottom"/>
              </v:group>
            </w:pict>
          </mc:Fallback>
        </mc:AlternateContent>
      </w:r>
      <w:r>
        <w:rPr>
          <w:lang w:eastAsia="zh-CN"/>
        </w:rPr>
        <mc:AlternateContent>
          <mc:Choice Requires="wpg">
            <w:drawing>
              <wp:anchor distT="0" distB="0" distL="114300" distR="114300" simplePos="0" relativeHeight="251664384" behindDoc="1" locked="0" layoutInCell="1" allowOverlap="1">
                <wp:simplePos x="0" y="0"/>
                <wp:positionH relativeFrom="page">
                  <wp:posOffset>3425825</wp:posOffset>
                </wp:positionH>
                <wp:positionV relativeFrom="paragraph">
                  <wp:posOffset>163195</wp:posOffset>
                </wp:positionV>
                <wp:extent cx="2482215" cy="1273175"/>
                <wp:effectExtent l="0" t="635" r="13335" b="2540"/>
                <wp:wrapTopAndBottom/>
                <wp:docPr id="36" name="组合 36"/>
                <wp:cNvGraphicFramePr/>
                <a:graphic xmlns:a="http://schemas.openxmlformats.org/drawingml/2006/main">
                  <a:graphicData uri="http://schemas.microsoft.com/office/word/2010/wordprocessingGroup">
                    <wpg:wgp>
                      <wpg:cNvGrpSpPr/>
                      <wpg:grpSpPr>
                        <a:xfrm>
                          <a:off x="0" y="0"/>
                          <a:ext cx="2482215" cy="1273175"/>
                          <a:chOff x="5395" y="258"/>
                          <a:chExt cx="3909" cy="2005"/>
                        </a:xfrm>
                      </wpg:grpSpPr>
                      <pic:pic xmlns:pic="http://schemas.openxmlformats.org/drawingml/2006/picture">
                        <pic:nvPicPr>
                          <pic:cNvPr id="34" name="docshape18"/>
                          <pic:cNvPicPr>
                            <a:picLocks noChangeAspect="1"/>
                          </pic:cNvPicPr>
                        </pic:nvPicPr>
                        <pic:blipFill>
                          <a:blip r:embed="rId18"/>
                          <a:stretch>
                            <a:fillRect/>
                          </a:stretch>
                        </pic:blipFill>
                        <pic:spPr>
                          <a:xfrm>
                            <a:off x="5395" y="257"/>
                            <a:ext cx="3909" cy="2005"/>
                          </a:xfrm>
                          <a:prstGeom prst="rect">
                            <a:avLst/>
                          </a:prstGeom>
                          <a:noFill/>
                          <a:ln>
                            <a:noFill/>
                          </a:ln>
                        </pic:spPr>
                      </pic:pic>
                      <wps:wsp>
                        <wps:cNvPr id="35" name="文本框 35"/>
                        <wps:cNvSpPr txBox="1"/>
                        <wps:spPr>
                          <a:xfrm>
                            <a:off x="5395" y="257"/>
                            <a:ext cx="3909" cy="2005"/>
                          </a:xfrm>
                          <a:prstGeom prst="rect">
                            <a:avLst/>
                          </a:prstGeom>
                          <a:noFill/>
                          <a:ln>
                            <a:noFill/>
                          </a:ln>
                        </wps:spPr>
                        <wps:txbx>
                          <w:txbxContent>
                            <w:p>
                              <w:pPr>
                                <w:spacing w:before="218"/>
                                <w:ind w:left="554"/>
                                <w:rPr>
                                  <w:sz w:val="28"/>
                                </w:rPr>
                              </w:pPr>
                              <w:r>
                                <w:rPr>
                                  <w:spacing w:val="-3"/>
                                  <w:sz w:val="28"/>
                                </w:rPr>
                                <w:t>法人身份证复印件反面</w:t>
                              </w:r>
                            </w:p>
                          </w:txbxContent>
                        </wps:txbx>
                        <wps:bodyPr lIns="0" tIns="0" rIns="0" bIns="0" upright="1"/>
                      </wps:wsp>
                    </wpg:wgp>
                  </a:graphicData>
                </a:graphic>
              </wp:anchor>
            </w:drawing>
          </mc:Choice>
          <mc:Fallback>
            <w:pict>
              <v:group id="_x0000_s1026" o:spid="_x0000_s1026" o:spt="203" style="position:absolute;left:0pt;margin-left:269.75pt;margin-top:12.85pt;height:100.25pt;width:195.45pt;mso-position-horizontal-relative:page;mso-wrap-distance-bottom:0pt;mso-wrap-distance-top:0pt;z-index:-251652096;mso-width-relative:page;mso-height-relative:page;" coordorigin="5395,258" coordsize="3909,2005" o:gfxdata="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">
                <o:lock v:ext="edit" aspectratio="f"/>
                <v:shape id="docshape18" o:spid="_x0000_s1026" o:spt="75" type="#_x0000_t75" style="position:absolute;left:5395;top:257;height:2005;width:3909;" filled="f" o:preferrelative="t" stroked="f" coordsize="21600,21600" o:gfxdata="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4CRwXvQAA&#10;ANsAAAAPAAAAAAAAAAEAIAAAACIAAABkcnMvZG93bnJldi54bWxQSwECFAAUAAAACACHTuJAMy8F&#10;njsAAAA5AAAAEAAAAAAAAAABACAAAAAMAQAAZHJzL3NoYXBleG1sLnhtbFBLBQYAAAAABgAGAFsB&#10;AAC2AwAAAAA=&#10;">
                  <v:fill on="f" focussize="0,0"/>
                  <v:stroke on="f"/>
                  <v:imagedata r:id="rId18" o:title=""/>
                  <o:lock v:ext="edit" aspectratio="t"/>
                </v:shape>
                <v:shape id="_x0000_s1026" o:spid="_x0000_s1026" o:spt="202" type="#_x0000_t202" style="position:absolute;left:5395;top:257;height:2005;width:3909;" filled="f" stroked="f" coordsize="21600,21600" o:gfxdata="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cgOQ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pacing w:before="218"/>
                          <w:ind w:left="554"/>
                          <w:rPr>
                            <w:sz w:val="28"/>
                          </w:rPr>
                        </w:pPr>
                        <w:r>
                          <w:rPr>
                            <w:spacing w:val="-3"/>
                            <w:sz w:val="28"/>
                          </w:rPr>
                          <w:t>法人身份证复印件反面</w:t>
                        </w:r>
                      </w:p>
                    </w:txbxContent>
                  </v:textbox>
                </v:shape>
                <w10:wrap type="topAndBottom"/>
              </v:group>
            </w:pict>
          </mc:Fallback>
        </mc:AlternateContent>
      </w:r>
      <w:r>
        <w:rPr>
          <w:lang w:eastAsia="zh-CN"/>
        </w:rPr>
        <mc:AlternateContent>
          <mc:Choice Requires="wpg">
            <w:drawing>
              <wp:anchor distT="0" distB="0" distL="114300" distR="114300" simplePos="0" relativeHeight="251665408" behindDoc="1" locked="0" layoutInCell="1" allowOverlap="1">
                <wp:simplePos x="0" y="0"/>
                <wp:positionH relativeFrom="page">
                  <wp:posOffset>711835</wp:posOffset>
                </wp:positionH>
                <wp:positionV relativeFrom="paragraph">
                  <wp:posOffset>1550035</wp:posOffset>
                </wp:positionV>
                <wp:extent cx="2482215" cy="1273175"/>
                <wp:effectExtent l="0" t="635" r="13335" b="2540"/>
                <wp:wrapTopAndBottom/>
                <wp:docPr id="39" name="组合 39"/>
                <wp:cNvGraphicFramePr/>
                <a:graphic xmlns:a="http://schemas.openxmlformats.org/drawingml/2006/main">
                  <a:graphicData uri="http://schemas.microsoft.com/office/word/2010/wordprocessingGroup">
                    <wpg:wgp>
                      <wpg:cNvGrpSpPr/>
                      <wpg:grpSpPr>
                        <a:xfrm>
                          <a:off x="0" y="0"/>
                          <a:ext cx="2482215" cy="1273175"/>
                          <a:chOff x="1121" y="2442"/>
                          <a:chExt cx="3909" cy="2005"/>
                        </a:xfrm>
                      </wpg:grpSpPr>
                      <pic:pic xmlns:pic="http://schemas.openxmlformats.org/drawingml/2006/picture">
                        <pic:nvPicPr>
                          <pic:cNvPr id="37" name="docshape21"/>
                          <pic:cNvPicPr>
                            <a:picLocks noChangeAspect="1"/>
                          </pic:cNvPicPr>
                        </pic:nvPicPr>
                        <pic:blipFill>
                          <a:blip r:embed="rId19"/>
                          <a:stretch>
                            <a:fillRect/>
                          </a:stretch>
                        </pic:blipFill>
                        <pic:spPr>
                          <a:xfrm>
                            <a:off x="1121" y="2441"/>
                            <a:ext cx="3909" cy="2005"/>
                          </a:xfrm>
                          <a:prstGeom prst="rect">
                            <a:avLst/>
                          </a:prstGeom>
                          <a:noFill/>
                          <a:ln>
                            <a:noFill/>
                          </a:ln>
                        </pic:spPr>
                      </pic:pic>
                      <wps:wsp>
                        <wps:cNvPr id="38" name="文本框 38"/>
                        <wps:cNvSpPr txBox="1"/>
                        <wps:spPr>
                          <a:xfrm>
                            <a:off x="1121" y="2441"/>
                            <a:ext cx="3909" cy="2005"/>
                          </a:xfrm>
                          <a:prstGeom prst="rect">
                            <a:avLst/>
                          </a:prstGeom>
                          <a:noFill/>
                          <a:ln>
                            <a:noFill/>
                          </a:ln>
                        </wps:spPr>
                        <wps:txbx>
                          <w:txbxContent>
                            <w:p>
                              <w:pPr>
                                <w:spacing w:before="218"/>
                                <w:ind w:left="275"/>
                                <w:rPr>
                                  <w:sz w:val="28"/>
                                  <w:lang w:eastAsia="zh-CN"/>
                                </w:rPr>
                              </w:pPr>
                              <w:r>
                                <w:rPr>
                                  <w:spacing w:val="-3"/>
                                  <w:sz w:val="28"/>
                                  <w:lang w:eastAsia="zh-CN"/>
                                </w:rPr>
                                <w:t>被委托人身份证复印件正面</w:t>
                              </w:r>
                            </w:p>
                          </w:txbxContent>
                        </wps:txbx>
                        <wps:bodyPr lIns="0" tIns="0" rIns="0" bIns="0" upright="1"/>
                      </wps:wsp>
                    </wpg:wgp>
                  </a:graphicData>
                </a:graphic>
              </wp:anchor>
            </w:drawing>
          </mc:Choice>
          <mc:Fallback>
            <w:pict>
              <v:group id="_x0000_s1026" o:spid="_x0000_s1026" o:spt="203" style="position:absolute;left:0pt;margin-left:56.05pt;margin-top:122.05pt;height:100.25pt;width:195.45pt;mso-position-horizontal-relative:page;mso-wrap-distance-bottom:0pt;mso-wrap-distance-top:0pt;z-index:-251651072;mso-width-relative:page;mso-height-relative:page;" coordorigin="1121,2442" coordsize="3909,2005" o:gfxdata="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">
                <o:lock v:ext="edit" aspectratio="f"/>
                <v:shape id="docshape21" o:spid="_x0000_s1026" o:spt="75" type="#_x0000_t75" style="position:absolute;left:1121;top:2441;height:2005;width:3909;" filled="f" o:preferrelative="t" stroked="f" coordsize="21600,21600" o:gfxdata="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PCE13vQAA&#10;ANsAAAAPAAAAAAAAAAEAIAAAACIAAABkcnMvZG93bnJldi54bWxQSwECFAAUAAAACACHTuJAMy8F&#10;njsAAAA5AAAAEAAAAAAAAAABACAAAAAMAQAAZHJzL3NoYXBleG1sLnhtbFBLBQYAAAAABgAGAFsB&#10;AAC2AwAAAAA=&#10;">
                  <v:fill on="f" focussize="0,0"/>
                  <v:stroke on="f"/>
                  <v:imagedata r:id="rId19" o:title=""/>
                  <o:lock v:ext="edit" aspectratio="t"/>
                </v:shape>
                <v:shape id="_x0000_s1026" o:spid="_x0000_s1026" o:spt="202" type="#_x0000_t202" style="position:absolute;left:1121;top:2441;height:2005;width:3909;" filled="f" stroked="f" coordsize="21600,21600" o:gfxdata="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yaHeugAAANsA&#10;AAAPAAAAAAAAAAEAIAAAACIAAABkcnMvZG93bnJldi54bWxQSwECFAAUAAAACACHTuJAMy8FnjsA&#10;AAA5AAAAEAAAAAAAAAABACAAAAAJAQAAZHJzL3NoYXBleG1sLnhtbFBLBQYAAAAABgAGAFsBAACz&#10;AwAAAAA=&#10;">
                  <v:fill on="f" focussize="0,0"/>
                  <v:stroke on="f"/>
                  <v:imagedata o:title=""/>
                  <o:lock v:ext="edit" aspectratio="f"/>
                  <v:textbox inset="0mm,0mm,0mm,0mm">
                    <w:txbxContent>
                      <w:p>
                        <w:pPr>
                          <w:spacing w:before="218"/>
                          <w:ind w:left="275"/>
                          <w:rPr>
                            <w:sz w:val="28"/>
                            <w:lang w:eastAsia="zh-CN"/>
                          </w:rPr>
                        </w:pPr>
                        <w:r>
                          <w:rPr>
                            <w:spacing w:val="-3"/>
                            <w:sz w:val="28"/>
                            <w:lang w:eastAsia="zh-CN"/>
                          </w:rPr>
                          <w:t>被委托人身份证复印件正面</w:t>
                        </w:r>
                      </w:p>
                    </w:txbxContent>
                  </v:textbox>
                </v:shape>
                <w10:wrap type="topAndBottom"/>
              </v:group>
            </w:pict>
          </mc:Fallback>
        </mc:AlternateContent>
      </w:r>
      <w:r>
        <w:rPr>
          <w:lang w:eastAsia="zh-CN"/>
        </w:rPr>
        <mc:AlternateContent>
          <mc:Choice Requires="wpg">
            <w:drawing>
              <wp:anchor distT="0" distB="0" distL="114300" distR="114300" simplePos="0" relativeHeight="251666432" behindDoc="1" locked="0" layoutInCell="1" allowOverlap="1">
                <wp:simplePos x="0" y="0"/>
                <wp:positionH relativeFrom="page">
                  <wp:posOffset>3425825</wp:posOffset>
                </wp:positionH>
                <wp:positionV relativeFrom="paragraph">
                  <wp:posOffset>1550035</wp:posOffset>
                </wp:positionV>
                <wp:extent cx="2482215" cy="1273175"/>
                <wp:effectExtent l="0" t="635" r="13335" b="2540"/>
                <wp:wrapTopAndBottom/>
                <wp:docPr id="42" name="组合 42"/>
                <wp:cNvGraphicFramePr/>
                <a:graphic xmlns:a="http://schemas.openxmlformats.org/drawingml/2006/main">
                  <a:graphicData uri="http://schemas.microsoft.com/office/word/2010/wordprocessingGroup">
                    <wpg:wgp>
                      <wpg:cNvGrpSpPr/>
                      <wpg:grpSpPr>
                        <a:xfrm>
                          <a:off x="0" y="0"/>
                          <a:ext cx="2482215" cy="1273175"/>
                          <a:chOff x="5395" y="2442"/>
                          <a:chExt cx="3909" cy="2005"/>
                        </a:xfrm>
                      </wpg:grpSpPr>
                      <pic:pic xmlns:pic="http://schemas.openxmlformats.org/drawingml/2006/picture">
                        <pic:nvPicPr>
                          <pic:cNvPr id="40" name="docshape24"/>
                          <pic:cNvPicPr>
                            <a:picLocks noChangeAspect="1"/>
                          </pic:cNvPicPr>
                        </pic:nvPicPr>
                        <pic:blipFill>
                          <a:blip r:embed="rId20"/>
                          <a:stretch>
                            <a:fillRect/>
                          </a:stretch>
                        </pic:blipFill>
                        <pic:spPr>
                          <a:xfrm>
                            <a:off x="5395" y="2441"/>
                            <a:ext cx="3909" cy="2005"/>
                          </a:xfrm>
                          <a:prstGeom prst="rect">
                            <a:avLst/>
                          </a:prstGeom>
                          <a:noFill/>
                          <a:ln>
                            <a:noFill/>
                          </a:ln>
                        </pic:spPr>
                      </pic:pic>
                      <wps:wsp>
                        <wps:cNvPr id="41" name="文本框 41"/>
                        <wps:cNvSpPr txBox="1"/>
                        <wps:spPr>
                          <a:xfrm>
                            <a:off x="5395" y="2441"/>
                            <a:ext cx="3909" cy="2005"/>
                          </a:xfrm>
                          <a:prstGeom prst="rect">
                            <a:avLst/>
                          </a:prstGeom>
                          <a:noFill/>
                          <a:ln>
                            <a:noFill/>
                          </a:ln>
                        </wps:spPr>
                        <wps:txbx>
                          <w:txbxContent>
                            <w:p>
                              <w:pPr>
                                <w:spacing w:before="218"/>
                                <w:ind w:left="273"/>
                                <w:rPr>
                                  <w:sz w:val="28"/>
                                  <w:lang w:eastAsia="zh-CN"/>
                                </w:rPr>
                              </w:pPr>
                              <w:r>
                                <w:rPr>
                                  <w:spacing w:val="-3"/>
                                  <w:sz w:val="28"/>
                                  <w:lang w:eastAsia="zh-CN"/>
                                </w:rPr>
                                <w:t>被委托人身份证复印件反面</w:t>
                              </w:r>
                            </w:p>
                          </w:txbxContent>
                        </wps:txbx>
                        <wps:bodyPr lIns="0" tIns="0" rIns="0" bIns="0" upright="1"/>
                      </wps:wsp>
                    </wpg:wgp>
                  </a:graphicData>
                </a:graphic>
              </wp:anchor>
            </w:drawing>
          </mc:Choice>
          <mc:Fallback>
            <w:pict>
              <v:group id="_x0000_s1026" o:spid="_x0000_s1026" o:spt="203" style="position:absolute;left:0pt;margin-left:269.75pt;margin-top:122.05pt;height:100.25pt;width:195.45pt;mso-position-horizontal-relative:page;mso-wrap-distance-bottom:0pt;mso-wrap-distance-top:0pt;z-index:-251650048;mso-width-relative:page;mso-height-relative:page;" coordorigin="5395,2442" coordsize="3909,2005" o:gfxdata="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">
                <o:lock v:ext="edit" aspectratio="f"/>
                <v:shape id="docshape24" o:spid="_x0000_s1026" o:spt="75" type="#_x0000_t75" style="position:absolute;left:5395;top:2441;height:2005;width:3909;" filled="f" o:preferrelative="t" stroked="f" coordsize="21600,21600" o:gfxdata="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5YGli5AAAA2wAA&#10;AA8AAAAAAAAAAQAgAAAAIgAAAGRycy9kb3ducmV2LnhtbFBLAQIUABQAAAAIAIdO4kAzLwWeOwAA&#10;ADkAAAAQAAAAAAAAAAEAIAAAAAgBAABkcnMvc2hhcGV4bWwueG1sUEsFBgAAAAAGAAYAWwEAALID&#10;AAAAAA==&#10;">
                  <v:fill on="f" focussize="0,0"/>
                  <v:stroke on="f"/>
                  <v:imagedata r:id="rId20" o:title=""/>
                  <o:lock v:ext="edit" aspectratio="t"/>
                </v:shape>
                <v:shape id="_x0000_s1026" o:spid="_x0000_s1026" o:spt="202" type="#_x0000_t202" style="position:absolute;left:5395;top:2441;height:2005;width:3909;" filled="f" stroked="f" coordsize="21600,21600" o:gfxdata="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29Xs+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pacing w:before="218"/>
                          <w:ind w:left="273"/>
                          <w:rPr>
                            <w:sz w:val="28"/>
                            <w:lang w:eastAsia="zh-CN"/>
                          </w:rPr>
                        </w:pPr>
                        <w:r>
                          <w:rPr>
                            <w:spacing w:val="-3"/>
                            <w:sz w:val="28"/>
                            <w:lang w:eastAsia="zh-CN"/>
                          </w:rPr>
                          <w:t>被委托人身份证复印件反面</w:t>
                        </w:r>
                      </w:p>
                    </w:txbxContent>
                  </v:textbox>
                </v:shape>
                <w10:wrap type="topAndBottom"/>
              </v:group>
            </w:pict>
          </mc:Fallback>
        </mc:AlternateContent>
      </w:r>
    </w:p>
    <w:p>
      <w:pPr>
        <w:widowControl w:val="0"/>
        <w:tabs>
          <w:tab w:val="left" w:pos="6139"/>
        </w:tabs>
        <w:spacing w:line="360" w:lineRule="auto"/>
        <w:ind w:left="862"/>
        <w:rPr>
          <w:spacing w:val="-2"/>
          <w:sz w:val="24"/>
          <w:lang w:eastAsia="zh-CN"/>
        </w:rPr>
      </w:pPr>
      <w:r>
        <w:rPr>
          <w:rFonts w:hint="eastAsia" w:ascii="微软雅黑" w:hAnsi="微软雅黑" w:eastAsia="微软雅黑" w:cs="微软雅黑"/>
          <w:spacing w:val="-4"/>
          <w:sz w:val="24"/>
          <w:lang w:eastAsia="zh-CN"/>
        </w:rPr>
        <w:t>投</w:t>
      </w:r>
      <w:r>
        <w:rPr>
          <w:spacing w:val="-4"/>
          <w:sz w:val="24"/>
          <w:lang w:eastAsia="zh-CN"/>
        </w:rPr>
        <w:t>标人：</w:t>
      </w:r>
      <w:r>
        <w:rPr>
          <w:rFonts w:ascii="Times New Roman" w:eastAsia="Times New Roman"/>
          <w:sz w:val="24"/>
          <w:u w:val="single"/>
          <w:lang w:eastAsia="zh-CN"/>
        </w:rPr>
        <w:tab/>
      </w:r>
      <w:r>
        <w:rPr>
          <w:spacing w:val="-2"/>
          <w:sz w:val="24"/>
          <w:lang w:eastAsia="zh-CN"/>
        </w:rPr>
        <w:t>（盖单位章）</w:t>
      </w:r>
    </w:p>
    <w:p>
      <w:pPr>
        <w:widowControl w:val="0"/>
        <w:tabs>
          <w:tab w:val="left" w:pos="6139"/>
        </w:tabs>
        <w:spacing w:line="360" w:lineRule="auto"/>
        <w:ind w:left="862"/>
        <w:rPr>
          <w:sz w:val="24"/>
          <w:lang w:eastAsia="zh-CN"/>
        </w:rPr>
      </w:pPr>
      <w:r>
        <w:rPr>
          <w:spacing w:val="-2"/>
          <w:sz w:val="24"/>
          <w:lang w:eastAsia="zh-CN"/>
        </w:rPr>
        <w:t>法定代表人：</w:t>
      </w:r>
      <w:r>
        <w:rPr>
          <w:rFonts w:ascii="Times New Roman" w:eastAsia="Times New Roman"/>
          <w:sz w:val="24"/>
          <w:u w:val="single"/>
          <w:lang w:eastAsia="zh-CN"/>
        </w:rPr>
        <w:tab/>
      </w:r>
      <w:r>
        <w:rPr>
          <w:spacing w:val="-2"/>
          <w:sz w:val="24"/>
          <w:lang w:eastAsia="zh-CN"/>
        </w:rPr>
        <w:t>（签字或盖章）</w:t>
      </w:r>
    </w:p>
    <w:p>
      <w:pPr>
        <w:widowControl w:val="0"/>
        <w:tabs>
          <w:tab w:val="left" w:pos="6185"/>
          <w:tab w:val="left" w:pos="10171"/>
        </w:tabs>
        <w:spacing w:line="307" w:lineRule="exact"/>
        <w:ind w:left="859"/>
        <w:rPr>
          <w:rFonts w:ascii="Times New Roman" w:eastAsia="Times New Roman"/>
          <w:sz w:val="24"/>
          <w:lang w:eastAsia="zh-CN"/>
        </w:rPr>
      </w:pPr>
      <w:r>
        <w:rPr>
          <w:sz w:val="24"/>
          <w:lang w:eastAsia="zh-CN"/>
        </w:rPr>
        <w:t>身份证号码</w:t>
      </w:r>
      <w:r>
        <w:rPr>
          <w:spacing w:val="-10"/>
          <w:sz w:val="24"/>
          <w:lang w:eastAsia="zh-CN"/>
        </w:rPr>
        <w:t>：</w:t>
      </w:r>
      <w:r>
        <w:rPr>
          <w:rFonts w:ascii="Times New Roman" w:eastAsia="Times New Roman"/>
          <w:sz w:val="24"/>
          <w:u w:val="single"/>
          <w:lang w:eastAsia="zh-CN"/>
        </w:rPr>
        <w:tab/>
      </w:r>
    </w:p>
    <w:p>
      <w:pPr>
        <w:widowControl w:val="0"/>
        <w:tabs>
          <w:tab w:val="left" w:pos="6139"/>
        </w:tabs>
        <w:spacing w:before="74"/>
        <w:ind w:left="859"/>
        <w:rPr>
          <w:sz w:val="24"/>
          <w:lang w:eastAsia="zh-CN"/>
        </w:rPr>
      </w:pPr>
      <w:r>
        <w:rPr>
          <w:rFonts w:hint="eastAsia" w:ascii="微软雅黑" w:hAnsi="微软雅黑" w:eastAsia="微软雅黑" w:cs="微软雅黑"/>
          <w:sz w:val="24"/>
          <w:lang w:eastAsia="zh-CN"/>
        </w:rPr>
        <w:t>委</w:t>
      </w:r>
      <w:r>
        <w:rPr>
          <w:sz w:val="24"/>
          <w:lang w:eastAsia="zh-CN"/>
        </w:rPr>
        <w:t>托代理人</w:t>
      </w:r>
      <w:r>
        <w:rPr>
          <w:spacing w:val="-10"/>
          <w:sz w:val="24"/>
          <w:lang w:eastAsia="zh-CN"/>
        </w:rPr>
        <w:t>：</w:t>
      </w:r>
      <w:r>
        <w:rPr>
          <w:rFonts w:ascii="Times New Roman" w:eastAsia="Times New Roman"/>
          <w:sz w:val="24"/>
          <w:u w:val="single"/>
          <w:lang w:eastAsia="zh-CN"/>
        </w:rPr>
        <w:tab/>
      </w:r>
      <w:r>
        <w:rPr>
          <w:sz w:val="24"/>
          <w:lang w:eastAsia="zh-CN"/>
        </w:rPr>
        <w:t>（签字</w:t>
      </w:r>
      <w:r>
        <w:rPr>
          <w:spacing w:val="-10"/>
          <w:sz w:val="24"/>
          <w:lang w:eastAsia="zh-CN"/>
        </w:rPr>
        <w:t>）</w:t>
      </w:r>
    </w:p>
    <w:p>
      <w:pPr>
        <w:widowControl w:val="0"/>
        <w:tabs>
          <w:tab w:val="left" w:pos="6185"/>
          <w:tab w:val="left" w:pos="10171"/>
        </w:tabs>
        <w:ind w:left="859"/>
        <w:rPr>
          <w:rFonts w:ascii="Times New Roman" w:eastAsia="Times New Roman"/>
          <w:sz w:val="24"/>
          <w:lang w:eastAsia="zh-CN"/>
        </w:rPr>
      </w:pPr>
      <w:r>
        <w:rPr>
          <w:rFonts w:hint="eastAsia" w:ascii="微软雅黑" w:hAnsi="微软雅黑" w:eastAsia="微软雅黑" w:cs="微软雅黑"/>
          <w:sz w:val="24"/>
          <w:lang w:eastAsia="zh-CN"/>
        </w:rPr>
        <w:t>身</w:t>
      </w:r>
      <w:r>
        <w:rPr>
          <w:sz w:val="24"/>
          <w:lang w:eastAsia="zh-CN"/>
        </w:rPr>
        <w:t>份证号码</w:t>
      </w:r>
      <w:r>
        <w:rPr>
          <w:spacing w:val="-10"/>
          <w:sz w:val="24"/>
          <w:lang w:eastAsia="zh-CN"/>
        </w:rPr>
        <w:t>：</w:t>
      </w:r>
      <w:r>
        <w:rPr>
          <w:rFonts w:ascii="Times New Roman" w:eastAsia="Times New Roman"/>
          <w:sz w:val="24"/>
          <w:u w:val="single"/>
          <w:lang w:eastAsia="zh-CN"/>
        </w:rPr>
        <w:tab/>
      </w:r>
    </w:p>
    <w:p>
      <w:pPr>
        <w:widowControl w:val="0"/>
        <w:tabs>
          <w:tab w:val="left" w:pos="6252"/>
          <w:tab w:val="left" w:pos="7212"/>
          <w:tab w:val="left" w:pos="8052"/>
        </w:tabs>
        <w:spacing w:before="66"/>
        <w:ind w:left="4812"/>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spacing w:line="280" w:lineRule="exact"/>
        <w:ind w:left="20"/>
        <w:rPr>
          <w:rFonts w:eastAsiaTheme="minorEastAsia"/>
          <w:sz w:val="24"/>
          <w:lang w:eastAsia="zh-CN"/>
        </w:rPr>
      </w:pPr>
      <w:r>
        <w:rPr>
          <w:spacing w:val="-5"/>
          <w:sz w:val="24"/>
          <w:lang w:eastAsia="zh-CN"/>
        </w:rPr>
        <w:t>备注：委托代</w:t>
      </w:r>
      <w:r>
        <w:rPr>
          <w:rFonts w:asciiTheme="minorEastAsia" w:hAnsiTheme="minorEastAsia" w:eastAsiaTheme="minorEastAsia"/>
          <w:spacing w:val="-5"/>
          <w:sz w:val="24"/>
          <w:lang w:eastAsia="zh-CN"/>
        </w:rPr>
        <w:t>理人</w:t>
      </w:r>
      <w:r>
        <w:rPr>
          <w:rFonts w:hint="eastAsia" w:cs="微软雅黑" w:asciiTheme="minorEastAsia" w:hAnsiTheme="minorEastAsia" w:eastAsiaTheme="minorEastAsia"/>
          <w:spacing w:val="-5"/>
          <w:sz w:val="24"/>
          <w:lang w:eastAsia="zh-CN"/>
        </w:rPr>
        <w:t>近六个月内任意一个月所</w:t>
      </w:r>
      <w:r>
        <w:rPr>
          <w:spacing w:val="-7"/>
          <w:sz w:val="24"/>
          <w:lang w:eastAsia="zh-CN"/>
        </w:rPr>
        <w:t>在公司的社保证明</w:t>
      </w:r>
      <w:r>
        <w:rPr>
          <w:rFonts w:hint="eastAsia" w:eastAsiaTheme="minorEastAsia"/>
          <w:spacing w:val="-7"/>
          <w:sz w:val="24"/>
          <w:lang w:eastAsia="zh-CN"/>
        </w:rPr>
        <w:t>。</w:t>
      </w:r>
    </w:p>
    <w:p>
      <w:pPr>
        <w:widowControl w:val="0"/>
        <w:rPr>
          <w:sz w:val="24"/>
          <w:lang w:eastAsia="zh-CN"/>
        </w:rPr>
        <w:sectPr>
          <w:footerReference r:id="rId8" w:type="default"/>
          <w:pgSz w:w="11911" w:h="16838"/>
          <w:pgMar w:top="1542" w:right="1020" w:bottom="1077" w:left="1020" w:header="0" w:footer="839" w:gutter="0"/>
          <w:cols w:space="0" w:num="1"/>
          <w:docGrid w:linePitch="286" w:charSpace="0"/>
        </w:sectPr>
      </w:pPr>
    </w:p>
    <w:p>
      <w:pPr>
        <w:pStyle w:val="4"/>
        <w:widowControl w:val="0"/>
        <w:spacing w:before="22"/>
        <w:ind w:right="773"/>
      </w:pPr>
      <w:bookmarkStart w:id="140" w:name="4、投标保证金（投标保证金缴纳凭证）"/>
      <w:bookmarkEnd w:id="140"/>
      <w:r>
        <w:t>4、投标保证金（投标保证金缴纳凭证</w:t>
      </w:r>
      <w:r>
        <w:rPr>
          <w:spacing w:val="-10"/>
        </w:rPr>
        <w:t>）</w:t>
      </w:r>
    </w:p>
    <w:p>
      <w:pPr>
        <w:pStyle w:val="8"/>
        <w:widowControl w:val="0"/>
        <w:spacing w:before="5"/>
        <w:rPr>
          <w:sz w:val="43"/>
          <w:lang w:eastAsia="zh-CN"/>
        </w:rPr>
      </w:pPr>
    </w:p>
    <w:p>
      <w:pPr>
        <w:widowControl w:val="0"/>
        <w:spacing w:before="1"/>
        <w:ind w:left="859"/>
        <w:rPr>
          <w:sz w:val="24"/>
          <w:lang w:eastAsia="zh-CN"/>
        </w:rPr>
      </w:pPr>
      <w:r>
        <w:rPr>
          <w:rFonts w:hint="eastAsia" w:ascii="微软雅黑" w:hAnsi="微软雅黑" w:eastAsia="微软雅黑" w:cs="微软雅黑"/>
          <w:spacing w:val="-1"/>
          <w:sz w:val="24"/>
          <w:lang w:eastAsia="zh-CN"/>
        </w:rPr>
        <w:t>附</w:t>
      </w:r>
      <w:r>
        <w:rPr>
          <w:spacing w:val="-1"/>
          <w:sz w:val="24"/>
          <w:lang w:eastAsia="zh-CN"/>
        </w:rPr>
        <w:t>：投标保证金缴纳凭证</w:t>
      </w: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rPr>
          <w:sz w:val="20"/>
          <w:lang w:eastAsia="zh-CN"/>
        </w:rPr>
      </w:pPr>
    </w:p>
    <w:p>
      <w:pPr>
        <w:pStyle w:val="8"/>
        <w:widowControl w:val="0"/>
        <w:spacing w:before="11"/>
        <w:rPr>
          <w:sz w:val="18"/>
          <w:lang w:eastAsia="zh-CN"/>
        </w:rPr>
      </w:pPr>
      <w:r>
        <w:rPr>
          <w:lang w:eastAsia="zh-CN"/>
        </w:rPr>
        <mc:AlternateContent>
          <mc:Choice Requires="wpg">
            <w:drawing>
              <wp:anchor distT="0" distB="0" distL="114300" distR="114300" simplePos="0" relativeHeight="251667456" behindDoc="1" locked="0" layoutInCell="1" allowOverlap="1">
                <wp:simplePos x="0" y="0"/>
                <wp:positionH relativeFrom="page">
                  <wp:posOffset>1734820</wp:posOffset>
                </wp:positionH>
                <wp:positionV relativeFrom="paragraph">
                  <wp:posOffset>168275</wp:posOffset>
                </wp:positionV>
                <wp:extent cx="4187825" cy="2134870"/>
                <wp:effectExtent l="0" t="635" r="3175" b="17145"/>
                <wp:wrapTopAndBottom/>
                <wp:docPr id="45" name="组合 45"/>
                <wp:cNvGraphicFramePr/>
                <a:graphic xmlns:a="http://schemas.openxmlformats.org/drawingml/2006/main">
                  <a:graphicData uri="http://schemas.microsoft.com/office/word/2010/wordprocessingGroup">
                    <wpg:wgp>
                      <wpg:cNvGrpSpPr/>
                      <wpg:grpSpPr>
                        <a:xfrm>
                          <a:off x="0" y="0"/>
                          <a:ext cx="4187825" cy="2134870"/>
                          <a:chOff x="2732" y="266"/>
                          <a:chExt cx="6595" cy="3362"/>
                        </a:xfrm>
                      </wpg:grpSpPr>
                      <wps:wsp>
                        <wps:cNvPr id="43" name="任意多边形 43"/>
                        <wps:cNvSpPr/>
                        <wps:spPr>
                          <a:xfrm>
                            <a:off x="2732" y="265"/>
                            <a:ext cx="6595" cy="3362"/>
                          </a:xfrm>
                          <a:custGeom>
                            <a:avLst/>
                            <a:gdLst/>
                            <a:ahLst/>
                            <a:cxnLst/>
                            <a:rect l="0" t="0" r="0" b="0"/>
                            <a:pathLst>
                              <a:path w="6595" h="3362">
                                <a:moveTo>
                                  <a:pt x="6595" y="0"/>
                                </a:moveTo>
                                <a:lnTo>
                                  <a:pt x="0" y="0"/>
                                </a:lnTo>
                                <a:lnTo>
                                  <a:pt x="0" y="3362"/>
                                </a:lnTo>
                                <a:lnTo>
                                  <a:pt x="6595" y="3362"/>
                                </a:lnTo>
                                <a:lnTo>
                                  <a:pt x="6595" y="3354"/>
                                </a:lnTo>
                                <a:lnTo>
                                  <a:pt x="15" y="3354"/>
                                </a:lnTo>
                                <a:lnTo>
                                  <a:pt x="8" y="3347"/>
                                </a:lnTo>
                                <a:lnTo>
                                  <a:pt x="15" y="3347"/>
                                </a:lnTo>
                                <a:lnTo>
                                  <a:pt x="15" y="15"/>
                                </a:lnTo>
                                <a:lnTo>
                                  <a:pt x="8" y="15"/>
                                </a:lnTo>
                                <a:lnTo>
                                  <a:pt x="15" y="7"/>
                                </a:lnTo>
                                <a:lnTo>
                                  <a:pt x="6595" y="7"/>
                                </a:lnTo>
                                <a:lnTo>
                                  <a:pt x="6595" y="0"/>
                                </a:lnTo>
                                <a:close/>
                                <a:moveTo>
                                  <a:pt x="15" y="3347"/>
                                </a:moveTo>
                                <a:lnTo>
                                  <a:pt x="8" y="3347"/>
                                </a:lnTo>
                                <a:lnTo>
                                  <a:pt x="15" y="3354"/>
                                </a:lnTo>
                                <a:lnTo>
                                  <a:pt x="15" y="3347"/>
                                </a:lnTo>
                                <a:close/>
                                <a:moveTo>
                                  <a:pt x="6580" y="3347"/>
                                </a:moveTo>
                                <a:lnTo>
                                  <a:pt x="15" y="3347"/>
                                </a:lnTo>
                                <a:lnTo>
                                  <a:pt x="15" y="3354"/>
                                </a:lnTo>
                                <a:lnTo>
                                  <a:pt x="6580" y="3354"/>
                                </a:lnTo>
                                <a:lnTo>
                                  <a:pt x="6580" y="3347"/>
                                </a:lnTo>
                                <a:close/>
                                <a:moveTo>
                                  <a:pt x="6580" y="7"/>
                                </a:moveTo>
                                <a:lnTo>
                                  <a:pt x="6580" y="3354"/>
                                </a:lnTo>
                                <a:lnTo>
                                  <a:pt x="6588" y="3347"/>
                                </a:lnTo>
                                <a:lnTo>
                                  <a:pt x="6595" y="3347"/>
                                </a:lnTo>
                                <a:lnTo>
                                  <a:pt x="6595" y="15"/>
                                </a:lnTo>
                                <a:lnTo>
                                  <a:pt x="6588" y="15"/>
                                </a:lnTo>
                                <a:lnTo>
                                  <a:pt x="6580" y="7"/>
                                </a:lnTo>
                                <a:close/>
                                <a:moveTo>
                                  <a:pt x="6595" y="3347"/>
                                </a:moveTo>
                                <a:lnTo>
                                  <a:pt x="6588" y="3347"/>
                                </a:lnTo>
                                <a:lnTo>
                                  <a:pt x="6580" y="3354"/>
                                </a:lnTo>
                                <a:lnTo>
                                  <a:pt x="6595" y="3354"/>
                                </a:lnTo>
                                <a:lnTo>
                                  <a:pt x="6595" y="3347"/>
                                </a:lnTo>
                                <a:close/>
                                <a:moveTo>
                                  <a:pt x="15" y="7"/>
                                </a:moveTo>
                                <a:lnTo>
                                  <a:pt x="8" y="15"/>
                                </a:lnTo>
                                <a:lnTo>
                                  <a:pt x="15" y="15"/>
                                </a:lnTo>
                                <a:lnTo>
                                  <a:pt x="15" y="7"/>
                                </a:lnTo>
                                <a:close/>
                                <a:moveTo>
                                  <a:pt x="6580" y="7"/>
                                </a:moveTo>
                                <a:lnTo>
                                  <a:pt x="15" y="7"/>
                                </a:lnTo>
                                <a:lnTo>
                                  <a:pt x="15" y="15"/>
                                </a:lnTo>
                                <a:lnTo>
                                  <a:pt x="6580" y="15"/>
                                </a:lnTo>
                                <a:lnTo>
                                  <a:pt x="6580" y="7"/>
                                </a:lnTo>
                                <a:close/>
                                <a:moveTo>
                                  <a:pt x="6595" y="7"/>
                                </a:moveTo>
                                <a:lnTo>
                                  <a:pt x="6580" y="7"/>
                                </a:lnTo>
                                <a:lnTo>
                                  <a:pt x="6588" y="15"/>
                                </a:lnTo>
                                <a:lnTo>
                                  <a:pt x="6595" y="15"/>
                                </a:lnTo>
                                <a:lnTo>
                                  <a:pt x="6595" y="7"/>
                                </a:lnTo>
                                <a:close/>
                              </a:path>
                            </a:pathLst>
                          </a:custGeom>
                          <a:solidFill>
                            <a:srgbClr val="000000"/>
                          </a:solidFill>
                          <a:ln>
                            <a:noFill/>
                          </a:ln>
                        </wps:spPr>
                        <wps:bodyPr upright="1"/>
                      </wps:wsp>
                      <wps:wsp>
                        <wps:cNvPr id="44" name="文本框 44"/>
                        <wps:cNvSpPr txBox="1"/>
                        <wps:spPr>
                          <a:xfrm>
                            <a:off x="2732" y="265"/>
                            <a:ext cx="6595" cy="3362"/>
                          </a:xfrm>
                          <a:prstGeom prst="rect">
                            <a:avLst/>
                          </a:prstGeom>
                          <a:noFill/>
                          <a:ln>
                            <a:noFill/>
                          </a:ln>
                        </wps:spPr>
                        <wps:txbx>
                          <w:txbxContent>
                            <w:p>
                              <w:pPr>
                                <w:rPr>
                                  <w:sz w:val="28"/>
                                </w:rPr>
                              </w:pPr>
                            </w:p>
                            <w:p>
                              <w:pPr>
                                <w:rPr>
                                  <w:sz w:val="28"/>
                                </w:rPr>
                              </w:pPr>
                            </w:p>
                            <w:p>
                              <w:pPr>
                                <w:rPr>
                                  <w:sz w:val="28"/>
                                </w:rPr>
                              </w:pPr>
                            </w:p>
                            <w:p>
                              <w:pPr>
                                <w:spacing w:before="6"/>
                                <w:rPr>
                                  <w:sz w:val="30"/>
                                </w:rPr>
                              </w:pPr>
                            </w:p>
                            <w:p>
                              <w:pPr>
                                <w:spacing w:before="1"/>
                                <w:ind w:left="2031" w:right="2031"/>
                                <w:jc w:val="center"/>
                                <w:rPr>
                                  <w:sz w:val="28"/>
                                </w:rPr>
                              </w:pPr>
                              <w:r>
                                <w:rPr>
                                  <w:spacing w:val="-3"/>
                                  <w:sz w:val="28"/>
                                </w:rPr>
                                <w:t>投标保证金缴纳凭证</w:t>
                              </w:r>
                            </w:p>
                          </w:txbxContent>
                        </wps:txbx>
                        <wps:bodyPr lIns="0" tIns="0" rIns="0" bIns="0" upright="1"/>
                      </wps:wsp>
                    </wpg:wgp>
                  </a:graphicData>
                </a:graphic>
              </wp:anchor>
            </w:drawing>
          </mc:Choice>
          <mc:Fallback>
            <w:pict>
              <v:group id="_x0000_s1026" o:spid="_x0000_s1026" o:spt="203" style="position:absolute;left:0pt;margin-left:136.6pt;margin-top:13.25pt;height:168.1pt;width:329.75pt;mso-position-horizontal-relative:page;mso-wrap-distance-bottom:0pt;mso-wrap-distance-top:0pt;z-index:-251649024;mso-width-relative:page;mso-height-relative:page;" coordorigin="2732,266" coordsize="6595,3362" o:gfxdata="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">
                <o:lock v:ext="edit" aspectratio="f"/>
                <v:shape id="_x0000_s1026" o:spid="_x0000_s1026" o:spt="100" style="position:absolute;left:2732;top:265;height:3362;width:6595;" fillcolor="#000000" filled="t" stroked="f" coordsize="6595,3362" o:gfxdata="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GWrtr4A&#10;AADbAAAADwAAAAAAAAABACAAAAAiAAAAZHJzL2Rvd25yZXYueG1sUEsBAhQAFAAAAAgAh07iQDMv&#10;BZ47AAAAOQAAABAAAAAAAAAAAQAgAAAADQEAAGRycy9zaGFwZXhtbC54bWxQSwUGAAAAAAYABgBb&#10;AQAAtwMAAAAA&#10;" path="m6595,0l0,0,0,3362,6595,3362,6595,3354,15,3354,8,3347,15,3347,15,15,8,15,15,7,6595,7,6595,0xm15,3347l8,3347,15,3354,15,3347xm6580,3347l15,3347,15,3354,6580,3354,6580,3347xm6580,7l6580,3354,6588,3347,6595,3347,6595,15,6588,15,6580,7xm6595,3347l6588,3347,6580,3354,6595,3354,6595,3347xm15,7l8,15,15,15,15,7xm6580,7l15,7,15,15,6580,15,6580,7xm6595,7l6580,7,6588,15,6595,15,6595,7xe">
                  <v:fill on="t" focussize="0,0"/>
                  <v:stroke on="f"/>
                  <v:imagedata o:title=""/>
                  <o:lock v:ext="edit" aspectratio="f"/>
                </v:shape>
                <v:shape id="_x0000_s1026" o:spid="_x0000_s1026" o:spt="202" type="#_x0000_t202" style="position:absolute;left:2732;top:265;height:3362;width:6595;" filled="f" stroked="f" coordsize="21600,21600" o:gfxdata="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oLYp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rPr>
                            <w:sz w:val="28"/>
                          </w:rPr>
                        </w:pPr>
                      </w:p>
                      <w:p>
                        <w:pPr>
                          <w:rPr>
                            <w:sz w:val="28"/>
                          </w:rPr>
                        </w:pPr>
                      </w:p>
                      <w:p>
                        <w:pPr>
                          <w:rPr>
                            <w:sz w:val="28"/>
                          </w:rPr>
                        </w:pPr>
                      </w:p>
                      <w:p>
                        <w:pPr>
                          <w:spacing w:before="6"/>
                          <w:rPr>
                            <w:sz w:val="30"/>
                          </w:rPr>
                        </w:pPr>
                      </w:p>
                      <w:p>
                        <w:pPr>
                          <w:spacing w:before="1"/>
                          <w:ind w:left="2031" w:right="2031"/>
                          <w:jc w:val="center"/>
                          <w:rPr>
                            <w:sz w:val="28"/>
                          </w:rPr>
                        </w:pPr>
                        <w:r>
                          <w:rPr>
                            <w:spacing w:val="-3"/>
                            <w:sz w:val="28"/>
                          </w:rPr>
                          <w:t>投标保证金缴纳凭证</w:t>
                        </w:r>
                      </w:p>
                    </w:txbxContent>
                  </v:textbox>
                </v:shape>
                <w10:wrap type="topAndBottom"/>
              </v:group>
            </w:pict>
          </mc:Fallback>
        </mc:AlternateContent>
      </w:r>
    </w:p>
    <w:p>
      <w:pPr>
        <w:pStyle w:val="8"/>
        <w:widowControl w:val="0"/>
        <w:rPr>
          <w:sz w:val="24"/>
          <w:lang w:eastAsia="zh-CN"/>
        </w:rPr>
      </w:pPr>
    </w:p>
    <w:p>
      <w:pPr>
        <w:pStyle w:val="8"/>
        <w:widowControl w:val="0"/>
        <w:rPr>
          <w:sz w:val="24"/>
          <w:lang w:eastAsia="zh-CN"/>
        </w:rPr>
      </w:pPr>
    </w:p>
    <w:p>
      <w:pPr>
        <w:widowControl w:val="0"/>
        <w:tabs>
          <w:tab w:val="left" w:pos="6739"/>
        </w:tabs>
        <w:spacing w:before="1" w:line="360" w:lineRule="auto"/>
        <w:ind w:left="1100"/>
        <w:rPr>
          <w:spacing w:val="-2"/>
          <w:sz w:val="24"/>
          <w:lang w:eastAsia="zh-CN"/>
        </w:rPr>
      </w:pPr>
      <w:r>
        <w:rPr>
          <w:rFonts w:hint="eastAsia" w:ascii="微软雅黑" w:hAnsi="微软雅黑" w:eastAsia="微软雅黑" w:cs="微软雅黑"/>
          <w:spacing w:val="-2"/>
          <w:sz w:val="24"/>
          <w:lang w:eastAsia="zh-CN"/>
        </w:rPr>
        <w:t>投</w:t>
      </w:r>
      <w:r>
        <w:rPr>
          <w:spacing w:val="-2"/>
          <w:sz w:val="24"/>
          <w:lang w:eastAsia="zh-CN"/>
        </w:rPr>
        <w:t>标人名称：</w:t>
      </w:r>
      <w:r>
        <w:rPr>
          <w:rFonts w:ascii="Times New Roman" w:eastAsia="Times New Roman"/>
          <w:sz w:val="24"/>
          <w:u w:val="single"/>
          <w:lang w:eastAsia="zh-CN"/>
        </w:rPr>
        <w:tab/>
      </w:r>
      <w:r>
        <w:rPr>
          <w:spacing w:val="-2"/>
          <w:sz w:val="24"/>
          <w:lang w:eastAsia="zh-CN"/>
        </w:rPr>
        <w:t>（盖单位章）</w:t>
      </w:r>
    </w:p>
    <w:p>
      <w:pPr>
        <w:widowControl w:val="0"/>
        <w:tabs>
          <w:tab w:val="left" w:pos="6739"/>
        </w:tabs>
        <w:spacing w:before="1" w:line="360" w:lineRule="auto"/>
        <w:ind w:left="1100"/>
        <w:rPr>
          <w:spacing w:val="-2"/>
          <w:sz w:val="24"/>
          <w:lang w:eastAsia="zh-CN"/>
        </w:rPr>
      </w:pPr>
      <w:r>
        <w:rPr>
          <w:spacing w:val="-2"/>
          <w:sz w:val="24"/>
          <w:lang w:eastAsia="zh-CN"/>
        </w:rPr>
        <w:t>法定代表人：</w:t>
      </w:r>
      <w:r>
        <w:rPr>
          <w:rFonts w:ascii="Times New Roman" w:eastAsia="Times New Roman"/>
          <w:sz w:val="24"/>
          <w:u w:val="single"/>
          <w:lang w:eastAsia="zh-CN"/>
        </w:rPr>
        <w:tab/>
      </w:r>
      <w:r>
        <w:rPr>
          <w:spacing w:val="-2"/>
          <w:sz w:val="24"/>
          <w:lang w:eastAsia="zh-CN"/>
        </w:rPr>
        <w:t>（签字或盖章）</w:t>
      </w:r>
    </w:p>
    <w:p>
      <w:pPr>
        <w:widowControl w:val="0"/>
        <w:tabs>
          <w:tab w:val="left" w:pos="6739"/>
        </w:tabs>
        <w:spacing w:before="1" w:line="360" w:lineRule="auto"/>
        <w:ind w:left="1100"/>
        <w:rPr>
          <w:sz w:val="24"/>
          <w:lang w:eastAsia="zh-CN"/>
        </w:rPr>
      </w:pPr>
      <w:r>
        <w:rPr>
          <w:spacing w:val="-2"/>
          <w:sz w:val="24"/>
          <w:lang w:eastAsia="zh-CN"/>
        </w:rPr>
        <w:t>委托代理人：</w:t>
      </w:r>
      <w:r>
        <w:rPr>
          <w:rFonts w:ascii="Times New Roman" w:eastAsia="Times New Roman"/>
          <w:sz w:val="24"/>
          <w:u w:val="single"/>
          <w:lang w:eastAsia="zh-CN"/>
        </w:rPr>
        <w:tab/>
      </w:r>
      <w:r>
        <w:rPr>
          <w:spacing w:val="-4"/>
          <w:sz w:val="24"/>
          <w:lang w:eastAsia="zh-CN"/>
        </w:rPr>
        <w:t>（签字）</w:t>
      </w:r>
    </w:p>
    <w:p>
      <w:pPr>
        <w:widowControl w:val="0"/>
        <w:tabs>
          <w:tab w:val="left" w:pos="2059"/>
          <w:tab w:val="left" w:pos="9425"/>
        </w:tabs>
        <w:spacing w:before="3" w:line="360" w:lineRule="auto"/>
        <w:ind w:left="1100"/>
        <w:rPr>
          <w:rFonts w:ascii="Times New Roman"/>
          <w:sz w:val="20"/>
          <w:lang w:eastAsia="zh-CN"/>
        </w:rPr>
      </w:pPr>
      <w:r>
        <w:rPr>
          <w:spacing w:val="-10"/>
          <w:sz w:val="24"/>
          <w:lang w:eastAsia="zh-CN"/>
        </w:rPr>
        <w:t>地</w:t>
      </w:r>
      <w:r>
        <w:rPr>
          <w:sz w:val="24"/>
          <w:lang w:eastAsia="zh-CN"/>
        </w:rPr>
        <w:tab/>
      </w:r>
      <w:r>
        <w:rPr>
          <w:sz w:val="24"/>
          <w:lang w:eastAsia="zh-CN"/>
        </w:rPr>
        <w:t>址</w:t>
      </w:r>
      <w:r>
        <w:rPr>
          <w:spacing w:val="-10"/>
          <w:sz w:val="24"/>
          <w:lang w:eastAsia="zh-CN"/>
        </w:rPr>
        <w:t>：</w:t>
      </w:r>
      <w:r>
        <w:rPr>
          <w:rFonts w:ascii="Times New Roman" w:eastAsia="Times New Roman"/>
          <w:sz w:val="24"/>
          <w:u w:val="single"/>
          <w:lang w:eastAsia="zh-CN"/>
        </w:rPr>
        <w:tab/>
      </w:r>
    </w:p>
    <w:p>
      <w:pPr>
        <w:pStyle w:val="8"/>
        <w:widowControl w:val="0"/>
        <w:rPr>
          <w:rFonts w:ascii="Times New Roman"/>
          <w:sz w:val="20"/>
          <w:lang w:eastAsia="zh-CN"/>
        </w:rPr>
      </w:pPr>
    </w:p>
    <w:p>
      <w:pPr>
        <w:widowControl w:val="0"/>
        <w:tabs>
          <w:tab w:val="left" w:pos="8086"/>
          <w:tab w:val="left" w:pos="9046"/>
          <w:tab w:val="left" w:pos="9886"/>
        </w:tabs>
        <w:spacing w:before="67"/>
        <w:ind w:left="6646"/>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rPr>
          <w:sz w:val="24"/>
          <w:lang w:eastAsia="zh-CN"/>
        </w:rPr>
        <w:sectPr>
          <w:footerReference r:id="rId9" w:type="default"/>
          <w:pgSz w:w="11911" w:h="16838"/>
          <w:pgMar w:top="1542" w:right="1020" w:bottom="1077" w:left="1020" w:header="0" w:footer="839" w:gutter="0"/>
          <w:cols w:space="0" w:num="1"/>
        </w:sectPr>
      </w:pPr>
    </w:p>
    <w:p>
      <w:pPr>
        <w:pStyle w:val="4"/>
        <w:widowControl w:val="0"/>
        <w:spacing w:before="34"/>
        <w:ind w:right="776"/>
      </w:pPr>
      <w:bookmarkStart w:id="141" w:name="5、关于资格的声明函"/>
      <w:bookmarkEnd w:id="141"/>
      <w:r>
        <w:t>5</w:t>
      </w:r>
      <w:r>
        <w:rPr>
          <w:spacing w:val="-2"/>
        </w:rPr>
        <w:t>、关于资格的声明函</w:t>
      </w:r>
    </w:p>
    <w:p>
      <w:pPr>
        <w:pStyle w:val="8"/>
        <w:widowControl w:val="0"/>
        <w:spacing w:before="1"/>
        <w:rPr>
          <w:sz w:val="42"/>
          <w:lang w:eastAsia="zh-CN"/>
        </w:rPr>
      </w:pPr>
    </w:p>
    <w:p>
      <w:pPr>
        <w:widowControl w:val="0"/>
        <w:spacing w:before="1"/>
        <w:ind w:left="939"/>
        <w:rPr>
          <w:sz w:val="24"/>
          <w:lang w:eastAsia="zh-CN"/>
        </w:rPr>
      </w:pPr>
      <w:r>
        <w:rPr>
          <w:rFonts w:hint="eastAsia" w:ascii="微软雅黑" w:hAnsi="微软雅黑" w:eastAsia="微软雅黑" w:cs="微软雅黑"/>
          <w:spacing w:val="-2"/>
          <w:sz w:val="24"/>
          <w:lang w:eastAsia="zh-CN"/>
        </w:rPr>
        <w:t>致</w:t>
      </w:r>
      <w:r>
        <w:rPr>
          <w:spacing w:val="-2"/>
          <w:sz w:val="24"/>
          <w:lang w:eastAsia="zh-CN"/>
        </w:rPr>
        <w:t>：采购人</w:t>
      </w:r>
    </w:p>
    <w:p>
      <w:pPr>
        <w:widowControl w:val="0"/>
        <w:spacing w:before="131" w:line="343" w:lineRule="auto"/>
        <w:ind w:left="379" w:right="517" w:firstLine="479"/>
        <w:rPr>
          <w:sz w:val="24"/>
          <w:lang w:eastAsia="zh-CN"/>
        </w:rPr>
      </w:pPr>
      <w:r>
        <w:rPr>
          <w:sz w:val="24"/>
          <w:lang w:eastAsia="zh-CN"/>
        </w:rPr>
        <w:t>关于贵方第</w:t>
      </w:r>
      <w:r>
        <w:rPr>
          <w:spacing w:val="-6"/>
          <w:sz w:val="24"/>
          <w:u w:val="single"/>
          <w:lang w:eastAsia="zh-CN"/>
        </w:rPr>
        <w:t>项目编号</w:t>
      </w:r>
      <w:r>
        <w:rPr>
          <w:sz w:val="24"/>
          <w:lang w:eastAsia="zh-CN"/>
        </w:rPr>
        <w:t>招标公告关于</w:t>
      </w:r>
      <w:r>
        <w:rPr>
          <w:sz w:val="24"/>
          <w:u w:val="single"/>
          <w:lang w:eastAsia="zh-CN"/>
        </w:rPr>
        <w:t>“项目名称”</w:t>
      </w:r>
      <w:r>
        <w:rPr>
          <w:sz w:val="24"/>
          <w:lang w:eastAsia="zh-CN"/>
        </w:rPr>
        <w:t>的招标项目，本签字人愿意参加投标，并有能力提供</w:t>
      </w:r>
      <w:r>
        <w:rPr>
          <w:sz w:val="24"/>
          <w:u w:val="single"/>
          <w:lang w:eastAsia="zh-CN"/>
        </w:rPr>
        <w:t>项目名称</w:t>
      </w:r>
      <w:r>
        <w:rPr>
          <w:sz w:val="24"/>
          <w:lang w:eastAsia="zh-CN"/>
        </w:rPr>
        <w:t>项目中的招标及相关服务，并保证所提交的所有文件和说明是真实</w:t>
      </w:r>
      <w:r>
        <w:rPr>
          <w:spacing w:val="-2"/>
          <w:sz w:val="24"/>
          <w:lang w:eastAsia="zh-CN"/>
        </w:rPr>
        <w:t>和准确的。</w:t>
      </w:r>
    </w:p>
    <w:p>
      <w:pPr>
        <w:pStyle w:val="8"/>
        <w:widowControl w:val="0"/>
        <w:rPr>
          <w:sz w:val="24"/>
          <w:lang w:eastAsia="zh-CN"/>
        </w:rPr>
      </w:pPr>
    </w:p>
    <w:p>
      <w:pPr>
        <w:pStyle w:val="8"/>
        <w:widowControl w:val="0"/>
        <w:spacing w:before="3"/>
        <w:rPr>
          <w:sz w:val="27"/>
          <w:lang w:eastAsia="zh-CN"/>
        </w:rPr>
      </w:pPr>
    </w:p>
    <w:p>
      <w:pPr>
        <w:widowControl w:val="0"/>
        <w:tabs>
          <w:tab w:val="left" w:pos="5858"/>
        </w:tabs>
        <w:ind w:left="939"/>
        <w:rPr>
          <w:sz w:val="24"/>
          <w:lang w:eastAsia="zh-CN"/>
        </w:rPr>
      </w:pPr>
      <w:r>
        <w:rPr>
          <w:rFonts w:hint="eastAsia" w:ascii="微软雅黑" w:hAnsi="微软雅黑" w:eastAsia="微软雅黑" w:cs="微软雅黑"/>
          <w:sz w:val="24"/>
          <w:lang w:eastAsia="zh-CN"/>
        </w:rPr>
        <w:t>投</w:t>
      </w:r>
      <w:r>
        <w:rPr>
          <w:sz w:val="24"/>
          <w:lang w:eastAsia="zh-CN"/>
        </w:rPr>
        <w:t>标人：</w:t>
      </w:r>
      <w:r>
        <w:rPr>
          <w:sz w:val="24"/>
          <w:u w:val="single"/>
          <w:lang w:eastAsia="zh-CN"/>
        </w:rPr>
        <w:t>投标人名</w:t>
      </w:r>
      <w:r>
        <w:rPr>
          <w:spacing w:val="-10"/>
          <w:sz w:val="24"/>
          <w:u w:val="single"/>
          <w:lang w:eastAsia="zh-CN"/>
        </w:rPr>
        <w:t>称</w:t>
      </w:r>
      <w:r>
        <w:rPr>
          <w:sz w:val="24"/>
          <w:u w:val="single"/>
          <w:lang w:eastAsia="zh-CN"/>
        </w:rPr>
        <w:tab/>
      </w:r>
    </w:p>
    <w:p>
      <w:pPr>
        <w:pStyle w:val="8"/>
        <w:widowControl w:val="0"/>
        <w:rPr>
          <w:sz w:val="14"/>
          <w:lang w:eastAsia="zh-CN"/>
        </w:rPr>
      </w:pPr>
    </w:p>
    <w:p>
      <w:pPr>
        <w:widowControl w:val="0"/>
        <w:tabs>
          <w:tab w:val="left" w:pos="5904"/>
        </w:tabs>
        <w:spacing w:before="75"/>
        <w:ind w:left="939"/>
        <w:rPr>
          <w:rFonts w:ascii="Times New Roman" w:eastAsia="Times New Roman"/>
          <w:sz w:val="24"/>
          <w:lang w:eastAsia="zh-CN"/>
        </w:rPr>
      </w:pPr>
      <w:r>
        <w:rPr>
          <w:rFonts w:hint="eastAsia" w:ascii="微软雅黑" w:hAnsi="微软雅黑" w:eastAsia="微软雅黑" w:cs="微软雅黑"/>
          <w:sz w:val="24"/>
          <w:lang w:eastAsia="zh-CN"/>
        </w:rPr>
        <w:t>地</w:t>
      </w:r>
      <w:r>
        <w:rPr>
          <w:sz w:val="24"/>
          <w:lang w:eastAsia="zh-CN"/>
        </w:rPr>
        <w:t>址</w:t>
      </w:r>
      <w:r>
        <w:rPr>
          <w:spacing w:val="-10"/>
          <w:sz w:val="24"/>
          <w:lang w:eastAsia="zh-CN"/>
        </w:rPr>
        <w:t>：</w:t>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spacing w:before="74"/>
        <w:ind w:left="939"/>
        <w:rPr>
          <w:sz w:val="24"/>
          <w:lang w:eastAsia="zh-CN"/>
        </w:rPr>
      </w:pPr>
      <w:r>
        <w:rPr>
          <w:rFonts w:hint="eastAsia" w:ascii="微软雅黑" w:hAnsi="微软雅黑" w:eastAsia="微软雅黑" w:cs="微软雅黑"/>
          <w:sz w:val="24"/>
          <w:lang w:eastAsia="zh-CN"/>
        </w:rPr>
        <w:t>签</w:t>
      </w:r>
      <w:r>
        <w:rPr>
          <w:sz w:val="24"/>
          <w:lang w:eastAsia="zh-CN"/>
        </w:rPr>
        <w:t>字人姓名、职务：</w:t>
      </w:r>
      <w:r>
        <w:rPr>
          <w:sz w:val="24"/>
          <w:u w:val="single"/>
          <w:lang w:eastAsia="zh-CN"/>
        </w:rPr>
        <w:t>被授权人（代理人）</w:t>
      </w:r>
      <w:r>
        <w:rPr>
          <w:spacing w:val="-5"/>
          <w:sz w:val="24"/>
          <w:u w:val="single"/>
          <w:lang w:eastAsia="zh-CN"/>
        </w:rPr>
        <w:t>签字</w:t>
      </w:r>
    </w:p>
    <w:p>
      <w:pPr>
        <w:pStyle w:val="8"/>
        <w:widowControl w:val="0"/>
        <w:spacing w:before="6"/>
        <w:rPr>
          <w:sz w:val="14"/>
          <w:lang w:eastAsia="zh-CN"/>
        </w:rPr>
      </w:pPr>
    </w:p>
    <w:p>
      <w:pPr>
        <w:widowControl w:val="0"/>
        <w:spacing w:before="66"/>
        <w:ind w:left="939"/>
        <w:rPr>
          <w:rFonts w:eastAsia="宋体"/>
          <w:sz w:val="24"/>
          <w:lang w:eastAsia="zh-CN"/>
        </w:rPr>
      </w:pPr>
      <w:r>
        <w:rPr>
          <w:rFonts w:hint="eastAsia" w:ascii="微软雅黑" w:hAnsi="微软雅黑" w:eastAsia="微软雅黑" w:cs="微软雅黑"/>
          <w:sz w:val="24"/>
          <w:lang w:eastAsia="zh-CN"/>
        </w:rPr>
        <w:t>授</w:t>
      </w:r>
      <w:r>
        <w:rPr>
          <w:sz w:val="24"/>
          <w:lang w:eastAsia="zh-CN"/>
        </w:rPr>
        <w:t>权签署本资格文件人：</w:t>
      </w:r>
      <w:r>
        <w:rPr>
          <w:sz w:val="24"/>
          <w:u w:val="single"/>
          <w:lang w:eastAsia="zh-CN"/>
        </w:rPr>
        <w:t>授权人（法人）</w:t>
      </w:r>
      <w:r>
        <w:rPr>
          <w:spacing w:val="-5"/>
          <w:sz w:val="24"/>
          <w:u w:val="single"/>
          <w:lang w:eastAsia="zh-CN"/>
        </w:rPr>
        <w:t>签字</w:t>
      </w:r>
    </w:p>
    <w:p>
      <w:pPr>
        <w:pStyle w:val="8"/>
        <w:widowControl w:val="0"/>
        <w:spacing w:before="1"/>
        <w:rPr>
          <w:sz w:val="14"/>
          <w:lang w:eastAsia="zh-CN"/>
        </w:rPr>
      </w:pPr>
    </w:p>
    <w:p>
      <w:pPr>
        <w:widowControl w:val="0"/>
        <w:tabs>
          <w:tab w:val="left" w:pos="5904"/>
        </w:tabs>
        <w:spacing w:before="74"/>
        <w:ind w:left="939"/>
        <w:rPr>
          <w:rFonts w:ascii="Times New Roman" w:eastAsia="Times New Roman"/>
          <w:sz w:val="24"/>
          <w:lang w:eastAsia="zh-CN"/>
        </w:rPr>
      </w:pPr>
      <w:r>
        <w:rPr>
          <w:rFonts w:hint="eastAsia" w:ascii="微软雅黑" w:hAnsi="微软雅黑" w:eastAsia="微软雅黑" w:cs="微软雅黑"/>
          <w:sz w:val="24"/>
          <w:lang w:eastAsia="zh-CN"/>
        </w:rPr>
        <w:t>传</w:t>
      </w:r>
      <w:r>
        <w:rPr>
          <w:sz w:val="24"/>
          <w:lang w:eastAsia="zh-CN"/>
        </w:rPr>
        <w:t>真</w:t>
      </w:r>
      <w:r>
        <w:rPr>
          <w:spacing w:val="-10"/>
          <w:sz w:val="24"/>
          <w:lang w:eastAsia="zh-CN"/>
        </w:rPr>
        <w:t>：</w:t>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5904"/>
        </w:tabs>
        <w:spacing w:before="74"/>
        <w:ind w:left="939"/>
        <w:rPr>
          <w:rFonts w:ascii="Times New Roman" w:eastAsia="Times New Roman"/>
          <w:sz w:val="24"/>
          <w:lang w:eastAsia="zh-CN"/>
        </w:rPr>
      </w:pPr>
      <w:r>
        <w:rPr>
          <w:rFonts w:hint="eastAsia" w:ascii="微软雅黑" w:hAnsi="微软雅黑" w:eastAsia="微软雅黑" w:cs="微软雅黑"/>
          <w:sz w:val="24"/>
          <w:lang w:eastAsia="zh-CN"/>
        </w:rPr>
        <w:t>邮</w:t>
      </w:r>
      <w:r>
        <w:rPr>
          <w:sz w:val="24"/>
          <w:lang w:eastAsia="zh-CN"/>
        </w:rPr>
        <w:t>编</w:t>
      </w:r>
      <w:r>
        <w:rPr>
          <w:spacing w:val="-10"/>
          <w:sz w:val="24"/>
          <w:lang w:eastAsia="zh-CN"/>
        </w:rPr>
        <w:t>：</w:t>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5904"/>
        </w:tabs>
        <w:spacing w:before="74"/>
        <w:ind w:left="939"/>
        <w:rPr>
          <w:rFonts w:ascii="Times New Roman" w:eastAsia="Times New Roman"/>
          <w:sz w:val="24"/>
          <w:lang w:eastAsia="zh-CN"/>
        </w:rPr>
      </w:pPr>
      <w:r>
        <w:rPr>
          <w:rFonts w:hint="eastAsia" w:ascii="微软雅黑" w:hAnsi="微软雅黑" w:eastAsia="微软雅黑" w:cs="微软雅黑"/>
          <w:sz w:val="24"/>
          <w:lang w:eastAsia="zh-CN"/>
        </w:rPr>
        <w:t>电</w:t>
      </w:r>
      <w:r>
        <w:rPr>
          <w:sz w:val="24"/>
          <w:lang w:eastAsia="zh-CN"/>
        </w:rPr>
        <w:t>话</w:t>
      </w:r>
      <w:r>
        <w:rPr>
          <w:spacing w:val="-10"/>
          <w:sz w:val="24"/>
          <w:lang w:eastAsia="zh-CN"/>
        </w:rPr>
        <w:t>：</w:t>
      </w:r>
      <w:r>
        <w:rPr>
          <w:rFonts w:ascii="Times New Roman" w:eastAsia="Times New Roman"/>
          <w:sz w:val="24"/>
          <w:u w:val="single"/>
          <w:lang w:eastAsia="zh-CN"/>
        </w:rPr>
        <w:tab/>
      </w:r>
    </w:p>
    <w:p>
      <w:pPr>
        <w:pStyle w:val="8"/>
        <w:widowControl w:val="0"/>
        <w:rPr>
          <w:rFonts w:ascii="Times New Roman"/>
          <w:sz w:val="20"/>
          <w:lang w:eastAsia="zh-CN"/>
        </w:rPr>
      </w:pPr>
    </w:p>
    <w:p>
      <w:pPr>
        <w:pStyle w:val="8"/>
        <w:widowControl w:val="0"/>
        <w:spacing w:before="7"/>
        <w:rPr>
          <w:rFonts w:ascii="Times New Roman"/>
          <w:sz w:val="20"/>
          <w:lang w:eastAsia="zh-CN"/>
        </w:rPr>
      </w:pPr>
    </w:p>
    <w:p>
      <w:pPr>
        <w:widowControl w:val="0"/>
        <w:ind w:left="6619"/>
        <w:rPr>
          <w:sz w:val="24"/>
          <w:lang w:eastAsia="zh-CN"/>
        </w:rPr>
      </w:pPr>
      <w:r>
        <w:rPr>
          <w:rFonts w:hint="eastAsia" w:ascii="微软雅黑" w:hAnsi="微软雅黑" w:eastAsia="微软雅黑" w:cs="微软雅黑"/>
          <w:sz w:val="24"/>
          <w:lang w:eastAsia="zh-CN"/>
        </w:rPr>
        <w:t>（</w:t>
      </w:r>
      <w:r>
        <w:rPr>
          <w:sz w:val="24"/>
          <w:lang w:eastAsia="zh-CN"/>
        </w:rPr>
        <w:t>单位公章</w:t>
      </w:r>
      <w:r>
        <w:rPr>
          <w:spacing w:val="-10"/>
          <w:sz w:val="24"/>
          <w:lang w:eastAsia="zh-CN"/>
        </w:rPr>
        <w:t>）</w:t>
      </w:r>
    </w:p>
    <w:p>
      <w:pPr>
        <w:widowControl w:val="0"/>
        <w:tabs>
          <w:tab w:val="left" w:pos="8086"/>
          <w:tab w:val="left" w:pos="9046"/>
          <w:tab w:val="left" w:pos="9886"/>
        </w:tabs>
        <w:ind w:left="6646"/>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rPr>
          <w:sz w:val="24"/>
          <w:lang w:eastAsia="zh-CN"/>
        </w:rPr>
        <w:sectPr>
          <w:footerReference r:id="rId10" w:type="default"/>
          <w:pgSz w:w="11911" w:h="16838"/>
          <w:pgMar w:top="1542" w:right="1020" w:bottom="1077" w:left="1020" w:header="0" w:footer="839" w:gutter="0"/>
          <w:cols w:space="0" w:num="1"/>
        </w:sectPr>
      </w:pPr>
    </w:p>
    <w:p>
      <w:pPr>
        <w:pStyle w:val="4"/>
        <w:widowControl w:val="0"/>
        <w:ind w:right="781"/>
      </w:pPr>
      <w:bookmarkStart w:id="142" w:name="6、开标一览表"/>
      <w:bookmarkEnd w:id="142"/>
      <w:r>
        <w:t>6</w:t>
      </w:r>
      <w:r>
        <w:rPr>
          <w:spacing w:val="-2"/>
        </w:rPr>
        <w:t>、开标一览表</w:t>
      </w:r>
    </w:p>
    <w:p>
      <w:pPr>
        <w:pStyle w:val="8"/>
        <w:widowControl w:val="0"/>
        <w:spacing w:before="1"/>
        <w:rPr>
          <w:sz w:val="17"/>
          <w:lang w:eastAsia="zh-CN"/>
        </w:rPr>
      </w:pPr>
    </w:p>
    <w:p>
      <w:pPr>
        <w:widowControl w:val="0"/>
        <w:tabs>
          <w:tab w:val="left" w:pos="3065"/>
        </w:tabs>
        <w:spacing w:before="74"/>
        <w:ind w:left="379"/>
        <w:rPr>
          <w:rFonts w:ascii="Times New Roman" w:eastAsia="Times New Roman"/>
          <w:sz w:val="24"/>
          <w:lang w:eastAsia="zh-CN"/>
        </w:rPr>
      </w:pPr>
      <w:r>
        <w:rPr>
          <w:rFonts w:hint="eastAsia" w:ascii="微软雅黑" w:hAnsi="微软雅黑" w:eastAsia="微软雅黑" w:cs="微软雅黑"/>
          <w:sz w:val="24"/>
          <w:lang w:eastAsia="zh-CN"/>
        </w:rPr>
        <w:t>项</w:t>
      </w:r>
      <w:r>
        <w:rPr>
          <w:sz w:val="24"/>
          <w:lang w:eastAsia="zh-CN"/>
        </w:rPr>
        <w:t>目名称</w:t>
      </w:r>
      <w:r>
        <w:rPr>
          <w:spacing w:val="-10"/>
          <w:sz w:val="24"/>
          <w:lang w:eastAsia="zh-CN"/>
        </w:rPr>
        <w:t>：</w:t>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3065"/>
        </w:tabs>
        <w:spacing w:before="74" w:after="45"/>
        <w:ind w:left="499"/>
        <w:rPr>
          <w:rFonts w:ascii="Times New Roman" w:eastAsia="Times New Roman"/>
          <w:sz w:val="24"/>
          <w:lang w:eastAsia="zh-CN"/>
        </w:rPr>
      </w:pPr>
      <w:r>
        <w:rPr>
          <w:rFonts w:hint="eastAsia" w:ascii="微软雅黑" w:hAnsi="微软雅黑" w:eastAsia="微软雅黑" w:cs="微软雅黑"/>
          <w:sz w:val="24"/>
          <w:lang w:eastAsia="zh-CN"/>
        </w:rPr>
        <w:t>项</w:t>
      </w:r>
      <w:r>
        <w:rPr>
          <w:sz w:val="24"/>
          <w:lang w:eastAsia="zh-CN"/>
        </w:rPr>
        <w:t>目编号</w:t>
      </w:r>
      <w:r>
        <w:rPr>
          <w:spacing w:val="-10"/>
          <w:sz w:val="24"/>
          <w:lang w:eastAsia="zh-CN"/>
        </w:rPr>
        <w:t>：</w:t>
      </w:r>
      <w:r>
        <w:rPr>
          <w:rFonts w:ascii="Times New Roman" w:eastAsia="Times New Roman"/>
          <w:sz w:val="24"/>
          <w:u w:val="single"/>
          <w:lang w:eastAsia="zh-CN"/>
        </w:rPr>
        <w:tab/>
      </w:r>
    </w:p>
    <w:tbl>
      <w:tblPr>
        <w:tblStyle w:val="19"/>
        <w:tblW w:w="0" w:type="auto"/>
        <w:tblInd w:w="6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0"/>
        <w:gridCol w:w="2819"/>
        <w:gridCol w:w="54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1" w:hRule="atLeast"/>
        </w:trPr>
        <w:tc>
          <w:tcPr>
            <w:tcW w:w="850" w:type="dxa"/>
          </w:tcPr>
          <w:p>
            <w:pPr>
              <w:pStyle w:val="23"/>
              <w:widowControl w:val="0"/>
              <w:spacing w:before="6"/>
              <w:rPr>
                <w:rFonts w:ascii="Times New Roman"/>
              </w:rPr>
            </w:pPr>
          </w:p>
          <w:p>
            <w:pPr>
              <w:pStyle w:val="23"/>
              <w:widowControl w:val="0"/>
              <w:ind w:left="174" w:right="156"/>
              <w:jc w:val="center"/>
              <w:rPr>
                <w:sz w:val="24"/>
              </w:rPr>
            </w:pPr>
            <w:r>
              <w:rPr>
                <w:spacing w:val="-5"/>
                <w:sz w:val="24"/>
              </w:rPr>
              <w:t>序号</w:t>
            </w:r>
          </w:p>
        </w:tc>
        <w:tc>
          <w:tcPr>
            <w:tcW w:w="2819" w:type="dxa"/>
          </w:tcPr>
          <w:p>
            <w:pPr>
              <w:pStyle w:val="23"/>
              <w:widowControl w:val="0"/>
              <w:spacing w:before="6"/>
              <w:rPr>
                <w:rFonts w:ascii="Times New Roman"/>
              </w:rPr>
            </w:pPr>
          </w:p>
          <w:p>
            <w:pPr>
              <w:pStyle w:val="23"/>
              <w:widowControl w:val="0"/>
              <w:ind w:left="678" w:right="657"/>
              <w:jc w:val="center"/>
              <w:rPr>
                <w:sz w:val="24"/>
              </w:rPr>
            </w:pPr>
            <w:r>
              <w:rPr>
                <w:spacing w:val="-3"/>
                <w:sz w:val="24"/>
              </w:rPr>
              <w:t>项目名称</w:t>
            </w:r>
          </w:p>
        </w:tc>
        <w:tc>
          <w:tcPr>
            <w:tcW w:w="5404" w:type="dxa"/>
          </w:tcPr>
          <w:p>
            <w:pPr>
              <w:pStyle w:val="23"/>
              <w:widowControl w:val="0"/>
              <w:spacing w:before="6"/>
              <w:rPr>
                <w:rFonts w:ascii="Times New Roman"/>
              </w:rPr>
            </w:pPr>
          </w:p>
          <w:p>
            <w:pPr>
              <w:pStyle w:val="23"/>
              <w:widowControl w:val="0"/>
              <w:ind w:left="2594"/>
              <w:rPr>
                <w:sz w:val="24"/>
              </w:rPr>
            </w:pPr>
            <w:r>
              <w:rPr>
                <w:sz w:val="24"/>
              </w:rPr>
              <w:t>投标价格（元</w:t>
            </w:r>
            <w:r>
              <w:rPr>
                <w:spacing w:val="-1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850" w:type="dxa"/>
          </w:tcPr>
          <w:p>
            <w:pPr>
              <w:pStyle w:val="23"/>
              <w:widowControl w:val="0"/>
              <w:spacing w:before="7"/>
              <w:rPr>
                <w:rFonts w:ascii="Times New Roman"/>
              </w:rPr>
            </w:pPr>
          </w:p>
          <w:p>
            <w:pPr>
              <w:pStyle w:val="23"/>
              <w:widowControl w:val="0"/>
              <w:ind w:left="18"/>
              <w:jc w:val="center"/>
              <w:rPr>
                <w:sz w:val="24"/>
              </w:rPr>
            </w:pPr>
            <w:r>
              <w:rPr>
                <w:sz w:val="24"/>
              </w:rPr>
              <w:t>1</w:t>
            </w:r>
          </w:p>
        </w:tc>
        <w:tc>
          <w:tcPr>
            <w:tcW w:w="2819" w:type="dxa"/>
          </w:tcPr>
          <w:p>
            <w:pPr>
              <w:pStyle w:val="23"/>
              <w:widowControl w:val="0"/>
              <w:spacing w:before="7"/>
              <w:rPr>
                <w:rFonts w:ascii="Times New Roman"/>
              </w:rPr>
            </w:pPr>
          </w:p>
          <w:p>
            <w:pPr>
              <w:pStyle w:val="23"/>
              <w:widowControl w:val="0"/>
              <w:ind w:left="678" w:right="662"/>
              <w:jc w:val="center"/>
              <w:rPr>
                <w:sz w:val="24"/>
              </w:rPr>
            </w:pPr>
            <w:r>
              <w:rPr>
                <w:spacing w:val="-2"/>
                <w:sz w:val="24"/>
              </w:rPr>
              <w:t>投标单位名称</w:t>
            </w:r>
          </w:p>
        </w:tc>
        <w:tc>
          <w:tcPr>
            <w:tcW w:w="5404"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0" w:hRule="atLeast"/>
        </w:trPr>
        <w:tc>
          <w:tcPr>
            <w:tcW w:w="850" w:type="dxa"/>
          </w:tcPr>
          <w:p>
            <w:pPr>
              <w:pStyle w:val="23"/>
              <w:widowControl w:val="0"/>
              <w:spacing w:before="8"/>
              <w:rPr>
                <w:rFonts w:ascii="Times New Roman"/>
                <w:sz w:val="33"/>
              </w:rPr>
            </w:pPr>
          </w:p>
          <w:p>
            <w:pPr>
              <w:pStyle w:val="23"/>
              <w:widowControl w:val="0"/>
              <w:ind w:left="18"/>
              <w:jc w:val="center"/>
              <w:rPr>
                <w:sz w:val="24"/>
              </w:rPr>
            </w:pPr>
            <w:r>
              <w:rPr>
                <w:sz w:val="24"/>
              </w:rPr>
              <w:t>2</w:t>
            </w:r>
          </w:p>
        </w:tc>
        <w:tc>
          <w:tcPr>
            <w:tcW w:w="2819" w:type="dxa"/>
          </w:tcPr>
          <w:p>
            <w:pPr>
              <w:pStyle w:val="23"/>
              <w:widowControl w:val="0"/>
              <w:spacing w:before="8"/>
              <w:rPr>
                <w:rFonts w:ascii="Times New Roman"/>
                <w:sz w:val="33"/>
              </w:rPr>
            </w:pPr>
          </w:p>
          <w:p>
            <w:pPr>
              <w:pStyle w:val="23"/>
              <w:widowControl w:val="0"/>
              <w:ind w:left="678" w:right="662"/>
              <w:jc w:val="center"/>
              <w:rPr>
                <w:sz w:val="24"/>
              </w:rPr>
            </w:pPr>
            <w:r>
              <w:rPr>
                <w:spacing w:val="-3"/>
                <w:sz w:val="24"/>
              </w:rPr>
              <w:t>质量标准</w:t>
            </w:r>
          </w:p>
        </w:tc>
        <w:tc>
          <w:tcPr>
            <w:tcW w:w="5404"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850" w:type="dxa"/>
          </w:tcPr>
          <w:p>
            <w:pPr>
              <w:pStyle w:val="23"/>
              <w:widowControl w:val="0"/>
              <w:spacing w:before="9"/>
              <w:rPr>
                <w:rFonts w:ascii="Times New Roman"/>
                <w:sz w:val="20"/>
              </w:rPr>
            </w:pPr>
          </w:p>
          <w:p>
            <w:pPr>
              <w:pStyle w:val="23"/>
              <w:widowControl w:val="0"/>
              <w:ind w:left="18"/>
              <w:jc w:val="center"/>
              <w:rPr>
                <w:sz w:val="24"/>
              </w:rPr>
            </w:pPr>
            <w:r>
              <w:rPr>
                <w:sz w:val="24"/>
              </w:rPr>
              <w:t>3</w:t>
            </w:r>
          </w:p>
        </w:tc>
        <w:tc>
          <w:tcPr>
            <w:tcW w:w="2819" w:type="dxa"/>
          </w:tcPr>
          <w:p>
            <w:pPr>
              <w:pStyle w:val="23"/>
              <w:widowControl w:val="0"/>
              <w:spacing w:before="9"/>
              <w:rPr>
                <w:rFonts w:ascii="Times New Roman"/>
                <w:sz w:val="20"/>
              </w:rPr>
            </w:pPr>
          </w:p>
          <w:p>
            <w:pPr>
              <w:pStyle w:val="23"/>
              <w:widowControl w:val="0"/>
              <w:ind w:left="678" w:right="662"/>
              <w:jc w:val="center"/>
              <w:rPr>
                <w:sz w:val="24"/>
              </w:rPr>
            </w:pPr>
            <w:r>
              <w:rPr>
                <w:spacing w:val="-2"/>
                <w:sz w:val="24"/>
              </w:rPr>
              <w:t>合同履行期限</w:t>
            </w:r>
          </w:p>
        </w:tc>
        <w:tc>
          <w:tcPr>
            <w:tcW w:w="5404"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850" w:type="dxa"/>
            <w:vMerge w:val="restart"/>
          </w:tcPr>
          <w:p>
            <w:pPr>
              <w:pStyle w:val="23"/>
              <w:widowControl w:val="0"/>
              <w:rPr>
                <w:rFonts w:ascii="Times New Roman"/>
                <w:sz w:val="24"/>
              </w:rPr>
            </w:pPr>
          </w:p>
          <w:p>
            <w:pPr>
              <w:pStyle w:val="23"/>
              <w:widowControl w:val="0"/>
              <w:spacing w:before="187"/>
              <w:ind w:left="484"/>
              <w:rPr>
                <w:sz w:val="24"/>
              </w:rPr>
            </w:pPr>
            <w:r>
              <w:rPr>
                <w:sz w:val="24"/>
              </w:rPr>
              <w:t>4</w:t>
            </w:r>
          </w:p>
        </w:tc>
        <w:tc>
          <w:tcPr>
            <w:tcW w:w="2819" w:type="dxa"/>
            <w:vMerge w:val="restart"/>
          </w:tcPr>
          <w:p>
            <w:pPr>
              <w:pStyle w:val="23"/>
              <w:widowControl w:val="0"/>
              <w:spacing w:before="8"/>
              <w:rPr>
                <w:rFonts w:ascii="Times New Roman"/>
                <w:sz w:val="26"/>
              </w:rPr>
            </w:pPr>
          </w:p>
          <w:p>
            <w:pPr>
              <w:pStyle w:val="23"/>
              <w:widowControl w:val="0"/>
              <w:ind w:left="927"/>
              <w:rPr>
                <w:sz w:val="24"/>
              </w:rPr>
            </w:pPr>
            <w:r>
              <w:rPr>
                <w:spacing w:val="-3"/>
                <w:sz w:val="24"/>
              </w:rPr>
              <w:t>投标总价</w:t>
            </w:r>
          </w:p>
          <w:p>
            <w:pPr>
              <w:pStyle w:val="23"/>
              <w:widowControl w:val="0"/>
              <w:spacing w:before="43"/>
              <w:ind w:left="834"/>
              <w:rPr>
                <w:sz w:val="24"/>
              </w:rPr>
            </w:pPr>
            <w:r>
              <w:rPr>
                <w:sz w:val="24"/>
              </w:rPr>
              <w:t>（人民币</w:t>
            </w:r>
            <w:r>
              <w:rPr>
                <w:spacing w:val="-10"/>
                <w:sz w:val="24"/>
              </w:rPr>
              <w:t>）</w:t>
            </w:r>
          </w:p>
        </w:tc>
        <w:tc>
          <w:tcPr>
            <w:tcW w:w="5404" w:type="dxa"/>
          </w:tcPr>
          <w:p>
            <w:pPr>
              <w:pStyle w:val="23"/>
              <w:widowControl w:val="0"/>
              <w:spacing w:before="151"/>
              <w:ind w:left="4"/>
              <w:rPr>
                <w:sz w:val="24"/>
              </w:rPr>
            </w:pPr>
            <w:r>
              <w:rPr>
                <w:spacing w:val="-4"/>
                <w:sz w:val="24"/>
              </w:rPr>
              <w:t>小写：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850" w:type="dxa"/>
            <w:vMerge w:val="continue"/>
            <w:tcBorders>
              <w:top w:val="nil"/>
            </w:tcBorders>
          </w:tcPr>
          <w:p>
            <w:pPr>
              <w:widowControl w:val="0"/>
              <w:rPr>
                <w:sz w:val="2"/>
                <w:szCs w:val="2"/>
              </w:rPr>
            </w:pPr>
          </w:p>
        </w:tc>
        <w:tc>
          <w:tcPr>
            <w:tcW w:w="2819" w:type="dxa"/>
            <w:vMerge w:val="continue"/>
            <w:tcBorders>
              <w:top w:val="nil"/>
            </w:tcBorders>
          </w:tcPr>
          <w:p>
            <w:pPr>
              <w:widowControl w:val="0"/>
              <w:rPr>
                <w:sz w:val="2"/>
                <w:szCs w:val="2"/>
              </w:rPr>
            </w:pPr>
          </w:p>
        </w:tc>
        <w:tc>
          <w:tcPr>
            <w:tcW w:w="5404" w:type="dxa"/>
          </w:tcPr>
          <w:p>
            <w:pPr>
              <w:pStyle w:val="23"/>
              <w:widowControl w:val="0"/>
              <w:spacing w:before="153"/>
              <w:ind w:left="4"/>
              <w:rPr>
                <w:sz w:val="24"/>
              </w:rPr>
            </w:pPr>
            <w:r>
              <w:rPr>
                <w:spacing w:val="-4"/>
                <w:sz w:val="24"/>
              </w:rPr>
              <w:t>大写：</w:t>
            </w:r>
          </w:p>
        </w:tc>
      </w:tr>
    </w:tbl>
    <w:p>
      <w:pPr>
        <w:pStyle w:val="8"/>
        <w:widowControl w:val="0"/>
        <w:rPr>
          <w:rFonts w:ascii="Times New Roman"/>
          <w:sz w:val="26"/>
        </w:rPr>
      </w:pPr>
    </w:p>
    <w:p>
      <w:pPr>
        <w:widowControl w:val="0"/>
        <w:spacing w:before="175"/>
        <w:ind w:left="379"/>
        <w:rPr>
          <w:sz w:val="24"/>
          <w:lang w:eastAsia="zh-CN"/>
        </w:rPr>
      </w:pPr>
      <w:r>
        <w:rPr>
          <w:rFonts w:hint="eastAsia" w:ascii="微软雅黑" w:hAnsi="微软雅黑" w:eastAsia="微软雅黑" w:cs="微软雅黑"/>
          <w:spacing w:val="-1"/>
          <w:sz w:val="24"/>
          <w:lang w:eastAsia="zh-CN"/>
        </w:rPr>
        <w:t>兹</w:t>
      </w:r>
      <w:r>
        <w:rPr>
          <w:spacing w:val="-1"/>
          <w:sz w:val="24"/>
          <w:lang w:eastAsia="zh-CN"/>
        </w:rPr>
        <w:t>声明：以上投标报价在投标有效期内一直有效。</w:t>
      </w:r>
    </w:p>
    <w:p>
      <w:pPr>
        <w:pStyle w:val="8"/>
        <w:widowControl w:val="0"/>
        <w:rPr>
          <w:sz w:val="24"/>
          <w:lang w:eastAsia="zh-CN"/>
        </w:rPr>
      </w:pPr>
    </w:p>
    <w:p>
      <w:pPr>
        <w:widowControl w:val="0"/>
        <w:tabs>
          <w:tab w:val="left" w:pos="7459"/>
        </w:tabs>
        <w:spacing w:before="183"/>
        <w:ind w:left="4459"/>
        <w:rPr>
          <w:sz w:val="24"/>
          <w:lang w:eastAsia="zh-CN"/>
        </w:rPr>
      </w:pPr>
      <w:r>
        <w:rPr>
          <w:rFonts w:hint="eastAsia" w:ascii="微软雅黑" w:hAnsi="微软雅黑" w:eastAsia="微软雅黑" w:cs="微软雅黑"/>
          <w:sz w:val="24"/>
          <w:lang w:eastAsia="zh-CN"/>
        </w:rPr>
        <w:t>投</w:t>
      </w:r>
      <w:r>
        <w:rPr>
          <w:sz w:val="24"/>
          <w:lang w:eastAsia="zh-CN"/>
        </w:rPr>
        <w:t>标人</w:t>
      </w:r>
      <w:r>
        <w:rPr>
          <w:spacing w:val="-10"/>
          <w:sz w:val="24"/>
          <w:lang w:eastAsia="zh-CN"/>
        </w:rPr>
        <w:t>：</w:t>
      </w:r>
      <w:r>
        <w:rPr>
          <w:rFonts w:ascii="Times New Roman" w:eastAsia="Times New Roman"/>
          <w:sz w:val="24"/>
          <w:u w:val="single"/>
          <w:lang w:eastAsia="zh-CN"/>
        </w:rPr>
        <w:tab/>
      </w:r>
      <w:r>
        <w:rPr>
          <w:sz w:val="24"/>
          <w:lang w:eastAsia="zh-CN"/>
        </w:rPr>
        <w:t>（盖单位公章</w:t>
      </w:r>
      <w:r>
        <w:rPr>
          <w:spacing w:val="-10"/>
          <w:sz w:val="24"/>
          <w:lang w:eastAsia="zh-CN"/>
        </w:rPr>
        <w:t>）</w:t>
      </w:r>
    </w:p>
    <w:p>
      <w:pPr>
        <w:widowControl w:val="0"/>
        <w:tabs>
          <w:tab w:val="left" w:pos="10145"/>
        </w:tabs>
        <w:ind w:left="4459"/>
        <w:rPr>
          <w:rFonts w:ascii="Times New Roman" w:eastAsia="Times New Roman"/>
          <w:sz w:val="24"/>
          <w:lang w:eastAsia="zh-CN"/>
        </w:rPr>
      </w:pPr>
      <w:r>
        <w:rPr>
          <w:rFonts w:hint="eastAsia" w:ascii="微软雅黑" w:hAnsi="微软雅黑" w:eastAsia="微软雅黑" w:cs="微软雅黑"/>
          <w:sz w:val="24"/>
          <w:lang w:eastAsia="zh-CN"/>
        </w:rPr>
        <w:t>法</w:t>
      </w:r>
      <w:r>
        <w:rPr>
          <w:sz w:val="24"/>
          <w:lang w:eastAsia="zh-CN"/>
        </w:rPr>
        <w:t>定代表人（签字或盖章</w:t>
      </w:r>
      <w:r>
        <w:rPr>
          <w:spacing w:val="-5"/>
          <w:sz w:val="24"/>
          <w:lang w:eastAsia="zh-CN"/>
        </w:rPr>
        <w:t>）：</w:t>
      </w:r>
      <w:r>
        <w:rPr>
          <w:rFonts w:ascii="Times New Roman" w:eastAsia="Times New Roman"/>
          <w:sz w:val="24"/>
          <w:u w:val="single"/>
          <w:lang w:eastAsia="zh-CN"/>
        </w:rPr>
        <w:tab/>
      </w:r>
    </w:p>
    <w:p>
      <w:pPr>
        <w:widowControl w:val="0"/>
        <w:tabs>
          <w:tab w:val="left" w:pos="9185"/>
        </w:tabs>
        <w:spacing w:before="74"/>
        <w:ind w:left="4459"/>
        <w:rPr>
          <w:rFonts w:ascii="Times New Roman" w:eastAsia="Times New Roman"/>
          <w:sz w:val="24"/>
          <w:lang w:eastAsia="zh-CN"/>
        </w:rPr>
      </w:pPr>
      <w:r>
        <w:rPr>
          <w:rFonts w:hint="eastAsia" w:ascii="微软雅黑" w:hAnsi="微软雅黑" w:eastAsia="微软雅黑" w:cs="微软雅黑"/>
          <w:sz w:val="24"/>
          <w:lang w:eastAsia="zh-CN"/>
        </w:rPr>
        <w:t>委</w:t>
      </w:r>
      <w:r>
        <w:rPr>
          <w:sz w:val="24"/>
          <w:lang w:eastAsia="zh-CN"/>
        </w:rPr>
        <w:t>托代理人（签字</w:t>
      </w:r>
      <w:r>
        <w:rPr>
          <w:spacing w:val="-5"/>
          <w:sz w:val="24"/>
          <w:lang w:eastAsia="zh-CN"/>
        </w:rPr>
        <w:t>）:</w:t>
      </w:r>
      <w:r>
        <w:rPr>
          <w:rFonts w:ascii="Times New Roman" w:eastAsia="Times New Roman"/>
          <w:sz w:val="24"/>
          <w:u w:val="single"/>
          <w:lang w:eastAsia="zh-CN"/>
        </w:rPr>
        <w:tab/>
      </w:r>
    </w:p>
    <w:p>
      <w:pPr>
        <w:widowControl w:val="0"/>
        <w:tabs>
          <w:tab w:val="left" w:pos="5899"/>
          <w:tab w:val="left" w:pos="6859"/>
          <w:tab w:val="left" w:pos="7699"/>
        </w:tabs>
        <w:spacing w:before="74"/>
        <w:ind w:left="4459"/>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spacing w:before="207"/>
        <w:ind w:left="859"/>
        <w:rPr>
          <w:sz w:val="24"/>
          <w:lang w:eastAsia="zh-CN"/>
        </w:rPr>
      </w:pPr>
      <w:r>
        <w:rPr>
          <w:rFonts w:hint="eastAsia" w:ascii="微软雅黑" w:hAnsi="微软雅黑" w:eastAsia="微软雅黑" w:cs="微软雅黑"/>
          <w:sz w:val="24"/>
          <w:lang w:eastAsia="zh-CN"/>
        </w:rPr>
        <w:t>注</w:t>
      </w:r>
      <w:r>
        <w:rPr>
          <w:sz w:val="24"/>
          <w:lang w:eastAsia="zh-CN"/>
        </w:rPr>
        <w:t>：1</w:t>
      </w:r>
      <w:r>
        <w:rPr>
          <w:spacing w:val="-1"/>
          <w:sz w:val="24"/>
          <w:lang w:eastAsia="zh-CN"/>
        </w:rPr>
        <w:t>、本表格式不得更改，投标人只能按要求填报，否则将被视为无效投标。</w:t>
      </w:r>
    </w:p>
    <w:p>
      <w:pPr>
        <w:widowControl w:val="0"/>
        <w:rPr>
          <w:sz w:val="24"/>
          <w:lang w:eastAsia="zh-CN"/>
        </w:rPr>
        <w:sectPr>
          <w:footerReference r:id="rId11" w:type="default"/>
          <w:pgSz w:w="11911" w:h="16838"/>
          <w:pgMar w:top="1542" w:right="1020" w:bottom="1077" w:left="1020" w:header="0" w:footer="839" w:gutter="0"/>
          <w:cols w:space="0" w:num="1"/>
        </w:sectPr>
      </w:pPr>
    </w:p>
    <w:p>
      <w:pPr>
        <w:pStyle w:val="4"/>
        <w:widowControl w:val="0"/>
        <w:spacing w:before="33"/>
        <w:ind w:right="778"/>
      </w:pPr>
      <w:bookmarkStart w:id="143" w:name="7、商务条款偏离表"/>
      <w:bookmarkEnd w:id="143"/>
      <w:r>
        <w:t>7</w:t>
      </w:r>
      <w:r>
        <w:rPr>
          <w:spacing w:val="-2"/>
        </w:rPr>
        <w:t>、商务条款偏离表</w:t>
      </w:r>
    </w:p>
    <w:p>
      <w:pPr>
        <w:widowControl w:val="0"/>
        <w:tabs>
          <w:tab w:val="left" w:pos="3785"/>
          <w:tab w:val="left" w:pos="5779"/>
          <w:tab w:val="left" w:pos="8945"/>
        </w:tabs>
        <w:ind w:left="379"/>
        <w:rPr>
          <w:rFonts w:ascii="Times New Roman" w:eastAsia="Times New Roman"/>
          <w:sz w:val="24"/>
          <w:lang w:eastAsia="zh-CN"/>
        </w:rPr>
      </w:pPr>
      <w:r>
        <w:rPr>
          <w:rFonts w:hint="eastAsia" w:ascii="微软雅黑" w:hAnsi="微软雅黑" w:eastAsia="微软雅黑" w:cs="微软雅黑"/>
          <w:sz w:val="24"/>
          <w:lang w:eastAsia="zh-CN"/>
        </w:rPr>
        <w:t>项</w:t>
      </w:r>
      <w:r>
        <w:rPr>
          <w:sz w:val="24"/>
          <w:lang w:eastAsia="zh-CN"/>
        </w:rPr>
        <w:t>目名称</w:t>
      </w:r>
      <w:r>
        <w:rPr>
          <w:spacing w:val="-10"/>
          <w:sz w:val="24"/>
          <w:lang w:eastAsia="zh-CN"/>
        </w:rPr>
        <w:t>：</w:t>
      </w:r>
      <w:r>
        <w:rPr>
          <w:rFonts w:ascii="Times New Roman" w:eastAsia="Times New Roman"/>
          <w:sz w:val="24"/>
          <w:u w:val="single"/>
          <w:lang w:eastAsia="zh-CN"/>
        </w:rPr>
        <w:tab/>
      </w:r>
      <w:r>
        <w:rPr>
          <w:rFonts w:ascii="Times New Roman" w:eastAsia="Times New Roman"/>
          <w:sz w:val="24"/>
          <w:lang w:eastAsia="zh-CN"/>
        </w:rPr>
        <w:tab/>
      </w:r>
      <w:r>
        <w:rPr>
          <w:sz w:val="24"/>
          <w:lang w:eastAsia="zh-CN"/>
        </w:rPr>
        <w:t>项目编号</w:t>
      </w:r>
      <w:r>
        <w:rPr>
          <w:spacing w:val="-10"/>
          <w:sz w:val="24"/>
          <w:lang w:eastAsia="zh-CN"/>
        </w:rPr>
        <w:t>：</w:t>
      </w:r>
      <w:r>
        <w:rPr>
          <w:rFonts w:ascii="Times New Roman" w:eastAsia="Times New Roman"/>
          <w:sz w:val="24"/>
          <w:u w:val="single"/>
          <w:lang w:eastAsia="zh-CN"/>
        </w:rPr>
        <w:tab/>
      </w:r>
    </w:p>
    <w:p>
      <w:pPr>
        <w:pStyle w:val="8"/>
        <w:widowControl w:val="0"/>
        <w:spacing w:before="1"/>
        <w:rPr>
          <w:rFonts w:ascii="Times New Roman"/>
          <w:sz w:val="20"/>
          <w:lang w:eastAsia="zh-CN"/>
        </w:rPr>
      </w:pPr>
    </w:p>
    <w:tbl>
      <w:tblPr>
        <w:tblStyle w:val="19"/>
        <w:tblW w:w="0" w:type="auto"/>
        <w:tblInd w:w="27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7"/>
        <w:gridCol w:w="1577"/>
        <w:gridCol w:w="2419"/>
        <w:gridCol w:w="2840"/>
        <w:gridCol w:w="19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9" w:hRule="atLeast"/>
        </w:trPr>
        <w:tc>
          <w:tcPr>
            <w:tcW w:w="877" w:type="dxa"/>
          </w:tcPr>
          <w:p>
            <w:pPr>
              <w:pStyle w:val="23"/>
              <w:widowControl w:val="0"/>
              <w:rPr>
                <w:rFonts w:ascii="Times New Roman"/>
                <w:sz w:val="24"/>
              </w:rPr>
            </w:pPr>
          </w:p>
          <w:p>
            <w:pPr>
              <w:pStyle w:val="23"/>
              <w:widowControl w:val="0"/>
              <w:spacing w:before="176"/>
              <w:ind w:right="277"/>
              <w:jc w:val="right"/>
              <w:rPr>
                <w:sz w:val="24"/>
              </w:rPr>
            </w:pPr>
            <w:r>
              <w:rPr>
                <w:spacing w:val="-5"/>
                <w:sz w:val="24"/>
              </w:rPr>
              <w:t>序号</w:t>
            </w:r>
          </w:p>
        </w:tc>
        <w:tc>
          <w:tcPr>
            <w:tcW w:w="1577" w:type="dxa"/>
          </w:tcPr>
          <w:p>
            <w:pPr>
              <w:pStyle w:val="23"/>
              <w:widowControl w:val="0"/>
              <w:spacing w:before="99" w:line="440" w:lineRule="atLeast"/>
              <w:ind w:left="106" w:right="498"/>
              <w:rPr>
                <w:sz w:val="24"/>
              </w:rPr>
            </w:pPr>
            <w:r>
              <w:rPr>
                <w:spacing w:val="-4"/>
                <w:sz w:val="24"/>
              </w:rPr>
              <w:t>招标文件条目号</w:t>
            </w:r>
          </w:p>
        </w:tc>
        <w:tc>
          <w:tcPr>
            <w:tcW w:w="2419" w:type="dxa"/>
          </w:tcPr>
          <w:p>
            <w:pPr>
              <w:pStyle w:val="23"/>
              <w:widowControl w:val="0"/>
              <w:rPr>
                <w:rFonts w:ascii="Times New Roman"/>
                <w:sz w:val="24"/>
              </w:rPr>
            </w:pPr>
          </w:p>
          <w:p>
            <w:pPr>
              <w:pStyle w:val="23"/>
              <w:widowControl w:val="0"/>
              <w:spacing w:before="176"/>
              <w:ind w:left="106"/>
              <w:rPr>
                <w:sz w:val="24"/>
              </w:rPr>
            </w:pPr>
            <w:r>
              <w:rPr>
                <w:spacing w:val="-2"/>
                <w:sz w:val="24"/>
              </w:rPr>
              <w:t>招标文件的商务条款</w:t>
            </w:r>
          </w:p>
        </w:tc>
        <w:tc>
          <w:tcPr>
            <w:tcW w:w="2840" w:type="dxa"/>
          </w:tcPr>
          <w:p>
            <w:pPr>
              <w:pStyle w:val="23"/>
              <w:widowControl w:val="0"/>
              <w:rPr>
                <w:rFonts w:ascii="Times New Roman"/>
                <w:sz w:val="24"/>
              </w:rPr>
            </w:pPr>
          </w:p>
          <w:p>
            <w:pPr>
              <w:pStyle w:val="23"/>
              <w:widowControl w:val="0"/>
              <w:spacing w:before="176"/>
              <w:ind w:left="106"/>
              <w:rPr>
                <w:sz w:val="24"/>
              </w:rPr>
            </w:pPr>
            <w:r>
              <w:rPr>
                <w:spacing w:val="-1"/>
                <w:sz w:val="24"/>
              </w:rPr>
              <w:t>投标文件的商务条款</w:t>
            </w:r>
          </w:p>
        </w:tc>
        <w:tc>
          <w:tcPr>
            <w:tcW w:w="1987" w:type="dxa"/>
          </w:tcPr>
          <w:p>
            <w:pPr>
              <w:pStyle w:val="23"/>
              <w:widowControl w:val="0"/>
              <w:rPr>
                <w:rFonts w:ascii="Times New Roman"/>
                <w:sz w:val="24"/>
              </w:rPr>
            </w:pPr>
          </w:p>
          <w:p>
            <w:pPr>
              <w:pStyle w:val="23"/>
              <w:widowControl w:val="0"/>
              <w:spacing w:before="176"/>
              <w:ind w:left="108"/>
              <w:rPr>
                <w:sz w:val="24"/>
              </w:rPr>
            </w:pPr>
            <w:r>
              <w:rPr>
                <w:spacing w:val="-5"/>
                <w:sz w:val="24"/>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2"/>
              <w:ind w:left="6"/>
              <w:jc w:val="center"/>
              <w:rPr>
                <w:sz w:val="24"/>
              </w:rPr>
            </w:pPr>
            <w:r>
              <w:rPr>
                <w:sz w:val="24"/>
              </w:rPr>
              <w:t>1</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3"/>
              <w:ind w:left="6"/>
              <w:jc w:val="center"/>
              <w:rPr>
                <w:sz w:val="24"/>
              </w:rPr>
            </w:pPr>
            <w:r>
              <w:rPr>
                <w:sz w:val="24"/>
              </w:rPr>
              <w:t>2</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1"/>
              <w:ind w:left="6"/>
              <w:jc w:val="center"/>
              <w:rPr>
                <w:sz w:val="24"/>
              </w:rPr>
            </w:pPr>
            <w:r>
              <w:rPr>
                <w:sz w:val="24"/>
              </w:rPr>
              <w:t>3</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2"/>
              <w:ind w:left="6"/>
              <w:jc w:val="center"/>
              <w:rPr>
                <w:sz w:val="24"/>
              </w:rPr>
            </w:pPr>
            <w:r>
              <w:rPr>
                <w:sz w:val="24"/>
              </w:rPr>
              <w:t>4</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3"/>
              <w:ind w:left="6"/>
              <w:jc w:val="center"/>
              <w:rPr>
                <w:sz w:val="24"/>
              </w:rPr>
            </w:pPr>
            <w:r>
              <w:rPr>
                <w:sz w:val="24"/>
              </w:rPr>
              <w:t>5</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1"/>
              <w:ind w:left="6"/>
              <w:jc w:val="center"/>
              <w:rPr>
                <w:sz w:val="24"/>
              </w:rPr>
            </w:pPr>
            <w:r>
              <w:rPr>
                <w:sz w:val="24"/>
              </w:rPr>
              <w:t>6</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2"/>
              <w:ind w:left="6"/>
              <w:jc w:val="center"/>
              <w:rPr>
                <w:sz w:val="24"/>
              </w:rPr>
            </w:pPr>
            <w:r>
              <w:rPr>
                <w:sz w:val="24"/>
              </w:rPr>
              <w:t>7</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3"/>
              <w:ind w:left="6"/>
              <w:jc w:val="center"/>
              <w:rPr>
                <w:sz w:val="24"/>
              </w:rPr>
            </w:pPr>
            <w:r>
              <w:rPr>
                <w:sz w:val="24"/>
              </w:rPr>
              <w:t>8</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1"/>
              <w:ind w:left="6"/>
              <w:jc w:val="center"/>
              <w:rPr>
                <w:sz w:val="24"/>
              </w:rPr>
            </w:pPr>
            <w:r>
              <w:rPr>
                <w:sz w:val="24"/>
              </w:rPr>
              <w:t>9</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77" w:type="dxa"/>
          </w:tcPr>
          <w:p>
            <w:pPr>
              <w:pStyle w:val="23"/>
              <w:widowControl w:val="0"/>
              <w:spacing w:before="112"/>
              <w:ind w:right="310"/>
              <w:jc w:val="right"/>
              <w:rPr>
                <w:sz w:val="24"/>
              </w:rPr>
            </w:pPr>
            <w:r>
              <w:rPr>
                <w:spacing w:val="-5"/>
                <w:sz w:val="24"/>
              </w:rPr>
              <w:t>10</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877" w:type="dxa"/>
          </w:tcPr>
          <w:p>
            <w:pPr>
              <w:pStyle w:val="23"/>
              <w:widowControl w:val="0"/>
              <w:spacing w:before="113"/>
              <w:ind w:right="308"/>
              <w:jc w:val="right"/>
              <w:rPr>
                <w:sz w:val="24"/>
              </w:rPr>
            </w:pPr>
            <w:r>
              <w:rPr>
                <w:sz w:val="24"/>
              </w:rPr>
              <w:t>…</w:t>
            </w:r>
          </w:p>
        </w:tc>
        <w:tc>
          <w:tcPr>
            <w:tcW w:w="1577" w:type="dxa"/>
          </w:tcPr>
          <w:p>
            <w:pPr>
              <w:pStyle w:val="23"/>
              <w:widowControl w:val="0"/>
              <w:rPr>
                <w:rFonts w:ascii="Times New Roman"/>
                <w:sz w:val="24"/>
              </w:rPr>
            </w:pPr>
          </w:p>
        </w:tc>
        <w:tc>
          <w:tcPr>
            <w:tcW w:w="2419" w:type="dxa"/>
          </w:tcPr>
          <w:p>
            <w:pPr>
              <w:pStyle w:val="23"/>
              <w:widowControl w:val="0"/>
              <w:rPr>
                <w:rFonts w:ascii="Times New Roman"/>
                <w:sz w:val="24"/>
              </w:rPr>
            </w:pPr>
          </w:p>
        </w:tc>
        <w:tc>
          <w:tcPr>
            <w:tcW w:w="2840" w:type="dxa"/>
          </w:tcPr>
          <w:p>
            <w:pPr>
              <w:pStyle w:val="23"/>
              <w:widowControl w:val="0"/>
              <w:rPr>
                <w:rFonts w:ascii="Times New Roman"/>
                <w:sz w:val="24"/>
              </w:rPr>
            </w:pPr>
          </w:p>
        </w:tc>
        <w:tc>
          <w:tcPr>
            <w:tcW w:w="1987" w:type="dxa"/>
          </w:tcPr>
          <w:p>
            <w:pPr>
              <w:pStyle w:val="23"/>
              <w:widowControl w:val="0"/>
              <w:rPr>
                <w:rFonts w:ascii="Times New Roman"/>
                <w:sz w:val="24"/>
              </w:rPr>
            </w:pPr>
          </w:p>
        </w:tc>
      </w:tr>
    </w:tbl>
    <w:p>
      <w:pPr>
        <w:pStyle w:val="8"/>
        <w:widowControl w:val="0"/>
        <w:rPr>
          <w:rFonts w:ascii="Times New Roman"/>
          <w:sz w:val="25"/>
        </w:rPr>
      </w:pPr>
    </w:p>
    <w:p>
      <w:pPr>
        <w:widowControl w:val="0"/>
        <w:tabs>
          <w:tab w:val="left" w:pos="5899"/>
          <w:tab w:val="left" w:pos="6859"/>
          <w:tab w:val="left" w:pos="7699"/>
        </w:tabs>
        <w:spacing w:before="67"/>
        <w:ind w:left="4459"/>
        <w:rPr>
          <w:rFonts w:ascii="宋体" w:hAnsi="宋体" w:eastAsia="宋体" w:cs="宋体"/>
          <w:sz w:val="24"/>
          <w:lang w:eastAsia="zh-CN"/>
        </w:rPr>
      </w:pPr>
      <w:r>
        <w:rPr>
          <w:rFonts w:hint="eastAsia" w:ascii="宋体" w:hAnsi="宋体" w:eastAsia="宋体" w:cs="宋体"/>
          <w:sz w:val="24"/>
          <w:lang w:eastAsia="zh-CN"/>
        </w:rPr>
        <w:t>投标人：</w:t>
      </w:r>
      <w:r>
        <w:rPr>
          <w:rFonts w:hint="eastAsia" w:ascii="宋体" w:hAnsi="宋体" w:eastAsia="宋体" w:cs="宋体"/>
          <w:sz w:val="24"/>
          <w:u w:val="single"/>
          <w:lang w:eastAsia="zh-CN"/>
        </w:rPr>
        <w:t xml:space="preserve">                     </w:t>
      </w:r>
      <w:r>
        <w:rPr>
          <w:rFonts w:hint="eastAsia" w:ascii="宋体" w:hAnsi="宋体" w:eastAsia="宋体" w:cs="宋体"/>
          <w:sz w:val="24"/>
          <w:lang w:eastAsia="zh-CN"/>
        </w:rPr>
        <w:t>（盖单位公章）</w:t>
      </w:r>
    </w:p>
    <w:p>
      <w:pPr>
        <w:widowControl w:val="0"/>
        <w:tabs>
          <w:tab w:val="left" w:pos="10145"/>
        </w:tabs>
        <w:ind w:left="4459"/>
        <w:rPr>
          <w:rFonts w:ascii="Times New Roman" w:eastAsia="Times New Roman"/>
          <w:sz w:val="24"/>
          <w:lang w:eastAsia="zh-CN"/>
        </w:rPr>
      </w:pPr>
      <w:r>
        <w:rPr>
          <w:rFonts w:hint="eastAsia" w:ascii="微软雅黑" w:hAnsi="微软雅黑" w:eastAsia="微软雅黑" w:cs="微软雅黑"/>
          <w:sz w:val="24"/>
          <w:lang w:eastAsia="zh-CN"/>
        </w:rPr>
        <w:t>法</w:t>
      </w:r>
      <w:r>
        <w:rPr>
          <w:sz w:val="24"/>
          <w:lang w:eastAsia="zh-CN"/>
        </w:rPr>
        <w:t>定代表人（签字或盖章</w:t>
      </w:r>
      <w:r>
        <w:rPr>
          <w:spacing w:val="-5"/>
          <w:sz w:val="24"/>
          <w:lang w:eastAsia="zh-CN"/>
        </w:rPr>
        <w:t>）：</w:t>
      </w:r>
      <w:r>
        <w:rPr>
          <w:rFonts w:ascii="Times New Roman" w:eastAsia="Times New Roman"/>
          <w:sz w:val="24"/>
          <w:u w:val="single"/>
          <w:lang w:eastAsia="zh-CN"/>
        </w:rPr>
        <w:tab/>
      </w:r>
    </w:p>
    <w:p>
      <w:pPr>
        <w:widowControl w:val="0"/>
        <w:tabs>
          <w:tab w:val="left" w:pos="9185"/>
        </w:tabs>
        <w:spacing w:before="74"/>
        <w:ind w:left="4459"/>
        <w:rPr>
          <w:rFonts w:ascii="Times New Roman" w:eastAsia="Times New Roman"/>
          <w:sz w:val="24"/>
          <w:lang w:eastAsia="zh-CN"/>
        </w:rPr>
      </w:pPr>
      <w:r>
        <w:rPr>
          <w:rFonts w:hint="eastAsia" w:ascii="微软雅黑" w:hAnsi="微软雅黑" w:eastAsia="微软雅黑" w:cs="微软雅黑"/>
          <w:sz w:val="24"/>
          <w:lang w:eastAsia="zh-CN"/>
        </w:rPr>
        <w:t>委</w:t>
      </w:r>
      <w:r>
        <w:rPr>
          <w:sz w:val="24"/>
          <w:lang w:eastAsia="zh-CN"/>
        </w:rPr>
        <w:t>托代理人（签字</w:t>
      </w:r>
      <w:r>
        <w:rPr>
          <w:spacing w:val="-5"/>
          <w:sz w:val="24"/>
          <w:lang w:eastAsia="zh-CN"/>
        </w:rPr>
        <w:t>）:</w:t>
      </w:r>
      <w:r>
        <w:rPr>
          <w:rFonts w:ascii="Times New Roman" w:eastAsia="Times New Roman"/>
          <w:sz w:val="24"/>
          <w:u w:val="single"/>
          <w:lang w:eastAsia="zh-CN"/>
        </w:rPr>
        <w:tab/>
      </w:r>
    </w:p>
    <w:p>
      <w:pPr>
        <w:widowControl w:val="0"/>
        <w:tabs>
          <w:tab w:val="left" w:pos="5899"/>
          <w:tab w:val="left" w:pos="6859"/>
          <w:tab w:val="left" w:pos="7699"/>
        </w:tabs>
        <w:spacing w:before="67"/>
        <w:ind w:left="4459"/>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rPr>
          <w:sz w:val="24"/>
          <w:lang w:eastAsia="zh-CN"/>
        </w:rPr>
        <w:sectPr>
          <w:footerReference r:id="rId12" w:type="default"/>
          <w:pgSz w:w="11911" w:h="16838"/>
          <w:pgMar w:top="1542" w:right="1020" w:bottom="1077" w:left="1020" w:header="0" w:footer="839" w:gutter="0"/>
          <w:cols w:space="0" w:num="1"/>
        </w:sectPr>
      </w:pPr>
    </w:p>
    <w:p>
      <w:pPr>
        <w:pStyle w:val="8"/>
        <w:widowControl w:val="0"/>
        <w:spacing w:before="8"/>
        <w:rPr>
          <w:sz w:val="25"/>
          <w:lang w:eastAsia="zh-CN"/>
        </w:rPr>
      </w:pPr>
    </w:p>
    <w:p>
      <w:pPr>
        <w:pStyle w:val="4"/>
        <w:widowControl w:val="0"/>
        <w:spacing w:before="50"/>
        <w:ind w:right="776"/>
      </w:pPr>
      <w:bookmarkStart w:id="144" w:name="8、投标人基本情况表"/>
      <w:bookmarkEnd w:id="144"/>
      <w:r>
        <w:t>8</w:t>
      </w:r>
      <w:r>
        <w:rPr>
          <w:spacing w:val="-2"/>
        </w:rPr>
        <w:t>、投标人基本情况表</w:t>
      </w:r>
    </w:p>
    <w:tbl>
      <w:tblPr>
        <w:tblStyle w:val="19"/>
        <w:tblW w:w="0" w:type="auto"/>
        <w:tblInd w:w="71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969"/>
        <w:gridCol w:w="2067"/>
        <w:gridCol w:w="404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7" w:hRule="atLeast"/>
        </w:trPr>
        <w:tc>
          <w:tcPr>
            <w:tcW w:w="2969" w:type="dxa"/>
          </w:tcPr>
          <w:p>
            <w:pPr>
              <w:pStyle w:val="23"/>
              <w:widowControl w:val="0"/>
              <w:spacing w:before="61"/>
              <w:ind w:right="211"/>
              <w:jc w:val="right"/>
              <w:rPr>
                <w:sz w:val="24"/>
              </w:rPr>
            </w:pPr>
            <w:r>
              <w:rPr>
                <w:sz w:val="24"/>
              </w:rPr>
              <w:t>投标人（企业）</w:t>
            </w:r>
            <w:r>
              <w:rPr>
                <w:spacing w:val="-5"/>
                <w:sz w:val="24"/>
              </w:rPr>
              <w:t>名称</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4" w:hRule="atLeast"/>
        </w:trPr>
        <w:tc>
          <w:tcPr>
            <w:tcW w:w="2969" w:type="dxa"/>
          </w:tcPr>
          <w:p>
            <w:pPr>
              <w:pStyle w:val="23"/>
              <w:widowControl w:val="0"/>
              <w:spacing w:before="69"/>
              <w:ind w:left="940"/>
              <w:rPr>
                <w:sz w:val="24"/>
              </w:rPr>
            </w:pPr>
            <w:r>
              <w:rPr>
                <w:spacing w:val="-2"/>
                <w:sz w:val="24"/>
              </w:rPr>
              <w:t>企业注册地址</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4" w:hRule="atLeast"/>
        </w:trPr>
        <w:tc>
          <w:tcPr>
            <w:tcW w:w="2969" w:type="dxa"/>
          </w:tcPr>
          <w:p>
            <w:pPr>
              <w:pStyle w:val="23"/>
              <w:widowControl w:val="0"/>
              <w:spacing w:before="70"/>
              <w:ind w:left="1180"/>
              <w:rPr>
                <w:sz w:val="24"/>
              </w:rPr>
            </w:pPr>
            <w:r>
              <w:rPr>
                <w:spacing w:val="-3"/>
                <w:sz w:val="24"/>
              </w:rPr>
              <w:t>邮政编码</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4" w:hRule="atLeast"/>
        </w:trPr>
        <w:tc>
          <w:tcPr>
            <w:tcW w:w="2969" w:type="dxa"/>
          </w:tcPr>
          <w:p>
            <w:pPr>
              <w:pStyle w:val="23"/>
              <w:widowControl w:val="0"/>
              <w:spacing w:before="70"/>
              <w:ind w:left="1180"/>
              <w:rPr>
                <w:sz w:val="24"/>
              </w:rPr>
            </w:pPr>
            <w:r>
              <w:rPr>
                <w:spacing w:val="-3"/>
                <w:sz w:val="24"/>
              </w:rPr>
              <w:t>企业邮箱</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7" w:hRule="atLeast"/>
        </w:trPr>
        <w:tc>
          <w:tcPr>
            <w:tcW w:w="2969" w:type="dxa"/>
            <w:vMerge w:val="restart"/>
          </w:tcPr>
          <w:p>
            <w:pPr>
              <w:pStyle w:val="23"/>
              <w:widowControl w:val="0"/>
              <w:rPr>
                <w:sz w:val="24"/>
              </w:rPr>
            </w:pPr>
          </w:p>
          <w:p>
            <w:pPr>
              <w:pStyle w:val="23"/>
              <w:widowControl w:val="0"/>
              <w:rPr>
                <w:sz w:val="33"/>
              </w:rPr>
            </w:pPr>
          </w:p>
          <w:p>
            <w:pPr>
              <w:pStyle w:val="23"/>
              <w:widowControl w:val="0"/>
              <w:ind w:left="1180"/>
              <w:rPr>
                <w:sz w:val="24"/>
              </w:rPr>
            </w:pPr>
            <w:r>
              <w:rPr>
                <w:spacing w:val="-3"/>
                <w:sz w:val="24"/>
              </w:rPr>
              <w:t>联系方式</w:t>
            </w:r>
          </w:p>
        </w:tc>
        <w:tc>
          <w:tcPr>
            <w:tcW w:w="2067" w:type="dxa"/>
          </w:tcPr>
          <w:p>
            <w:pPr>
              <w:pStyle w:val="23"/>
              <w:widowControl w:val="0"/>
              <w:spacing w:before="37"/>
              <w:ind w:right="240"/>
              <w:jc w:val="right"/>
              <w:rPr>
                <w:sz w:val="24"/>
              </w:rPr>
            </w:pPr>
            <w:r>
              <w:rPr>
                <w:spacing w:val="-2"/>
                <w:sz w:val="24"/>
              </w:rPr>
              <w:t>项目负责人</w:t>
            </w:r>
          </w:p>
        </w:tc>
        <w:tc>
          <w:tcPr>
            <w:tcW w:w="4048" w:type="dxa"/>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7" w:hRule="atLeast"/>
        </w:trPr>
        <w:tc>
          <w:tcPr>
            <w:tcW w:w="2969" w:type="dxa"/>
            <w:vMerge w:val="continue"/>
            <w:tcBorders>
              <w:top w:val="nil"/>
            </w:tcBorders>
          </w:tcPr>
          <w:p>
            <w:pPr>
              <w:widowControl w:val="0"/>
              <w:rPr>
                <w:sz w:val="2"/>
                <w:szCs w:val="2"/>
              </w:rPr>
            </w:pPr>
          </w:p>
        </w:tc>
        <w:tc>
          <w:tcPr>
            <w:tcW w:w="2067" w:type="dxa"/>
          </w:tcPr>
          <w:p>
            <w:pPr>
              <w:pStyle w:val="23"/>
              <w:widowControl w:val="0"/>
              <w:spacing w:before="37"/>
              <w:ind w:left="729"/>
              <w:rPr>
                <w:sz w:val="24"/>
              </w:rPr>
            </w:pPr>
            <w:r>
              <w:rPr>
                <w:spacing w:val="-3"/>
                <w:sz w:val="24"/>
              </w:rPr>
              <w:t>手机号码</w:t>
            </w:r>
          </w:p>
        </w:tc>
        <w:tc>
          <w:tcPr>
            <w:tcW w:w="4048" w:type="dxa"/>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7" w:hRule="atLeast"/>
        </w:trPr>
        <w:tc>
          <w:tcPr>
            <w:tcW w:w="2969" w:type="dxa"/>
            <w:vMerge w:val="continue"/>
            <w:tcBorders>
              <w:top w:val="nil"/>
            </w:tcBorders>
          </w:tcPr>
          <w:p>
            <w:pPr>
              <w:widowControl w:val="0"/>
              <w:rPr>
                <w:sz w:val="2"/>
                <w:szCs w:val="2"/>
              </w:rPr>
            </w:pPr>
          </w:p>
        </w:tc>
        <w:tc>
          <w:tcPr>
            <w:tcW w:w="2067" w:type="dxa"/>
          </w:tcPr>
          <w:p>
            <w:pPr>
              <w:pStyle w:val="23"/>
              <w:widowControl w:val="0"/>
              <w:spacing w:before="37"/>
              <w:ind w:right="300"/>
              <w:jc w:val="right"/>
              <w:rPr>
                <w:sz w:val="24"/>
              </w:rPr>
            </w:pPr>
            <w:r>
              <w:rPr>
                <w:spacing w:val="-2"/>
                <w:sz w:val="24"/>
              </w:rPr>
              <w:t>座机/传真</w:t>
            </w:r>
          </w:p>
        </w:tc>
        <w:tc>
          <w:tcPr>
            <w:tcW w:w="4048" w:type="dxa"/>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7" w:hRule="atLeast"/>
        </w:trPr>
        <w:tc>
          <w:tcPr>
            <w:tcW w:w="2969" w:type="dxa"/>
            <w:vMerge w:val="continue"/>
            <w:tcBorders>
              <w:top w:val="nil"/>
            </w:tcBorders>
          </w:tcPr>
          <w:p>
            <w:pPr>
              <w:widowControl w:val="0"/>
              <w:rPr>
                <w:sz w:val="2"/>
                <w:szCs w:val="2"/>
              </w:rPr>
            </w:pPr>
          </w:p>
        </w:tc>
        <w:tc>
          <w:tcPr>
            <w:tcW w:w="2067" w:type="dxa"/>
          </w:tcPr>
          <w:p>
            <w:pPr>
              <w:pStyle w:val="23"/>
              <w:widowControl w:val="0"/>
              <w:spacing w:before="37"/>
              <w:ind w:left="969"/>
              <w:rPr>
                <w:sz w:val="24"/>
              </w:rPr>
            </w:pPr>
            <w:r>
              <w:rPr>
                <w:spacing w:val="-5"/>
                <w:sz w:val="24"/>
              </w:rPr>
              <w:t>邮箱</w:t>
            </w:r>
          </w:p>
        </w:tc>
        <w:tc>
          <w:tcPr>
            <w:tcW w:w="4048" w:type="dxa"/>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7" w:hRule="atLeast"/>
        </w:trPr>
        <w:tc>
          <w:tcPr>
            <w:tcW w:w="2969" w:type="dxa"/>
          </w:tcPr>
          <w:p>
            <w:pPr>
              <w:pStyle w:val="23"/>
              <w:widowControl w:val="0"/>
              <w:spacing w:before="86"/>
              <w:ind w:left="1180"/>
              <w:rPr>
                <w:sz w:val="24"/>
              </w:rPr>
            </w:pPr>
            <w:r>
              <w:rPr>
                <w:spacing w:val="-3"/>
                <w:sz w:val="24"/>
              </w:rPr>
              <w:t>企业性质</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4" w:hRule="atLeast"/>
        </w:trPr>
        <w:tc>
          <w:tcPr>
            <w:tcW w:w="2969" w:type="dxa"/>
          </w:tcPr>
          <w:p>
            <w:pPr>
              <w:pStyle w:val="23"/>
              <w:widowControl w:val="0"/>
              <w:spacing w:before="46"/>
              <w:ind w:right="91"/>
              <w:jc w:val="right"/>
              <w:rPr>
                <w:sz w:val="24"/>
              </w:rPr>
            </w:pPr>
            <w:r>
              <w:rPr>
                <w:spacing w:val="-1"/>
                <w:sz w:val="24"/>
              </w:rPr>
              <w:t>法定代表人及手机号码</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2969" w:type="dxa"/>
          </w:tcPr>
          <w:p>
            <w:pPr>
              <w:pStyle w:val="23"/>
              <w:widowControl w:val="0"/>
              <w:spacing w:before="53"/>
              <w:ind w:left="1180"/>
              <w:rPr>
                <w:sz w:val="24"/>
              </w:rPr>
            </w:pPr>
            <w:r>
              <w:rPr>
                <w:spacing w:val="-3"/>
                <w:sz w:val="24"/>
              </w:rPr>
              <w:t>成立时间</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2969" w:type="dxa"/>
          </w:tcPr>
          <w:p>
            <w:pPr>
              <w:pStyle w:val="23"/>
              <w:widowControl w:val="0"/>
              <w:spacing w:before="54"/>
              <w:ind w:left="1060"/>
              <w:rPr>
                <w:sz w:val="24"/>
              </w:rPr>
            </w:pPr>
            <w:r>
              <w:rPr>
                <w:spacing w:val="-2"/>
                <w:sz w:val="24"/>
              </w:rPr>
              <w:t>员工总人数</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3" w:hRule="atLeast"/>
        </w:trPr>
        <w:tc>
          <w:tcPr>
            <w:tcW w:w="2969" w:type="dxa"/>
          </w:tcPr>
          <w:p>
            <w:pPr>
              <w:pStyle w:val="23"/>
              <w:widowControl w:val="0"/>
              <w:spacing w:before="45"/>
              <w:ind w:left="700"/>
              <w:rPr>
                <w:sz w:val="24"/>
              </w:rPr>
            </w:pPr>
            <w:r>
              <w:rPr>
                <w:spacing w:val="-2"/>
                <w:sz w:val="24"/>
              </w:rPr>
              <w:t>统一社会信用代码</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4" w:hRule="atLeast"/>
        </w:trPr>
        <w:tc>
          <w:tcPr>
            <w:tcW w:w="2969" w:type="dxa"/>
          </w:tcPr>
          <w:p>
            <w:pPr>
              <w:pStyle w:val="23"/>
              <w:widowControl w:val="0"/>
              <w:spacing w:before="70"/>
              <w:ind w:left="700"/>
              <w:rPr>
                <w:sz w:val="24"/>
              </w:rPr>
            </w:pPr>
            <w:r>
              <w:rPr>
                <w:sz w:val="24"/>
              </w:rPr>
              <w:t>注册资金（万元</w:t>
            </w:r>
            <w:r>
              <w:rPr>
                <w:spacing w:val="-10"/>
                <w:sz w:val="24"/>
              </w:rPr>
              <w:t>）</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1" w:hRule="atLeast"/>
        </w:trPr>
        <w:tc>
          <w:tcPr>
            <w:tcW w:w="2969" w:type="dxa"/>
          </w:tcPr>
          <w:p>
            <w:pPr>
              <w:pStyle w:val="23"/>
              <w:widowControl w:val="0"/>
              <w:spacing w:before="54"/>
              <w:ind w:left="1180"/>
              <w:rPr>
                <w:sz w:val="24"/>
              </w:rPr>
            </w:pPr>
            <w:r>
              <w:rPr>
                <w:spacing w:val="-3"/>
                <w:sz w:val="24"/>
              </w:rPr>
              <w:t>开户银行</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7" w:hRule="atLeast"/>
        </w:trPr>
        <w:tc>
          <w:tcPr>
            <w:tcW w:w="2969" w:type="dxa"/>
          </w:tcPr>
          <w:p>
            <w:pPr>
              <w:pStyle w:val="23"/>
              <w:widowControl w:val="0"/>
              <w:spacing w:before="87"/>
              <w:ind w:left="1346" w:right="979"/>
              <w:jc w:val="center"/>
              <w:rPr>
                <w:sz w:val="24"/>
              </w:rPr>
            </w:pPr>
            <w:r>
              <w:rPr>
                <w:spacing w:val="-4"/>
                <w:sz w:val="24"/>
              </w:rPr>
              <w:t>账号</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4" w:hRule="atLeast"/>
        </w:trPr>
        <w:tc>
          <w:tcPr>
            <w:tcW w:w="2969" w:type="dxa"/>
          </w:tcPr>
          <w:p>
            <w:pPr>
              <w:pStyle w:val="23"/>
              <w:widowControl w:val="0"/>
              <w:spacing w:before="119"/>
              <w:ind w:left="1180"/>
              <w:rPr>
                <w:sz w:val="24"/>
              </w:rPr>
            </w:pPr>
            <w:r>
              <w:rPr>
                <w:spacing w:val="-3"/>
                <w:sz w:val="24"/>
              </w:rPr>
              <w:t>经营范围</w:t>
            </w:r>
          </w:p>
        </w:tc>
        <w:tc>
          <w:tcPr>
            <w:tcW w:w="6115" w:type="dxa"/>
            <w:gridSpan w:val="2"/>
          </w:tcPr>
          <w:p>
            <w:pPr>
              <w:pStyle w:val="23"/>
              <w:widowControl w:val="0"/>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5" w:hRule="atLeast"/>
        </w:trPr>
        <w:tc>
          <w:tcPr>
            <w:tcW w:w="2969" w:type="dxa"/>
          </w:tcPr>
          <w:p>
            <w:pPr>
              <w:pStyle w:val="23"/>
              <w:widowControl w:val="0"/>
              <w:spacing w:before="135"/>
              <w:ind w:left="1346" w:right="979"/>
              <w:jc w:val="center"/>
              <w:rPr>
                <w:sz w:val="24"/>
              </w:rPr>
            </w:pPr>
            <w:r>
              <w:rPr>
                <w:spacing w:val="-4"/>
                <w:sz w:val="24"/>
              </w:rPr>
              <w:t>备注</w:t>
            </w:r>
          </w:p>
        </w:tc>
        <w:tc>
          <w:tcPr>
            <w:tcW w:w="6115" w:type="dxa"/>
            <w:gridSpan w:val="2"/>
          </w:tcPr>
          <w:p>
            <w:pPr>
              <w:pStyle w:val="23"/>
              <w:widowControl w:val="0"/>
              <w:rPr>
                <w:rFonts w:ascii="Times New Roman"/>
                <w:sz w:val="24"/>
              </w:rPr>
            </w:pPr>
          </w:p>
        </w:tc>
      </w:tr>
    </w:tbl>
    <w:p>
      <w:pPr>
        <w:pStyle w:val="8"/>
        <w:widowControl w:val="0"/>
        <w:spacing w:before="5"/>
        <w:rPr>
          <w:sz w:val="29"/>
        </w:rPr>
      </w:pPr>
    </w:p>
    <w:p>
      <w:pPr>
        <w:widowControl w:val="0"/>
        <w:spacing w:line="364" w:lineRule="auto"/>
        <w:ind w:left="379" w:right="637" w:firstLine="240"/>
        <w:rPr>
          <w:sz w:val="24"/>
          <w:lang w:eastAsia="zh-CN"/>
        </w:rPr>
      </w:pPr>
      <w:r>
        <w:rPr>
          <w:rFonts w:hint="eastAsia" w:ascii="微软雅黑" w:hAnsi="微软雅黑" w:eastAsia="微软雅黑" w:cs="微软雅黑"/>
          <w:spacing w:val="-4"/>
          <w:sz w:val="24"/>
          <w:lang w:eastAsia="zh-CN"/>
        </w:rPr>
        <w:t>备</w:t>
      </w:r>
      <w:r>
        <w:rPr>
          <w:spacing w:val="-4"/>
          <w:sz w:val="24"/>
          <w:lang w:eastAsia="zh-CN"/>
        </w:rPr>
        <w:t>注：本表后应附企业法人营业执照及其年检合格的证明材料、企业资质证书副本、安全生</w:t>
      </w:r>
      <w:r>
        <w:rPr>
          <w:spacing w:val="-2"/>
          <w:sz w:val="24"/>
          <w:lang w:eastAsia="zh-CN"/>
        </w:rPr>
        <w:t>产许可证等材料的复印件。</w:t>
      </w:r>
    </w:p>
    <w:p>
      <w:pPr>
        <w:widowControl w:val="0"/>
        <w:tabs>
          <w:tab w:val="left" w:pos="3379"/>
        </w:tabs>
        <w:spacing w:line="227" w:lineRule="exact"/>
        <w:ind w:left="379"/>
        <w:rPr>
          <w:sz w:val="24"/>
          <w:lang w:eastAsia="zh-CN"/>
        </w:rPr>
      </w:pPr>
      <w:r>
        <w:rPr>
          <w:sz w:val="24"/>
          <w:lang w:eastAsia="zh-CN"/>
        </w:rPr>
        <w:t>投标人</w:t>
      </w:r>
      <w:r>
        <w:rPr>
          <w:spacing w:val="-10"/>
          <w:sz w:val="24"/>
          <w:lang w:eastAsia="zh-CN"/>
        </w:rPr>
        <w:t>：</w:t>
      </w:r>
      <w:r>
        <w:rPr>
          <w:rFonts w:ascii="Times New Roman" w:eastAsia="Times New Roman"/>
          <w:sz w:val="24"/>
          <w:u w:val="single"/>
          <w:lang w:eastAsia="zh-CN"/>
        </w:rPr>
        <w:tab/>
      </w:r>
      <w:r>
        <w:rPr>
          <w:sz w:val="24"/>
          <w:lang w:eastAsia="zh-CN"/>
        </w:rPr>
        <w:t>（盖单位公章</w:t>
      </w:r>
      <w:r>
        <w:rPr>
          <w:spacing w:val="-10"/>
          <w:sz w:val="24"/>
          <w:lang w:eastAsia="zh-CN"/>
        </w:rPr>
        <w:t>）</w:t>
      </w:r>
    </w:p>
    <w:p>
      <w:pPr>
        <w:pStyle w:val="8"/>
        <w:widowControl w:val="0"/>
        <w:spacing w:before="11"/>
        <w:rPr>
          <w:sz w:val="22"/>
          <w:lang w:eastAsia="zh-CN"/>
        </w:rPr>
      </w:pPr>
    </w:p>
    <w:p>
      <w:pPr>
        <w:widowControl w:val="0"/>
        <w:tabs>
          <w:tab w:val="left" w:pos="6065"/>
        </w:tabs>
        <w:ind w:left="379"/>
        <w:rPr>
          <w:rFonts w:ascii="Times New Roman" w:eastAsia="Times New Roman"/>
          <w:sz w:val="24"/>
          <w:lang w:eastAsia="zh-CN"/>
        </w:rPr>
      </w:pPr>
      <w:r>
        <w:rPr>
          <w:rFonts w:hint="eastAsia" w:ascii="微软雅黑" w:hAnsi="微软雅黑" w:eastAsia="微软雅黑" w:cs="微软雅黑"/>
          <w:sz w:val="24"/>
          <w:lang w:eastAsia="zh-CN"/>
        </w:rPr>
        <w:t>法</w:t>
      </w:r>
      <w:r>
        <w:rPr>
          <w:sz w:val="24"/>
          <w:lang w:eastAsia="zh-CN"/>
        </w:rPr>
        <w:t>定代表人（签字或盖章</w:t>
      </w:r>
      <w:r>
        <w:rPr>
          <w:spacing w:val="-5"/>
          <w:sz w:val="24"/>
          <w:lang w:eastAsia="zh-CN"/>
        </w:rPr>
        <w:t>）：</w:t>
      </w:r>
      <w:r>
        <w:rPr>
          <w:rFonts w:ascii="Times New Roman" w:eastAsia="Times New Roman"/>
          <w:sz w:val="24"/>
          <w:u w:val="single"/>
          <w:lang w:eastAsia="zh-CN"/>
        </w:rPr>
        <w:tab/>
      </w:r>
    </w:p>
    <w:p>
      <w:pPr>
        <w:pStyle w:val="8"/>
        <w:widowControl w:val="0"/>
        <w:spacing w:before="8"/>
        <w:rPr>
          <w:rFonts w:ascii="Times New Roman"/>
          <w:sz w:val="19"/>
          <w:lang w:eastAsia="zh-CN"/>
        </w:rPr>
      </w:pPr>
    </w:p>
    <w:p>
      <w:pPr>
        <w:widowControl w:val="0"/>
        <w:tabs>
          <w:tab w:val="left" w:pos="1819"/>
          <w:tab w:val="left" w:pos="2779"/>
          <w:tab w:val="left" w:pos="3619"/>
          <w:tab w:val="left" w:pos="5105"/>
        </w:tabs>
        <w:spacing w:before="71" w:line="235" w:lineRule="auto"/>
        <w:ind w:left="379" w:right="5657"/>
        <w:rPr>
          <w:rFonts w:ascii="Times New Roman" w:eastAsia="Times New Roman"/>
          <w:sz w:val="24"/>
          <w:u w:val="single"/>
          <w:lang w:eastAsia="zh-CN"/>
        </w:rPr>
      </w:pPr>
      <w:r>
        <w:rPr>
          <w:rFonts w:hint="eastAsia" w:ascii="微软雅黑" w:hAnsi="微软雅黑" w:eastAsia="微软雅黑" w:cs="微软雅黑"/>
          <w:spacing w:val="-2"/>
          <w:sz w:val="24"/>
          <w:lang w:eastAsia="zh-CN"/>
        </w:rPr>
        <w:t>委</w:t>
      </w:r>
      <w:r>
        <w:rPr>
          <w:spacing w:val="-2"/>
          <w:sz w:val="24"/>
          <w:lang w:eastAsia="zh-CN"/>
        </w:rPr>
        <w:t>托代理人（签字）:</w:t>
      </w:r>
      <w:r>
        <w:rPr>
          <w:rFonts w:ascii="Times New Roman" w:eastAsia="Times New Roman"/>
          <w:sz w:val="24"/>
          <w:u w:val="single"/>
          <w:lang w:eastAsia="zh-CN"/>
        </w:rPr>
        <w:tab/>
      </w:r>
      <w:r>
        <w:rPr>
          <w:rFonts w:ascii="Times New Roman" w:eastAsia="Times New Roman"/>
          <w:sz w:val="24"/>
          <w:u w:val="single"/>
          <w:lang w:eastAsia="zh-CN"/>
        </w:rPr>
        <w:tab/>
      </w:r>
      <w:r>
        <w:rPr>
          <w:rFonts w:ascii="Times New Roman" w:eastAsia="Times New Roman"/>
          <w:sz w:val="24"/>
          <w:u w:val="single"/>
          <w:lang w:eastAsia="zh-CN"/>
        </w:rPr>
        <w:tab/>
      </w:r>
    </w:p>
    <w:p>
      <w:pPr>
        <w:widowControl w:val="0"/>
        <w:tabs>
          <w:tab w:val="left" w:pos="1819"/>
          <w:tab w:val="left" w:pos="2779"/>
          <w:tab w:val="left" w:pos="3619"/>
          <w:tab w:val="left" w:pos="5105"/>
        </w:tabs>
        <w:spacing w:before="71" w:line="235" w:lineRule="auto"/>
        <w:ind w:left="379" w:right="5657"/>
        <w:rPr>
          <w:rFonts w:ascii="Times New Roman" w:eastAsia="Times New Roman"/>
          <w:sz w:val="24"/>
          <w:u w:val="single"/>
          <w:lang w:eastAsia="zh-CN"/>
        </w:rPr>
      </w:pPr>
    </w:p>
    <w:p>
      <w:pPr>
        <w:widowControl w:val="0"/>
        <w:tabs>
          <w:tab w:val="left" w:pos="1819"/>
          <w:tab w:val="left" w:pos="2779"/>
          <w:tab w:val="left" w:pos="3619"/>
          <w:tab w:val="left" w:pos="5105"/>
        </w:tabs>
        <w:spacing w:before="71" w:line="235" w:lineRule="auto"/>
        <w:ind w:left="379" w:right="5657"/>
        <w:rPr>
          <w:sz w:val="24"/>
          <w:lang w:eastAsia="zh-CN"/>
        </w:rPr>
      </w:pPr>
      <w:r>
        <w:rPr>
          <w:spacing w:val="-4"/>
          <w:sz w:val="24"/>
          <w:lang w:eastAsia="zh-CN"/>
        </w:rPr>
        <w:t>日期：</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spacing w:line="235" w:lineRule="auto"/>
        <w:rPr>
          <w:sz w:val="24"/>
          <w:lang w:eastAsia="zh-CN"/>
        </w:rPr>
        <w:sectPr>
          <w:footerReference r:id="rId13" w:type="default"/>
          <w:pgSz w:w="11911" w:h="16838"/>
          <w:pgMar w:top="1542" w:right="1020" w:bottom="1077" w:left="1020" w:header="0" w:footer="839" w:gutter="0"/>
          <w:cols w:space="0" w:num="1"/>
        </w:sectPr>
      </w:pPr>
    </w:p>
    <w:p>
      <w:pPr>
        <w:pStyle w:val="5"/>
        <w:numPr>
          <w:ilvl w:val="1"/>
          <w:numId w:val="39"/>
        </w:numPr>
        <w:jc w:val="left"/>
      </w:pPr>
      <w:bookmarkStart w:id="145" w:name="8.1_投标人证明磋商资格合格的相关证件证明"/>
      <w:bookmarkEnd w:id="145"/>
      <w:bookmarkStart w:id="146" w:name="1、具备经年审合格有效的三证合一营业执照；"/>
      <w:bookmarkEnd w:id="146"/>
      <w:r>
        <w:rPr>
          <w:w w:val="95"/>
        </w:rPr>
        <w:t>投标人证明磋商资格合格的相关证件证明</w:t>
      </w:r>
    </w:p>
    <w:p>
      <w:pPr>
        <w:widowControl w:val="0"/>
        <w:spacing w:before="1"/>
        <w:ind w:left="859"/>
        <w:rPr>
          <w:rFonts w:eastAsia="宋体"/>
          <w:b/>
          <w:bCs/>
          <w:color w:val="00B0F0"/>
          <w:sz w:val="24"/>
          <w:lang w:eastAsia="zh-CN"/>
        </w:rPr>
      </w:pPr>
      <w:r>
        <w:rPr>
          <w:sz w:val="24"/>
          <w:lang w:eastAsia="zh-CN"/>
        </w:rPr>
        <w:t>……</w:t>
      </w:r>
      <w:r>
        <w:rPr>
          <w:b/>
          <w:bCs/>
          <w:color w:val="00B0F0"/>
          <w:sz w:val="24"/>
          <w:lang w:eastAsia="zh-CN"/>
        </w:rPr>
        <w:t>（招标文件要求和投标人应提供的其他相关证件按</w:t>
      </w:r>
      <w:r>
        <w:rPr>
          <w:b/>
          <w:bCs/>
          <w:color w:val="FF0000"/>
          <w:spacing w:val="-1"/>
          <w:sz w:val="30"/>
          <w:szCs w:val="30"/>
          <w:lang w:eastAsia="zh-CN"/>
        </w:rPr>
        <w:t>第二章供应商须知前附表</w:t>
      </w:r>
      <w:r>
        <w:rPr>
          <w:rFonts w:hint="eastAsia" w:eastAsia="宋体"/>
          <w:b/>
          <w:bCs/>
          <w:color w:val="00B0F0"/>
          <w:sz w:val="24"/>
          <w:lang w:eastAsia="zh-CN"/>
        </w:rPr>
        <w:t>内</w:t>
      </w:r>
    </w:p>
    <w:p>
      <w:pPr>
        <w:widowControl w:val="0"/>
        <w:spacing w:before="1"/>
        <w:ind w:left="859"/>
        <w:rPr>
          <w:b/>
          <w:bCs/>
          <w:color w:val="00B0F0"/>
          <w:sz w:val="24"/>
        </w:rPr>
      </w:pPr>
      <w:r>
        <w:rPr>
          <w:rFonts w:hint="eastAsia" w:eastAsia="宋体"/>
          <w:b/>
          <w:bCs/>
          <w:color w:val="00B0F0"/>
          <w:sz w:val="24"/>
          <w:lang w:eastAsia="zh-CN"/>
        </w:rPr>
        <w:t>容</w:t>
      </w:r>
      <w:r>
        <w:rPr>
          <w:b/>
          <w:bCs/>
          <w:color w:val="00B0F0"/>
          <w:sz w:val="24"/>
        </w:rPr>
        <w:t>填写</w:t>
      </w:r>
      <w:r>
        <w:rPr>
          <w:b/>
          <w:bCs/>
          <w:color w:val="00B0F0"/>
          <w:spacing w:val="-10"/>
          <w:sz w:val="24"/>
        </w:rPr>
        <w:t>）</w:t>
      </w:r>
    </w:p>
    <w:p>
      <w:pPr>
        <w:pStyle w:val="24"/>
        <w:widowControl w:val="0"/>
        <w:numPr>
          <w:ilvl w:val="0"/>
          <w:numId w:val="40"/>
        </w:numPr>
        <w:tabs>
          <w:tab w:val="left" w:pos="1223"/>
        </w:tabs>
        <w:spacing w:before="93"/>
        <w:ind w:hanging="604"/>
        <w:rPr>
          <w:sz w:val="24"/>
        </w:rPr>
      </w:pPr>
      <w:r>
        <w:rPr>
          <w:spacing w:val="-1"/>
          <w:sz w:val="24"/>
        </w:rPr>
        <w:t>投标人应自行承担所提供上述资料任何错漏而导致的一切后果。</w:t>
      </w:r>
    </w:p>
    <w:p>
      <w:pPr>
        <w:pStyle w:val="24"/>
        <w:widowControl w:val="0"/>
        <w:numPr>
          <w:ilvl w:val="0"/>
          <w:numId w:val="40"/>
        </w:numPr>
        <w:tabs>
          <w:tab w:val="left" w:pos="1219"/>
        </w:tabs>
        <w:spacing w:before="91" w:line="312" w:lineRule="auto"/>
        <w:ind w:left="379" w:right="603" w:firstLine="235"/>
        <w:rPr>
          <w:sz w:val="24"/>
        </w:rPr>
      </w:pPr>
      <w:r>
        <w:rPr>
          <w:spacing w:val="-2"/>
          <w:sz w:val="24"/>
        </w:rPr>
        <w:t>所附的资格审查资料均为原件的扫描件，相关证件含糊不清的、导致无法辨认的、将被视为否决投标。</w:t>
      </w:r>
    </w:p>
    <w:p>
      <w:pPr>
        <w:widowControl w:val="0"/>
        <w:tabs>
          <w:tab w:val="left" w:pos="3379"/>
        </w:tabs>
        <w:spacing w:before="2"/>
        <w:ind w:left="379"/>
        <w:rPr>
          <w:sz w:val="24"/>
          <w:lang w:eastAsia="zh-CN"/>
        </w:rPr>
      </w:pPr>
      <w:r>
        <w:rPr>
          <w:sz w:val="24"/>
          <w:lang w:eastAsia="zh-CN"/>
        </w:rPr>
        <w:t>投标人</w:t>
      </w:r>
      <w:r>
        <w:rPr>
          <w:spacing w:val="-10"/>
          <w:sz w:val="24"/>
          <w:lang w:eastAsia="zh-CN"/>
        </w:rPr>
        <w:t>：</w:t>
      </w:r>
      <w:r>
        <w:rPr>
          <w:rFonts w:ascii="Times New Roman" w:eastAsia="Times New Roman"/>
          <w:sz w:val="24"/>
          <w:u w:val="single"/>
          <w:lang w:eastAsia="zh-CN"/>
        </w:rPr>
        <w:tab/>
      </w:r>
      <w:r>
        <w:rPr>
          <w:sz w:val="24"/>
          <w:lang w:eastAsia="zh-CN"/>
        </w:rPr>
        <w:t>（盖单位公章</w:t>
      </w:r>
      <w:r>
        <w:rPr>
          <w:spacing w:val="-10"/>
          <w:sz w:val="24"/>
          <w:lang w:eastAsia="zh-CN"/>
        </w:rPr>
        <w:t>）</w:t>
      </w:r>
    </w:p>
    <w:p>
      <w:pPr>
        <w:widowControl w:val="0"/>
        <w:tabs>
          <w:tab w:val="left" w:pos="5105"/>
          <w:tab w:val="left" w:pos="6065"/>
        </w:tabs>
        <w:spacing w:before="91" w:line="252" w:lineRule="auto"/>
        <w:ind w:left="379" w:right="4697"/>
        <w:rPr>
          <w:rFonts w:ascii="Times New Roman" w:eastAsia="Times New Roman"/>
          <w:sz w:val="24"/>
          <w:u w:val="single"/>
          <w:lang w:eastAsia="zh-CN"/>
        </w:rPr>
      </w:pPr>
      <w:r>
        <w:rPr>
          <w:spacing w:val="-2"/>
          <w:sz w:val="24"/>
          <w:lang w:eastAsia="zh-CN"/>
        </w:rPr>
        <w:t>法定代表人（签字或盖章）：</w:t>
      </w:r>
      <w:r>
        <w:rPr>
          <w:rFonts w:ascii="Times New Roman" w:eastAsia="Times New Roman"/>
          <w:sz w:val="24"/>
          <w:u w:val="single"/>
          <w:lang w:eastAsia="zh-CN"/>
        </w:rPr>
        <w:tab/>
      </w:r>
    </w:p>
    <w:p>
      <w:pPr>
        <w:widowControl w:val="0"/>
        <w:tabs>
          <w:tab w:val="left" w:pos="5105"/>
          <w:tab w:val="left" w:pos="6065"/>
        </w:tabs>
        <w:spacing w:before="91" w:line="252" w:lineRule="auto"/>
        <w:ind w:left="379" w:right="4697"/>
        <w:rPr>
          <w:rFonts w:ascii="Times New Roman" w:eastAsia="Times New Roman"/>
          <w:sz w:val="24"/>
          <w:lang w:eastAsia="zh-CN"/>
        </w:rPr>
      </w:pPr>
      <w:r>
        <w:rPr>
          <w:spacing w:val="-2"/>
          <w:sz w:val="24"/>
          <w:lang w:eastAsia="zh-CN"/>
        </w:rPr>
        <w:t>委托代理人（签字）:</w:t>
      </w:r>
      <w:r>
        <w:rPr>
          <w:rFonts w:ascii="Times New Roman" w:eastAsia="Times New Roman"/>
          <w:sz w:val="24"/>
          <w:u w:val="single"/>
          <w:lang w:eastAsia="zh-CN"/>
        </w:rPr>
        <w:tab/>
      </w:r>
    </w:p>
    <w:p>
      <w:pPr>
        <w:widowControl w:val="0"/>
        <w:tabs>
          <w:tab w:val="left" w:pos="1819"/>
          <w:tab w:val="left" w:pos="2779"/>
          <w:tab w:val="left" w:pos="3619"/>
        </w:tabs>
        <w:spacing w:line="283" w:lineRule="exact"/>
        <w:ind w:left="379"/>
        <w:rPr>
          <w:sz w:val="24"/>
          <w:lang w:eastAsia="zh-CN"/>
        </w:rPr>
      </w:pPr>
      <w:r>
        <w:rPr>
          <w:sz w:val="24"/>
          <w:lang w:eastAsia="zh-CN"/>
        </w:rPr>
        <w:t>日期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spacing w:line="283" w:lineRule="exact"/>
        <w:rPr>
          <w:sz w:val="24"/>
          <w:lang w:eastAsia="zh-CN"/>
        </w:rPr>
        <w:sectPr>
          <w:footerReference r:id="rId14" w:type="default"/>
          <w:pgSz w:w="11911" w:h="16838"/>
          <w:pgMar w:top="1542" w:right="1020" w:bottom="1077" w:left="1020" w:header="0" w:footer="839" w:gutter="0"/>
          <w:cols w:space="0" w:num="1"/>
        </w:sectPr>
      </w:pPr>
    </w:p>
    <w:p>
      <w:pPr>
        <w:pStyle w:val="5"/>
        <w:numPr>
          <w:ilvl w:val="1"/>
          <w:numId w:val="39"/>
        </w:numPr>
        <w:jc w:val="left"/>
        <w:rPr>
          <w:w w:val="95"/>
        </w:rPr>
      </w:pPr>
      <w:bookmarkStart w:id="147" w:name="8.2项目经理简历表"/>
      <w:bookmarkEnd w:id="147"/>
      <w:r>
        <w:rPr>
          <w:w w:val="95"/>
        </w:rPr>
        <w:t>项目经理简历表</w:t>
      </w:r>
    </w:p>
    <w:p>
      <w:pPr>
        <w:widowControl w:val="0"/>
        <w:spacing w:before="186" w:line="364" w:lineRule="auto"/>
        <w:ind w:left="379" w:right="514" w:firstLine="479"/>
        <w:rPr>
          <w:sz w:val="18"/>
          <w:lang w:eastAsia="zh-CN"/>
        </w:rPr>
      </w:pPr>
      <w:r>
        <w:rPr>
          <w:rFonts w:hint="eastAsia" w:ascii="微软雅黑" w:hAnsi="微软雅黑" w:eastAsia="微软雅黑" w:cs="微软雅黑"/>
          <w:spacing w:val="-13"/>
          <w:sz w:val="24"/>
          <w:lang w:eastAsia="zh-CN"/>
        </w:rPr>
        <w:t>项</w:t>
      </w:r>
      <w:r>
        <w:rPr>
          <w:spacing w:val="-13"/>
          <w:sz w:val="24"/>
          <w:lang w:eastAsia="zh-CN"/>
        </w:rPr>
        <w:t>目经理应附建造师执业资格证书、注册证书、安全生产考核合格证书、身份证、职称证、</w:t>
      </w:r>
      <w:r>
        <w:rPr>
          <w:spacing w:val="-6"/>
          <w:sz w:val="24"/>
          <w:lang w:eastAsia="zh-CN"/>
        </w:rPr>
        <w:t>养老保险复印件及未担任其他在施建设工程项目项目经理的承诺书，管理过的项目业绩须附</w:t>
      </w:r>
      <w:r>
        <w:rPr>
          <w:rFonts w:hint="eastAsia" w:ascii="宋体" w:hAnsi="宋体" w:eastAsia="宋体" w:cs="宋体"/>
          <w:spacing w:val="-6"/>
          <w:sz w:val="24"/>
          <w:lang w:eastAsia="zh-CN"/>
        </w:rPr>
        <w:t>中标通知书、</w:t>
      </w:r>
      <w:r>
        <w:rPr>
          <w:spacing w:val="-6"/>
          <w:sz w:val="24"/>
          <w:lang w:eastAsia="zh-CN"/>
        </w:rPr>
        <w:t>合</w:t>
      </w:r>
      <w:r>
        <w:rPr>
          <w:spacing w:val="-2"/>
          <w:sz w:val="24"/>
          <w:lang w:eastAsia="zh-CN"/>
        </w:rPr>
        <w:t>同协议书复印件。类似项目限于以项目负责人身份参与的项目。</w:t>
      </w:r>
    </w:p>
    <w:tbl>
      <w:tblPr>
        <w:tblStyle w:val="19"/>
        <w:tblW w:w="0" w:type="auto"/>
        <w:tblInd w:w="6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2"/>
        <w:gridCol w:w="523"/>
        <w:gridCol w:w="541"/>
        <w:gridCol w:w="524"/>
        <w:gridCol w:w="646"/>
        <w:gridCol w:w="524"/>
        <w:gridCol w:w="789"/>
        <w:gridCol w:w="524"/>
        <w:gridCol w:w="1374"/>
        <w:gridCol w:w="524"/>
        <w:gridCol w:w="219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645" w:type="dxa"/>
            <w:gridSpan w:val="2"/>
          </w:tcPr>
          <w:p>
            <w:pPr>
              <w:pStyle w:val="23"/>
              <w:widowControl w:val="0"/>
              <w:tabs>
                <w:tab w:val="left" w:pos="941"/>
              </w:tabs>
              <w:spacing w:before="74"/>
              <w:ind w:left="461"/>
              <w:rPr>
                <w:sz w:val="24"/>
              </w:rPr>
            </w:pPr>
            <w:r>
              <w:rPr>
                <w:spacing w:val="-10"/>
                <w:sz w:val="24"/>
              </w:rPr>
              <w:t>姓</w:t>
            </w:r>
            <w:r>
              <w:rPr>
                <w:sz w:val="24"/>
              </w:rPr>
              <w:tab/>
            </w:r>
            <w:r>
              <w:rPr>
                <w:spacing w:val="-10"/>
                <w:sz w:val="24"/>
              </w:rPr>
              <w:t>名</w:t>
            </w:r>
          </w:p>
        </w:tc>
        <w:tc>
          <w:tcPr>
            <w:tcW w:w="1065" w:type="dxa"/>
            <w:gridSpan w:val="2"/>
          </w:tcPr>
          <w:p>
            <w:pPr>
              <w:pStyle w:val="23"/>
              <w:widowControl w:val="0"/>
              <w:rPr>
                <w:rFonts w:ascii="Times New Roman"/>
                <w:sz w:val="24"/>
              </w:rPr>
            </w:pPr>
          </w:p>
        </w:tc>
        <w:tc>
          <w:tcPr>
            <w:tcW w:w="1170" w:type="dxa"/>
            <w:gridSpan w:val="2"/>
          </w:tcPr>
          <w:p>
            <w:pPr>
              <w:pStyle w:val="23"/>
              <w:widowControl w:val="0"/>
              <w:tabs>
                <w:tab w:val="left" w:pos="705"/>
              </w:tabs>
              <w:spacing w:before="74"/>
              <w:ind w:left="225"/>
              <w:rPr>
                <w:sz w:val="24"/>
              </w:rPr>
            </w:pPr>
            <w:r>
              <w:rPr>
                <w:spacing w:val="-10"/>
                <w:sz w:val="24"/>
              </w:rPr>
              <w:t>年</w:t>
            </w:r>
            <w:r>
              <w:rPr>
                <w:sz w:val="24"/>
              </w:rPr>
              <w:tab/>
            </w:r>
            <w:r>
              <w:rPr>
                <w:spacing w:val="-10"/>
                <w:sz w:val="24"/>
              </w:rPr>
              <w:t>龄</w:t>
            </w:r>
          </w:p>
        </w:tc>
        <w:tc>
          <w:tcPr>
            <w:tcW w:w="1313" w:type="dxa"/>
            <w:gridSpan w:val="2"/>
          </w:tcPr>
          <w:p>
            <w:pPr>
              <w:pStyle w:val="23"/>
              <w:widowControl w:val="0"/>
              <w:rPr>
                <w:rFonts w:ascii="Times New Roman"/>
                <w:sz w:val="24"/>
              </w:rPr>
            </w:pPr>
          </w:p>
        </w:tc>
        <w:tc>
          <w:tcPr>
            <w:tcW w:w="1898" w:type="dxa"/>
            <w:gridSpan w:val="2"/>
          </w:tcPr>
          <w:p>
            <w:pPr>
              <w:pStyle w:val="23"/>
              <w:widowControl w:val="0"/>
              <w:spacing w:before="74"/>
              <w:ind w:left="334" w:right="324"/>
              <w:jc w:val="center"/>
              <w:rPr>
                <w:sz w:val="24"/>
              </w:rPr>
            </w:pPr>
            <w:r>
              <w:rPr>
                <w:spacing w:val="-5"/>
                <w:sz w:val="24"/>
              </w:rPr>
              <w:t>学历</w:t>
            </w:r>
          </w:p>
        </w:tc>
        <w:tc>
          <w:tcPr>
            <w:tcW w:w="2191"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645" w:type="dxa"/>
            <w:gridSpan w:val="2"/>
          </w:tcPr>
          <w:p>
            <w:pPr>
              <w:pStyle w:val="23"/>
              <w:widowControl w:val="0"/>
              <w:tabs>
                <w:tab w:val="left" w:pos="941"/>
              </w:tabs>
              <w:spacing w:before="157"/>
              <w:ind w:left="461"/>
              <w:rPr>
                <w:sz w:val="24"/>
              </w:rPr>
            </w:pPr>
            <w:r>
              <w:rPr>
                <w:spacing w:val="-10"/>
                <w:sz w:val="24"/>
              </w:rPr>
              <w:t>职</w:t>
            </w:r>
            <w:r>
              <w:rPr>
                <w:sz w:val="24"/>
              </w:rPr>
              <w:tab/>
            </w:r>
            <w:bookmarkStart w:id="148" w:name="8.3项目管理机构组成表"/>
            <w:bookmarkEnd w:id="148"/>
            <w:r>
              <w:rPr>
                <w:spacing w:val="-10"/>
                <w:sz w:val="24"/>
              </w:rPr>
              <w:t>称</w:t>
            </w:r>
          </w:p>
        </w:tc>
        <w:tc>
          <w:tcPr>
            <w:tcW w:w="1065" w:type="dxa"/>
            <w:gridSpan w:val="2"/>
          </w:tcPr>
          <w:p>
            <w:pPr>
              <w:pStyle w:val="23"/>
              <w:widowControl w:val="0"/>
              <w:rPr>
                <w:rFonts w:ascii="Times New Roman"/>
                <w:sz w:val="24"/>
              </w:rPr>
            </w:pPr>
          </w:p>
        </w:tc>
        <w:tc>
          <w:tcPr>
            <w:tcW w:w="1170" w:type="dxa"/>
            <w:gridSpan w:val="2"/>
          </w:tcPr>
          <w:p>
            <w:pPr>
              <w:pStyle w:val="23"/>
              <w:widowControl w:val="0"/>
              <w:tabs>
                <w:tab w:val="left" w:pos="705"/>
              </w:tabs>
              <w:spacing w:before="157"/>
              <w:ind w:left="225"/>
              <w:rPr>
                <w:sz w:val="24"/>
              </w:rPr>
            </w:pPr>
            <w:r>
              <w:rPr>
                <w:spacing w:val="-10"/>
                <w:sz w:val="24"/>
              </w:rPr>
              <w:t>职</w:t>
            </w:r>
            <w:r>
              <w:rPr>
                <w:sz w:val="24"/>
              </w:rPr>
              <w:tab/>
            </w:r>
            <w:r>
              <w:rPr>
                <w:spacing w:val="-10"/>
                <w:sz w:val="24"/>
              </w:rPr>
              <w:t>务</w:t>
            </w:r>
          </w:p>
        </w:tc>
        <w:tc>
          <w:tcPr>
            <w:tcW w:w="1313" w:type="dxa"/>
            <w:gridSpan w:val="2"/>
          </w:tcPr>
          <w:p>
            <w:pPr>
              <w:pStyle w:val="23"/>
              <w:widowControl w:val="0"/>
              <w:rPr>
                <w:rFonts w:ascii="Times New Roman"/>
                <w:sz w:val="24"/>
              </w:rPr>
            </w:pPr>
          </w:p>
        </w:tc>
        <w:tc>
          <w:tcPr>
            <w:tcW w:w="1898" w:type="dxa"/>
            <w:gridSpan w:val="2"/>
          </w:tcPr>
          <w:p>
            <w:pPr>
              <w:pStyle w:val="23"/>
              <w:widowControl w:val="0"/>
              <w:spacing w:before="1"/>
              <w:ind w:left="334" w:right="324"/>
              <w:jc w:val="center"/>
              <w:rPr>
                <w:sz w:val="24"/>
              </w:rPr>
            </w:pPr>
            <w:r>
              <w:rPr>
                <w:spacing w:val="-2"/>
                <w:sz w:val="24"/>
              </w:rPr>
              <w:t>拟在本工程</w:t>
            </w:r>
          </w:p>
          <w:p>
            <w:pPr>
              <w:pStyle w:val="23"/>
              <w:widowControl w:val="0"/>
              <w:spacing w:before="5" w:line="291" w:lineRule="exact"/>
              <w:ind w:left="334" w:right="324"/>
              <w:jc w:val="center"/>
              <w:rPr>
                <w:sz w:val="24"/>
              </w:rPr>
            </w:pPr>
            <w:r>
              <w:rPr>
                <w:spacing w:val="-5"/>
                <w:sz w:val="24"/>
              </w:rPr>
              <w:t>任职</w:t>
            </w:r>
          </w:p>
        </w:tc>
        <w:tc>
          <w:tcPr>
            <w:tcW w:w="2191" w:type="dxa"/>
          </w:tcPr>
          <w:p>
            <w:pPr>
              <w:pStyle w:val="23"/>
              <w:widowControl w:val="0"/>
              <w:spacing w:before="157"/>
              <w:ind w:left="493"/>
              <w:rPr>
                <w:sz w:val="24"/>
              </w:rPr>
            </w:pPr>
            <w:r>
              <w:rPr>
                <w:spacing w:val="-2"/>
                <w:sz w:val="24"/>
              </w:rPr>
              <w:t>项目负责人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356" w:type="dxa"/>
            <w:gridSpan w:val="5"/>
          </w:tcPr>
          <w:p>
            <w:pPr>
              <w:pStyle w:val="23"/>
              <w:widowControl w:val="0"/>
              <w:spacing w:before="73"/>
              <w:ind w:left="358"/>
              <w:rPr>
                <w:sz w:val="24"/>
              </w:rPr>
            </w:pPr>
            <w:r>
              <w:rPr>
                <w:spacing w:val="-1"/>
                <w:sz w:val="24"/>
              </w:rPr>
              <w:t>注册建造师执业资格等级</w:t>
            </w:r>
          </w:p>
        </w:tc>
        <w:tc>
          <w:tcPr>
            <w:tcW w:w="1313" w:type="dxa"/>
            <w:gridSpan w:val="2"/>
          </w:tcPr>
          <w:p>
            <w:pPr>
              <w:pStyle w:val="23"/>
              <w:widowControl w:val="0"/>
              <w:spacing w:before="73"/>
              <w:ind w:left="6"/>
              <w:jc w:val="center"/>
              <w:rPr>
                <w:sz w:val="24"/>
              </w:rPr>
            </w:pPr>
            <w:r>
              <w:rPr>
                <w:sz w:val="24"/>
              </w:rPr>
              <w:t>级</w:t>
            </w:r>
          </w:p>
        </w:tc>
        <w:tc>
          <w:tcPr>
            <w:tcW w:w="1898" w:type="dxa"/>
            <w:gridSpan w:val="2"/>
          </w:tcPr>
          <w:p>
            <w:pPr>
              <w:pStyle w:val="23"/>
              <w:widowControl w:val="0"/>
              <w:spacing w:before="73"/>
              <w:ind w:left="347"/>
              <w:rPr>
                <w:sz w:val="24"/>
              </w:rPr>
            </w:pPr>
            <w:r>
              <w:rPr>
                <w:spacing w:val="-2"/>
                <w:sz w:val="24"/>
              </w:rPr>
              <w:t>建造师专业</w:t>
            </w:r>
          </w:p>
        </w:tc>
        <w:tc>
          <w:tcPr>
            <w:tcW w:w="2715" w:type="dxa"/>
            <w:gridSpan w:val="2"/>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356" w:type="dxa"/>
            <w:gridSpan w:val="5"/>
          </w:tcPr>
          <w:p>
            <w:pPr>
              <w:pStyle w:val="23"/>
              <w:widowControl w:val="0"/>
              <w:spacing w:before="72"/>
              <w:ind w:left="478"/>
              <w:rPr>
                <w:sz w:val="24"/>
              </w:rPr>
            </w:pPr>
            <w:r>
              <w:rPr>
                <w:spacing w:val="-1"/>
                <w:sz w:val="24"/>
              </w:rPr>
              <w:t>安全生产考核合格证书</w:t>
            </w:r>
          </w:p>
        </w:tc>
        <w:tc>
          <w:tcPr>
            <w:tcW w:w="5926" w:type="dxa"/>
            <w:gridSpan w:val="6"/>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122" w:type="dxa"/>
          </w:tcPr>
          <w:p>
            <w:pPr>
              <w:pStyle w:val="23"/>
              <w:widowControl w:val="0"/>
              <w:spacing w:before="1"/>
              <w:ind w:left="185" w:right="178"/>
              <w:jc w:val="center"/>
              <w:rPr>
                <w:sz w:val="24"/>
              </w:rPr>
            </w:pPr>
            <w:r>
              <w:rPr>
                <w:spacing w:val="-4"/>
                <w:sz w:val="24"/>
              </w:rPr>
              <w:t>毕业学</w:t>
            </w:r>
          </w:p>
          <w:p>
            <w:pPr>
              <w:pStyle w:val="23"/>
              <w:widowControl w:val="0"/>
              <w:spacing w:before="5" w:line="290" w:lineRule="exact"/>
              <w:ind w:left="7"/>
              <w:jc w:val="center"/>
              <w:rPr>
                <w:sz w:val="24"/>
              </w:rPr>
            </w:pPr>
            <w:r>
              <w:rPr>
                <w:sz w:val="24"/>
              </w:rPr>
              <w:t>校</w:t>
            </w:r>
          </w:p>
        </w:tc>
        <w:tc>
          <w:tcPr>
            <w:tcW w:w="8160" w:type="dxa"/>
            <w:gridSpan w:val="10"/>
          </w:tcPr>
          <w:p>
            <w:pPr>
              <w:pStyle w:val="23"/>
              <w:widowControl w:val="0"/>
              <w:tabs>
                <w:tab w:val="left" w:pos="3128"/>
                <w:tab w:val="left" w:pos="5048"/>
              </w:tabs>
              <w:spacing w:before="157"/>
              <w:ind w:left="8"/>
              <w:jc w:val="center"/>
              <w:rPr>
                <w:sz w:val="24"/>
              </w:rPr>
            </w:pPr>
            <w:r>
              <w:rPr>
                <w:sz w:val="24"/>
              </w:rPr>
              <w:t>年毕业</w:t>
            </w:r>
            <w:r>
              <w:rPr>
                <w:spacing w:val="-10"/>
                <w:sz w:val="24"/>
              </w:rPr>
              <w:t>于</w:t>
            </w:r>
            <w:r>
              <w:rPr>
                <w:sz w:val="24"/>
              </w:rPr>
              <w:tab/>
            </w:r>
            <w:r>
              <w:rPr>
                <w:sz w:val="24"/>
              </w:rPr>
              <w:t>学</w:t>
            </w:r>
            <w:r>
              <w:rPr>
                <w:spacing w:val="-10"/>
                <w:sz w:val="24"/>
              </w:rPr>
              <w:t>校</w:t>
            </w:r>
            <w:r>
              <w:rPr>
                <w:sz w:val="24"/>
              </w:rPr>
              <w:tab/>
            </w:r>
            <w:r>
              <w:rPr>
                <w:sz w:val="24"/>
              </w:rPr>
              <w:t>专</w:t>
            </w:r>
            <w:r>
              <w:rPr>
                <w:spacing w:val="-10"/>
                <w:sz w:val="24"/>
              </w:rPr>
              <w:t>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282" w:type="dxa"/>
            <w:gridSpan w:val="11"/>
          </w:tcPr>
          <w:p>
            <w:pPr>
              <w:pStyle w:val="23"/>
              <w:widowControl w:val="0"/>
              <w:spacing w:before="73"/>
              <w:ind w:left="3905" w:right="3898"/>
              <w:jc w:val="center"/>
              <w:rPr>
                <w:sz w:val="24"/>
              </w:rPr>
            </w:pPr>
            <w:r>
              <w:rPr>
                <w:spacing w:val="-2"/>
                <w:sz w:val="24"/>
              </w:rPr>
              <w:t>主要工作经历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122" w:type="dxa"/>
          </w:tcPr>
          <w:p>
            <w:pPr>
              <w:pStyle w:val="23"/>
              <w:widowControl w:val="0"/>
              <w:tabs>
                <w:tab w:val="left" w:pos="679"/>
              </w:tabs>
              <w:spacing w:before="72"/>
              <w:ind w:left="199"/>
              <w:rPr>
                <w:sz w:val="24"/>
              </w:rPr>
            </w:pPr>
            <w:r>
              <w:rPr>
                <w:spacing w:val="-10"/>
                <w:sz w:val="24"/>
              </w:rPr>
              <w:t>时</w:t>
            </w:r>
            <w:r>
              <w:rPr>
                <w:sz w:val="24"/>
              </w:rPr>
              <w:tab/>
            </w:r>
            <w:r>
              <w:rPr>
                <w:spacing w:val="-10"/>
                <w:sz w:val="24"/>
              </w:rPr>
              <w:t>间</w:t>
            </w:r>
          </w:p>
        </w:tc>
        <w:tc>
          <w:tcPr>
            <w:tcW w:w="3547" w:type="dxa"/>
            <w:gridSpan w:val="6"/>
          </w:tcPr>
          <w:p>
            <w:pPr>
              <w:pStyle w:val="23"/>
              <w:widowControl w:val="0"/>
              <w:spacing w:before="72"/>
              <w:ind w:left="572"/>
              <w:rPr>
                <w:sz w:val="24"/>
              </w:rPr>
            </w:pPr>
            <w:r>
              <w:rPr>
                <w:spacing w:val="-1"/>
                <w:sz w:val="24"/>
              </w:rPr>
              <w:t>参加过的类似项目名称</w:t>
            </w:r>
          </w:p>
        </w:tc>
        <w:tc>
          <w:tcPr>
            <w:tcW w:w="1898" w:type="dxa"/>
            <w:gridSpan w:val="2"/>
          </w:tcPr>
          <w:p>
            <w:pPr>
              <w:pStyle w:val="23"/>
              <w:widowControl w:val="0"/>
              <w:spacing w:before="72"/>
              <w:ind w:left="227"/>
              <w:rPr>
                <w:sz w:val="24"/>
              </w:rPr>
            </w:pPr>
            <w:r>
              <w:rPr>
                <w:spacing w:val="-2"/>
                <w:sz w:val="24"/>
              </w:rPr>
              <w:t>工程概况说明</w:t>
            </w:r>
          </w:p>
        </w:tc>
        <w:tc>
          <w:tcPr>
            <w:tcW w:w="2715" w:type="dxa"/>
            <w:gridSpan w:val="2"/>
          </w:tcPr>
          <w:p>
            <w:pPr>
              <w:pStyle w:val="23"/>
              <w:widowControl w:val="0"/>
              <w:spacing w:before="72"/>
              <w:ind w:left="395"/>
              <w:rPr>
                <w:sz w:val="24"/>
              </w:rPr>
            </w:pPr>
            <w:r>
              <w:rPr>
                <w:spacing w:val="-2"/>
                <w:sz w:val="24"/>
              </w:rPr>
              <w:t>发包人及联系电话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1122" w:type="dxa"/>
          </w:tcPr>
          <w:p>
            <w:pPr>
              <w:pStyle w:val="23"/>
              <w:widowControl w:val="0"/>
              <w:rPr>
                <w:rFonts w:ascii="Times New Roman"/>
                <w:sz w:val="24"/>
              </w:rPr>
            </w:pPr>
          </w:p>
        </w:tc>
        <w:tc>
          <w:tcPr>
            <w:tcW w:w="1064" w:type="dxa"/>
            <w:gridSpan w:val="2"/>
          </w:tcPr>
          <w:p>
            <w:pPr>
              <w:pStyle w:val="23"/>
              <w:widowControl w:val="0"/>
              <w:rPr>
                <w:rFonts w:ascii="Times New Roman"/>
                <w:sz w:val="24"/>
              </w:rPr>
            </w:pPr>
          </w:p>
        </w:tc>
        <w:tc>
          <w:tcPr>
            <w:tcW w:w="1170" w:type="dxa"/>
            <w:gridSpan w:val="2"/>
          </w:tcPr>
          <w:p>
            <w:pPr>
              <w:pStyle w:val="23"/>
              <w:widowControl w:val="0"/>
              <w:rPr>
                <w:rFonts w:ascii="Times New Roman"/>
                <w:sz w:val="24"/>
              </w:rPr>
            </w:pPr>
          </w:p>
        </w:tc>
        <w:tc>
          <w:tcPr>
            <w:tcW w:w="1313" w:type="dxa"/>
            <w:gridSpan w:val="2"/>
          </w:tcPr>
          <w:p>
            <w:pPr>
              <w:pStyle w:val="23"/>
              <w:widowControl w:val="0"/>
              <w:rPr>
                <w:rFonts w:ascii="Times New Roman"/>
                <w:sz w:val="24"/>
              </w:rPr>
            </w:pPr>
          </w:p>
        </w:tc>
        <w:tc>
          <w:tcPr>
            <w:tcW w:w="1898" w:type="dxa"/>
            <w:gridSpan w:val="2"/>
          </w:tcPr>
          <w:p>
            <w:pPr>
              <w:pStyle w:val="23"/>
              <w:widowControl w:val="0"/>
              <w:rPr>
                <w:rFonts w:ascii="Times New Roman"/>
                <w:sz w:val="24"/>
              </w:rPr>
            </w:pPr>
          </w:p>
        </w:tc>
        <w:tc>
          <w:tcPr>
            <w:tcW w:w="2715" w:type="dxa"/>
            <w:gridSpan w:val="2"/>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1122" w:type="dxa"/>
          </w:tcPr>
          <w:p>
            <w:pPr>
              <w:pStyle w:val="23"/>
              <w:widowControl w:val="0"/>
              <w:rPr>
                <w:rFonts w:ascii="Times New Roman"/>
                <w:sz w:val="24"/>
              </w:rPr>
            </w:pPr>
          </w:p>
        </w:tc>
        <w:tc>
          <w:tcPr>
            <w:tcW w:w="1064" w:type="dxa"/>
            <w:gridSpan w:val="2"/>
          </w:tcPr>
          <w:p>
            <w:pPr>
              <w:pStyle w:val="23"/>
              <w:widowControl w:val="0"/>
              <w:rPr>
                <w:rFonts w:ascii="Times New Roman"/>
                <w:sz w:val="24"/>
              </w:rPr>
            </w:pPr>
          </w:p>
        </w:tc>
        <w:tc>
          <w:tcPr>
            <w:tcW w:w="1170" w:type="dxa"/>
            <w:gridSpan w:val="2"/>
          </w:tcPr>
          <w:p>
            <w:pPr>
              <w:pStyle w:val="23"/>
              <w:widowControl w:val="0"/>
              <w:rPr>
                <w:rFonts w:ascii="Times New Roman"/>
                <w:sz w:val="24"/>
              </w:rPr>
            </w:pPr>
          </w:p>
        </w:tc>
        <w:tc>
          <w:tcPr>
            <w:tcW w:w="1313" w:type="dxa"/>
            <w:gridSpan w:val="2"/>
          </w:tcPr>
          <w:p>
            <w:pPr>
              <w:pStyle w:val="23"/>
              <w:widowControl w:val="0"/>
              <w:rPr>
                <w:rFonts w:ascii="Times New Roman"/>
                <w:sz w:val="24"/>
              </w:rPr>
            </w:pPr>
          </w:p>
        </w:tc>
        <w:tc>
          <w:tcPr>
            <w:tcW w:w="1898" w:type="dxa"/>
            <w:gridSpan w:val="2"/>
          </w:tcPr>
          <w:p>
            <w:pPr>
              <w:pStyle w:val="23"/>
              <w:widowControl w:val="0"/>
              <w:rPr>
                <w:rFonts w:ascii="Times New Roman"/>
                <w:sz w:val="24"/>
              </w:rPr>
            </w:pPr>
          </w:p>
        </w:tc>
        <w:tc>
          <w:tcPr>
            <w:tcW w:w="2715" w:type="dxa"/>
            <w:gridSpan w:val="2"/>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1122" w:type="dxa"/>
          </w:tcPr>
          <w:p>
            <w:pPr>
              <w:pStyle w:val="23"/>
              <w:widowControl w:val="0"/>
              <w:rPr>
                <w:rFonts w:ascii="Times New Roman"/>
                <w:sz w:val="24"/>
              </w:rPr>
            </w:pPr>
          </w:p>
        </w:tc>
        <w:tc>
          <w:tcPr>
            <w:tcW w:w="1064" w:type="dxa"/>
            <w:gridSpan w:val="2"/>
          </w:tcPr>
          <w:p>
            <w:pPr>
              <w:pStyle w:val="23"/>
              <w:widowControl w:val="0"/>
              <w:rPr>
                <w:rFonts w:ascii="Times New Roman"/>
                <w:sz w:val="24"/>
              </w:rPr>
            </w:pPr>
          </w:p>
        </w:tc>
        <w:tc>
          <w:tcPr>
            <w:tcW w:w="1170" w:type="dxa"/>
            <w:gridSpan w:val="2"/>
          </w:tcPr>
          <w:p>
            <w:pPr>
              <w:pStyle w:val="23"/>
              <w:widowControl w:val="0"/>
              <w:rPr>
                <w:rFonts w:ascii="Times New Roman"/>
                <w:sz w:val="24"/>
              </w:rPr>
            </w:pPr>
          </w:p>
        </w:tc>
        <w:tc>
          <w:tcPr>
            <w:tcW w:w="1313" w:type="dxa"/>
            <w:gridSpan w:val="2"/>
          </w:tcPr>
          <w:p>
            <w:pPr>
              <w:pStyle w:val="23"/>
              <w:widowControl w:val="0"/>
              <w:rPr>
                <w:rFonts w:ascii="Times New Roman"/>
                <w:sz w:val="24"/>
              </w:rPr>
            </w:pPr>
          </w:p>
        </w:tc>
        <w:tc>
          <w:tcPr>
            <w:tcW w:w="1898" w:type="dxa"/>
            <w:gridSpan w:val="2"/>
          </w:tcPr>
          <w:p>
            <w:pPr>
              <w:pStyle w:val="23"/>
              <w:widowControl w:val="0"/>
              <w:rPr>
                <w:rFonts w:ascii="Times New Roman"/>
                <w:sz w:val="24"/>
              </w:rPr>
            </w:pPr>
          </w:p>
        </w:tc>
        <w:tc>
          <w:tcPr>
            <w:tcW w:w="2715" w:type="dxa"/>
            <w:gridSpan w:val="2"/>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1122" w:type="dxa"/>
          </w:tcPr>
          <w:p>
            <w:pPr>
              <w:pStyle w:val="23"/>
              <w:widowControl w:val="0"/>
              <w:rPr>
                <w:rFonts w:ascii="Times New Roman"/>
                <w:sz w:val="24"/>
              </w:rPr>
            </w:pPr>
          </w:p>
        </w:tc>
        <w:tc>
          <w:tcPr>
            <w:tcW w:w="1064" w:type="dxa"/>
            <w:gridSpan w:val="2"/>
          </w:tcPr>
          <w:p>
            <w:pPr>
              <w:pStyle w:val="23"/>
              <w:widowControl w:val="0"/>
              <w:rPr>
                <w:rFonts w:ascii="Times New Roman"/>
                <w:sz w:val="24"/>
              </w:rPr>
            </w:pPr>
          </w:p>
        </w:tc>
        <w:tc>
          <w:tcPr>
            <w:tcW w:w="1170" w:type="dxa"/>
            <w:gridSpan w:val="2"/>
          </w:tcPr>
          <w:p>
            <w:pPr>
              <w:pStyle w:val="23"/>
              <w:widowControl w:val="0"/>
              <w:rPr>
                <w:rFonts w:ascii="Times New Roman"/>
                <w:sz w:val="24"/>
              </w:rPr>
            </w:pPr>
          </w:p>
        </w:tc>
        <w:tc>
          <w:tcPr>
            <w:tcW w:w="1313" w:type="dxa"/>
            <w:gridSpan w:val="2"/>
          </w:tcPr>
          <w:p>
            <w:pPr>
              <w:pStyle w:val="23"/>
              <w:widowControl w:val="0"/>
              <w:rPr>
                <w:rFonts w:ascii="Times New Roman"/>
                <w:sz w:val="24"/>
              </w:rPr>
            </w:pPr>
          </w:p>
        </w:tc>
        <w:tc>
          <w:tcPr>
            <w:tcW w:w="1898" w:type="dxa"/>
            <w:gridSpan w:val="2"/>
          </w:tcPr>
          <w:p>
            <w:pPr>
              <w:pStyle w:val="23"/>
              <w:widowControl w:val="0"/>
              <w:rPr>
                <w:rFonts w:ascii="Times New Roman"/>
                <w:sz w:val="24"/>
              </w:rPr>
            </w:pPr>
          </w:p>
        </w:tc>
        <w:tc>
          <w:tcPr>
            <w:tcW w:w="2715" w:type="dxa"/>
            <w:gridSpan w:val="2"/>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1122" w:type="dxa"/>
          </w:tcPr>
          <w:p>
            <w:pPr>
              <w:pStyle w:val="23"/>
              <w:widowControl w:val="0"/>
              <w:rPr>
                <w:rFonts w:ascii="Times New Roman"/>
                <w:sz w:val="24"/>
              </w:rPr>
            </w:pPr>
          </w:p>
        </w:tc>
        <w:tc>
          <w:tcPr>
            <w:tcW w:w="1064" w:type="dxa"/>
            <w:gridSpan w:val="2"/>
          </w:tcPr>
          <w:p>
            <w:pPr>
              <w:pStyle w:val="23"/>
              <w:widowControl w:val="0"/>
              <w:rPr>
                <w:rFonts w:ascii="Times New Roman"/>
                <w:sz w:val="24"/>
              </w:rPr>
            </w:pPr>
          </w:p>
        </w:tc>
        <w:tc>
          <w:tcPr>
            <w:tcW w:w="1170" w:type="dxa"/>
            <w:gridSpan w:val="2"/>
          </w:tcPr>
          <w:p>
            <w:pPr>
              <w:pStyle w:val="23"/>
              <w:widowControl w:val="0"/>
              <w:rPr>
                <w:rFonts w:ascii="Times New Roman"/>
                <w:sz w:val="24"/>
              </w:rPr>
            </w:pPr>
          </w:p>
        </w:tc>
        <w:tc>
          <w:tcPr>
            <w:tcW w:w="1313" w:type="dxa"/>
            <w:gridSpan w:val="2"/>
          </w:tcPr>
          <w:p>
            <w:pPr>
              <w:pStyle w:val="23"/>
              <w:widowControl w:val="0"/>
              <w:rPr>
                <w:rFonts w:ascii="Times New Roman"/>
                <w:sz w:val="24"/>
              </w:rPr>
            </w:pPr>
          </w:p>
        </w:tc>
        <w:tc>
          <w:tcPr>
            <w:tcW w:w="1898" w:type="dxa"/>
            <w:gridSpan w:val="2"/>
          </w:tcPr>
          <w:p>
            <w:pPr>
              <w:pStyle w:val="23"/>
              <w:widowControl w:val="0"/>
              <w:rPr>
                <w:rFonts w:ascii="Times New Roman"/>
                <w:sz w:val="24"/>
              </w:rPr>
            </w:pPr>
          </w:p>
        </w:tc>
        <w:tc>
          <w:tcPr>
            <w:tcW w:w="2715" w:type="dxa"/>
            <w:gridSpan w:val="2"/>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1122" w:type="dxa"/>
          </w:tcPr>
          <w:p>
            <w:pPr>
              <w:pStyle w:val="23"/>
              <w:widowControl w:val="0"/>
              <w:rPr>
                <w:rFonts w:ascii="Times New Roman"/>
                <w:sz w:val="24"/>
              </w:rPr>
            </w:pPr>
          </w:p>
        </w:tc>
        <w:tc>
          <w:tcPr>
            <w:tcW w:w="1064" w:type="dxa"/>
            <w:gridSpan w:val="2"/>
          </w:tcPr>
          <w:p>
            <w:pPr>
              <w:pStyle w:val="23"/>
              <w:widowControl w:val="0"/>
              <w:rPr>
                <w:rFonts w:ascii="Times New Roman"/>
                <w:sz w:val="24"/>
              </w:rPr>
            </w:pPr>
          </w:p>
        </w:tc>
        <w:tc>
          <w:tcPr>
            <w:tcW w:w="1170" w:type="dxa"/>
            <w:gridSpan w:val="2"/>
          </w:tcPr>
          <w:p>
            <w:pPr>
              <w:pStyle w:val="23"/>
              <w:widowControl w:val="0"/>
              <w:rPr>
                <w:rFonts w:ascii="Times New Roman"/>
                <w:sz w:val="24"/>
              </w:rPr>
            </w:pPr>
          </w:p>
        </w:tc>
        <w:tc>
          <w:tcPr>
            <w:tcW w:w="1313" w:type="dxa"/>
            <w:gridSpan w:val="2"/>
          </w:tcPr>
          <w:p>
            <w:pPr>
              <w:pStyle w:val="23"/>
              <w:widowControl w:val="0"/>
              <w:rPr>
                <w:rFonts w:ascii="Times New Roman"/>
                <w:sz w:val="24"/>
              </w:rPr>
            </w:pPr>
          </w:p>
        </w:tc>
        <w:tc>
          <w:tcPr>
            <w:tcW w:w="1898" w:type="dxa"/>
            <w:gridSpan w:val="2"/>
          </w:tcPr>
          <w:p>
            <w:pPr>
              <w:pStyle w:val="23"/>
              <w:widowControl w:val="0"/>
              <w:rPr>
                <w:rFonts w:ascii="Times New Roman"/>
                <w:sz w:val="24"/>
              </w:rPr>
            </w:pPr>
          </w:p>
        </w:tc>
        <w:tc>
          <w:tcPr>
            <w:tcW w:w="2715" w:type="dxa"/>
            <w:gridSpan w:val="2"/>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1122" w:type="dxa"/>
          </w:tcPr>
          <w:p>
            <w:pPr>
              <w:pStyle w:val="23"/>
              <w:widowControl w:val="0"/>
              <w:rPr>
                <w:rFonts w:ascii="Times New Roman"/>
                <w:sz w:val="24"/>
              </w:rPr>
            </w:pPr>
          </w:p>
        </w:tc>
        <w:tc>
          <w:tcPr>
            <w:tcW w:w="1064" w:type="dxa"/>
            <w:gridSpan w:val="2"/>
          </w:tcPr>
          <w:p>
            <w:pPr>
              <w:pStyle w:val="23"/>
              <w:widowControl w:val="0"/>
              <w:rPr>
                <w:rFonts w:ascii="Times New Roman"/>
                <w:sz w:val="24"/>
              </w:rPr>
            </w:pPr>
          </w:p>
        </w:tc>
        <w:tc>
          <w:tcPr>
            <w:tcW w:w="1170" w:type="dxa"/>
            <w:gridSpan w:val="2"/>
          </w:tcPr>
          <w:p>
            <w:pPr>
              <w:pStyle w:val="23"/>
              <w:widowControl w:val="0"/>
              <w:rPr>
                <w:rFonts w:ascii="Times New Roman"/>
                <w:sz w:val="24"/>
              </w:rPr>
            </w:pPr>
          </w:p>
        </w:tc>
        <w:tc>
          <w:tcPr>
            <w:tcW w:w="1313" w:type="dxa"/>
            <w:gridSpan w:val="2"/>
          </w:tcPr>
          <w:p>
            <w:pPr>
              <w:pStyle w:val="23"/>
              <w:widowControl w:val="0"/>
              <w:rPr>
                <w:rFonts w:ascii="Times New Roman"/>
                <w:sz w:val="24"/>
              </w:rPr>
            </w:pPr>
          </w:p>
        </w:tc>
        <w:tc>
          <w:tcPr>
            <w:tcW w:w="1898" w:type="dxa"/>
            <w:gridSpan w:val="2"/>
          </w:tcPr>
          <w:p>
            <w:pPr>
              <w:pStyle w:val="23"/>
              <w:widowControl w:val="0"/>
              <w:rPr>
                <w:rFonts w:ascii="Times New Roman"/>
                <w:sz w:val="24"/>
              </w:rPr>
            </w:pPr>
          </w:p>
        </w:tc>
        <w:tc>
          <w:tcPr>
            <w:tcW w:w="2715" w:type="dxa"/>
            <w:gridSpan w:val="2"/>
          </w:tcPr>
          <w:p>
            <w:pPr>
              <w:pStyle w:val="23"/>
              <w:widowControl w:val="0"/>
              <w:rPr>
                <w:rFonts w:ascii="Times New Roman"/>
                <w:sz w:val="24"/>
              </w:rPr>
            </w:pPr>
          </w:p>
        </w:tc>
      </w:tr>
    </w:tbl>
    <w:p>
      <w:pPr>
        <w:widowControl w:val="0"/>
        <w:spacing w:before="66" w:line="242" w:lineRule="auto"/>
        <w:ind w:left="379" w:right="637" w:hanging="60"/>
        <w:rPr>
          <w:sz w:val="24"/>
          <w:lang w:eastAsia="zh-CN"/>
        </w:rPr>
      </w:pPr>
      <w:r>
        <w:rPr>
          <w:rFonts w:hint="eastAsia" w:ascii="微软雅黑" w:hAnsi="微软雅黑" w:eastAsia="微软雅黑" w:cs="微软雅黑"/>
          <w:sz w:val="24"/>
          <w:lang w:eastAsia="zh-CN"/>
        </w:rPr>
        <w:t>注</w:t>
      </w:r>
      <w:r>
        <w:rPr>
          <w:sz w:val="24"/>
          <w:lang w:eastAsia="zh-CN"/>
        </w:rPr>
        <w:t>：本工程一旦我单位中标，将配备上述项目管理人员。上述填报内容真实，如不真实，将</w:t>
      </w:r>
      <w:r>
        <w:rPr>
          <w:spacing w:val="-2"/>
          <w:sz w:val="24"/>
          <w:lang w:eastAsia="zh-CN"/>
        </w:rPr>
        <w:t>按照有关规定接受处理。</w:t>
      </w:r>
    </w:p>
    <w:p>
      <w:pPr>
        <w:widowControl w:val="0"/>
        <w:spacing w:line="242" w:lineRule="auto"/>
        <w:rPr>
          <w:sz w:val="24"/>
          <w:lang w:eastAsia="zh-CN"/>
        </w:rPr>
        <w:sectPr>
          <w:footerReference r:id="rId15" w:type="default"/>
          <w:pgSz w:w="11911" w:h="16838"/>
          <w:pgMar w:top="1542" w:right="1020" w:bottom="1077" w:left="1020" w:header="0" w:footer="839" w:gutter="0"/>
          <w:cols w:space="0" w:num="1"/>
        </w:sectPr>
      </w:pPr>
    </w:p>
    <w:p>
      <w:pPr>
        <w:pStyle w:val="5"/>
        <w:numPr>
          <w:ilvl w:val="1"/>
          <w:numId w:val="39"/>
        </w:numPr>
        <w:jc w:val="left"/>
        <w:rPr>
          <w:w w:val="95"/>
        </w:rPr>
      </w:pPr>
      <w:r>
        <w:rPr>
          <w:w w:val="95"/>
        </w:rPr>
        <w:t>项目管理机构组成表</w:t>
      </w:r>
    </w:p>
    <w:p>
      <w:pPr>
        <w:pStyle w:val="8"/>
        <w:widowControl w:val="0"/>
        <w:spacing w:before="4" w:after="1"/>
        <w:rPr>
          <w:sz w:val="8"/>
        </w:rPr>
      </w:pPr>
    </w:p>
    <w:tbl>
      <w:tblPr>
        <w:tblStyle w:val="19"/>
        <w:tblW w:w="0" w:type="auto"/>
        <w:tblInd w:w="49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68"/>
        <w:gridCol w:w="1153"/>
        <w:gridCol w:w="929"/>
        <w:gridCol w:w="1157"/>
        <w:gridCol w:w="803"/>
        <w:gridCol w:w="1317"/>
        <w:gridCol w:w="801"/>
        <w:gridCol w:w="1166"/>
        <w:gridCol w:w="74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1468" w:type="dxa"/>
            <w:vMerge w:val="restart"/>
          </w:tcPr>
          <w:p>
            <w:pPr>
              <w:pStyle w:val="23"/>
              <w:widowControl w:val="0"/>
              <w:rPr>
                <w:sz w:val="24"/>
              </w:rPr>
            </w:pPr>
          </w:p>
          <w:p>
            <w:pPr>
              <w:pStyle w:val="23"/>
              <w:widowControl w:val="0"/>
              <w:spacing w:before="5"/>
              <w:rPr>
                <w:sz w:val="22"/>
              </w:rPr>
            </w:pPr>
          </w:p>
          <w:p>
            <w:pPr>
              <w:pStyle w:val="23"/>
              <w:widowControl w:val="0"/>
              <w:ind w:left="494"/>
              <w:rPr>
                <w:sz w:val="24"/>
              </w:rPr>
            </w:pPr>
            <w:r>
              <w:rPr>
                <w:spacing w:val="-5"/>
                <w:sz w:val="24"/>
              </w:rPr>
              <w:t>职务</w:t>
            </w:r>
          </w:p>
        </w:tc>
        <w:tc>
          <w:tcPr>
            <w:tcW w:w="1153" w:type="dxa"/>
            <w:vMerge w:val="restart"/>
          </w:tcPr>
          <w:p>
            <w:pPr>
              <w:pStyle w:val="23"/>
              <w:widowControl w:val="0"/>
              <w:rPr>
                <w:sz w:val="24"/>
              </w:rPr>
            </w:pPr>
          </w:p>
          <w:p>
            <w:pPr>
              <w:pStyle w:val="23"/>
              <w:widowControl w:val="0"/>
              <w:spacing w:before="5"/>
              <w:rPr>
                <w:sz w:val="22"/>
              </w:rPr>
            </w:pPr>
          </w:p>
          <w:p>
            <w:pPr>
              <w:pStyle w:val="23"/>
              <w:widowControl w:val="0"/>
              <w:ind w:left="334"/>
              <w:rPr>
                <w:sz w:val="24"/>
              </w:rPr>
            </w:pPr>
            <w:r>
              <w:rPr>
                <w:spacing w:val="-5"/>
                <w:sz w:val="24"/>
              </w:rPr>
              <w:t>姓名</w:t>
            </w:r>
          </w:p>
        </w:tc>
        <w:tc>
          <w:tcPr>
            <w:tcW w:w="929" w:type="dxa"/>
            <w:vMerge w:val="restart"/>
          </w:tcPr>
          <w:p>
            <w:pPr>
              <w:pStyle w:val="23"/>
              <w:widowControl w:val="0"/>
              <w:rPr>
                <w:sz w:val="24"/>
              </w:rPr>
            </w:pPr>
          </w:p>
          <w:p>
            <w:pPr>
              <w:pStyle w:val="23"/>
              <w:widowControl w:val="0"/>
              <w:spacing w:before="5"/>
              <w:rPr>
                <w:sz w:val="22"/>
              </w:rPr>
            </w:pPr>
          </w:p>
          <w:p>
            <w:pPr>
              <w:pStyle w:val="23"/>
              <w:widowControl w:val="0"/>
              <w:ind w:left="223"/>
              <w:rPr>
                <w:sz w:val="24"/>
              </w:rPr>
            </w:pPr>
            <w:r>
              <w:rPr>
                <w:spacing w:val="-5"/>
                <w:sz w:val="24"/>
              </w:rPr>
              <w:t>职称</w:t>
            </w:r>
          </w:p>
        </w:tc>
        <w:tc>
          <w:tcPr>
            <w:tcW w:w="5244" w:type="dxa"/>
            <w:gridSpan w:val="5"/>
          </w:tcPr>
          <w:p>
            <w:pPr>
              <w:pStyle w:val="23"/>
              <w:widowControl w:val="0"/>
              <w:spacing w:before="153"/>
              <w:ind w:left="1540"/>
              <w:rPr>
                <w:sz w:val="24"/>
              </w:rPr>
            </w:pPr>
            <w:r>
              <w:rPr>
                <w:spacing w:val="-2"/>
                <w:sz w:val="24"/>
              </w:rPr>
              <w:t>执业或职业资格证明</w:t>
            </w:r>
          </w:p>
        </w:tc>
        <w:tc>
          <w:tcPr>
            <w:tcW w:w="742" w:type="dxa"/>
          </w:tcPr>
          <w:p>
            <w:pPr>
              <w:pStyle w:val="23"/>
              <w:widowControl w:val="0"/>
              <w:spacing w:before="153"/>
              <w:ind w:left="129"/>
              <w:rPr>
                <w:sz w:val="24"/>
              </w:rPr>
            </w:pPr>
            <w:r>
              <w:rPr>
                <w:spacing w:val="-5"/>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8" w:hRule="atLeast"/>
        </w:trPr>
        <w:tc>
          <w:tcPr>
            <w:tcW w:w="1468" w:type="dxa"/>
            <w:vMerge w:val="continue"/>
            <w:tcBorders>
              <w:top w:val="nil"/>
            </w:tcBorders>
          </w:tcPr>
          <w:p>
            <w:pPr>
              <w:widowControl w:val="0"/>
              <w:rPr>
                <w:sz w:val="2"/>
                <w:szCs w:val="2"/>
              </w:rPr>
            </w:pPr>
          </w:p>
        </w:tc>
        <w:tc>
          <w:tcPr>
            <w:tcW w:w="1153" w:type="dxa"/>
            <w:vMerge w:val="continue"/>
            <w:tcBorders>
              <w:top w:val="nil"/>
            </w:tcBorders>
          </w:tcPr>
          <w:p>
            <w:pPr>
              <w:widowControl w:val="0"/>
              <w:rPr>
                <w:sz w:val="2"/>
                <w:szCs w:val="2"/>
              </w:rPr>
            </w:pPr>
          </w:p>
        </w:tc>
        <w:tc>
          <w:tcPr>
            <w:tcW w:w="929" w:type="dxa"/>
            <w:vMerge w:val="continue"/>
            <w:tcBorders>
              <w:top w:val="nil"/>
            </w:tcBorders>
          </w:tcPr>
          <w:p>
            <w:pPr>
              <w:widowControl w:val="0"/>
              <w:rPr>
                <w:sz w:val="2"/>
                <w:szCs w:val="2"/>
              </w:rPr>
            </w:pPr>
          </w:p>
        </w:tc>
        <w:tc>
          <w:tcPr>
            <w:tcW w:w="1157" w:type="dxa"/>
          </w:tcPr>
          <w:p>
            <w:pPr>
              <w:pStyle w:val="23"/>
              <w:widowControl w:val="0"/>
              <w:spacing w:before="124" w:line="242" w:lineRule="auto"/>
              <w:ind w:left="458" w:right="206" w:hanging="240"/>
              <w:rPr>
                <w:sz w:val="24"/>
              </w:rPr>
            </w:pPr>
            <w:r>
              <w:rPr>
                <w:spacing w:val="-4"/>
                <w:sz w:val="24"/>
              </w:rPr>
              <w:t>证书名</w:t>
            </w:r>
            <w:r>
              <w:rPr>
                <w:spacing w:val="-10"/>
                <w:sz w:val="24"/>
              </w:rPr>
              <w:t>称</w:t>
            </w:r>
          </w:p>
        </w:tc>
        <w:tc>
          <w:tcPr>
            <w:tcW w:w="803" w:type="dxa"/>
          </w:tcPr>
          <w:p>
            <w:pPr>
              <w:pStyle w:val="23"/>
              <w:widowControl w:val="0"/>
              <w:spacing w:before="10"/>
            </w:pPr>
          </w:p>
          <w:p>
            <w:pPr>
              <w:pStyle w:val="23"/>
              <w:widowControl w:val="0"/>
              <w:spacing w:before="1"/>
              <w:ind w:left="160"/>
              <w:rPr>
                <w:sz w:val="24"/>
              </w:rPr>
            </w:pPr>
            <w:r>
              <w:rPr>
                <w:spacing w:val="-5"/>
                <w:sz w:val="24"/>
              </w:rPr>
              <w:t>级别</w:t>
            </w:r>
          </w:p>
        </w:tc>
        <w:tc>
          <w:tcPr>
            <w:tcW w:w="1317" w:type="dxa"/>
          </w:tcPr>
          <w:p>
            <w:pPr>
              <w:pStyle w:val="23"/>
              <w:widowControl w:val="0"/>
              <w:spacing w:before="10"/>
            </w:pPr>
          </w:p>
          <w:p>
            <w:pPr>
              <w:pStyle w:val="23"/>
              <w:widowControl w:val="0"/>
              <w:spacing w:before="1"/>
              <w:ind w:left="418"/>
              <w:rPr>
                <w:sz w:val="24"/>
              </w:rPr>
            </w:pPr>
            <w:r>
              <w:rPr>
                <w:spacing w:val="-5"/>
                <w:sz w:val="24"/>
              </w:rPr>
              <w:t>证号</w:t>
            </w:r>
          </w:p>
        </w:tc>
        <w:tc>
          <w:tcPr>
            <w:tcW w:w="801" w:type="dxa"/>
          </w:tcPr>
          <w:p>
            <w:pPr>
              <w:pStyle w:val="23"/>
              <w:widowControl w:val="0"/>
              <w:spacing w:before="10"/>
            </w:pPr>
          </w:p>
          <w:p>
            <w:pPr>
              <w:pStyle w:val="23"/>
              <w:widowControl w:val="0"/>
              <w:spacing w:before="1"/>
              <w:ind w:left="159"/>
              <w:rPr>
                <w:sz w:val="24"/>
              </w:rPr>
            </w:pPr>
            <w:r>
              <w:rPr>
                <w:spacing w:val="-5"/>
                <w:sz w:val="24"/>
              </w:rPr>
              <w:t>专业</w:t>
            </w:r>
          </w:p>
        </w:tc>
        <w:tc>
          <w:tcPr>
            <w:tcW w:w="1166" w:type="dxa"/>
          </w:tcPr>
          <w:p>
            <w:pPr>
              <w:pStyle w:val="23"/>
              <w:widowControl w:val="0"/>
              <w:spacing w:before="124" w:line="242" w:lineRule="auto"/>
              <w:ind w:left="407" w:right="266" w:hanging="240"/>
              <w:rPr>
                <w:sz w:val="24"/>
              </w:rPr>
            </w:pPr>
            <w:r>
              <w:rPr>
                <w:spacing w:val="-4"/>
                <w:sz w:val="24"/>
              </w:rPr>
              <w:t>养老保</w:t>
            </w:r>
            <w:r>
              <w:rPr>
                <w:spacing w:val="-10"/>
                <w:sz w:val="24"/>
              </w:rPr>
              <w:t>险</w:t>
            </w:r>
          </w:p>
        </w:tc>
        <w:tc>
          <w:tcPr>
            <w:tcW w:w="742"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1" w:hRule="atLeast"/>
        </w:trPr>
        <w:tc>
          <w:tcPr>
            <w:tcW w:w="1468" w:type="dxa"/>
          </w:tcPr>
          <w:p>
            <w:pPr>
              <w:pStyle w:val="23"/>
              <w:widowControl w:val="0"/>
              <w:spacing w:before="171"/>
              <w:ind w:left="119" w:right="108"/>
              <w:jc w:val="center"/>
              <w:rPr>
                <w:sz w:val="24"/>
              </w:rPr>
            </w:pPr>
            <w:r>
              <w:rPr>
                <w:spacing w:val="-2"/>
                <w:sz w:val="24"/>
              </w:rPr>
              <w:t>项目负责人</w:t>
            </w:r>
          </w:p>
        </w:tc>
        <w:tc>
          <w:tcPr>
            <w:tcW w:w="1153" w:type="dxa"/>
          </w:tcPr>
          <w:p>
            <w:pPr>
              <w:pStyle w:val="23"/>
              <w:widowControl w:val="0"/>
              <w:rPr>
                <w:rFonts w:ascii="Times New Roman"/>
                <w:sz w:val="24"/>
              </w:rPr>
            </w:pPr>
          </w:p>
        </w:tc>
        <w:tc>
          <w:tcPr>
            <w:tcW w:w="929" w:type="dxa"/>
          </w:tcPr>
          <w:p>
            <w:pPr>
              <w:pStyle w:val="23"/>
              <w:widowControl w:val="0"/>
              <w:rPr>
                <w:rFonts w:ascii="Times New Roman"/>
                <w:sz w:val="24"/>
              </w:rPr>
            </w:pPr>
          </w:p>
        </w:tc>
        <w:tc>
          <w:tcPr>
            <w:tcW w:w="1157" w:type="dxa"/>
          </w:tcPr>
          <w:p>
            <w:pPr>
              <w:pStyle w:val="23"/>
              <w:widowControl w:val="0"/>
              <w:rPr>
                <w:rFonts w:ascii="Times New Roman"/>
                <w:sz w:val="24"/>
              </w:rPr>
            </w:pPr>
          </w:p>
        </w:tc>
        <w:tc>
          <w:tcPr>
            <w:tcW w:w="803" w:type="dxa"/>
          </w:tcPr>
          <w:p>
            <w:pPr>
              <w:pStyle w:val="23"/>
              <w:widowControl w:val="0"/>
              <w:rPr>
                <w:rFonts w:ascii="Times New Roman"/>
                <w:sz w:val="24"/>
              </w:rPr>
            </w:pPr>
          </w:p>
        </w:tc>
        <w:tc>
          <w:tcPr>
            <w:tcW w:w="1317" w:type="dxa"/>
          </w:tcPr>
          <w:p>
            <w:pPr>
              <w:pStyle w:val="23"/>
              <w:widowControl w:val="0"/>
              <w:rPr>
                <w:rFonts w:ascii="Times New Roman"/>
                <w:sz w:val="24"/>
              </w:rPr>
            </w:pPr>
          </w:p>
        </w:tc>
        <w:tc>
          <w:tcPr>
            <w:tcW w:w="801" w:type="dxa"/>
          </w:tcPr>
          <w:p>
            <w:pPr>
              <w:pStyle w:val="23"/>
              <w:widowControl w:val="0"/>
              <w:rPr>
                <w:rFonts w:ascii="Times New Roman"/>
                <w:sz w:val="24"/>
              </w:rPr>
            </w:pPr>
          </w:p>
        </w:tc>
        <w:tc>
          <w:tcPr>
            <w:tcW w:w="1166" w:type="dxa"/>
          </w:tcPr>
          <w:p>
            <w:pPr>
              <w:pStyle w:val="23"/>
              <w:widowControl w:val="0"/>
              <w:rPr>
                <w:rFonts w:ascii="Times New Roman"/>
                <w:sz w:val="24"/>
              </w:rPr>
            </w:pPr>
          </w:p>
        </w:tc>
        <w:tc>
          <w:tcPr>
            <w:tcW w:w="742"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atLeast"/>
        </w:trPr>
        <w:tc>
          <w:tcPr>
            <w:tcW w:w="1468" w:type="dxa"/>
          </w:tcPr>
          <w:p>
            <w:pPr>
              <w:pStyle w:val="23"/>
              <w:widowControl w:val="0"/>
              <w:spacing w:before="71" w:line="242" w:lineRule="auto"/>
              <w:ind w:left="494" w:right="121" w:hanging="360"/>
              <w:rPr>
                <w:sz w:val="24"/>
              </w:rPr>
            </w:pPr>
            <w:r>
              <w:rPr>
                <w:spacing w:val="-2"/>
                <w:sz w:val="24"/>
              </w:rPr>
              <w:t>项目技术负</w:t>
            </w:r>
            <w:r>
              <w:rPr>
                <w:spacing w:val="-6"/>
                <w:sz w:val="24"/>
              </w:rPr>
              <w:t>责人</w:t>
            </w:r>
          </w:p>
        </w:tc>
        <w:tc>
          <w:tcPr>
            <w:tcW w:w="1153" w:type="dxa"/>
          </w:tcPr>
          <w:p>
            <w:pPr>
              <w:pStyle w:val="23"/>
              <w:widowControl w:val="0"/>
              <w:rPr>
                <w:rFonts w:ascii="Times New Roman"/>
                <w:sz w:val="24"/>
              </w:rPr>
            </w:pPr>
          </w:p>
        </w:tc>
        <w:tc>
          <w:tcPr>
            <w:tcW w:w="929" w:type="dxa"/>
          </w:tcPr>
          <w:p>
            <w:pPr>
              <w:pStyle w:val="23"/>
              <w:widowControl w:val="0"/>
              <w:rPr>
                <w:rFonts w:ascii="Times New Roman"/>
                <w:sz w:val="24"/>
              </w:rPr>
            </w:pPr>
          </w:p>
        </w:tc>
        <w:tc>
          <w:tcPr>
            <w:tcW w:w="1157" w:type="dxa"/>
          </w:tcPr>
          <w:p>
            <w:pPr>
              <w:pStyle w:val="23"/>
              <w:widowControl w:val="0"/>
              <w:rPr>
                <w:rFonts w:ascii="Times New Roman"/>
                <w:sz w:val="24"/>
              </w:rPr>
            </w:pPr>
          </w:p>
        </w:tc>
        <w:tc>
          <w:tcPr>
            <w:tcW w:w="803" w:type="dxa"/>
          </w:tcPr>
          <w:p>
            <w:pPr>
              <w:pStyle w:val="23"/>
              <w:widowControl w:val="0"/>
              <w:rPr>
                <w:rFonts w:ascii="Times New Roman"/>
                <w:sz w:val="24"/>
              </w:rPr>
            </w:pPr>
          </w:p>
        </w:tc>
        <w:tc>
          <w:tcPr>
            <w:tcW w:w="1317" w:type="dxa"/>
          </w:tcPr>
          <w:p>
            <w:pPr>
              <w:pStyle w:val="23"/>
              <w:widowControl w:val="0"/>
              <w:rPr>
                <w:rFonts w:ascii="Times New Roman"/>
                <w:sz w:val="24"/>
              </w:rPr>
            </w:pPr>
          </w:p>
        </w:tc>
        <w:tc>
          <w:tcPr>
            <w:tcW w:w="801" w:type="dxa"/>
          </w:tcPr>
          <w:p>
            <w:pPr>
              <w:pStyle w:val="23"/>
              <w:widowControl w:val="0"/>
              <w:rPr>
                <w:rFonts w:ascii="Times New Roman"/>
                <w:sz w:val="24"/>
              </w:rPr>
            </w:pPr>
          </w:p>
        </w:tc>
        <w:tc>
          <w:tcPr>
            <w:tcW w:w="1166" w:type="dxa"/>
          </w:tcPr>
          <w:p>
            <w:pPr>
              <w:pStyle w:val="23"/>
              <w:widowControl w:val="0"/>
              <w:rPr>
                <w:rFonts w:ascii="Times New Roman"/>
                <w:sz w:val="24"/>
              </w:rPr>
            </w:pPr>
          </w:p>
        </w:tc>
        <w:tc>
          <w:tcPr>
            <w:tcW w:w="742"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1" w:hRule="atLeast"/>
        </w:trPr>
        <w:tc>
          <w:tcPr>
            <w:tcW w:w="1468" w:type="dxa"/>
          </w:tcPr>
          <w:p>
            <w:pPr>
              <w:pStyle w:val="23"/>
              <w:widowControl w:val="0"/>
              <w:spacing w:before="117"/>
              <w:ind w:left="119" w:right="108"/>
              <w:jc w:val="center"/>
              <w:rPr>
                <w:sz w:val="24"/>
              </w:rPr>
            </w:pPr>
            <w:r>
              <w:rPr>
                <w:spacing w:val="-2"/>
                <w:sz w:val="24"/>
              </w:rPr>
              <w:t>专职安全员</w:t>
            </w:r>
          </w:p>
        </w:tc>
        <w:tc>
          <w:tcPr>
            <w:tcW w:w="1153" w:type="dxa"/>
          </w:tcPr>
          <w:p>
            <w:pPr>
              <w:pStyle w:val="23"/>
              <w:widowControl w:val="0"/>
              <w:rPr>
                <w:rFonts w:ascii="Times New Roman"/>
                <w:sz w:val="24"/>
              </w:rPr>
            </w:pPr>
          </w:p>
        </w:tc>
        <w:tc>
          <w:tcPr>
            <w:tcW w:w="929" w:type="dxa"/>
          </w:tcPr>
          <w:p>
            <w:pPr>
              <w:pStyle w:val="23"/>
              <w:widowControl w:val="0"/>
              <w:rPr>
                <w:rFonts w:ascii="Times New Roman"/>
                <w:sz w:val="24"/>
              </w:rPr>
            </w:pPr>
          </w:p>
        </w:tc>
        <w:tc>
          <w:tcPr>
            <w:tcW w:w="1157" w:type="dxa"/>
          </w:tcPr>
          <w:p>
            <w:pPr>
              <w:pStyle w:val="23"/>
              <w:widowControl w:val="0"/>
              <w:rPr>
                <w:rFonts w:ascii="Times New Roman"/>
                <w:sz w:val="24"/>
              </w:rPr>
            </w:pPr>
          </w:p>
        </w:tc>
        <w:tc>
          <w:tcPr>
            <w:tcW w:w="803" w:type="dxa"/>
          </w:tcPr>
          <w:p>
            <w:pPr>
              <w:pStyle w:val="23"/>
              <w:widowControl w:val="0"/>
              <w:rPr>
                <w:rFonts w:ascii="Times New Roman"/>
                <w:sz w:val="24"/>
              </w:rPr>
            </w:pPr>
          </w:p>
        </w:tc>
        <w:tc>
          <w:tcPr>
            <w:tcW w:w="1317" w:type="dxa"/>
          </w:tcPr>
          <w:p>
            <w:pPr>
              <w:pStyle w:val="23"/>
              <w:widowControl w:val="0"/>
              <w:rPr>
                <w:rFonts w:ascii="Times New Roman"/>
                <w:sz w:val="24"/>
              </w:rPr>
            </w:pPr>
          </w:p>
        </w:tc>
        <w:tc>
          <w:tcPr>
            <w:tcW w:w="801" w:type="dxa"/>
          </w:tcPr>
          <w:p>
            <w:pPr>
              <w:pStyle w:val="23"/>
              <w:widowControl w:val="0"/>
              <w:rPr>
                <w:rFonts w:ascii="Times New Roman"/>
                <w:sz w:val="24"/>
              </w:rPr>
            </w:pPr>
          </w:p>
        </w:tc>
        <w:tc>
          <w:tcPr>
            <w:tcW w:w="1166" w:type="dxa"/>
          </w:tcPr>
          <w:p>
            <w:pPr>
              <w:pStyle w:val="23"/>
              <w:widowControl w:val="0"/>
              <w:rPr>
                <w:rFonts w:ascii="Times New Roman"/>
                <w:sz w:val="24"/>
              </w:rPr>
            </w:pPr>
          </w:p>
        </w:tc>
        <w:tc>
          <w:tcPr>
            <w:tcW w:w="742"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468" w:type="dxa"/>
          </w:tcPr>
          <w:p>
            <w:pPr>
              <w:pStyle w:val="23"/>
              <w:widowControl w:val="0"/>
              <w:spacing w:before="139"/>
              <w:ind w:left="119" w:right="108"/>
              <w:jc w:val="center"/>
              <w:rPr>
                <w:sz w:val="24"/>
              </w:rPr>
            </w:pPr>
            <w:r>
              <w:rPr>
                <w:spacing w:val="-2"/>
                <w:sz w:val="24"/>
              </w:rPr>
              <w:t>专职质检员</w:t>
            </w:r>
          </w:p>
        </w:tc>
        <w:tc>
          <w:tcPr>
            <w:tcW w:w="1153" w:type="dxa"/>
          </w:tcPr>
          <w:p>
            <w:pPr>
              <w:pStyle w:val="23"/>
              <w:widowControl w:val="0"/>
              <w:rPr>
                <w:rFonts w:ascii="Times New Roman"/>
                <w:sz w:val="24"/>
              </w:rPr>
            </w:pPr>
          </w:p>
        </w:tc>
        <w:tc>
          <w:tcPr>
            <w:tcW w:w="929" w:type="dxa"/>
          </w:tcPr>
          <w:p>
            <w:pPr>
              <w:pStyle w:val="23"/>
              <w:widowControl w:val="0"/>
              <w:rPr>
                <w:rFonts w:ascii="Times New Roman"/>
                <w:sz w:val="24"/>
              </w:rPr>
            </w:pPr>
          </w:p>
        </w:tc>
        <w:tc>
          <w:tcPr>
            <w:tcW w:w="1157" w:type="dxa"/>
          </w:tcPr>
          <w:p>
            <w:pPr>
              <w:pStyle w:val="23"/>
              <w:widowControl w:val="0"/>
              <w:rPr>
                <w:rFonts w:ascii="Times New Roman"/>
                <w:sz w:val="24"/>
              </w:rPr>
            </w:pPr>
          </w:p>
        </w:tc>
        <w:tc>
          <w:tcPr>
            <w:tcW w:w="803" w:type="dxa"/>
          </w:tcPr>
          <w:p>
            <w:pPr>
              <w:pStyle w:val="23"/>
              <w:widowControl w:val="0"/>
              <w:rPr>
                <w:rFonts w:ascii="Times New Roman"/>
                <w:sz w:val="24"/>
              </w:rPr>
            </w:pPr>
          </w:p>
        </w:tc>
        <w:tc>
          <w:tcPr>
            <w:tcW w:w="1317" w:type="dxa"/>
          </w:tcPr>
          <w:p>
            <w:pPr>
              <w:pStyle w:val="23"/>
              <w:widowControl w:val="0"/>
              <w:rPr>
                <w:rFonts w:ascii="Times New Roman"/>
                <w:sz w:val="24"/>
              </w:rPr>
            </w:pPr>
          </w:p>
        </w:tc>
        <w:tc>
          <w:tcPr>
            <w:tcW w:w="801" w:type="dxa"/>
          </w:tcPr>
          <w:p>
            <w:pPr>
              <w:pStyle w:val="23"/>
              <w:widowControl w:val="0"/>
              <w:rPr>
                <w:rFonts w:ascii="Times New Roman"/>
                <w:sz w:val="24"/>
              </w:rPr>
            </w:pPr>
          </w:p>
        </w:tc>
        <w:tc>
          <w:tcPr>
            <w:tcW w:w="1166" w:type="dxa"/>
          </w:tcPr>
          <w:p>
            <w:pPr>
              <w:pStyle w:val="23"/>
              <w:widowControl w:val="0"/>
              <w:rPr>
                <w:rFonts w:ascii="Times New Roman"/>
                <w:sz w:val="24"/>
              </w:rPr>
            </w:pPr>
          </w:p>
        </w:tc>
        <w:tc>
          <w:tcPr>
            <w:tcW w:w="742"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1468" w:type="dxa"/>
          </w:tcPr>
          <w:p>
            <w:pPr>
              <w:pStyle w:val="23"/>
              <w:widowControl w:val="0"/>
              <w:spacing w:before="123"/>
              <w:ind w:left="119" w:right="108"/>
              <w:jc w:val="center"/>
              <w:rPr>
                <w:sz w:val="24"/>
              </w:rPr>
            </w:pPr>
            <w:r>
              <w:rPr>
                <w:spacing w:val="-3"/>
                <w:sz w:val="24"/>
              </w:rPr>
              <w:t>其他人员</w:t>
            </w:r>
          </w:p>
        </w:tc>
        <w:tc>
          <w:tcPr>
            <w:tcW w:w="1153" w:type="dxa"/>
          </w:tcPr>
          <w:p>
            <w:pPr>
              <w:pStyle w:val="23"/>
              <w:widowControl w:val="0"/>
              <w:rPr>
                <w:rFonts w:ascii="Times New Roman"/>
                <w:sz w:val="24"/>
              </w:rPr>
            </w:pPr>
          </w:p>
        </w:tc>
        <w:tc>
          <w:tcPr>
            <w:tcW w:w="929" w:type="dxa"/>
          </w:tcPr>
          <w:p>
            <w:pPr>
              <w:pStyle w:val="23"/>
              <w:widowControl w:val="0"/>
              <w:rPr>
                <w:rFonts w:ascii="Times New Roman"/>
                <w:sz w:val="24"/>
              </w:rPr>
            </w:pPr>
          </w:p>
        </w:tc>
        <w:tc>
          <w:tcPr>
            <w:tcW w:w="1157" w:type="dxa"/>
          </w:tcPr>
          <w:p>
            <w:pPr>
              <w:pStyle w:val="23"/>
              <w:widowControl w:val="0"/>
              <w:rPr>
                <w:rFonts w:ascii="Times New Roman"/>
                <w:sz w:val="24"/>
              </w:rPr>
            </w:pPr>
          </w:p>
        </w:tc>
        <w:tc>
          <w:tcPr>
            <w:tcW w:w="803" w:type="dxa"/>
          </w:tcPr>
          <w:p>
            <w:pPr>
              <w:pStyle w:val="23"/>
              <w:widowControl w:val="0"/>
              <w:rPr>
                <w:rFonts w:ascii="Times New Roman"/>
                <w:sz w:val="24"/>
              </w:rPr>
            </w:pPr>
          </w:p>
        </w:tc>
        <w:tc>
          <w:tcPr>
            <w:tcW w:w="1317" w:type="dxa"/>
          </w:tcPr>
          <w:p>
            <w:pPr>
              <w:pStyle w:val="23"/>
              <w:widowControl w:val="0"/>
              <w:rPr>
                <w:rFonts w:ascii="Times New Roman"/>
                <w:sz w:val="24"/>
              </w:rPr>
            </w:pPr>
          </w:p>
        </w:tc>
        <w:tc>
          <w:tcPr>
            <w:tcW w:w="801" w:type="dxa"/>
          </w:tcPr>
          <w:p>
            <w:pPr>
              <w:pStyle w:val="23"/>
              <w:widowControl w:val="0"/>
              <w:rPr>
                <w:rFonts w:ascii="Times New Roman"/>
                <w:sz w:val="24"/>
              </w:rPr>
            </w:pPr>
          </w:p>
        </w:tc>
        <w:tc>
          <w:tcPr>
            <w:tcW w:w="1166" w:type="dxa"/>
          </w:tcPr>
          <w:p>
            <w:pPr>
              <w:pStyle w:val="23"/>
              <w:widowControl w:val="0"/>
              <w:rPr>
                <w:rFonts w:ascii="Times New Roman"/>
                <w:sz w:val="24"/>
              </w:rPr>
            </w:pPr>
          </w:p>
        </w:tc>
        <w:tc>
          <w:tcPr>
            <w:tcW w:w="742"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1468" w:type="dxa"/>
          </w:tcPr>
          <w:p>
            <w:pPr>
              <w:pStyle w:val="23"/>
              <w:widowControl w:val="0"/>
              <w:spacing w:before="108"/>
              <w:ind w:left="119" w:right="108"/>
              <w:jc w:val="center"/>
              <w:rPr>
                <w:sz w:val="24"/>
              </w:rPr>
            </w:pPr>
          </w:p>
        </w:tc>
        <w:tc>
          <w:tcPr>
            <w:tcW w:w="1153" w:type="dxa"/>
          </w:tcPr>
          <w:p>
            <w:pPr>
              <w:pStyle w:val="23"/>
              <w:widowControl w:val="0"/>
              <w:rPr>
                <w:rFonts w:ascii="Times New Roman"/>
                <w:sz w:val="24"/>
              </w:rPr>
            </w:pPr>
          </w:p>
        </w:tc>
        <w:tc>
          <w:tcPr>
            <w:tcW w:w="929" w:type="dxa"/>
          </w:tcPr>
          <w:p>
            <w:pPr>
              <w:pStyle w:val="23"/>
              <w:widowControl w:val="0"/>
              <w:rPr>
                <w:rFonts w:ascii="Times New Roman"/>
                <w:sz w:val="24"/>
              </w:rPr>
            </w:pPr>
          </w:p>
        </w:tc>
        <w:tc>
          <w:tcPr>
            <w:tcW w:w="1157" w:type="dxa"/>
          </w:tcPr>
          <w:p>
            <w:pPr>
              <w:pStyle w:val="23"/>
              <w:widowControl w:val="0"/>
              <w:rPr>
                <w:rFonts w:ascii="Times New Roman"/>
                <w:sz w:val="24"/>
              </w:rPr>
            </w:pPr>
          </w:p>
        </w:tc>
        <w:tc>
          <w:tcPr>
            <w:tcW w:w="803" w:type="dxa"/>
          </w:tcPr>
          <w:p>
            <w:pPr>
              <w:pStyle w:val="23"/>
              <w:widowControl w:val="0"/>
              <w:rPr>
                <w:rFonts w:ascii="Times New Roman"/>
                <w:sz w:val="24"/>
              </w:rPr>
            </w:pPr>
          </w:p>
        </w:tc>
        <w:tc>
          <w:tcPr>
            <w:tcW w:w="1317" w:type="dxa"/>
          </w:tcPr>
          <w:p>
            <w:pPr>
              <w:pStyle w:val="23"/>
              <w:widowControl w:val="0"/>
              <w:rPr>
                <w:rFonts w:ascii="Times New Roman"/>
                <w:sz w:val="24"/>
              </w:rPr>
            </w:pPr>
          </w:p>
        </w:tc>
        <w:tc>
          <w:tcPr>
            <w:tcW w:w="801" w:type="dxa"/>
          </w:tcPr>
          <w:p>
            <w:pPr>
              <w:pStyle w:val="23"/>
              <w:widowControl w:val="0"/>
              <w:rPr>
                <w:rFonts w:ascii="Times New Roman"/>
                <w:sz w:val="24"/>
              </w:rPr>
            </w:pPr>
          </w:p>
        </w:tc>
        <w:tc>
          <w:tcPr>
            <w:tcW w:w="1166" w:type="dxa"/>
          </w:tcPr>
          <w:p>
            <w:pPr>
              <w:pStyle w:val="23"/>
              <w:widowControl w:val="0"/>
              <w:rPr>
                <w:rFonts w:ascii="Times New Roman"/>
                <w:sz w:val="24"/>
              </w:rPr>
            </w:pPr>
          </w:p>
        </w:tc>
        <w:tc>
          <w:tcPr>
            <w:tcW w:w="742"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trPr>
        <w:tc>
          <w:tcPr>
            <w:tcW w:w="1468" w:type="dxa"/>
          </w:tcPr>
          <w:p>
            <w:pPr>
              <w:pStyle w:val="23"/>
              <w:widowControl w:val="0"/>
              <w:spacing w:before="128"/>
              <w:ind w:left="119" w:right="108"/>
              <w:jc w:val="center"/>
              <w:rPr>
                <w:sz w:val="24"/>
              </w:rPr>
            </w:pPr>
          </w:p>
        </w:tc>
        <w:tc>
          <w:tcPr>
            <w:tcW w:w="1153" w:type="dxa"/>
          </w:tcPr>
          <w:p>
            <w:pPr>
              <w:pStyle w:val="23"/>
              <w:widowControl w:val="0"/>
              <w:rPr>
                <w:rFonts w:ascii="Times New Roman"/>
                <w:sz w:val="24"/>
              </w:rPr>
            </w:pPr>
          </w:p>
        </w:tc>
        <w:tc>
          <w:tcPr>
            <w:tcW w:w="929" w:type="dxa"/>
          </w:tcPr>
          <w:p>
            <w:pPr>
              <w:pStyle w:val="23"/>
              <w:widowControl w:val="0"/>
              <w:rPr>
                <w:rFonts w:ascii="Times New Roman"/>
                <w:sz w:val="24"/>
              </w:rPr>
            </w:pPr>
          </w:p>
        </w:tc>
        <w:tc>
          <w:tcPr>
            <w:tcW w:w="1157" w:type="dxa"/>
          </w:tcPr>
          <w:p>
            <w:pPr>
              <w:pStyle w:val="23"/>
              <w:widowControl w:val="0"/>
              <w:rPr>
                <w:rFonts w:ascii="Times New Roman"/>
                <w:sz w:val="24"/>
              </w:rPr>
            </w:pPr>
          </w:p>
        </w:tc>
        <w:tc>
          <w:tcPr>
            <w:tcW w:w="803" w:type="dxa"/>
          </w:tcPr>
          <w:p>
            <w:pPr>
              <w:pStyle w:val="23"/>
              <w:widowControl w:val="0"/>
              <w:rPr>
                <w:rFonts w:ascii="Times New Roman"/>
                <w:sz w:val="24"/>
              </w:rPr>
            </w:pPr>
          </w:p>
        </w:tc>
        <w:tc>
          <w:tcPr>
            <w:tcW w:w="1317" w:type="dxa"/>
          </w:tcPr>
          <w:p>
            <w:pPr>
              <w:pStyle w:val="23"/>
              <w:widowControl w:val="0"/>
              <w:rPr>
                <w:rFonts w:ascii="Times New Roman"/>
                <w:sz w:val="24"/>
              </w:rPr>
            </w:pPr>
          </w:p>
        </w:tc>
        <w:tc>
          <w:tcPr>
            <w:tcW w:w="801" w:type="dxa"/>
          </w:tcPr>
          <w:p>
            <w:pPr>
              <w:pStyle w:val="23"/>
              <w:widowControl w:val="0"/>
              <w:rPr>
                <w:rFonts w:ascii="Times New Roman"/>
                <w:sz w:val="24"/>
              </w:rPr>
            </w:pPr>
          </w:p>
        </w:tc>
        <w:tc>
          <w:tcPr>
            <w:tcW w:w="1166" w:type="dxa"/>
          </w:tcPr>
          <w:p>
            <w:pPr>
              <w:pStyle w:val="23"/>
              <w:widowControl w:val="0"/>
              <w:rPr>
                <w:rFonts w:ascii="Times New Roman"/>
                <w:sz w:val="24"/>
              </w:rPr>
            </w:pPr>
          </w:p>
        </w:tc>
        <w:tc>
          <w:tcPr>
            <w:tcW w:w="742"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1468" w:type="dxa"/>
          </w:tcPr>
          <w:p>
            <w:pPr>
              <w:pStyle w:val="23"/>
              <w:widowControl w:val="0"/>
              <w:spacing w:before="124"/>
              <w:ind w:left="119" w:right="108"/>
              <w:jc w:val="center"/>
              <w:rPr>
                <w:sz w:val="24"/>
              </w:rPr>
            </w:pPr>
          </w:p>
        </w:tc>
        <w:tc>
          <w:tcPr>
            <w:tcW w:w="1153" w:type="dxa"/>
          </w:tcPr>
          <w:p>
            <w:pPr>
              <w:pStyle w:val="23"/>
              <w:widowControl w:val="0"/>
              <w:rPr>
                <w:rFonts w:ascii="Times New Roman"/>
                <w:sz w:val="24"/>
              </w:rPr>
            </w:pPr>
          </w:p>
        </w:tc>
        <w:tc>
          <w:tcPr>
            <w:tcW w:w="929" w:type="dxa"/>
          </w:tcPr>
          <w:p>
            <w:pPr>
              <w:pStyle w:val="23"/>
              <w:widowControl w:val="0"/>
              <w:rPr>
                <w:rFonts w:ascii="Times New Roman"/>
                <w:sz w:val="24"/>
              </w:rPr>
            </w:pPr>
          </w:p>
        </w:tc>
        <w:tc>
          <w:tcPr>
            <w:tcW w:w="1157" w:type="dxa"/>
          </w:tcPr>
          <w:p>
            <w:pPr>
              <w:pStyle w:val="23"/>
              <w:widowControl w:val="0"/>
              <w:rPr>
                <w:rFonts w:ascii="Times New Roman"/>
                <w:sz w:val="24"/>
              </w:rPr>
            </w:pPr>
          </w:p>
        </w:tc>
        <w:tc>
          <w:tcPr>
            <w:tcW w:w="803" w:type="dxa"/>
          </w:tcPr>
          <w:p>
            <w:pPr>
              <w:pStyle w:val="23"/>
              <w:widowControl w:val="0"/>
              <w:rPr>
                <w:rFonts w:ascii="Times New Roman"/>
                <w:sz w:val="24"/>
              </w:rPr>
            </w:pPr>
          </w:p>
        </w:tc>
        <w:tc>
          <w:tcPr>
            <w:tcW w:w="1317" w:type="dxa"/>
          </w:tcPr>
          <w:p>
            <w:pPr>
              <w:pStyle w:val="23"/>
              <w:widowControl w:val="0"/>
              <w:rPr>
                <w:rFonts w:ascii="Times New Roman"/>
                <w:sz w:val="24"/>
              </w:rPr>
            </w:pPr>
          </w:p>
        </w:tc>
        <w:tc>
          <w:tcPr>
            <w:tcW w:w="801" w:type="dxa"/>
          </w:tcPr>
          <w:p>
            <w:pPr>
              <w:pStyle w:val="23"/>
              <w:widowControl w:val="0"/>
              <w:rPr>
                <w:rFonts w:ascii="Times New Roman"/>
                <w:sz w:val="24"/>
              </w:rPr>
            </w:pPr>
          </w:p>
        </w:tc>
        <w:tc>
          <w:tcPr>
            <w:tcW w:w="1166" w:type="dxa"/>
          </w:tcPr>
          <w:p>
            <w:pPr>
              <w:pStyle w:val="23"/>
              <w:widowControl w:val="0"/>
              <w:rPr>
                <w:rFonts w:ascii="Times New Roman"/>
                <w:sz w:val="24"/>
              </w:rPr>
            </w:pPr>
          </w:p>
        </w:tc>
        <w:tc>
          <w:tcPr>
            <w:tcW w:w="742" w:type="dxa"/>
          </w:tcPr>
          <w:p>
            <w:pPr>
              <w:pStyle w:val="23"/>
              <w:widowControl w:val="0"/>
              <w:rPr>
                <w:rFonts w:ascii="Times New Roman"/>
                <w:sz w:val="24"/>
              </w:rPr>
            </w:pPr>
          </w:p>
        </w:tc>
      </w:tr>
    </w:tbl>
    <w:p>
      <w:pPr>
        <w:widowControl w:val="0"/>
        <w:spacing w:before="90" w:line="364" w:lineRule="auto"/>
        <w:ind w:left="379" w:right="517"/>
        <w:rPr>
          <w:sz w:val="24"/>
          <w:lang w:eastAsia="zh-CN"/>
        </w:rPr>
      </w:pPr>
      <w:r>
        <w:rPr>
          <w:sz w:val="24"/>
          <w:lang w:eastAsia="zh-CN"/>
        </w:rPr>
        <w:t>注：1、本工程一旦我单位中标，将配备上述项目管理人员。上述填报内容真实，如不真实，</w:t>
      </w:r>
      <w:r>
        <w:rPr>
          <w:spacing w:val="-2"/>
          <w:sz w:val="24"/>
          <w:lang w:eastAsia="zh-CN"/>
        </w:rPr>
        <w:t>将按照有关规定接受处理。</w:t>
      </w:r>
    </w:p>
    <w:p>
      <w:pPr>
        <w:widowControl w:val="0"/>
        <w:spacing w:before="2" w:line="364" w:lineRule="auto"/>
        <w:ind w:left="379" w:right="637"/>
        <w:rPr>
          <w:sz w:val="24"/>
          <w:lang w:eastAsia="zh-CN"/>
        </w:rPr>
      </w:pPr>
      <w:r>
        <w:rPr>
          <w:spacing w:val="-2"/>
          <w:sz w:val="24"/>
          <w:lang w:eastAsia="zh-CN"/>
        </w:rPr>
        <w:t>2、项目管理机构组成人员应附执业或职业资格证明、身份证、养老保险等复印件，专职安全生产管理人员应附安全生产考核合格证书。</w:t>
      </w:r>
    </w:p>
    <w:p>
      <w:pPr>
        <w:widowControl w:val="0"/>
        <w:spacing w:line="364" w:lineRule="auto"/>
        <w:rPr>
          <w:sz w:val="24"/>
          <w:lang w:eastAsia="zh-CN"/>
        </w:rPr>
        <w:sectPr>
          <w:pgSz w:w="11911" w:h="16838"/>
          <w:pgMar w:top="1542" w:right="1020" w:bottom="1077" w:left="1020" w:header="0" w:footer="839" w:gutter="0"/>
          <w:cols w:space="0" w:num="1"/>
        </w:sectPr>
      </w:pPr>
    </w:p>
    <w:p>
      <w:pPr>
        <w:pStyle w:val="4"/>
        <w:widowControl w:val="0"/>
        <w:spacing w:before="33"/>
        <w:ind w:left="1011"/>
        <w:jc w:val="left"/>
      </w:pPr>
      <w:bookmarkStart w:id="149" w:name="9、近三年类似项目业绩（中标通知书或合同夊印件）"/>
      <w:bookmarkEnd w:id="149"/>
      <w:r>
        <w:t>9、近三年类似项目业绩（中标通知书或合同复印件</w:t>
      </w:r>
      <w:r>
        <w:rPr>
          <w:spacing w:val="-10"/>
        </w:rPr>
        <w:t>）</w:t>
      </w:r>
    </w:p>
    <w:p>
      <w:pPr>
        <w:widowControl w:val="0"/>
        <w:tabs>
          <w:tab w:val="left" w:pos="3785"/>
          <w:tab w:val="left" w:pos="5779"/>
          <w:tab w:val="left" w:pos="8945"/>
        </w:tabs>
        <w:ind w:left="379"/>
        <w:rPr>
          <w:rFonts w:ascii="Times New Roman" w:eastAsia="Times New Roman"/>
          <w:sz w:val="24"/>
          <w:lang w:eastAsia="zh-CN"/>
        </w:rPr>
      </w:pPr>
      <w:r>
        <w:rPr>
          <w:rFonts w:hint="eastAsia" w:ascii="微软雅黑" w:hAnsi="微软雅黑" w:eastAsia="微软雅黑" w:cs="微软雅黑"/>
          <w:sz w:val="24"/>
          <w:lang w:eastAsia="zh-CN"/>
        </w:rPr>
        <w:t>项</w:t>
      </w:r>
      <w:r>
        <w:rPr>
          <w:sz w:val="24"/>
          <w:lang w:eastAsia="zh-CN"/>
        </w:rPr>
        <w:t>目名称</w:t>
      </w:r>
      <w:r>
        <w:rPr>
          <w:spacing w:val="-10"/>
          <w:sz w:val="24"/>
          <w:lang w:eastAsia="zh-CN"/>
        </w:rPr>
        <w:t>：</w:t>
      </w:r>
      <w:r>
        <w:rPr>
          <w:rFonts w:ascii="Times New Roman" w:eastAsia="Times New Roman"/>
          <w:sz w:val="24"/>
          <w:u w:val="single"/>
          <w:lang w:eastAsia="zh-CN"/>
        </w:rPr>
        <w:tab/>
      </w:r>
      <w:r>
        <w:rPr>
          <w:rFonts w:ascii="Times New Roman" w:eastAsia="Times New Roman"/>
          <w:sz w:val="24"/>
          <w:lang w:eastAsia="zh-CN"/>
        </w:rPr>
        <w:tab/>
      </w:r>
      <w:r>
        <w:rPr>
          <w:sz w:val="24"/>
          <w:lang w:eastAsia="zh-CN"/>
        </w:rPr>
        <w:t>项目编号</w:t>
      </w:r>
      <w:r>
        <w:rPr>
          <w:spacing w:val="-10"/>
          <w:sz w:val="24"/>
          <w:lang w:eastAsia="zh-CN"/>
        </w:rPr>
        <w:t>：</w:t>
      </w:r>
      <w:r>
        <w:rPr>
          <w:rFonts w:ascii="Times New Roman" w:eastAsia="Times New Roman"/>
          <w:sz w:val="24"/>
          <w:u w:val="single"/>
          <w:lang w:eastAsia="zh-CN"/>
        </w:rPr>
        <w:tab/>
      </w:r>
    </w:p>
    <w:tbl>
      <w:tblPr>
        <w:tblStyle w:val="19"/>
        <w:tblW w:w="0" w:type="auto"/>
        <w:tblInd w:w="3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23"/>
        <w:gridCol w:w="3774"/>
        <w:gridCol w:w="2159"/>
        <w:gridCol w:w="17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2223" w:type="dxa"/>
          </w:tcPr>
          <w:p>
            <w:pPr>
              <w:pStyle w:val="23"/>
              <w:widowControl w:val="0"/>
              <w:spacing w:before="111"/>
              <w:ind w:left="855" w:right="847"/>
              <w:jc w:val="center"/>
              <w:rPr>
                <w:sz w:val="24"/>
              </w:rPr>
            </w:pPr>
            <w:r>
              <w:rPr>
                <w:spacing w:val="-5"/>
                <w:sz w:val="24"/>
              </w:rPr>
              <w:t>地区</w:t>
            </w:r>
          </w:p>
        </w:tc>
        <w:tc>
          <w:tcPr>
            <w:tcW w:w="3774" w:type="dxa"/>
          </w:tcPr>
          <w:p>
            <w:pPr>
              <w:pStyle w:val="23"/>
              <w:widowControl w:val="0"/>
              <w:spacing w:before="111"/>
              <w:ind w:left="1393" w:right="1382"/>
              <w:jc w:val="center"/>
              <w:rPr>
                <w:sz w:val="24"/>
              </w:rPr>
            </w:pPr>
            <w:r>
              <w:rPr>
                <w:spacing w:val="-3"/>
                <w:sz w:val="24"/>
              </w:rPr>
              <w:t>项目名称</w:t>
            </w:r>
          </w:p>
        </w:tc>
        <w:tc>
          <w:tcPr>
            <w:tcW w:w="2159" w:type="dxa"/>
          </w:tcPr>
          <w:p>
            <w:pPr>
              <w:pStyle w:val="23"/>
              <w:widowControl w:val="0"/>
              <w:spacing w:before="111"/>
              <w:ind w:left="822" w:right="816"/>
              <w:jc w:val="center"/>
              <w:rPr>
                <w:sz w:val="24"/>
              </w:rPr>
            </w:pPr>
            <w:r>
              <w:rPr>
                <w:spacing w:val="-5"/>
                <w:sz w:val="24"/>
              </w:rPr>
              <w:t>金额</w:t>
            </w:r>
          </w:p>
        </w:tc>
        <w:tc>
          <w:tcPr>
            <w:tcW w:w="1724" w:type="dxa"/>
          </w:tcPr>
          <w:p>
            <w:pPr>
              <w:pStyle w:val="23"/>
              <w:widowControl w:val="0"/>
              <w:spacing w:before="111"/>
              <w:ind w:left="607" w:right="596"/>
              <w:jc w:val="center"/>
              <w:rPr>
                <w:sz w:val="24"/>
              </w:rPr>
            </w:pPr>
            <w:r>
              <w:rPr>
                <w:spacing w:val="-5"/>
                <w:sz w:val="24"/>
              </w:rPr>
              <w:t>日期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2223" w:type="dxa"/>
          </w:tcPr>
          <w:p>
            <w:pPr>
              <w:pStyle w:val="23"/>
              <w:widowControl w:val="0"/>
              <w:rPr>
                <w:rFonts w:ascii="Times New Roman"/>
                <w:sz w:val="26"/>
              </w:rPr>
            </w:pPr>
          </w:p>
        </w:tc>
        <w:tc>
          <w:tcPr>
            <w:tcW w:w="3774" w:type="dxa"/>
          </w:tcPr>
          <w:p>
            <w:pPr>
              <w:pStyle w:val="23"/>
              <w:widowControl w:val="0"/>
              <w:rPr>
                <w:rFonts w:ascii="Times New Roman"/>
                <w:sz w:val="26"/>
              </w:rPr>
            </w:pPr>
          </w:p>
        </w:tc>
        <w:tc>
          <w:tcPr>
            <w:tcW w:w="2159" w:type="dxa"/>
          </w:tcPr>
          <w:p>
            <w:pPr>
              <w:pStyle w:val="23"/>
              <w:widowControl w:val="0"/>
              <w:rPr>
                <w:rFonts w:ascii="Times New Roman"/>
                <w:sz w:val="26"/>
              </w:rPr>
            </w:pPr>
          </w:p>
        </w:tc>
        <w:tc>
          <w:tcPr>
            <w:tcW w:w="1724" w:type="dxa"/>
          </w:tcPr>
          <w:p>
            <w:pPr>
              <w:pStyle w:val="23"/>
              <w:widowControl w:val="0"/>
              <w:rPr>
                <w:rFonts w:ascii="Times New Roman"/>
                <w:sz w:val="2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2223" w:type="dxa"/>
          </w:tcPr>
          <w:p>
            <w:pPr>
              <w:pStyle w:val="23"/>
              <w:widowControl w:val="0"/>
              <w:rPr>
                <w:rFonts w:ascii="Times New Roman"/>
                <w:sz w:val="26"/>
              </w:rPr>
            </w:pPr>
          </w:p>
        </w:tc>
        <w:tc>
          <w:tcPr>
            <w:tcW w:w="3774" w:type="dxa"/>
          </w:tcPr>
          <w:p>
            <w:pPr>
              <w:pStyle w:val="23"/>
              <w:widowControl w:val="0"/>
              <w:rPr>
                <w:rFonts w:ascii="Times New Roman"/>
                <w:sz w:val="26"/>
              </w:rPr>
            </w:pPr>
          </w:p>
        </w:tc>
        <w:tc>
          <w:tcPr>
            <w:tcW w:w="2159" w:type="dxa"/>
          </w:tcPr>
          <w:p>
            <w:pPr>
              <w:pStyle w:val="23"/>
              <w:widowControl w:val="0"/>
              <w:rPr>
                <w:rFonts w:ascii="Times New Roman"/>
                <w:sz w:val="26"/>
              </w:rPr>
            </w:pPr>
          </w:p>
        </w:tc>
        <w:tc>
          <w:tcPr>
            <w:tcW w:w="1724" w:type="dxa"/>
          </w:tcPr>
          <w:p>
            <w:pPr>
              <w:pStyle w:val="23"/>
              <w:widowControl w:val="0"/>
              <w:rPr>
                <w:rFonts w:ascii="Times New Roman"/>
                <w:sz w:val="2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7" w:hRule="atLeast"/>
        </w:trPr>
        <w:tc>
          <w:tcPr>
            <w:tcW w:w="2223" w:type="dxa"/>
          </w:tcPr>
          <w:p>
            <w:pPr>
              <w:pStyle w:val="23"/>
              <w:widowControl w:val="0"/>
              <w:rPr>
                <w:rFonts w:ascii="Times New Roman"/>
                <w:sz w:val="26"/>
              </w:rPr>
            </w:pPr>
          </w:p>
        </w:tc>
        <w:tc>
          <w:tcPr>
            <w:tcW w:w="3774" w:type="dxa"/>
          </w:tcPr>
          <w:p>
            <w:pPr>
              <w:pStyle w:val="23"/>
              <w:widowControl w:val="0"/>
              <w:rPr>
                <w:rFonts w:ascii="Times New Roman"/>
                <w:sz w:val="26"/>
              </w:rPr>
            </w:pPr>
          </w:p>
        </w:tc>
        <w:tc>
          <w:tcPr>
            <w:tcW w:w="2159" w:type="dxa"/>
          </w:tcPr>
          <w:p>
            <w:pPr>
              <w:pStyle w:val="23"/>
              <w:widowControl w:val="0"/>
              <w:rPr>
                <w:rFonts w:ascii="Times New Roman"/>
                <w:sz w:val="26"/>
              </w:rPr>
            </w:pPr>
          </w:p>
        </w:tc>
        <w:tc>
          <w:tcPr>
            <w:tcW w:w="1724" w:type="dxa"/>
          </w:tcPr>
          <w:p>
            <w:pPr>
              <w:pStyle w:val="23"/>
              <w:widowControl w:val="0"/>
              <w:rPr>
                <w:rFonts w:ascii="Times New Roman"/>
                <w:sz w:val="2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2223" w:type="dxa"/>
          </w:tcPr>
          <w:p>
            <w:pPr>
              <w:pStyle w:val="23"/>
              <w:widowControl w:val="0"/>
              <w:rPr>
                <w:rFonts w:ascii="Times New Roman"/>
                <w:sz w:val="26"/>
              </w:rPr>
            </w:pPr>
          </w:p>
        </w:tc>
        <w:tc>
          <w:tcPr>
            <w:tcW w:w="3774" w:type="dxa"/>
          </w:tcPr>
          <w:p>
            <w:pPr>
              <w:pStyle w:val="23"/>
              <w:widowControl w:val="0"/>
              <w:rPr>
                <w:rFonts w:ascii="Times New Roman"/>
                <w:sz w:val="26"/>
              </w:rPr>
            </w:pPr>
          </w:p>
        </w:tc>
        <w:tc>
          <w:tcPr>
            <w:tcW w:w="2159" w:type="dxa"/>
          </w:tcPr>
          <w:p>
            <w:pPr>
              <w:pStyle w:val="23"/>
              <w:widowControl w:val="0"/>
              <w:rPr>
                <w:rFonts w:ascii="Times New Roman"/>
                <w:sz w:val="26"/>
              </w:rPr>
            </w:pPr>
          </w:p>
        </w:tc>
        <w:tc>
          <w:tcPr>
            <w:tcW w:w="1724" w:type="dxa"/>
          </w:tcPr>
          <w:p>
            <w:pPr>
              <w:pStyle w:val="23"/>
              <w:widowControl w:val="0"/>
              <w:rPr>
                <w:rFonts w:ascii="Times New Roman"/>
                <w:sz w:val="2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2223" w:type="dxa"/>
          </w:tcPr>
          <w:p>
            <w:pPr>
              <w:pStyle w:val="23"/>
              <w:widowControl w:val="0"/>
              <w:rPr>
                <w:rFonts w:ascii="Times New Roman"/>
                <w:sz w:val="26"/>
              </w:rPr>
            </w:pPr>
          </w:p>
        </w:tc>
        <w:tc>
          <w:tcPr>
            <w:tcW w:w="3774" w:type="dxa"/>
          </w:tcPr>
          <w:p>
            <w:pPr>
              <w:pStyle w:val="23"/>
              <w:widowControl w:val="0"/>
              <w:rPr>
                <w:rFonts w:ascii="Times New Roman"/>
                <w:sz w:val="26"/>
              </w:rPr>
            </w:pPr>
          </w:p>
        </w:tc>
        <w:tc>
          <w:tcPr>
            <w:tcW w:w="2159" w:type="dxa"/>
          </w:tcPr>
          <w:p>
            <w:pPr>
              <w:pStyle w:val="23"/>
              <w:widowControl w:val="0"/>
              <w:rPr>
                <w:rFonts w:ascii="Times New Roman"/>
                <w:sz w:val="26"/>
              </w:rPr>
            </w:pPr>
          </w:p>
        </w:tc>
        <w:tc>
          <w:tcPr>
            <w:tcW w:w="1724" w:type="dxa"/>
          </w:tcPr>
          <w:p>
            <w:pPr>
              <w:pStyle w:val="23"/>
              <w:widowControl w:val="0"/>
              <w:rPr>
                <w:rFonts w:ascii="Times New Roman"/>
                <w:sz w:val="2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2223" w:type="dxa"/>
          </w:tcPr>
          <w:p>
            <w:pPr>
              <w:pStyle w:val="23"/>
              <w:widowControl w:val="0"/>
              <w:rPr>
                <w:rFonts w:ascii="Times New Roman"/>
                <w:sz w:val="26"/>
              </w:rPr>
            </w:pPr>
          </w:p>
        </w:tc>
        <w:tc>
          <w:tcPr>
            <w:tcW w:w="3774" w:type="dxa"/>
          </w:tcPr>
          <w:p>
            <w:pPr>
              <w:pStyle w:val="23"/>
              <w:widowControl w:val="0"/>
              <w:rPr>
                <w:rFonts w:ascii="Times New Roman"/>
                <w:sz w:val="26"/>
              </w:rPr>
            </w:pPr>
          </w:p>
        </w:tc>
        <w:tc>
          <w:tcPr>
            <w:tcW w:w="2159" w:type="dxa"/>
          </w:tcPr>
          <w:p>
            <w:pPr>
              <w:pStyle w:val="23"/>
              <w:widowControl w:val="0"/>
              <w:rPr>
                <w:rFonts w:ascii="Times New Roman"/>
                <w:sz w:val="26"/>
              </w:rPr>
            </w:pPr>
          </w:p>
        </w:tc>
        <w:tc>
          <w:tcPr>
            <w:tcW w:w="1724" w:type="dxa"/>
          </w:tcPr>
          <w:p>
            <w:pPr>
              <w:pStyle w:val="23"/>
              <w:widowControl w:val="0"/>
              <w:rPr>
                <w:rFonts w:ascii="Times New Roman"/>
                <w:sz w:val="2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2223" w:type="dxa"/>
          </w:tcPr>
          <w:p>
            <w:pPr>
              <w:pStyle w:val="23"/>
              <w:widowControl w:val="0"/>
              <w:rPr>
                <w:rFonts w:ascii="Times New Roman"/>
                <w:sz w:val="26"/>
              </w:rPr>
            </w:pPr>
          </w:p>
        </w:tc>
        <w:tc>
          <w:tcPr>
            <w:tcW w:w="3774" w:type="dxa"/>
          </w:tcPr>
          <w:p>
            <w:pPr>
              <w:pStyle w:val="23"/>
              <w:widowControl w:val="0"/>
              <w:rPr>
                <w:rFonts w:ascii="Times New Roman"/>
                <w:sz w:val="26"/>
              </w:rPr>
            </w:pPr>
          </w:p>
        </w:tc>
        <w:tc>
          <w:tcPr>
            <w:tcW w:w="2159" w:type="dxa"/>
          </w:tcPr>
          <w:p>
            <w:pPr>
              <w:pStyle w:val="23"/>
              <w:widowControl w:val="0"/>
              <w:rPr>
                <w:rFonts w:ascii="Times New Roman"/>
                <w:sz w:val="26"/>
              </w:rPr>
            </w:pPr>
          </w:p>
        </w:tc>
        <w:tc>
          <w:tcPr>
            <w:tcW w:w="1724" w:type="dxa"/>
          </w:tcPr>
          <w:p>
            <w:pPr>
              <w:pStyle w:val="23"/>
              <w:widowControl w:val="0"/>
              <w:rPr>
                <w:rFonts w:ascii="Times New Roman"/>
                <w:sz w:val="2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2223" w:type="dxa"/>
          </w:tcPr>
          <w:p>
            <w:pPr>
              <w:pStyle w:val="23"/>
              <w:widowControl w:val="0"/>
              <w:rPr>
                <w:rFonts w:ascii="Times New Roman"/>
                <w:sz w:val="26"/>
              </w:rPr>
            </w:pPr>
          </w:p>
        </w:tc>
        <w:tc>
          <w:tcPr>
            <w:tcW w:w="3774" w:type="dxa"/>
          </w:tcPr>
          <w:p>
            <w:pPr>
              <w:pStyle w:val="23"/>
              <w:widowControl w:val="0"/>
              <w:rPr>
                <w:rFonts w:ascii="Times New Roman"/>
                <w:sz w:val="26"/>
              </w:rPr>
            </w:pPr>
          </w:p>
        </w:tc>
        <w:tc>
          <w:tcPr>
            <w:tcW w:w="2159" w:type="dxa"/>
          </w:tcPr>
          <w:p>
            <w:pPr>
              <w:pStyle w:val="23"/>
              <w:widowControl w:val="0"/>
              <w:rPr>
                <w:rFonts w:ascii="Times New Roman"/>
                <w:sz w:val="26"/>
              </w:rPr>
            </w:pPr>
          </w:p>
        </w:tc>
        <w:tc>
          <w:tcPr>
            <w:tcW w:w="1724" w:type="dxa"/>
          </w:tcPr>
          <w:p>
            <w:pPr>
              <w:pStyle w:val="23"/>
              <w:widowControl w:val="0"/>
              <w:rPr>
                <w:rFonts w:ascii="Times New Roman"/>
                <w:sz w:val="2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5" w:hRule="atLeast"/>
        </w:trPr>
        <w:tc>
          <w:tcPr>
            <w:tcW w:w="2223" w:type="dxa"/>
          </w:tcPr>
          <w:p>
            <w:pPr>
              <w:pStyle w:val="23"/>
              <w:widowControl w:val="0"/>
              <w:spacing w:before="112"/>
              <w:ind w:left="8"/>
              <w:jc w:val="center"/>
              <w:rPr>
                <w:sz w:val="24"/>
              </w:rPr>
            </w:pPr>
            <w:bookmarkStart w:id="150" w:name="10、投标单位（供应商）《反商业贿赂承诺书》"/>
            <w:bookmarkEnd w:id="150"/>
            <w:r>
              <w:rPr>
                <w:sz w:val="24"/>
              </w:rPr>
              <w:t>…</w:t>
            </w:r>
          </w:p>
        </w:tc>
        <w:tc>
          <w:tcPr>
            <w:tcW w:w="3774" w:type="dxa"/>
          </w:tcPr>
          <w:p>
            <w:pPr>
              <w:pStyle w:val="23"/>
              <w:widowControl w:val="0"/>
              <w:spacing w:before="112"/>
              <w:ind w:left="11"/>
              <w:jc w:val="center"/>
              <w:rPr>
                <w:sz w:val="24"/>
              </w:rPr>
            </w:pPr>
            <w:r>
              <w:rPr>
                <w:sz w:val="24"/>
              </w:rPr>
              <w:t>…</w:t>
            </w:r>
          </w:p>
        </w:tc>
        <w:tc>
          <w:tcPr>
            <w:tcW w:w="2159" w:type="dxa"/>
          </w:tcPr>
          <w:p>
            <w:pPr>
              <w:pStyle w:val="23"/>
              <w:widowControl w:val="0"/>
              <w:spacing w:before="112"/>
              <w:ind w:left="6"/>
              <w:jc w:val="center"/>
              <w:rPr>
                <w:sz w:val="24"/>
              </w:rPr>
            </w:pPr>
            <w:r>
              <w:rPr>
                <w:sz w:val="24"/>
              </w:rPr>
              <w:t>…</w:t>
            </w:r>
          </w:p>
        </w:tc>
        <w:tc>
          <w:tcPr>
            <w:tcW w:w="1724" w:type="dxa"/>
          </w:tcPr>
          <w:p>
            <w:pPr>
              <w:pStyle w:val="23"/>
              <w:widowControl w:val="0"/>
              <w:spacing w:before="112"/>
              <w:ind w:left="11"/>
              <w:jc w:val="center"/>
              <w:rPr>
                <w:sz w:val="24"/>
              </w:rPr>
            </w:pPr>
            <w:r>
              <w:rPr>
                <w:sz w:val="24"/>
              </w:rPr>
              <w:t>…</w:t>
            </w:r>
          </w:p>
        </w:tc>
      </w:tr>
    </w:tbl>
    <w:p>
      <w:pPr>
        <w:pStyle w:val="8"/>
        <w:widowControl w:val="0"/>
        <w:rPr>
          <w:rFonts w:ascii="Times New Roman"/>
          <w:sz w:val="20"/>
        </w:rPr>
      </w:pPr>
    </w:p>
    <w:p>
      <w:pPr>
        <w:pStyle w:val="8"/>
        <w:widowControl w:val="0"/>
        <w:rPr>
          <w:rFonts w:ascii="Times New Roman"/>
          <w:sz w:val="23"/>
        </w:rPr>
      </w:pPr>
    </w:p>
    <w:p>
      <w:pPr>
        <w:widowControl w:val="0"/>
        <w:spacing w:before="67"/>
        <w:ind w:left="379"/>
        <w:rPr>
          <w:sz w:val="24"/>
          <w:lang w:eastAsia="zh-CN"/>
        </w:rPr>
      </w:pPr>
      <w:r>
        <w:rPr>
          <w:rFonts w:hint="eastAsia" w:ascii="微软雅黑" w:hAnsi="微软雅黑" w:eastAsia="微软雅黑" w:cs="微软雅黑"/>
          <w:spacing w:val="-1"/>
          <w:sz w:val="24"/>
          <w:lang w:eastAsia="zh-CN"/>
        </w:rPr>
        <w:t>附</w:t>
      </w:r>
      <w:r>
        <w:rPr>
          <w:spacing w:val="-1"/>
          <w:sz w:val="24"/>
          <w:lang w:eastAsia="zh-CN"/>
        </w:rPr>
        <w:t>中标通知书、合同复印件。</w:t>
      </w:r>
    </w:p>
    <w:p>
      <w:pPr>
        <w:pStyle w:val="8"/>
        <w:widowControl w:val="0"/>
        <w:rPr>
          <w:sz w:val="24"/>
          <w:lang w:eastAsia="zh-CN"/>
        </w:rPr>
      </w:pPr>
    </w:p>
    <w:p>
      <w:pPr>
        <w:widowControl w:val="0"/>
        <w:tabs>
          <w:tab w:val="left" w:pos="10145"/>
        </w:tabs>
        <w:spacing w:before="1"/>
        <w:ind w:left="4459"/>
        <w:rPr>
          <w:rFonts w:ascii="宋体" w:hAnsi="宋体" w:eastAsia="宋体" w:cs="宋体"/>
          <w:sz w:val="24"/>
          <w:lang w:eastAsia="zh-CN"/>
        </w:rPr>
      </w:pPr>
      <w:r>
        <w:rPr>
          <w:rFonts w:hint="eastAsia" w:ascii="宋体" w:hAnsi="宋体" w:eastAsia="宋体" w:cs="宋体"/>
          <w:sz w:val="24"/>
          <w:lang w:eastAsia="zh-CN"/>
        </w:rPr>
        <w:t>投标人：</w:t>
      </w:r>
      <w:r>
        <w:rPr>
          <w:rFonts w:hint="eastAsia" w:ascii="宋体" w:hAnsi="宋体" w:eastAsia="宋体" w:cs="宋体"/>
          <w:sz w:val="24"/>
          <w:u w:val="single"/>
          <w:lang w:eastAsia="zh-CN"/>
        </w:rPr>
        <w:t xml:space="preserve">                        </w:t>
      </w:r>
      <w:r>
        <w:rPr>
          <w:rFonts w:hint="eastAsia" w:ascii="宋体" w:hAnsi="宋体" w:eastAsia="宋体" w:cs="宋体"/>
          <w:sz w:val="24"/>
          <w:lang w:eastAsia="zh-CN"/>
        </w:rPr>
        <w:t>（盖单位公章）</w:t>
      </w:r>
    </w:p>
    <w:p>
      <w:pPr>
        <w:widowControl w:val="0"/>
        <w:tabs>
          <w:tab w:val="left" w:pos="10145"/>
        </w:tabs>
        <w:spacing w:before="1"/>
        <w:ind w:left="4459"/>
        <w:rPr>
          <w:rFonts w:ascii="Times New Roman" w:eastAsia="Times New Roman"/>
          <w:sz w:val="24"/>
          <w:lang w:eastAsia="zh-CN"/>
        </w:rPr>
      </w:pPr>
      <w:r>
        <w:rPr>
          <w:rFonts w:hint="eastAsia" w:ascii="微软雅黑" w:hAnsi="微软雅黑" w:eastAsia="微软雅黑" w:cs="微软雅黑"/>
          <w:sz w:val="24"/>
          <w:lang w:eastAsia="zh-CN"/>
        </w:rPr>
        <w:t>法</w:t>
      </w:r>
      <w:r>
        <w:rPr>
          <w:sz w:val="24"/>
          <w:lang w:eastAsia="zh-CN"/>
        </w:rPr>
        <w:t>定代表人（签字或盖章</w:t>
      </w:r>
      <w:r>
        <w:rPr>
          <w:spacing w:val="-5"/>
          <w:sz w:val="24"/>
          <w:lang w:eastAsia="zh-CN"/>
        </w:rPr>
        <w:t>）：</w:t>
      </w:r>
      <w:r>
        <w:rPr>
          <w:rFonts w:ascii="Times New Roman" w:eastAsia="Times New Roman"/>
          <w:sz w:val="24"/>
          <w:u w:val="single"/>
          <w:lang w:eastAsia="zh-CN"/>
        </w:rPr>
        <w:tab/>
      </w:r>
    </w:p>
    <w:p>
      <w:pPr>
        <w:widowControl w:val="0"/>
        <w:tabs>
          <w:tab w:val="left" w:pos="9185"/>
        </w:tabs>
        <w:spacing w:before="74"/>
        <w:ind w:left="4459"/>
        <w:rPr>
          <w:rFonts w:ascii="Times New Roman" w:eastAsia="Times New Roman"/>
          <w:sz w:val="24"/>
          <w:lang w:eastAsia="zh-CN"/>
        </w:rPr>
      </w:pPr>
      <w:r>
        <w:rPr>
          <w:rFonts w:hint="eastAsia" w:ascii="微软雅黑" w:hAnsi="微软雅黑" w:eastAsia="微软雅黑" w:cs="微软雅黑"/>
          <w:sz w:val="24"/>
          <w:lang w:eastAsia="zh-CN"/>
        </w:rPr>
        <w:t>委</w:t>
      </w:r>
      <w:r>
        <w:rPr>
          <w:sz w:val="24"/>
          <w:lang w:eastAsia="zh-CN"/>
        </w:rPr>
        <w:t>托代理人（签字</w:t>
      </w:r>
      <w:r>
        <w:rPr>
          <w:spacing w:val="-5"/>
          <w:sz w:val="24"/>
          <w:lang w:eastAsia="zh-CN"/>
        </w:rPr>
        <w:t>）:</w:t>
      </w:r>
      <w:r>
        <w:rPr>
          <w:rFonts w:ascii="Times New Roman" w:eastAsia="Times New Roman"/>
          <w:sz w:val="24"/>
          <w:u w:val="single"/>
          <w:lang w:eastAsia="zh-CN"/>
        </w:rPr>
        <w:tab/>
      </w:r>
    </w:p>
    <w:p>
      <w:pPr>
        <w:widowControl w:val="0"/>
        <w:tabs>
          <w:tab w:val="left" w:pos="5899"/>
          <w:tab w:val="left" w:pos="6859"/>
          <w:tab w:val="left" w:pos="7699"/>
        </w:tabs>
        <w:spacing w:before="67"/>
        <w:ind w:left="4459"/>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rPr>
          <w:sz w:val="24"/>
          <w:lang w:eastAsia="zh-CN"/>
        </w:rPr>
        <w:sectPr>
          <w:pgSz w:w="11911" w:h="16838"/>
          <w:pgMar w:top="1542" w:right="1020" w:bottom="1077" w:left="1020" w:header="0" w:footer="839" w:gutter="0"/>
          <w:cols w:space="0" w:num="1"/>
        </w:sectPr>
      </w:pPr>
    </w:p>
    <w:p>
      <w:pPr>
        <w:pStyle w:val="4"/>
        <w:widowControl w:val="0"/>
        <w:ind w:right="770"/>
      </w:pPr>
      <w:r>
        <w:t>10、投标单位（供应商）</w:t>
      </w:r>
      <w:r>
        <w:rPr>
          <w:spacing w:val="-1"/>
        </w:rPr>
        <w:t>《反商业贿赂承诺书》</w:t>
      </w:r>
    </w:p>
    <w:p>
      <w:pPr>
        <w:pStyle w:val="8"/>
        <w:widowControl w:val="0"/>
        <w:rPr>
          <w:sz w:val="36"/>
          <w:lang w:eastAsia="zh-CN"/>
        </w:rPr>
      </w:pPr>
    </w:p>
    <w:p>
      <w:pPr>
        <w:pStyle w:val="8"/>
        <w:widowControl w:val="0"/>
        <w:spacing w:before="5"/>
        <w:rPr>
          <w:sz w:val="25"/>
          <w:lang w:eastAsia="zh-CN"/>
        </w:rPr>
      </w:pPr>
    </w:p>
    <w:p>
      <w:pPr>
        <w:widowControl w:val="0"/>
        <w:tabs>
          <w:tab w:val="left" w:pos="2319"/>
          <w:tab w:val="left" w:pos="4479"/>
        </w:tabs>
        <w:spacing w:before="1"/>
        <w:ind w:left="879"/>
        <w:rPr>
          <w:sz w:val="24"/>
          <w:lang w:eastAsia="zh-CN"/>
        </w:rPr>
      </w:pPr>
      <w:r>
        <w:rPr>
          <w:rFonts w:hint="eastAsia" w:ascii="微软雅黑" w:hAnsi="微软雅黑" w:eastAsia="微软雅黑" w:cs="微软雅黑"/>
          <w:spacing w:val="-10"/>
          <w:sz w:val="24"/>
          <w:lang w:eastAsia="zh-CN"/>
        </w:rPr>
        <w:t>在</w:t>
      </w:r>
      <w:r>
        <w:rPr>
          <w:rFonts w:ascii="Times New Roman" w:eastAsia="Times New Roman"/>
          <w:sz w:val="24"/>
          <w:u w:val="single"/>
          <w:lang w:eastAsia="zh-CN"/>
        </w:rPr>
        <w:tab/>
      </w:r>
      <w:r>
        <w:rPr>
          <w:sz w:val="24"/>
          <w:lang w:eastAsia="zh-CN"/>
        </w:rPr>
        <w:t>号</w:t>
      </w:r>
      <w:r>
        <w:rPr>
          <w:spacing w:val="-10"/>
          <w:sz w:val="24"/>
          <w:lang w:eastAsia="zh-CN"/>
        </w:rPr>
        <w:t>（</w:t>
      </w:r>
      <w:r>
        <w:rPr>
          <w:rFonts w:ascii="Times New Roman" w:eastAsia="Times New Roman"/>
          <w:sz w:val="24"/>
          <w:u w:val="single"/>
          <w:lang w:eastAsia="zh-CN"/>
        </w:rPr>
        <w:tab/>
      </w:r>
      <w:r>
        <w:rPr>
          <w:sz w:val="24"/>
          <w:lang w:eastAsia="zh-CN"/>
        </w:rPr>
        <w:t>项目）招标活动中，我公司承诺如下</w:t>
      </w:r>
      <w:r>
        <w:rPr>
          <w:spacing w:val="-10"/>
          <w:sz w:val="24"/>
          <w:lang w:eastAsia="zh-CN"/>
        </w:rPr>
        <w:t>：</w:t>
      </w:r>
    </w:p>
    <w:p>
      <w:pPr>
        <w:widowControl w:val="0"/>
        <w:spacing w:before="160" w:line="364" w:lineRule="auto"/>
        <w:ind w:left="379" w:right="543" w:firstLine="479"/>
        <w:rPr>
          <w:sz w:val="24"/>
          <w:lang w:eastAsia="zh-CN"/>
        </w:rPr>
      </w:pPr>
      <w:r>
        <w:rPr>
          <w:spacing w:val="-2"/>
          <w:sz w:val="24"/>
          <w:lang w:eastAsia="zh-CN"/>
        </w:rPr>
        <w:t>1、不给予国家工作人员及其亲属各种形式的商业贿赂（包括送礼金礼品、有价证券、购物券、回扣、佣金、咨询费、劳务费、赞助费、宣传费、支付旅游费用、报销各种消费凭证、宴请、娱乐等）；</w:t>
      </w:r>
    </w:p>
    <w:p>
      <w:pPr>
        <w:widowControl w:val="0"/>
        <w:spacing w:before="2" w:line="364" w:lineRule="auto"/>
        <w:ind w:left="379" w:right="663" w:firstLine="479"/>
        <w:rPr>
          <w:sz w:val="24"/>
          <w:lang w:eastAsia="zh-CN"/>
        </w:rPr>
      </w:pPr>
      <w:r>
        <w:rPr>
          <w:spacing w:val="-2"/>
          <w:sz w:val="24"/>
          <w:lang w:eastAsia="zh-CN"/>
        </w:rPr>
        <w:t>2、不与投标人相互勾结私下协议，弄虚作假，搞假招标、陪标、串通投标，明招暗定，暗箱操作。</w:t>
      </w:r>
    </w:p>
    <w:p>
      <w:pPr>
        <w:widowControl w:val="0"/>
        <w:spacing w:line="232" w:lineRule="exact"/>
        <w:ind w:left="859"/>
        <w:rPr>
          <w:sz w:val="24"/>
          <w:lang w:eastAsia="zh-CN"/>
        </w:rPr>
      </w:pPr>
      <w:r>
        <w:rPr>
          <w:sz w:val="24"/>
          <w:lang w:eastAsia="zh-CN"/>
        </w:rPr>
        <w:t>3</w:t>
      </w:r>
      <w:r>
        <w:rPr>
          <w:spacing w:val="-1"/>
          <w:sz w:val="24"/>
          <w:lang w:eastAsia="zh-CN"/>
        </w:rPr>
        <w:t>、我公司法人及项目参与人员有亲戚担任业主方副科级以上领导职务时，自愿放弃此次</w:t>
      </w:r>
    </w:p>
    <w:p>
      <w:pPr>
        <w:widowControl w:val="0"/>
        <w:spacing w:before="4"/>
        <w:ind w:left="379"/>
        <w:rPr>
          <w:sz w:val="24"/>
          <w:lang w:eastAsia="zh-CN"/>
        </w:rPr>
      </w:pPr>
      <w:r>
        <w:rPr>
          <w:spacing w:val="-3"/>
          <w:sz w:val="24"/>
          <w:lang w:eastAsia="zh-CN"/>
        </w:rPr>
        <w:t>投标权。</w:t>
      </w:r>
    </w:p>
    <w:p>
      <w:pPr>
        <w:widowControl w:val="0"/>
        <w:spacing w:before="82"/>
        <w:ind w:left="859"/>
        <w:rPr>
          <w:sz w:val="24"/>
          <w:lang w:eastAsia="zh-CN"/>
        </w:rPr>
      </w:pPr>
      <w:r>
        <w:rPr>
          <w:spacing w:val="-24"/>
          <w:sz w:val="24"/>
          <w:lang w:eastAsia="zh-CN"/>
        </w:rPr>
        <w:t>如有上述行为，一经发现，我公司及项目参与人员愿意按照《政府采购法》、《招投标法》、</w:t>
      </w:r>
    </w:p>
    <w:p>
      <w:pPr>
        <w:widowControl w:val="0"/>
        <w:spacing w:before="160"/>
        <w:ind w:left="379"/>
        <w:rPr>
          <w:sz w:val="24"/>
          <w:lang w:eastAsia="zh-CN"/>
        </w:rPr>
      </w:pPr>
      <w:r>
        <w:rPr>
          <w:spacing w:val="-1"/>
          <w:sz w:val="24"/>
          <w:lang w:eastAsia="zh-CN"/>
        </w:rPr>
        <w:t>《反不正当竞争法》的有关规定接受处罚。</w:t>
      </w:r>
    </w:p>
    <w:p>
      <w:pPr>
        <w:pStyle w:val="8"/>
        <w:widowControl w:val="0"/>
        <w:rPr>
          <w:sz w:val="24"/>
          <w:lang w:eastAsia="zh-CN"/>
        </w:rPr>
      </w:pPr>
    </w:p>
    <w:p>
      <w:pPr>
        <w:pStyle w:val="8"/>
        <w:widowControl w:val="0"/>
        <w:rPr>
          <w:sz w:val="24"/>
          <w:lang w:eastAsia="zh-CN"/>
        </w:rPr>
      </w:pPr>
    </w:p>
    <w:p>
      <w:pPr>
        <w:pStyle w:val="8"/>
        <w:widowControl w:val="0"/>
        <w:rPr>
          <w:sz w:val="24"/>
          <w:lang w:eastAsia="zh-CN"/>
        </w:rPr>
      </w:pPr>
    </w:p>
    <w:p>
      <w:pPr>
        <w:pStyle w:val="8"/>
        <w:widowControl w:val="0"/>
        <w:spacing w:before="6"/>
        <w:rPr>
          <w:sz w:val="24"/>
          <w:lang w:eastAsia="zh-CN"/>
        </w:rPr>
      </w:pPr>
    </w:p>
    <w:p>
      <w:pPr>
        <w:widowControl w:val="0"/>
        <w:tabs>
          <w:tab w:val="left" w:pos="3379"/>
        </w:tabs>
        <w:ind w:left="379"/>
        <w:rPr>
          <w:sz w:val="24"/>
          <w:lang w:eastAsia="zh-CN"/>
        </w:rPr>
      </w:pPr>
      <w:r>
        <w:rPr>
          <w:rFonts w:hint="eastAsia" w:ascii="微软雅黑" w:hAnsi="微软雅黑" w:eastAsia="微软雅黑" w:cs="微软雅黑"/>
          <w:sz w:val="24"/>
          <w:lang w:eastAsia="zh-CN"/>
        </w:rPr>
        <w:t>投</w:t>
      </w:r>
      <w:r>
        <w:rPr>
          <w:sz w:val="24"/>
          <w:lang w:eastAsia="zh-CN"/>
        </w:rPr>
        <w:t>标人</w:t>
      </w:r>
      <w:r>
        <w:rPr>
          <w:spacing w:val="-10"/>
          <w:sz w:val="24"/>
          <w:lang w:eastAsia="zh-CN"/>
        </w:rPr>
        <w:t>：</w:t>
      </w:r>
      <w:r>
        <w:rPr>
          <w:rFonts w:ascii="Times New Roman" w:eastAsia="Times New Roman"/>
          <w:sz w:val="24"/>
          <w:u w:val="single"/>
          <w:lang w:eastAsia="zh-CN"/>
        </w:rPr>
        <w:tab/>
      </w:r>
      <w:r>
        <w:rPr>
          <w:sz w:val="24"/>
          <w:lang w:eastAsia="zh-CN"/>
        </w:rPr>
        <w:t>（盖单位公章</w:t>
      </w:r>
      <w:r>
        <w:rPr>
          <w:spacing w:val="-10"/>
          <w:sz w:val="24"/>
          <w:lang w:eastAsia="zh-CN"/>
        </w:rPr>
        <w:t>）</w:t>
      </w:r>
    </w:p>
    <w:p>
      <w:pPr>
        <w:pStyle w:val="8"/>
        <w:widowControl w:val="0"/>
        <w:spacing w:before="10"/>
        <w:rPr>
          <w:sz w:val="22"/>
          <w:lang w:eastAsia="zh-CN"/>
        </w:rPr>
      </w:pPr>
    </w:p>
    <w:p>
      <w:pPr>
        <w:widowControl w:val="0"/>
        <w:tabs>
          <w:tab w:val="left" w:pos="10145"/>
        </w:tabs>
        <w:spacing w:before="1"/>
        <w:ind w:left="4459"/>
        <w:rPr>
          <w:rFonts w:ascii="Times New Roman" w:eastAsia="Times New Roman"/>
          <w:sz w:val="24"/>
          <w:lang w:eastAsia="zh-CN"/>
        </w:rPr>
      </w:pPr>
      <w:r>
        <w:rPr>
          <w:rFonts w:hint="eastAsia" w:ascii="微软雅黑" w:hAnsi="微软雅黑" w:eastAsia="微软雅黑" w:cs="微软雅黑"/>
          <w:sz w:val="24"/>
          <w:lang w:eastAsia="zh-CN"/>
        </w:rPr>
        <w:t>法</w:t>
      </w:r>
      <w:r>
        <w:rPr>
          <w:sz w:val="24"/>
          <w:lang w:eastAsia="zh-CN"/>
        </w:rPr>
        <w:t>定代表人（签字或盖章</w:t>
      </w:r>
      <w:r>
        <w:rPr>
          <w:spacing w:val="-5"/>
          <w:sz w:val="24"/>
          <w:lang w:eastAsia="zh-CN"/>
        </w:rPr>
        <w:t>）：</w:t>
      </w:r>
      <w:r>
        <w:rPr>
          <w:rFonts w:ascii="Times New Roman" w:eastAsia="Times New Roman"/>
          <w:sz w:val="24"/>
          <w:u w:val="single"/>
          <w:lang w:eastAsia="zh-CN"/>
        </w:rPr>
        <w:tab/>
      </w:r>
    </w:p>
    <w:p>
      <w:pPr>
        <w:pStyle w:val="8"/>
        <w:widowControl w:val="0"/>
        <w:rPr>
          <w:rFonts w:ascii="Times New Roman"/>
          <w:sz w:val="19"/>
          <w:lang w:eastAsia="zh-CN"/>
        </w:rPr>
      </w:pPr>
    </w:p>
    <w:p>
      <w:pPr>
        <w:widowControl w:val="0"/>
        <w:tabs>
          <w:tab w:val="left" w:pos="9185"/>
        </w:tabs>
        <w:spacing w:before="74"/>
        <w:ind w:left="4459"/>
        <w:rPr>
          <w:rFonts w:ascii="Times New Roman" w:eastAsia="Times New Roman"/>
          <w:sz w:val="24"/>
          <w:lang w:eastAsia="zh-CN"/>
        </w:rPr>
      </w:pPr>
      <w:r>
        <w:rPr>
          <w:rFonts w:hint="eastAsia" w:ascii="微软雅黑" w:hAnsi="微软雅黑" w:eastAsia="微软雅黑" w:cs="微软雅黑"/>
          <w:sz w:val="24"/>
          <w:lang w:eastAsia="zh-CN"/>
        </w:rPr>
        <w:t>委</w:t>
      </w:r>
      <w:r>
        <w:rPr>
          <w:sz w:val="24"/>
          <w:lang w:eastAsia="zh-CN"/>
        </w:rPr>
        <w:t>托代理人（签字</w:t>
      </w:r>
      <w:r>
        <w:rPr>
          <w:spacing w:val="-5"/>
          <w:sz w:val="24"/>
          <w:lang w:eastAsia="zh-CN"/>
        </w:rPr>
        <w:t>）:</w:t>
      </w:r>
      <w:r>
        <w:rPr>
          <w:rFonts w:ascii="Times New Roman" w:eastAsia="Times New Roman"/>
          <w:sz w:val="24"/>
          <w:u w:val="single"/>
          <w:lang w:eastAsia="zh-CN"/>
        </w:rPr>
        <w:tab/>
      </w:r>
    </w:p>
    <w:p>
      <w:pPr>
        <w:pStyle w:val="8"/>
        <w:widowControl w:val="0"/>
        <w:spacing w:before="7"/>
        <w:rPr>
          <w:rFonts w:ascii="Times New Roman"/>
          <w:sz w:val="19"/>
          <w:lang w:eastAsia="zh-CN"/>
        </w:rPr>
      </w:pPr>
    </w:p>
    <w:p>
      <w:pPr>
        <w:widowControl w:val="0"/>
        <w:tabs>
          <w:tab w:val="left" w:pos="5899"/>
          <w:tab w:val="left" w:pos="6859"/>
          <w:tab w:val="left" w:pos="7699"/>
        </w:tabs>
        <w:spacing w:before="67"/>
        <w:ind w:left="4459"/>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rPr>
          <w:sz w:val="24"/>
          <w:lang w:eastAsia="zh-CN"/>
        </w:rPr>
        <w:sectPr>
          <w:pgSz w:w="11911" w:h="16838"/>
          <w:pgMar w:top="1542" w:right="1020" w:bottom="1077" w:left="1020" w:header="0" w:footer="839" w:gutter="0"/>
          <w:cols w:space="0" w:num="1"/>
        </w:sectPr>
      </w:pPr>
    </w:p>
    <w:p>
      <w:pPr>
        <w:pStyle w:val="4"/>
        <w:widowControl w:val="0"/>
        <w:ind w:right="770"/>
      </w:pPr>
      <w:r>
        <w:t>11、售后服务承诺书（格式自拟）</w:t>
      </w:r>
    </w:p>
    <w:p>
      <w:pPr>
        <w:pStyle w:val="8"/>
        <w:widowControl w:val="0"/>
        <w:rPr>
          <w:sz w:val="36"/>
          <w:lang w:eastAsia="zh-CN"/>
        </w:rPr>
      </w:pPr>
    </w:p>
    <w:p>
      <w:pPr>
        <w:pStyle w:val="8"/>
        <w:widowControl w:val="0"/>
        <w:rPr>
          <w:sz w:val="36"/>
          <w:lang w:eastAsia="zh-CN"/>
        </w:rPr>
      </w:pPr>
    </w:p>
    <w:p>
      <w:pPr>
        <w:pStyle w:val="4"/>
        <w:widowControl w:val="0"/>
        <w:ind w:right="770"/>
      </w:pPr>
      <w:r>
        <w:t>12、中小企业声明函(工程、服务)</w:t>
      </w:r>
    </w:p>
    <w:p>
      <w:pPr>
        <w:pStyle w:val="8"/>
        <w:widowControl w:val="0"/>
        <w:spacing w:before="3"/>
        <w:rPr>
          <w:sz w:val="51"/>
          <w:lang w:eastAsia="zh-CN"/>
        </w:rPr>
      </w:pPr>
    </w:p>
    <w:p>
      <w:pPr>
        <w:widowControl w:val="0"/>
        <w:spacing w:line="364" w:lineRule="auto"/>
        <w:ind w:left="379" w:right="634" w:firstLine="479"/>
        <w:jc w:val="both"/>
        <w:rPr>
          <w:sz w:val="24"/>
          <w:lang w:eastAsia="zh-CN"/>
        </w:rPr>
      </w:pPr>
      <w:r>
        <w:rPr>
          <w:rFonts w:hint="eastAsia" w:ascii="微软雅黑" w:hAnsi="微软雅黑" w:eastAsia="微软雅黑" w:cs="微软雅黑"/>
          <w:spacing w:val="-20"/>
          <w:sz w:val="24"/>
          <w:lang w:eastAsia="zh-CN"/>
        </w:rPr>
        <w:t>本</w:t>
      </w:r>
      <w:r>
        <w:rPr>
          <w:spacing w:val="-20"/>
          <w:sz w:val="24"/>
          <w:lang w:eastAsia="zh-CN"/>
        </w:rPr>
        <w:t>公司</w:t>
      </w:r>
      <w:r>
        <w:rPr>
          <w:spacing w:val="-2"/>
          <w:sz w:val="24"/>
          <w:lang w:eastAsia="zh-CN"/>
        </w:rPr>
        <w:t>（联合体</w:t>
      </w:r>
      <w:r>
        <w:rPr>
          <w:spacing w:val="-56"/>
          <w:sz w:val="24"/>
          <w:lang w:eastAsia="zh-CN"/>
        </w:rPr>
        <w:t>）</w:t>
      </w:r>
      <w:r>
        <w:rPr>
          <w:spacing w:val="-17"/>
          <w:sz w:val="24"/>
          <w:lang w:eastAsia="zh-CN"/>
        </w:rPr>
        <w:t>郑重声明，根据《政府采购促进中小企业发展管理办法》</w:t>
      </w:r>
      <w:r>
        <w:rPr>
          <w:spacing w:val="-2"/>
          <w:sz w:val="24"/>
          <w:lang w:eastAsia="zh-CN"/>
        </w:rPr>
        <w:t>（财库[2020]46</w:t>
      </w:r>
      <w:r>
        <w:rPr>
          <w:spacing w:val="-4"/>
          <w:sz w:val="24"/>
          <w:lang w:eastAsia="zh-CN"/>
        </w:rPr>
        <w:t>号）的规定，本公司（联合体）参加</w:t>
      </w:r>
      <w:r>
        <w:rPr>
          <w:spacing w:val="-4"/>
          <w:sz w:val="24"/>
          <w:u w:val="single"/>
          <w:lang w:eastAsia="zh-CN"/>
        </w:rPr>
        <w:t>（单位名称）</w:t>
      </w:r>
      <w:r>
        <w:rPr>
          <w:spacing w:val="-4"/>
          <w:sz w:val="24"/>
          <w:lang w:eastAsia="zh-CN"/>
        </w:rPr>
        <w:t>的</w:t>
      </w:r>
      <w:r>
        <w:rPr>
          <w:spacing w:val="-4"/>
          <w:sz w:val="24"/>
          <w:u w:val="single"/>
          <w:lang w:eastAsia="zh-CN"/>
        </w:rPr>
        <w:t>（项目名称）</w:t>
      </w:r>
      <w:r>
        <w:rPr>
          <w:spacing w:val="-4"/>
          <w:sz w:val="24"/>
          <w:lang w:eastAsia="zh-CN"/>
        </w:rPr>
        <w:t>采购活动，工程的施工单位全部为符合政策要求的中小企业（或者：服务全部由符合政策要求的中小企业承接）。相关企</w:t>
      </w:r>
      <w:r>
        <w:rPr>
          <w:spacing w:val="-2"/>
          <w:sz w:val="24"/>
          <w:lang w:eastAsia="zh-CN"/>
        </w:rPr>
        <w:t>业（含联合体中的中小企业、签订分包意向协议的中小企业）的具体情况如下：</w:t>
      </w:r>
    </w:p>
    <w:p>
      <w:pPr>
        <w:widowControl w:val="0"/>
        <w:spacing w:line="364" w:lineRule="auto"/>
        <w:ind w:left="379" w:right="481" w:firstLine="479"/>
        <w:jc w:val="both"/>
        <w:rPr>
          <w:sz w:val="24"/>
          <w:lang w:eastAsia="zh-CN"/>
        </w:rPr>
      </w:pPr>
      <w:r>
        <w:rPr>
          <w:spacing w:val="-8"/>
          <w:sz w:val="24"/>
          <w:lang w:eastAsia="zh-CN"/>
        </w:rPr>
        <w:t>1.</w:t>
      </w:r>
      <w:r>
        <w:rPr>
          <w:spacing w:val="-8"/>
          <w:sz w:val="24"/>
          <w:u w:val="single"/>
          <w:lang w:eastAsia="zh-CN"/>
        </w:rPr>
        <w:t>（标的名称）</w:t>
      </w:r>
      <w:r>
        <w:rPr>
          <w:spacing w:val="-8"/>
          <w:sz w:val="24"/>
          <w:lang w:eastAsia="zh-CN"/>
        </w:rPr>
        <w:t>，属于</w:t>
      </w:r>
      <w:r>
        <w:rPr>
          <w:spacing w:val="-8"/>
          <w:sz w:val="24"/>
          <w:u w:val="single"/>
          <w:lang w:eastAsia="zh-CN"/>
        </w:rPr>
        <w:t>（采购文件中明确的所属行业）</w:t>
      </w:r>
      <w:r>
        <w:rPr>
          <w:spacing w:val="-8"/>
          <w:sz w:val="24"/>
          <w:lang w:eastAsia="zh-CN"/>
        </w:rPr>
        <w:t>；承建（承接）企业为</w:t>
      </w:r>
      <w:r>
        <w:rPr>
          <w:spacing w:val="-8"/>
          <w:sz w:val="24"/>
          <w:u w:val="single"/>
          <w:lang w:eastAsia="zh-CN"/>
        </w:rPr>
        <w:t>（企业名称</w:t>
      </w:r>
      <w:r>
        <w:rPr>
          <w:spacing w:val="-128"/>
          <w:sz w:val="24"/>
          <w:u w:val="single"/>
          <w:lang w:eastAsia="zh-CN"/>
        </w:rPr>
        <w:t>）</w:t>
      </w:r>
      <w:r>
        <w:rPr>
          <w:sz w:val="24"/>
          <w:lang w:eastAsia="zh-CN"/>
        </w:rPr>
        <w:t>，从业人员人，营业收入为万元，资产总额为万元</w:t>
      </w:r>
      <w:r>
        <w:rPr>
          <w:position w:val="12"/>
          <w:sz w:val="12"/>
          <w:lang w:eastAsia="zh-CN"/>
        </w:rPr>
        <w:t>1</w:t>
      </w:r>
      <w:r>
        <w:rPr>
          <w:sz w:val="24"/>
          <w:lang w:eastAsia="zh-CN"/>
        </w:rPr>
        <w:t>，属于</w:t>
      </w:r>
      <w:r>
        <w:rPr>
          <w:sz w:val="24"/>
          <w:u w:val="single"/>
          <w:lang w:eastAsia="zh-CN"/>
        </w:rPr>
        <w:t>（</w:t>
      </w:r>
      <w:r>
        <w:rPr>
          <w:spacing w:val="5"/>
          <w:sz w:val="24"/>
          <w:u w:val="single"/>
          <w:lang w:eastAsia="zh-CN"/>
        </w:rPr>
        <w:t>中型企业、小型企业、</w:t>
      </w:r>
      <w:r>
        <w:rPr>
          <w:spacing w:val="-2"/>
          <w:sz w:val="24"/>
          <w:u w:val="single"/>
          <w:lang w:eastAsia="zh-CN"/>
        </w:rPr>
        <w:t>微型企业）</w:t>
      </w:r>
      <w:r>
        <w:rPr>
          <w:spacing w:val="-2"/>
          <w:sz w:val="24"/>
          <w:lang w:eastAsia="zh-CN"/>
        </w:rPr>
        <w:t>；</w:t>
      </w:r>
    </w:p>
    <w:p>
      <w:pPr>
        <w:pStyle w:val="24"/>
        <w:widowControl w:val="0"/>
        <w:numPr>
          <w:ilvl w:val="0"/>
          <w:numId w:val="41"/>
        </w:numPr>
        <w:tabs>
          <w:tab w:val="left" w:pos="1222"/>
        </w:tabs>
        <w:spacing w:line="364" w:lineRule="auto"/>
        <w:ind w:left="381" w:right="633" w:firstLine="478"/>
        <w:jc w:val="both"/>
        <w:rPr>
          <w:sz w:val="24"/>
        </w:rPr>
      </w:pPr>
      <w:r>
        <w:rPr>
          <w:spacing w:val="-2"/>
          <w:sz w:val="24"/>
          <w:u w:val="single"/>
        </w:rPr>
        <w:t>（标的名称）</w:t>
      </w:r>
      <w:r>
        <w:rPr>
          <w:spacing w:val="-2"/>
          <w:sz w:val="24"/>
        </w:rPr>
        <w:t>，属于</w:t>
      </w:r>
      <w:r>
        <w:rPr>
          <w:spacing w:val="-2"/>
          <w:sz w:val="24"/>
          <w:u w:val="single"/>
        </w:rPr>
        <w:t>（采购文件中明确的所属行业）</w:t>
      </w:r>
      <w:r>
        <w:rPr>
          <w:spacing w:val="-2"/>
          <w:sz w:val="24"/>
        </w:rPr>
        <w:t>；承建（承接）企业为</w:t>
      </w:r>
      <w:r>
        <w:rPr>
          <w:spacing w:val="-2"/>
          <w:sz w:val="24"/>
          <w:u w:val="single"/>
        </w:rPr>
        <w:t>（企业名</w:t>
      </w:r>
      <w:r>
        <w:rPr>
          <w:sz w:val="24"/>
          <w:u w:val="single"/>
        </w:rPr>
        <w:t>称）</w:t>
      </w:r>
      <w:r>
        <w:rPr>
          <w:sz w:val="24"/>
        </w:rPr>
        <w:t>，从业人员人，营业收入为万元，资产总额为万元，属于</w:t>
      </w:r>
      <w:r>
        <w:rPr>
          <w:sz w:val="24"/>
          <w:u w:val="single"/>
        </w:rPr>
        <w:t>（</w:t>
      </w:r>
      <w:r>
        <w:rPr>
          <w:spacing w:val="4"/>
          <w:sz w:val="24"/>
          <w:u w:val="single"/>
        </w:rPr>
        <w:t>中型企业、小型</w:t>
      </w:r>
      <w:r>
        <w:rPr>
          <w:spacing w:val="-2"/>
          <w:sz w:val="24"/>
          <w:u w:val="single"/>
        </w:rPr>
        <w:t>企业、微型企业）</w:t>
      </w:r>
      <w:r>
        <w:rPr>
          <w:spacing w:val="-2"/>
          <w:sz w:val="24"/>
        </w:rPr>
        <w:t>；</w:t>
      </w:r>
    </w:p>
    <w:p>
      <w:pPr>
        <w:widowControl w:val="0"/>
        <w:spacing w:line="304" w:lineRule="exact"/>
        <w:ind w:left="859"/>
        <w:rPr>
          <w:sz w:val="24"/>
          <w:lang w:eastAsia="zh-CN"/>
        </w:rPr>
      </w:pPr>
      <w:r>
        <w:rPr>
          <w:spacing w:val="-5"/>
          <w:sz w:val="24"/>
          <w:lang w:eastAsia="zh-CN"/>
        </w:rPr>
        <w:t>……</w:t>
      </w:r>
    </w:p>
    <w:p>
      <w:pPr>
        <w:widowControl w:val="0"/>
        <w:spacing w:before="158" w:line="364" w:lineRule="auto"/>
        <w:ind w:left="379" w:right="637" w:firstLine="479"/>
        <w:rPr>
          <w:sz w:val="24"/>
          <w:lang w:eastAsia="zh-CN"/>
        </w:rPr>
      </w:pPr>
      <w:r>
        <w:rPr>
          <w:spacing w:val="-4"/>
          <w:sz w:val="24"/>
          <w:lang w:eastAsia="zh-CN"/>
        </w:rPr>
        <w:t>以上企业，不属于大企业的分支机构，不存在控股股东为大企业的情形，也不存在与大企</w:t>
      </w:r>
      <w:r>
        <w:rPr>
          <w:spacing w:val="-2"/>
          <w:sz w:val="24"/>
          <w:lang w:eastAsia="zh-CN"/>
        </w:rPr>
        <w:t>业的负责人为同一人的情形。</w:t>
      </w:r>
    </w:p>
    <w:p>
      <w:pPr>
        <w:widowControl w:val="0"/>
        <w:spacing w:line="306" w:lineRule="exact"/>
        <w:ind w:left="859"/>
        <w:rPr>
          <w:sz w:val="24"/>
          <w:lang w:eastAsia="zh-CN"/>
        </w:rPr>
      </w:pPr>
      <w:r>
        <w:rPr>
          <w:spacing w:val="-1"/>
          <w:sz w:val="24"/>
          <w:lang w:eastAsia="zh-CN"/>
        </w:rPr>
        <w:t>本企业对上述声明内容的真实性负责。如有虚假，将依法承担相应责任。</w:t>
      </w:r>
    </w:p>
    <w:p>
      <w:pPr>
        <w:pStyle w:val="8"/>
        <w:widowControl w:val="0"/>
        <w:spacing w:before="10"/>
        <w:rPr>
          <w:sz w:val="24"/>
          <w:lang w:eastAsia="zh-CN"/>
        </w:rPr>
      </w:pPr>
    </w:p>
    <w:p>
      <w:pPr>
        <w:widowControl w:val="0"/>
        <w:spacing w:before="1"/>
        <w:ind w:left="979"/>
        <w:rPr>
          <w:sz w:val="24"/>
          <w:lang w:eastAsia="zh-CN"/>
        </w:rPr>
      </w:pPr>
      <w:r>
        <w:rPr>
          <w:rFonts w:hint="eastAsia" w:ascii="微软雅黑" w:hAnsi="微软雅黑" w:eastAsia="微软雅黑" w:cs="微软雅黑"/>
          <w:sz w:val="24"/>
          <w:lang w:eastAsia="zh-CN"/>
        </w:rPr>
        <w:t>企</w:t>
      </w:r>
      <w:r>
        <w:rPr>
          <w:sz w:val="24"/>
          <w:lang w:eastAsia="zh-CN"/>
        </w:rPr>
        <w:t>业名称（盖章</w:t>
      </w:r>
      <w:r>
        <w:rPr>
          <w:spacing w:val="-5"/>
          <w:sz w:val="24"/>
          <w:lang w:eastAsia="zh-CN"/>
        </w:rPr>
        <w:t>）：</w:t>
      </w:r>
    </w:p>
    <w:p>
      <w:pPr>
        <w:widowControl w:val="0"/>
        <w:ind w:left="1099"/>
        <w:rPr>
          <w:sz w:val="24"/>
          <w:lang w:eastAsia="zh-CN"/>
        </w:rPr>
      </w:pPr>
      <w:r>
        <w:rPr>
          <w:rFonts w:hint="eastAsia" w:ascii="微软雅黑" w:hAnsi="微软雅黑" w:eastAsia="微软雅黑" w:cs="微软雅黑"/>
          <w:spacing w:val="-4"/>
          <w:sz w:val="24"/>
          <w:lang w:eastAsia="zh-CN"/>
        </w:rPr>
        <w:t>日</w:t>
      </w:r>
      <w:r>
        <w:rPr>
          <w:spacing w:val="-4"/>
          <w:sz w:val="24"/>
          <w:lang w:eastAsia="zh-CN"/>
        </w:rPr>
        <w:t>期：</w:t>
      </w:r>
    </w:p>
    <w:p>
      <w:pPr>
        <w:pStyle w:val="8"/>
        <w:widowControl w:val="0"/>
        <w:spacing w:before="11"/>
        <w:rPr>
          <w:sz w:val="29"/>
          <w:lang w:eastAsia="zh-CN"/>
        </w:rPr>
      </w:pPr>
      <w:r>
        <w:rPr>
          <w:lang w:eastAsia="zh-CN"/>
        </w:rPr>
        <mc:AlternateContent>
          <mc:Choice Requires="wps">
            <w:drawing>
              <wp:anchor distT="0" distB="0" distL="114300" distR="114300" simplePos="0" relativeHeight="251668480" behindDoc="1" locked="0" layoutInCell="1" allowOverlap="1">
                <wp:simplePos x="0" y="0"/>
                <wp:positionH relativeFrom="page">
                  <wp:posOffset>685165</wp:posOffset>
                </wp:positionH>
                <wp:positionV relativeFrom="paragraph">
                  <wp:posOffset>257810</wp:posOffset>
                </wp:positionV>
                <wp:extent cx="1828800" cy="1270"/>
                <wp:effectExtent l="0" t="0" r="0" b="0"/>
                <wp:wrapTopAndBottom/>
                <wp:docPr id="2" name="任意多边形 2"/>
                <wp:cNvGraphicFramePr/>
                <a:graphic xmlns:a="http://schemas.openxmlformats.org/drawingml/2006/main">
                  <a:graphicData uri="http://schemas.microsoft.com/office/word/2010/wordprocessingShape">
                    <wps:wsp>
                      <wps:cNvSpPr/>
                      <wps:spPr>
                        <a:xfrm>
                          <a:off x="0" y="0"/>
                          <a:ext cx="1828800" cy="1270"/>
                        </a:xfrm>
                        <a:custGeom>
                          <a:avLst/>
                          <a:gdLst/>
                          <a:ahLst/>
                          <a:cxnLst/>
                          <a:rect l="0" t="0" r="0" b="0"/>
                          <a:pathLst>
                            <a:path w="2880">
                              <a:moveTo>
                                <a:pt x="0" y="0"/>
                              </a:moveTo>
                              <a:lnTo>
                                <a:pt x="2880" y="0"/>
                              </a:lnTo>
                            </a:path>
                          </a:pathLst>
                        </a:custGeom>
                        <a:noFill/>
                        <a:ln w="4680" cap="flat" cmpd="sng">
                          <a:solidFill>
                            <a:srgbClr val="000000"/>
                          </a:solidFill>
                          <a:prstDash val="solid"/>
                          <a:headEnd type="none" w="med" len="med"/>
                          <a:tailEnd type="none" w="med" len="med"/>
                        </a:ln>
                      </wps:spPr>
                      <wps:bodyPr upright="1"/>
                    </wps:wsp>
                  </a:graphicData>
                </a:graphic>
              </wp:anchor>
            </w:drawing>
          </mc:Choice>
          <mc:Fallback>
            <w:pict>
              <v:shape id="_x0000_s1026" o:spid="_x0000_s1026" o:spt="100" style="position:absolute;left:0pt;margin-left:53.95pt;margin-top:20.3pt;height:0.1pt;width:144pt;mso-position-horizontal-relative:page;mso-wrap-distance-bottom:0pt;mso-wrap-distance-top:0pt;z-index:-251648000;mso-width-relative:page;mso-height-relative:page;" filled="f" stroked="t" coordsize="2880,1" o:gfxdata="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AslIBNkAAAAJAQAA&#10;DwAAAAAAAAABACAAAAAiAAAAZHJzL2Rvd25yZXYueG1sUEsBAhQAFAAAAAgAh07iQM/CDXUYAgAA&#10;WAQAAA4AAAAAAAAAAQAgAAAAKAEAAGRycy9lMm9Eb2MueG1sUEsFBgAAAAAGAAYAWQEAALIFAAAA&#10;AA==&#10;" path="m0,0l2880,0e">
                <v:fill on="f" focussize="0,0"/>
                <v:stroke weight="0.368503937007874pt" color="#000000" joinstyle="round"/>
                <v:imagedata o:title=""/>
                <o:lock v:ext="edit" aspectratio="f"/>
                <w10:wrap type="topAndBottom"/>
              </v:shape>
            </w:pict>
          </mc:Fallback>
        </mc:AlternateContent>
      </w:r>
    </w:p>
    <w:p>
      <w:pPr>
        <w:widowControl w:val="0"/>
        <w:rPr>
          <w:sz w:val="29"/>
          <w:lang w:eastAsia="zh-CN"/>
        </w:rPr>
        <w:sectPr>
          <w:pgSz w:w="11911" w:h="16838"/>
          <w:pgMar w:top="1542" w:right="1020" w:bottom="1077" w:left="1020" w:header="0" w:footer="839" w:gutter="0"/>
          <w:cols w:space="0" w:num="1"/>
        </w:sectPr>
      </w:pPr>
    </w:p>
    <w:p>
      <w:pPr>
        <w:pStyle w:val="4"/>
        <w:widowControl w:val="0"/>
        <w:ind w:left="379"/>
        <w:jc w:val="left"/>
      </w:pPr>
      <w:bookmarkStart w:id="151" w:name="13、残疾人福利性单位声明函（若有）"/>
      <w:bookmarkEnd w:id="151"/>
      <w:r>
        <w:t>13、残疾人福利性单位声明函（若有</w:t>
      </w:r>
      <w:r>
        <w:rPr>
          <w:spacing w:val="-10"/>
        </w:rPr>
        <w:t>）</w:t>
      </w:r>
    </w:p>
    <w:p>
      <w:pPr>
        <w:widowControl w:val="0"/>
        <w:tabs>
          <w:tab w:val="left" w:pos="2787"/>
          <w:tab w:val="left" w:pos="5074"/>
        </w:tabs>
        <w:spacing w:before="245" w:line="391" w:lineRule="auto"/>
        <w:ind w:left="379" w:right="637" w:firstLine="479"/>
        <w:jc w:val="both"/>
        <w:rPr>
          <w:sz w:val="24"/>
          <w:lang w:eastAsia="zh-CN"/>
        </w:rPr>
      </w:pPr>
      <w:r>
        <w:rPr>
          <w:rFonts w:hint="eastAsia" w:ascii="宋体" w:hAnsi="宋体" w:eastAsia="宋体" w:cs="宋体"/>
          <w:spacing w:val="-2"/>
          <w:sz w:val="24"/>
          <w:lang w:eastAsia="zh-CN"/>
        </w:rPr>
        <w:t>本</w:t>
      </w:r>
      <w:r>
        <w:rPr>
          <w:spacing w:val="-2"/>
          <w:sz w:val="24"/>
          <w:lang w:eastAsia="zh-CN"/>
        </w:rPr>
        <w:t>单位郑重声明，根据《财政部民政部中国残疾人联合会关于促进残疾人就业政府采购</w:t>
      </w:r>
      <w:r>
        <w:rPr>
          <w:sz w:val="24"/>
          <w:lang w:eastAsia="zh-CN"/>
        </w:rPr>
        <w:t>政策的通知》（财库〔2017〕141号）的规定，本单位为符合条件的残疾人福利性单位，且</w:t>
      </w:r>
      <w:bookmarkStart w:id="152" w:name="14、其他资料（相关证件及证明文件等）"/>
      <w:bookmarkEnd w:id="152"/>
      <w:r>
        <w:rPr>
          <w:spacing w:val="-2"/>
          <w:sz w:val="24"/>
          <w:lang w:eastAsia="zh-CN"/>
        </w:rPr>
        <w:t>本单位参加</w:t>
      </w:r>
      <w:r>
        <w:rPr>
          <w:rFonts w:ascii="Times New Roman" w:eastAsia="Times New Roman"/>
          <w:sz w:val="24"/>
          <w:u w:val="single"/>
          <w:lang w:eastAsia="zh-CN"/>
        </w:rPr>
        <w:tab/>
      </w:r>
      <w:r>
        <w:rPr>
          <w:sz w:val="24"/>
          <w:lang w:eastAsia="zh-CN"/>
        </w:rPr>
        <w:t>单位的</w:t>
      </w:r>
      <w:r>
        <w:rPr>
          <w:rFonts w:ascii="Times New Roman" w:eastAsia="Times New Roman"/>
          <w:sz w:val="24"/>
          <w:u w:val="single"/>
          <w:lang w:eastAsia="zh-CN"/>
        </w:rPr>
        <w:tab/>
      </w:r>
      <w:r>
        <w:rPr>
          <w:spacing w:val="-2"/>
          <w:sz w:val="24"/>
          <w:lang w:eastAsia="zh-CN"/>
        </w:rPr>
        <w:t>项目采购活动提供本单位制造的货物（由本单位承担项目/提供服务），或者提供其他残疾人福利性单位制造的货物（不包括使用非残疾人福利性单位注册商标的货物）。</w:t>
      </w:r>
    </w:p>
    <w:p>
      <w:pPr>
        <w:widowControl w:val="0"/>
        <w:spacing w:line="300" w:lineRule="exact"/>
        <w:ind w:left="379"/>
        <w:rPr>
          <w:sz w:val="24"/>
          <w:lang w:eastAsia="zh-CN"/>
        </w:rPr>
      </w:pPr>
      <w:r>
        <w:rPr>
          <w:spacing w:val="-1"/>
          <w:sz w:val="24"/>
          <w:lang w:eastAsia="zh-CN"/>
        </w:rPr>
        <w:t>本单位对上述声明的真实性负责。如有虚假，将依法承担相应责任。</w:t>
      </w:r>
    </w:p>
    <w:p>
      <w:pPr>
        <w:pStyle w:val="8"/>
        <w:widowControl w:val="0"/>
        <w:rPr>
          <w:sz w:val="24"/>
          <w:lang w:eastAsia="zh-CN"/>
        </w:rPr>
      </w:pPr>
    </w:p>
    <w:p>
      <w:pPr>
        <w:pStyle w:val="8"/>
        <w:widowControl w:val="0"/>
        <w:rPr>
          <w:sz w:val="24"/>
          <w:lang w:eastAsia="zh-CN"/>
        </w:rPr>
      </w:pPr>
    </w:p>
    <w:p>
      <w:pPr>
        <w:pStyle w:val="8"/>
        <w:widowControl w:val="0"/>
        <w:rPr>
          <w:sz w:val="24"/>
          <w:lang w:eastAsia="zh-CN"/>
        </w:rPr>
      </w:pPr>
    </w:p>
    <w:p>
      <w:pPr>
        <w:pStyle w:val="8"/>
        <w:widowControl w:val="0"/>
        <w:rPr>
          <w:lang w:eastAsia="zh-CN"/>
        </w:rPr>
      </w:pPr>
    </w:p>
    <w:p>
      <w:pPr>
        <w:widowControl w:val="0"/>
        <w:tabs>
          <w:tab w:val="left" w:pos="3859"/>
        </w:tabs>
        <w:spacing w:before="1" w:line="392" w:lineRule="auto"/>
        <w:ind w:left="3379"/>
        <w:rPr>
          <w:spacing w:val="-2"/>
          <w:sz w:val="24"/>
          <w:lang w:eastAsia="zh-CN"/>
        </w:rPr>
      </w:pPr>
      <w:r>
        <w:rPr>
          <w:rFonts w:hint="eastAsia" w:ascii="微软雅黑" w:hAnsi="微软雅黑" w:eastAsia="微软雅黑" w:cs="微软雅黑"/>
          <w:spacing w:val="-2"/>
          <w:sz w:val="24"/>
          <w:lang w:eastAsia="zh-CN"/>
        </w:rPr>
        <w:t>单</w:t>
      </w:r>
      <w:r>
        <w:rPr>
          <w:spacing w:val="-2"/>
          <w:sz w:val="24"/>
          <w:lang w:eastAsia="zh-CN"/>
        </w:rPr>
        <w:t>位名称（盖章）：</w:t>
      </w:r>
    </w:p>
    <w:p>
      <w:pPr>
        <w:widowControl w:val="0"/>
        <w:tabs>
          <w:tab w:val="left" w:pos="3859"/>
        </w:tabs>
        <w:spacing w:before="1" w:line="392" w:lineRule="auto"/>
        <w:ind w:left="3379"/>
        <w:rPr>
          <w:sz w:val="24"/>
          <w:lang w:eastAsia="zh-CN"/>
        </w:rPr>
      </w:pPr>
      <w:r>
        <w:rPr>
          <w:spacing w:val="-10"/>
          <w:sz w:val="24"/>
          <w:lang w:eastAsia="zh-CN"/>
        </w:rPr>
        <w:t>日</w:t>
      </w:r>
      <w:r>
        <w:rPr>
          <w:sz w:val="24"/>
          <w:lang w:eastAsia="zh-CN"/>
        </w:rPr>
        <w:tab/>
      </w:r>
      <w:r>
        <w:rPr>
          <w:spacing w:val="-6"/>
          <w:sz w:val="24"/>
          <w:lang w:eastAsia="zh-CN"/>
        </w:rPr>
        <w:t>期：</w:t>
      </w:r>
    </w:p>
    <w:p>
      <w:pPr>
        <w:pStyle w:val="8"/>
        <w:widowControl w:val="0"/>
        <w:rPr>
          <w:sz w:val="24"/>
          <w:lang w:eastAsia="zh-CN"/>
        </w:rPr>
      </w:pPr>
    </w:p>
    <w:p>
      <w:pPr>
        <w:pStyle w:val="8"/>
        <w:widowControl w:val="0"/>
        <w:rPr>
          <w:sz w:val="24"/>
          <w:lang w:eastAsia="zh-CN"/>
        </w:rPr>
      </w:pPr>
    </w:p>
    <w:p>
      <w:pPr>
        <w:pStyle w:val="8"/>
        <w:widowControl w:val="0"/>
        <w:rPr>
          <w:sz w:val="24"/>
          <w:lang w:eastAsia="zh-CN"/>
        </w:rPr>
      </w:pPr>
    </w:p>
    <w:p>
      <w:pPr>
        <w:pStyle w:val="8"/>
        <w:widowControl w:val="0"/>
        <w:rPr>
          <w:sz w:val="24"/>
          <w:lang w:eastAsia="zh-CN"/>
        </w:rPr>
      </w:pPr>
    </w:p>
    <w:p>
      <w:pPr>
        <w:pStyle w:val="8"/>
        <w:widowControl w:val="0"/>
        <w:rPr>
          <w:sz w:val="24"/>
          <w:lang w:eastAsia="zh-CN"/>
        </w:rPr>
      </w:pPr>
    </w:p>
    <w:p>
      <w:pPr>
        <w:pStyle w:val="8"/>
        <w:widowControl w:val="0"/>
        <w:rPr>
          <w:sz w:val="24"/>
          <w:lang w:eastAsia="zh-CN"/>
        </w:rPr>
      </w:pPr>
    </w:p>
    <w:p>
      <w:pPr>
        <w:pStyle w:val="8"/>
        <w:widowControl w:val="0"/>
        <w:rPr>
          <w:sz w:val="24"/>
          <w:lang w:eastAsia="zh-CN"/>
        </w:rPr>
      </w:pPr>
    </w:p>
    <w:p>
      <w:pPr>
        <w:pStyle w:val="8"/>
        <w:widowControl w:val="0"/>
        <w:spacing w:before="6"/>
        <w:rPr>
          <w:sz w:val="20"/>
          <w:lang w:eastAsia="zh-CN"/>
        </w:rPr>
      </w:pPr>
    </w:p>
    <w:p>
      <w:pPr>
        <w:pStyle w:val="4"/>
        <w:widowControl w:val="0"/>
        <w:spacing w:before="0"/>
        <w:ind w:left="379"/>
        <w:jc w:val="left"/>
      </w:pPr>
      <w:r>
        <w:t>14、其他资料（相关证件及证明文件等</w:t>
      </w:r>
      <w:r>
        <w:rPr>
          <w:spacing w:val="-10"/>
        </w:rPr>
        <w:t>）</w:t>
      </w:r>
    </w:p>
    <w:p>
      <w:pPr>
        <w:widowControl w:val="0"/>
        <w:rPr>
          <w:lang w:eastAsia="zh-CN"/>
        </w:rPr>
        <w:sectPr>
          <w:pgSz w:w="11911" w:h="16838"/>
          <w:pgMar w:top="1542" w:right="1020" w:bottom="1077" w:left="1020" w:header="0" w:footer="839" w:gutter="0"/>
          <w:cols w:space="0" w:num="1"/>
        </w:sectPr>
      </w:pPr>
    </w:p>
    <w:p>
      <w:pPr>
        <w:pStyle w:val="5"/>
        <w:rPr>
          <w:w w:val="95"/>
        </w:rPr>
      </w:pPr>
      <w:bookmarkStart w:id="153" w:name="第三部分：技术标录"/>
      <w:bookmarkEnd w:id="153"/>
      <w:bookmarkStart w:id="154" w:name="第二部分：经济标格式"/>
      <w:bookmarkEnd w:id="154"/>
      <w:r>
        <w:rPr>
          <w:w w:val="95"/>
        </w:rPr>
        <w:t>第二部分：经济标格式</w:t>
      </w:r>
    </w:p>
    <w:p>
      <w:pPr>
        <w:spacing w:before="300" w:after="300"/>
        <w:ind w:firstLine="420" w:firstLineChars="200"/>
        <w:rPr>
          <w:rFonts w:ascii="宋体" w:hAnsi="宋体" w:cs="宋体"/>
          <w:color w:val="auto"/>
          <w:lang w:eastAsia="zh-CN"/>
        </w:rPr>
      </w:pPr>
      <w:r>
        <w:rPr>
          <w:rFonts w:hint="eastAsia" w:ascii="宋体" w:hAnsi="宋体" w:cs="宋体"/>
          <w:color w:val="auto"/>
          <w:lang w:eastAsia="zh-CN"/>
        </w:rPr>
        <w:t>1、投标总价</w:t>
      </w:r>
    </w:p>
    <w:p>
      <w:pPr>
        <w:spacing w:before="300" w:after="300"/>
        <w:ind w:firstLine="420" w:firstLineChars="200"/>
        <w:rPr>
          <w:rFonts w:ascii="宋体" w:hAnsi="宋体" w:cs="宋体"/>
          <w:color w:val="auto"/>
          <w:lang w:eastAsia="zh-CN"/>
        </w:rPr>
      </w:pPr>
      <w:r>
        <w:rPr>
          <w:rFonts w:hint="eastAsia" w:ascii="宋体" w:hAnsi="宋体" w:cs="宋体"/>
          <w:color w:val="auto"/>
          <w:lang w:eastAsia="zh-CN"/>
        </w:rPr>
        <w:t>2、投标报价汇总表</w:t>
      </w:r>
    </w:p>
    <w:p>
      <w:pPr>
        <w:ind w:firstLine="420" w:firstLineChars="200"/>
        <w:rPr>
          <w:rFonts w:ascii="宋体" w:hAnsi="宋体" w:cs="宋体"/>
          <w:color w:val="auto"/>
          <w:lang w:eastAsia="zh-CN"/>
        </w:rPr>
      </w:pPr>
      <w:r>
        <w:rPr>
          <w:rFonts w:hint="eastAsia" w:ascii="宋体" w:hAnsi="宋体" w:cs="宋体"/>
          <w:color w:val="auto"/>
          <w:lang w:eastAsia="zh-CN"/>
        </w:rPr>
        <w:t>3、分类分项工程量清单计价表</w:t>
      </w:r>
    </w:p>
    <w:p>
      <w:pPr>
        <w:spacing w:before="300" w:after="300"/>
        <w:ind w:firstLine="420" w:firstLineChars="200"/>
        <w:rPr>
          <w:rFonts w:ascii="宋体" w:hAnsi="宋体" w:cs="宋体"/>
          <w:color w:val="auto"/>
          <w:lang w:eastAsia="zh-CN"/>
        </w:rPr>
      </w:pPr>
      <w:r>
        <w:rPr>
          <w:rFonts w:hint="eastAsia" w:ascii="宋体" w:hAnsi="宋体" w:cs="宋体"/>
          <w:color w:val="auto"/>
          <w:lang w:eastAsia="zh-CN"/>
        </w:rPr>
        <w:t>4、措施项目清单计价表</w:t>
      </w:r>
    </w:p>
    <w:p>
      <w:pPr>
        <w:ind w:firstLine="420" w:firstLineChars="200"/>
        <w:rPr>
          <w:rFonts w:ascii="宋体" w:hAnsi="宋体" w:cs="宋体"/>
          <w:color w:val="auto"/>
          <w:lang w:eastAsia="zh-CN"/>
        </w:rPr>
      </w:pPr>
      <w:r>
        <w:rPr>
          <w:rFonts w:hint="eastAsia" w:ascii="宋体" w:hAnsi="宋体" w:cs="宋体"/>
          <w:color w:val="auto"/>
          <w:lang w:eastAsia="zh-CN"/>
        </w:rPr>
        <w:t>5、总价项目分类分项工程分解表</w:t>
      </w:r>
    </w:p>
    <w:p>
      <w:pPr>
        <w:spacing w:before="300" w:after="300"/>
        <w:ind w:firstLine="420" w:firstLineChars="200"/>
        <w:rPr>
          <w:rFonts w:ascii="宋体" w:hAnsi="宋体" w:cs="宋体"/>
          <w:color w:val="auto"/>
          <w:lang w:eastAsia="zh-CN"/>
        </w:rPr>
      </w:pPr>
      <w:r>
        <w:rPr>
          <w:rFonts w:hint="eastAsia" w:ascii="宋体" w:hAnsi="宋体" w:cs="宋体"/>
          <w:color w:val="auto"/>
          <w:lang w:eastAsia="zh-CN"/>
        </w:rPr>
        <w:t>6、其他项目清单计价表</w:t>
      </w:r>
    </w:p>
    <w:p>
      <w:pPr>
        <w:spacing w:before="300" w:after="300"/>
        <w:ind w:firstLine="420" w:firstLineChars="200"/>
        <w:rPr>
          <w:rFonts w:ascii="宋体" w:hAnsi="宋体" w:cs="宋体"/>
          <w:color w:val="auto"/>
          <w:lang w:eastAsia="zh-CN"/>
        </w:rPr>
      </w:pPr>
      <w:r>
        <w:rPr>
          <w:rFonts w:hint="eastAsia" w:ascii="宋体" w:hAnsi="宋体" w:cs="宋体"/>
          <w:color w:val="auto"/>
          <w:lang w:eastAsia="zh-CN"/>
        </w:rPr>
        <w:t>7、零星工作项目计价表</w:t>
      </w:r>
    </w:p>
    <w:p>
      <w:pPr>
        <w:spacing w:before="300" w:after="300"/>
        <w:ind w:firstLine="420" w:firstLineChars="200"/>
        <w:rPr>
          <w:rFonts w:ascii="宋体" w:hAnsi="宋体" w:cs="宋体"/>
          <w:color w:val="auto"/>
          <w:lang w:eastAsia="zh-CN"/>
        </w:rPr>
      </w:pPr>
      <w:r>
        <w:rPr>
          <w:rFonts w:hint="eastAsia" w:ascii="宋体" w:hAnsi="宋体" w:cs="宋体"/>
          <w:color w:val="auto"/>
          <w:lang w:eastAsia="zh-CN"/>
        </w:rPr>
        <w:t>8、工程单价汇总表</w:t>
      </w:r>
    </w:p>
    <w:p>
      <w:pPr>
        <w:ind w:firstLine="420" w:firstLineChars="200"/>
        <w:rPr>
          <w:rFonts w:ascii="宋体" w:hAnsi="宋体" w:cs="宋体"/>
          <w:color w:val="auto"/>
          <w:lang w:eastAsia="zh-CN"/>
        </w:rPr>
      </w:pPr>
      <w:r>
        <w:rPr>
          <w:rFonts w:hint="eastAsia" w:ascii="宋体" w:hAnsi="宋体" w:cs="宋体"/>
          <w:color w:val="auto"/>
          <w:lang w:eastAsia="zh-CN"/>
        </w:rPr>
        <w:t>9、工程单价费（税）率汇总表</w:t>
      </w:r>
    </w:p>
    <w:p>
      <w:pPr>
        <w:ind w:firstLine="420" w:firstLineChars="200"/>
        <w:rPr>
          <w:rFonts w:ascii="宋体" w:hAnsi="宋体" w:cs="宋体"/>
          <w:color w:val="auto"/>
          <w:lang w:eastAsia="zh-CN"/>
        </w:rPr>
      </w:pPr>
    </w:p>
    <w:p>
      <w:pPr>
        <w:ind w:firstLine="420" w:firstLineChars="200"/>
        <w:rPr>
          <w:rFonts w:ascii="宋体" w:hAnsi="宋体" w:cs="宋体"/>
          <w:color w:val="auto"/>
          <w:lang w:eastAsia="zh-CN"/>
        </w:rPr>
      </w:pPr>
      <w:r>
        <w:rPr>
          <w:rFonts w:hint="eastAsia" w:ascii="宋体" w:hAnsi="宋体" w:cs="宋体"/>
          <w:color w:val="auto"/>
          <w:lang w:eastAsia="zh-CN"/>
        </w:rPr>
        <w:t>10、投标人生产电、风、水、砂石基础单价汇总表</w:t>
      </w:r>
    </w:p>
    <w:p>
      <w:pPr>
        <w:ind w:firstLine="420" w:firstLineChars="200"/>
        <w:rPr>
          <w:rFonts w:ascii="宋体" w:hAnsi="宋体" w:cs="宋体"/>
          <w:color w:val="auto"/>
          <w:lang w:eastAsia="zh-CN"/>
        </w:rPr>
      </w:pPr>
    </w:p>
    <w:p>
      <w:pPr>
        <w:ind w:firstLine="420" w:firstLineChars="200"/>
        <w:rPr>
          <w:rFonts w:ascii="宋体" w:hAnsi="宋体" w:cs="宋体"/>
          <w:color w:val="auto"/>
          <w:lang w:eastAsia="zh-CN"/>
        </w:rPr>
      </w:pPr>
      <w:r>
        <w:rPr>
          <w:rFonts w:hint="eastAsia" w:ascii="宋体" w:hAnsi="宋体" w:cs="宋体"/>
          <w:color w:val="auto"/>
          <w:lang w:eastAsia="zh-CN"/>
        </w:rPr>
        <w:t>11、投标人生产混凝土配合比材料费表</w:t>
      </w:r>
    </w:p>
    <w:p>
      <w:pPr>
        <w:ind w:firstLine="420" w:firstLineChars="200"/>
        <w:rPr>
          <w:rFonts w:ascii="宋体" w:hAnsi="宋体" w:cs="宋体"/>
          <w:color w:val="auto"/>
          <w:lang w:eastAsia="zh-CN"/>
        </w:rPr>
      </w:pPr>
    </w:p>
    <w:p>
      <w:pPr>
        <w:ind w:firstLine="420" w:firstLineChars="200"/>
        <w:rPr>
          <w:rFonts w:ascii="宋体" w:hAnsi="宋体" w:cs="宋体"/>
          <w:color w:val="auto"/>
          <w:lang w:eastAsia="zh-CN"/>
        </w:rPr>
      </w:pPr>
      <w:r>
        <w:rPr>
          <w:rFonts w:hint="eastAsia" w:ascii="宋体" w:hAnsi="宋体" w:cs="宋体"/>
          <w:color w:val="auto"/>
          <w:lang w:eastAsia="zh-CN"/>
        </w:rPr>
        <w:t>12、投标人自行采购主要材料预算价格汇总表</w:t>
      </w:r>
    </w:p>
    <w:p>
      <w:pPr>
        <w:ind w:firstLine="420" w:firstLineChars="200"/>
        <w:rPr>
          <w:rFonts w:ascii="宋体" w:hAnsi="宋体" w:cs="宋体"/>
          <w:color w:val="auto"/>
          <w:lang w:eastAsia="zh-CN"/>
        </w:rPr>
      </w:pPr>
    </w:p>
    <w:p>
      <w:pPr>
        <w:ind w:firstLine="420" w:firstLineChars="200"/>
        <w:rPr>
          <w:rFonts w:ascii="宋体" w:hAnsi="宋体" w:cs="宋体"/>
          <w:color w:val="auto"/>
          <w:lang w:eastAsia="zh-CN"/>
        </w:rPr>
      </w:pPr>
      <w:r>
        <w:rPr>
          <w:rFonts w:hint="eastAsia" w:ascii="宋体" w:hAnsi="宋体" w:cs="宋体"/>
          <w:color w:val="auto"/>
          <w:lang w:eastAsia="zh-CN"/>
        </w:rPr>
        <w:t>13、投标人自备施工机械台时(班)费汇总表</w:t>
      </w:r>
    </w:p>
    <w:p>
      <w:pPr>
        <w:ind w:firstLine="420" w:firstLineChars="200"/>
        <w:rPr>
          <w:rFonts w:ascii="宋体" w:hAnsi="宋体" w:cs="宋体"/>
          <w:color w:val="auto"/>
          <w:lang w:eastAsia="zh-CN"/>
        </w:rPr>
      </w:pPr>
    </w:p>
    <w:p>
      <w:pPr>
        <w:ind w:firstLine="420" w:firstLineChars="200"/>
        <w:rPr>
          <w:rFonts w:ascii="宋体" w:hAnsi="宋体" w:cs="宋体"/>
          <w:color w:val="auto"/>
          <w:lang w:eastAsia="zh-CN"/>
        </w:rPr>
      </w:pPr>
      <w:r>
        <w:rPr>
          <w:rFonts w:hint="eastAsia" w:ascii="宋体" w:hAnsi="宋体" w:cs="宋体"/>
          <w:color w:val="auto"/>
          <w:lang w:eastAsia="zh-CN"/>
        </w:rPr>
        <w:t>14、工程单价计算表</w:t>
      </w:r>
    </w:p>
    <w:p>
      <w:pPr>
        <w:spacing w:before="300" w:after="300"/>
        <w:rPr>
          <w:rFonts w:ascii="宋体" w:hAnsi="宋体" w:cs="宋体"/>
          <w:b/>
          <w:color w:val="auto"/>
          <w:sz w:val="32"/>
          <w:lang w:eastAsia="zh-CN"/>
        </w:rPr>
      </w:pPr>
    </w:p>
    <w:p>
      <w:pPr>
        <w:rPr>
          <w:rFonts w:ascii="宋体" w:hAnsi="宋体" w:cs="宋体"/>
          <w:b/>
          <w:color w:val="auto"/>
          <w:sz w:val="32"/>
          <w:lang w:eastAsia="zh-CN"/>
        </w:rPr>
      </w:pPr>
      <w:r>
        <w:rPr>
          <w:rFonts w:hint="eastAsia" w:ascii="宋体" w:hAnsi="宋体" w:cs="宋体"/>
          <w:b/>
          <w:color w:val="auto"/>
          <w:sz w:val="32"/>
          <w:lang w:eastAsia="zh-CN"/>
        </w:rPr>
        <w:br w:type="page"/>
      </w:r>
    </w:p>
    <w:p>
      <w:pPr>
        <w:spacing w:before="300" w:after="300"/>
        <w:rPr>
          <w:rFonts w:ascii="宋体" w:hAnsi="宋体" w:cs="宋体"/>
          <w:b/>
          <w:color w:val="auto"/>
          <w:sz w:val="32"/>
          <w:lang w:eastAsia="zh-CN"/>
        </w:rPr>
      </w:pPr>
      <w:r>
        <w:rPr>
          <w:rFonts w:hint="eastAsia" w:ascii="宋体" w:hAnsi="宋体" w:cs="宋体"/>
          <w:b/>
          <w:color w:val="auto"/>
          <w:sz w:val="32"/>
          <w:lang w:eastAsia="zh-CN"/>
        </w:rPr>
        <w:t>1</w:t>
      </w:r>
      <w:r>
        <w:rPr>
          <w:rFonts w:hint="eastAsia" w:ascii="宋体" w:hAnsi="宋体" w:cs="宋体" w:eastAsiaTheme="minorEastAsia"/>
          <w:b/>
          <w:color w:val="auto"/>
          <w:sz w:val="32"/>
          <w:lang w:eastAsia="zh-CN"/>
        </w:rPr>
        <w:t>、</w:t>
      </w:r>
      <w:r>
        <w:rPr>
          <w:rFonts w:hint="eastAsia" w:ascii="宋体" w:hAnsi="宋体" w:cs="宋体"/>
          <w:b/>
          <w:color w:val="auto"/>
          <w:sz w:val="32"/>
          <w:lang w:eastAsia="zh-CN"/>
        </w:rPr>
        <w:t>投标总价</w:t>
      </w:r>
    </w:p>
    <w:p>
      <w:pPr>
        <w:spacing w:before="300" w:after="300"/>
        <w:rPr>
          <w:rFonts w:ascii="宋体" w:hAnsi="宋体" w:cs="宋体"/>
          <w:b/>
          <w:color w:val="auto"/>
          <w:sz w:val="32"/>
          <w:lang w:eastAsia="zh-CN"/>
        </w:rPr>
      </w:pPr>
    </w:p>
    <w:p>
      <w:pPr>
        <w:spacing w:before="300" w:after="300"/>
        <w:jc w:val="center"/>
        <w:rPr>
          <w:rFonts w:ascii="宋体" w:hAnsi="宋体" w:cs="宋体"/>
          <w:b/>
          <w:color w:val="auto"/>
          <w:sz w:val="52"/>
          <w:lang w:eastAsia="zh-CN"/>
        </w:rPr>
      </w:pPr>
      <w:r>
        <w:rPr>
          <w:rFonts w:hint="eastAsia" w:ascii="宋体" w:hAnsi="宋体" w:cs="宋体"/>
          <w:b/>
          <w:color w:val="auto"/>
          <w:sz w:val="52"/>
          <w:lang w:eastAsia="zh-CN"/>
        </w:rPr>
        <w:t>投   标   总   价</w:t>
      </w:r>
    </w:p>
    <w:p>
      <w:pPr>
        <w:spacing w:before="300" w:after="300"/>
        <w:rPr>
          <w:rFonts w:ascii="宋体" w:hAnsi="宋体" w:cs="宋体"/>
          <w:b/>
          <w:color w:val="auto"/>
          <w:sz w:val="52"/>
          <w:lang w:eastAsia="zh-CN"/>
        </w:rPr>
      </w:pPr>
    </w:p>
    <w:p>
      <w:pPr>
        <w:spacing w:before="300" w:after="300"/>
        <w:rPr>
          <w:rFonts w:ascii="宋体" w:hAnsi="宋体" w:cs="宋体"/>
          <w:b/>
          <w:color w:val="auto"/>
          <w:sz w:val="32"/>
          <w:u w:val="single"/>
          <w:lang w:eastAsia="zh-CN"/>
        </w:rPr>
      </w:pPr>
      <w:r>
        <w:rPr>
          <w:rFonts w:hint="eastAsia" w:ascii="宋体" w:hAnsi="宋体" w:cs="宋体"/>
          <w:b/>
          <w:color w:val="auto"/>
          <w:sz w:val="32"/>
          <w:lang w:eastAsia="zh-CN"/>
        </w:rPr>
        <w:t>工程名称：</w:t>
      </w:r>
      <w:r>
        <w:rPr>
          <w:rFonts w:hint="eastAsia" w:ascii="宋体" w:hAnsi="宋体" w:cs="宋体"/>
          <w:b/>
          <w:color w:val="auto"/>
          <w:sz w:val="32"/>
          <w:u w:val="single"/>
          <w:lang w:eastAsia="zh-CN"/>
        </w:rPr>
        <w:t xml:space="preserve">                                       </w:t>
      </w:r>
    </w:p>
    <w:p>
      <w:pPr>
        <w:spacing w:before="300" w:after="300"/>
        <w:rPr>
          <w:rFonts w:ascii="宋体" w:hAnsi="宋体" w:cs="宋体"/>
          <w:b/>
          <w:color w:val="auto"/>
          <w:sz w:val="32"/>
          <w:u w:val="single"/>
          <w:lang w:eastAsia="zh-CN"/>
        </w:rPr>
      </w:pPr>
      <w:r>
        <w:rPr>
          <w:rFonts w:hint="eastAsia" w:ascii="宋体" w:hAnsi="宋体" w:cs="宋体"/>
          <w:b/>
          <w:color w:val="auto"/>
          <w:sz w:val="32"/>
          <w:lang w:eastAsia="zh-CN"/>
        </w:rPr>
        <w:t>合同编号：</w:t>
      </w:r>
      <w:r>
        <w:rPr>
          <w:rFonts w:hint="eastAsia" w:ascii="宋体" w:hAnsi="宋体" w:cs="宋体"/>
          <w:b/>
          <w:color w:val="auto"/>
          <w:sz w:val="32"/>
          <w:u w:val="single"/>
          <w:lang w:eastAsia="zh-CN"/>
        </w:rPr>
        <w:t xml:space="preserve">                                       </w:t>
      </w:r>
    </w:p>
    <w:p>
      <w:pPr>
        <w:spacing w:before="300" w:after="300"/>
        <w:rPr>
          <w:rFonts w:ascii="宋体" w:hAnsi="宋体" w:cs="宋体"/>
          <w:b/>
          <w:color w:val="auto"/>
          <w:sz w:val="32"/>
          <w:u w:val="single"/>
          <w:lang w:eastAsia="zh-CN"/>
        </w:rPr>
      </w:pPr>
    </w:p>
    <w:p>
      <w:pPr>
        <w:spacing w:before="300" w:after="300"/>
        <w:rPr>
          <w:rFonts w:ascii="宋体" w:hAnsi="宋体" w:cs="宋体"/>
          <w:b/>
          <w:color w:val="auto"/>
          <w:sz w:val="32"/>
          <w:u w:val="single"/>
          <w:lang w:eastAsia="zh-CN"/>
        </w:rPr>
      </w:pPr>
      <w:r>
        <w:rPr>
          <w:rFonts w:hint="eastAsia" w:ascii="宋体" w:hAnsi="宋体" w:cs="宋体"/>
          <w:b/>
          <w:color w:val="auto"/>
          <w:sz w:val="32"/>
          <w:lang w:eastAsia="zh-CN"/>
        </w:rPr>
        <w:t>投标总价：（小写）：</w:t>
      </w:r>
      <w:r>
        <w:rPr>
          <w:rFonts w:hint="eastAsia" w:ascii="宋体" w:hAnsi="宋体" w:cs="宋体"/>
          <w:b/>
          <w:color w:val="auto"/>
          <w:sz w:val="32"/>
          <w:u w:val="single"/>
          <w:lang w:eastAsia="zh-CN"/>
        </w:rPr>
        <w:t xml:space="preserve">                               </w:t>
      </w:r>
    </w:p>
    <w:p>
      <w:pPr>
        <w:spacing w:before="300" w:after="300"/>
        <w:rPr>
          <w:rFonts w:ascii="宋体" w:hAnsi="宋体" w:cs="宋体"/>
          <w:b/>
          <w:color w:val="auto"/>
          <w:sz w:val="32"/>
          <w:u w:val="single"/>
          <w:lang w:eastAsia="zh-CN"/>
        </w:rPr>
      </w:pPr>
      <w:r>
        <w:rPr>
          <w:rFonts w:hint="eastAsia" w:ascii="宋体" w:hAnsi="宋体" w:cs="宋体"/>
          <w:b/>
          <w:color w:val="auto"/>
          <w:sz w:val="32"/>
          <w:lang w:eastAsia="zh-CN"/>
        </w:rPr>
        <w:t xml:space="preserve">           (大写)： </w:t>
      </w:r>
      <w:r>
        <w:rPr>
          <w:rFonts w:hint="eastAsia" w:ascii="宋体" w:hAnsi="宋体" w:cs="宋体"/>
          <w:b/>
          <w:color w:val="auto"/>
          <w:sz w:val="32"/>
          <w:u w:val="single"/>
          <w:lang w:eastAsia="zh-CN"/>
        </w:rPr>
        <w:t xml:space="preserve">                               </w:t>
      </w:r>
    </w:p>
    <w:p>
      <w:pPr>
        <w:spacing w:before="300" w:after="300"/>
        <w:rPr>
          <w:rFonts w:ascii="宋体" w:hAnsi="宋体" w:cs="宋体"/>
          <w:b/>
          <w:color w:val="auto"/>
          <w:sz w:val="32"/>
          <w:lang w:eastAsia="zh-CN"/>
        </w:rPr>
      </w:pPr>
    </w:p>
    <w:p>
      <w:pPr>
        <w:spacing w:before="300" w:after="300"/>
        <w:rPr>
          <w:rFonts w:ascii="宋体" w:hAnsi="宋体" w:cs="宋体"/>
          <w:b/>
          <w:color w:val="auto"/>
          <w:sz w:val="32"/>
          <w:lang w:eastAsia="zh-CN"/>
        </w:rPr>
      </w:pPr>
      <w:r>
        <w:rPr>
          <w:rFonts w:hint="eastAsia" w:ascii="宋体" w:hAnsi="宋体" w:cs="宋体"/>
          <w:b/>
          <w:color w:val="auto"/>
          <w:sz w:val="32"/>
          <w:lang w:eastAsia="zh-CN"/>
        </w:rPr>
        <w:t>投标人：</w:t>
      </w:r>
      <w:r>
        <w:rPr>
          <w:rFonts w:hint="eastAsia" w:ascii="宋体" w:hAnsi="宋体" w:cs="宋体"/>
          <w:b/>
          <w:color w:val="auto"/>
          <w:sz w:val="32"/>
          <w:u w:val="single"/>
          <w:lang w:eastAsia="zh-CN"/>
        </w:rPr>
        <w:t xml:space="preserve">                                      </w:t>
      </w:r>
      <w:r>
        <w:rPr>
          <w:rFonts w:hint="eastAsia" w:ascii="宋体" w:hAnsi="宋体" w:cs="宋体"/>
          <w:b/>
          <w:color w:val="auto"/>
          <w:sz w:val="32"/>
          <w:lang w:eastAsia="zh-CN"/>
        </w:rPr>
        <w:t>（单位盖章）</w:t>
      </w:r>
    </w:p>
    <w:p>
      <w:pPr>
        <w:spacing w:before="300" w:after="300"/>
        <w:ind w:firstLine="157"/>
        <w:rPr>
          <w:rFonts w:ascii="宋体" w:hAnsi="宋体" w:cs="宋体"/>
          <w:b/>
          <w:color w:val="auto"/>
          <w:sz w:val="32"/>
          <w:lang w:eastAsia="zh-CN"/>
        </w:rPr>
      </w:pPr>
    </w:p>
    <w:p>
      <w:pPr>
        <w:spacing w:before="300" w:after="300"/>
        <w:rPr>
          <w:rFonts w:ascii="宋体" w:hAnsi="宋体" w:cs="宋体"/>
          <w:b/>
          <w:color w:val="auto"/>
          <w:sz w:val="32"/>
          <w:lang w:eastAsia="zh-CN"/>
        </w:rPr>
      </w:pPr>
      <w:r>
        <w:rPr>
          <w:rFonts w:hint="eastAsia" w:ascii="宋体" w:hAnsi="宋体" w:cs="宋体"/>
          <w:b/>
          <w:color w:val="auto"/>
          <w:sz w:val="32"/>
          <w:lang w:eastAsia="zh-CN"/>
        </w:rPr>
        <w:t>法定代表人（或其委托代理人）：</w:t>
      </w:r>
      <w:r>
        <w:rPr>
          <w:rFonts w:hint="eastAsia" w:ascii="宋体" w:hAnsi="宋体" w:cs="宋体"/>
          <w:b/>
          <w:color w:val="auto"/>
          <w:sz w:val="32"/>
          <w:u w:val="single"/>
          <w:lang w:eastAsia="zh-CN"/>
        </w:rPr>
        <w:t xml:space="preserve">                   （</w:t>
      </w:r>
      <w:r>
        <w:rPr>
          <w:rFonts w:hint="eastAsia" w:ascii="宋体" w:hAnsi="宋体" w:cs="宋体"/>
          <w:b/>
          <w:color w:val="auto"/>
          <w:sz w:val="32"/>
          <w:lang w:eastAsia="zh-CN"/>
        </w:rPr>
        <w:t>签字或盖章）</w:t>
      </w:r>
    </w:p>
    <w:p>
      <w:pPr>
        <w:spacing w:before="300" w:after="300"/>
        <w:ind w:firstLine="482"/>
        <w:rPr>
          <w:rFonts w:ascii="宋体" w:hAnsi="宋体" w:cs="宋体"/>
          <w:b/>
          <w:color w:val="auto"/>
          <w:sz w:val="32"/>
          <w:lang w:eastAsia="zh-CN"/>
        </w:rPr>
      </w:pPr>
    </w:p>
    <w:p>
      <w:pPr>
        <w:spacing w:before="300" w:after="300"/>
        <w:rPr>
          <w:rFonts w:ascii="宋体" w:hAnsi="宋体" w:cs="宋体"/>
          <w:b/>
          <w:color w:val="auto"/>
          <w:sz w:val="32"/>
          <w:u w:val="single"/>
          <w:lang w:eastAsia="zh-CN"/>
        </w:rPr>
      </w:pPr>
      <w:r>
        <w:rPr>
          <w:rFonts w:hint="eastAsia" w:ascii="宋体" w:hAnsi="宋体" w:cs="宋体"/>
          <w:b/>
          <w:color w:val="auto"/>
          <w:sz w:val="32"/>
          <w:lang w:eastAsia="zh-CN"/>
        </w:rPr>
        <w:t>编 制 时 间：</w:t>
      </w:r>
      <w:r>
        <w:rPr>
          <w:rFonts w:hint="eastAsia" w:ascii="宋体" w:hAnsi="宋体" w:cs="宋体"/>
          <w:b/>
          <w:color w:val="auto"/>
          <w:sz w:val="32"/>
          <w:u w:val="single"/>
          <w:lang w:eastAsia="zh-CN"/>
        </w:rPr>
        <w:t xml:space="preserve">                     </w:t>
      </w:r>
    </w:p>
    <w:p>
      <w:pPr>
        <w:rPr>
          <w:rFonts w:ascii="宋体" w:hAnsi="宋体" w:cs="宋体"/>
          <w:b/>
          <w:color w:val="auto"/>
          <w:sz w:val="28"/>
          <w:lang w:eastAsia="zh-CN"/>
        </w:rPr>
      </w:pPr>
    </w:p>
    <w:p>
      <w:pPr>
        <w:rPr>
          <w:rFonts w:ascii="宋体" w:hAnsi="宋体" w:cs="宋体"/>
          <w:b/>
          <w:color w:val="auto"/>
          <w:sz w:val="28"/>
          <w:lang w:eastAsia="zh-CN"/>
        </w:rPr>
      </w:pPr>
      <w:r>
        <w:rPr>
          <w:rFonts w:hint="eastAsia" w:ascii="宋体" w:hAnsi="宋体" w:cs="宋体"/>
          <w:b/>
          <w:color w:val="auto"/>
          <w:sz w:val="28"/>
          <w:lang w:eastAsia="zh-CN"/>
        </w:rPr>
        <w:br w:type="page"/>
      </w:r>
    </w:p>
    <w:p>
      <w:pPr>
        <w:rPr>
          <w:rFonts w:ascii="宋体" w:hAnsi="宋体" w:cs="宋体"/>
          <w:b/>
          <w:color w:val="auto"/>
          <w:sz w:val="28"/>
          <w:lang w:eastAsia="zh-CN"/>
        </w:rPr>
      </w:pPr>
      <w:r>
        <w:rPr>
          <w:rFonts w:hint="eastAsia" w:ascii="宋体" w:hAnsi="宋体" w:cs="宋体"/>
          <w:b/>
          <w:color w:val="auto"/>
          <w:sz w:val="28"/>
          <w:lang w:eastAsia="zh-CN"/>
        </w:rPr>
        <w:t>2</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投标报价汇总表（格式）</w:t>
      </w:r>
    </w:p>
    <w:p>
      <w:pPr>
        <w:spacing w:line="360" w:lineRule="auto"/>
        <w:jc w:val="center"/>
        <w:rPr>
          <w:rFonts w:ascii="宋体" w:hAnsi="宋体" w:cs="宋体"/>
          <w:b/>
          <w:color w:val="auto"/>
          <w:sz w:val="28"/>
          <w:lang w:eastAsia="zh-CN"/>
        </w:rPr>
      </w:pPr>
      <w:r>
        <w:rPr>
          <w:rFonts w:hint="eastAsia" w:ascii="宋体" w:hAnsi="宋体" w:cs="宋体"/>
          <w:b/>
          <w:color w:val="auto"/>
          <w:sz w:val="28"/>
          <w:lang w:eastAsia="zh-CN"/>
        </w:rPr>
        <w:t>工程项目投标总价（汇总）表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p>
      <w:pPr>
        <w:rPr>
          <w:rFonts w:ascii="宋体" w:hAnsi="宋体" w:eastAsia="宋体" w:cs="宋体"/>
          <w:color w:val="auto"/>
          <w:szCs w:val="22"/>
          <w:lang w:eastAsia="zh-CN"/>
        </w:rPr>
      </w:pPr>
      <w:r>
        <w:rPr>
          <w:rFonts w:hint="eastAsia" w:ascii="宋体" w:hAnsi="宋体" w:cs="宋体"/>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948"/>
        <w:gridCol w:w="3600"/>
        <w:gridCol w:w="2322"/>
        <w:gridCol w:w="2583"/>
      </w:tblGrid>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序号</w:t>
            </w: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汇总内容</w:t>
            </w: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金额（元）</w:t>
            </w: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备注</w:t>
            </w: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69" w:hRule="atLeast"/>
        </w:trPr>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5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c>
          <w:tcPr>
            <w:tcW w:w="9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3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4905"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bl>
    <w:p>
      <w:pPr>
        <w:pStyle w:val="7"/>
        <w:rPr>
          <w:color w:val="auto"/>
        </w:rPr>
      </w:pPr>
    </w:p>
    <w:p>
      <w:pPr>
        <w:pStyle w:val="18"/>
        <w:ind w:firstLine="400"/>
        <w:rPr>
          <w:color w:val="auto"/>
          <w:sz w:val="20"/>
        </w:rPr>
      </w:pPr>
    </w:p>
    <w:p>
      <w:pPr>
        <w:spacing w:line="300" w:lineRule="exact"/>
        <w:ind w:firstLine="420"/>
        <w:jc w:val="right"/>
        <w:rPr>
          <w:rFonts w:ascii="宋体" w:hAnsi="宋体" w:cs="宋体"/>
          <w:color w:val="auto"/>
        </w:rPr>
      </w:pPr>
    </w:p>
    <w:p>
      <w:pPr>
        <w:rPr>
          <w:rFonts w:ascii="宋体" w:hAnsi="宋体" w:cs="宋体"/>
          <w:b/>
          <w:color w:val="auto"/>
          <w:sz w:val="28"/>
        </w:rPr>
      </w:pPr>
      <w:r>
        <w:rPr>
          <w:rFonts w:hint="eastAsia" w:ascii="宋体" w:hAnsi="宋体" w:cs="宋体"/>
          <w:b/>
          <w:color w:val="auto"/>
          <w:sz w:val="28"/>
        </w:rPr>
        <w:br w:type="page"/>
      </w:r>
    </w:p>
    <w:p>
      <w:pPr>
        <w:rPr>
          <w:rFonts w:ascii="宋体" w:hAnsi="宋体" w:cs="宋体"/>
          <w:b/>
          <w:color w:val="auto"/>
          <w:sz w:val="28"/>
          <w:lang w:eastAsia="zh-CN"/>
        </w:rPr>
      </w:pPr>
      <w:r>
        <w:rPr>
          <w:rFonts w:hint="eastAsia" w:ascii="宋体" w:hAnsi="宋体" w:cs="宋体"/>
          <w:b/>
          <w:color w:val="auto"/>
          <w:sz w:val="28"/>
          <w:lang w:eastAsia="zh-CN"/>
        </w:rPr>
        <w:t>3</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分类分项工程量清单计价表</w:t>
      </w:r>
    </w:p>
    <w:p>
      <w:pPr>
        <w:spacing w:line="360" w:lineRule="auto"/>
        <w:jc w:val="center"/>
        <w:rPr>
          <w:rFonts w:ascii="宋体" w:hAnsi="宋体" w:cs="宋体"/>
          <w:b/>
          <w:color w:val="auto"/>
          <w:sz w:val="28"/>
          <w:lang w:eastAsia="zh-CN"/>
        </w:rPr>
      </w:pPr>
      <w:r>
        <w:rPr>
          <w:rFonts w:hint="eastAsia" w:ascii="宋体" w:hAnsi="宋体" w:cs="宋体"/>
          <w:b/>
          <w:color w:val="auto"/>
          <w:sz w:val="28"/>
          <w:lang w:eastAsia="zh-CN"/>
        </w:rPr>
        <w:t>分类分项工程量清单计价表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p>
      <w:pPr>
        <w:spacing w:line="360" w:lineRule="auto"/>
        <w:rPr>
          <w:rFonts w:ascii="宋体" w:hAnsi="宋体" w:eastAsia="宋体" w:cs="宋体"/>
          <w:b/>
          <w:color w:val="auto"/>
          <w:sz w:val="28"/>
          <w:lang w:eastAsia="zh-CN"/>
        </w:rPr>
      </w:pPr>
      <w:r>
        <w:rPr>
          <w:rFonts w:hint="eastAsia" w:ascii="宋体" w:hAnsi="宋体" w:cs="宋体"/>
          <w:color w:val="auto"/>
          <w:lang w:eastAsia="zh-CN"/>
        </w:rPr>
        <w:t xml:space="preserve"> </w:t>
      </w:r>
    </w:p>
    <w:tbl>
      <w:tblPr>
        <w:tblStyle w:val="19"/>
        <w:tblW w:w="0" w:type="auto"/>
        <w:jc w:val="center"/>
        <w:tblLayout w:type="fixed"/>
        <w:tblCellMar>
          <w:top w:w="0" w:type="dxa"/>
          <w:left w:w="0" w:type="dxa"/>
          <w:bottom w:w="0" w:type="dxa"/>
          <w:right w:w="0" w:type="dxa"/>
        </w:tblCellMar>
      </w:tblPr>
      <w:tblGrid>
        <w:gridCol w:w="1160"/>
        <w:gridCol w:w="1160"/>
        <w:gridCol w:w="1161"/>
        <w:gridCol w:w="1161"/>
        <w:gridCol w:w="1161"/>
        <w:gridCol w:w="1161"/>
        <w:gridCol w:w="1161"/>
        <w:gridCol w:w="1161"/>
      </w:tblGrid>
      <w:tr>
        <w:tblPrEx>
          <w:tblCellMar>
            <w:top w:w="0" w:type="dxa"/>
            <w:left w:w="0" w:type="dxa"/>
            <w:bottom w:w="0" w:type="dxa"/>
            <w:right w:w="0" w:type="dxa"/>
          </w:tblCellMar>
        </w:tblPrEx>
        <w:trPr>
          <w:trHeight w:val="767" w:hRule="atLeast"/>
          <w:jc w:val="center"/>
        </w:trPr>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序号</w:t>
            </w:r>
          </w:p>
        </w:tc>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项目编码</w:t>
            </w: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项目名称</w:t>
            </w: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单位</w:t>
            </w: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工程量</w:t>
            </w: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单价</w:t>
            </w:r>
          </w:p>
          <w:p>
            <w:pPr>
              <w:spacing w:line="360" w:lineRule="auto"/>
              <w:rPr>
                <w:rFonts w:ascii="宋体" w:hAnsi="宋体" w:cs="宋体"/>
                <w:color w:val="auto"/>
              </w:rPr>
            </w:pPr>
            <w:r>
              <w:rPr>
                <w:rFonts w:hint="eastAsia" w:ascii="宋体" w:hAnsi="宋体" w:cs="宋体"/>
                <w:color w:val="auto"/>
              </w:rPr>
              <w:t>（元）</w:t>
            </w: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合价</w:t>
            </w:r>
          </w:p>
          <w:p>
            <w:pPr>
              <w:spacing w:line="360" w:lineRule="auto"/>
              <w:rPr>
                <w:rFonts w:ascii="宋体" w:hAnsi="宋体" w:cs="宋体"/>
                <w:color w:val="auto"/>
              </w:rPr>
            </w:pPr>
            <w:r>
              <w:rPr>
                <w:rFonts w:hint="eastAsia" w:ascii="宋体" w:hAnsi="宋体" w:cs="宋体"/>
                <w:color w:val="auto"/>
              </w:rPr>
              <w:t>（元）</w:t>
            </w: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备注</w:t>
            </w:r>
          </w:p>
        </w:tc>
      </w:tr>
      <w:tr>
        <w:tblPrEx>
          <w:tblCellMar>
            <w:top w:w="0" w:type="dxa"/>
            <w:left w:w="0" w:type="dxa"/>
            <w:bottom w:w="0" w:type="dxa"/>
            <w:right w:w="0" w:type="dxa"/>
          </w:tblCellMar>
        </w:tblPrEx>
        <w:trPr>
          <w:jc w:val="center"/>
        </w:trPr>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rPr>
          <w:jc w:val="center"/>
        </w:trPr>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rPr>
          <w:jc w:val="center"/>
        </w:trPr>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rPr>
          <w:jc w:val="center"/>
        </w:trPr>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1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bl>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p>
    <w:p>
      <w:pPr>
        <w:pStyle w:val="18"/>
        <w:ind w:firstLine="400"/>
        <w:rPr>
          <w:color w:val="auto"/>
          <w:sz w:val="20"/>
        </w:rPr>
      </w:pPr>
    </w:p>
    <w:p>
      <w:pPr>
        <w:rPr>
          <w:rFonts w:ascii="宋体" w:hAnsi="宋体" w:cs="宋体"/>
          <w:b/>
          <w:color w:val="auto"/>
          <w:sz w:val="28"/>
        </w:rPr>
      </w:pPr>
      <w:r>
        <w:rPr>
          <w:rFonts w:hint="eastAsia" w:ascii="宋体" w:hAnsi="宋体" w:cs="宋体"/>
          <w:b/>
          <w:color w:val="auto"/>
          <w:sz w:val="28"/>
        </w:rPr>
        <w:br w:type="page"/>
      </w:r>
    </w:p>
    <w:p>
      <w:pPr>
        <w:rPr>
          <w:rFonts w:ascii="宋体" w:hAnsi="宋体" w:cs="宋体"/>
          <w:b/>
          <w:color w:val="auto"/>
          <w:sz w:val="28"/>
          <w:lang w:eastAsia="zh-CN"/>
        </w:rPr>
      </w:pPr>
      <w:r>
        <w:rPr>
          <w:rFonts w:hint="eastAsia" w:ascii="宋体" w:hAnsi="宋体" w:cs="宋体"/>
          <w:b/>
          <w:color w:val="auto"/>
          <w:sz w:val="28"/>
          <w:lang w:eastAsia="zh-CN"/>
        </w:rPr>
        <w:t>4</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总价项目分类分项工程分解表（格式）</w:t>
      </w:r>
    </w:p>
    <w:p>
      <w:pPr>
        <w:jc w:val="center"/>
        <w:rPr>
          <w:rFonts w:ascii="宋体" w:hAnsi="宋体" w:cs="宋体"/>
          <w:b/>
          <w:color w:val="auto"/>
          <w:sz w:val="28"/>
          <w:lang w:eastAsia="zh-CN"/>
        </w:rPr>
      </w:pPr>
      <w:r>
        <w:rPr>
          <w:rFonts w:hint="eastAsia" w:ascii="宋体" w:hAnsi="宋体" w:cs="宋体"/>
          <w:b/>
          <w:color w:val="auto"/>
          <w:sz w:val="28"/>
          <w:lang w:eastAsia="zh-CN"/>
        </w:rPr>
        <w:t>总价项目分类分项工程分解表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844"/>
        <w:gridCol w:w="2919"/>
        <w:gridCol w:w="960"/>
        <w:gridCol w:w="1521"/>
        <w:gridCol w:w="1521"/>
        <w:gridCol w:w="1521"/>
      </w:tblGrid>
      <w:tr>
        <w:tblPrEx>
          <w:tblCellMar>
            <w:top w:w="0" w:type="dxa"/>
            <w:left w:w="0" w:type="dxa"/>
            <w:bottom w:w="0" w:type="dxa"/>
            <w:right w:w="0" w:type="dxa"/>
          </w:tblCellMar>
        </w:tblPrEx>
        <w:trPr>
          <w:trHeight w:val="251"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序号</w:t>
            </w: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eastAsia="宋体" w:cs="宋体"/>
                <w:color w:val="auto"/>
                <w:lang w:eastAsia="zh-CN"/>
              </w:rPr>
              <w:t>项目</w:t>
            </w:r>
            <w:r>
              <w:rPr>
                <w:rFonts w:hint="eastAsia" w:ascii="宋体" w:hAnsi="宋体" w:cs="宋体"/>
                <w:color w:val="auto"/>
              </w:rPr>
              <w:t>名称</w:t>
            </w: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单位</w:t>
            </w: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数量</w:t>
            </w: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单价（元）</w:t>
            </w: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r>
              <w:rPr>
                <w:rFonts w:hint="eastAsia" w:ascii="宋体" w:hAnsi="宋体" w:cs="宋体"/>
                <w:color w:val="auto"/>
              </w:rPr>
              <w:t>合价（元）</w:t>
            </w:r>
          </w:p>
        </w:tc>
      </w:tr>
      <w:tr>
        <w:tblPrEx>
          <w:tblCellMar>
            <w:top w:w="0" w:type="dxa"/>
            <w:left w:w="0" w:type="dxa"/>
            <w:bottom w:w="0" w:type="dxa"/>
            <w:right w:w="0" w:type="dxa"/>
          </w:tblCellMar>
        </w:tblPrEx>
        <w:trPr>
          <w:trHeight w:val="211"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175"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65"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199"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75"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160"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49"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169"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69"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05"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81"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15"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305"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23"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181"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71"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283"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339"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r>
        <w:tblPrEx>
          <w:tblCellMar>
            <w:top w:w="0" w:type="dxa"/>
            <w:left w:w="0" w:type="dxa"/>
            <w:bottom w:w="0" w:type="dxa"/>
            <w:right w:w="0" w:type="dxa"/>
          </w:tblCellMar>
        </w:tblPrEx>
        <w:trPr>
          <w:trHeight w:val="408" w:hRule="atLeast"/>
        </w:trPr>
        <w:tc>
          <w:tcPr>
            <w:tcW w:w="8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29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9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c>
          <w:tcPr>
            <w:tcW w:w="152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exact"/>
              <w:rPr>
                <w:rFonts w:ascii="宋体" w:hAnsi="宋体" w:cs="宋体"/>
                <w:color w:val="auto"/>
              </w:rPr>
            </w:pPr>
          </w:p>
        </w:tc>
      </w:tr>
    </w:tbl>
    <w:p>
      <w:pPr>
        <w:spacing w:line="360" w:lineRule="auto"/>
        <w:rPr>
          <w:rFonts w:ascii="宋体" w:hAnsi="宋体" w:cs="宋体"/>
          <w:color w:val="auto"/>
          <w:u w:val="single"/>
        </w:rPr>
      </w:pPr>
    </w:p>
    <w:p>
      <w:pPr>
        <w:rPr>
          <w:rFonts w:ascii="宋体" w:hAnsi="宋体" w:cs="宋体"/>
          <w:b/>
          <w:color w:val="auto"/>
          <w:sz w:val="28"/>
        </w:rPr>
      </w:pPr>
      <w:r>
        <w:rPr>
          <w:rFonts w:hint="eastAsia" w:ascii="宋体" w:hAnsi="宋体" w:cs="宋体"/>
          <w:b/>
          <w:color w:val="auto"/>
          <w:sz w:val="28"/>
        </w:rPr>
        <w:br w:type="page"/>
      </w:r>
    </w:p>
    <w:p>
      <w:pPr>
        <w:rPr>
          <w:rFonts w:ascii="宋体" w:hAnsi="宋体" w:cs="宋体"/>
          <w:b/>
          <w:color w:val="auto"/>
          <w:sz w:val="28"/>
          <w:lang w:eastAsia="zh-CN"/>
        </w:rPr>
      </w:pPr>
      <w:r>
        <w:rPr>
          <w:rFonts w:hint="eastAsia" w:ascii="宋体" w:hAnsi="宋体" w:cs="宋体"/>
          <w:b/>
          <w:color w:val="auto"/>
          <w:sz w:val="28"/>
          <w:lang w:eastAsia="zh-CN"/>
        </w:rPr>
        <w:t>5</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措施项目清单计价表（格式）</w:t>
      </w:r>
    </w:p>
    <w:p>
      <w:pPr>
        <w:spacing w:line="360" w:lineRule="auto"/>
        <w:jc w:val="center"/>
        <w:rPr>
          <w:rFonts w:ascii="宋体" w:hAnsi="宋体" w:cs="宋体"/>
          <w:b/>
          <w:color w:val="auto"/>
          <w:sz w:val="28"/>
          <w:lang w:eastAsia="zh-CN"/>
        </w:rPr>
      </w:pPr>
      <w:r>
        <w:rPr>
          <w:rFonts w:hint="eastAsia" w:ascii="宋体" w:hAnsi="宋体" w:cs="宋体"/>
          <w:b/>
          <w:color w:val="auto"/>
          <w:sz w:val="28"/>
          <w:lang w:eastAsia="zh-CN"/>
        </w:rPr>
        <w:t>措施项目清单计价表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p>
      <w:pPr>
        <w:spacing w:line="360" w:lineRule="auto"/>
        <w:rPr>
          <w:rFonts w:ascii="宋体" w:hAnsi="宋体" w:eastAsia="宋体" w:cs="宋体"/>
          <w:b/>
          <w:color w:val="auto"/>
          <w:sz w:val="28"/>
          <w:lang w:eastAsia="zh-CN"/>
        </w:rPr>
      </w:pPr>
      <w:r>
        <w:rPr>
          <w:rFonts w:hint="eastAsia" w:ascii="宋体" w:hAnsi="宋体" w:cs="宋体"/>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904"/>
        <w:gridCol w:w="3738"/>
        <w:gridCol w:w="1796"/>
        <w:gridCol w:w="2656"/>
      </w:tblGrid>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序号</w:t>
            </w: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项目名称</w:t>
            </w:r>
          </w:p>
        </w:tc>
        <w:tc>
          <w:tcPr>
            <w:tcW w:w="17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金额（元）</w:t>
            </w:r>
          </w:p>
        </w:tc>
        <w:tc>
          <w:tcPr>
            <w:tcW w:w="26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备注</w:t>
            </w: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7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26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textAlignment w:val="center"/>
              <w:rPr>
                <w:rFonts w:ascii="宋体" w:hAnsi="宋体" w:cs="宋体"/>
                <w:color w:val="auto"/>
              </w:rPr>
            </w:pPr>
          </w:p>
        </w:tc>
        <w:tc>
          <w:tcPr>
            <w:tcW w:w="17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26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textAlignment w:val="center"/>
              <w:rPr>
                <w:rFonts w:ascii="宋体" w:hAnsi="宋体" w:cs="宋体"/>
                <w:color w:val="auto"/>
              </w:rPr>
            </w:pPr>
          </w:p>
        </w:tc>
        <w:tc>
          <w:tcPr>
            <w:tcW w:w="17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26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7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26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w:t>
            </w:r>
          </w:p>
        </w:tc>
        <w:tc>
          <w:tcPr>
            <w:tcW w:w="4452"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合计</w:t>
            </w:r>
          </w:p>
        </w:tc>
        <w:tc>
          <w:tcPr>
            <w:tcW w:w="4452"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bl>
    <w:p>
      <w:pPr>
        <w:rPr>
          <w:rFonts w:ascii="宋体" w:hAnsi="宋体" w:cs="宋体"/>
          <w:b/>
          <w:color w:val="auto"/>
          <w:sz w:val="28"/>
        </w:rPr>
      </w:pPr>
    </w:p>
    <w:p>
      <w:pPr>
        <w:rPr>
          <w:rFonts w:ascii="宋体" w:hAnsi="宋体" w:cs="宋体"/>
          <w:color w:val="auto"/>
        </w:rPr>
      </w:pPr>
    </w:p>
    <w:p>
      <w:pPr>
        <w:rPr>
          <w:rFonts w:ascii="宋体" w:hAnsi="宋体" w:cs="宋体"/>
          <w:b/>
          <w:color w:val="auto"/>
          <w:sz w:val="28"/>
          <w:lang w:eastAsia="zh-CN"/>
        </w:rPr>
      </w:pPr>
      <w:r>
        <w:rPr>
          <w:rFonts w:hint="eastAsia" w:ascii="宋体" w:hAnsi="宋体" w:cs="宋体"/>
          <w:b/>
          <w:color w:val="auto"/>
          <w:sz w:val="28"/>
          <w:lang w:eastAsia="zh-CN"/>
        </w:rPr>
        <w:t>6</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其他项目清单计价表（格式）</w:t>
      </w:r>
    </w:p>
    <w:p>
      <w:pPr>
        <w:spacing w:line="360" w:lineRule="auto"/>
        <w:jc w:val="center"/>
        <w:rPr>
          <w:rFonts w:ascii="宋体" w:hAnsi="宋体" w:cs="宋体"/>
          <w:b/>
          <w:color w:val="auto"/>
          <w:sz w:val="28"/>
          <w:lang w:eastAsia="zh-CN"/>
        </w:rPr>
      </w:pPr>
      <w:r>
        <w:rPr>
          <w:rFonts w:hint="eastAsia" w:ascii="宋体" w:hAnsi="宋体" w:cs="宋体"/>
          <w:b/>
          <w:color w:val="auto"/>
          <w:sz w:val="28"/>
          <w:lang w:eastAsia="zh-CN"/>
        </w:rPr>
        <w:t>其他项目清单计价表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904"/>
        <w:gridCol w:w="3738"/>
        <w:gridCol w:w="2322"/>
        <w:gridCol w:w="2322"/>
      </w:tblGrid>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序号</w:t>
            </w: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项目名称</w:t>
            </w: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金额（元）</w:t>
            </w: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备注</w:t>
            </w: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总价承包</w:t>
            </w: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232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由招标人给定</w:t>
            </w:r>
          </w:p>
        </w:tc>
      </w:tr>
      <w:tr>
        <w:tblPrEx>
          <w:tblCellMar>
            <w:top w:w="0" w:type="dxa"/>
            <w:left w:w="0" w:type="dxa"/>
            <w:bottom w:w="0" w:type="dxa"/>
            <w:right w:w="0" w:type="dxa"/>
          </w:tblCellMar>
        </w:tblPrEx>
        <w:tc>
          <w:tcPr>
            <w:tcW w:w="90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373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合计</w:t>
            </w:r>
          </w:p>
        </w:tc>
        <w:tc>
          <w:tcPr>
            <w:tcW w:w="4644"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bl>
    <w:p>
      <w:pPr>
        <w:rPr>
          <w:rFonts w:ascii="宋体" w:hAnsi="宋体" w:cs="宋体"/>
          <w:b/>
          <w:color w:val="auto"/>
          <w:sz w:val="28"/>
        </w:rPr>
      </w:pPr>
    </w:p>
    <w:p>
      <w:pPr>
        <w:rPr>
          <w:rFonts w:ascii="宋体" w:hAnsi="宋体" w:cs="宋体"/>
          <w:b/>
          <w:color w:val="auto"/>
          <w:sz w:val="28"/>
        </w:rPr>
      </w:pPr>
      <w:r>
        <w:rPr>
          <w:rFonts w:hint="eastAsia" w:ascii="宋体" w:hAnsi="宋体" w:cs="宋体"/>
          <w:b/>
          <w:color w:val="auto"/>
          <w:sz w:val="28"/>
        </w:rPr>
        <w:br w:type="page"/>
      </w:r>
    </w:p>
    <w:p>
      <w:pPr>
        <w:rPr>
          <w:rFonts w:ascii="宋体" w:hAnsi="宋体" w:cs="宋体"/>
          <w:b/>
          <w:color w:val="auto"/>
          <w:sz w:val="28"/>
          <w:lang w:eastAsia="zh-CN"/>
        </w:rPr>
      </w:pPr>
      <w:r>
        <w:rPr>
          <w:rFonts w:hint="eastAsia" w:ascii="宋体" w:hAnsi="宋体" w:cs="宋体"/>
          <w:b/>
          <w:color w:val="auto"/>
          <w:sz w:val="28"/>
          <w:lang w:eastAsia="zh-CN"/>
        </w:rPr>
        <w:t>7</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零星工作项目计价表（格式）</w:t>
      </w:r>
    </w:p>
    <w:p>
      <w:pPr>
        <w:spacing w:line="360" w:lineRule="auto"/>
        <w:jc w:val="center"/>
        <w:rPr>
          <w:rFonts w:ascii="宋体" w:hAnsi="宋体" w:cs="宋体"/>
          <w:b/>
          <w:color w:val="auto"/>
          <w:sz w:val="28"/>
          <w:lang w:eastAsia="zh-CN"/>
        </w:rPr>
      </w:pPr>
      <w:r>
        <w:rPr>
          <w:rFonts w:hint="eastAsia" w:ascii="宋体" w:hAnsi="宋体" w:cs="宋体"/>
          <w:b/>
          <w:color w:val="auto"/>
          <w:sz w:val="28"/>
          <w:lang w:eastAsia="zh-CN"/>
        </w:rPr>
        <w:t>零星工作项目计价表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648"/>
        <w:gridCol w:w="2446"/>
        <w:gridCol w:w="1548"/>
        <w:gridCol w:w="1548"/>
        <w:gridCol w:w="1548"/>
        <w:gridCol w:w="1548"/>
      </w:tblGrid>
      <w:tr>
        <w:tblPrEx>
          <w:tblCellMar>
            <w:top w:w="0" w:type="dxa"/>
            <w:left w:w="0" w:type="dxa"/>
            <w:bottom w:w="0" w:type="dxa"/>
            <w:right w:w="0" w:type="dxa"/>
          </w:tblCellMar>
        </w:tblPrEx>
        <w:tc>
          <w:tcPr>
            <w:tcW w:w="6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序号</w:t>
            </w:r>
          </w:p>
        </w:tc>
        <w:tc>
          <w:tcPr>
            <w:tcW w:w="244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名称</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型号规格</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计量单位</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单价（元）</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备注</w:t>
            </w:r>
          </w:p>
        </w:tc>
      </w:tr>
      <w:tr>
        <w:tblPrEx>
          <w:tblCellMar>
            <w:top w:w="0" w:type="dxa"/>
            <w:left w:w="0" w:type="dxa"/>
            <w:bottom w:w="0" w:type="dxa"/>
            <w:right w:w="0" w:type="dxa"/>
          </w:tblCellMar>
        </w:tblPrEx>
        <w:tc>
          <w:tcPr>
            <w:tcW w:w="6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1</w:t>
            </w:r>
          </w:p>
        </w:tc>
        <w:tc>
          <w:tcPr>
            <w:tcW w:w="244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人工</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6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2</w:t>
            </w:r>
          </w:p>
        </w:tc>
        <w:tc>
          <w:tcPr>
            <w:tcW w:w="244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材料</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6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3</w:t>
            </w:r>
          </w:p>
        </w:tc>
        <w:tc>
          <w:tcPr>
            <w:tcW w:w="244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机械</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bl>
    <w:p>
      <w:pPr>
        <w:rPr>
          <w:rFonts w:ascii="宋体" w:hAnsi="宋体" w:cs="宋体"/>
          <w:b/>
          <w:color w:val="auto"/>
          <w:sz w:val="28"/>
        </w:rPr>
      </w:pPr>
    </w:p>
    <w:p>
      <w:pPr>
        <w:rPr>
          <w:rFonts w:ascii="宋体" w:hAnsi="宋体" w:cs="宋体"/>
          <w:b/>
          <w:color w:val="auto"/>
          <w:sz w:val="28"/>
        </w:rPr>
      </w:pPr>
    </w:p>
    <w:p>
      <w:pPr>
        <w:pStyle w:val="7"/>
        <w:rPr>
          <w:color w:val="auto"/>
        </w:rPr>
      </w:pPr>
    </w:p>
    <w:p>
      <w:pPr>
        <w:pStyle w:val="7"/>
        <w:rPr>
          <w:rFonts w:ascii="宋体" w:hAnsi="宋体" w:cs="宋体"/>
          <w:color w:val="auto"/>
        </w:rPr>
      </w:pPr>
    </w:p>
    <w:p>
      <w:pPr>
        <w:rPr>
          <w:rFonts w:ascii="宋体" w:hAnsi="宋体" w:cs="宋体"/>
          <w:color w:val="auto"/>
        </w:rPr>
      </w:pPr>
    </w:p>
    <w:p>
      <w:pPr>
        <w:rPr>
          <w:rFonts w:ascii="宋体" w:hAnsi="宋体" w:cs="宋体"/>
          <w:b/>
          <w:color w:val="auto"/>
          <w:sz w:val="28"/>
        </w:rPr>
      </w:pPr>
    </w:p>
    <w:p>
      <w:pPr>
        <w:rPr>
          <w:rFonts w:ascii="宋体" w:hAnsi="宋体" w:cs="宋体"/>
          <w:b/>
          <w:color w:val="auto"/>
          <w:sz w:val="28"/>
          <w:lang w:eastAsia="zh-CN"/>
        </w:rPr>
      </w:pPr>
      <w:r>
        <w:rPr>
          <w:rFonts w:hint="eastAsia" w:ascii="宋体" w:hAnsi="宋体" w:cs="宋体"/>
          <w:b/>
          <w:color w:val="auto"/>
          <w:sz w:val="28"/>
          <w:lang w:eastAsia="zh-CN"/>
        </w:rPr>
        <w:t>8</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工程单价汇总表（格式）</w:t>
      </w:r>
    </w:p>
    <w:p>
      <w:pPr>
        <w:spacing w:line="360" w:lineRule="auto"/>
        <w:jc w:val="center"/>
        <w:rPr>
          <w:rFonts w:ascii="宋体" w:hAnsi="宋体" w:cs="宋体"/>
          <w:b/>
          <w:color w:val="auto"/>
          <w:sz w:val="28"/>
          <w:lang w:eastAsia="zh-CN"/>
        </w:rPr>
      </w:pPr>
      <w:r>
        <w:rPr>
          <w:rFonts w:hint="eastAsia" w:ascii="宋体" w:hAnsi="宋体" w:cs="宋体"/>
          <w:b/>
          <w:color w:val="auto"/>
          <w:sz w:val="28"/>
          <w:lang w:eastAsia="zh-CN"/>
        </w:rPr>
        <w:t>工程单价汇总表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678"/>
        <w:gridCol w:w="1246"/>
        <w:gridCol w:w="1094"/>
        <w:gridCol w:w="928"/>
        <w:gridCol w:w="929"/>
        <w:gridCol w:w="929"/>
        <w:gridCol w:w="929"/>
        <w:gridCol w:w="1071"/>
        <w:gridCol w:w="929"/>
        <w:gridCol w:w="929"/>
      </w:tblGrid>
      <w:tr>
        <w:tblPrEx>
          <w:tblCellMar>
            <w:top w:w="0" w:type="dxa"/>
            <w:left w:w="0" w:type="dxa"/>
            <w:bottom w:w="0" w:type="dxa"/>
            <w:right w:w="0" w:type="dxa"/>
          </w:tblCellMar>
        </w:tblPrEx>
        <w:tc>
          <w:tcPr>
            <w:tcW w:w="67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序号</w:t>
            </w:r>
          </w:p>
        </w:tc>
        <w:tc>
          <w:tcPr>
            <w:tcW w:w="124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项目名称</w:t>
            </w:r>
          </w:p>
        </w:tc>
        <w:tc>
          <w:tcPr>
            <w:tcW w:w="109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计量单位</w:t>
            </w:r>
          </w:p>
        </w:tc>
        <w:tc>
          <w:tcPr>
            <w:tcW w:w="92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人工费</w:t>
            </w: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材料费</w:t>
            </w: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机械使用费</w:t>
            </w: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施工管理费</w:t>
            </w:r>
          </w:p>
        </w:tc>
        <w:tc>
          <w:tcPr>
            <w:tcW w:w="107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企业利润</w:t>
            </w: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税金</w:t>
            </w: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合计</w:t>
            </w:r>
          </w:p>
        </w:tc>
      </w:tr>
      <w:tr>
        <w:tblPrEx>
          <w:tblCellMar>
            <w:top w:w="0" w:type="dxa"/>
            <w:left w:w="0" w:type="dxa"/>
            <w:bottom w:w="0" w:type="dxa"/>
            <w:right w:w="0" w:type="dxa"/>
          </w:tblCellMar>
        </w:tblPrEx>
        <w:tc>
          <w:tcPr>
            <w:tcW w:w="67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1</w:t>
            </w:r>
          </w:p>
        </w:tc>
        <w:tc>
          <w:tcPr>
            <w:tcW w:w="124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建筑工程</w:t>
            </w:r>
          </w:p>
        </w:tc>
        <w:tc>
          <w:tcPr>
            <w:tcW w:w="109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07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r>
      <w:tr>
        <w:tblPrEx>
          <w:tblCellMar>
            <w:top w:w="0" w:type="dxa"/>
            <w:left w:w="0" w:type="dxa"/>
            <w:bottom w:w="0" w:type="dxa"/>
            <w:right w:w="0" w:type="dxa"/>
          </w:tblCellMar>
        </w:tblPrEx>
        <w:tc>
          <w:tcPr>
            <w:tcW w:w="67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2</w:t>
            </w:r>
          </w:p>
        </w:tc>
        <w:tc>
          <w:tcPr>
            <w:tcW w:w="124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安装工程</w:t>
            </w:r>
          </w:p>
        </w:tc>
        <w:tc>
          <w:tcPr>
            <w:tcW w:w="109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07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92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r>
    </w:tbl>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r>
        <w:rPr>
          <w:rFonts w:hint="eastAsia" w:ascii="宋体" w:hAnsi="宋体" w:cs="宋体"/>
          <w:b/>
          <w:color w:val="auto"/>
          <w:sz w:val="28"/>
        </w:rPr>
        <w:br w:type="page"/>
      </w:r>
    </w:p>
    <w:p>
      <w:pPr>
        <w:rPr>
          <w:rFonts w:ascii="宋体" w:hAnsi="宋体" w:cs="宋体"/>
          <w:b/>
          <w:color w:val="auto"/>
          <w:sz w:val="28"/>
          <w:lang w:eastAsia="zh-CN"/>
        </w:rPr>
      </w:pPr>
      <w:r>
        <w:rPr>
          <w:rFonts w:hint="eastAsia" w:ascii="宋体" w:hAnsi="宋体" w:cs="宋体"/>
          <w:b/>
          <w:color w:val="auto"/>
          <w:sz w:val="28"/>
          <w:lang w:eastAsia="zh-CN"/>
        </w:rPr>
        <w:t>9</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工程单价费（税）率汇总表（格式）</w:t>
      </w:r>
    </w:p>
    <w:p>
      <w:pPr>
        <w:spacing w:line="360" w:lineRule="auto"/>
        <w:jc w:val="center"/>
        <w:rPr>
          <w:rFonts w:ascii="宋体" w:hAnsi="宋体" w:cs="宋体"/>
          <w:b/>
          <w:color w:val="auto"/>
          <w:sz w:val="28"/>
          <w:lang w:eastAsia="zh-CN"/>
        </w:rPr>
      </w:pPr>
      <w:r>
        <w:rPr>
          <w:rFonts w:hint="eastAsia" w:ascii="宋体" w:hAnsi="宋体" w:cs="宋体"/>
          <w:b/>
          <w:color w:val="auto"/>
          <w:sz w:val="28"/>
          <w:lang w:eastAsia="zh-CN"/>
        </w:rPr>
        <w:t>工程单价费（税）率汇总表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p>
      <w:pPr>
        <w:spacing w:line="360" w:lineRule="auto"/>
        <w:rPr>
          <w:rFonts w:ascii="宋体" w:hAnsi="宋体" w:eastAsia="宋体" w:cs="宋体"/>
          <w:b/>
          <w:color w:val="auto"/>
          <w:sz w:val="36"/>
          <w:lang w:eastAsia="zh-CN"/>
        </w:rPr>
      </w:pPr>
      <w:r>
        <w:rPr>
          <w:rFonts w:hint="eastAsia" w:ascii="宋体" w:hAnsi="宋体" w:cs="宋体"/>
          <w:color w:val="auto"/>
          <w:lang w:eastAsia="zh-CN"/>
        </w:rPr>
        <w:t xml:space="preserve"> </w:t>
      </w:r>
    </w:p>
    <w:p>
      <w:pPr>
        <w:rPr>
          <w:rFonts w:ascii="宋体" w:hAnsi="宋体" w:cs="宋体"/>
          <w:b/>
          <w:color w:val="auto"/>
          <w:sz w:val="28"/>
          <w:lang w:eastAsia="zh-CN"/>
        </w:rPr>
      </w:pPr>
    </w:p>
    <w:tbl>
      <w:tblPr>
        <w:tblStyle w:val="19"/>
        <w:tblW w:w="0" w:type="auto"/>
        <w:tblInd w:w="-108" w:type="dxa"/>
        <w:tblLayout w:type="fixed"/>
        <w:tblCellMar>
          <w:top w:w="0" w:type="dxa"/>
          <w:left w:w="0" w:type="dxa"/>
          <w:bottom w:w="0" w:type="dxa"/>
          <w:right w:w="0" w:type="dxa"/>
        </w:tblCellMar>
      </w:tblPr>
      <w:tblGrid>
        <w:gridCol w:w="816"/>
        <w:gridCol w:w="2368"/>
        <w:gridCol w:w="1662"/>
        <w:gridCol w:w="1336"/>
        <w:gridCol w:w="1454"/>
        <w:gridCol w:w="1396"/>
      </w:tblGrid>
      <w:tr>
        <w:tblPrEx>
          <w:tblCellMar>
            <w:top w:w="0" w:type="dxa"/>
            <w:left w:w="0" w:type="dxa"/>
            <w:bottom w:w="0" w:type="dxa"/>
            <w:right w:w="0" w:type="dxa"/>
          </w:tblCellMar>
        </w:tblPrEx>
        <w:tc>
          <w:tcPr>
            <w:tcW w:w="816"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序号</w:t>
            </w:r>
          </w:p>
        </w:tc>
        <w:tc>
          <w:tcPr>
            <w:tcW w:w="2368"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工程类别</w:t>
            </w:r>
          </w:p>
        </w:tc>
        <w:tc>
          <w:tcPr>
            <w:tcW w:w="4452"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单价费（税）率（%）</w:t>
            </w:r>
          </w:p>
        </w:tc>
        <w:tc>
          <w:tcPr>
            <w:tcW w:w="13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备注</w:t>
            </w:r>
          </w:p>
        </w:tc>
      </w:tr>
      <w:tr>
        <w:tblPrEx>
          <w:tblCellMar>
            <w:top w:w="0" w:type="dxa"/>
            <w:left w:w="0" w:type="dxa"/>
            <w:bottom w:w="0" w:type="dxa"/>
            <w:right w:w="0" w:type="dxa"/>
          </w:tblCellMar>
        </w:tblPrEx>
        <w:tc>
          <w:tcPr>
            <w:tcW w:w="816"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2368"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6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施工管理费</w:t>
            </w:r>
          </w:p>
        </w:tc>
        <w:tc>
          <w:tcPr>
            <w:tcW w:w="133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企业利润</w:t>
            </w:r>
          </w:p>
        </w:tc>
        <w:tc>
          <w:tcPr>
            <w:tcW w:w="145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税金</w:t>
            </w:r>
          </w:p>
        </w:tc>
        <w:tc>
          <w:tcPr>
            <w:tcW w:w="13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r>
      <w:tr>
        <w:tblPrEx>
          <w:tblCellMar>
            <w:top w:w="0" w:type="dxa"/>
            <w:left w:w="0" w:type="dxa"/>
            <w:bottom w:w="0" w:type="dxa"/>
            <w:right w:w="0" w:type="dxa"/>
          </w:tblCellMar>
        </w:tblPrEx>
        <w:tc>
          <w:tcPr>
            <w:tcW w:w="81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1</w:t>
            </w:r>
          </w:p>
        </w:tc>
        <w:tc>
          <w:tcPr>
            <w:tcW w:w="236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建筑工程</w:t>
            </w:r>
          </w:p>
        </w:tc>
        <w:tc>
          <w:tcPr>
            <w:tcW w:w="16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33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45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3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r>
      <w:tr>
        <w:tblPrEx>
          <w:tblCellMar>
            <w:top w:w="0" w:type="dxa"/>
            <w:left w:w="0" w:type="dxa"/>
            <w:bottom w:w="0" w:type="dxa"/>
            <w:right w:w="0" w:type="dxa"/>
          </w:tblCellMar>
        </w:tblPrEx>
        <w:tc>
          <w:tcPr>
            <w:tcW w:w="81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2</w:t>
            </w:r>
          </w:p>
        </w:tc>
        <w:tc>
          <w:tcPr>
            <w:tcW w:w="236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r>
              <w:rPr>
                <w:rFonts w:hint="eastAsia" w:ascii="宋体" w:hAnsi="宋体" w:cs="宋体"/>
                <w:color w:val="auto"/>
              </w:rPr>
              <w:t>安装工程</w:t>
            </w:r>
          </w:p>
        </w:tc>
        <w:tc>
          <w:tcPr>
            <w:tcW w:w="16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33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45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3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r>
    </w:tbl>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lang w:eastAsia="zh-CN"/>
        </w:rPr>
      </w:pPr>
      <w:r>
        <w:rPr>
          <w:rFonts w:hint="eastAsia" w:ascii="宋体" w:hAnsi="宋体" w:cs="宋体"/>
          <w:b/>
          <w:color w:val="auto"/>
          <w:sz w:val="28"/>
          <w:lang w:eastAsia="zh-CN"/>
        </w:rPr>
        <w:t>10</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投标人生产电、风、水、砂石基础单价汇总表（格式）</w:t>
      </w:r>
    </w:p>
    <w:p>
      <w:pPr>
        <w:jc w:val="center"/>
        <w:rPr>
          <w:rFonts w:ascii="宋体" w:hAnsi="宋体" w:cs="宋体"/>
          <w:b/>
          <w:color w:val="auto"/>
          <w:sz w:val="28"/>
          <w:lang w:eastAsia="zh-CN"/>
        </w:rPr>
      </w:pPr>
      <w:r>
        <w:rPr>
          <w:rFonts w:hint="eastAsia" w:ascii="宋体" w:hAnsi="宋体" w:cs="宋体"/>
          <w:b/>
          <w:color w:val="auto"/>
          <w:sz w:val="28"/>
          <w:lang w:eastAsia="zh-CN"/>
        </w:rPr>
        <w:t>投标人生产电、风、水、砂石基础单价汇总表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p>
      <w:pPr>
        <w:spacing w:line="340" w:lineRule="exact"/>
        <w:rPr>
          <w:rFonts w:ascii="宋体" w:hAnsi="宋体" w:cs="宋体"/>
          <w:b/>
          <w:color w:val="auto"/>
          <w:sz w:val="28"/>
          <w:lang w:eastAsia="zh-CN"/>
        </w:rPr>
      </w:pPr>
    </w:p>
    <w:tbl>
      <w:tblPr>
        <w:tblStyle w:val="19"/>
        <w:tblW w:w="0" w:type="auto"/>
        <w:tblInd w:w="-108" w:type="dxa"/>
        <w:tblLayout w:type="fixed"/>
        <w:tblCellMar>
          <w:top w:w="0" w:type="dxa"/>
          <w:left w:w="0" w:type="dxa"/>
          <w:bottom w:w="0" w:type="dxa"/>
          <w:right w:w="0" w:type="dxa"/>
        </w:tblCellMar>
      </w:tblPr>
      <w:tblGrid>
        <w:gridCol w:w="1031"/>
        <w:gridCol w:w="1031"/>
        <w:gridCol w:w="1032"/>
        <w:gridCol w:w="1032"/>
        <w:gridCol w:w="1032"/>
        <w:gridCol w:w="1032"/>
        <w:gridCol w:w="1032"/>
        <w:gridCol w:w="1032"/>
        <w:gridCol w:w="1032"/>
      </w:tblGrid>
      <w:tr>
        <w:tblPrEx>
          <w:tblCellMar>
            <w:top w:w="0" w:type="dxa"/>
            <w:left w:w="0" w:type="dxa"/>
            <w:bottom w:w="0" w:type="dxa"/>
            <w:right w:w="0" w:type="dxa"/>
          </w:tblCellMar>
        </w:tblPrEx>
        <w:trPr>
          <w:trHeight w:val="313" w:hRule="atLeast"/>
        </w:trPr>
        <w:tc>
          <w:tcPr>
            <w:tcW w:w="103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序号</w:t>
            </w:r>
          </w:p>
        </w:tc>
        <w:tc>
          <w:tcPr>
            <w:tcW w:w="103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名称</w:t>
            </w: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型号</w:t>
            </w:r>
          </w:p>
          <w:p>
            <w:pPr>
              <w:rPr>
                <w:rFonts w:ascii="宋体" w:hAnsi="宋体" w:cs="宋体"/>
                <w:color w:val="auto"/>
              </w:rPr>
            </w:pPr>
            <w:r>
              <w:rPr>
                <w:rFonts w:hint="eastAsia" w:ascii="宋体" w:hAnsi="宋体" w:cs="宋体"/>
                <w:color w:val="auto"/>
              </w:rPr>
              <w:t>规格</w:t>
            </w: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计量</w:t>
            </w:r>
          </w:p>
          <w:p>
            <w:pPr>
              <w:rPr>
                <w:rFonts w:ascii="宋体" w:hAnsi="宋体" w:cs="宋体"/>
                <w:color w:val="auto"/>
              </w:rPr>
            </w:pPr>
            <w:r>
              <w:rPr>
                <w:rFonts w:hint="eastAsia" w:ascii="宋体" w:hAnsi="宋体" w:cs="宋体"/>
                <w:color w:val="auto"/>
              </w:rPr>
              <w:t>单位</w:t>
            </w: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人工费</w:t>
            </w: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材料费</w:t>
            </w: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机械使用费</w:t>
            </w: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合计</w:t>
            </w: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备注</w:t>
            </w:r>
          </w:p>
        </w:tc>
      </w:tr>
      <w:tr>
        <w:tblPrEx>
          <w:tblCellMar>
            <w:top w:w="0" w:type="dxa"/>
            <w:left w:w="0" w:type="dxa"/>
            <w:bottom w:w="0" w:type="dxa"/>
            <w:right w:w="0" w:type="dxa"/>
          </w:tblCellMar>
        </w:tblPrEx>
        <w:trPr>
          <w:trHeight w:val="349" w:hRule="atLeast"/>
        </w:trPr>
        <w:tc>
          <w:tcPr>
            <w:tcW w:w="103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r>
      <w:tr>
        <w:tblPrEx>
          <w:tblCellMar>
            <w:top w:w="0" w:type="dxa"/>
            <w:left w:w="0" w:type="dxa"/>
            <w:bottom w:w="0" w:type="dxa"/>
            <w:right w:w="0" w:type="dxa"/>
          </w:tblCellMar>
        </w:tblPrEx>
        <w:trPr>
          <w:trHeight w:val="349" w:hRule="atLeast"/>
        </w:trPr>
        <w:tc>
          <w:tcPr>
            <w:tcW w:w="103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r>
      <w:tr>
        <w:tblPrEx>
          <w:tblCellMar>
            <w:top w:w="0" w:type="dxa"/>
            <w:left w:w="0" w:type="dxa"/>
            <w:bottom w:w="0" w:type="dxa"/>
            <w:right w:w="0" w:type="dxa"/>
          </w:tblCellMar>
        </w:tblPrEx>
        <w:trPr>
          <w:trHeight w:val="349" w:hRule="atLeast"/>
        </w:trPr>
        <w:tc>
          <w:tcPr>
            <w:tcW w:w="103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103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r>
    </w:tbl>
    <w:p>
      <w:pPr>
        <w:rPr>
          <w:rFonts w:ascii="宋体" w:hAnsi="宋体" w:cs="宋体"/>
          <w:b/>
          <w:color w:val="auto"/>
          <w:sz w:val="28"/>
        </w:rPr>
      </w:pPr>
    </w:p>
    <w:p>
      <w:pPr>
        <w:rPr>
          <w:rFonts w:ascii="宋体" w:hAnsi="宋体" w:cs="宋体"/>
          <w:b/>
          <w:color w:val="auto"/>
          <w:sz w:val="28"/>
        </w:rPr>
      </w:pPr>
      <w:r>
        <w:rPr>
          <w:rFonts w:hint="eastAsia" w:ascii="宋体" w:hAnsi="宋体" w:cs="宋体"/>
          <w:b/>
          <w:color w:val="auto"/>
          <w:sz w:val="28"/>
        </w:rPr>
        <w:br w:type="page"/>
      </w:r>
    </w:p>
    <w:p>
      <w:pPr>
        <w:rPr>
          <w:rFonts w:ascii="宋体" w:hAnsi="宋体" w:cs="宋体"/>
          <w:b/>
          <w:color w:val="auto"/>
          <w:sz w:val="28"/>
          <w:lang w:eastAsia="zh-CN"/>
        </w:rPr>
      </w:pPr>
      <w:r>
        <w:rPr>
          <w:rFonts w:hint="eastAsia" w:ascii="宋体" w:hAnsi="宋体" w:cs="宋体"/>
          <w:b/>
          <w:color w:val="auto"/>
          <w:sz w:val="28"/>
          <w:lang w:eastAsia="zh-CN"/>
        </w:rPr>
        <w:t>11</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投标人生产混凝土配合比材料费表（格式）</w:t>
      </w:r>
    </w:p>
    <w:p>
      <w:pPr>
        <w:jc w:val="center"/>
        <w:rPr>
          <w:rFonts w:ascii="宋体" w:hAnsi="宋体" w:cs="宋体"/>
          <w:b/>
          <w:color w:val="auto"/>
          <w:sz w:val="28"/>
          <w:lang w:eastAsia="zh-CN"/>
        </w:rPr>
      </w:pPr>
      <w:r>
        <w:rPr>
          <w:rFonts w:hint="eastAsia" w:ascii="宋体" w:hAnsi="宋体" w:cs="宋体"/>
          <w:b/>
          <w:color w:val="auto"/>
          <w:sz w:val="28"/>
          <w:lang w:eastAsia="zh-CN"/>
        </w:rPr>
        <w:t>投标人生产混凝土配合比材料费表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678"/>
        <w:gridCol w:w="600"/>
        <w:gridCol w:w="1240"/>
        <w:gridCol w:w="774"/>
        <w:gridCol w:w="774"/>
        <w:gridCol w:w="774"/>
        <w:gridCol w:w="756"/>
        <w:gridCol w:w="576"/>
        <w:gridCol w:w="644"/>
        <w:gridCol w:w="388"/>
        <w:gridCol w:w="456"/>
        <w:gridCol w:w="396"/>
        <w:gridCol w:w="1010"/>
        <w:gridCol w:w="774"/>
      </w:tblGrid>
      <w:tr>
        <w:tblPrEx>
          <w:tblCellMar>
            <w:top w:w="0" w:type="dxa"/>
            <w:left w:w="0" w:type="dxa"/>
            <w:bottom w:w="0" w:type="dxa"/>
            <w:right w:w="0" w:type="dxa"/>
          </w:tblCellMar>
        </w:tblPrEx>
        <w:tc>
          <w:tcPr>
            <w:tcW w:w="678"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lang w:eastAsia="zh-CN"/>
              </w:rPr>
              <w:t xml:space="preserve"> </w:t>
            </w:r>
            <w:r>
              <w:rPr>
                <w:rFonts w:hint="eastAsia" w:ascii="宋体" w:hAnsi="宋体" w:cs="宋体"/>
                <w:color w:val="auto"/>
                <w:sz w:val="18"/>
              </w:rPr>
              <w:t>序号</w:t>
            </w:r>
          </w:p>
        </w:tc>
        <w:tc>
          <w:tcPr>
            <w:tcW w:w="600"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工程部位</w:t>
            </w:r>
          </w:p>
        </w:tc>
        <w:tc>
          <w:tcPr>
            <w:tcW w:w="1240"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混凝土强度等级</w:t>
            </w:r>
          </w:p>
        </w:tc>
        <w:tc>
          <w:tcPr>
            <w:tcW w:w="774"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水泥强度等级</w:t>
            </w:r>
          </w:p>
        </w:tc>
        <w:tc>
          <w:tcPr>
            <w:tcW w:w="774"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级配</w:t>
            </w:r>
          </w:p>
        </w:tc>
        <w:tc>
          <w:tcPr>
            <w:tcW w:w="774"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水灰比</w:t>
            </w:r>
          </w:p>
        </w:tc>
        <w:tc>
          <w:tcPr>
            <w:tcW w:w="3216" w:type="dxa"/>
            <w:gridSpan w:val="6"/>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lang w:eastAsia="zh-CN"/>
              </w:rPr>
            </w:pPr>
            <w:r>
              <w:rPr>
                <w:rFonts w:hint="eastAsia" w:ascii="宋体" w:hAnsi="宋体" w:cs="宋体"/>
                <w:color w:val="auto"/>
                <w:sz w:val="18"/>
                <w:lang w:eastAsia="zh-CN"/>
              </w:rPr>
              <w:t>预算材料量（kg/m</w:t>
            </w:r>
            <w:r>
              <w:rPr>
                <w:rFonts w:hint="eastAsia" w:ascii="宋体" w:hAnsi="宋体" w:cs="宋体"/>
                <w:color w:val="auto"/>
                <w:sz w:val="18"/>
                <w:vertAlign w:val="superscript"/>
                <w:lang w:eastAsia="zh-CN"/>
              </w:rPr>
              <w:t>3</w:t>
            </w:r>
            <w:r>
              <w:rPr>
                <w:rFonts w:hint="eastAsia" w:ascii="宋体" w:hAnsi="宋体" w:cs="宋体"/>
                <w:color w:val="auto"/>
                <w:sz w:val="18"/>
                <w:lang w:eastAsia="zh-CN"/>
              </w:rPr>
              <w:t>）</w:t>
            </w:r>
          </w:p>
        </w:tc>
        <w:tc>
          <w:tcPr>
            <w:tcW w:w="1010"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单价（元/ m</w:t>
            </w:r>
            <w:r>
              <w:rPr>
                <w:rFonts w:hint="eastAsia" w:ascii="宋体" w:hAnsi="宋体" w:cs="宋体"/>
                <w:color w:val="auto"/>
                <w:sz w:val="18"/>
                <w:vertAlign w:val="superscript"/>
              </w:rPr>
              <w:t>3</w:t>
            </w:r>
            <w:r>
              <w:rPr>
                <w:rFonts w:hint="eastAsia" w:ascii="宋体" w:hAnsi="宋体" w:cs="宋体"/>
                <w:color w:val="auto"/>
                <w:sz w:val="18"/>
              </w:rPr>
              <w:t>）</w:t>
            </w:r>
          </w:p>
        </w:tc>
        <w:tc>
          <w:tcPr>
            <w:tcW w:w="774"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备注</w:t>
            </w:r>
          </w:p>
        </w:tc>
      </w:tr>
      <w:tr>
        <w:tblPrEx>
          <w:tblCellMar>
            <w:top w:w="0" w:type="dxa"/>
            <w:left w:w="0" w:type="dxa"/>
            <w:bottom w:w="0" w:type="dxa"/>
            <w:right w:w="0" w:type="dxa"/>
          </w:tblCellMar>
        </w:tblPrEx>
        <w:tc>
          <w:tcPr>
            <w:tcW w:w="678"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600"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1240"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774"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774"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774"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水泥</w:t>
            </w:r>
          </w:p>
        </w:tc>
        <w:tc>
          <w:tcPr>
            <w:tcW w:w="5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砂</w:t>
            </w:r>
          </w:p>
        </w:tc>
        <w:tc>
          <w:tcPr>
            <w:tcW w:w="64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r>
              <w:rPr>
                <w:rFonts w:hint="eastAsia" w:ascii="宋体" w:hAnsi="宋体" w:cs="宋体"/>
                <w:color w:val="auto"/>
                <w:sz w:val="18"/>
              </w:rPr>
              <w:t>石</w:t>
            </w:r>
          </w:p>
        </w:tc>
        <w:tc>
          <w:tcPr>
            <w:tcW w:w="38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4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3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1010"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c>
          <w:tcPr>
            <w:tcW w:w="774"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67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3216" w:type="dxa"/>
            <w:gridSpan w:val="6"/>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0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r>
      <w:tr>
        <w:tblPrEx>
          <w:tblCellMar>
            <w:top w:w="0" w:type="dxa"/>
            <w:left w:w="0" w:type="dxa"/>
            <w:bottom w:w="0" w:type="dxa"/>
            <w:right w:w="0" w:type="dxa"/>
          </w:tblCellMar>
        </w:tblPrEx>
        <w:tc>
          <w:tcPr>
            <w:tcW w:w="67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3216" w:type="dxa"/>
            <w:gridSpan w:val="6"/>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0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r>
      <w:tr>
        <w:tblPrEx>
          <w:tblCellMar>
            <w:top w:w="0" w:type="dxa"/>
            <w:left w:w="0" w:type="dxa"/>
            <w:bottom w:w="0" w:type="dxa"/>
            <w:right w:w="0" w:type="dxa"/>
          </w:tblCellMar>
        </w:tblPrEx>
        <w:tc>
          <w:tcPr>
            <w:tcW w:w="67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6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3216" w:type="dxa"/>
            <w:gridSpan w:val="6"/>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10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auto"/>
              <w:rPr>
                <w:rFonts w:ascii="宋体" w:hAnsi="宋体" w:cs="宋体"/>
                <w:color w:val="auto"/>
              </w:rPr>
            </w:pPr>
          </w:p>
        </w:tc>
      </w:tr>
    </w:tbl>
    <w:p>
      <w:pPr>
        <w:rPr>
          <w:rFonts w:ascii="宋体" w:hAnsi="宋体" w:cs="宋体"/>
          <w:b/>
          <w:color w:val="auto"/>
          <w:sz w:val="28"/>
        </w:rPr>
      </w:pPr>
    </w:p>
    <w:p>
      <w:pPr>
        <w:rPr>
          <w:rFonts w:ascii="宋体" w:hAnsi="宋体" w:cs="宋体"/>
          <w:b/>
          <w:color w:val="auto"/>
          <w:sz w:val="28"/>
        </w:rPr>
      </w:pPr>
    </w:p>
    <w:p>
      <w:pPr>
        <w:rPr>
          <w:rFonts w:ascii="宋体" w:hAnsi="宋体" w:cs="宋体"/>
          <w:b/>
          <w:color w:val="auto"/>
          <w:sz w:val="28"/>
          <w:lang w:eastAsia="zh-CN"/>
        </w:rPr>
      </w:pPr>
      <w:r>
        <w:rPr>
          <w:rFonts w:hint="eastAsia" w:ascii="宋体" w:hAnsi="宋体" w:cs="宋体"/>
          <w:b/>
          <w:color w:val="auto"/>
          <w:sz w:val="28"/>
          <w:lang w:eastAsia="zh-CN"/>
        </w:rPr>
        <w:t>12</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投标人自行采购主要材料预算价格汇总表（格式）</w:t>
      </w:r>
    </w:p>
    <w:p>
      <w:pPr>
        <w:jc w:val="center"/>
        <w:rPr>
          <w:rFonts w:ascii="宋体" w:hAnsi="宋体" w:cs="宋体"/>
          <w:b/>
          <w:color w:val="auto"/>
          <w:sz w:val="28"/>
          <w:lang w:eastAsia="zh-CN"/>
        </w:rPr>
      </w:pPr>
      <w:r>
        <w:rPr>
          <w:rFonts w:hint="eastAsia" w:ascii="宋体" w:hAnsi="宋体" w:cs="宋体"/>
          <w:b/>
          <w:color w:val="auto"/>
          <w:sz w:val="28"/>
          <w:lang w:eastAsia="zh-CN"/>
        </w:rPr>
        <w:t>投标人自行采购主要材料预算价格汇总表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1547"/>
        <w:gridCol w:w="1547"/>
        <w:gridCol w:w="1548"/>
        <w:gridCol w:w="1548"/>
        <w:gridCol w:w="1548"/>
        <w:gridCol w:w="1548"/>
      </w:tblGrid>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序号</w:t>
            </w: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材料名称</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型号规格</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计量单位</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预算价（元）</w:t>
            </w: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备注</w:t>
            </w: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bl>
    <w:p>
      <w:pPr>
        <w:rPr>
          <w:rFonts w:ascii="宋体" w:hAnsi="宋体" w:cs="宋体"/>
          <w:b/>
          <w:color w:val="auto"/>
          <w:sz w:val="28"/>
        </w:rPr>
      </w:pPr>
      <w:r>
        <w:rPr>
          <w:rFonts w:hint="eastAsia" w:ascii="宋体" w:hAnsi="宋体" w:cs="宋体"/>
          <w:b/>
          <w:color w:val="auto"/>
          <w:sz w:val="28"/>
        </w:rPr>
        <w:br w:type="page"/>
      </w:r>
    </w:p>
    <w:p>
      <w:pPr>
        <w:spacing w:line="360" w:lineRule="auto"/>
        <w:rPr>
          <w:rFonts w:ascii="宋体" w:hAnsi="宋体" w:cs="宋体"/>
          <w:b/>
          <w:color w:val="auto"/>
          <w:sz w:val="28"/>
          <w:lang w:eastAsia="zh-CN"/>
        </w:rPr>
      </w:pPr>
      <w:r>
        <w:rPr>
          <w:rFonts w:hint="eastAsia" w:ascii="宋体" w:hAnsi="宋体" w:cs="宋体"/>
          <w:b/>
          <w:color w:val="auto"/>
          <w:sz w:val="28"/>
          <w:lang w:eastAsia="zh-CN"/>
        </w:rPr>
        <w:t>13</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投标人自备施工机械台时(班)费汇总表（格式）</w:t>
      </w:r>
    </w:p>
    <w:p>
      <w:pPr>
        <w:spacing w:line="360" w:lineRule="auto"/>
        <w:jc w:val="center"/>
        <w:rPr>
          <w:rFonts w:ascii="宋体" w:hAnsi="宋体" w:cs="宋体"/>
          <w:b/>
          <w:color w:val="auto"/>
          <w:sz w:val="28"/>
          <w:lang w:eastAsia="zh-CN"/>
        </w:rPr>
      </w:pPr>
      <w:r>
        <w:rPr>
          <w:rFonts w:hint="eastAsia" w:ascii="宋体" w:hAnsi="宋体" w:cs="宋体"/>
          <w:b/>
          <w:color w:val="auto"/>
          <w:sz w:val="28"/>
          <w:lang w:eastAsia="zh-CN"/>
        </w:rPr>
        <w:t>投标人自备施工机械台时(班)费汇总表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756"/>
        <w:gridCol w:w="756"/>
        <w:gridCol w:w="774"/>
        <w:gridCol w:w="774"/>
        <w:gridCol w:w="774"/>
        <w:gridCol w:w="774"/>
        <w:gridCol w:w="774"/>
        <w:gridCol w:w="774"/>
        <w:gridCol w:w="774"/>
        <w:gridCol w:w="774"/>
        <w:gridCol w:w="774"/>
        <w:gridCol w:w="774"/>
      </w:tblGrid>
      <w:tr>
        <w:tblPrEx>
          <w:tblCellMar>
            <w:top w:w="0" w:type="dxa"/>
            <w:left w:w="0" w:type="dxa"/>
            <w:bottom w:w="0" w:type="dxa"/>
            <w:right w:w="0" w:type="dxa"/>
          </w:tblCellMar>
        </w:tblPrEx>
        <w:tc>
          <w:tcPr>
            <w:tcW w:w="756"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序号</w:t>
            </w:r>
          </w:p>
        </w:tc>
        <w:tc>
          <w:tcPr>
            <w:tcW w:w="756"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机械</w:t>
            </w:r>
          </w:p>
          <w:p>
            <w:pPr>
              <w:rPr>
                <w:rFonts w:ascii="宋体" w:hAnsi="宋体" w:cs="宋体"/>
                <w:color w:val="auto"/>
              </w:rPr>
            </w:pPr>
            <w:r>
              <w:rPr>
                <w:rFonts w:hint="eastAsia" w:ascii="宋体" w:hAnsi="宋体" w:cs="宋体"/>
                <w:color w:val="auto"/>
              </w:rPr>
              <w:t>名称</w:t>
            </w:r>
          </w:p>
        </w:tc>
        <w:tc>
          <w:tcPr>
            <w:tcW w:w="774"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型号</w:t>
            </w:r>
          </w:p>
          <w:p>
            <w:pPr>
              <w:rPr>
                <w:rFonts w:ascii="宋体" w:hAnsi="宋体" w:cs="宋体"/>
                <w:color w:val="auto"/>
              </w:rPr>
            </w:pPr>
            <w:r>
              <w:rPr>
                <w:rFonts w:hint="eastAsia" w:ascii="宋体" w:hAnsi="宋体" w:cs="宋体"/>
                <w:color w:val="auto"/>
              </w:rPr>
              <w:t>规格</w:t>
            </w:r>
          </w:p>
        </w:tc>
        <w:tc>
          <w:tcPr>
            <w:tcW w:w="3096"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一类费用</w:t>
            </w:r>
          </w:p>
        </w:tc>
        <w:tc>
          <w:tcPr>
            <w:tcW w:w="3096"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二类费用</w:t>
            </w:r>
          </w:p>
        </w:tc>
        <w:tc>
          <w:tcPr>
            <w:tcW w:w="774"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r>
              <w:rPr>
                <w:rFonts w:hint="eastAsia" w:ascii="宋体" w:hAnsi="宋体" w:cs="宋体"/>
                <w:color w:val="auto"/>
              </w:rPr>
              <w:t>合计</w:t>
            </w:r>
          </w:p>
        </w:tc>
      </w:tr>
      <w:tr>
        <w:tblPrEx>
          <w:tblCellMar>
            <w:top w:w="0" w:type="dxa"/>
            <w:left w:w="0" w:type="dxa"/>
            <w:bottom w:w="0" w:type="dxa"/>
            <w:right w:w="0" w:type="dxa"/>
          </w:tblCellMar>
        </w:tblPrEx>
        <w:tc>
          <w:tcPr>
            <w:tcW w:w="756"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756"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774"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折旧费</w:t>
            </w: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维修费</w:t>
            </w: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安拆费</w:t>
            </w: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小计</w:t>
            </w: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人工</w:t>
            </w: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柴油</w:t>
            </w: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电</w:t>
            </w: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小计</w:t>
            </w:r>
          </w:p>
        </w:tc>
        <w:tc>
          <w:tcPr>
            <w:tcW w:w="774"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r>
        <w:tblPrEx>
          <w:tblCellMar>
            <w:top w:w="0" w:type="dxa"/>
            <w:left w:w="0" w:type="dxa"/>
            <w:bottom w:w="0" w:type="dxa"/>
            <w:right w:w="0" w:type="dxa"/>
          </w:tblCellMar>
        </w:tblPrEx>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5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c>
          <w:tcPr>
            <w:tcW w:w="77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sz w:val="18"/>
              </w:rPr>
            </w:pPr>
          </w:p>
        </w:tc>
      </w:tr>
    </w:tbl>
    <w:p>
      <w:pPr>
        <w:rPr>
          <w:rFonts w:ascii="宋体" w:hAnsi="宋体" w:cs="宋体"/>
          <w:b/>
          <w:color w:val="auto"/>
          <w:sz w:val="28"/>
          <w:lang w:eastAsia="zh-CN"/>
        </w:rPr>
      </w:pPr>
      <w:r>
        <w:rPr>
          <w:rFonts w:hint="eastAsia" w:ascii="宋体" w:hAnsi="宋体" w:cs="宋体"/>
          <w:b/>
          <w:color w:val="auto"/>
          <w:sz w:val="28"/>
          <w:lang w:eastAsia="zh-CN"/>
        </w:rPr>
        <w:t>14</w:t>
      </w:r>
      <w:r>
        <w:rPr>
          <w:rFonts w:hint="eastAsia" w:ascii="宋体" w:hAnsi="宋体" w:cs="宋体" w:eastAsiaTheme="minorEastAsia"/>
          <w:b/>
          <w:color w:val="auto"/>
          <w:sz w:val="28"/>
          <w:lang w:eastAsia="zh-CN"/>
        </w:rPr>
        <w:t>、</w:t>
      </w:r>
      <w:r>
        <w:rPr>
          <w:rFonts w:hint="eastAsia" w:ascii="宋体" w:hAnsi="宋体" w:cs="宋体"/>
          <w:b/>
          <w:color w:val="auto"/>
          <w:sz w:val="28"/>
          <w:lang w:eastAsia="zh-CN"/>
        </w:rPr>
        <w:t>工程单价计算表（格式）</w:t>
      </w:r>
    </w:p>
    <w:p>
      <w:pPr>
        <w:jc w:val="center"/>
        <w:rPr>
          <w:rFonts w:ascii="宋体" w:hAnsi="宋体" w:cs="宋体"/>
          <w:b/>
          <w:color w:val="auto"/>
          <w:sz w:val="28"/>
          <w:lang w:eastAsia="zh-CN"/>
        </w:rPr>
      </w:pPr>
      <w:r>
        <w:rPr>
          <w:rFonts w:hint="eastAsia" w:ascii="宋体" w:hAnsi="宋体" w:cs="宋体"/>
          <w:b/>
          <w:color w:val="auto"/>
          <w:sz w:val="28"/>
          <w:lang w:eastAsia="zh-CN"/>
        </w:rPr>
        <w:t>工程单价计算表</w:t>
      </w:r>
    </w:p>
    <w:p>
      <w:pPr>
        <w:rPr>
          <w:rFonts w:ascii="宋体" w:hAnsi="宋体" w:eastAsia="宋体" w:cs="宋体"/>
          <w:color w:val="auto"/>
          <w:lang w:eastAsia="zh-CN"/>
        </w:rPr>
      </w:pPr>
      <w:r>
        <w:rPr>
          <w:rFonts w:hint="eastAsia" w:ascii="宋体" w:hAnsi="宋体" w:cs="宋体"/>
          <w:color w:val="auto"/>
          <w:lang w:eastAsia="zh-CN"/>
        </w:rPr>
        <w:t>工程名称：</w:t>
      </w:r>
      <w:r>
        <w:rPr>
          <w:rFonts w:hint="eastAsia" w:hAnsi="宋体" w:cs="Tahoma"/>
          <w:bCs/>
          <w:color w:val="auto"/>
          <w:lang w:eastAsia="zh-CN"/>
        </w:rPr>
        <w:t xml:space="preserve"> </w:t>
      </w:r>
    </w:p>
    <w:tbl>
      <w:tblPr>
        <w:tblStyle w:val="19"/>
        <w:tblW w:w="0" w:type="auto"/>
        <w:tblInd w:w="-108" w:type="dxa"/>
        <w:tblLayout w:type="fixed"/>
        <w:tblCellMar>
          <w:top w:w="0" w:type="dxa"/>
          <w:left w:w="0" w:type="dxa"/>
          <w:bottom w:w="0" w:type="dxa"/>
          <w:right w:w="0" w:type="dxa"/>
        </w:tblCellMar>
      </w:tblPr>
      <w:tblGrid>
        <w:gridCol w:w="1326"/>
        <w:gridCol w:w="1326"/>
        <w:gridCol w:w="1326"/>
        <w:gridCol w:w="1327"/>
        <w:gridCol w:w="1327"/>
        <w:gridCol w:w="1327"/>
        <w:gridCol w:w="1327"/>
      </w:tblGrid>
      <w:tr>
        <w:tblPrEx>
          <w:tblCellMar>
            <w:top w:w="0" w:type="dxa"/>
            <w:left w:w="0" w:type="dxa"/>
            <w:bottom w:w="0" w:type="dxa"/>
            <w:right w:w="0" w:type="dxa"/>
          </w:tblCellMar>
        </w:tblPrEx>
        <w:trPr>
          <w:trHeight w:val="302" w:hRule="atLeast"/>
        </w:trPr>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序号</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名称</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型号规格</w:t>
            </w: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计量单位</w:t>
            </w: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数量</w:t>
            </w: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单价（元）</w:t>
            </w: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r>
              <w:rPr>
                <w:rFonts w:hint="eastAsia" w:ascii="宋体" w:hAnsi="宋体" w:cs="宋体"/>
                <w:color w:val="auto"/>
              </w:rPr>
              <w:t>合价（元）</w:t>
            </w:r>
          </w:p>
        </w:tc>
      </w:tr>
      <w:tr>
        <w:tblPrEx>
          <w:tblCellMar>
            <w:top w:w="0" w:type="dxa"/>
            <w:left w:w="0" w:type="dxa"/>
            <w:bottom w:w="0" w:type="dxa"/>
            <w:right w:w="0" w:type="dxa"/>
          </w:tblCellMar>
        </w:tblPrEx>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1</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直接费</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1.1</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人工费</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1.2</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材料费</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1.3</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机械使用费</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2</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施工管理费</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3</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企业利润</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4</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税金</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eastAsia="宋体" w:cs="宋体"/>
                <w:color w:val="auto"/>
                <w:lang w:eastAsia="zh-CN"/>
              </w:rPr>
            </w:pPr>
            <w:r>
              <w:rPr>
                <w:rFonts w:hint="eastAsia" w:ascii="宋体" w:hAnsi="宋体" w:eastAsia="宋体" w:cs="宋体"/>
                <w:color w:val="auto"/>
                <w:lang w:eastAsia="zh-CN"/>
              </w:rPr>
              <w:t>5</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合计</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r>
        <w:tblPrEx>
          <w:tblCellMar>
            <w:top w:w="0" w:type="dxa"/>
            <w:left w:w="0" w:type="dxa"/>
            <w:bottom w:w="0" w:type="dxa"/>
            <w:right w:w="0" w:type="dxa"/>
          </w:tblCellMar>
        </w:tblPrEx>
        <w:trPr>
          <w:trHeight w:val="122" w:hRule="atLeast"/>
        </w:trPr>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jc w:val="center"/>
              <w:rPr>
                <w:rFonts w:ascii="宋体" w:hAnsi="宋体" w:cs="宋体"/>
                <w:color w:val="auto"/>
              </w:rPr>
            </w:pPr>
            <w:r>
              <w:rPr>
                <w:rFonts w:hint="eastAsia" w:ascii="宋体" w:hAnsi="宋体" w:cs="宋体"/>
                <w:color w:val="auto"/>
              </w:rPr>
              <w:t>单价</w:t>
            </w:r>
          </w:p>
        </w:tc>
        <w:tc>
          <w:tcPr>
            <w:tcW w:w="132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c>
          <w:tcPr>
            <w:tcW w:w="132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pPr>
              <w:spacing w:line="360" w:lineRule="auto"/>
              <w:rPr>
                <w:rFonts w:ascii="宋体" w:hAnsi="宋体" w:cs="宋体"/>
                <w:color w:val="auto"/>
              </w:rPr>
            </w:pPr>
          </w:p>
        </w:tc>
      </w:tr>
    </w:tbl>
    <w:p>
      <w:pPr>
        <w:rPr>
          <w:spacing w:val="-2"/>
        </w:rPr>
      </w:pPr>
      <w:r>
        <w:rPr>
          <w:spacing w:val="-2"/>
        </w:rPr>
        <w:br w:type="page"/>
      </w:r>
    </w:p>
    <w:p>
      <w:pPr>
        <w:pStyle w:val="5"/>
        <w:rPr>
          <w:w w:val="95"/>
        </w:rPr>
      </w:pPr>
      <w:r>
        <w:rPr>
          <w:w w:val="95"/>
        </w:rPr>
        <w:t>第三部分：技术标</w:t>
      </w:r>
      <w:r>
        <w:rPr>
          <w:rFonts w:hint="eastAsia"/>
          <w:w w:val="95"/>
        </w:rPr>
        <w:t>目录</w:t>
      </w:r>
    </w:p>
    <w:p>
      <w:pPr>
        <w:pStyle w:val="8"/>
        <w:widowControl w:val="0"/>
        <w:spacing w:before="43" w:line="333" w:lineRule="auto"/>
        <w:ind w:left="939" w:right="4219"/>
        <w:rPr>
          <w:lang w:eastAsia="zh-CN"/>
        </w:rPr>
      </w:pPr>
      <w:r>
        <w:rPr>
          <w:rFonts w:hint="eastAsia" w:ascii="微软雅黑" w:hAnsi="微软雅黑" w:eastAsia="微软雅黑" w:cs="微软雅黑"/>
          <w:spacing w:val="-3"/>
          <w:lang w:eastAsia="zh-CN"/>
        </w:rPr>
        <w:t>部</w:t>
      </w:r>
      <w:r>
        <w:rPr>
          <w:spacing w:val="-3"/>
          <w:lang w:eastAsia="zh-CN"/>
        </w:rPr>
        <w:t>分主要包括包括但不限于以下内容：</w:t>
      </w:r>
    </w:p>
    <w:p>
      <w:pPr>
        <w:pStyle w:val="24"/>
        <w:widowControl w:val="0"/>
        <w:numPr>
          <w:ilvl w:val="1"/>
          <w:numId w:val="42"/>
        </w:numPr>
        <w:tabs>
          <w:tab w:val="left" w:pos="1642"/>
        </w:tabs>
        <w:spacing w:before="1"/>
        <w:ind w:hanging="703"/>
        <w:rPr>
          <w:sz w:val="28"/>
        </w:rPr>
      </w:pPr>
      <w:r>
        <w:rPr>
          <w:spacing w:val="-4"/>
          <w:sz w:val="28"/>
        </w:rPr>
        <w:t>工程概况及特点；</w:t>
      </w:r>
    </w:p>
    <w:p>
      <w:pPr>
        <w:pStyle w:val="24"/>
        <w:widowControl w:val="0"/>
        <w:numPr>
          <w:ilvl w:val="1"/>
          <w:numId w:val="42"/>
        </w:numPr>
        <w:tabs>
          <w:tab w:val="left" w:pos="1642"/>
        </w:tabs>
        <w:spacing w:before="143"/>
        <w:ind w:hanging="703"/>
        <w:rPr>
          <w:sz w:val="28"/>
        </w:rPr>
      </w:pPr>
      <w:r>
        <w:rPr>
          <w:spacing w:val="-4"/>
          <w:sz w:val="28"/>
        </w:rPr>
        <w:t>施工组织设计；</w:t>
      </w:r>
    </w:p>
    <w:p>
      <w:pPr>
        <w:pStyle w:val="24"/>
        <w:widowControl w:val="0"/>
        <w:numPr>
          <w:ilvl w:val="1"/>
          <w:numId w:val="42"/>
        </w:numPr>
        <w:tabs>
          <w:tab w:val="left" w:pos="1642"/>
        </w:tabs>
        <w:spacing w:before="140"/>
        <w:ind w:hanging="703"/>
        <w:rPr>
          <w:sz w:val="28"/>
        </w:rPr>
      </w:pPr>
      <w:r>
        <w:rPr>
          <w:spacing w:val="-3"/>
          <w:sz w:val="28"/>
        </w:rPr>
        <w:t>施工机具设备投入；</w:t>
      </w:r>
    </w:p>
    <w:p>
      <w:pPr>
        <w:pStyle w:val="24"/>
        <w:widowControl w:val="0"/>
        <w:numPr>
          <w:ilvl w:val="1"/>
          <w:numId w:val="42"/>
        </w:numPr>
        <w:tabs>
          <w:tab w:val="left" w:pos="1642"/>
        </w:tabs>
        <w:spacing w:before="141"/>
        <w:ind w:hanging="703"/>
        <w:rPr>
          <w:sz w:val="28"/>
        </w:rPr>
      </w:pPr>
      <w:r>
        <w:rPr>
          <w:spacing w:val="-3"/>
          <w:sz w:val="28"/>
        </w:rPr>
        <w:t>劳动力安排计划及其保证措施；</w:t>
      </w:r>
    </w:p>
    <w:p>
      <w:pPr>
        <w:pStyle w:val="24"/>
        <w:widowControl w:val="0"/>
        <w:numPr>
          <w:ilvl w:val="1"/>
          <w:numId w:val="42"/>
        </w:numPr>
        <w:tabs>
          <w:tab w:val="left" w:pos="1642"/>
        </w:tabs>
        <w:spacing w:before="143"/>
        <w:ind w:hanging="703"/>
        <w:rPr>
          <w:sz w:val="28"/>
        </w:rPr>
      </w:pPr>
      <w:r>
        <w:rPr>
          <w:spacing w:val="-2"/>
          <w:sz w:val="28"/>
        </w:rPr>
        <w:t>主材明细表，材料（周转材料）</w:t>
      </w:r>
      <w:r>
        <w:rPr>
          <w:spacing w:val="-3"/>
          <w:sz w:val="28"/>
        </w:rPr>
        <w:t>投入计划，材料品质说明；</w:t>
      </w:r>
    </w:p>
    <w:p>
      <w:pPr>
        <w:pStyle w:val="24"/>
        <w:widowControl w:val="0"/>
        <w:numPr>
          <w:ilvl w:val="1"/>
          <w:numId w:val="42"/>
        </w:numPr>
        <w:tabs>
          <w:tab w:val="left" w:pos="1642"/>
        </w:tabs>
        <w:spacing w:before="140"/>
        <w:ind w:hanging="703"/>
        <w:rPr>
          <w:sz w:val="28"/>
        </w:rPr>
      </w:pPr>
      <w:r>
        <w:rPr>
          <w:spacing w:val="-4"/>
          <w:sz w:val="28"/>
        </w:rPr>
        <w:t>施工技术方案；</w:t>
      </w:r>
    </w:p>
    <w:p>
      <w:pPr>
        <w:pStyle w:val="24"/>
        <w:widowControl w:val="0"/>
        <w:numPr>
          <w:ilvl w:val="1"/>
          <w:numId w:val="42"/>
        </w:numPr>
        <w:tabs>
          <w:tab w:val="left" w:pos="1642"/>
        </w:tabs>
        <w:spacing w:before="140"/>
        <w:ind w:hanging="703"/>
        <w:rPr>
          <w:sz w:val="28"/>
        </w:rPr>
      </w:pPr>
      <w:r>
        <w:rPr>
          <w:spacing w:val="-4"/>
          <w:sz w:val="28"/>
        </w:rPr>
        <w:t>施工进度计划；</w:t>
      </w:r>
    </w:p>
    <w:p>
      <w:pPr>
        <w:pStyle w:val="24"/>
        <w:widowControl w:val="0"/>
        <w:numPr>
          <w:ilvl w:val="1"/>
          <w:numId w:val="42"/>
        </w:numPr>
        <w:tabs>
          <w:tab w:val="left" w:pos="1642"/>
        </w:tabs>
        <w:spacing w:before="143"/>
        <w:ind w:hanging="703"/>
        <w:rPr>
          <w:sz w:val="28"/>
        </w:rPr>
      </w:pPr>
      <w:r>
        <w:rPr>
          <w:spacing w:val="-3"/>
          <w:sz w:val="28"/>
        </w:rPr>
        <w:t>质量安全文明施工保证措施；</w:t>
      </w:r>
    </w:p>
    <w:p>
      <w:pPr>
        <w:pStyle w:val="24"/>
        <w:widowControl w:val="0"/>
        <w:numPr>
          <w:ilvl w:val="1"/>
          <w:numId w:val="42"/>
        </w:numPr>
        <w:tabs>
          <w:tab w:val="left" w:pos="1642"/>
        </w:tabs>
        <w:spacing w:before="141"/>
        <w:ind w:hanging="703"/>
        <w:rPr>
          <w:sz w:val="28"/>
        </w:rPr>
      </w:pPr>
      <w:r>
        <w:rPr>
          <w:spacing w:val="-3"/>
          <w:sz w:val="28"/>
        </w:rPr>
        <w:t>技术难点及相应解决方案；</w:t>
      </w:r>
    </w:p>
    <w:p>
      <w:pPr>
        <w:pStyle w:val="24"/>
        <w:widowControl w:val="0"/>
        <w:numPr>
          <w:ilvl w:val="1"/>
          <w:numId w:val="42"/>
        </w:numPr>
        <w:tabs>
          <w:tab w:val="left" w:pos="1783"/>
        </w:tabs>
        <w:spacing w:before="140"/>
        <w:ind w:left="1782" w:hanging="844"/>
        <w:rPr>
          <w:sz w:val="28"/>
        </w:rPr>
      </w:pPr>
      <w:r>
        <w:rPr>
          <w:spacing w:val="-4"/>
          <w:sz w:val="28"/>
        </w:rPr>
        <w:t>施工的先进性；</w:t>
      </w:r>
    </w:p>
    <w:p>
      <w:pPr>
        <w:pStyle w:val="24"/>
        <w:widowControl w:val="0"/>
        <w:numPr>
          <w:ilvl w:val="1"/>
          <w:numId w:val="42"/>
        </w:numPr>
        <w:tabs>
          <w:tab w:val="left" w:pos="1783"/>
        </w:tabs>
        <w:spacing w:before="155"/>
        <w:ind w:left="1782" w:hanging="844"/>
        <w:rPr>
          <w:sz w:val="28"/>
        </w:rPr>
      </w:pPr>
      <w:r>
        <w:rPr>
          <w:spacing w:val="-3"/>
          <w:sz w:val="28"/>
        </w:rPr>
        <w:t>投标方认为有必要提供的其他资料</w:t>
      </w:r>
    </w:p>
    <w:p>
      <w:pPr>
        <w:widowControl w:val="0"/>
        <w:rPr>
          <w:sz w:val="28"/>
          <w:lang w:eastAsia="zh-CN"/>
        </w:rPr>
        <w:sectPr>
          <w:pgSz w:w="11911" w:h="16838"/>
          <w:pgMar w:top="1542" w:right="1020" w:bottom="1077" w:left="1020" w:header="0" w:footer="839" w:gutter="0"/>
          <w:cols w:space="0" w:num="1"/>
        </w:sectPr>
      </w:pPr>
    </w:p>
    <w:p>
      <w:pPr>
        <w:pStyle w:val="5"/>
      </w:pPr>
      <w:r>
        <w:rPr>
          <w:w w:val="95"/>
        </w:rPr>
        <w:t>附件</w:t>
      </w:r>
      <w:r>
        <w:rPr>
          <w:rFonts w:ascii="Times New Roman" w:eastAsia="Times New Roman"/>
          <w:w w:val="95"/>
        </w:rPr>
        <w:t>1</w:t>
      </w:r>
      <w:r>
        <w:rPr>
          <w:w w:val="95"/>
        </w:rPr>
        <w:t>二次报价经济标</w:t>
      </w:r>
      <w:r>
        <w:rPr>
          <w:spacing w:val="-5"/>
          <w:w w:val="95"/>
        </w:rPr>
        <w:t>格式</w:t>
      </w:r>
    </w:p>
    <w:p>
      <w:pPr>
        <w:ind w:firstLine="562"/>
        <w:jc w:val="center"/>
        <w:rPr>
          <w:rFonts w:eastAsiaTheme="minorEastAsia"/>
          <w:spacing w:val="-2"/>
          <w:sz w:val="32"/>
          <w:lang w:eastAsia="zh-CN"/>
        </w:rPr>
      </w:pPr>
      <w:r>
        <w:rPr>
          <w:rFonts w:hint="eastAsia" w:ascii="宋体" w:hAnsi="宋体" w:eastAsia="宋体" w:cs="宋体"/>
          <w:spacing w:val="-2"/>
          <w:sz w:val="32"/>
          <w:lang w:eastAsia="zh-CN"/>
        </w:rPr>
        <w:t>（</w:t>
      </w:r>
      <w:r>
        <w:rPr>
          <w:spacing w:val="-2"/>
          <w:sz w:val="32"/>
          <w:lang w:eastAsia="zh-CN"/>
        </w:rPr>
        <w:t>政采云系统二次报价开启时，以附件形式上传）</w:t>
      </w:r>
    </w:p>
    <w:p>
      <w:pPr>
        <w:ind w:firstLine="562"/>
        <w:jc w:val="center"/>
        <w:rPr>
          <w:rFonts w:ascii="宋体" w:hAnsi="宋体" w:cs="宋体" w:eastAsiaTheme="minorEastAsia"/>
          <w:color w:val="auto"/>
          <w:u w:val="single"/>
          <w:lang w:eastAsia="zh-CN"/>
        </w:rPr>
      </w:pPr>
    </w:p>
    <w:p>
      <w:pPr>
        <w:pStyle w:val="4"/>
        <w:widowControl w:val="0"/>
        <w:ind w:right="781"/>
      </w:pPr>
      <w:r>
        <w:rPr>
          <w:spacing w:val="-2"/>
        </w:rPr>
        <w:t>开标一览表</w:t>
      </w:r>
    </w:p>
    <w:p>
      <w:pPr>
        <w:pStyle w:val="8"/>
        <w:widowControl w:val="0"/>
        <w:spacing w:before="1"/>
        <w:rPr>
          <w:sz w:val="17"/>
          <w:lang w:eastAsia="zh-CN"/>
        </w:rPr>
      </w:pPr>
    </w:p>
    <w:p>
      <w:pPr>
        <w:widowControl w:val="0"/>
        <w:tabs>
          <w:tab w:val="left" w:pos="3065"/>
        </w:tabs>
        <w:spacing w:before="74"/>
        <w:ind w:left="379"/>
        <w:rPr>
          <w:rFonts w:ascii="Times New Roman" w:eastAsia="Times New Roman"/>
          <w:sz w:val="24"/>
          <w:lang w:eastAsia="zh-CN"/>
        </w:rPr>
      </w:pPr>
      <w:r>
        <w:rPr>
          <w:rFonts w:hint="eastAsia" w:ascii="微软雅黑" w:hAnsi="微软雅黑" w:eastAsia="微软雅黑" w:cs="微软雅黑"/>
          <w:sz w:val="24"/>
          <w:lang w:eastAsia="zh-CN"/>
        </w:rPr>
        <w:t>项</w:t>
      </w:r>
      <w:r>
        <w:rPr>
          <w:sz w:val="24"/>
          <w:lang w:eastAsia="zh-CN"/>
        </w:rPr>
        <w:t>目名称</w:t>
      </w:r>
      <w:r>
        <w:rPr>
          <w:spacing w:val="-10"/>
          <w:sz w:val="24"/>
          <w:lang w:eastAsia="zh-CN"/>
        </w:rPr>
        <w:t>：</w:t>
      </w:r>
      <w:r>
        <w:rPr>
          <w:rFonts w:ascii="Times New Roman" w:eastAsia="Times New Roman"/>
          <w:sz w:val="24"/>
          <w:u w:val="single"/>
          <w:lang w:eastAsia="zh-CN"/>
        </w:rPr>
        <w:tab/>
      </w:r>
    </w:p>
    <w:p>
      <w:pPr>
        <w:pStyle w:val="8"/>
        <w:widowControl w:val="0"/>
        <w:spacing w:before="5"/>
        <w:rPr>
          <w:rFonts w:ascii="Times New Roman"/>
          <w:sz w:val="15"/>
          <w:lang w:eastAsia="zh-CN"/>
        </w:rPr>
      </w:pPr>
    </w:p>
    <w:p>
      <w:pPr>
        <w:widowControl w:val="0"/>
        <w:tabs>
          <w:tab w:val="left" w:pos="3065"/>
        </w:tabs>
        <w:spacing w:before="74" w:after="45"/>
        <w:ind w:left="499"/>
        <w:rPr>
          <w:rFonts w:ascii="Times New Roman" w:eastAsia="Times New Roman"/>
          <w:sz w:val="24"/>
          <w:lang w:eastAsia="zh-CN"/>
        </w:rPr>
      </w:pPr>
      <w:r>
        <w:rPr>
          <w:rFonts w:hint="eastAsia" w:ascii="微软雅黑" w:hAnsi="微软雅黑" w:eastAsia="微软雅黑" w:cs="微软雅黑"/>
          <w:sz w:val="24"/>
          <w:lang w:eastAsia="zh-CN"/>
        </w:rPr>
        <w:t>项</w:t>
      </w:r>
      <w:r>
        <w:rPr>
          <w:sz w:val="24"/>
          <w:lang w:eastAsia="zh-CN"/>
        </w:rPr>
        <w:t>目编号</w:t>
      </w:r>
      <w:r>
        <w:rPr>
          <w:spacing w:val="-10"/>
          <w:sz w:val="24"/>
          <w:lang w:eastAsia="zh-CN"/>
        </w:rPr>
        <w:t>：</w:t>
      </w:r>
      <w:r>
        <w:rPr>
          <w:rFonts w:ascii="Times New Roman" w:eastAsia="Times New Roman"/>
          <w:sz w:val="24"/>
          <w:u w:val="single"/>
          <w:lang w:eastAsia="zh-CN"/>
        </w:rPr>
        <w:tab/>
      </w:r>
    </w:p>
    <w:tbl>
      <w:tblPr>
        <w:tblStyle w:val="19"/>
        <w:tblW w:w="0" w:type="auto"/>
        <w:tblInd w:w="6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0"/>
        <w:gridCol w:w="2819"/>
        <w:gridCol w:w="54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1" w:hRule="atLeast"/>
        </w:trPr>
        <w:tc>
          <w:tcPr>
            <w:tcW w:w="850" w:type="dxa"/>
          </w:tcPr>
          <w:p>
            <w:pPr>
              <w:pStyle w:val="23"/>
              <w:widowControl w:val="0"/>
              <w:spacing w:before="6"/>
              <w:rPr>
                <w:rFonts w:ascii="Times New Roman"/>
              </w:rPr>
            </w:pPr>
          </w:p>
          <w:p>
            <w:pPr>
              <w:pStyle w:val="23"/>
              <w:widowControl w:val="0"/>
              <w:ind w:left="174" w:right="156"/>
              <w:jc w:val="center"/>
              <w:rPr>
                <w:sz w:val="24"/>
              </w:rPr>
            </w:pPr>
            <w:r>
              <w:rPr>
                <w:spacing w:val="-5"/>
                <w:sz w:val="24"/>
              </w:rPr>
              <w:t>序号</w:t>
            </w:r>
          </w:p>
        </w:tc>
        <w:tc>
          <w:tcPr>
            <w:tcW w:w="2819" w:type="dxa"/>
          </w:tcPr>
          <w:p>
            <w:pPr>
              <w:pStyle w:val="23"/>
              <w:widowControl w:val="0"/>
              <w:spacing w:before="6"/>
              <w:rPr>
                <w:rFonts w:ascii="Times New Roman"/>
              </w:rPr>
            </w:pPr>
          </w:p>
          <w:p>
            <w:pPr>
              <w:pStyle w:val="23"/>
              <w:widowControl w:val="0"/>
              <w:ind w:left="678" w:right="657"/>
              <w:jc w:val="center"/>
              <w:rPr>
                <w:sz w:val="24"/>
              </w:rPr>
            </w:pPr>
            <w:r>
              <w:rPr>
                <w:spacing w:val="-3"/>
                <w:sz w:val="24"/>
              </w:rPr>
              <w:t>项目名称</w:t>
            </w:r>
          </w:p>
        </w:tc>
        <w:tc>
          <w:tcPr>
            <w:tcW w:w="5404" w:type="dxa"/>
          </w:tcPr>
          <w:p>
            <w:pPr>
              <w:pStyle w:val="23"/>
              <w:widowControl w:val="0"/>
              <w:spacing w:before="6"/>
              <w:rPr>
                <w:rFonts w:ascii="Times New Roman"/>
              </w:rPr>
            </w:pPr>
          </w:p>
          <w:p>
            <w:pPr>
              <w:pStyle w:val="23"/>
              <w:widowControl w:val="0"/>
              <w:ind w:left="2594"/>
              <w:rPr>
                <w:sz w:val="24"/>
              </w:rPr>
            </w:pPr>
            <w:r>
              <w:rPr>
                <w:sz w:val="24"/>
              </w:rPr>
              <w:t>投标价格（元</w:t>
            </w:r>
            <w:r>
              <w:rPr>
                <w:spacing w:val="-1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850" w:type="dxa"/>
          </w:tcPr>
          <w:p>
            <w:pPr>
              <w:pStyle w:val="23"/>
              <w:widowControl w:val="0"/>
              <w:spacing w:before="7"/>
              <w:rPr>
                <w:rFonts w:ascii="Times New Roman"/>
              </w:rPr>
            </w:pPr>
          </w:p>
          <w:p>
            <w:pPr>
              <w:pStyle w:val="23"/>
              <w:widowControl w:val="0"/>
              <w:ind w:left="18"/>
              <w:jc w:val="center"/>
              <w:rPr>
                <w:sz w:val="24"/>
              </w:rPr>
            </w:pPr>
            <w:r>
              <w:rPr>
                <w:sz w:val="24"/>
              </w:rPr>
              <w:t>1</w:t>
            </w:r>
          </w:p>
        </w:tc>
        <w:tc>
          <w:tcPr>
            <w:tcW w:w="2819" w:type="dxa"/>
          </w:tcPr>
          <w:p>
            <w:pPr>
              <w:pStyle w:val="23"/>
              <w:widowControl w:val="0"/>
              <w:spacing w:before="7"/>
              <w:rPr>
                <w:rFonts w:ascii="Times New Roman"/>
              </w:rPr>
            </w:pPr>
          </w:p>
          <w:p>
            <w:pPr>
              <w:pStyle w:val="23"/>
              <w:widowControl w:val="0"/>
              <w:ind w:left="678" w:right="662"/>
              <w:jc w:val="center"/>
              <w:rPr>
                <w:sz w:val="24"/>
              </w:rPr>
            </w:pPr>
            <w:r>
              <w:rPr>
                <w:spacing w:val="-2"/>
                <w:sz w:val="24"/>
              </w:rPr>
              <w:t>投标单位名称</w:t>
            </w:r>
          </w:p>
        </w:tc>
        <w:tc>
          <w:tcPr>
            <w:tcW w:w="5404"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0" w:hRule="atLeast"/>
        </w:trPr>
        <w:tc>
          <w:tcPr>
            <w:tcW w:w="850" w:type="dxa"/>
          </w:tcPr>
          <w:p>
            <w:pPr>
              <w:pStyle w:val="23"/>
              <w:widowControl w:val="0"/>
              <w:spacing w:before="8"/>
              <w:rPr>
                <w:rFonts w:ascii="Times New Roman"/>
                <w:sz w:val="33"/>
              </w:rPr>
            </w:pPr>
          </w:p>
          <w:p>
            <w:pPr>
              <w:pStyle w:val="23"/>
              <w:widowControl w:val="0"/>
              <w:ind w:left="18"/>
              <w:jc w:val="center"/>
              <w:rPr>
                <w:sz w:val="24"/>
              </w:rPr>
            </w:pPr>
            <w:r>
              <w:rPr>
                <w:sz w:val="24"/>
              </w:rPr>
              <w:t>2</w:t>
            </w:r>
          </w:p>
        </w:tc>
        <w:tc>
          <w:tcPr>
            <w:tcW w:w="2819" w:type="dxa"/>
          </w:tcPr>
          <w:p>
            <w:pPr>
              <w:pStyle w:val="23"/>
              <w:widowControl w:val="0"/>
              <w:spacing w:before="8"/>
              <w:rPr>
                <w:rFonts w:ascii="Times New Roman"/>
                <w:sz w:val="33"/>
              </w:rPr>
            </w:pPr>
          </w:p>
          <w:p>
            <w:pPr>
              <w:pStyle w:val="23"/>
              <w:widowControl w:val="0"/>
              <w:ind w:left="678" w:right="662"/>
              <w:jc w:val="center"/>
              <w:rPr>
                <w:sz w:val="24"/>
              </w:rPr>
            </w:pPr>
            <w:r>
              <w:rPr>
                <w:spacing w:val="-3"/>
                <w:sz w:val="24"/>
              </w:rPr>
              <w:t>质量标准</w:t>
            </w:r>
          </w:p>
        </w:tc>
        <w:tc>
          <w:tcPr>
            <w:tcW w:w="5404"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850" w:type="dxa"/>
          </w:tcPr>
          <w:p>
            <w:pPr>
              <w:pStyle w:val="23"/>
              <w:widowControl w:val="0"/>
              <w:spacing w:before="9"/>
              <w:rPr>
                <w:rFonts w:ascii="Times New Roman"/>
                <w:sz w:val="20"/>
              </w:rPr>
            </w:pPr>
          </w:p>
          <w:p>
            <w:pPr>
              <w:pStyle w:val="23"/>
              <w:widowControl w:val="0"/>
              <w:ind w:left="18"/>
              <w:jc w:val="center"/>
              <w:rPr>
                <w:sz w:val="24"/>
              </w:rPr>
            </w:pPr>
            <w:r>
              <w:rPr>
                <w:sz w:val="24"/>
              </w:rPr>
              <w:t>3</w:t>
            </w:r>
          </w:p>
        </w:tc>
        <w:tc>
          <w:tcPr>
            <w:tcW w:w="2819" w:type="dxa"/>
          </w:tcPr>
          <w:p>
            <w:pPr>
              <w:pStyle w:val="23"/>
              <w:widowControl w:val="0"/>
              <w:spacing w:before="9"/>
              <w:rPr>
                <w:rFonts w:ascii="Times New Roman"/>
                <w:sz w:val="20"/>
              </w:rPr>
            </w:pPr>
          </w:p>
          <w:p>
            <w:pPr>
              <w:pStyle w:val="23"/>
              <w:widowControl w:val="0"/>
              <w:ind w:left="678" w:right="662"/>
              <w:jc w:val="center"/>
              <w:rPr>
                <w:sz w:val="24"/>
              </w:rPr>
            </w:pPr>
            <w:r>
              <w:rPr>
                <w:spacing w:val="-2"/>
                <w:sz w:val="24"/>
              </w:rPr>
              <w:t>合同履行期限</w:t>
            </w:r>
          </w:p>
        </w:tc>
        <w:tc>
          <w:tcPr>
            <w:tcW w:w="5404" w:type="dxa"/>
          </w:tcPr>
          <w:p>
            <w:pPr>
              <w:pStyle w:val="23"/>
              <w:widowControl w:val="0"/>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850" w:type="dxa"/>
            <w:vMerge w:val="restart"/>
          </w:tcPr>
          <w:p>
            <w:pPr>
              <w:pStyle w:val="23"/>
              <w:widowControl w:val="0"/>
              <w:rPr>
                <w:rFonts w:ascii="Times New Roman"/>
                <w:sz w:val="24"/>
              </w:rPr>
            </w:pPr>
          </w:p>
          <w:p>
            <w:pPr>
              <w:pStyle w:val="23"/>
              <w:widowControl w:val="0"/>
              <w:spacing w:before="187"/>
              <w:ind w:left="484"/>
              <w:rPr>
                <w:sz w:val="24"/>
              </w:rPr>
            </w:pPr>
            <w:r>
              <w:rPr>
                <w:sz w:val="24"/>
              </w:rPr>
              <w:t>4</w:t>
            </w:r>
          </w:p>
        </w:tc>
        <w:tc>
          <w:tcPr>
            <w:tcW w:w="2819" w:type="dxa"/>
            <w:vMerge w:val="restart"/>
          </w:tcPr>
          <w:p>
            <w:pPr>
              <w:pStyle w:val="23"/>
              <w:widowControl w:val="0"/>
              <w:spacing w:before="8"/>
              <w:rPr>
                <w:rFonts w:ascii="Times New Roman"/>
                <w:sz w:val="26"/>
              </w:rPr>
            </w:pPr>
          </w:p>
          <w:p>
            <w:pPr>
              <w:pStyle w:val="23"/>
              <w:widowControl w:val="0"/>
              <w:ind w:left="927"/>
              <w:rPr>
                <w:sz w:val="24"/>
              </w:rPr>
            </w:pPr>
            <w:r>
              <w:rPr>
                <w:spacing w:val="-3"/>
                <w:sz w:val="24"/>
              </w:rPr>
              <w:t>投标总价</w:t>
            </w:r>
          </w:p>
          <w:p>
            <w:pPr>
              <w:pStyle w:val="23"/>
              <w:widowControl w:val="0"/>
              <w:spacing w:before="43"/>
              <w:ind w:left="834"/>
              <w:rPr>
                <w:sz w:val="24"/>
              </w:rPr>
            </w:pPr>
            <w:r>
              <w:rPr>
                <w:sz w:val="24"/>
              </w:rPr>
              <w:t>（人民币</w:t>
            </w:r>
            <w:r>
              <w:rPr>
                <w:spacing w:val="-10"/>
                <w:sz w:val="24"/>
              </w:rPr>
              <w:t>）</w:t>
            </w:r>
          </w:p>
        </w:tc>
        <w:tc>
          <w:tcPr>
            <w:tcW w:w="5404" w:type="dxa"/>
          </w:tcPr>
          <w:p>
            <w:pPr>
              <w:pStyle w:val="23"/>
              <w:widowControl w:val="0"/>
              <w:spacing w:before="151"/>
              <w:ind w:left="4"/>
              <w:rPr>
                <w:sz w:val="24"/>
              </w:rPr>
            </w:pPr>
            <w:r>
              <w:rPr>
                <w:spacing w:val="-4"/>
                <w:sz w:val="24"/>
              </w:rPr>
              <w:t>小写：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850" w:type="dxa"/>
            <w:vMerge w:val="continue"/>
            <w:tcBorders>
              <w:top w:val="nil"/>
            </w:tcBorders>
          </w:tcPr>
          <w:p>
            <w:pPr>
              <w:widowControl w:val="0"/>
              <w:rPr>
                <w:sz w:val="2"/>
                <w:szCs w:val="2"/>
              </w:rPr>
            </w:pPr>
          </w:p>
        </w:tc>
        <w:tc>
          <w:tcPr>
            <w:tcW w:w="2819" w:type="dxa"/>
            <w:vMerge w:val="continue"/>
            <w:tcBorders>
              <w:top w:val="nil"/>
            </w:tcBorders>
          </w:tcPr>
          <w:p>
            <w:pPr>
              <w:widowControl w:val="0"/>
              <w:rPr>
                <w:sz w:val="2"/>
                <w:szCs w:val="2"/>
              </w:rPr>
            </w:pPr>
          </w:p>
        </w:tc>
        <w:tc>
          <w:tcPr>
            <w:tcW w:w="5404" w:type="dxa"/>
          </w:tcPr>
          <w:p>
            <w:pPr>
              <w:pStyle w:val="23"/>
              <w:widowControl w:val="0"/>
              <w:spacing w:before="153"/>
              <w:ind w:left="4"/>
              <w:rPr>
                <w:sz w:val="24"/>
              </w:rPr>
            </w:pPr>
            <w:r>
              <w:rPr>
                <w:spacing w:val="-4"/>
                <w:sz w:val="24"/>
              </w:rPr>
              <w:t>大写：</w:t>
            </w:r>
          </w:p>
        </w:tc>
      </w:tr>
    </w:tbl>
    <w:p>
      <w:pPr>
        <w:pStyle w:val="8"/>
        <w:widowControl w:val="0"/>
        <w:rPr>
          <w:rFonts w:ascii="Times New Roman"/>
          <w:sz w:val="26"/>
        </w:rPr>
      </w:pPr>
    </w:p>
    <w:p>
      <w:pPr>
        <w:pStyle w:val="8"/>
        <w:widowControl w:val="0"/>
        <w:rPr>
          <w:rFonts w:ascii="Times New Roman"/>
          <w:sz w:val="26"/>
        </w:rPr>
      </w:pPr>
    </w:p>
    <w:p>
      <w:pPr>
        <w:widowControl w:val="0"/>
        <w:spacing w:before="175"/>
        <w:ind w:left="379"/>
        <w:rPr>
          <w:sz w:val="24"/>
          <w:lang w:eastAsia="zh-CN"/>
        </w:rPr>
      </w:pPr>
      <w:r>
        <w:rPr>
          <w:rFonts w:hint="eastAsia" w:ascii="微软雅黑" w:hAnsi="微软雅黑" w:eastAsia="微软雅黑" w:cs="微软雅黑"/>
          <w:spacing w:val="-1"/>
          <w:sz w:val="24"/>
          <w:lang w:eastAsia="zh-CN"/>
        </w:rPr>
        <w:t>兹</w:t>
      </w:r>
      <w:r>
        <w:rPr>
          <w:spacing w:val="-1"/>
          <w:sz w:val="24"/>
          <w:lang w:eastAsia="zh-CN"/>
        </w:rPr>
        <w:t>声明：以上投标报价在投标有效期内一直有效。</w:t>
      </w:r>
    </w:p>
    <w:p>
      <w:pPr>
        <w:pStyle w:val="8"/>
        <w:widowControl w:val="0"/>
        <w:rPr>
          <w:sz w:val="24"/>
          <w:lang w:eastAsia="zh-CN"/>
        </w:rPr>
      </w:pPr>
    </w:p>
    <w:p>
      <w:pPr>
        <w:pStyle w:val="8"/>
        <w:widowControl w:val="0"/>
        <w:rPr>
          <w:sz w:val="24"/>
          <w:lang w:eastAsia="zh-CN"/>
        </w:rPr>
      </w:pPr>
    </w:p>
    <w:p>
      <w:pPr>
        <w:pStyle w:val="8"/>
        <w:widowControl w:val="0"/>
        <w:rPr>
          <w:sz w:val="24"/>
          <w:lang w:eastAsia="zh-CN"/>
        </w:rPr>
      </w:pPr>
    </w:p>
    <w:p>
      <w:pPr>
        <w:widowControl w:val="0"/>
        <w:tabs>
          <w:tab w:val="left" w:pos="7459"/>
        </w:tabs>
        <w:spacing w:before="183"/>
        <w:ind w:left="4459"/>
        <w:rPr>
          <w:sz w:val="24"/>
          <w:lang w:eastAsia="zh-CN"/>
        </w:rPr>
      </w:pPr>
      <w:r>
        <w:rPr>
          <w:rFonts w:hint="eastAsia" w:ascii="微软雅黑" w:hAnsi="微软雅黑" w:eastAsia="微软雅黑" w:cs="微软雅黑"/>
          <w:sz w:val="24"/>
          <w:lang w:eastAsia="zh-CN"/>
        </w:rPr>
        <w:t>投</w:t>
      </w:r>
      <w:r>
        <w:rPr>
          <w:sz w:val="24"/>
          <w:lang w:eastAsia="zh-CN"/>
        </w:rPr>
        <w:t>标人</w:t>
      </w:r>
      <w:r>
        <w:rPr>
          <w:spacing w:val="-10"/>
          <w:sz w:val="24"/>
          <w:lang w:eastAsia="zh-CN"/>
        </w:rPr>
        <w:t>：</w:t>
      </w:r>
      <w:r>
        <w:rPr>
          <w:rFonts w:ascii="Times New Roman" w:eastAsia="Times New Roman"/>
          <w:sz w:val="24"/>
          <w:u w:val="single"/>
          <w:lang w:eastAsia="zh-CN"/>
        </w:rPr>
        <w:tab/>
      </w:r>
      <w:r>
        <w:rPr>
          <w:sz w:val="24"/>
          <w:lang w:eastAsia="zh-CN"/>
        </w:rPr>
        <w:t>（盖单位公章</w:t>
      </w:r>
      <w:r>
        <w:rPr>
          <w:spacing w:val="-10"/>
          <w:sz w:val="24"/>
          <w:lang w:eastAsia="zh-CN"/>
        </w:rPr>
        <w:t>）</w:t>
      </w:r>
    </w:p>
    <w:p>
      <w:pPr>
        <w:pStyle w:val="8"/>
        <w:widowControl w:val="0"/>
        <w:spacing w:before="11"/>
        <w:rPr>
          <w:sz w:val="22"/>
          <w:lang w:eastAsia="zh-CN"/>
        </w:rPr>
      </w:pPr>
    </w:p>
    <w:p>
      <w:pPr>
        <w:widowControl w:val="0"/>
        <w:tabs>
          <w:tab w:val="left" w:pos="10145"/>
        </w:tabs>
        <w:ind w:left="4459"/>
        <w:rPr>
          <w:rFonts w:ascii="Times New Roman" w:eastAsia="Times New Roman"/>
          <w:sz w:val="24"/>
          <w:lang w:eastAsia="zh-CN"/>
        </w:rPr>
      </w:pPr>
      <w:r>
        <w:rPr>
          <w:rFonts w:hint="eastAsia" w:ascii="微软雅黑" w:hAnsi="微软雅黑" w:eastAsia="微软雅黑" w:cs="微软雅黑"/>
          <w:sz w:val="24"/>
          <w:lang w:eastAsia="zh-CN"/>
        </w:rPr>
        <w:t>法</w:t>
      </w:r>
      <w:r>
        <w:rPr>
          <w:sz w:val="24"/>
          <w:lang w:eastAsia="zh-CN"/>
        </w:rPr>
        <w:t>定代表人（签字或盖章</w:t>
      </w:r>
      <w:r>
        <w:rPr>
          <w:spacing w:val="-5"/>
          <w:sz w:val="24"/>
          <w:lang w:eastAsia="zh-CN"/>
        </w:rPr>
        <w:t>）：</w:t>
      </w:r>
      <w:r>
        <w:rPr>
          <w:rFonts w:ascii="Times New Roman" w:eastAsia="Times New Roman"/>
          <w:sz w:val="24"/>
          <w:u w:val="single"/>
          <w:lang w:eastAsia="zh-CN"/>
        </w:rPr>
        <w:tab/>
      </w:r>
    </w:p>
    <w:p>
      <w:pPr>
        <w:pStyle w:val="8"/>
        <w:widowControl w:val="0"/>
        <w:rPr>
          <w:rFonts w:ascii="Times New Roman"/>
          <w:sz w:val="19"/>
          <w:lang w:eastAsia="zh-CN"/>
        </w:rPr>
      </w:pPr>
    </w:p>
    <w:p>
      <w:pPr>
        <w:widowControl w:val="0"/>
        <w:tabs>
          <w:tab w:val="left" w:pos="9185"/>
        </w:tabs>
        <w:spacing w:before="74"/>
        <w:ind w:left="4459"/>
        <w:rPr>
          <w:rFonts w:ascii="Times New Roman" w:eastAsia="Times New Roman"/>
          <w:sz w:val="24"/>
          <w:lang w:eastAsia="zh-CN"/>
        </w:rPr>
      </w:pPr>
      <w:r>
        <w:rPr>
          <w:rFonts w:hint="eastAsia" w:ascii="微软雅黑" w:hAnsi="微软雅黑" w:eastAsia="微软雅黑" w:cs="微软雅黑"/>
          <w:sz w:val="24"/>
          <w:lang w:eastAsia="zh-CN"/>
        </w:rPr>
        <w:t>委</w:t>
      </w:r>
      <w:r>
        <w:rPr>
          <w:sz w:val="24"/>
          <w:lang w:eastAsia="zh-CN"/>
        </w:rPr>
        <w:t>托代理人（签字</w:t>
      </w:r>
      <w:r>
        <w:rPr>
          <w:spacing w:val="-5"/>
          <w:sz w:val="24"/>
          <w:lang w:eastAsia="zh-CN"/>
        </w:rPr>
        <w:t>）:</w:t>
      </w:r>
      <w:r>
        <w:rPr>
          <w:rFonts w:ascii="Times New Roman" w:eastAsia="Times New Roman"/>
          <w:sz w:val="24"/>
          <w:u w:val="single"/>
          <w:lang w:eastAsia="zh-CN"/>
        </w:rPr>
        <w:tab/>
      </w:r>
    </w:p>
    <w:p>
      <w:pPr>
        <w:pStyle w:val="8"/>
        <w:widowControl w:val="0"/>
        <w:rPr>
          <w:rFonts w:ascii="Times New Roman"/>
          <w:sz w:val="19"/>
          <w:lang w:eastAsia="zh-CN"/>
        </w:rPr>
      </w:pPr>
    </w:p>
    <w:p>
      <w:pPr>
        <w:widowControl w:val="0"/>
        <w:tabs>
          <w:tab w:val="left" w:pos="5899"/>
          <w:tab w:val="left" w:pos="6859"/>
          <w:tab w:val="left" w:pos="7699"/>
        </w:tabs>
        <w:spacing w:before="74"/>
        <w:ind w:left="4459"/>
        <w:rPr>
          <w:sz w:val="24"/>
          <w:lang w:eastAsia="zh-CN"/>
        </w:rPr>
      </w:pPr>
      <w:r>
        <w:rPr>
          <w:rFonts w:hint="eastAsia" w:ascii="微软雅黑" w:hAnsi="微软雅黑" w:eastAsia="微软雅黑" w:cs="微软雅黑"/>
          <w:sz w:val="24"/>
          <w:lang w:eastAsia="zh-CN"/>
        </w:rPr>
        <w:t>日</w:t>
      </w:r>
      <w:r>
        <w:rPr>
          <w:sz w:val="24"/>
          <w:lang w:eastAsia="zh-CN"/>
        </w:rPr>
        <w:t>期</w:t>
      </w:r>
      <w:r>
        <w:rPr>
          <w:spacing w:val="-10"/>
          <w:sz w:val="24"/>
          <w:lang w:eastAsia="zh-CN"/>
        </w:rPr>
        <w:t>：</w:t>
      </w:r>
      <w:r>
        <w:rPr>
          <w:rFonts w:ascii="Times New Roman" w:eastAsia="Times New Roman"/>
          <w:sz w:val="24"/>
          <w:u w:val="single"/>
          <w:lang w:eastAsia="zh-CN"/>
        </w:rPr>
        <w:tab/>
      </w:r>
      <w:r>
        <w:rPr>
          <w:spacing w:val="-10"/>
          <w:sz w:val="24"/>
          <w:lang w:eastAsia="zh-CN"/>
        </w:rPr>
        <w:t>年</w:t>
      </w:r>
      <w:r>
        <w:rPr>
          <w:rFonts w:ascii="Times New Roman" w:eastAsia="Times New Roman"/>
          <w:sz w:val="24"/>
          <w:u w:val="single"/>
          <w:lang w:eastAsia="zh-CN"/>
        </w:rPr>
        <w:tab/>
      </w:r>
      <w:r>
        <w:rPr>
          <w:spacing w:val="-10"/>
          <w:sz w:val="24"/>
          <w:lang w:eastAsia="zh-CN"/>
        </w:rPr>
        <w:t>月</w:t>
      </w:r>
      <w:r>
        <w:rPr>
          <w:rFonts w:ascii="Times New Roman" w:eastAsia="Times New Roman"/>
          <w:sz w:val="24"/>
          <w:u w:val="single"/>
          <w:lang w:eastAsia="zh-CN"/>
        </w:rPr>
        <w:tab/>
      </w:r>
      <w:r>
        <w:rPr>
          <w:spacing w:val="-10"/>
          <w:sz w:val="24"/>
          <w:lang w:eastAsia="zh-CN"/>
        </w:rPr>
        <w:t>日</w:t>
      </w:r>
    </w:p>
    <w:p>
      <w:pPr>
        <w:widowControl w:val="0"/>
        <w:spacing w:before="185" w:line="229" w:lineRule="auto"/>
        <w:ind w:left="481"/>
        <w:rPr>
          <w:rFonts w:ascii="宋体" w:hAnsi="宋体" w:eastAsia="宋体" w:cs="宋体"/>
          <w:sz w:val="23"/>
          <w:szCs w:val="23"/>
          <w:lang w:eastAsia="zh-CN"/>
        </w:rPr>
      </w:pPr>
    </w:p>
    <w:p>
      <w:pPr>
        <w:widowControl w:val="0"/>
        <w:spacing w:before="185" w:line="229" w:lineRule="auto"/>
        <w:ind w:left="481"/>
        <w:rPr>
          <w:rFonts w:ascii="宋体" w:hAnsi="宋体" w:eastAsia="宋体" w:cs="宋体"/>
          <w:sz w:val="23"/>
          <w:szCs w:val="23"/>
          <w:lang w:eastAsia="zh-CN"/>
        </w:rPr>
      </w:pPr>
      <w:r>
        <w:rPr>
          <w:rFonts w:hint="eastAsia" w:ascii="微软雅黑" w:hAnsi="微软雅黑" w:eastAsia="微软雅黑" w:cs="微软雅黑"/>
          <w:sz w:val="24"/>
          <w:lang w:eastAsia="zh-CN"/>
        </w:rPr>
        <w:t>注</w:t>
      </w:r>
      <w:r>
        <w:rPr>
          <w:sz w:val="24"/>
          <w:lang w:eastAsia="zh-CN"/>
        </w:rPr>
        <w:t>：1</w:t>
      </w:r>
      <w:r>
        <w:rPr>
          <w:spacing w:val="-1"/>
          <w:sz w:val="24"/>
          <w:lang w:eastAsia="zh-CN"/>
        </w:rPr>
        <w:t>、本表格式不得更改，投标人只能按要求填报，否则将被视为无效投标。</w:t>
      </w:r>
    </w:p>
    <w:sectPr>
      <w:pgSz w:w="11911" w:h="16838"/>
      <w:pgMar w:top="1542" w:right="1020" w:bottom="1077" w:left="1020" w:header="0" w:footer="839" w:gutter="0"/>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黑体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粗黑宋简体">
    <w:panose1 w:val="02000000000000000000"/>
    <w:charset w:val="86"/>
    <w:family w:val="auto"/>
    <w:pitch w:val="default"/>
    <w:sig w:usb0="A00002BF" w:usb1="184F6CFA" w:usb2="00000012" w:usb3="00000000" w:csb0="00040001" w:csb1="00000000"/>
  </w:font>
  <w:font w:name="方正仿宋简体">
    <w:panose1 w:val="02010601030101010101"/>
    <w:charset w:val="86"/>
    <w:family w:val="auto"/>
    <w:pitch w:val="default"/>
    <w:sig w:usb0="00000001" w:usb1="080E0000" w:usb2="00000000" w:usb3="00000000" w:csb0="00040000" w:csb1="00000000"/>
  </w:font>
  <w:font w:name="Segoe UI Symbol">
    <w:panose1 w:val="020B0502040204020203"/>
    <w:charset w:val="00"/>
    <w:family w:val="swiss"/>
    <w:pitch w:val="default"/>
    <w:sig w:usb0="8000006F" w:usb1="1200FBEF" w:usb2="0064C000" w:usb3="00000002" w:csb0="00000001" w:csb1="4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4126"/>
      <w:rPr>
        <w:rFonts w:ascii="Times New Roman" w:hAnsi="Times New Roman" w:eastAsia="Times New Roman" w:cs="Times New Roman"/>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4126"/>
      <w:rPr>
        <w:rFonts w:ascii="Times New Roman" w:hAnsi="Times New Roman" w:eastAsia="Times New Roman" w:cs="Times New Roman"/>
        <w:sz w:val="17"/>
        <w:szCs w:val="17"/>
      </w:rPr>
    </w:pPr>
    <w:r>
      <w:rPr>
        <w:sz w:val="17"/>
        <w:lang w:eastAsia="zh-CN"/>
      </w:rPr>
      <mc:AlternateContent>
        <mc:Choice Requires="wps">
          <w:drawing>
            <wp:anchor distT="0" distB="0" distL="114300" distR="114300" simplePos="0" relativeHeight="251669504" behindDoc="0" locked="0" layoutInCell="1" allowOverlap="1">
              <wp:simplePos x="0" y="0"/>
              <wp:positionH relativeFrom="margin">
                <wp:posOffset>2752090</wp:posOffset>
              </wp:positionH>
              <wp:positionV relativeFrom="paragraph">
                <wp:posOffset>-31750</wp:posOffset>
              </wp:positionV>
              <wp:extent cx="371475" cy="2921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371475" cy="2921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sz w:val="21"/>
                            </w:rPr>
                          </w:pPr>
                          <w:r>
                            <w:rPr>
                              <w:sz w:val="21"/>
                            </w:rPr>
                            <w:fldChar w:fldCharType="begin"/>
                          </w:r>
                          <w:r>
                            <w:rPr>
                              <w:sz w:val="21"/>
                            </w:rPr>
                            <w:instrText xml:space="preserve"> PAGE  \* MERGEFORMAT </w:instrText>
                          </w:r>
                          <w:r>
                            <w:rPr>
                              <w:sz w:val="21"/>
                            </w:rPr>
                            <w:fldChar w:fldCharType="separate"/>
                          </w:r>
                          <w:r>
                            <w:rPr>
                              <w:sz w:val="21"/>
                            </w:rPr>
                            <w:t>1</w:t>
                          </w:r>
                          <w:r>
                            <w:rPr>
                              <w:sz w:val="21"/>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16.7pt;margin-top:-2.5pt;height:23pt;width:29.25pt;mso-position-horizontal-relative:margin;z-index:251669504;mso-width-relative:page;mso-height-relative:page;" filled="f" stroked="f" coordsize="21600,21600" o:gfxdata="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91qNM9gAAAAJAQAADwAAAAAA&#10;AAABACAAAAAiAAAAZHJzL2Rvd25yZXYueG1sUEsBAhQAFAAAAAgAh07iQDnftigTAgAABwQAAA4A&#10;AAAAAAAAAQAgAAAAJwEAAGRycy9lMm9Eb2MueG1sUEsFBgAAAAAGAAYAWQEAAKwFAAAAAA==&#10;">
              <v:fill on="f" focussize="0,0"/>
              <v:stroke on="f" weight="0.5pt"/>
              <v:imagedata o:title=""/>
              <o:lock v:ext="edit" aspectratio="f"/>
              <v:textbox inset="0mm,0mm,0mm,0mm">
                <w:txbxContent>
                  <w:p>
                    <w:pPr>
                      <w:pStyle w:val="11"/>
                      <w:rPr>
                        <w:sz w:val="21"/>
                      </w:rPr>
                    </w:pPr>
                    <w:r>
                      <w:rPr>
                        <w:sz w:val="21"/>
                      </w:rPr>
                      <w:fldChar w:fldCharType="begin"/>
                    </w:r>
                    <w:r>
                      <w:rPr>
                        <w:sz w:val="21"/>
                      </w:rPr>
                      <w:instrText xml:space="preserve"> PAGE  \* MERGEFORMAT </w:instrText>
                    </w:r>
                    <w:r>
                      <w:rPr>
                        <w:sz w:val="21"/>
                      </w:rPr>
                      <w:fldChar w:fldCharType="separate"/>
                    </w:r>
                    <w:r>
                      <w:rPr>
                        <w:sz w:val="21"/>
                      </w:rPr>
                      <w:t>1</w:t>
                    </w:r>
                    <w:r>
                      <w:rPr>
                        <w:sz w:val="21"/>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276225"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27622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sz w:val="21"/>
                            </w:rPr>
                          </w:pPr>
                          <w:r>
                            <w:rPr>
                              <w:sz w:val="21"/>
                            </w:rPr>
                            <w:fldChar w:fldCharType="begin"/>
                          </w:r>
                          <w:r>
                            <w:rPr>
                              <w:sz w:val="21"/>
                            </w:rPr>
                            <w:instrText xml:space="preserve"> PAGE  \* MERGEFORMAT </w:instrText>
                          </w:r>
                          <w:r>
                            <w:rPr>
                              <w:sz w:val="21"/>
                            </w:rPr>
                            <w:fldChar w:fldCharType="separate"/>
                          </w:r>
                          <w:r>
                            <w:rPr>
                              <w:sz w:val="21"/>
                            </w:rPr>
                            <w:t>2</w:t>
                          </w:r>
                          <w:r>
                            <w:rPr>
                              <w:sz w:val="21"/>
                            </w:rPr>
                            <w:fldChar w:fldCharType="end"/>
                          </w:r>
                        </w:p>
                      </w:txbxContent>
                    </wps:txbx>
                    <wps:bodyPr rot="0" spcFirstLastPara="0" vertOverflow="overflow" horzOverflow="overflow" vert="horz" wrap="squar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21.75pt;mso-position-horizontal:center;mso-position-horizontal-relative:margin;z-index:251670528;mso-width-relative:page;mso-height-relative:page;" filled="f" stroked="f" coordsize="21600,21600" o:gfxdata="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K7sfKbUAAAABAEAAA8AAAAAAAAA&#10;AQAgAAAAIgAAAGRycy9kb3ducmV2LnhtbFBLAQIUABQAAAAIAIdO4kDPLhr8FQIAAAgEAAAOAAAA&#10;AAAAAAEAIAAAACMBAABkcnMvZTJvRG9jLnhtbFBLBQYAAAAABgAGAFkBAACqBQAAAAA=&#10;">
              <v:fill on="f" focussize="0,0"/>
              <v:stroke on="f" weight="0.5pt"/>
              <v:imagedata o:title=""/>
              <o:lock v:ext="edit" aspectratio="f"/>
              <v:textbox inset="0mm,0mm,0mm,0mm" style="mso-fit-shape-to-text:t;">
                <w:txbxContent>
                  <w:p>
                    <w:pPr>
                      <w:pStyle w:val="11"/>
                      <w:rPr>
                        <w:sz w:val="21"/>
                      </w:rPr>
                    </w:pPr>
                    <w:r>
                      <w:rPr>
                        <w:sz w:val="21"/>
                      </w:rPr>
                      <w:fldChar w:fldCharType="begin"/>
                    </w:r>
                    <w:r>
                      <w:rPr>
                        <w:sz w:val="21"/>
                      </w:rPr>
                      <w:instrText xml:space="preserve"> PAGE  \* MERGEFORMAT </w:instrText>
                    </w:r>
                    <w:r>
                      <w:rPr>
                        <w:sz w:val="21"/>
                      </w:rPr>
                      <w:fldChar w:fldCharType="separate"/>
                    </w:r>
                    <w:r>
                      <w:rPr>
                        <w:sz w:val="21"/>
                      </w:rPr>
                      <w:t>2</w:t>
                    </w:r>
                    <w:r>
                      <w:rPr>
                        <w:sz w:val="21"/>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
      </w:rPr>
    </w:pPr>
    <w:r>
      <w:rPr>
        <w:sz w:val="2"/>
        <w:lang w:eastAsia="zh-CN"/>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1" name="文本框 1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NJWO7QAAAABQEAAA8AAAAAAAAAAQAgAAAAIgAA&#10;AGRycy9kb3ducmV2LnhtbFBLAQIUABQAAAAIAIdO4kBJNET8EAIAAAsEAAAOAAAAAAAAAAEAIAAA&#10;AB8BAABkcnMvZTJvRG9jLnhtbFBLBQYAAAAABgAGAFkBAACh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lang w:eastAsia="zh-CN"/>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2" name="文本框 1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zSVju0AAAAAUBAAAPAAAAAAAAAAEAIAAAACIA&#10;AABkcnMvZG93bnJldi54bWxQSwECFAAUAAAACACHTuJAe9QwGxECAAALBAAADgAAAAAAAAABACAA&#10;AAAfAQAAZHJzL2Uyb0RvYy54bWxQSwUGAAAAAAYABgBZAQAAog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lang w:eastAsia="zh-CN"/>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3" name="文本框 1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zSVju0AAAAAUBAAAPAAAAAAAAAAEAIAAAACIA&#10;AABkcnMvZG93bnJldi54bWxQSwECFAAUAAAACACHTuJAlYscRhECAAALBAAADgAAAAAAAAABACAA&#10;AAAfAQAAZHJzL2Uyb0RvYy54bWxQSwUGAAAAAAYABgBZAQAAog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
      </w:rPr>
    </w:pPr>
    <w:r>
      <w:rPr>
        <w:sz w:val="2"/>
        <w:lang w:eastAsia="zh-CN"/>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4" name="文本框 1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zSVju0AAAAAUBAAAPAAAAAAAAAAEAIAAAACIA&#10;AABkcnMvZG93bnJldi54bWxQSwECFAAUAAAACACHTuJAXhKoDhECAAALBAAADgAAAAAAAAABACAA&#10;AAAfAQAAZHJzL2Uyb0RvYy54bWxQSwUGAAAAAAYABgBZAQAAog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
      </w:rPr>
    </w:pPr>
    <w:r>
      <w:rPr>
        <w:sz w:val="2"/>
        <w:lang w:eastAsia="zh-CN"/>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5" name="文本框 1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zSVju0AAAAAUBAAAPAAAAAAAAAAEAIAAAACIA&#10;AABkcnMvZG93bnJldi54bWxQSwECFAAUAAAACACHTuJAsE2EUxECAAALBAAADgAAAAAAAAABACAA&#10;AAAfAQAAZHJzL2Uyb0RvYy54bWxQSwUGAAAAAAYABgBZAQAAog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
      </w:rPr>
    </w:pPr>
    <w:r>
      <w:rPr>
        <w:sz w:val="2"/>
        <w:lang w:eastAsia="zh-CN"/>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6" name="文本框 1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zSVju0AAAAAUBAAAPAAAAAAAAAAEAIAAAACIA&#10;AABkcnMvZG93bnJldi54bWxQSwECFAAUAAAACACHTuJAgq3wtBECAAALBAAADgAAAAAAAAABACAA&#10;AAAfAQAAZHJzL2Uyb0RvYy54bWxQSwUGAAAAAAYABgBZAQAAog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
      </w:rPr>
    </w:pPr>
    <w:r>
      <w:rPr>
        <w:sz w:val="2"/>
        <w:lang w:eastAsia="zh-CN"/>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7" name="文本框 1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zSVju0AAAAAUBAAAPAAAAAAAAAAEAIAAAACIA&#10;AABkcnMvZG93bnJldi54bWxQSwECFAAUAAAACACHTuJAbPLc6RECAAALBAAADgAAAAAAAAABACAA&#10;AAAfAQAAZHJzL2Uyb0RvYy54bWxQSwUGAAAAAAYABgBZAQAAog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
      </w:rPr>
    </w:pPr>
    <w:r>
      <w:rPr>
        <w:sz w:val="2"/>
        <w:lang w:eastAsia="zh-CN"/>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8" name="文本框 1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NJWO7QAAAABQEAAA8AAAAAAAAAAQAgAAAAIgAA&#10;AGRycy9kb3ducmV2LnhtbFBLAQIUABQAAAAIAIdO4kAUnpklEAIAAAsEAAAOAAAAAAAAAAEAIAAA&#10;AB8BAABkcnMvZTJvRG9jLnhtbFBLBQYAAAAABgAGAFkBAACh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
      </w:rPr>
    </w:pPr>
    <w:r>
      <w:rPr>
        <w:sz w:val="2"/>
        <w:lang w:eastAsia="zh-CN"/>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9" name="文本框 1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zSVju0AAAAAUBAAAPAAAAAAAAAAEAIAAAACIA&#10;AABkcnMvZG93bnJldi54bWxQSwECFAAUAAAACACHTuJA+sG1eBECAAALBAAADgAAAAAAAAABACAA&#10;AAAfAQAAZHJzL2Uyb0RvYy54bWxQSwUGAAAAAAYABgBZAQAAog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lang w:eastAsia="zh-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02565" cy="1524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202565" cy="152400"/>
                      </a:xfrm>
                      <a:prstGeom prst="rect">
                        <a:avLst/>
                      </a:prstGeom>
                      <a:noFill/>
                      <a:ln>
                        <a:noFill/>
                      </a:ln>
                    </wps:spPr>
                    <wps:txbx>
                      <w:txbxContent>
                        <w:p>
                          <w:pPr>
                            <w:spacing w:before="12"/>
                            <w:ind w:left="60"/>
                            <w:rPr>
                              <w:rFonts w:ascii="Times New Roman"/>
                              <w:sz w:val="18"/>
                            </w:rPr>
                          </w:pPr>
                          <w:r>
                            <w:rPr>
                              <w:rFonts w:ascii="Times New Roman"/>
                              <w:spacing w:val="-5"/>
                              <w:sz w:val="18"/>
                            </w:rPr>
                            <w:fldChar w:fldCharType="begin"/>
                          </w:r>
                          <w:r>
                            <w:rPr>
                              <w:rFonts w:ascii="Times New Roman"/>
                              <w:spacing w:val="-5"/>
                              <w:sz w:val="18"/>
                            </w:rPr>
                            <w:instrText xml:space="preserve"> PAGE </w:instrText>
                          </w:r>
                          <w:r>
                            <w:rPr>
                              <w:rFonts w:ascii="Times New Roman"/>
                              <w:spacing w:val="-5"/>
                              <w:sz w:val="18"/>
                            </w:rPr>
                            <w:fldChar w:fldCharType="separate"/>
                          </w:r>
                          <w:r>
                            <w:rPr>
                              <w:rFonts w:ascii="Times New Roman"/>
                              <w:spacing w:val="-5"/>
                              <w:sz w:val="18"/>
                            </w:rPr>
                            <w:t>111</w:t>
                          </w:r>
                          <w:r>
                            <w:rPr>
                              <w:rFonts w:ascii="Times New Roman"/>
                              <w:spacing w:val="-5"/>
                              <w:sz w:val="18"/>
                            </w:rPr>
                            <w:fldChar w:fldCharType="end"/>
                          </w:r>
                        </w:p>
                      </w:txbxContent>
                    </wps:txbx>
                    <wps:bodyPr lIns="0" tIns="0" rIns="0" bIns="0" upright="1"/>
                  </wps:wsp>
                </a:graphicData>
              </a:graphic>
            </wp:anchor>
          </w:drawing>
        </mc:Choice>
        <mc:Fallback>
          <w:pict>
            <v:shape id="_x0000_s1026" o:spid="_x0000_s1026" o:spt="202" type="#_x0000_t202" style="position:absolute;left:0pt;margin-top:0pt;height:12pt;width:15.95pt;mso-position-horizontal:center;mso-position-horizontal-relative:margin;z-index:251659264;mso-width-relative:page;mso-height-relative:page;" filled="f" stroked="f" coordsize="21600,21600" o:gfxdata="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">
              <v:fill on="f" focussize="0,0"/>
              <v:stroke on="f"/>
              <v:imagedata o:title=""/>
              <o:lock v:ext="edit" aspectratio="f"/>
              <v:textbox inset="0mm,0mm,0mm,0mm">
                <w:txbxContent>
                  <w:p>
                    <w:pPr>
                      <w:spacing w:before="12"/>
                      <w:ind w:left="60"/>
                      <w:rPr>
                        <w:rFonts w:ascii="Times New Roman"/>
                        <w:sz w:val="18"/>
                      </w:rPr>
                    </w:pPr>
                    <w:r>
                      <w:rPr>
                        <w:rFonts w:ascii="Times New Roman"/>
                        <w:spacing w:val="-5"/>
                        <w:sz w:val="18"/>
                      </w:rPr>
                      <w:fldChar w:fldCharType="begin"/>
                    </w:r>
                    <w:r>
                      <w:rPr>
                        <w:rFonts w:ascii="Times New Roman"/>
                        <w:spacing w:val="-5"/>
                        <w:sz w:val="18"/>
                      </w:rPr>
                      <w:instrText xml:space="preserve"> PAGE </w:instrText>
                    </w:r>
                    <w:r>
                      <w:rPr>
                        <w:rFonts w:ascii="Times New Roman"/>
                        <w:spacing w:val="-5"/>
                        <w:sz w:val="18"/>
                      </w:rPr>
                      <w:fldChar w:fldCharType="separate"/>
                    </w:r>
                    <w:r>
                      <w:rPr>
                        <w:rFonts w:ascii="Times New Roman"/>
                        <w:spacing w:val="-5"/>
                        <w:sz w:val="18"/>
                      </w:rPr>
                      <w:t>111</w:t>
                    </w:r>
                    <w:r>
                      <w:rPr>
                        <w:rFonts w:ascii="Times New Roman"/>
                        <w:spacing w:val="-5"/>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3A4B87"/>
    <w:multiLevelType w:val="multilevel"/>
    <w:tmpl w:val="813A4B87"/>
    <w:lvl w:ilvl="0" w:tentative="0">
      <w:start w:val="1"/>
      <w:numFmt w:val="decimal"/>
      <w:lvlText w:val="（%1）"/>
      <w:lvlJc w:val="left"/>
      <w:pPr>
        <w:ind w:left="2328" w:hanging="629"/>
      </w:pPr>
      <w:rPr>
        <w:rFonts w:hint="default" w:ascii="宋体" w:hAnsi="宋体" w:eastAsia="宋体" w:cs="宋体"/>
        <w:b w:val="0"/>
        <w:bCs w:val="0"/>
        <w:i w:val="0"/>
        <w:iCs w:val="0"/>
        <w:spacing w:val="-1"/>
        <w:w w:val="99"/>
        <w:sz w:val="21"/>
        <w:szCs w:val="21"/>
        <w:lang w:val="en-US" w:eastAsia="zh-CN" w:bidi="ar-SA"/>
      </w:rPr>
    </w:lvl>
    <w:lvl w:ilvl="1" w:tentative="0">
      <w:start w:val="0"/>
      <w:numFmt w:val="bullet"/>
      <w:lvlText w:val="•"/>
      <w:lvlJc w:val="left"/>
      <w:pPr>
        <w:ind w:left="3164" w:hanging="629"/>
      </w:pPr>
      <w:rPr>
        <w:rFonts w:hint="default"/>
        <w:lang w:val="en-US" w:eastAsia="zh-CN" w:bidi="ar-SA"/>
      </w:rPr>
    </w:lvl>
    <w:lvl w:ilvl="2" w:tentative="0">
      <w:start w:val="0"/>
      <w:numFmt w:val="bullet"/>
      <w:lvlText w:val="•"/>
      <w:lvlJc w:val="left"/>
      <w:pPr>
        <w:ind w:left="4009" w:hanging="629"/>
      </w:pPr>
      <w:rPr>
        <w:rFonts w:hint="default"/>
        <w:lang w:val="en-US" w:eastAsia="zh-CN" w:bidi="ar-SA"/>
      </w:rPr>
    </w:lvl>
    <w:lvl w:ilvl="3" w:tentative="0">
      <w:start w:val="0"/>
      <w:numFmt w:val="bullet"/>
      <w:lvlText w:val="•"/>
      <w:lvlJc w:val="left"/>
      <w:pPr>
        <w:ind w:left="4853" w:hanging="629"/>
      </w:pPr>
      <w:rPr>
        <w:rFonts w:hint="default"/>
        <w:lang w:val="en-US" w:eastAsia="zh-CN" w:bidi="ar-SA"/>
      </w:rPr>
    </w:lvl>
    <w:lvl w:ilvl="4" w:tentative="0">
      <w:start w:val="0"/>
      <w:numFmt w:val="bullet"/>
      <w:lvlText w:val="•"/>
      <w:lvlJc w:val="left"/>
      <w:pPr>
        <w:ind w:left="5698" w:hanging="629"/>
      </w:pPr>
      <w:rPr>
        <w:rFonts w:hint="default"/>
        <w:lang w:val="en-US" w:eastAsia="zh-CN" w:bidi="ar-SA"/>
      </w:rPr>
    </w:lvl>
    <w:lvl w:ilvl="5" w:tentative="0">
      <w:start w:val="0"/>
      <w:numFmt w:val="bullet"/>
      <w:lvlText w:val="•"/>
      <w:lvlJc w:val="left"/>
      <w:pPr>
        <w:ind w:left="6542" w:hanging="629"/>
      </w:pPr>
      <w:rPr>
        <w:rFonts w:hint="default"/>
        <w:lang w:val="en-US" w:eastAsia="zh-CN" w:bidi="ar-SA"/>
      </w:rPr>
    </w:lvl>
    <w:lvl w:ilvl="6" w:tentative="0">
      <w:start w:val="0"/>
      <w:numFmt w:val="bullet"/>
      <w:lvlText w:val="•"/>
      <w:lvlJc w:val="left"/>
      <w:pPr>
        <w:ind w:left="7387" w:hanging="629"/>
      </w:pPr>
      <w:rPr>
        <w:rFonts w:hint="default"/>
        <w:lang w:val="en-US" w:eastAsia="zh-CN" w:bidi="ar-SA"/>
      </w:rPr>
    </w:lvl>
    <w:lvl w:ilvl="7" w:tentative="0">
      <w:start w:val="0"/>
      <w:numFmt w:val="bullet"/>
      <w:lvlText w:val="•"/>
      <w:lvlJc w:val="left"/>
      <w:pPr>
        <w:ind w:left="8231" w:hanging="629"/>
      </w:pPr>
      <w:rPr>
        <w:rFonts w:hint="default"/>
        <w:lang w:val="en-US" w:eastAsia="zh-CN" w:bidi="ar-SA"/>
      </w:rPr>
    </w:lvl>
    <w:lvl w:ilvl="8" w:tentative="0">
      <w:start w:val="0"/>
      <w:numFmt w:val="bullet"/>
      <w:lvlText w:val="•"/>
      <w:lvlJc w:val="left"/>
      <w:pPr>
        <w:ind w:left="9076" w:hanging="629"/>
      </w:pPr>
      <w:rPr>
        <w:rFonts w:hint="default"/>
        <w:lang w:val="en-US" w:eastAsia="zh-CN" w:bidi="ar-SA"/>
      </w:rPr>
    </w:lvl>
  </w:abstractNum>
  <w:abstractNum w:abstractNumId="1">
    <w:nsid w:val="845B5372"/>
    <w:multiLevelType w:val="multilevel"/>
    <w:tmpl w:val="845B5372"/>
    <w:lvl w:ilvl="0" w:tentative="0">
      <w:start w:val="2"/>
      <w:numFmt w:val="decimal"/>
      <w:lvlText w:val="%1."/>
      <w:lvlJc w:val="left"/>
      <w:pPr>
        <w:ind w:left="379" w:hanging="361"/>
      </w:pPr>
      <w:rPr>
        <w:rFonts w:hint="default" w:ascii="宋体" w:hAnsi="宋体" w:eastAsia="宋体" w:cs="宋体"/>
        <w:b w:val="0"/>
        <w:bCs w:val="0"/>
        <w:i w:val="0"/>
        <w:iCs w:val="0"/>
        <w:w w:val="100"/>
        <w:sz w:val="22"/>
        <w:szCs w:val="22"/>
        <w:lang w:val="en-US" w:eastAsia="zh-CN" w:bidi="ar-SA"/>
      </w:rPr>
    </w:lvl>
    <w:lvl w:ilvl="1" w:tentative="0">
      <w:start w:val="1"/>
      <w:numFmt w:val="decimal"/>
      <w:lvlText w:val="（%2）"/>
      <w:lvlJc w:val="left"/>
      <w:pPr>
        <w:ind w:left="1641" w:hanging="702"/>
      </w:pPr>
      <w:rPr>
        <w:rFonts w:hint="default" w:ascii="宋体" w:hAnsi="宋体" w:eastAsia="宋体" w:cs="宋体"/>
        <w:b w:val="0"/>
        <w:bCs w:val="0"/>
        <w:i w:val="0"/>
        <w:iCs w:val="0"/>
        <w:spacing w:val="-2"/>
        <w:w w:val="100"/>
        <w:sz w:val="26"/>
        <w:szCs w:val="26"/>
        <w:lang w:val="en-US" w:eastAsia="zh-CN" w:bidi="ar-SA"/>
      </w:rPr>
    </w:lvl>
    <w:lvl w:ilvl="2" w:tentative="0">
      <w:start w:val="0"/>
      <w:numFmt w:val="bullet"/>
      <w:lvlText w:val="•"/>
      <w:lvlJc w:val="left"/>
      <w:pPr>
        <w:ind w:left="2653" w:hanging="702"/>
      </w:pPr>
      <w:rPr>
        <w:rFonts w:hint="default"/>
        <w:lang w:val="en-US" w:eastAsia="zh-CN" w:bidi="ar-SA"/>
      </w:rPr>
    </w:lvl>
    <w:lvl w:ilvl="3" w:tentative="0">
      <w:start w:val="0"/>
      <w:numFmt w:val="bullet"/>
      <w:lvlText w:val="•"/>
      <w:lvlJc w:val="left"/>
      <w:pPr>
        <w:ind w:left="3667" w:hanging="702"/>
      </w:pPr>
      <w:rPr>
        <w:rFonts w:hint="default"/>
        <w:lang w:val="en-US" w:eastAsia="zh-CN" w:bidi="ar-SA"/>
      </w:rPr>
    </w:lvl>
    <w:lvl w:ilvl="4" w:tentative="0">
      <w:start w:val="0"/>
      <w:numFmt w:val="bullet"/>
      <w:lvlText w:val="•"/>
      <w:lvlJc w:val="left"/>
      <w:pPr>
        <w:ind w:left="4681" w:hanging="702"/>
      </w:pPr>
      <w:rPr>
        <w:rFonts w:hint="default"/>
        <w:lang w:val="en-US" w:eastAsia="zh-CN" w:bidi="ar-SA"/>
      </w:rPr>
    </w:lvl>
    <w:lvl w:ilvl="5" w:tentative="0">
      <w:start w:val="0"/>
      <w:numFmt w:val="bullet"/>
      <w:lvlText w:val="•"/>
      <w:lvlJc w:val="left"/>
      <w:pPr>
        <w:ind w:left="5695" w:hanging="702"/>
      </w:pPr>
      <w:rPr>
        <w:rFonts w:hint="default"/>
        <w:lang w:val="en-US" w:eastAsia="zh-CN" w:bidi="ar-SA"/>
      </w:rPr>
    </w:lvl>
    <w:lvl w:ilvl="6" w:tentative="0">
      <w:start w:val="0"/>
      <w:numFmt w:val="bullet"/>
      <w:lvlText w:val="•"/>
      <w:lvlJc w:val="left"/>
      <w:pPr>
        <w:ind w:left="6709" w:hanging="702"/>
      </w:pPr>
      <w:rPr>
        <w:rFonts w:hint="default"/>
        <w:lang w:val="en-US" w:eastAsia="zh-CN" w:bidi="ar-SA"/>
      </w:rPr>
    </w:lvl>
    <w:lvl w:ilvl="7" w:tentative="0">
      <w:start w:val="0"/>
      <w:numFmt w:val="bullet"/>
      <w:lvlText w:val="•"/>
      <w:lvlJc w:val="left"/>
      <w:pPr>
        <w:ind w:left="7723" w:hanging="702"/>
      </w:pPr>
      <w:rPr>
        <w:rFonts w:hint="default"/>
        <w:lang w:val="en-US" w:eastAsia="zh-CN" w:bidi="ar-SA"/>
      </w:rPr>
    </w:lvl>
    <w:lvl w:ilvl="8" w:tentative="0">
      <w:start w:val="0"/>
      <w:numFmt w:val="bullet"/>
      <w:lvlText w:val="•"/>
      <w:lvlJc w:val="left"/>
      <w:pPr>
        <w:ind w:left="8737" w:hanging="702"/>
      </w:pPr>
      <w:rPr>
        <w:rFonts w:hint="default"/>
        <w:lang w:val="en-US" w:eastAsia="zh-CN" w:bidi="ar-SA"/>
      </w:rPr>
    </w:lvl>
  </w:abstractNum>
  <w:abstractNum w:abstractNumId="2">
    <w:nsid w:val="8461FADE"/>
    <w:multiLevelType w:val="multilevel"/>
    <w:tmpl w:val="8461FADE"/>
    <w:lvl w:ilvl="0" w:tentative="0">
      <w:start w:val="49"/>
      <w:numFmt w:val="decimal"/>
      <w:lvlText w:val="%1"/>
      <w:lvlJc w:val="left"/>
      <w:pPr>
        <w:ind w:left="852" w:hanging="420"/>
      </w:pPr>
      <w:rPr>
        <w:rFonts w:hint="default" w:ascii="宋体" w:hAnsi="宋体" w:eastAsia="宋体" w:cs="宋体"/>
        <w:b w:val="0"/>
        <w:bCs w:val="0"/>
        <w:i w:val="0"/>
        <w:iCs w:val="0"/>
        <w:spacing w:val="-2"/>
        <w:w w:val="100"/>
        <w:sz w:val="28"/>
        <w:szCs w:val="28"/>
        <w:lang w:val="en-US" w:eastAsia="zh-CN" w:bidi="ar-SA"/>
      </w:rPr>
    </w:lvl>
    <w:lvl w:ilvl="1" w:tentative="0">
      <w:start w:val="1"/>
      <w:numFmt w:val="decimal"/>
      <w:lvlText w:val="%1.%2"/>
      <w:lvlJc w:val="left"/>
      <w:pPr>
        <w:ind w:left="432" w:hanging="632"/>
      </w:pPr>
      <w:rPr>
        <w:rFonts w:hint="default" w:ascii="宋体" w:hAnsi="宋体" w:eastAsia="宋体" w:cs="宋体"/>
        <w:b w:val="0"/>
        <w:bCs w:val="0"/>
        <w:i w:val="0"/>
        <w:iCs w:val="0"/>
        <w:spacing w:val="-2"/>
        <w:w w:val="100"/>
        <w:sz w:val="28"/>
        <w:szCs w:val="28"/>
        <w:lang w:val="en-US" w:eastAsia="zh-CN" w:bidi="ar-SA"/>
      </w:rPr>
    </w:lvl>
    <w:lvl w:ilvl="2" w:tentative="0">
      <w:start w:val="1"/>
      <w:numFmt w:val="decimal"/>
      <w:lvlText w:val="%3."/>
      <w:lvlJc w:val="left"/>
      <w:pPr>
        <w:ind w:left="432" w:hanging="240"/>
        <w:jc w:val="right"/>
      </w:pPr>
      <w:rPr>
        <w:rFonts w:hint="default" w:ascii="宋体" w:hAnsi="宋体" w:eastAsia="宋体" w:cs="宋体"/>
        <w:b w:val="0"/>
        <w:bCs w:val="0"/>
        <w:i w:val="0"/>
        <w:iCs w:val="0"/>
        <w:spacing w:val="-3"/>
        <w:w w:val="100"/>
        <w:sz w:val="22"/>
        <w:szCs w:val="22"/>
        <w:lang w:val="en-US" w:eastAsia="zh-CN" w:bidi="ar-SA"/>
      </w:rPr>
    </w:lvl>
    <w:lvl w:ilvl="3" w:tentative="0">
      <w:start w:val="0"/>
      <w:numFmt w:val="bullet"/>
      <w:lvlText w:val="•"/>
      <w:lvlJc w:val="left"/>
      <w:pPr>
        <w:ind w:left="3061" w:hanging="240"/>
      </w:pPr>
      <w:rPr>
        <w:rFonts w:hint="default"/>
        <w:lang w:val="en-US" w:eastAsia="zh-CN" w:bidi="ar-SA"/>
      </w:rPr>
    </w:lvl>
    <w:lvl w:ilvl="4" w:tentative="0">
      <w:start w:val="0"/>
      <w:numFmt w:val="bullet"/>
      <w:lvlText w:val="•"/>
      <w:lvlJc w:val="left"/>
      <w:pPr>
        <w:ind w:left="4161" w:hanging="240"/>
      </w:pPr>
      <w:rPr>
        <w:rFonts w:hint="default"/>
        <w:lang w:val="en-US" w:eastAsia="zh-CN" w:bidi="ar-SA"/>
      </w:rPr>
    </w:lvl>
    <w:lvl w:ilvl="5" w:tentative="0">
      <w:start w:val="0"/>
      <w:numFmt w:val="bullet"/>
      <w:lvlText w:val="•"/>
      <w:lvlJc w:val="left"/>
      <w:pPr>
        <w:ind w:left="5262" w:hanging="240"/>
      </w:pPr>
      <w:rPr>
        <w:rFonts w:hint="default"/>
        <w:lang w:val="en-US" w:eastAsia="zh-CN" w:bidi="ar-SA"/>
      </w:rPr>
    </w:lvl>
    <w:lvl w:ilvl="6" w:tentative="0">
      <w:start w:val="0"/>
      <w:numFmt w:val="bullet"/>
      <w:lvlText w:val="•"/>
      <w:lvlJc w:val="left"/>
      <w:pPr>
        <w:ind w:left="6363" w:hanging="240"/>
      </w:pPr>
      <w:rPr>
        <w:rFonts w:hint="default"/>
        <w:lang w:val="en-US" w:eastAsia="zh-CN" w:bidi="ar-SA"/>
      </w:rPr>
    </w:lvl>
    <w:lvl w:ilvl="7" w:tentative="0">
      <w:start w:val="0"/>
      <w:numFmt w:val="bullet"/>
      <w:lvlText w:val="•"/>
      <w:lvlJc w:val="left"/>
      <w:pPr>
        <w:ind w:left="7463" w:hanging="240"/>
      </w:pPr>
      <w:rPr>
        <w:rFonts w:hint="default"/>
        <w:lang w:val="en-US" w:eastAsia="zh-CN" w:bidi="ar-SA"/>
      </w:rPr>
    </w:lvl>
    <w:lvl w:ilvl="8" w:tentative="0">
      <w:start w:val="0"/>
      <w:numFmt w:val="bullet"/>
      <w:lvlText w:val="•"/>
      <w:lvlJc w:val="left"/>
      <w:pPr>
        <w:ind w:left="8564" w:hanging="240"/>
      </w:pPr>
      <w:rPr>
        <w:rFonts w:hint="default"/>
        <w:lang w:val="en-US" w:eastAsia="zh-CN" w:bidi="ar-SA"/>
      </w:rPr>
    </w:lvl>
  </w:abstractNum>
  <w:abstractNum w:abstractNumId="3">
    <w:nsid w:val="9239341B"/>
    <w:multiLevelType w:val="multilevel"/>
    <w:tmpl w:val="9239341B"/>
    <w:lvl w:ilvl="0" w:tentative="0">
      <w:start w:val="1"/>
      <w:numFmt w:val="decimal"/>
      <w:lvlText w:val="（%1）"/>
      <w:lvlJc w:val="left"/>
      <w:pPr>
        <w:ind w:left="1134" w:hanging="702"/>
      </w:pPr>
      <w:rPr>
        <w:rFonts w:hint="default" w:ascii="宋体" w:hAnsi="宋体" w:eastAsia="宋体" w:cs="宋体"/>
        <w:b w:val="0"/>
        <w:bCs w:val="0"/>
        <w:i w:val="0"/>
        <w:iCs w:val="0"/>
        <w:spacing w:val="-2"/>
        <w:w w:val="100"/>
        <w:sz w:val="26"/>
        <w:szCs w:val="26"/>
        <w:lang w:val="en-US" w:eastAsia="zh-CN" w:bidi="ar-SA"/>
      </w:rPr>
    </w:lvl>
    <w:lvl w:ilvl="1" w:tentative="0">
      <w:start w:val="0"/>
      <w:numFmt w:val="bullet"/>
      <w:lvlText w:val="•"/>
      <w:lvlJc w:val="left"/>
      <w:pPr>
        <w:ind w:left="2102" w:hanging="702"/>
      </w:pPr>
      <w:rPr>
        <w:rFonts w:hint="default"/>
        <w:lang w:val="en-US" w:eastAsia="zh-CN" w:bidi="ar-SA"/>
      </w:rPr>
    </w:lvl>
    <w:lvl w:ilvl="2" w:tentative="0">
      <w:start w:val="0"/>
      <w:numFmt w:val="bullet"/>
      <w:lvlText w:val="•"/>
      <w:lvlJc w:val="left"/>
      <w:pPr>
        <w:ind w:left="3065" w:hanging="702"/>
      </w:pPr>
      <w:rPr>
        <w:rFonts w:hint="default"/>
        <w:lang w:val="en-US" w:eastAsia="zh-CN" w:bidi="ar-SA"/>
      </w:rPr>
    </w:lvl>
    <w:lvl w:ilvl="3" w:tentative="0">
      <w:start w:val="0"/>
      <w:numFmt w:val="bullet"/>
      <w:lvlText w:val="•"/>
      <w:lvlJc w:val="left"/>
      <w:pPr>
        <w:ind w:left="4027" w:hanging="702"/>
      </w:pPr>
      <w:rPr>
        <w:rFonts w:hint="default"/>
        <w:lang w:val="en-US" w:eastAsia="zh-CN" w:bidi="ar-SA"/>
      </w:rPr>
    </w:lvl>
    <w:lvl w:ilvl="4" w:tentative="0">
      <w:start w:val="0"/>
      <w:numFmt w:val="bullet"/>
      <w:lvlText w:val="•"/>
      <w:lvlJc w:val="left"/>
      <w:pPr>
        <w:ind w:left="4990" w:hanging="702"/>
      </w:pPr>
      <w:rPr>
        <w:rFonts w:hint="default"/>
        <w:lang w:val="en-US" w:eastAsia="zh-CN" w:bidi="ar-SA"/>
      </w:rPr>
    </w:lvl>
    <w:lvl w:ilvl="5" w:tentative="0">
      <w:start w:val="0"/>
      <w:numFmt w:val="bullet"/>
      <w:lvlText w:val="•"/>
      <w:lvlJc w:val="left"/>
      <w:pPr>
        <w:ind w:left="5952" w:hanging="702"/>
      </w:pPr>
      <w:rPr>
        <w:rFonts w:hint="default"/>
        <w:lang w:val="en-US" w:eastAsia="zh-CN" w:bidi="ar-SA"/>
      </w:rPr>
    </w:lvl>
    <w:lvl w:ilvl="6" w:tentative="0">
      <w:start w:val="0"/>
      <w:numFmt w:val="bullet"/>
      <w:lvlText w:val="•"/>
      <w:lvlJc w:val="left"/>
      <w:pPr>
        <w:ind w:left="6915" w:hanging="702"/>
      </w:pPr>
      <w:rPr>
        <w:rFonts w:hint="default"/>
        <w:lang w:val="en-US" w:eastAsia="zh-CN" w:bidi="ar-SA"/>
      </w:rPr>
    </w:lvl>
    <w:lvl w:ilvl="7" w:tentative="0">
      <w:start w:val="0"/>
      <w:numFmt w:val="bullet"/>
      <w:lvlText w:val="•"/>
      <w:lvlJc w:val="left"/>
      <w:pPr>
        <w:ind w:left="7877" w:hanging="702"/>
      </w:pPr>
      <w:rPr>
        <w:rFonts w:hint="default"/>
        <w:lang w:val="en-US" w:eastAsia="zh-CN" w:bidi="ar-SA"/>
      </w:rPr>
    </w:lvl>
    <w:lvl w:ilvl="8" w:tentative="0">
      <w:start w:val="0"/>
      <w:numFmt w:val="bullet"/>
      <w:lvlText w:val="•"/>
      <w:lvlJc w:val="left"/>
      <w:pPr>
        <w:ind w:left="8840" w:hanging="702"/>
      </w:pPr>
      <w:rPr>
        <w:rFonts w:hint="default"/>
        <w:lang w:val="en-US" w:eastAsia="zh-CN" w:bidi="ar-SA"/>
      </w:rPr>
    </w:lvl>
  </w:abstractNum>
  <w:abstractNum w:abstractNumId="4">
    <w:nsid w:val="9288B902"/>
    <w:multiLevelType w:val="multilevel"/>
    <w:tmpl w:val="9288B902"/>
    <w:lvl w:ilvl="0" w:tentative="0">
      <w:start w:val="48"/>
      <w:numFmt w:val="decimal"/>
      <w:lvlText w:val="%1"/>
      <w:lvlJc w:val="left"/>
      <w:pPr>
        <w:ind w:left="432" w:hanging="701"/>
      </w:pPr>
      <w:rPr>
        <w:rFonts w:hint="default"/>
        <w:lang w:val="en-US" w:eastAsia="zh-CN" w:bidi="ar-SA"/>
      </w:rPr>
    </w:lvl>
    <w:lvl w:ilvl="1" w:tentative="0">
      <w:start w:val="1"/>
      <w:numFmt w:val="decimal"/>
      <w:lvlText w:val="%1.%2"/>
      <w:lvlJc w:val="left"/>
      <w:pPr>
        <w:ind w:left="432" w:hanging="701"/>
      </w:pPr>
      <w:rPr>
        <w:rFonts w:hint="default" w:ascii="宋体" w:hAnsi="宋体" w:eastAsia="宋体" w:cs="宋体"/>
        <w:b w:val="0"/>
        <w:bCs w:val="0"/>
        <w:i w:val="0"/>
        <w:iCs w:val="0"/>
        <w:spacing w:val="-2"/>
        <w:w w:val="100"/>
        <w:sz w:val="28"/>
        <w:szCs w:val="28"/>
        <w:lang w:val="en-US" w:eastAsia="zh-CN" w:bidi="ar-SA"/>
      </w:rPr>
    </w:lvl>
    <w:lvl w:ilvl="2" w:tentative="0">
      <w:start w:val="0"/>
      <w:numFmt w:val="bullet"/>
      <w:lvlText w:val="•"/>
      <w:lvlJc w:val="left"/>
      <w:pPr>
        <w:ind w:left="2505" w:hanging="701"/>
      </w:pPr>
      <w:rPr>
        <w:rFonts w:hint="default"/>
        <w:lang w:val="en-US" w:eastAsia="zh-CN" w:bidi="ar-SA"/>
      </w:rPr>
    </w:lvl>
    <w:lvl w:ilvl="3" w:tentative="0">
      <w:start w:val="0"/>
      <w:numFmt w:val="bullet"/>
      <w:lvlText w:val="•"/>
      <w:lvlJc w:val="left"/>
      <w:pPr>
        <w:ind w:left="3537" w:hanging="701"/>
      </w:pPr>
      <w:rPr>
        <w:rFonts w:hint="default"/>
        <w:lang w:val="en-US" w:eastAsia="zh-CN" w:bidi="ar-SA"/>
      </w:rPr>
    </w:lvl>
    <w:lvl w:ilvl="4" w:tentative="0">
      <w:start w:val="0"/>
      <w:numFmt w:val="bullet"/>
      <w:lvlText w:val="•"/>
      <w:lvlJc w:val="left"/>
      <w:pPr>
        <w:ind w:left="4570" w:hanging="701"/>
      </w:pPr>
      <w:rPr>
        <w:rFonts w:hint="default"/>
        <w:lang w:val="en-US" w:eastAsia="zh-CN" w:bidi="ar-SA"/>
      </w:rPr>
    </w:lvl>
    <w:lvl w:ilvl="5" w:tentative="0">
      <w:start w:val="0"/>
      <w:numFmt w:val="bullet"/>
      <w:lvlText w:val="•"/>
      <w:lvlJc w:val="left"/>
      <w:pPr>
        <w:ind w:left="5602" w:hanging="701"/>
      </w:pPr>
      <w:rPr>
        <w:rFonts w:hint="default"/>
        <w:lang w:val="en-US" w:eastAsia="zh-CN" w:bidi="ar-SA"/>
      </w:rPr>
    </w:lvl>
    <w:lvl w:ilvl="6" w:tentative="0">
      <w:start w:val="0"/>
      <w:numFmt w:val="bullet"/>
      <w:lvlText w:val="•"/>
      <w:lvlJc w:val="left"/>
      <w:pPr>
        <w:ind w:left="6635" w:hanging="701"/>
      </w:pPr>
      <w:rPr>
        <w:rFonts w:hint="default"/>
        <w:lang w:val="en-US" w:eastAsia="zh-CN" w:bidi="ar-SA"/>
      </w:rPr>
    </w:lvl>
    <w:lvl w:ilvl="7" w:tentative="0">
      <w:start w:val="0"/>
      <w:numFmt w:val="bullet"/>
      <w:lvlText w:val="•"/>
      <w:lvlJc w:val="left"/>
      <w:pPr>
        <w:ind w:left="7667" w:hanging="701"/>
      </w:pPr>
      <w:rPr>
        <w:rFonts w:hint="default"/>
        <w:lang w:val="en-US" w:eastAsia="zh-CN" w:bidi="ar-SA"/>
      </w:rPr>
    </w:lvl>
    <w:lvl w:ilvl="8" w:tentative="0">
      <w:start w:val="0"/>
      <w:numFmt w:val="bullet"/>
      <w:lvlText w:val="•"/>
      <w:lvlJc w:val="left"/>
      <w:pPr>
        <w:ind w:left="8700" w:hanging="701"/>
      </w:pPr>
      <w:rPr>
        <w:rFonts w:hint="default"/>
        <w:lang w:val="en-US" w:eastAsia="zh-CN" w:bidi="ar-SA"/>
      </w:rPr>
    </w:lvl>
  </w:abstractNum>
  <w:abstractNum w:abstractNumId="5">
    <w:nsid w:val="9C8AC8EF"/>
    <w:multiLevelType w:val="multilevel"/>
    <w:tmpl w:val="9C8AC8EF"/>
    <w:lvl w:ilvl="0" w:tentative="0">
      <w:start w:val="18"/>
      <w:numFmt w:val="decimal"/>
      <w:lvlText w:val="%1"/>
      <w:lvlJc w:val="left"/>
      <w:pPr>
        <w:ind w:left="1414" w:hanging="982"/>
      </w:pPr>
      <w:rPr>
        <w:rFonts w:hint="default"/>
        <w:lang w:val="en-US" w:eastAsia="zh-CN" w:bidi="ar-SA"/>
      </w:rPr>
    </w:lvl>
    <w:lvl w:ilvl="1" w:tentative="0">
      <w:start w:val="1"/>
      <w:numFmt w:val="decimal"/>
      <w:lvlText w:val="%1.%2"/>
      <w:lvlJc w:val="left"/>
      <w:pPr>
        <w:ind w:left="1414" w:hanging="982"/>
      </w:pPr>
      <w:rPr>
        <w:rFonts w:hint="default"/>
        <w:lang w:val="en-US" w:eastAsia="zh-CN" w:bidi="ar-SA"/>
      </w:rPr>
    </w:lvl>
    <w:lvl w:ilvl="2" w:tentative="0">
      <w:start w:val="1"/>
      <w:numFmt w:val="decimal"/>
      <w:lvlText w:val="%1.%2.%3"/>
      <w:lvlJc w:val="left"/>
      <w:pPr>
        <w:ind w:left="1414" w:hanging="982"/>
      </w:pPr>
      <w:rPr>
        <w:rFonts w:hint="default" w:ascii="宋体" w:hAnsi="宋体" w:eastAsia="宋体" w:cs="宋体"/>
        <w:b w:val="0"/>
        <w:bCs w:val="0"/>
        <w:i w:val="0"/>
        <w:iCs w:val="0"/>
        <w:spacing w:val="-2"/>
        <w:w w:val="100"/>
        <w:sz w:val="28"/>
        <w:szCs w:val="28"/>
        <w:lang w:val="en-US" w:eastAsia="zh-CN" w:bidi="ar-SA"/>
      </w:rPr>
    </w:lvl>
    <w:lvl w:ilvl="3" w:tentative="0">
      <w:start w:val="0"/>
      <w:numFmt w:val="bullet"/>
      <w:lvlText w:val="•"/>
      <w:lvlJc w:val="left"/>
      <w:pPr>
        <w:ind w:left="4223" w:hanging="982"/>
      </w:pPr>
      <w:rPr>
        <w:rFonts w:hint="default"/>
        <w:lang w:val="en-US" w:eastAsia="zh-CN" w:bidi="ar-SA"/>
      </w:rPr>
    </w:lvl>
    <w:lvl w:ilvl="4" w:tentative="0">
      <w:start w:val="0"/>
      <w:numFmt w:val="bullet"/>
      <w:lvlText w:val="•"/>
      <w:lvlJc w:val="left"/>
      <w:pPr>
        <w:ind w:left="5158" w:hanging="982"/>
      </w:pPr>
      <w:rPr>
        <w:rFonts w:hint="default"/>
        <w:lang w:val="en-US" w:eastAsia="zh-CN" w:bidi="ar-SA"/>
      </w:rPr>
    </w:lvl>
    <w:lvl w:ilvl="5" w:tentative="0">
      <w:start w:val="0"/>
      <w:numFmt w:val="bullet"/>
      <w:lvlText w:val="•"/>
      <w:lvlJc w:val="left"/>
      <w:pPr>
        <w:ind w:left="6092" w:hanging="982"/>
      </w:pPr>
      <w:rPr>
        <w:rFonts w:hint="default"/>
        <w:lang w:val="en-US" w:eastAsia="zh-CN" w:bidi="ar-SA"/>
      </w:rPr>
    </w:lvl>
    <w:lvl w:ilvl="6" w:tentative="0">
      <w:start w:val="0"/>
      <w:numFmt w:val="bullet"/>
      <w:lvlText w:val="•"/>
      <w:lvlJc w:val="left"/>
      <w:pPr>
        <w:ind w:left="7027" w:hanging="982"/>
      </w:pPr>
      <w:rPr>
        <w:rFonts w:hint="default"/>
        <w:lang w:val="en-US" w:eastAsia="zh-CN" w:bidi="ar-SA"/>
      </w:rPr>
    </w:lvl>
    <w:lvl w:ilvl="7" w:tentative="0">
      <w:start w:val="0"/>
      <w:numFmt w:val="bullet"/>
      <w:lvlText w:val="•"/>
      <w:lvlJc w:val="left"/>
      <w:pPr>
        <w:ind w:left="7961" w:hanging="982"/>
      </w:pPr>
      <w:rPr>
        <w:rFonts w:hint="default"/>
        <w:lang w:val="en-US" w:eastAsia="zh-CN" w:bidi="ar-SA"/>
      </w:rPr>
    </w:lvl>
    <w:lvl w:ilvl="8" w:tentative="0">
      <w:start w:val="0"/>
      <w:numFmt w:val="bullet"/>
      <w:lvlText w:val="•"/>
      <w:lvlJc w:val="left"/>
      <w:pPr>
        <w:ind w:left="8896" w:hanging="982"/>
      </w:pPr>
      <w:rPr>
        <w:rFonts w:hint="default"/>
        <w:lang w:val="en-US" w:eastAsia="zh-CN" w:bidi="ar-SA"/>
      </w:rPr>
    </w:lvl>
  </w:abstractNum>
  <w:abstractNum w:abstractNumId="6">
    <w:nsid w:val="A72B6873"/>
    <w:multiLevelType w:val="singleLevel"/>
    <w:tmpl w:val="A72B6873"/>
    <w:lvl w:ilvl="0" w:tentative="0">
      <w:start w:val="4"/>
      <w:numFmt w:val="chineseCounting"/>
      <w:lvlText w:val="第%1章"/>
      <w:lvlJc w:val="left"/>
      <w:rPr>
        <w:rFonts w:hint="eastAsia"/>
      </w:rPr>
    </w:lvl>
  </w:abstractNum>
  <w:abstractNum w:abstractNumId="7">
    <w:nsid w:val="B0F1ACD9"/>
    <w:multiLevelType w:val="multilevel"/>
    <w:tmpl w:val="B0F1ACD9"/>
    <w:lvl w:ilvl="0" w:tentative="0">
      <w:start w:val="28"/>
      <w:numFmt w:val="decimal"/>
      <w:lvlText w:val="%1."/>
      <w:lvlJc w:val="left"/>
      <w:pPr>
        <w:ind w:left="995" w:hanging="563"/>
      </w:pPr>
      <w:rPr>
        <w:rFonts w:hint="default" w:ascii="宋体" w:hAnsi="宋体" w:eastAsia="宋体" w:cs="宋体"/>
        <w:b w:val="0"/>
        <w:bCs w:val="0"/>
        <w:i w:val="0"/>
        <w:iCs w:val="0"/>
        <w:spacing w:val="-2"/>
        <w:w w:val="100"/>
        <w:sz w:val="26"/>
        <w:szCs w:val="26"/>
        <w:lang w:val="en-US" w:eastAsia="zh-CN" w:bidi="ar-SA"/>
      </w:rPr>
    </w:lvl>
    <w:lvl w:ilvl="1" w:tentative="0">
      <w:start w:val="1"/>
      <w:numFmt w:val="decimal"/>
      <w:lvlText w:val="%1.%2"/>
      <w:lvlJc w:val="left"/>
      <w:pPr>
        <w:ind w:left="1133" w:hanging="632"/>
      </w:pPr>
      <w:rPr>
        <w:rFonts w:hint="default" w:ascii="宋体" w:hAnsi="宋体" w:eastAsia="宋体" w:cs="宋体"/>
        <w:b w:val="0"/>
        <w:bCs w:val="0"/>
        <w:i w:val="0"/>
        <w:iCs w:val="0"/>
        <w:spacing w:val="-2"/>
        <w:w w:val="100"/>
        <w:sz w:val="28"/>
        <w:szCs w:val="28"/>
        <w:lang w:val="en-US" w:eastAsia="zh-CN" w:bidi="ar-SA"/>
      </w:rPr>
    </w:lvl>
    <w:lvl w:ilvl="2" w:tentative="0">
      <w:start w:val="0"/>
      <w:numFmt w:val="bullet"/>
      <w:lvlText w:val="•"/>
      <w:lvlJc w:val="left"/>
      <w:pPr>
        <w:ind w:left="1160" w:hanging="632"/>
      </w:pPr>
      <w:rPr>
        <w:rFonts w:hint="default"/>
        <w:lang w:val="en-US" w:eastAsia="zh-CN" w:bidi="ar-SA"/>
      </w:rPr>
    </w:lvl>
    <w:lvl w:ilvl="3" w:tentative="0">
      <w:start w:val="0"/>
      <w:numFmt w:val="bullet"/>
      <w:lvlText w:val="•"/>
      <w:lvlJc w:val="left"/>
      <w:pPr>
        <w:ind w:left="2360" w:hanging="632"/>
      </w:pPr>
      <w:rPr>
        <w:rFonts w:hint="default"/>
        <w:lang w:val="en-US" w:eastAsia="zh-CN" w:bidi="ar-SA"/>
      </w:rPr>
    </w:lvl>
    <w:lvl w:ilvl="4" w:tentative="0">
      <w:start w:val="0"/>
      <w:numFmt w:val="bullet"/>
      <w:lvlText w:val="•"/>
      <w:lvlJc w:val="left"/>
      <w:pPr>
        <w:ind w:left="3561" w:hanging="632"/>
      </w:pPr>
      <w:rPr>
        <w:rFonts w:hint="default"/>
        <w:lang w:val="en-US" w:eastAsia="zh-CN" w:bidi="ar-SA"/>
      </w:rPr>
    </w:lvl>
    <w:lvl w:ilvl="5" w:tentative="0">
      <w:start w:val="0"/>
      <w:numFmt w:val="bullet"/>
      <w:lvlText w:val="•"/>
      <w:lvlJc w:val="left"/>
      <w:pPr>
        <w:ind w:left="4762" w:hanging="632"/>
      </w:pPr>
      <w:rPr>
        <w:rFonts w:hint="default"/>
        <w:lang w:val="en-US" w:eastAsia="zh-CN" w:bidi="ar-SA"/>
      </w:rPr>
    </w:lvl>
    <w:lvl w:ilvl="6" w:tentative="0">
      <w:start w:val="0"/>
      <w:numFmt w:val="bullet"/>
      <w:lvlText w:val="•"/>
      <w:lvlJc w:val="left"/>
      <w:pPr>
        <w:ind w:left="5962" w:hanging="632"/>
      </w:pPr>
      <w:rPr>
        <w:rFonts w:hint="default"/>
        <w:lang w:val="en-US" w:eastAsia="zh-CN" w:bidi="ar-SA"/>
      </w:rPr>
    </w:lvl>
    <w:lvl w:ilvl="7" w:tentative="0">
      <w:start w:val="0"/>
      <w:numFmt w:val="bullet"/>
      <w:lvlText w:val="•"/>
      <w:lvlJc w:val="left"/>
      <w:pPr>
        <w:ind w:left="7163" w:hanging="632"/>
      </w:pPr>
      <w:rPr>
        <w:rFonts w:hint="default"/>
        <w:lang w:val="en-US" w:eastAsia="zh-CN" w:bidi="ar-SA"/>
      </w:rPr>
    </w:lvl>
    <w:lvl w:ilvl="8" w:tentative="0">
      <w:start w:val="0"/>
      <w:numFmt w:val="bullet"/>
      <w:lvlText w:val="•"/>
      <w:lvlJc w:val="left"/>
      <w:pPr>
        <w:ind w:left="8364" w:hanging="632"/>
      </w:pPr>
      <w:rPr>
        <w:rFonts w:hint="default"/>
        <w:lang w:val="en-US" w:eastAsia="zh-CN" w:bidi="ar-SA"/>
      </w:rPr>
    </w:lvl>
  </w:abstractNum>
  <w:abstractNum w:abstractNumId="8">
    <w:nsid w:val="B5E306ED"/>
    <w:multiLevelType w:val="multilevel"/>
    <w:tmpl w:val="B5E306ED"/>
    <w:lvl w:ilvl="0" w:tentative="0">
      <w:start w:val="1"/>
      <w:numFmt w:val="decimal"/>
      <w:lvlText w:val="（%1）"/>
      <w:lvlJc w:val="left"/>
      <w:pPr>
        <w:ind w:left="108" w:hanging="601"/>
      </w:pPr>
      <w:rPr>
        <w:rFonts w:hint="default" w:ascii="宋体" w:hAnsi="宋体" w:eastAsia="宋体" w:cs="宋体"/>
        <w:b w:val="0"/>
        <w:bCs w:val="0"/>
        <w:i w:val="0"/>
        <w:iCs w:val="0"/>
        <w:spacing w:val="-32"/>
        <w:w w:val="100"/>
        <w:sz w:val="22"/>
        <w:szCs w:val="22"/>
        <w:lang w:val="en-US" w:eastAsia="zh-CN" w:bidi="ar-SA"/>
      </w:rPr>
    </w:lvl>
    <w:lvl w:ilvl="1" w:tentative="0">
      <w:start w:val="0"/>
      <w:numFmt w:val="bullet"/>
      <w:lvlText w:val="•"/>
      <w:lvlJc w:val="left"/>
      <w:pPr>
        <w:ind w:left="809" w:hanging="601"/>
      </w:pPr>
      <w:rPr>
        <w:rFonts w:hint="default"/>
        <w:lang w:val="en-US" w:eastAsia="zh-CN" w:bidi="ar-SA"/>
      </w:rPr>
    </w:lvl>
    <w:lvl w:ilvl="2" w:tentative="0">
      <w:start w:val="0"/>
      <w:numFmt w:val="bullet"/>
      <w:lvlText w:val="•"/>
      <w:lvlJc w:val="left"/>
      <w:pPr>
        <w:ind w:left="1519" w:hanging="601"/>
      </w:pPr>
      <w:rPr>
        <w:rFonts w:hint="default"/>
        <w:lang w:val="en-US" w:eastAsia="zh-CN" w:bidi="ar-SA"/>
      </w:rPr>
    </w:lvl>
    <w:lvl w:ilvl="3" w:tentative="0">
      <w:start w:val="0"/>
      <w:numFmt w:val="bullet"/>
      <w:lvlText w:val="•"/>
      <w:lvlJc w:val="left"/>
      <w:pPr>
        <w:ind w:left="2229" w:hanging="601"/>
      </w:pPr>
      <w:rPr>
        <w:rFonts w:hint="default"/>
        <w:lang w:val="en-US" w:eastAsia="zh-CN" w:bidi="ar-SA"/>
      </w:rPr>
    </w:lvl>
    <w:lvl w:ilvl="4" w:tentative="0">
      <w:start w:val="0"/>
      <w:numFmt w:val="bullet"/>
      <w:lvlText w:val="•"/>
      <w:lvlJc w:val="left"/>
      <w:pPr>
        <w:ind w:left="2939" w:hanging="601"/>
      </w:pPr>
      <w:rPr>
        <w:rFonts w:hint="default"/>
        <w:lang w:val="en-US" w:eastAsia="zh-CN" w:bidi="ar-SA"/>
      </w:rPr>
    </w:lvl>
    <w:lvl w:ilvl="5" w:tentative="0">
      <w:start w:val="0"/>
      <w:numFmt w:val="bullet"/>
      <w:lvlText w:val="•"/>
      <w:lvlJc w:val="left"/>
      <w:pPr>
        <w:ind w:left="3649" w:hanging="601"/>
      </w:pPr>
      <w:rPr>
        <w:rFonts w:hint="default"/>
        <w:lang w:val="en-US" w:eastAsia="zh-CN" w:bidi="ar-SA"/>
      </w:rPr>
    </w:lvl>
    <w:lvl w:ilvl="6" w:tentative="0">
      <w:start w:val="0"/>
      <w:numFmt w:val="bullet"/>
      <w:lvlText w:val="•"/>
      <w:lvlJc w:val="left"/>
      <w:pPr>
        <w:ind w:left="4359" w:hanging="601"/>
      </w:pPr>
      <w:rPr>
        <w:rFonts w:hint="default"/>
        <w:lang w:val="en-US" w:eastAsia="zh-CN" w:bidi="ar-SA"/>
      </w:rPr>
    </w:lvl>
    <w:lvl w:ilvl="7" w:tentative="0">
      <w:start w:val="0"/>
      <w:numFmt w:val="bullet"/>
      <w:lvlText w:val="•"/>
      <w:lvlJc w:val="left"/>
      <w:pPr>
        <w:ind w:left="5069" w:hanging="601"/>
      </w:pPr>
      <w:rPr>
        <w:rFonts w:hint="default"/>
        <w:lang w:val="en-US" w:eastAsia="zh-CN" w:bidi="ar-SA"/>
      </w:rPr>
    </w:lvl>
    <w:lvl w:ilvl="8" w:tentative="0">
      <w:start w:val="0"/>
      <w:numFmt w:val="bullet"/>
      <w:lvlText w:val="•"/>
      <w:lvlJc w:val="left"/>
      <w:pPr>
        <w:ind w:left="5779" w:hanging="601"/>
      </w:pPr>
      <w:rPr>
        <w:rFonts w:hint="default"/>
        <w:lang w:val="en-US" w:eastAsia="zh-CN" w:bidi="ar-SA"/>
      </w:rPr>
    </w:lvl>
  </w:abstractNum>
  <w:abstractNum w:abstractNumId="9">
    <w:nsid w:val="BB64CFA9"/>
    <w:multiLevelType w:val="multilevel"/>
    <w:tmpl w:val="BB64CFA9"/>
    <w:lvl w:ilvl="0" w:tentative="0">
      <w:start w:val="1"/>
      <w:numFmt w:val="decimal"/>
      <w:lvlText w:val="（%1）"/>
      <w:lvlJc w:val="left"/>
      <w:pPr>
        <w:ind w:left="1222" w:hanging="603"/>
      </w:pPr>
      <w:rPr>
        <w:rFonts w:hint="default" w:ascii="宋体" w:hAnsi="宋体" w:eastAsia="宋体" w:cs="宋体"/>
        <w:b w:val="0"/>
        <w:bCs w:val="0"/>
        <w:i w:val="0"/>
        <w:iCs w:val="0"/>
        <w:w w:val="100"/>
        <w:sz w:val="22"/>
        <w:szCs w:val="22"/>
        <w:lang w:val="en-US" w:eastAsia="zh-CN" w:bidi="ar-SA"/>
      </w:rPr>
    </w:lvl>
    <w:lvl w:ilvl="1" w:tentative="0">
      <w:start w:val="0"/>
      <w:numFmt w:val="bullet"/>
      <w:lvlText w:val="•"/>
      <w:lvlJc w:val="left"/>
      <w:pPr>
        <w:ind w:left="2174" w:hanging="603"/>
      </w:pPr>
      <w:rPr>
        <w:rFonts w:hint="default"/>
        <w:lang w:val="en-US" w:eastAsia="zh-CN" w:bidi="ar-SA"/>
      </w:rPr>
    </w:lvl>
    <w:lvl w:ilvl="2" w:tentative="0">
      <w:start w:val="0"/>
      <w:numFmt w:val="bullet"/>
      <w:lvlText w:val="•"/>
      <w:lvlJc w:val="left"/>
      <w:pPr>
        <w:ind w:left="3129" w:hanging="603"/>
      </w:pPr>
      <w:rPr>
        <w:rFonts w:hint="default"/>
        <w:lang w:val="en-US" w:eastAsia="zh-CN" w:bidi="ar-SA"/>
      </w:rPr>
    </w:lvl>
    <w:lvl w:ilvl="3" w:tentative="0">
      <w:start w:val="0"/>
      <w:numFmt w:val="bullet"/>
      <w:lvlText w:val="•"/>
      <w:lvlJc w:val="left"/>
      <w:pPr>
        <w:ind w:left="4083" w:hanging="603"/>
      </w:pPr>
      <w:rPr>
        <w:rFonts w:hint="default"/>
        <w:lang w:val="en-US" w:eastAsia="zh-CN" w:bidi="ar-SA"/>
      </w:rPr>
    </w:lvl>
    <w:lvl w:ilvl="4" w:tentative="0">
      <w:start w:val="0"/>
      <w:numFmt w:val="bullet"/>
      <w:lvlText w:val="•"/>
      <w:lvlJc w:val="left"/>
      <w:pPr>
        <w:ind w:left="5038" w:hanging="603"/>
      </w:pPr>
      <w:rPr>
        <w:rFonts w:hint="default"/>
        <w:lang w:val="en-US" w:eastAsia="zh-CN" w:bidi="ar-SA"/>
      </w:rPr>
    </w:lvl>
    <w:lvl w:ilvl="5" w:tentative="0">
      <w:start w:val="0"/>
      <w:numFmt w:val="bullet"/>
      <w:lvlText w:val="•"/>
      <w:lvlJc w:val="left"/>
      <w:pPr>
        <w:ind w:left="5992" w:hanging="603"/>
      </w:pPr>
      <w:rPr>
        <w:rFonts w:hint="default"/>
        <w:lang w:val="en-US" w:eastAsia="zh-CN" w:bidi="ar-SA"/>
      </w:rPr>
    </w:lvl>
    <w:lvl w:ilvl="6" w:tentative="0">
      <w:start w:val="0"/>
      <w:numFmt w:val="bullet"/>
      <w:lvlText w:val="•"/>
      <w:lvlJc w:val="left"/>
      <w:pPr>
        <w:ind w:left="6947" w:hanging="603"/>
      </w:pPr>
      <w:rPr>
        <w:rFonts w:hint="default"/>
        <w:lang w:val="en-US" w:eastAsia="zh-CN" w:bidi="ar-SA"/>
      </w:rPr>
    </w:lvl>
    <w:lvl w:ilvl="7" w:tentative="0">
      <w:start w:val="0"/>
      <w:numFmt w:val="bullet"/>
      <w:lvlText w:val="•"/>
      <w:lvlJc w:val="left"/>
      <w:pPr>
        <w:ind w:left="7901" w:hanging="603"/>
      </w:pPr>
      <w:rPr>
        <w:rFonts w:hint="default"/>
        <w:lang w:val="en-US" w:eastAsia="zh-CN" w:bidi="ar-SA"/>
      </w:rPr>
    </w:lvl>
    <w:lvl w:ilvl="8" w:tentative="0">
      <w:start w:val="0"/>
      <w:numFmt w:val="bullet"/>
      <w:lvlText w:val="•"/>
      <w:lvlJc w:val="left"/>
      <w:pPr>
        <w:ind w:left="8856" w:hanging="603"/>
      </w:pPr>
      <w:rPr>
        <w:rFonts w:hint="default"/>
        <w:lang w:val="en-US" w:eastAsia="zh-CN" w:bidi="ar-SA"/>
      </w:rPr>
    </w:lvl>
  </w:abstractNum>
  <w:abstractNum w:abstractNumId="10">
    <w:nsid w:val="BE923771"/>
    <w:multiLevelType w:val="multilevel"/>
    <w:tmpl w:val="BE923771"/>
    <w:lvl w:ilvl="0" w:tentative="0">
      <w:start w:val="34"/>
      <w:numFmt w:val="decimal"/>
      <w:lvlText w:val="%1."/>
      <w:lvlJc w:val="left"/>
      <w:pPr>
        <w:ind w:left="853" w:hanging="421"/>
      </w:pPr>
      <w:rPr>
        <w:rFonts w:hint="default" w:ascii="宋体" w:hAnsi="宋体" w:eastAsia="宋体" w:cs="宋体"/>
        <w:b w:val="0"/>
        <w:bCs w:val="0"/>
        <w:i w:val="0"/>
        <w:iCs w:val="0"/>
        <w:spacing w:val="-2"/>
        <w:w w:val="100"/>
        <w:sz w:val="26"/>
        <w:szCs w:val="26"/>
        <w:lang w:val="en-US" w:eastAsia="zh-CN" w:bidi="ar-SA"/>
      </w:rPr>
    </w:lvl>
    <w:lvl w:ilvl="1" w:tentative="0">
      <w:start w:val="1"/>
      <w:numFmt w:val="decimal"/>
      <w:lvlText w:val="%1.%2"/>
      <w:lvlJc w:val="left"/>
      <w:pPr>
        <w:ind w:left="432" w:hanging="840"/>
      </w:pPr>
      <w:rPr>
        <w:rFonts w:hint="default" w:ascii="宋体" w:hAnsi="宋体" w:eastAsia="宋体" w:cs="宋体"/>
        <w:b w:val="0"/>
        <w:bCs w:val="0"/>
        <w:i w:val="0"/>
        <w:iCs w:val="0"/>
        <w:spacing w:val="-2"/>
        <w:w w:val="100"/>
        <w:sz w:val="28"/>
        <w:szCs w:val="28"/>
        <w:lang w:val="en-US" w:eastAsia="zh-CN" w:bidi="ar-SA"/>
      </w:rPr>
    </w:lvl>
    <w:lvl w:ilvl="2" w:tentative="0">
      <w:start w:val="0"/>
      <w:numFmt w:val="bullet"/>
      <w:lvlText w:val="•"/>
      <w:lvlJc w:val="left"/>
      <w:pPr>
        <w:ind w:left="1960" w:hanging="840"/>
      </w:pPr>
      <w:rPr>
        <w:rFonts w:hint="default"/>
        <w:lang w:val="en-US" w:eastAsia="zh-CN" w:bidi="ar-SA"/>
      </w:rPr>
    </w:lvl>
    <w:lvl w:ilvl="3" w:tentative="0">
      <w:start w:val="0"/>
      <w:numFmt w:val="bullet"/>
      <w:lvlText w:val="•"/>
      <w:lvlJc w:val="left"/>
      <w:pPr>
        <w:ind w:left="3061" w:hanging="840"/>
      </w:pPr>
      <w:rPr>
        <w:rFonts w:hint="default"/>
        <w:lang w:val="en-US" w:eastAsia="zh-CN" w:bidi="ar-SA"/>
      </w:rPr>
    </w:lvl>
    <w:lvl w:ilvl="4" w:tentative="0">
      <w:start w:val="0"/>
      <w:numFmt w:val="bullet"/>
      <w:lvlText w:val="•"/>
      <w:lvlJc w:val="left"/>
      <w:pPr>
        <w:ind w:left="4161" w:hanging="840"/>
      </w:pPr>
      <w:rPr>
        <w:rFonts w:hint="default"/>
        <w:lang w:val="en-US" w:eastAsia="zh-CN" w:bidi="ar-SA"/>
      </w:rPr>
    </w:lvl>
    <w:lvl w:ilvl="5" w:tentative="0">
      <w:start w:val="0"/>
      <w:numFmt w:val="bullet"/>
      <w:lvlText w:val="•"/>
      <w:lvlJc w:val="left"/>
      <w:pPr>
        <w:ind w:left="5262" w:hanging="840"/>
      </w:pPr>
      <w:rPr>
        <w:rFonts w:hint="default"/>
        <w:lang w:val="en-US" w:eastAsia="zh-CN" w:bidi="ar-SA"/>
      </w:rPr>
    </w:lvl>
    <w:lvl w:ilvl="6" w:tentative="0">
      <w:start w:val="0"/>
      <w:numFmt w:val="bullet"/>
      <w:lvlText w:val="•"/>
      <w:lvlJc w:val="left"/>
      <w:pPr>
        <w:ind w:left="6363" w:hanging="840"/>
      </w:pPr>
      <w:rPr>
        <w:rFonts w:hint="default"/>
        <w:lang w:val="en-US" w:eastAsia="zh-CN" w:bidi="ar-SA"/>
      </w:rPr>
    </w:lvl>
    <w:lvl w:ilvl="7" w:tentative="0">
      <w:start w:val="0"/>
      <w:numFmt w:val="bullet"/>
      <w:lvlText w:val="•"/>
      <w:lvlJc w:val="left"/>
      <w:pPr>
        <w:ind w:left="7463" w:hanging="840"/>
      </w:pPr>
      <w:rPr>
        <w:rFonts w:hint="default"/>
        <w:lang w:val="en-US" w:eastAsia="zh-CN" w:bidi="ar-SA"/>
      </w:rPr>
    </w:lvl>
    <w:lvl w:ilvl="8" w:tentative="0">
      <w:start w:val="0"/>
      <w:numFmt w:val="bullet"/>
      <w:lvlText w:val="•"/>
      <w:lvlJc w:val="left"/>
      <w:pPr>
        <w:ind w:left="8564" w:hanging="840"/>
      </w:pPr>
      <w:rPr>
        <w:rFonts w:hint="default"/>
        <w:lang w:val="en-US" w:eastAsia="zh-CN" w:bidi="ar-SA"/>
      </w:rPr>
    </w:lvl>
  </w:abstractNum>
  <w:abstractNum w:abstractNumId="11">
    <w:nsid w:val="C185FCBA"/>
    <w:multiLevelType w:val="singleLevel"/>
    <w:tmpl w:val="C185FCBA"/>
    <w:lvl w:ilvl="0" w:tentative="0">
      <w:start w:val="2"/>
      <w:numFmt w:val="decimal"/>
      <w:suff w:val="nothing"/>
      <w:lvlText w:val="%1、"/>
      <w:lvlJc w:val="left"/>
    </w:lvl>
  </w:abstractNum>
  <w:abstractNum w:abstractNumId="12">
    <w:nsid w:val="C8879AEF"/>
    <w:multiLevelType w:val="multilevel"/>
    <w:tmpl w:val="C8879AEF"/>
    <w:lvl w:ilvl="0" w:tentative="0">
      <w:start w:val="12"/>
      <w:numFmt w:val="decimal"/>
      <w:lvlText w:val="%1"/>
      <w:lvlJc w:val="left"/>
      <w:pPr>
        <w:ind w:left="994" w:hanging="562"/>
      </w:pPr>
      <w:rPr>
        <w:rFonts w:hint="default"/>
        <w:lang w:val="en-US" w:eastAsia="zh-CN" w:bidi="ar-SA"/>
      </w:rPr>
    </w:lvl>
    <w:lvl w:ilvl="1" w:tentative="0">
      <w:start w:val="1"/>
      <w:numFmt w:val="decimal"/>
      <w:lvlText w:val="%1.%2"/>
      <w:lvlJc w:val="left"/>
      <w:pPr>
        <w:ind w:left="994" w:hanging="562"/>
      </w:pPr>
      <w:rPr>
        <w:rFonts w:hint="default" w:ascii="宋体" w:hAnsi="宋体" w:eastAsia="宋体" w:cs="宋体"/>
        <w:b w:val="0"/>
        <w:bCs w:val="0"/>
        <w:i w:val="0"/>
        <w:iCs w:val="0"/>
        <w:spacing w:val="-2"/>
        <w:w w:val="100"/>
        <w:sz w:val="26"/>
        <w:szCs w:val="26"/>
        <w:lang w:val="en-US" w:eastAsia="zh-CN" w:bidi="ar-SA"/>
      </w:rPr>
    </w:lvl>
    <w:lvl w:ilvl="2" w:tentative="0">
      <w:start w:val="0"/>
      <w:numFmt w:val="bullet"/>
      <w:lvlText w:val="•"/>
      <w:lvlJc w:val="left"/>
      <w:pPr>
        <w:ind w:left="2953" w:hanging="562"/>
      </w:pPr>
      <w:rPr>
        <w:rFonts w:hint="default"/>
        <w:lang w:val="en-US" w:eastAsia="zh-CN" w:bidi="ar-SA"/>
      </w:rPr>
    </w:lvl>
    <w:lvl w:ilvl="3" w:tentative="0">
      <w:start w:val="0"/>
      <w:numFmt w:val="bullet"/>
      <w:lvlText w:val="•"/>
      <w:lvlJc w:val="left"/>
      <w:pPr>
        <w:ind w:left="3929" w:hanging="562"/>
      </w:pPr>
      <w:rPr>
        <w:rFonts w:hint="default"/>
        <w:lang w:val="en-US" w:eastAsia="zh-CN" w:bidi="ar-SA"/>
      </w:rPr>
    </w:lvl>
    <w:lvl w:ilvl="4" w:tentative="0">
      <w:start w:val="0"/>
      <w:numFmt w:val="bullet"/>
      <w:lvlText w:val="•"/>
      <w:lvlJc w:val="left"/>
      <w:pPr>
        <w:ind w:left="4906" w:hanging="562"/>
      </w:pPr>
      <w:rPr>
        <w:rFonts w:hint="default"/>
        <w:lang w:val="en-US" w:eastAsia="zh-CN" w:bidi="ar-SA"/>
      </w:rPr>
    </w:lvl>
    <w:lvl w:ilvl="5" w:tentative="0">
      <w:start w:val="0"/>
      <w:numFmt w:val="bullet"/>
      <w:lvlText w:val="•"/>
      <w:lvlJc w:val="left"/>
      <w:pPr>
        <w:ind w:left="5882" w:hanging="562"/>
      </w:pPr>
      <w:rPr>
        <w:rFonts w:hint="default"/>
        <w:lang w:val="en-US" w:eastAsia="zh-CN" w:bidi="ar-SA"/>
      </w:rPr>
    </w:lvl>
    <w:lvl w:ilvl="6" w:tentative="0">
      <w:start w:val="0"/>
      <w:numFmt w:val="bullet"/>
      <w:lvlText w:val="•"/>
      <w:lvlJc w:val="left"/>
      <w:pPr>
        <w:ind w:left="6859" w:hanging="562"/>
      </w:pPr>
      <w:rPr>
        <w:rFonts w:hint="default"/>
        <w:lang w:val="en-US" w:eastAsia="zh-CN" w:bidi="ar-SA"/>
      </w:rPr>
    </w:lvl>
    <w:lvl w:ilvl="7" w:tentative="0">
      <w:start w:val="0"/>
      <w:numFmt w:val="bullet"/>
      <w:lvlText w:val="•"/>
      <w:lvlJc w:val="left"/>
      <w:pPr>
        <w:ind w:left="7835" w:hanging="562"/>
      </w:pPr>
      <w:rPr>
        <w:rFonts w:hint="default"/>
        <w:lang w:val="en-US" w:eastAsia="zh-CN" w:bidi="ar-SA"/>
      </w:rPr>
    </w:lvl>
    <w:lvl w:ilvl="8" w:tentative="0">
      <w:start w:val="0"/>
      <w:numFmt w:val="bullet"/>
      <w:lvlText w:val="•"/>
      <w:lvlJc w:val="left"/>
      <w:pPr>
        <w:ind w:left="8812" w:hanging="562"/>
      </w:pPr>
      <w:rPr>
        <w:rFonts w:hint="default"/>
        <w:lang w:val="en-US" w:eastAsia="zh-CN" w:bidi="ar-SA"/>
      </w:rPr>
    </w:lvl>
  </w:abstractNum>
  <w:abstractNum w:abstractNumId="13">
    <w:nsid w:val="CF092B84"/>
    <w:multiLevelType w:val="multilevel"/>
    <w:tmpl w:val="CF092B84"/>
    <w:lvl w:ilvl="0" w:tentative="0">
      <w:start w:val="1"/>
      <w:numFmt w:val="decimal"/>
      <w:lvlText w:val="%1."/>
      <w:lvlJc w:val="left"/>
      <w:pPr>
        <w:ind w:left="1099" w:hanging="240"/>
      </w:pPr>
      <w:rPr>
        <w:rFonts w:hint="default" w:ascii="宋体" w:hAnsi="宋体" w:eastAsia="宋体" w:cs="宋体"/>
        <w:b w:val="0"/>
        <w:bCs w:val="0"/>
        <w:i w:val="0"/>
        <w:iCs w:val="0"/>
        <w:spacing w:val="-3"/>
        <w:w w:val="100"/>
        <w:sz w:val="22"/>
        <w:szCs w:val="22"/>
        <w:lang w:val="en-US" w:eastAsia="zh-CN" w:bidi="ar-SA"/>
      </w:rPr>
    </w:lvl>
    <w:lvl w:ilvl="1" w:tentative="0">
      <w:start w:val="0"/>
      <w:numFmt w:val="bullet"/>
      <w:lvlText w:val="•"/>
      <w:lvlJc w:val="left"/>
      <w:pPr>
        <w:ind w:left="2066" w:hanging="240"/>
      </w:pPr>
      <w:rPr>
        <w:rFonts w:hint="default"/>
        <w:lang w:val="en-US" w:eastAsia="zh-CN" w:bidi="ar-SA"/>
      </w:rPr>
    </w:lvl>
    <w:lvl w:ilvl="2" w:tentative="0">
      <w:start w:val="0"/>
      <w:numFmt w:val="bullet"/>
      <w:lvlText w:val="•"/>
      <w:lvlJc w:val="left"/>
      <w:pPr>
        <w:ind w:left="3033" w:hanging="240"/>
      </w:pPr>
      <w:rPr>
        <w:rFonts w:hint="default"/>
        <w:lang w:val="en-US" w:eastAsia="zh-CN" w:bidi="ar-SA"/>
      </w:rPr>
    </w:lvl>
    <w:lvl w:ilvl="3" w:tentative="0">
      <w:start w:val="0"/>
      <w:numFmt w:val="bullet"/>
      <w:lvlText w:val="•"/>
      <w:lvlJc w:val="left"/>
      <w:pPr>
        <w:ind w:left="3999" w:hanging="240"/>
      </w:pPr>
      <w:rPr>
        <w:rFonts w:hint="default"/>
        <w:lang w:val="en-US" w:eastAsia="zh-CN" w:bidi="ar-SA"/>
      </w:rPr>
    </w:lvl>
    <w:lvl w:ilvl="4" w:tentative="0">
      <w:start w:val="0"/>
      <w:numFmt w:val="bullet"/>
      <w:lvlText w:val="•"/>
      <w:lvlJc w:val="left"/>
      <w:pPr>
        <w:ind w:left="4966" w:hanging="240"/>
      </w:pPr>
      <w:rPr>
        <w:rFonts w:hint="default"/>
        <w:lang w:val="en-US" w:eastAsia="zh-CN" w:bidi="ar-SA"/>
      </w:rPr>
    </w:lvl>
    <w:lvl w:ilvl="5" w:tentative="0">
      <w:start w:val="0"/>
      <w:numFmt w:val="bullet"/>
      <w:lvlText w:val="•"/>
      <w:lvlJc w:val="left"/>
      <w:pPr>
        <w:ind w:left="5932" w:hanging="240"/>
      </w:pPr>
      <w:rPr>
        <w:rFonts w:hint="default"/>
        <w:lang w:val="en-US" w:eastAsia="zh-CN" w:bidi="ar-SA"/>
      </w:rPr>
    </w:lvl>
    <w:lvl w:ilvl="6" w:tentative="0">
      <w:start w:val="0"/>
      <w:numFmt w:val="bullet"/>
      <w:lvlText w:val="•"/>
      <w:lvlJc w:val="left"/>
      <w:pPr>
        <w:ind w:left="6899" w:hanging="240"/>
      </w:pPr>
      <w:rPr>
        <w:rFonts w:hint="default"/>
        <w:lang w:val="en-US" w:eastAsia="zh-CN" w:bidi="ar-SA"/>
      </w:rPr>
    </w:lvl>
    <w:lvl w:ilvl="7" w:tentative="0">
      <w:start w:val="0"/>
      <w:numFmt w:val="bullet"/>
      <w:lvlText w:val="•"/>
      <w:lvlJc w:val="left"/>
      <w:pPr>
        <w:ind w:left="7865" w:hanging="240"/>
      </w:pPr>
      <w:rPr>
        <w:rFonts w:hint="default"/>
        <w:lang w:val="en-US" w:eastAsia="zh-CN" w:bidi="ar-SA"/>
      </w:rPr>
    </w:lvl>
    <w:lvl w:ilvl="8" w:tentative="0">
      <w:start w:val="0"/>
      <w:numFmt w:val="bullet"/>
      <w:lvlText w:val="•"/>
      <w:lvlJc w:val="left"/>
      <w:pPr>
        <w:ind w:left="8832" w:hanging="240"/>
      </w:pPr>
      <w:rPr>
        <w:rFonts w:hint="default"/>
        <w:lang w:val="en-US" w:eastAsia="zh-CN" w:bidi="ar-SA"/>
      </w:rPr>
    </w:lvl>
  </w:abstractNum>
  <w:abstractNum w:abstractNumId="14">
    <w:nsid w:val="D7F9FE59"/>
    <w:multiLevelType w:val="multilevel"/>
    <w:tmpl w:val="D7F9FE59"/>
    <w:lvl w:ilvl="0" w:tentative="0">
      <w:start w:val="18"/>
      <w:numFmt w:val="decimal"/>
      <w:lvlText w:val="%1."/>
      <w:lvlJc w:val="left"/>
      <w:pPr>
        <w:ind w:left="1133" w:hanging="701"/>
      </w:pPr>
      <w:rPr>
        <w:rFonts w:hint="default" w:ascii="宋体" w:hAnsi="宋体" w:eastAsia="宋体" w:cs="宋体"/>
        <w:b w:val="0"/>
        <w:bCs w:val="0"/>
        <w:i w:val="0"/>
        <w:iCs w:val="0"/>
        <w:spacing w:val="-2"/>
        <w:w w:val="100"/>
        <w:sz w:val="28"/>
        <w:szCs w:val="28"/>
        <w:lang w:val="en-US" w:eastAsia="zh-CN" w:bidi="ar-SA"/>
      </w:rPr>
    </w:lvl>
    <w:lvl w:ilvl="1" w:tentative="0">
      <w:start w:val="1"/>
      <w:numFmt w:val="decimal"/>
      <w:lvlText w:val="%1.%2"/>
      <w:lvlJc w:val="left"/>
      <w:pPr>
        <w:ind w:left="1063" w:hanging="632"/>
      </w:pPr>
      <w:rPr>
        <w:rFonts w:hint="default" w:ascii="宋体" w:hAnsi="宋体" w:eastAsia="宋体" w:cs="宋体"/>
        <w:b w:val="0"/>
        <w:bCs w:val="0"/>
        <w:i w:val="0"/>
        <w:iCs w:val="0"/>
        <w:spacing w:val="-2"/>
        <w:w w:val="100"/>
        <w:sz w:val="28"/>
        <w:szCs w:val="28"/>
        <w:lang w:val="en-US" w:eastAsia="zh-CN" w:bidi="ar-SA"/>
      </w:rPr>
    </w:lvl>
    <w:lvl w:ilvl="2" w:tentative="0">
      <w:start w:val="1"/>
      <w:numFmt w:val="decimal"/>
      <w:lvlText w:val="%1.%2.%3"/>
      <w:lvlJc w:val="left"/>
      <w:pPr>
        <w:ind w:left="1414" w:hanging="982"/>
      </w:pPr>
      <w:rPr>
        <w:rFonts w:hint="default" w:ascii="宋体" w:hAnsi="宋体" w:eastAsia="宋体" w:cs="宋体"/>
        <w:b w:val="0"/>
        <w:bCs w:val="0"/>
        <w:i w:val="0"/>
        <w:iCs w:val="0"/>
        <w:spacing w:val="-2"/>
        <w:w w:val="100"/>
        <w:sz w:val="28"/>
        <w:szCs w:val="28"/>
        <w:lang w:val="en-US" w:eastAsia="zh-CN" w:bidi="ar-SA"/>
      </w:rPr>
    </w:lvl>
    <w:lvl w:ilvl="3" w:tentative="0">
      <w:start w:val="0"/>
      <w:numFmt w:val="bullet"/>
      <w:lvlText w:val="•"/>
      <w:lvlJc w:val="left"/>
      <w:pPr>
        <w:ind w:left="2588" w:hanging="982"/>
      </w:pPr>
      <w:rPr>
        <w:rFonts w:hint="default"/>
        <w:lang w:val="en-US" w:eastAsia="zh-CN" w:bidi="ar-SA"/>
      </w:rPr>
    </w:lvl>
    <w:lvl w:ilvl="4" w:tentative="0">
      <w:start w:val="0"/>
      <w:numFmt w:val="bullet"/>
      <w:lvlText w:val="•"/>
      <w:lvlJc w:val="left"/>
      <w:pPr>
        <w:ind w:left="3756" w:hanging="982"/>
      </w:pPr>
      <w:rPr>
        <w:rFonts w:hint="default"/>
        <w:lang w:val="en-US" w:eastAsia="zh-CN" w:bidi="ar-SA"/>
      </w:rPr>
    </w:lvl>
    <w:lvl w:ilvl="5" w:tentative="0">
      <w:start w:val="0"/>
      <w:numFmt w:val="bullet"/>
      <w:lvlText w:val="•"/>
      <w:lvlJc w:val="left"/>
      <w:pPr>
        <w:ind w:left="4924" w:hanging="982"/>
      </w:pPr>
      <w:rPr>
        <w:rFonts w:hint="default"/>
        <w:lang w:val="en-US" w:eastAsia="zh-CN" w:bidi="ar-SA"/>
      </w:rPr>
    </w:lvl>
    <w:lvl w:ilvl="6" w:tentative="0">
      <w:start w:val="0"/>
      <w:numFmt w:val="bullet"/>
      <w:lvlText w:val="•"/>
      <w:lvlJc w:val="left"/>
      <w:pPr>
        <w:ind w:left="6092" w:hanging="982"/>
      </w:pPr>
      <w:rPr>
        <w:rFonts w:hint="default"/>
        <w:lang w:val="en-US" w:eastAsia="zh-CN" w:bidi="ar-SA"/>
      </w:rPr>
    </w:lvl>
    <w:lvl w:ilvl="7" w:tentative="0">
      <w:start w:val="0"/>
      <w:numFmt w:val="bullet"/>
      <w:lvlText w:val="•"/>
      <w:lvlJc w:val="left"/>
      <w:pPr>
        <w:ind w:left="7260" w:hanging="982"/>
      </w:pPr>
      <w:rPr>
        <w:rFonts w:hint="default"/>
        <w:lang w:val="en-US" w:eastAsia="zh-CN" w:bidi="ar-SA"/>
      </w:rPr>
    </w:lvl>
    <w:lvl w:ilvl="8" w:tentative="0">
      <w:start w:val="0"/>
      <w:numFmt w:val="bullet"/>
      <w:lvlText w:val="•"/>
      <w:lvlJc w:val="left"/>
      <w:pPr>
        <w:ind w:left="8429" w:hanging="982"/>
      </w:pPr>
      <w:rPr>
        <w:rFonts w:hint="default"/>
        <w:lang w:val="en-US" w:eastAsia="zh-CN" w:bidi="ar-SA"/>
      </w:rPr>
    </w:lvl>
  </w:abstractNum>
  <w:abstractNum w:abstractNumId="15">
    <w:nsid w:val="DCBA6B53"/>
    <w:multiLevelType w:val="multilevel"/>
    <w:tmpl w:val="DCBA6B53"/>
    <w:lvl w:ilvl="0" w:tentative="0">
      <w:start w:val="17"/>
      <w:numFmt w:val="decimal"/>
      <w:lvlText w:val="%1"/>
      <w:lvlJc w:val="left"/>
      <w:pPr>
        <w:ind w:left="1134" w:hanging="702"/>
      </w:pPr>
      <w:rPr>
        <w:rFonts w:hint="default"/>
        <w:lang w:val="en-US" w:eastAsia="zh-CN" w:bidi="ar-SA"/>
      </w:rPr>
    </w:lvl>
    <w:lvl w:ilvl="1" w:tentative="0">
      <w:start w:val="1"/>
      <w:numFmt w:val="decimal"/>
      <w:lvlText w:val="%1.%2."/>
      <w:lvlJc w:val="left"/>
      <w:pPr>
        <w:ind w:left="1134" w:hanging="702"/>
      </w:pPr>
      <w:rPr>
        <w:rFonts w:hint="default" w:ascii="宋体" w:hAnsi="宋体" w:eastAsia="宋体" w:cs="宋体"/>
        <w:b w:val="0"/>
        <w:bCs w:val="0"/>
        <w:i w:val="0"/>
        <w:iCs w:val="0"/>
        <w:spacing w:val="-2"/>
        <w:w w:val="100"/>
        <w:sz w:val="26"/>
        <w:szCs w:val="26"/>
        <w:lang w:val="en-US" w:eastAsia="zh-CN" w:bidi="ar-SA"/>
      </w:rPr>
    </w:lvl>
    <w:lvl w:ilvl="2" w:tentative="0">
      <w:start w:val="2"/>
      <w:numFmt w:val="decimal"/>
      <w:lvlText w:val="%1.%2.%3"/>
      <w:lvlJc w:val="left"/>
      <w:pPr>
        <w:ind w:left="432" w:hanging="843"/>
        <w:jc w:val="right"/>
      </w:pPr>
      <w:rPr>
        <w:rFonts w:hint="default" w:ascii="宋体" w:hAnsi="宋体" w:eastAsia="宋体" w:cs="宋体"/>
        <w:b w:val="0"/>
        <w:bCs w:val="0"/>
        <w:i w:val="0"/>
        <w:iCs w:val="0"/>
        <w:spacing w:val="-2"/>
        <w:w w:val="100"/>
        <w:sz w:val="26"/>
        <w:szCs w:val="26"/>
        <w:lang w:val="en-US" w:eastAsia="zh-CN" w:bidi="ar-SA"/>
      </w:rPr>
    </w:lvl>
    <w:lvl w:ilvl="3" w:tentative="0">
      <w:start w:val="5"/>
      <w:numFmt w:val="upperLetter"/>
      <w:lvlText w:val="%4"/>
      <w:lvlJc w:val="left"/>
      <w:pPr>
        <w:ind w:left="4495" w:hanging="423"/>
        <w:jc w:val="right"/>
      </w:pPr>
      <w:rPr>
        <w:rFonts w:hint="default" w:ascii="宋体" w:hAnsi="宋体" w:eastAsia="宋体" w:cs="宋体"/>
        <w:b w:val="0"/>
        <w:bCs w:val="0"/>
        <w:i w:val="0"/>
        <w:iCs w:val="0"/>
        <w:w w:val="100"/>
        <w:sz w:val="28"/>
        <w:szCs w:val="28"/>
        <w:lang w:val="en-US" w:eastAsia="zh-CN" w:bidi="ar-SA"/>
      </w:rPr>
    </w:lvl>
    <w:lvl w:ilvl="4" w:tentative="0">
      <w:start w:val="0"/>
      <w:numFmt w:val="bullet"/>
      <w:lvlText w:val="•"/>
      <w:lvlJc w:val="left"/>
      <w:pPr>
        <w:ind w:left="6066" w:hanging="423"/>
      </w:pPr>
      <w:rPr>
        <w:rFonts w:hint="default"/>
        <w:lang w:val="en-US" w:eastAsia="zh-CN" w:bidi="ar-SA"/>
      </w:rPr>
    </w:lvl>
    <w:lvl w:ilvl="5" w:tentative="0">
      <w:start w:val="0"/>
      <w:numFmt w:val="bullet"/>
      <w:lvlText w:val="•"/>
      <w:lvlJc w:val="left"/>
      <w:pPr>
        <w:ind w:left="6849" w:hanging="423"/>
      </w:pPr>
      <w:rPr>
        <w:rFonts w:hint="default"/>
        <w:lang w:val="en-US" w:eastAsia="zh-CN" w:bidi="ar-SA"/>
      </w:rPr>
    </w:lvl>
    <w:lvl w:ilvl="6" w:tentative="0">
      <w:start w:val="0"/>
      <w:numFmt w:val="bullet"/>
      <w:lvlText w:val="•"/>
      <w:lvlJc w:val="left"/>
      <w:pPr>
        <w:ind w:left="7632" w:hanging="423"/>
      </w:pPr>
      <w:rPr>
        <w:rFonts w:hint="default"/>
        <w:lang w:val="en-US" w:eastAsia="zh-CN" w:bidi="ar-SA"/>
      </w:rPr>
    </w:lvl>
    <w:lvl w:ilvl="7" w:tentative="0">
      <w:start w:val="0"/>
      <w:numFmt w:val="bullet"/>
      <w:lvlText w:val="•"/>
      <w:lvlJc w:val="left"/>
      <w:pPr>
        <w:ind w:left="8415" w:hanging="423"/>
      </w:pPr>
      <w:rPr>
        <w:rFonts w:hint="default"/>
        <w:lang w:val="en-US" w:eastAsia="zh-CN" w:bidi="ar-SA"/>
      </w:rPr>
    </w:lvl>
    <w:lvl w:ilvl="8" w:tentative="0">
      <w:start w:val="0"/>
      <w:numFmt w:val="bullet"/>
      <w:lvlText w:val="•"/>
      <w:lvlJc w:val="left"/>
      <w:pPr>
        <w:ind w:left="9199" w:hanging="423"/>
      </w:pPr>
      <w:rPr>
        <w:rFonts w:hint="default"/>
        <w:lang w:val="en-US" w:eastAsia="zh-CN" w:bidi="ar-SA"/>
      </w:rPr>
    </w:lvl>
  </w:abstractNum>
  <w:abstractNum w:abstractNumId="16">
    <w:nsid w:val="E093A4B0"/>
    <w:multiLevelType w:val="multilevel"/>
    <w:tmpl w:val="E093A4B0"/>
    <w:lvl w:ilvl="0" w:tentative="0">
      <w:start w:val="1"/>
      <w:numFmt w:val="decimal"/>
      <w:lvlText w:val="%1."/>
      <w:lvlJc w:val="left"/>
      <w:pPr>
        <w:ind w:left="379" w:hanging="317"/>
      </w:pPr>
      <w:rPr>
        <w:rFonts w:hint="default" w:ascii="Times New Roman" w:hAnsi="Times New Roman" w:eastAsia="Times New Roman" w:cs="Times New Roman"/>
        <w:b w:val="0"/>
        <w:bCs w:val="0"/>
        <w:i w:val="0"/>
        <w:iCs w:val="0"/>
        <w:spacing w:val="1"/>
        <w:w w:val="99"/>
        <w:sz w:val="19"/>
        <w:szCs w:val="19"/>
        <w:lang w:val="en-US" w:eastAsia="zh-CN" w:bidi="ar-SA"/>
      </w:rPr>
    </w:lvl>
    <w:lvl w:ilvl="1" w:tentative="0">
      <w:start w:val="0"/>
      <w:numFmt w:val="bullet"/>
      <w:lvlText w:val="•"/>
      <w:lvlJc w:val="left"/>
      <w:pPr>
        <w:ind w:left="1418" w:hanging="317"/>
      </w:pPr>
      <w:rPr>
        <w:rFonts w:hint="default"/>
        <w:lang w:val="en-US" w:eastAsia="zh-CN" w:bidi="ar-SA"/>
      </w:rPr>
    </w:lvl>
    <w:lvl w:ilvl="2" w:tentative="0">
      <w:start w:val="0"/>
      <w:numFmt w:val="bullet"/>
      <w:lvlText w:val="•"/>
      <w:lvlJc w:val="left"/>
      <w:pPr>
        <w:ind w:left="2457" w:hanging="317"/>
      </w:pPr>
      <w:rPr>
        <w:rFonts w:hint="default"/>
        <w:lang w:val="en-US" w:eastAsia="zh-CN" w:bidi="ar-SA"/>
      </w:rPr>
    </w:lvl>
    <w:lvl w:ilvl="3" w:tentative="0">
      <w:start w:val="0"/>
      <w:numFmt w:val="bullet"/>
      <w:lvlText w:val="•"/>
      <w:lvlJc w:val="left"/>
      <w:pPr>
        <w:ind w:left="3495" w:hanging="317"/>
      </w:pPr>
      <w:rPr>
        <w:rFonts w:hint="default"/>
        <w:lang w:val="en-US" w:eastAsia="zh-CN" w:bidi="ar-SA"/>
      </w:rPr>
    </w:lvl>
    <w:lvl w:ilvl="4" w:tentative="0">
      <w:start w:val="0"/>
      <w:numFmt w:val="bullet"/>
      <w:lvlText w:val="•"/>
      <w:lvlJc w:val="left"/>
      <w:pPr>
        <w:ind w:left="4534" w:hanging="317"/>
      </w:pPr>
      <w:rPr>
        <w:rFonts w:hint="default"/>
        <w:lang w:val="en-US" w:eastAsia="zh-CN" w:bidi="ar-SA"/>
      </w:rPr>
    </w:lvl>
    <w:lvl w:ilvl="5" w:tentative="0">
      <w:start w:val="0"/>
      <w:numFmt w:val="bullet"/>
      <w:lvlText w:val="•"/>
      <w:lvlJc w:val="left"/>
      <w:pPr>
        <w:ind w:left="5572" w:hanging="317"/>
      </w:pPr>
      <w:rPr>
        <w:rFonts w:hint="default"/>
        <w:lang w:val="en-US" w:eastAsia="zh-CN" w:bidi="ar-SA"/>
      </w:rPr>
    </w:lvl>
    <w:lvl w:ilvl="6" w:tentative="0">
      <w:start w:val="0"/>
      <w:numFmt w:val="bullet"/>
      <w:lvlText w:val="•"/>
      <w:lvlJc w:val="left"/>
      <w:pPr>
        <w:ind w:left="6611" w:hanging="317"/>
      </w:pPr>
      <w:rPr>
        <w:rFonts w:hint="default"/>
        <w:lang w:val="en-US" w:eastAsia="zh-CN" w:bidi="ar-SA"/>
      </w:rPr>
    </w:lvl>
    <w:lvl w:ilvl="7" w:tentative="0">
      <w:start w:val="0"/>
      <w:numFmt w:val="bullet"/>
      <w:lvlText w:val="•"/>
      <w:lvlJc w:val="left"/>
      <w:pPr>
        <w:ind w:left="7649" w:hanging="317"/>
      </w:pPr>
      <w:rPr>
        <w:rFonts w:hint="default"/>
        <w:lang w:val="en-US" w:eastAsia="zh-CN" w:bidi="ar-SA"/>
      </w:rPr>
    </w:lvl>
    <w:lvl w:ilvl="8" w:tentative="0">
      <w:start w:val="0"/>
      <w:numFmt w:val="bullet"/>
      <w:lvlText w:val="•"/>
      <w:lvlJc w:val="left"/>
      <w:pPr>
        <w:ind w:left="8688" w:hanging="317"/>
      </w:pPr>
      <w:rPr>
        <w:rFonts w:hint="default"/>
        <w:lang w:val="en-US" w:eastAsia="zh-CN" w:bidi="ar-SA"/>
      </w:rPr>
    </w:lvl>
  </w:abstractNum>
  <w:abstractNum w:abstractNumId="17">
    <w:nsid w:val="F4B5D9F5"/>
    <w:multiLevelType w:val="multilevel"/>
    <w:tmpl w:val="F4B5D9F5"/>
    <w:lvl w:ilvl="0" w:tentative="0">
      <w:start w:val="15"/>
      <w:numFmt w:val="decimal"/>
      <w:lvlText w:val="%1"/>
      <w:lvlJc w:val="left"/>
      <w:pPr>
        <w:ind w:left="432" w:hanging="632"/>
      </w:pPr>
      <w:rPr>
        <w:rFonts w:hint="default"/>
        <w:lang w:val="en-US" w:eastAsia="zh-CN" w:bidi="ar-SA"/>
      </w:rPr>
    </w:lvl>
    <w:lvl w:ilvl="1" w:tentative="0">
      <w:start w:val="1"/>
      <w:numFmt w:val="decimal"/>
      <w:lvlText w:val="%1.%2"/>
      <w:lvlJc w:val="left"/>
      <w:pPr>
        <w:ind w:left="432" w:hanging="632"/>
      </w:pPr>
      <w:rPr>
        <w:rFonts w:hint="default" w:ascii="宋体" w:hAnsi="宋体" w:eastAsia="宋体" w:cs="宋体"/>
        <w:b w:val="0"/>
        <w:bCs w:val="0"/>
        <w:i w:val="0"/>
        <w:iCs w:val="0"/>
        <w:spacing w:val="-2"/>
        <w:w w:val="100"/>
        <w:sz w:val="28"/>
        <w:szCs w:val="28"/>
        <w:lang w:val="en-US" w:eastAsia="zh-CN" w:bidi="ar-SA"/>
      </w:rPr>
    </w:lvl>
    <w:lvl w:ilvl="2" w:tentative="0">
      <w:start w:val="0"/>
      <w:numFmt w:val="bullet"/>
      <w:lvlText w:val="•"/>
      <w:lvlJc w:val="left"/>
      <w:pPr>
        <w:ind w:left="2505" w:hanging="632"/>
      </w:pPr>
      <w:rPr>
        <w:rFonts w:hint="default"/>
        <w:lang w:val="en-US" w:eastAsia="zh-CN" w:bidi="ar-SA"/>
      </w:rPr>
    </w:lvl>
    <w:lvl w:ilvl="3" w:tentative="0">
      <w:start w:val="0"/>
      <w:numFmt w:val="bullet"/>
      <w:lvlText w:val="•"/>
      <w:lvlJc w:val="left"/>
      <w:pPr>
        <w:ind w:left="3537" w:hanging="632"/>
      </w:pPr>
      <w:rPr>
        <w:rFonts w:hint="default"/>
        <w:lang w:val="en-US" w:eastAsia="zh-CN" w:bidi="ar-SA"/>
      </w:rPr>
    </w:lvl>
    <w:lvl w:ilvl="4" w:tentative="0">
      <w:start w:val="0"/>
      <w:numFmt w:val="bullet"/>
      <w:lvlText w:val="•"/>
      <w:lvlJc w:val="left"/>
      <w:pPr>
        <w:ind w:left="4570" w:hanging="632"/>
      </w:pPr>
      <w:rPr>
        <w:rFonts w:hint="default"/>
        <w:lang w:val="en-US" w:eastAsia="zh-CN" w:bidi="ar-SA"/>
      </w:rPr>
    </w:lvl>
    <w:lvl w:ilvl="5" w:tentative="0">
      <w:start w:val="0"/>
      <w:numFmt w:val="bullet"/>
      <w:lvlText w:val="•"/>
      <w:lvlJc w:val="left"/>
      <w:pPr>
        <w:ind w:left="5602" w:hanging="632"/>
      </w:pPr>
      <w:rPr>
        <w:rFonts w:hint="default"/>
        <w:lang w:val="en-US" w:eastAsia="zh-CN" w:bidi="ar-SA"/>
      </w:rPr>
    </w:lvl>
    <w:lvl w:ilvl="6" w:tentative="0">
      <w:start w:val="0"/>
      <w:numFmt w:val="bullet"/>
      <w:lvlText w:val="•"/>
      <w:lvlJc w:val="left"/>
      <w:pPr>
        <w:ind w:left="6635" w:hanging="632"/>
      </w:pPr>
      <w:rPr>
        <w:rFonts w:hint="default"/>
        <w:lang w:val="en-US" w:eastAsia="zh-CN" w:bidi="ar-SA"/>
      </w:rPr>
    </w:lvl>
    <w:lvl w:ilvl="7" w:tentative="0">
      <w:start w:val="0"/>
      <w:numFmt w:val="bullet"/>
      <w:lvlText w:val="•"/>
      <w:lvlJc w:val="left"/>
      <w:pPr>
        <w:ind w:left="7667" w:hanging="632"/>
      </w:pPr>
      <w:rPr>
        <w:rFonts w:hint="default"/>
        <w:lang w:val="en-US" w:eastAsia="zh-CN" w:bidi="ar-SA"/>
      </w:rPr>
    </w:lvl>
    <w:lvl w:ilvl="8" w:tentative="0">
      <w:start w:val="0"/>
      <w:numFmt w:val="bullet"/>
      <w:lvlText w:val="•"/>
      <w:lvlJc w:val="left"/>
      <w:pPr>
        <w:ind w:left="8700" w:hanging="632"/>
      </w:pPr>
      <w:rPr>
        <w:rFonts w:hint="default"/>
        <w:lang w:val="en-US" w:eastAsia="zh-CN" w:bidi="ar-SA"/>
      </w:rPr>
    </w:lvl>
  </w:abstractNum>
  <w:abstractNum w:abstractNumId="18">
    <w:nsid w:val="F7735DC9"/>
    <w:multiLevelType w:val="multilevel"/>
    <w:tmpl w:val="F7735DC9"/>
    <w:lvl w:ilvl="0" w:tentative="0">
      <w:start w:val="1"/>
      <w:numFmt w:val="decimal"/>
      <w:lvlText w:val="%1."/>
      <w:lvlJc w:val="left"/>
      <w:pPr>
        <w:ind w:left="1295" w:hanging="316"/>
      </w:pPr>
      <w:rPr>
        <w:rFonts w:hint="default" w:ascii="Times New Roman" w:hAnsi="Times New Roman" w:eastAsia="Times New Roman" w:cs="Times New Roman"/>
        <w:b w:val="0"/>
        <w:bCs w:val="0"/>
        <w:i w:val="0"/>
        <w:iCs w:val="0"/>
        <w:spacing w:val="-1"/>
        <w:w w:val="99"/>
        <w:sz w:val="19"/>
        <w:szCs w:val="19"/>
        <w:lang w:val="en-US" w:eastAsia="zh-CN" w:bidi="ar-SA"/>
      </w:rPr>
    </w:lvl>
    <w:lvl w:ilvl="1" w:tentative="0">
      <w:start w:val="0"/>
      <w:numFmt w:val="bullet"/>
      <w:lvlText w:val="•"/>
      <w:lvlJc w:val="left"/>
      <w:pPr>
        <w:ind w:left="2246" w:hanging="316"/>
      </w:pPr>
      <w:rPr>
        <w:rFonts w:hint="default"/>
        <w:lang w:val="en-US" w:eastAsia="zh-CN" w:bidi="ar-SA"/>
      </w:rPr>
    </w:lvl>
    <w:lvl w:ilvl="2" w:tentative="0">
      <w:start w:val="0"/>
      <w:numFmt w:val="bullet"/>
      <w:lvlText w:val="•"/>
      <w:lvlJc w:val="left"/>
      <w:pPr>
        <w:ind w:left="3193" w:hanging="316"/>
      </w:pPr>
      <w:rPr>
        <w:rFonts w:hint="default"/>
        <w:lang w:val="en-US" w:eastAsia="zh-CN" w:bidi="ar-SA"/>
      </w:rPr>
    </w:lvl>
    <w:lvl w:ilvl="3" w:tentative="0">
      <w:start w:val="0"/>
      <w:numFmt w:val="bullet"/>
      <w:lvlText w:val="•"/>
      <w:lvlJc w:val="left"/>
      <w:pPr>
        <w:ind w:left="4139" w:hanging="316"/>
      </w:pPr>
      <w:rPr>
        <w:rFonts w:hint="default"/>
        <w:lang w:val="en-US" w:eastAsia="zh-CN" w:bidi="ar-SA"/>
      </w:rPr>
    </w:lvl>
    <w:lvl w:ilvl="4" w:tentative="0">
      <w:start w:val="0"/>
      <w:numFmt w:val="bullet"/>
      <w:lvlText w:val="•"/>
      <w:lvlJc w:val="left"/>
      <w:pPr>
        <w:ind w:left="5086" w:hanging="316"/>
      </w:pPr>
      <w:rPr>
        <w:rFonts w:hint="default"/>
        <w:lang w:val="en-US" w:eastAsia="zh-CN" w:bidi="ar-SA"/>
      </w:rPr>
    </w:lvl>
    <w:lvl w:ilvl="5" w:tentative="0">
      <w:start w:val="0"/>
      <w:numFmt w:val="bullet"/>
      <w:lvlText w:val="•"/>
      <w:lvlJc w:val="left"/>
      <w:pPr>
        <w:ind w:left="6032" w:hanging="316"/>
      </w:pPr>
      <w:rPr>
        <w:rFonts w:hint="default"/>
        <w:lang w:val="en-US" w:eastAsia="zh-CN" w:bidi="ar-SA"/>
      </w:rPr>
    </w:lvl>
    <w:lvl w:ilvl="6" w:tentative="0">
      <w:start w:val="0"/>
      <w:numFmt w:val="bullet"/>
      <w:lvlText w:val="•"/>
      <w:lvlJc w:val="left"/>
      <w:pPr>
        <w:ind w:left="6979" w:hanging="316"/>
      </w:pPr>
      <w:rPr>
        <w:rFonts w:hint="default"/>
        <w:lang w:val="en-US" w:eastAsia="zh-CN" w:bidi="ar-SA"/>
      </w:rPr>
    </w:lvl>
    <w:lvl w:ilvl="7" w:tentative="0">
      <w:start w:val="0"/>
      <w:numFmt w:val="bullet"/>
      <w:lvlText w:val="•"/>
      <w:lvlJc w:val="left"/>
      <w:pPr>
        <w:ind w:left="7925" w:hanging="316"/>
      </w:pPr>
      <w:rPr>
        <w:rFonts w:hint="default"/>
        <w:lang w:val="en-US" w:eastAsia="zh-CN" w:bidi="ar-SA"/>
      </w:rPr>
    </w:lvl>
    <w:lvl w:ilvl="8" w:tentative="0">
      <w:start w:val="0"/>
      <w:numFmt w:val="bullet"/>
      <w:lvlText w:val="•"/>
      <w:lvlJc w:val="left"/>
      <w:pPr>
        <w:ind w:left="8872" w:hanging="316"/>
      </w:pPr>
      <w:rPr>
        <w:rFonts w:hint="default"/>
        <w:lang w:val="en-US" w:eastAsia="zh-CN" w:bidi="ar-SA"/>
      </w:rPr>
    </w:lvl>
  </w:abstractNum>
  <w:abstractNum w:abstractNumId="19">
    <w:nsid w:val="03D62ECE"/>
    <w:multiLevelType w:val="multilevel"/>
    <w:tmpl w:val="03D62ECE"/>
    <w:lvl w:ilvl="0" w:tentative="0">
      <w:start w:val="1"/>
      <w:numFmt w:val="decimal"/>
      <w:lvlText w:val="（%1）"/>
      <w:lvlJc w:val="left"/>
      <w:pPr>
        <w:ind w:left="709" w:hanging="601"/>
      </w:pPr>
      <w:rPr>
        <w:rFonts w:hint="default" w:ascii="宋体" w:hAnsi="宋体" w:eastAsia="宋体" w:cs="宋体"/>
        <w:b w:val="0"/>
        <w:bCs w:val="0"/>
        <w:i w:val="0"/>
        <w:iCs w:val="0"/>
        <w:w w:val="100"/>
        <w:sz w:val="22"/>
        <w:szCs w:val="22"/>
        <w:lang w:val="en-US" w:eastAsia="zh-CN" w:bidi="ar-SA"/>
      </w:rPr>
    </w:lvl>
    <w:lvl w:ilvl="1" w:tentative="0">
      <w:start w:val="0"/>
      <w:numFmt w:val="bullet"/>
      <w:lvlText w:val="•"/>
      <w:lvlJc w:val="left"/>
      <w:pPr>
        <w:ind w:left="1349" w:hanging="601"/>
      </w:pPr>
      <w:rPr>
        <w:rFonts w:hint="default"/>
        <w:lang w:val="en-US" w:eastAsia="zh-CN" w:bidi="ar-SA"/>
      </w:rPr>
    </w:lvl>
    <w:lvl w:ilvl="2" w:tentative="0">
      <w:start w:val="0"/>
      <w:numFmt w:val="bullet"/>
      <w:lvlText w:val="•"/>
      <w:lvlJc w:val="left"/>
      <w:pPr>
        <w:ind w:left="1999" w:hanging="601"/>
      </w:pPr>
      <w:rPr>
        <w:rFonts w:hint="default"/>
        <w:lang w:val="en-US" w:eastAsia="zh-CN" w:bidi="ar-SA"/>
      </w:rPr>
    </w:lvl>
    <w:lvl w:ilvl="3" w:tentative="0">
      <w:start w:val="0"/>
      <w:numFmt w:val="bullet"/>
      <w:lvlText w:val="•"/>
      <w:lvlJc w:val="left"/>
      <w:pPr>
        <w:ind w:left="2649" w:hanging="601"/>
      </w:pPr>
      <w:rPr>
        <w:rFonts w:hint="default"/>
        <w:lang w:val="en-US" w:eastAsia="zh-CN" w:bidi="ar-SA"/>
      </w:rPr>
    </w:lvl>
    <w:lvl w:ilvl="4" w:tentative="0">
      <w:start w:val="0"/>
      <w:numFmt w:val="bullet"/>
      <w:lvlText w:val="•"/>
      <w:lvlJc w:val="left"/>
      <w:pPr>
        <w:ind w:left="3299" w:hanging="601"/>
      </w:pPr>
      <w:rPr>
        <w:rFonts w:hint="default"/>
        <w:lang w:val="en-US" w:eastAsia="zh-CN" w:bidi="ar-SA"/>
      </w:rPr>
    </w:lvl>
    <w:lvl w:ilvl="5" w:tentative="0">
      <w:start w:val="0"/>
      <w:numFmt w:val="bullet"/>
      <w:lvlText w:val="•"/>
      <w:lvlJc w:val="left"/>
      <w:pPr>
        <w:ind w:left="3949" w:hanging="601"/>
      </w:pPr>
      <w:rPr>
        <w:rFonts w:hint="default"/>
        <w:lang w:val="en-US" w:eastAsia="zh-CN" w:bidi="ar-SA"/>
      </w:rPr>
    </w:lvl>
    <w:lvl w:ilvl="6" w:tentative="0">
      <w:start w:val="0"/>
      <w:numFmt w:val="bullet"/>
      <w:lvlText w:val="•"/>
      <w:lvlJc w:val="left"/>
      <w:pPr>
        <w:ind w:left="4599" w:hanging="601"/>
      </w:pPr>
      <w:rPr>
        <w:rFonts w:hint="default"/>
        <w:lang w:val="en-US" w:eastAsia="zh-CN" w:bidi="ar-SA"/>
      </w:rPr>
    </w:lvl>
    <w:lvl w:ilvl="7" w:tentative="0">
      <w:start w:val="0"/>
      <w:numFmt w:val="bullet"/>
      <w:lvlText w:val="•"/>
      <w:lvlJc w:val="left"/>
      <w:pPr>
        <w:ind w:left="5249" w:hanging="601"/>
      </w:pPr>
      <w:rPr>
        <w:rFonts w:hint="default"/>
        <w:lang w:val="en-US" w:eastAsia="zh-CN" w:bidi="ar-SA"/>
      </w:rPr>
    </w:lvl>
    <w:lvl w:ilvl="8" w:tentative="0">
      <w:start w:val="0"/>
      <w:numFmt w:val="bullet"/>
      <w:lvlText w:val="•"/>
      <w:lvlJc w:val="left"/>
      <w:pPr>
        <w:ind w:left="5899" w:hanging="601"/>
      </w:pPr>
      <w:rPr>
        <w:rFonts w:hint="default"/>
        <w:lang w:val="en-US" w:eastAsia="zh-CN" w:bidi="ar-SA"/>
      </w:rPr>
    </w:lvl>
  </w:abstractNum>
  <w:abstractNum w:abstractNumId="20">
    <w:nsid w:val="0E640482"/>
    <w:multiLevelType w:val="multilevel"/>
    <w:tmpl w:val="0E640482"/>
    <w:lvl w:ilvl="0" w:tentative="0">
      <w:start w:val="22"/>
      <w:numFmt w:val="decimal"/>
      <w:lvlText w:val="%1"/>
      <w:lvlJc w:val="left"/>
      <w:pPr>
        <w:ind w:left="432" w:hanging="704"/>
      </w:pPr>
      <w:rPr>
        <w:rFonts w:hint="default"/>
        <w:lang w:val="en-US" w:eastAsia="zh-CN" w:bidi="ar-SA"/>
      </w:rPr>
    </w:lvl>
    <w:lvl w:ilvl="1" w:tentative="0">
      <w:start w:val="1"/>
      <w:numFmt w:val="decimal"/>
      <w:lvlText w:val="%1.%2"/>
      <w:lvlJc w:val="left"/>
      <w:pPr>
        <w:ind w:left="432" w:hanging="704"/>
      </w:pPr>
      <w:rPr>
        <w:rFonts w:hint="default" w:ascii="宋体" w:hAnsi="宋体" w:eastAsia="宋体" w:cs="宋体"/>
        <w:b w:val="0"/>
        <w:bCs w:val="0"/>
        <w:i w:val="0"/>
        <w:iCs w:val="0"/>
        <w:spacing w:val="-2"/>
        <w:w w:val="100"/>
        <w:sz w:val="28"/>
        <w:szCs w:val="28"/>
        <w:lang w:val="en-US" w:eastAsia="zh-CN" w:bidi="ar-SA"/>
      </w:rPr>
    </w:lvl>
    <w:lvl w:ilvl="2" w:tentative="0">
      <w:start w:val="0"/>
      <w:numFmt w:val="bullet"/>
      <w:lvlText w:val="•"/>
      <w:lvlJc w:val="left"/>
      <w:pPr>
        <w:ind w:left="2505" w:hanging="704"/>
      </w:pPr>
      <w:rPr>
        <w:rFonts w:hint="default"/>
        <w:lang w:val="en-US" w:eastAsia="zh-CN" w:bidi="ar-SA"/>
      </w:rPr>
    </w:lvl>
    <w:lvl w:ilvl="3" w:tentative="0">
      <w:start w:val="0"/>
      <w:numFmt w:val="bullet"/>
      <w:lvlText w:val="•"/>
      <w:lvlJc w:val="left"/>
      <w:pPr>
        <w:ind w:left="3537" w:hanging="704"/>
      </w:pPr>
      <w:rPr>
        <w:rFonts w:hint="default"/>
        <w:lang w:val="en-US" w:eastAsia="zh-CN" w:bidi="ar-SA"/>
      </w:rPr>
    </w:lvl>
    <w:lvl w:ilvl="4" w:tentative="0">
      <w:start w:val="0"/>
      <w:numFmt w:val="bullet"/>
      <w:lvlText w:val="•"/>
      <w:lvlJc w:val="left"/>
      <w:pPr>
        <w:ind w:left="4570" w:hanging="704"/>
      </w:pPr>
      <w:rPr>
        <w:rFonts w:hint="default"/>
        <w:lang w:val="en-US" w:eastAsia="zh-CN" w:bidi="ar-SA"/>
      </w:rPr>
    </w:lvl>
    <w:lvl w:ilvl="5" w:tentative="0">
      <w:start w:val="0"/>
      <w:numFmt w:val="bullet"/>
      <w:lvlText w:val="•"/>
      <w:lvlJc w:val="left"/>
      <w:pPr>
        <w:ind w:left="5602" w:hanging="704"/>
      </w:pPr>
      <w:rPr>
        <w:rFonts w:hint="default"/>
        <w:lang w:val="en-US" w:eastAsia="zh-CN" w:bidi="ar-SA"/>
      </w:rPr>
    </w:lvl>
    <w:lvl w:ilvl="6" w:tentative="0">
      <w:start w:val="0"/>
      <w:numFmt w:val="bullet"/>
      <w:lvlText w:val="•"/>
      <w:lvlJc w:val="left"/>
      <w:pPr>
        <w:ind w:left="6635" w:hanging="704"/>
      </w:pPr>
      <w:rPr>
        <w:rFonts w:hint="default"/>
        <w:lang w:val="en-US" w:eastAsia="zh-CN" w:bidi="ar-SA"/>
      </w:rPr>
    </w:lvl>
    <w:lvl w:ilvl="7" w:tentative="0">
      <w:start w:val="0"/>
      <w:numFmt w:val="bullet"/>
      <w:lvlText w:val="•"/>
      <w:lvlJc w:val="left"/>
      <w:pPr>
        <w:ind w:left="7667" w:hanging="704"/>
      </w:pPr>
      <w:rPr>
        <w:rFonts w:hint="default"/>
        <w:lang w:val="en-US" w:eastAsia="zh-CN" w:bidi="ar-SA"/>
      </w:rPr>
    </w:lvl>
    <w:lvl w:ilvl="8" w:tentative="0">
      <w:start w:val="0"/>
      <w:numFmt w:val="bullet"/>
      <w:lvlText w:val="•"/>
      <w:lvlJc w:val="left"/>
      <w:pPr>
        <w:ind w:left="8700" w:hanging="704"/>
      </w:pPr>
      <w:rPr>
        <w:rFonts w:hint="default"/>
        <w:lang w:val="en-US" w:eastAsia="zh-CN" w:bidi="ar-SA"/>
      </w:rPr>
    </w:lvl>
  </w:abstractNum>
  <w:abstractNum w:abstractNumId="21">
    <w:nsid w:val="232E557F"/>
    <w:multiLevelType w:val="singleLevel"/>
    <w:tmpl w:val="232E557F"/>
    <w:lvl w:ilvl="0" w:tentative="0">
      <w:start w:val="47"/>
      <w:numFmt w:val="decimal"/>
      <w:suff w:val="nothing"/>
      <w:lvlText w:val="%1、"/>
      <w:lvlJc w:val="left"/>
    </w:lvl>
  </w:abstractNum>
  <w:abstractNum w:abstractNumId="22">
    <w:nsid w:val="243FCF68"/>
    <w:multiLevelType w:val="multilevel"/>
    <w:tmpl w:val="243FCF68"/>
    <w:lvl w:ilvl="0" w:tentative="0">
      <w:start w:val="1"/>
      <w:numFmt w:val="decimal"/>
      <w:lvlText w:val="（%1）"/>
      <w:lvlJc w:val="left"/>
      <w:pPr>
        <w:ind w:left="2328" w:hanging="629"/>
      </w:pPr>
      <w:rPr>
        <w:rFonts w:hint="default" w:ascii="宋体" w:hAnsi="宋体" w:eastAsia="宋体" w:cs="宋体"/>
        <w:b w:val="0"/>
        <w:bCs w:val="0"/>
        <w:i w:val="0"/>
        <w:iCs w:val="0"/>
        <w:spacing w:val="-1"/>
        <w:w w:val="99"/>
        <w:sz w:val="21"/>
        <w:szCs w:val="21"/>
        <w:lang w:val="en-US" w:eastAsia="zh-CN" w:bidi="ar-SA"/>
      </w:rPr>
    </w:lvl>
    <w:lvl w:ilvl="1" w:tentative="0">
      <w:start w:val="0"/>
      <w:numFmt w:val="bullet"/>
      <w:lvlText w:val="•"/>
      <w:lvlJc w:val="left"/>
      <w:pPr>
        <w:ind w:left="3164" w:hanging="629"/>
      </w:pPr>
      <w:rPr>
        <w:rFonts w:hint="default"/>
        <w:lang w:val="en-US" w:eastAsia="zh-CN" w:bidi="ar-SA"/>
      </w:rPr>
    </w:lvl>
    <w:lvl w:ilvl="2" w:tentative="0">
      <w:start w:val="0"/>
      <w:numFmt w:val="bullet"/>
      <w:lvlText w:val="•"/>
      <w:lvlJc w:val="left"/>
      <w:pPr>
        <w:ind w:left="4009" w:hanging="629"/>
      </w:pPr>
      <w:rPr>
        <w:rFonts w:hint="default"/>
        <w:lang w:val="en-US" w:eastAsia="zh-CN" w:bidi="ar-SA"/>
      </w:rPr>
    </w:lvl>
    <w:lvl w:ilvl="3" w:tentative="0">
      <w:start w:val="0"/>
      <w:numFmt w:val="bullet"/>
      <w:lvlText w:val="•"/>
      <w:lvlJc w:val="left"/>
      <w:pPr>
        <w:ind w:left="4853" w:hanging="629"/>
      </w:pPr>
      <w:rPr>
        <w:rFonts w:hint="default"/>
        <w:lang w:val="en-US" w:eastAsia="zh-CN" w:bidi="ar-SA"/>
      </w:rPr>
    </w:lvl>
    <w:lvl w:ilvl="4" w:tentative="0">
      <w:start w:val="0"/>
      <w:numFmt w:val="bullet"/>
      <w:lvlText w:val="•"/>
      <w:lvlJc w:val="left"/>
      <w:pPr>
        <w:ind w:left="5698" w:hanging="629"/>
      </w:pPr>
      <w:rPr>
        <w:rFonts w:hint="default"/>
        <w:lang w:val="en-US" w:eastAsia="zh-CN" w:bidi="ar-SA"/>
      </w:rPr>
    </w:lvl>
    <w:lvl w:ilvl="5" w:tentative="0">
      <w:start w:val="0"/>
      <w:numFmt w:val="bullet"/>
      <w:lvlText w:val="•"/>
      <w:lvlJc w:val="left"/>
      <w:pPr>
        <w:ind w:left="6542" w:hanging="629"/>
      </w:pPr>
      <w:rPr>
        <w:rFonts w:hint="default"/>
        <w:lang w:val="en-US" w:eastAsia="zh-CN" w:bidi="ar-SA"/>
      </w:rPr>
    </w:lvl>
    <w:lvl w:ilvl="6" w:tentative="0">
      <w:start w:val="0"/>
      <w:numFmt w:val="bullet"/>
      <w:lvlText w:val="•"/>
      <w:lvlJc w:val="left"/>
      <w:pPr>
        <w:ind w:left="7387" w:hanging="629"/>
      </w:pPr>
      <w:rPr>
        <w:rFonts w:hint="default"/>
        <w:lang w:val="en-US" w:eastAsia="zh-CN" w:bidi="ar-SA"/>
      </w:rPr>
    </w:lvl>
    <w:lvl w:ilvl="7" w:tentative="0">
      <w:start w:val="0"/>
      <w:numFmt w:val="bullet"/>
      <w:lvlText w:val="•"/>
      <w:lvlJc w:val="left"/>
      <w:pPr>
        <w:ind w:left="8231" w:hanging="629"/>
      </w:pPr>
      <w:rPr>
        <w:rFonts w:hint="default"/>
        <w:lang w:val="en-US" w:eastAsia="zh-CN" w:bidi="ar-SA"/>
      </w:rPr>
    </w:lvl>
    <w:lvl w:ilvl="8" w:tentative="0">
      <w:start w:val="0"/>
      <w:numFmt w:val="bullet"/>
      <w:lvlText w:val="•"/>
      <w:lvlJc w:val="left"/>
      <w:pPr>
        <w:ind w:left="9076" w:hanging="629"/>
      </w:pPr>
      <w:rPr>
        <w:rFonts w:hint="default"/>
        <w:lang w:val="en-US" w:eastAsia="zh-CN" w:bidi="ar-SA"/>
      </w:rPr>
    </w:lvl>
  </w:abstractNum>
  <w:abstractNum w:abstractNumId="23">
    <w:nsid w:val="2470EC97"/>
    <w:multiLevelType w:val="multilevel"/>
    <w:tmpl w:val="2470EC97"/>
    <w:lvl w:ilvl="0" w:tentative="0">
      <w:start w:val="16"/>
      <w:numFmt w:val="decimal"/>
      <w:lvlText w:val="%1"/>
      <w:lvlJc w:val="left"/>
      <w:pPr>
        <w:ind w:left="1133" w:hanging="701"/>
      </w:pPr>
      <w:rPr>
        <w:rFonts w:hint="default"/>
        <w:lang w:val="en-US" w:eastAsia="zh-CN" w:bidi="ar-SA"/>
      </w:rPr>
    </w:lvl>
    <w:lvl w:ilvl="1" w:tentative="0">
      <w:start w:val="1"/>
      <w:numFmt w:val="decimal"/>
      <w:lvlText w:val="%1.%2"/>
      <w:lvlJc w:val="left"/>
      <w:pPr>
        <w:ind w:left="1133" w:hanging="701"/>
      </w:pPr>
      <w:rPr>
        <w:rFonts w:hint="default" w:ascii="宋体" w:hAnsi="宋体" w:eastAsia="宋体" w:cs="宋体"/>
        <w:b w:val="0"/>
        <w:bCs w:val="0"/>
        <w:i w:val="0"/>
        <w:iCs w:val="0"/>
        <w:spacing w:val="-2"/>
        <w:w w:val="100"/>
        <w:sz w:val="28"/>
        <w:szCs w:val="28"/>
        <w:lang w:val="en-US" w:eastAsia="zh-CN" w:bidi="ar-SA"/>
      </w:rPr>
    </w:lvl>
    <w:lvl w:ilvl="2" w:tentative="0">
      <w:start w:val="1"/>
      <w:numFmt w:val="decimal"/>
      <w:lvlText w:val="%1.%2.%3"/>
      <w:lvlJc w:val="left"/>
      <w:pPr>
        <w:ind w:left="1414" w:hanging="982"/>
      </w:pPr>
      <w:rPr>
        <w:rFonts w:hint="default" w:ascii="宋体" w:hAnsi="宋体" w:eastAsia="宋体" w:cs="宋体"/>
        <w:b w:val="0"/>
        <w:bCs w:val="0"/>
        <w:i w:val="0"/>
        <w:iCs w:val="0"/>
        <w:spacing w:val="-2"/>
        <w:w w:val="100"/>
        <w:sz w:val="28"/>
        <w:szCs w:val="28"/>
        <w:lang w:val="en-US" w:eastAsia="zh-CN" w:bidi="ar-SA"/>
      </w:rPr>
    </w:lvl>
    <w:lvl w:ilvl="3" w:tentative="0">
      <w:start w:val="0"/>
      <w:numFmt w:val="bullet"/>
      <w:lvlText w:val="•"/>
      <w:lvlJc w:val="left"/>
      <w:pPr>
        <w:ind w:left="3496" w:hanging="982"/>
      </w:pPr>
      <w:rPr>
        <w:rFonts w:hint="default"/>
        <w:lang w:val="en-US" w:eastAsia="zh-CN" w:bidi="ar-SA"/>
      </w:rPr>
    </w:lvl>
    <w:lvl w:ilvl="4" w:tentative="0">
      <w:start w:val="0"/>
      <w:numFmt w:val="bullet"/>
      <w:lvlText w:val="•"/>
      <w:lvlJc w:val="left"/>
      <w:pPr>
        <w:ind w:left="4535" w:hanging="982"/>
      </w:pPr>
      <w:rPr>
        <w:rFonts w:hint="default"/>
        <w:lang w:val="en-US" w:eastAsia="zh-CN" w:bidi="ar-SA"/>
      </w:rPr>
    </w:lvl>
    <w:lvl w:ilvl="5" w:tentative="0">
      <w:start w:val="0"/>
      <w:numFmt w:val="bullet"/>
      <w:lvlText w:val="•"/>
      <w:lvlJc w:val="left"/>
      <w:pPr>
        <w:ind w:left="5573" w:hanging="982"/>
      </w:pPr>
      <w:rPr>
        <w:rFonts w:hint="default"/>
        <w:lang w:val="en-US" w:eastAsia="zh-CN" w:bidi="ar-SA"/>
      </w:rPr>
    </w:lvl>
    <w:lvl w:ilvl="6" w:tentative="0">
      <w:start w:val="0"/>
      <w:numFmt w:val="bullet"/>
      <w:lvlText w:val="•"/>
      <w:lvlJc w:val="left"/>
      <w:pPr>
        <w:ind w:left="6611" w:hanging="982"/>
      </w:pPr>
      <w:rPr>
        <w:rFonts w:hint="default"/>
        <w:lang w:val="en-US" w:eastAsia="zh-CN" w:bidi="ar-SA"/>
      </w:rPr>
    </w:lvl>
    <w:lvl w:ilvl="7" w:tentative="0">
      <w:start w:val="0"/>
      <w:numFmt w:val="bullet"/>
      <w:lvlText w:val="•"/>
      <w:lvlJc w:val="left"/>
      <w:pPr>
        <w:ind w:left="7650" w:hanging="982"/>
      </w:pPr>
      <w:rPr>
        <w:rFonts w:hint="default"/>
        <w:lang w:val="en-US" w:eastAsia="zh-CN" w:bidi="ar-SA"/>
      </w:rPr>
    </w:lvl>
    <w:lvl w:ilvl="8" w:tentative="0">
      <w:start w:val="0"/>
      <w:numFmt w:val="bullet"/>
      <w:lvlText w:val="•"/>
      <w:lvlJc w:val="left"/>
      <w:pPr>
        <w:ind w:left="8688" w:hanging="982"/>
      </w:pPr>
      <w:rPr>
        <w:rFonts w:hint="default"/>
        <w:lang w:val="en-US" w:eastAsia="zh-CN" w:bidi="ar-SA"/>
      </w:rPr>
    </w:lvl>
  </w:abstractNum>
  <w:abstractNum w:abstractNumId="24">
    <w:nsid w:val="25B654F3"/>
    <w:multiLevelType w:val="multilevel"/>
    <w:tmpl w:val="25B654F3"/>
    <w:lvl w:ilvl="0" w:tentative="0">
      <w:start w:val="1"/>
      <w:numFmt w:val="decimal"/>
      <w:lvlText w:val="(%1)"/>
      <w:lvlJc w:val="left"/>
      <w:pPr>
        <w:ind w:left="108" w:hanging="360"/>
      </w:pPr>
      <w:rPr>
        <w:rFonts w:hint="default" w:ascii="宋体" w:hAnsi="宋体" w:eastAsia="宋体" w:cs="宋体"/>
        <w:b w:val="0"/>
        <w:bCs w:val="0"/>
        <w:i w:val="0"/>
        <w:iCs w:val="0"/>
        <w:spacing w:val="-3"/>
        <w:w w:val="100"/>
        <w:sz w:val="22"/>
        <w:szCs w:val="22"/>
        <w:lang w:val="en-US" w:eastAsia="zh-CN" w:bidi="ar-SA"/>
      </w:rPr>
    </w:lvl>
    <w:lvl w:ilvl="1" w:tentative="0">
      <w:start w:val="0"/>
      <w:numFmt w:val="bullet"/>
      <w:lvlText w:val="•"/>
      <w:lvlJc w:val="left"/>
      <w:pPr>
        <w:ind w:left="809" w:hanging="360"/>
      </w:pPr>
      <w:rPr>
        <w:rFonts w:hint="default"/>
        <w:lang w:val="en-US" w:eastAsia="zh-CN" w:bidi="ar-SA"/>
      </w:rPr>
    </w:lvl>
    <w:lvl w:ilvl="2" w:tentative="0">
      <w:start w:val="0"/>
      <w:numFmt w:val="bullet"/>
      <w:lvlText w:val="•"/>
      <w:lvlJc w:val="left"/>
      <w:pPr>
        <w:ind w:left="1519" w:hanging="360"/>
      </w:pPr>
      <w:rPr>
        <w:rFonts w:hint="default"/>
        <w:lang w:val="en-US" w:eastAsia="zh-CN" w:bidi="ar-SA"/>
      </w:rPr>
    </w:lvl>
    <w:lvl w:ilvl="3" w:tentative="0">
      <w:start w:val="0"/>
      <w:numFmt w:val="bullet"/>
      <w:lvlText w:val="•"/>
      <w:lvlJc w:val="left"/>
      <w:pPr>
        <w:ind w:left="2229" w:hanging="360"/>
      </w:pPr>
      <w:rPr>
        <w:rFonts w:hint="default"/>
        <w:lang w:val="en-US" w:eastAsia="zh-CN" w:bidi="ar-SA"/>
      </w:rPr>
    </w:lvl>
    <w:lvl w:ilvl="4" w:tentative="0">
      <w:start w:val="0"/>
      <w:numFmt w:val="bullet"/>
      <w:lvlText w:val="•"/>
      <w:lvlJc w:val="left"/>
      <w:pPr>
        <w:ind w:left="2939" w:hanging="360"/>
      </w:pPr>
      <w:rPr>
        <w:rFonts w:hint="default"/>
        <w:lang w:val="en-US" w:eastAsia="zh-CN" w:bidi="ar-SA"/>
      </w:rPr>
    </w:lvl>
    <w:lvl w:ilvl="5" w:tentative="0">
      <w:start w:val="0"/>
      <w:numFmt w:val="bullet"/>
      <w:lvlText w:val="•"/>
      <w:lvlJc w:val="left"/>
      <w:pPr>
        <w:ind w:left="3649" w:hanging="360"/>
      </w:pPr>
      <w:rPr>
        <w:rFonts w:hint="default"/>
        <w:lang w:val="en-US" w:eastAsia="zh-CN" w:bidi="ar-SA"/>
      </w:rPr>
    </w:lvl>
    <w:lvl w:ilvl="6" w:tentative="0">
      <w:start w:val="0"/>
      <w:numFmt w:val="bullet"/>
      <w:lvlText w:val="•"/>
      <w:lvlJc w:val="left"/>
      <w:pPr>
        <w:ind w:left="4359" w:hanging="360"/>
      </w:pPr>
      <w:rPr>
        <w:rFonts w:hint="default"/>
        <w:lang w:val="en-US" w:eastAsia="zh-CN" w:bidi="ar-SA"/>
      </w:rPr>
    </w:lvl>
    <w:lvl w:ilvl="7" w:tentative="0">
      <w:start w:val="0"/>
      <w:numFmt w:val="bullet"/>
      <w:lvlText w:val="•"/>
      <w:lvlJc w:val="left"/>
      <w:pPr>
        <w:ind w:left="5069" w:hanging="360"/>
      </w:pPr>
      <w:rPr>
        <w:rFonts w:hint="default"/>
        <w:lang w:val="en-US" w:eastAsia="zh-CN" w:bidi="ar-SA"/>
      </w:rPr>
    </w:lvl>
    <w:lvl w:ilvl="8" w:tentative="0">
      <w:start w:val="0"/>
      <w:numFmt w:val="bullet"/>
      <w:lvlText w:val="•"/>
      <w:lvlJc w:val="left"/>
      <w:pPr>
        <w:ind w:left="5779" w:hanging="360"/>
      </w:pPr>
      <w:rPr>
        <w:rFonts w:hint="default"/>
        <w:lang w:val="en-US" w:eastAsia="zh-CN" w:bidi="ar-SA"/>
      </w:rPr>
    </w:lvl>
  </w:abstractNum>
  <w:abstractNum w:abstractNumId="25">
    <w:nsid w:val="2A8F537B"/>
    <w:multiLevelType w:val="multilevel"/>
    <w:tmpl w:val="2A8F537B"/>
    <w:lvl w:ilvl="0" w:tentative="0">
      <w:start w:val="3"/>
      <w:numFmt w:val="decimal"/>
      <w:lvlText w:val="（%1）"/>
      <w:lvlJc w:val="left"/>
      <w:pPr>
        <w:ind w:left="1272" w:hanging="840"/>
      </w:pPr>
      <w:rPr>
        <w:rFonts w:hint="default" w:ascii="宋体" w:hAnsi="宋体" w:eastAsia="宋体" w:cs="宋体"/>
        <w:b w:val="0"/>
        <w:bCs w:val="0"/>
        <w:i w:val="0"/>
        <w:iCs w:val="0"/>
        <w:spacing w:val="-2"/>
        <w:w w:val="100"/>
        <w:sz w:val="28"/>
        <w:szCs w:val="28"/>
        <w:lang w:val="en-US" w:eastAsia="zh-CN" w:bidi="ar-SA"/>
      </w:rPr>
    </w:lvl>
    <w:lvl w:ilvl="1" w:tentative="0">
      <w:start w:val="0"/>
      <w:numFmt w:val="bullet"/>
      <w:lvlText w:val="•"/>
      <w:lvlJc w:val="left"/>
      <w:pPr>
        <w:ind w:left="2228" w:hanging="840"/>
      </w:pPr>
      <w:rPr>
        <w:rFonts w:hint="default"/>
        <w:lang w:val="en-US" w:eastAsia="zh-CN" w:bidi="ar-SA"/>
      </w:rPr>
    </w:lvl>
    <w:lvl w:ilvl="2" w:tentative="0">
      <w:start w:val="0"/>
      <w:numFmt w:val="bullet"/>
      <w:lvlText w:val="•"/>
      <w:lvlJc w:val="left"/>
      <w:pPr>
        <w:ind w:left="3177" w:hanging="840"/>
      </w:pPr>
      <w:rPr>
        <w:rFonts w:hint="default"/>
        <w:lang w:val="en-US" w:eastAsia="zh-CN" w:bidi="ar-SA"/>
      </w:rPr>
    </w:lvl>
    <w:lvl w:ilvl="3" w:tentative="0">
      <w:start w:val="0"/>
      <w:numFmt w:val="bullet"/>
      <w:lvlText w:val="•"/>
      <w:lvlJc w:val="left"/>
      <w:pPr>
        <w:ind w:left="4125" w:hanging="840"/>
      </w:pPr>
      <w:rPr>
        <w:rFonts w:hint="default"/>
        <w:lang w:val="en-US" w:eastAsia="zh-CN" w:bidi="ar-SA"/>
      </w:rPr>
    </w:lvl>
    <w:lvl w:ilvl="4" w:tentative="0">
      <w:start w:val="0"/>
      <w:numFmt w:val="bullet"/>
      <w:lvlText w:val="•"/>
      <w:lvlJc w:val="left"/>
      <w:pPr>
        <w:ind w:left="5074" w:hanging="840"/>
      </w:pPr>
      <w:rPr>
        <w:rFonts w:hint="default"/>
        <w:lang w:val="en-US" w:eastAsia="zh-CN" w:bidi="ar-SA"/>
      </w:rPr>
    </w:lvl>
    <w:lvl w:ilvl="5" w:tentative="0">
      <w:start w:val="0"/>
      <w:numFmt w:val="bullet"/>
      <w:lvlText w:val="•"/>
      <w:lvlJc w:val="left"/>
      <w:pPr>
        <w:ind w:left="6022" w:hanging="840"/>
      </w:pPr>
      <w:rPr>
        <w:rFonts w:hint="default"/>
        <w:lang w:val="en-US" w:eastAsia="zh-CN" w:bidi="ar-SA"/>
      </w:rPr>
    </w:lvl>
    <w:lvl w:ilvl="6" w:tentative="0">
      <w:start w:val="0"/>
      <w:numFmt w:val="bullet"/>
      <w:lvlText w:val="•"/>
      <w:lvlJc w:val="left"/>
      <w:pPr>
        <w:ind w:left="6971" w:hanging="840"/>
      </w:pPr>
      <w:rPr>
        <w:rFonts w:hint="default"/>
        <w:lang w:val="en-US" w:eastAsia="zh-CN" w:bidi="ar-SA"/>
      </w:rPr>
    </w:lvl>
    <w:lvl w:ilvl="7" w:tentative="0">
      <w:start w:val="0"/>
      <w:numFmt w:val="bullet"/>
      <w:lvlText w:val="•"/>
      <w:lvlJc w:val="left"/>
      <w:pPr>
        <w:ind w:left="7919" w:hanging="840"/>
      </w:pPr>
      <w:rPr>
        <w:rFonts w:hint="default"/>
        <w:lang w:val="en-US" w:eastAsia="zh-CN" w:bidi="ar-SA"/>
      </w:rPr>
    </w:lvl>
    <w:lvl w:ilvl="8" w:tentative="0">
      <w:start w:val="0"/>
      <w:numFmt w:val="bullet"/>
      <w:lvlText w:val="•"/>
      <w:lvlJc w:val="left"/>
      <w:pPr>
        <w:ind w:left="8868" w:hanging="840"/>
      </w:pPr>
      <w:rPr>
        <w:rFonts w:hint="default"/>
        <w:lang w:val="en-US" w:eastAsia="zh-CN" w:bidi="ar-SA"/>
      </w:rPr>
    </w:lvl>
  </w:abstractNum>
  <w:abstractNum w:abstractNumId="26">
    <w:nsid w:val="30FC5B15"/>
    <w:multiLevelType w:val="multilevel"/>
    <w:tmpl w:val="30FC5B15"/>
    <w:lvl w:ilvl="0" w:tentative="0">
      <w:start w:val="1"/>
      <w:numFmt w:val="decimal"/>
      <w:lvlText w:val="%1"/>
      <w:lvlJc w:val="left"/>
      <w:pPr>
        <w:ind w:left="1099" w:hanging="480"/>
      </w:pPr>
      <w:rPr>
        <w:rFonts w:hint="default" w:ascii="宋体" w:hAnsi="宋体" w:eastAsia="宋体" w:cs="宋体"/>
        <w:b w:val="0"/>
        <w:bCs w:val="0"/>
        <w:i w:val="0"/>
        <w:iCs w:val="0"/>
        <w:w w:val="100"/>
        <w:sz w:val="24"/>
        <w:szCs w:val="24"/>
        <w:lang w:val="en-US" w:eastAsia="zh-CN" w:bidi="ar-SA"/>
      </w:rPr>
    </w:lvl>
    <w:lvl w:ilvl="1" w:tentative="0">
      <w:start w:val="1"/>
      <w:numFmt w:val="decimal"/>
      <w:lvlText w:val="（%2）"/>
      <w:lvlJc w:val="left"/>
      <w:pPr>
        <w:ind w:left="1400" w:hanging="601"/>
      </w:pPr>
      <w:rPr>
        <w:rFonts w:hint="default" w:ascii="宋体" w:hAnsi="宋体" w:eastAsia="宋体" w:cs="宋体"/>
        <w:b w:val="0"/>
        <w:bCs w:val="0"/>
        <w:i w:val="0"/>
        <w:iCs w:val="0"/>
        <w:w w:val="100"/>
        <w:sz w:val="22"/>
        <w:szCs w:val="22"/>
        <w:lang w:val="en-US" w:eastAsia="zh-CN" w:bidi="ar-SA"/>
      </w:rPr>
    </w:lvl>
    <w:lvl w:ilvl="2" w:tentative="0">
      <w:start w:val="0"/>
      <w:numFmt w:val="bullet"/>
      <w:lvlText w:val="•"/>
      <w:lvlJc w:val="left"/>
      <w:pPr>
        <w:ind w:left="2440" w:hanging="601"/>
      </w:pPr>
      <w:rPr>
        <w:rFonts w:hint="default"/>
        <w:lang w:val="en-US" w:eastAsia="zh-CN" w:bidi="ar-SA"/>
      </w:rPr>
    </w:lvl>
    <w:lvl w:ilvl="3" w:tentative="0">
      <w:start w:val="0"/>
      <w:numFmt w:val="bullet"/>
      <w:lvlText w:val="•"/>
      <w:lvlJc w:val="left"/>
      <w:pPr>
        <w:ind w:left="3481" w:hanging="601"/>
      </w:pPr>
      <w:rPr>
        <w:rFonts w:hint="default"/>
        <w:lang w:val="en-US" w:eastAsia="zh-CN" w:bidi="ar-SA"/>
      </w:rPr>
    </w:lvl>
    <w:lvl w:ilvl="4" w:tentative="0">
      <w:start w:val="0"/>
      <w:numFmt w:val="bullet"/>
      <w:lvlText w:val="•"/>
      <w:lvlJc w:val="left"/>
      <w:pPr>
        <w:ind w:left="4521" w:hanging="601"/>
      </w:pPr>
      <w:rPr>
        <w:rFonts w:hint="default"/>
        <w:lang w:val="en-US" w:eastAsia="zh-CN" w:bidi="ar-SA"/>
      </w:rPr>
    </w:lvl>
    <w:lvl w:ilvl="5" w:tentative="0">
      <w:start w:val="0"/>
      <w:numFmt w:val="bullet"/>
      <w:lvlText w:val="•"/>
      <w:lvlJc w:val="left"/>
      <w:pPr>
        <w:ind w:left="5562" w:hanging="601"/>
      </w:pPr>
      <w:rPr>
        <w:rFonts w:hint="default"/>
        <w:lang w:val="en-US" w:eastAsia="zh-CN" w:bidi="ar-SA"/>
      </w:rPr>
    </w:lvl>
    <w:lvl w:ilvl="6" w:tentative="0">
      <w:start w:val="0"/>
      <w:numFmt w:val="bullet"/>
      <w:lvlText w:val="•"/>
      <w:lvlJc w:val="left"/>
      <w:pPr>
        <w:ind w:left="6603" w:hanging="601"/>
      </w:pPr>
      <w:rPr>
        <w:rFonts w:hint="default"/>
        <w:lang w:val="en-US" w:eastAsia="zh-CN" w:bidi="ar-SA"/>
      </w:rPr>
    </w:lvl>
    <w:lvl w:ilvl="7" w:tentative="0">
      <w:start w:val="0"/>
      <w:numFmt w:val="bullet"/>
      <w:lvlText w:val="•"/>
      <w:lvlJc w:val="left"/>
      <w:pPr>
        <w:ind w:left="7643" w:hanging="601"/>
      </w:pPr>
      <w:rPr>
        <w:rFonts w:hint="default"/>
        <w:lang w:val="en-US" w:eastAsia="zh-CN" w:bidi="ar-SA"/>
      </w:rPr>
    </w:lvl>
    <w:lvl w:ilvl="8" w:tentative="0">
      <w:start w:val="0"/>
      <w:numFmt w:val="bullet"/>
      <w:lvlText w:val="•"/>
      <w:lvlJc w:val="left"/>
      <w:pPr>
        <w:ind w:left="8684" w:hanging="601"/>
      </w:pPr>
      <w:rPr>
        <w:rFonts w:hint="default"/>
        <w:lang w:val="en-US" w:eastAsia="zh-CN" w:bidi="ar-SA"/>
      </w:rPr>
    </w:lvl>
  </w:abstractNum>
  <w:abstractNum w:abstractNumId="27">
    <w:nsid w:val="39A0D9AC"/>
    <w:multiLevelType w:val="multilevel"/>
    <w:tmpl w:val="39A0D9AC"/>
    <w:lvl w:ilvl="0" w:tentative="0">
      <w:start w:val="48"/>
      <w:numFmt w:val="decimal"/>
      <w:lvlText w:val="%1"/>
      <w:lvlJc w:val="left"/>
      <w:pPr>
        <w:ind w:left="1133" w:hanging="701"/>
      </w:pPr>
      <w:rPr>
        <w:rFonts w:hint="default"/>
        <w:lang w:val="en-US" w:eastAsia="zh-CN" w:bidi="ar-SA"/>
      </w:rPr>
    </w:lvl>
    <w:lvl w:ilvl="1" w:tentative="0">
      <w:start w:val="1"/>
      <w:numFmt w:val="decimal"/>
      <w:lvlText w:val="%1.%2"/>
      <w:lvlJc w:val="left"/>
      <w:pPr>
        <w:ind w:left="1133" w:hanging="701"/>
      </w:pPr>
      <w:rPr>
        <w:rFonts w:hint="default" w:ascii="宋体" w:hAnsi="宋体" w:eastAsia="宋体" w:cs="宋体"/>
        <w:b w:val="0"/>
        <w:bCs w:val="0"/>
        <w:i w:val="0"/>
        <w:iCs w:val="0"/>
        <w:spacing w:val="-2"/>
        <w:w w:val="100"/>
        <w:sz w:val="28"/>
        <w:szCs w:val="28"/>
        <w:lang w:val="en-US" w:eastAsia="zh-CN" w:bidi="ar-SA"/>
      </w:rPr>
    </w:lvl>
    <w:lvl w:ilvl="2" w:tentative="0">
      <w:start w:val="0"/>
      <w:numFmt w:val="bullet"/>
      <w:lvlText w:val="•"/>
      <w:lvlJc w:val="left"/>
      <w:pPr>
        <w:ind w:left="3065" w:hanging="701"/>
      </w:pPr>
      <w:rPr>
        <w:rFonts w:hint="default"/>
        <w:lang w:val="en-US" w:eastAsia="zh-CN" w:bidi="ar-SA"/>
      </w:rPr>
    </w:lvl>
    <w:lvl w:ilvl="3" w:tentative="0">
      <w:start w:val="0"/>
      <w:numFmt w:val="bullet"/>
      <w:lvlText w:val="•"/>
      <w:lvlJc w:val="left"/>
      <w:pPr>
        <w:ind w:left="4027" w:hanging="701"/>
      </w:pPr>
      <w:rPr>
        <w:rFonts w:hint="default"/>
        <w:lang w:val="en-US" w:eastAsia="zh-CN" w:bidi="ar-SA"/>
      </w:rPr>
    </w:lvl>
    <w:lvl w:ilvl="4" w:tentative="0">
      <w:start w:val="0"/>
      <w:numFmt w:val="bullet"/>
      <w:lvlText w:val="•"/>
      <w:lvlJc w:val="left"/>
      <w:pPr>
        <w:ind w:left="4990" w:hanging="701"/>
      </w:pPr>
      <w:rPr>
        <w:rFonts w:hint="default"/>
        <w:lang w:val="en-US" w:eastAsia="zh-CN" w:bidi="ar-SA"/>
      </w:rPr>
    </w:lvl>
    <w:lvl w:ilvl="5" w:tentative="0">
      <w:start w:val="0"/>
      <w:numFmt w:val="bullet"/>
      <w:lvlText w:val="•"/>
      <w:lvlJc w:val="left"/>
      <w:pPr>
        <w:ind w:left="5952" w:hanging="701"/>
      </w:pPr>
      <w:rPr>
        <w:rFonts w:hint="default"/>
        <w:lang w:val="en-US" w:eastAsia="zh-CN" w:bidi="ar-SA"/>
      </w:rPr>
    </w:lvl>
    <w:lvl w:ilvl="6" w:tentative="0">
      <w:start w:val="0"/>
      <w:numFmt w:val="bullet"/>
      <w:lvlText w:val="•"/>
      <w:lvlJc w:val="left"/>
      <w:pPr>
        <w:ind w:left="6915" w:hanging="701"/>
      </w:pPr>
      <w:rPr>
        <w:rFonts w:hint="default"/>
        <w:lang w:val="en-US" w:eastAsia="zh-CN" w:bidi="ar-SA"/>
      </w:rPr>
    </w:lvl>
    <w:lvl w:ilvl="7" w:tentative="0">
      <w:start w:val="0"/>
      <w:numFmt w:val="bullet"/>
      <w:lvlText w:val="•"/>
      <w:lvlJc w:val="left"/>
      <w:pPr>
        <w:ind w:left="7877" w:hanging="701"/>
      </w:pPr>
      <w:rPr>
        <w:rFonts w:hint="default"/>
        <w:lang w:val="en-US" w:eastAsia="zh-CN" w:bidi="ar-SA"/>
      </w:rPr>
    </w:lvl>
    <w:lvl w:ilvl="8" w:tentative="0">
      <w:start w:val="0"/>
      <w:numFmt w:val="bullet"/>
      <w:lvlText w:val="•"/>
      <w:lvlJc w:val="left"/>
      <w:pPr>
        <w:ind w:left="8840" w:hanging="701"/>
      </w:pPr>
      <w:rPr>
        <w:rFonts w:hint="default"/>
        <w:lang w:val="en-US" w:eastAsia="zh-CN" w:bidi="ar-SA"/>
      </w:rPr>
    </w:lvl>
  </w:abstractNum>
  <w:abstractNum w:abstractNumId="28">
    <w:nsid w:val="46A08BB8"/>
    <w:multiLevelType w:val="multilevel"/>
    <w:tmpl w:val="46A08BB8"/>
    <w:lvl w:ilvl="0" w:tentative="0">
      <w:start w:val="1"/>
      <w:numFmt w:val="decimal"/>
      <w:lvlText w:val="(%1)"/>
      <w:lvlJc w:val="left"/>
      <w:pPr>
        <w:ind w:left="859" w:hanging="428"/>
      </w:pPr>
      <w:rPr>
        <w:rFonts w:hint="default"/>
        <w:spacing w:val="-2"/>
        <w:w w:val="100"/>
        <w:lang w:val="en-US" w:eastAsia="zh-CN" w:bidi="ar-SA"/>
      </w:rPr>
    </w:lvl>
    <w:lvl w:ilvl="1" w:tentative="0">
      <w:start w:val="0"/>
      <w:numFmt w:val="bullet"/>
      <w:lvlText w:val="•"/>
      <w:lvlJc w:val="left"/>
      <w:pPr>
        <w:ind w:left="1850" w:hanging="428"/>
      </w:pPr>
      <w:rPr>
        <w:rFonts w:hint="default"/>
        <w:lang w:val="en-US" w:eastAsia="zh-CN" w:bidi="ar-SA"/>
      </w:rPr>
    </w:lvl>
    <w:lvl w:ilvl="2" w:tentative="0">
      <w:start w:val="0"/>
      <w:numFmt w:val="bullet"/>
      <w:lvlText w:val="•"/>
      <w:lvlJc w:val="left"/>
      <w:pPr>
        <w:ind w:left="2841" w:hanging="428"/>
      </w:pPr>
      <w:rPr>
        <w:rFonts w:hint="default"/>
        <w:lang w:val="en-US" w:eastAsia="zh-CN" w:bidi="ar-SA"/>
      </w:rPr>
    </w:lvl>
    <w:lvl w:ilvl="3" w:tentative="0">
      <w:start w:val="0"/>
      <w:numFmt w:val="bullet"/>
      <w:lvlText w:val="•"/>
      <w:lvlJc w:val="left"/>
      <w:pPr>
        <w:ind w:left="3831" w:hanging="428"/>
      </w:pPr>
      <w:rPr>
        <w:rFonts w:hint="default"/>
        <w:lang w:val="en-US" w:eastAsia="zh-CN" w:bidi="ar-SA"/>
      </w:rPr>
    </w:lvl>
    <w:lvl w:ilvl="4" w:tentative="0">
      <w:start w:val="0"/>
      <w:numFmt w:val="bullet"/>
      <w:lvlText w:val="•"/>
      <w:lvlJc w:val="left"/>
      <w:pPr>
        <w:ind w:left="4822" w:hanging="428"/>
      </w:pPr>
      <w:rPr>
        <w:rFonts w:hint="default"/>
        <w:lang w:val="en-US" w:eastAsia="zh-CN" w:bidi="ar-SA"/>
      </w:rPr>
    </w:lvl>
    <w:lvl w:ilvl="5" w:tentative="0">
      <w:start w:val="0"/>
      <w:numFmt w:val="bullet"/>
      <w:lvlText w:val="•"/>
      <w:lvlJc w:val="left"/>
      <w:pPr>
        <w:ind w:left="5812" w:hanging="428"/>
      </w:pPr>
      <w:rPr>
        <w:rFonts w:hint="default"/>
        <w:lang w:val="en-US" w:eastAsia="zh-CN" w:bidi="ar-SA"/>
      </w:rPr>
    </w:lvl>
    <w:lvl w:ilvl="6" w:tentative="0">
      <w:start w:val="0"/>
      <w:numFmt w:val="bullet"/>
      <w:lvlText w:val="•"/>
      <w:lvlJc w:val="left"/>
      <w:pPr>
        <w:ind w:left="6803" w:hanging="428"/>
      </w:pPr>
      <w:rPr>
        <w:rFonts w:hint="default"/>
        <w:lang w:val="en-US" w:eastAsia="zh-CN" w:bidi="ar-SA"/>
      </w:rPr>
    </w:lvl>
    <w:lvl w:ilvl="7" w:tentative="0">
      <w:start w:val="0"/>
      <w:numFmt w:val="bullet"/>
      <w:lvlText w:val="•"/>
      <w:lvlJc w:val="left"/>
      <w:pPr>
        <w:ind w:left="7793" w:hanging="428"/>
      </w:pPr>
      <w:rPr>
        <w:rFonts w:hint="default"/>
        <w:lang w:val="en-US" w:eastAsia="zh-CN" w:bidi="ar-SA"/>
      </w:rPr>
    </w:lvl>
    <w:lvl w:ilvl="8" w:tentative="0">
      <w:start w:val="0"/>
      <w:numFmt w:val="bullet"/>
      <w:lvlText w:val="•"/>
      <w:lvlJc w:val="left"/>
      <w:pPr>
        <w:ind w:left="8784" w:hanging="428"/>
      </w:pPr>
      <w:rPr>
        <w:rFonts w:hint="default"/>
        <w:lang w:val="en-US" w:eastAsia="zh-CN" w:bidi="ar-SA"/>
      </w:rPr>
    </w:lvl>
  </w:abstractNum>
  <w:abstractNum w:abstractNumId="29">
    <w:nsid w:val="4BE253A5"/>
    <w:multiLevelType w:val="multilevel"/>
    <w:tmpl w:val="4BE253A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0">
    <w:nsid w:val="4C1BAE26"/>
    <w:multiLevelType w:val="multilevel"/>
    <w:tmpl w:val="4C1BAE26"/>
    <w:lvl w:ilvl="0" w:tentative="0">
      <w:start w:val="20"/>
      <w:numFmt w:val="decimal"/>
      <w:lvlText w:val="%1"/>
      <w:lvlJc w:val="left"/>
      <w:pPr>
        <w:ind w:left="1483" w:hanging="1052"/>
      </w:pPr>
      <w:rPr>
        <w:rFonts w:hint="default"/>
        <w:lang w:val="en-US" w:eastAsia="zh-CN" w:bidi="ar-SA"/>
      </w:rPr>
    </w:lvl>
    <w:lvl w:ilvl="1" w:tentative="0">
      <w:start w:val="3"/>
      <w:numFmt w:val="decimal"/>
      <w:lvlText w:val="%1.%2"/>
      <w:lvlJc w:val="left"/>
      <w:pPr>
        <w:ind w:left="1483" w:hanging="1052"/>
      </w:pPr>
      <w:rPr>
        <w:rFonts w:hint="default"/>
        <w:lang w:val="en-US" w:eastAsia="zh-CN" w:bidi="ar-SA"/>
      </w:rPr>
    </w:lvl>
    <w:lvl w:ilvl="2" w:tentative="0">
      <w:start w:val="14"/>
      <w:numFmt w:val="decimal"/>
      <w:lvlText w:val="%1.%2.%3"/>
      <w:lvlJc w:val="left"/>
      <w:pPr>
        <w:ind w:left="1483" w:hanging="1052"/>
      </w:pPr>
      <w:rPr>
        <w:rFonts w:hint="default" w:ascii="宋体" w:hAnsi="宋体" w:eastAsia="宋体" w:cs="宋体"/>
        <w:b w:val="0"/>
        <w:bCs w:val="0"/>
        <w:i w:val="0"/>
        <w:iCs w:val="0"/>
        <w:spacing w:val="-2"/>
        <w:w w:val="100"/>
        <w:sz w:val="28"/>
        <w:szCs w:val="28"/>
        <w:lang w:val="en-US" w:eastAsia="zh-CN" w:bidi="ar-SA"/>
      </w:rPr>
    </w:lvl>
    <w:lvl w:ilvl="3" w:tentative="0">
      <w:start w:val="0"/>
      <w:numFmt w:val="bullet"/>
      <w:lvlText w:val="•"/>
      <w:lvlJc w:val="left"/>
      <w:pPr>
        <w:ind w:left="4265" w:hanging="1052"/>
      </w:pPr>
      <w:rPr>
        <w:rFonts w:hint="default"/>
        <w:lang w:val="en-US" w:eastAsia="zh-CN" w:bidi="ar-SA"/>
      </w:rPr>
    </w:lvl>
    <w:lvl w:ilvl="4" w:tentative="0">
      <w:start w:val="0"/>
      <w:numFmt w:val="bullet"/>
      <w:lvlText w:val="•"/>
      <w:lvlJc w:val="left"/>
      <w:pPr>
        <w:ind w:left="5194" w:hanging="1052"/>
      </w:pPr>
      <w:rPr>
        <w:rFonts w:hint="default"/>
        <w:lang w:val="en-US" w:eastAsia="zh-CN" w:bidi="ar-SA"/>
      </w:rPr>
    </w:lvl>
    <w:lvl w:ilvl="5" w:tentative="0">
      <w:start w:val="0"/>
      <w:numFmt w:val="bullet"/>
      <w:lvlText w:val="•"/>
      <w:lvlJc w:val="left"/>
      <w:pPr>
        <w:ind w:left="6122" w:hanging="1052"/>
      </w:pPr>
      <w:rPr>
        <w:rFonts w:hint="default"/>
        <w:lang w:val="en-US" w:eastAsia="zh-CN" w:bidi="ar-SA"/>
      </w:rPr>
    </w:lvl>
    <w:lvl w:ilvl="6" w:tentative="0">
      <w:start w:val="0"/>
      <w:numFmt w:val="bullet"/>
      <w:lvlText w:val="•"/>
      <w:lvlJc w:val="left"/>
      <w:pPr>
        <w:ind w:left="7051" w:hanging="1052"/>
      </w:pPr>
      <w:rPr>
        <w:rFonts w:hint="default"/>
        <w:lang w:val="en-US" w:eastAsia="zh-CN" w:bidi="ar-SA"/>
      </w:rPr>
    </w:lvl>
    <w:lvl w:ilvl="7" w:tentative="0">
      <w:start w:val="0"/>
      <w:numFmt w:val="bullet"/>
      <w:lvlText w:val="•"/>
      <w:lvlJc w:val="left"/>
      <w:pPr>
        <w:ind w:left="7979" w:hanging="1052"/>
      </w:pPr>
      <w:rPr>
        <w:rFonts w:hint="default"/>
        <w:lang w:val="en-US" w:eastAsia="zh-CN" w:bidi="ar-SA"/>
      </w:rPr>
    </w:lvl>
    <w:lvl w:ilvl="8" w:tentative="0">
      <w:start w:val="0"/>
      <w:numFmt w:val="bullet"/>
      <w:lvlText w:val="•"/>
      <w:lvlJc w:val="left"/>
      <w:pPr>
        <w:ind w:left="8908" w:hanging="1052"/>
      </w:pPr>
      <w:rPr>
        <w:rFonts w:hint="default"/>
        <w:lang w:val="en-US" w:eastAsia="zh-CN" w:bidi="ar-SA"/>
      </w:rPr>
    </w:lvl>
  </w:abstractNum>
  <w:abstractNum w:abstractNumId="31">
    <w:nsid w:val="4D4DC07F"/>
    <w:multiLevelType w:val="multilevel"/>
    <w:tmpl w:val="4D4DC07F"/>
    <w:lvl w:ilvl="0" w:tentative="0">
      <w:start w:val="14"/>
      <w:numFmt w:val="decimal"/>
      <w:lvlText w:val="%1"/>
      <w:lvlJc w:val="left"/>
      <w:pPr>
        <w:ind w:left="1133" w:hanging="701"/>
      </w:pPr>
      <w:rPr>
        <w:rFonts w:hint="default"/>
        <w:lang w:val="en-US" w:eastAsia="zh-CN" w:bidi="ar-SA"/>
      </w:rPr>
    </w:lvl>
    <w:lvl w:ilvl="1" w:tentative="0">
      <w:start w:val="1"/>
      <w:numFmt w:val="decimal"/>
      <w:lvlText w:val="%1.%2"/>
      <w:lvlJc w:val="left"/>
      <w:pPr>
        <w:ind w:left="1133" w:hanging="701"/>
      </w:pPr>
      <w:rPr>
        <w:rFonts w:hint="default" w:ascii="宋体" w:hAnsi="宋体" w:eastAsia="宋体" w:cs="宋体"/>
        <w:b w:val="0"/>
        <w:bCs w:val="0"/>
        <w:i w:val="0"/>
        <w:iCs w:val="0"/>
        <w:spacing w:val="-2"/>
        <w:w w:val="100"/>
        <w:sz w:val="28"/>
        <w:szCs w:val="28"/>
        <w:lang w:val="en-US" w:eastAsia="zh-CN" w:bidi="ar-SA"/>
      </w:rPr>
    </w:lvl>
    <w:lvl w:ilvl="2" w:tentative="0">
      <w:start w:val="0"/>
      <w:numFmt w:val="bullet"/>
      <w:lvlText w:val="•"/>
      <w:lvlJc w:val="left"/>
      <w:pPr>
        <w:ind w:left="3065" w:hanging="701"/>
      </w:pPr>
      <w:rPr>
        <w:rFonts w:hint="default"/>
        <w:lang w:val="en-US" w:eastAsia="zh-CN" w:bidi="ar-SA"/>
      </w:rPr>
    </w:lvl>
    <w:lvl w:ilvl="3" w:tentative="0">
      <w:start w:val="0"/>
      <w:numFmt w:val="bullet"/>
      <w:lvlText w:val="•"/>
      <w:lvlJc w:val="left"/>
      <w:pPr>
        <w:ind w:left="4027" w:hanging="701"/>
      </w:pPr>
      <w:rPr>
        <w:rFonts w:hint="default"/>
        <w:lang w:val="en-US" w:eastAsia="zh-CN" w:bidi="ar-SA"/>
      </w:rPr>
    </w:lvl>
    <w:lvl w:ilvl="4" w:tentative="0">
      <w:start w:val="0"/>
      <w:numFmt w:val="bullet"/>
      <w:lvlText w:val="•"/>
      <w:lvlJc w:val="left"/>
      <w:pPr>
        <w:ind w:left="4990" w:hanging="701"/>
      </w:pPr>
      <w:rPr>
        <w:rFonts w:hint="default"/>
        <w:lang w:val="en-US" w:eastAsia="zh-CN" w:bidi="ar-SA"/>
      </w:rPr>
    </w:lvl>
    <w:lvl w:ilvl="5" w:tentative="0">
      <w:start w:val="0"/>
      <w:numFmt w:val="bullet"/>
      <w:lvlText w:val="•"/>
      <w:lvlJc w:val="left"/>
      <w:pPr>
        <w:ind w:left="5952" w:hanging="701"/>
      </w:pPr>
      <w:rPr>
        <w:rFonts w:hint="default"/>
        <w:lang w:val="en-US" w:eastAsia="zh-CN" w:bidi="ar-SA"/>
      </w:rPr>
    </w:lvl>
    <w:lvl w:ilvl="6" w:tentative="0">
      <w:start w:val="0"/>
      <w:numFmt w:val="bullet"/>
      <w:lvlText w:val="•"/>
      <w:lvlJc w:val="left"/>
      <w:pPr>
        <w:ind w:left="6915" w:hanging="701"/>
      </w:pPr>
      <w:rPr>
        <w:rFonts w:hint="default"/>
        <w:lang w:val="en-US" w:eastAsia="zh-CN" w:bidi="ar-SA"/>
      </w:rPr>
    </w:lvl>
    <w:lvl w:ilvl="7" w:tentative="0">
      <w:start w:val="0"/>
      <w:numFmt w:val="bullet"/>
      <w:lvlText w:val="•"/>
      <w:lvlJc w:val="left"/>
      <w:pPr>
        <w:ind w:left="7877" w:hanging="701"/>
      </w:pPr>
      <w:rPr>
        <w:rFonts w:hint="default"/>
        <w:lang w:val="en-US" w:eastAsia="zh-CN" w:bidi="ar-SA"/>
      </w:rPr>
    </w:lvl>
    <w:lvl w:ilvl="8" w:tentative="0">
      <w:start w:val="0"/>
      <w:numFmt w:val="bullet"/>
      <w:lvlText w:val="•"/>
      <w:lvlJc w:val="left"/>
      <w:pPr>
        <w:ind w:left="8840" w:hanging="701"/>
      </w:pPr>
      <w:rPr>
        <w:rFonts w:hint="default"/>
        <w:lang w:val="en-US" w:eastAsia="zh-CN" w:bidi="ar-SA"/>
      </w:rPr>
    </w:lvl>
  </w:abstractNum>
  <w:abstractNum w:abstractNumId="32">
    <w:nsid w:val="4D94DA66"/>
    <w:multiLevelType w:val="multilevel"/>
    <w:tmpl w:val="4D94DA66"/>
    <w:lvl w:ilvl="0" w:tentative="0">
      <w:start w:val="1"/>
      <w:numFmt w:val="decimal"/>
      <w:lvlText w:val="%1."/>
      <w:lvlJc w:val="left"/>
      <w:pPr>
        <w:ind w:left="1099" w:hanging="264"/>
      </w:pPr>
      <w:rPr>
        <w:rFonts w:hint="default" w:ascii="Times New Roman" w:hAnsi="Times New Roman" w:eastAsia="Times New Roman" w:cs="Times New Roman"/>
        <w:b w:val="0"/>
        <w:bCs w:val="0"/>
        <w:i w:val="0"/>
        <w:iCs w:val="0"/>
        <w:spacing w:val="-2"/>
        <w:w w:val="99"/>
        <w:sz w:val="21"/>
        <w:szCs w:val="21"/>
        <w:lang w:val="en-US" w:eastAsia="zh-CN" w:bidi="ar-SA"/>
      </w:rPr>
    </w:lvl>
    <w:lvl w:ilvl="1" w:tentative="0">
      <w:start w:val="0"/>
      <w:numFmt w:val="bullet"/>
      <w:lvlText w:val="•"/>
      <w:lvlJc w:val="left"/>
      <w:pPr>
        <w:ind w:left="2066" w:hanging="264"/>
      </w:pPr>
      <w:rPr>
        <w:rFonts w:hint="default"/>
        <w:lang w:val="en-US" w:eastAsia="zh-CN" w:bidi="ar-SA"/>
      </w:rPr>
    </w:lvl>
    <w:lvl w:ilvl="2" w:tentative="0">
      <w:start w:val="0"/>
      <w:numFmt w:val="bullet"/>
      <w:lvlText w:val="•"/>
      <w:lvlJc w:val="left"/>
      <w:pPr>
        <w:ind w:left="3033" w:hanging="264"/>
      </w:pPr>
      <w:rPr>
        <w:rFonts w:hint="default"/>
        <w:lang w:val="en-US" w:eastAsia="zh-CN" w:bidi="ar-SA"/>
      </w:rPr>
    </w:lvl>
    <w:lvl w:ilvl="3" w:tentative="0">
      <w:start w:val="0"/>
      <w:numFmt w:val="bullet"/>
      <w:lvlText w:val="•"/>
      <w:lvlJc w:val="left"/>
      <w:pPr>
        <w:ind w:left="3999" w:hanging="264"/>
      </w:pPr>
      <w:rPr>
        <w:rFonts w:hint="default"/>
        <w:lang w:val="en-US" w:eastAsia="zh-CN" w:bidi="ar-SA"/>
      </w:rPr>
    </w:lvl>
    <w:lvl w:ilvl="4" w:tentative="0">
      <w:start w:val="0"/>
      <w:numFmt w:val="bullet"/>
      <w:lvlText w:val="•"/>
      <w:lvlJc w:val="left"/>
      <w:pPr>
        <w:ind w:left="4966" w:hanging="264"/>
      </w:pPr>
      <w:rPr>
        <w:rFonts w:hint="default"/>
        <w:lang w:val="en-US" w:eastAsia="zh-CN" w:bidi="ar-SA"/>
      </w:rPr>
    </w:lvl>
    <w:lvl w:ilvl="5" w:tentative="0">
      <w:start w:val="0"/>
      <w:numFmt w:val="bullet"/>
      <w:lvlText w:val="•"/>
      <w:lvlJc w:val="left"/>
      <w:pPr>
        <w:ind w:left="5932" w:hanging="264"/>
      </w:pPr>
      <w:rPr>
        <w:rFonts w:hint="default"/>
        <w:lang w:val="en-US" w:eastAsia="zh-CN" w:bidi="ar-SA"/>
      </w:rPr>
    </w:lvl>
    <w:lvl w:ilvl="6" w:tentative="0">
      <w:start w:val="0"/>
      <w:numFmt w:val="bullet"/>
      <w:lvlText w:val="•"/>
      <w:lvlJc w:val="left"/>
      <w:pPr>
        <w:ind w:left="6899" w:hanging="264"/>
      </w:pPr>
      <w:rPr>
        <w:rFonts w:hint="default"/>
        <w:lang w:val="en-US" w:eastAsia="zh-CN" w:bidi="ar-SA"/>
      </w:rPr>
    </w:lvl>
    <w:lvl w:ilvl="7" w:tentative="0">
      <w:start w:val="0"/>
      <w:numFmt w:val="bullet"/>
      <w:lvlText w:val="•"/>
      <w:lvlJc w:val="left"/>
      <w:pPr>
        <w:ind w:left="7865" w:hanging="264"/>
      </w:pPr>
      <w:rPr>
        <w:rFonts w:hint="default"/>
        <w:lang w:val="en-US" w:eastAsia="zh-CN" w:bidi="ar-SA"/>
      </w:rPr>
    </w:lvl>
    <w:lvl w:ilvl="8" w:tentative="0">
      <w:start w:val="0"/>
      <w:numFmt w:val="bullet"/>
      <w:lvlText w:val="•"/>
      <w:lvlJc w:val="left"/>
      <w:pPr>
        <w:ind w:left="8832" w:hanging="264"/>
      </w:pPr>
      <w:rPr>
        <w:rFonts w:hint="default"/>
        <w:lang w:val="en-US" w:eastAsia="zh-CN" w:bidi="ar-SA"/>
      </w:rPr>
    </w:lvl>
  </w:abstractNum>
  <w:abstractNum w:abstractNumId="33">
    <w:nsid w:val="58765686"/>
    <w:multiLevelType w:val="multilevel"/>
    <w:tmpl w:val="58765686"/>
    <w:lvl w:ilvl="0" w:tentative="0">
      <w:start w:val="1"/>
      <w:numFmt w:val="decimal"/>
      <w:lvlText w:val="%1."/>
      <w:lvlJc w:val="left"/>
      <w:pPr>
        <w:ind w:left="1961" w:hanging="262"/>
      </w:pPr>
      <w:rPr>
        <w:rFonts w:hint="default" w:ascii="Times New Roman" w:hAnsi="Times New Roman" w:eastAsia="Times New Roman" w:cs="Times New Roman"/>
        <w:b w:val="0"/>
        <w:bCs w:val="0"/>
        <w:i w:val="0"/>
        <w:iCs w:val="0"/>
        <w:spacing w:val="-2"/>
        <w:w w:val="99"/>
        <w:sz w:val="21"/>
        <w:szCs w:val="21"/>
        <w:lang w:val="en-US" w:eastAsia="zh-CN" w:bidi="ar-SA"/>
      </w:rPr>
    </w:lvl>
    <w:lvl w:ilvl="1" w:tentative="0">
      <w:start w:val="0"/>
      <w:numFmt w:val="bullet"/>
      <w:lvlText w:val="•"/>
      <w:lvlJc w:val="left"/>
      <w:pPr>
        <w:ind w:left="2840" w:hanging="262"/>
      </w:pPr>
      <w:rPr>
        <w:rFonts w:hint="default"/>
        <w:lang w:val="en-US" w:eastAsia="zh-CN" w:bidi="ar-SA"/>
      </w:rPr>
    </w:lvl>
    <w:lvl w:ilvl="2" w:tentative="0">
      <w:start w:val="0"/>
      <w:numFmt w:val="bullet"/>
      <w:lvlText w:val="•"/>
      <w:lvlJc w:val="left"/>
      <w:pPr>
        <w:ind w:left="3721" w:hanging="262"/>
      </w:pPr>
      <w:rPr>
        <w:rFonts w:hint="default"/>
        <w:lang w:val="en-US" w:eastAsia="zh-CN" w:bidi="ar-SA"/>
      </w:rPr>
    </w:lvl>
    <w:lvl w:ilvl="3" w:tentative="0">
      <w:start w:val="0"/>
      <w:numFmt w:val="bullet"/>
      <w:lvlText w:val="•"/>
      <w:lvlJc w:val="left"/>
      <w:pPr>
        <w:ind w:left="4601" w:hanging="262"/>
      </w:pPr>
      <w:rPr>
        <w:rFonts w:hint="default"/>
        <w:lang w:val="en-US" w:eastAsia="zh-CN" w:bidi="ar-SA"/>
      </w:rPr>
    </w:lvl>
    <w:lvl w:ilvl="4" w:tentative="0">
      <w:start w:val="0"/>
      <w:numFmt w:val="bullet"/>
      <w:lvlText w:val="•"/>
      <w:lvlJc w:val="left"/>
      <w:pPr>
        <w:ind w:left="5482" w:hanging="262"/>
      </w:pPr>
      <w:rPr>
        <w:rFonts w:hint="default"/>
        <w:lang w:val="en-US" w:eastAsia="zh-CN" w:bidi="ar-SA"/>
      </w:rPr>
    </w:lvl>
    <w:lvl w:ilvl="5" w:tentative="0">
      <w:start w:val="0"/>
      <w:numFmt w:val="bullet"/>
      <w:lvlText w:val="•"/>
      <w:lvlJc w:val="left"/>
      <w:pPr>
        <w:ind w:left="6362" w:hanging="262"/>
      </w:pPr>
      <w:rPr>
        <w:rFonts w:hint="default"/>
        <w:lang w:val="en-US" w:eastAsia="zh-CN" w:bidi="ar-SA"/>
      </w:rPr>
    </w:lvl>
    <w:lvl w:ilvl="6" w:tentative="0">
      <w:start w:val="0"/>
      <w:numFmt w:val="bullet"/>
      <w:lvlText w:val="•"/>
      <w:lvlJc w:val="left"/>
      <w:pPr>
        <w:ind w:left="7243" w:hanging="262"/>
      </w:pPr>
      <w:rPr>
        <w:rFonts w:hint="default"/>
        <w:lang w:val="en-US" w:eastAsia="zh-CN" w:bidi="ar-SA"/>
      </w:rPr>
    </w:lvl>
    <w:lvl w:ilvl="7" w:tentative="0">
      <w:start w:val="0"/>
      <w:numFmt w:val="bullet"/>
      <w:lvlText w:val="•"/>
      <w:lvlJc w:val="left"/>
      <w:pPr>
        <w:ind w:left="8123" w:hanging="262"/>
      </w:pPr>
      <w:rPr>
        <w:rFonts w:hint="default"/>
        <w:lang w:val="en-US" w:eastAsia="zh-CN" w:bidi="ar-SA"/>
      </w:rPr>
    </w:lvl>
    <w:lvl w:ilvl="8" w:tentative="0">
      <w:start w:val="0"/>
      <w:numFmt w:val="bullet"/>
      <w:lvlText w:val="•"/>
      <w:lvlJc w:val="left"/>
      <w:pPr>
        <w:ind w:left="9004" w:hanging="262"/>
      </w:pPr>
      <w:rPr>
        <w:rFonts w:hint="default"/>
        <w:lang w:val="en-US" w:eastAsia="zh-CN" w:bidi="ar-SA"/>
      </w:rPr>
    </w:lvl>
  </w:abstractNum>
  <w:abstractNum w:abstractNumId="34">
    <w:nsid w:val="59ADCABA"/>
    <w:multiLevelType w:val="multilevel"/>
    <w:tmpl w:val="59ADCABA"/>
    <w:lvl w:ilvl="0" w:tentative="0">
      <w:start w:val="1"/>
      <w:numFmt w:val="decimal"/>
      <w:lvlText w:val="（%1）"/>
      <w:lvlJc w:val="left"/>
      <w:pPr>
        <w:ind w:left="949" w:hanging="601"/>
      </w:pPr>
      <w:rPr>
        <w:rFonts w:hint="default" w:ascii="宋体" w:hAnsi="宋体" w:eastAsia="宋体" w:cs="宋体"/>
        <w:b w:val="0"/>
        <w:bCs w:val="0"/>
        <w:i w:val="0"/>
        <w:iCs w:val="0"/>
        <w:w w:val="100"/>
        <w:sz w:val="30"/>
        <w:szCs w:val="30"/>
        <w:lang w:val="en-US" w:eastAsia="zh-CN" w:bidi="ar-SA"/>
      </w:rPr>
    </w:lvl>
    <w:lvl w:ilvl="1" w:tentative="0">
      <w:start w:val="0"/>
      <w:numFmt w:val="bullet"/>
      <w:lvlText w:val="•"/>
      <w:lvlJc w:val="left"/>
      <w:pPr>
        <w:ind w:left="1565" w:hanging="601"/>
      </w:pPr>
      <w:rPr>
        <w:rFonts w:hint="default"/>
        <w:lang w:val="en-US" w:eastAsia="zh-CN" w:bidi="ar-SA"/>
      </w:rPr>
    </w:lvl>
    <w:lvl w:ilvl="2" w:tentative="0">
      <w:start w:val="0"/>
      <w:numFmt w:val="bullet"/>
      <w:lvlText w:val="•"/>
      <w:lvlJc w:val="left"/>
      <w:pPr>
        <w:ind w:left="2191" w:hanging="601"/>
      </w:pPr>
      <w:rPr>
        <w:rFonts w:hint="default"/>
        <w:lang w:val="en-US" w:eastAsia="zh-CN" w:bidi="ar-SA"/>
      </w:rPr>
    </w:lvl>
    <w:lvl w:ilvl="3" w:tentative="0">
      <w:start w:val="0"/>
      <w:numFmt w:val="bullet"/>
      <w:lvlText w:val="•"/>
      <w:lvlJc w:val="left"/>
      <w:pPr>
        <w:ind w:left="2817" w:hanging="601"/>
      </w:pPr>
      <w:rPr>
        <w:rFonts w:hint="default"/>
        <w:lang w:val="en-US" w:eastAsia="zh-CN" w:bidi="ar-SA"/>
      </w:rPr>
    </w:lvl>
    <w:lvl w:ilvl="4" w:tentative="0">
      <w:start w:val="0"/>
      <w:numFmt w:val="bullet"/>
      <w:lvlText w:val="•"/>
      <w:lvlJc w:val="left"/>
      <w:pPr>
        <w:ind w:left="3443" w:hanging="601"/>
      </w:pPr>
      <w:rPr>
        <w:rFonts w:hint="default"/>
        <w:lang w:val="en-US" w:eastAsia="zh-CN" w:bidi="ar-SA"/>
      </w:rPr>
    </w:lvl>
    <w:lvl w:ilvl="5" w:tentative="0">
      <w:start w:val="0"/>
      <w:numFmt w:val="bullet"/>
      <w:lvlText w:val="•"/>
      <w:lvlJc w:val="left"/>
      <w:pPr>
        <w:ind w:left="4069" w:hanging="601"/>
      </w:pPr>
      <w:rPr>
        <w:rFonts w:hint="default"/>
        <w:lang w:val="en-US" w:eastAsia="zh-CN" w:bidi="ar-SA"/>
      </w:rPr>
    </w:lvl>
    <w:lvl w:ilvl="6" w:tentative="0">
      <w:start w:val="0"/>
      <w:numFmt w:val="bullet"/>
      <w:lvlText w:val="•"/>
      <w:lvlJc w:val="left"/>
      <w:pPr>
        <w:ind w:left="4695" w:hanging="601"/>
      </w:pPr>
      <w:rPr>
        <w:rFonts w:hint="default"/>
        <w:lang w:val="en-US" w:eastAsia="zh-CN" w:bidi="ar-SA"/>
      </w:rPr>
    </w:lvl>
    <w:lvl w:ilvl="7" w:tentative="0">
      <w:start w:val="0"/>
      <w:numFmt w:val="bullet"/>
      <w:lvlText w:val="•"/>
      <w:lvlJc w:val="left"/>
      <w:pPr>
        <w:ind w:left="5321" w:hanging="601"/>
      </w:pPr>
      <w:rPr>
        <w:rFonts w:hint="default"/>
        <w:lang w:val="en-US" w:eastAsia="zh-CN" w:bidi="ar-SA"/>
      </w:rPr>
    </w:lvl>
    <w:lvl w:ilvl="8" w:tentative="0">
      <w:start w:val="0"/>
      <w:numFmt w:val="bullet"/>
      <w:lvlText w:val="•"/>
      <w:lvlJc w:val="left"/>
      <w:pPr>
        <w:ind w:left="5947" w:hanging="601"/>
      </w:pPr>
      <w:rPr>
        <w:rFonts w:hint="default"/>
        <w:lang w:val="en-US" w:eastAsia="zh-CN" w:bidi="ar-SA"/>
      </w:rPr>
    </w:lvl>
  </w:abstractNum>
  <w:abstractNum w:abstractNumId="35">
    <w:nsid w:val="60382F6E"/>
    <w:multiLevelType w:val="multilevel"/>
    <w:tmpl w:val="60382F6E"/>
    <w:lvl w:ilvl="0" w:tentative="0">
      <w:start w:val="21"/>
      <w:numFmt w:val="decimal"/>
      <w:lvlText w:val="%1"/>
      <w:lvlJc w:val="left"/>
      <w:pPr>
        <w:ind w:left="994" w:hanging="562"/>
      </w:pPr>
      <w:rPr>
        <w:rFonts w:hint="default" w:ascii="宋体" w:hAnsi="宋体" w:eastAsia="宋体" w:cs="宋体"/>
        <w:b w:val="0"/>
        <w:bCs w:val="0"/>
        <w:i w:val="0"/>
        <w:iCs w:val="0"/>
        <w:spacing w:val="-2"/>
        <w:w w:val="100"/>
        <w:sz w:val="28"/>
        <w:szCs w:val="28"/>
        <w:lang w:val="en-US" w:eastAsia="zh-CN" w:bidi="ar-SA"/>
      </w:rPr>
    </w:lvl>
    <w:lvl w:ilvl="1" w:tentative="0">
      <w:start w:val="1"/>
      <w:numFmt w:val="decimal"/>
      <w:lvlText w:val="%1.%2"/>
      <w:lvlJc w:val="left"/>
      <w:pPr>
        <w:ind w:left="432" w:hanging="704"/>
      </w:pPr>
      <w:rPr>
        <w:rFonts w:hint="default" w:ascii="宋体" w:hAnsi="宋体" w:eastAsia="宋体" w:cs="宋体"/>
        <w:b w:val="0"/>
        <w:bCs w:val="0"/>
        <w:i w:val="0"/>
        <w:iCs w:val="0"/>
        <w:spacing w:val="-2"/>
        <w:w w:val="100"/>
        <w:sz w:val="28"/>
        <w:szCs w:val="28"/>
        <w:lang w:val="en-US" w:eastAsia="zh-CN" w:bidi="ar-SA"/>
      </w:rPr>
    </w:lvl>
    <w:lvl w:ilvl="2" w:tentative="0">
      <w:start w:val="0"/>
      <w:numFmt w:val="bullet"/>
      <w:lvlText w:val="•"/>
      <w:lvlJc w:val="left"/>
      <w:pPr>
        <w:ind w:left="2085" w:hanging="704"/>
      </w:pPr>
      <w:rPr>
        <w:rFonts w:hint="default"/>
        <w:lang w:val="en-US" w:eastAsia="zh-CN" w:bidi="ar-SA"/>
      </w:rPr>
    </w:lvl>
    <w:lvl w:ilvl="3" w:tentative="0">
      <w:start w:val="0"/>
      <w:numFmt w:val="bullet"/>
      <w:lvlText w:val="•"/>
      <w:lvlJc w:val="left"/>
      <w:pPr>
        <w:ind w:left="3170" w:hanging="704"/>
      </w:pPr>
      <w:rPr>
        <w:rFonts w:hint="default"/>
        <w:lang w:val="en-US" w:eastAsia="zh-CN" w:bidi="ar-SA"/>
      </w:rPr>
    </w:lvl>
    <w:lvl w:ilvl="4" w:tentative="0">
      <w:start w:val="0"/>
      <w:numFmt w:val="bullet"/>
      <w:lvlText w:val="•"/>
      <w:lvlJc w:val="left"/>
      <w:pPr>
        <w:ind w:left="4255" w:hanging="704"/>
      </w:pPr>
      <w:rPr>
        <w:rFonts w:hint="default"/>
        <w:lang w:val="en-US" w:eastAsia="zh-CN" w:bidi="ar-SA"/>
      </w:rPr>
    </w:lvl>
    <w:lvl w:ilvl="5" w:tentative="0">
      <w:start w:val="0"/>
      <w:numFmt w:val="bullet"/>
      <w:lvlText w:val="•"/>
      <w:lvlJc w:val="left"/>
      <w:pPr>
        <w:ind w:left="5340" w:hanging="704"/>
      </w:pPr>
      <w:rPr>
        <w:rFonts w:hint="default"/>
        <w:lang w:val="en-US" w:eastAsia="zh-CN" w:bidi="ar-SA"/>
      </w:rPr>
    </w:lvl>
    <w:lvl w:ilvl="6" w:tentative="0">
      <w:start w:val="0"/>
      <w:numFmt w:val="bullet"/>
      <w:lvlText w:val="•"/>
      <w:lvlJc w:val="left"/>
      <w:pPr>
        <w:ind w:left="6425" w:hanging="704"/>
      </w:pPr>
      <w:rPr>
        <w:rFonts w:hint="default"/>
        <w:lang w:val="en-US" w:eastAsia="zh-CN" w:bidi="ar-SA"/>
      </w:rPr>
    </w:lvl>
    <w:lvl w:ilvl="7" w:tentative="0">
      <w:start w:val="0"/>
      <w:numFmt w:val="bullet"/>
      <w:lvlText w:val="•"/>
      <w:lvlJc w:val="left"/>
      <w:pPr>
        <w:ind w:left="7510" w:hanging="704"/>
      </w:pPr>
      <w:rPr>
        <w:rFonts w:hint="default"/>
        <w:lang w:val="en-US" w:eastAsia="zh-CN" w:bidi="ar-SA"/>
      </w:rPr>
    </w:lvl>
    <w:lvl w:ilvl="8" w:tentative="0">
      <w:start w:val="0"/>
      <w:numFmt w:val="bullet"/>
      <w:lvlText w:val="•"/>
      <w:lvlJc w:val="left"/>
      <w:pPr>
        <w:ind w:left="8595" w:hanging="704"/>
      </w:pPr>
      <w:rPr>
        <w:rFonts w:hint="default"/>
        <w:lang w:val="en-US" w:eastAsia="zh-CN" w:bidi="ar-SA"/>
      </w:rPr>
    </w:lvl>
  </w:abstractNum>
  <w:abstractNum w:abstractNumId="36">
    <w:nsid w:val="629F7852"/>
    <w:multiLevelType w:val="multilevel"/>
    <w:tmpl w:val="629F7852"/>
    <w:lvl w:ilvl="0" w:tentative="0">
      <w:start w:val="47"/>
      <w:numFmt w:val="decimal"/>
      <w:lvlText w:val="%1"/>
      <w:lvlJc w:val="left"/>
      <w:pPr>
        <w:ind w:left="432" w:hanging="701"/>
      </w:pPr>
      <w:rPr>
        <w:rFonts w:hint="default"/>
        <w:lang w:val="en-US" w:eastAsia="zh-CN" w:bidi="ar-SA"/>
      </w:rPr>
    </w:lvl>
    <w:lvl w:ilvl="1" w:tentative="0">
      <w:start w:val="1"/>
      <w:numFmt w:val="decimal"/>
      <w:lvlText w:val="%1.%2"/>
      <w:lvlJc w:val="left"/>
      <w:pPr>
        <w:ind w:left="432" w:hanging="701"/>
      </w:pPr>
      <w:rPr>
        <w:rFonts w:hint="default" w:ascii="宋体" w:hAnsi="宋体" w:eastAsia="宋体" w:cs="宋体"/>
        <w:b w:val="0"/>
        <w:bCs w:val="0"/>
        <w:i w:val="0"/>
        <w:iCs w:val="0"/>
        <w:spacing w:val="-2"/>
        <w:w w:val="100"/>
        <w:sz w:val="28"/>
        <w:szCs w:val="28"/>
        <w:lang w:val="en-US" w:eastAsia="zh-CN" w:bidi="ar-SA"/>
      </w:rPr>
    </w:lvl>
    <w:lvl w:ilvl="2" w:tentative="0">
      <w:start w:val="1"/>
      <w:numFmt w:val="decimal"/>
      <w:lvlText w:val="%1.%2.%3"/>
      <w:lvlJc w:val="left"/>
      <w:pPr>
        <w:ind w:left="1344" w:hanging="912"/>
      </w:pPr>
      <w:rPr>
        <w:rFonts w:hint="default" w:ascii="宋体" w:hAnsi="宋体" w:eastAsia="宋体" w:cs="宋体"/>
        <w:b w:val="0"/>
        <w:bCs w:val="0"/>
        <w:i w:val="0"/>
        <w:iCs w:val="0"/>
        <w:spacing w:val="-2"/>
        <w:w w:val="100"/>
        <w:sz w:val="28"/>
        <w:szCs w:val="28"/>
        <w:lang w:val="en-US" w:eastAsia="zh-CN" w:bidi="ar-SA"/>
      </w:rPr>
    </w:lvl>
    <w:lvl w:ilvl="3" w:tentative="0">
      <w:start w:val="0"/>
      <w:numFmt w:val="bullet"/>
      <w:lvlText w:val="•"/>
      <w:lvlJc w:val="left"/>
      <w:pPr>
        <w:ind w:left="3434" w:hanging="912"/>
      </w:pPr>
      <w:rPr>
        <w:rFonts w:hint="default"/>
        <w:lang w:val="en-US" w:eastAsia="zh-CN" w:bidi="ar-SA"/>
      </w:rPr>
    </w:lvl>
    <w:lvl w:ilvl="4" w:tentative="0">
      <w:start w:val="0"/>
      <w:numFmt w:val="bullet"/>
      <w:lvlText w:val="•"/>
      <w:lvlJc w:val="left"/>
      <w:pPr>
        <w:ind w:left="4481" w:hanging="912"/>
      </w:pPr>
      <w:rPr>
        <w:rFonts w:hint="default"/>
        <w:lang w:val="en-US" w:eastAsia="zh-CN" w:bidi="ar-SA"/>
      </w:rPr>
    </w:lvl>
    <w:lvl w:ilvl="5" w:tentative="0">
      <w:start w:val="0"/>
      <w:numFmt w:val="bullet"/>
      <w:lvlText w:val="•"/>
      <w:lvlJc w:val="left"/>
      <w:pPr>
        <w:ind w:left="5529" w:hanging="912"/>
      </w:pPr>
      <w:rPr>
        <w:rFonts w:hint="default"/>
        <w:lang w:val="en-US" w:eastAsia="zh-CN" w:bidi="ar-SA"/>
      </w:rPr>
    </w:lvl>
    <w:lvl w:ilvl="6" w:tentative="0">
      <w:start w:val="0"/>
      <w:numFmt w:val="bullet"/>
      <w:lvlText w:val="•"/>
      <w:lvlJc w:val="left"/>
      <w:pPr>
        <w:ind w:left="6576" w:hanging="912"/>
      </w:pPr>
      <w:rPr>
        <w:rFonts w:hint="default"/>
        <w:lang w:val="en-US" w:eastAsia="zh-CN" w:bidi="ar-SA"/>
      </w:rPr>
    </w:lvl>
    <w:lvl w:ilvl="7" w:tentative="0">
      <w:start w:val="0"/>
      <w:numFmt w:val="bullet"/>
      <w:lvlText w:val="•"/>
      <w:lvlJc w:val="left"/>
      <w:pPr>
        <w:ind w:left="7623" w:hanging="912"/>
      </w:pPr>
      <w:rPr>
        <w:rFonts w:hint="default"/>
        <w:lang w:val="en-US" w:eastAsia="zh-CN" w:bidi="ar-SA"/>
      </w:rPr>
    </w:lvl>
    <w:lvl w:ilvl="8" w:tentative="0">
      <w:start w:val="0"/>
      <w:numFmt w:val="bullet"/>
      <w:lvlText w:val="•"/>
      <w:lvlJc w:val="left"/>
      <w:pPr>
        <w:ind w:left="8670" w:hanging="912"/>
      </w:pPr>
      <w:rPr>
        <w:rFonts w:hint="default"/>
        <w:lang w:val="en-US" w:eastAsia="zh-CN" w:bidi="ar-SA"/>
      </w:rPr>
    </w:lvl>
  </w:abstractNum>
  <w:abstractNum w:abstractNumId="37">
    <w:nsid w:val="72183CF9"/>
    <w:multiLevelType w:val="multilevel"/>
    <w:tmpl w:val="72183CF9"/>
    <w:lvl w:ilvl="0" w:tentative="0">
      <w:start w:val="1"/>
      <w:numFmt w:val="decimal"/>
      <w:lvlText w:val="%1."/>
      <w:lvlJc w:val="left"/>
      <w:pPr>
        <w:ind w:left="852" w:hanging="420"/>
      </w:pPr>
      <w:rPr>
        <w:rFonts w:hint="default" w:ascii="宋体" w:hAnsi="宋体" w:eastAsia="宋体" w:cs="宋体"/>
        <w:b w:val="0"/>
        <w:bCs w:val="0"/>
        <w:i w:val="0"/>
        <w:iCs w:val="0"/>
        <w:spacing w:val="-2"/>
        <w:w w:val="100"/>
        <w:sz w:val="28"/>
        <w:szCs w:val="28"/>
        <w:lang w:val="en-US" w:eastAsia="zh-CN" w:bidi="ar-SA"/>
      </w:rPr>
    </w:lvl>
    <w:lvl w:ilvl="1" w:tentative="0">
      <w:start w:val="1"/>
      <w:numFmt w:val="decimal"/>
      <w:lvlText w:val="%1.%2"/>
      <w:lvlJc w:val="left"/>
      <w:pPr>
        <w:ind w:left="924" w:hanging="492"/>
      </w:pPr>
      <w:rPr>
        <w:rFonts w:hint="default" w:ascii="宋体" w:hAnsi="宋体" w:eastAsia="宋体" w:cs="宋体"/>
        <w:b w:val="0"/>
        <w:bCs w:val="0"/>
        <w:i w:val="0"/>
        <w:iCs w:val="0"/>
        <w:spacing w:val="-2"/>
        <w:w w:val="100"/>
        <w:sz w:val="28"/>
        <w:szCs w:val="28"/>
        <w:lang w:val="en-US" w:eastAsia="zh-CN" w:bidi="ar-SA"/>
      </w:rPr>
    </w:lvl>
    <w:lvl w:ilvl="2" w:tentative="0">
      <w:start w:val="1"/>
      <w:numFmt w:val="decimal"/>
      <w:lvlText w:val="%1.%2.%3"/>
      <w:lvlJc w:val="left"/>
      <w:pPr>
        <w:ind w:left="1138" w:hanging="706"/>
      </w:pPr>
      <w:rPr>
        <w:rFonts w:hint="default" w:ascii="宋体" w:hAnsi="宋体" w:eastAsia="宋体" w:cs="宋体"/>
        <w:b w:val="0"/>
        <w:bCs w:val="0"/>
        <w:i w:val="0"/>
        <w:iCs w:val="0"/>
        <w:spacing w:val="-2"/>
        <w:w w:val="100"/>
        <w:sz w:val="26"/>
        <w:szCs w:val="26"/>
        <w:lang w:val="en-US" w:eastAsia="zh-CN" w:bidi="ar-SA"/>
      </w:rPr>
    </w:lvl>
    <w:lvl w:ilvl="3" w:tentative="0">
      <w:start w:val="0"/>
      <w:numFmt w:val="bullet"/>
      <w:lvlText w:val="•"/>
      <w:lvlJc w:val="left"/>
      <w:pPr>
        <w:ind w:left="1140" w:hanging="706"/>
      </w:pPr>
      <w:rPr>
        <w:rFonts w:hint="default"/>
        <w:lang w:val="en-US" w:eastAsia="zh-CN" w:bidi="ar-SA"/>
      </w:rPr>
    </w:lvl>
    <w:lvl w:ilvl="4" w:tentative="0">
      <w:start w:val="0"/>
      <w:numFmt w:val="bullet"/>
      <w:lvlText w:val="•"/>
      <w:lvlJc w:val="left"/>
      <w:pPr>
        <w:ind w:left="2515" w:hanging="706"/>
      </w:pPr>
      <w:rPr>
        <w:rFonts w:hint="default"/>
        <w:lang w:val="en-US" w:eastAsia="zh-CN" w:bidi="ar-SA"/>
      </w:rPr>
    </w:lvl>
    <w:lvl w:ilvl="5" w:tentative="0">
      <w:start w:val="0"/>
      <w:numFmt w:val="bullet"/>
      <w:lvlText w:val="•"/>
      <w:lvlJc w:val="left"/>
      <w:pPr>
        <w:ind w:left="3890" w:hanging="706"/>
      </w:pPr>
      <w:rPr>
        <w:rFonts w:hint="default"/>
        <w:lang w:val="en-US" w:eastAsia="zh-CN" w:bidi="ar-SA"/>
      </w:rPr>
    </w:lvl>
    <w:lvl w:ilvl="6" w:tentative="0">
      <w:start w:val="0"/>
      <w:numFmt w:val="bullet"/>
      <w:lvlText w:val="•"/>
      <w:lvlJc w:val="left"/>
      <w:pPr>
        <w:ind w:left="5265" w:hanging="706"/>
      </w:pPr>
      <w:rPr>
        <w:rFonts w:hint="default"/>
        <w:lang w:val="en-US" w:eastAsia="zh-CN" w:bidi="ar-SA"/>
      </w:rPr>
    </w:lvl>
    <w:lvl w:ilvl="7" w:tentative="0">
      <w:start w:val="0"/>
      <w:numFmt w:val="bullet"/>
      <w:lvlText w:val="•"/>
      <w:lvlJc w:val="left"/>
      <w:pPr>
        <w:ind w:left="6640" w:hanging="706"/>
      </w:pPr>
      <w:rPr>
        <w:rFonts w:hint="default"/>
        <w:lang w:val="en-US" w:eastAsia="zh-CN" w:bidi="ar-SA"/>
      </w:rPr>
    </w:lvl>
    <w:lvl w:ilvl="8" w:tentative="0">
      <w:start w:val="0"/>
      <w:numFmt w:val="bullet"/>
      <w:lvlText w:val="•"/>
      <w:lvlJc w:val="left"/>
      <w:pPr>
        <w:ind w:left="8015" w:hanging="706"/>
      </w:pPr>
      <w:rPr>
        <w:rFonts w:hint="default"/>
        <w:lang w:val="en-US" w:eastAsia="zh-CN" w:bidi="ar-SA"/>
      </w:rPr>
    </w:lvl>
  </w:abstractNum>
  <w:abstractNum w:abstractNumId="38">
    <w:nsid w:val="77ECEA79"/>
    <w:multiLevelType w:val="multilevel"/>
    <w:tmpl w:val="77ECEA79"/>
    <w:lvl w:ilvl="0" w:tentative="0">
      <w:start w:val="1"/>
      <w:numFmt w:val="decimal"/>
      <w:lvlText w:val="%1."/>
      <w:lvlJc w:val="left"/>
      <w:pPr>
        <w:ind w:left="1063" w:hanging="281"/>
      </w:pPr>
      <w:rPr>
        <w:rFonts w:hint="default" w:ascii="宋体" w:hAnsi="宋体" w:eastAsia="宋体" w:cs="宋体"/>
        <w:b w:val="0"/>
        <w:bCs w:val="0"/>
        <w:i w:val="0"/>
        <w:iCs w:val="0"/>
        <w:spacing w:val="-2"/>
        <w:w w:val="100"/>
        <w:sz w:val="26"/>
        <w:szCs w:val="26"/>
        <w:lang w:val="en-US" w:eastAsia="zh-CN" w:bidi="ar-SA"/>
      </w:rPr>
    </w:lvl>
    <w:lvl w:ilvl="1" w:tentative="0">
      <w:start w:val="0"/>
      <w:numFmt w:val="bullet"/>
      <w:lvlText w:val="•"/>
      <w:lvlJc w:val="left"/>
      <w:pPr>
        <w:ind w:left="2030" w:hanging="281"/>
      </w:pPr>
      <w:rPr>
        <w:rFonts w:hint="default"/>
        <w:lang w:val="en-US" w:eastAsia="zh-CN" w:bidi="ar-SA"/>
      </w:rPr>
    </w:lvl>
    <w:lvl w:ilvl="2" w:tentative="0">
      <w:start w:val="0"/>
      <w:numFmt w:val="bullet"/>
      <w:lvlText w:val="•"/>
      <w:lvlJc w:val="left"/>
      <w:pPr>
        <w:ind w:left="3001" w:hanging="281"/>
      </w:pPr>
      <w:rPr>
        <w:rFonts w:hint="default"/>
        <w:lang w:val="en-US" w:eastAsia="zh-CN" w:bidi="ar-SA"/>
      </w:rPr>
    </w:lvl>
    <w:lvl w:ilvl="3" w:tentative="0">
      <w:start w:val="0"/>
      <w:numFmt w:val="bullet"/>
      <w:lvlText w:val="•"/>
      <w:lvlJc w:val="left"/>
      <w:pPr>
        <w:ind w:left="3971" w:hanging="281"/>
      </w:pPr>
      <w:rPr>
        <w:rFonts w:hint="default"/>
        <w:lang w:val="en-US" w:eastAsia="zh-CN" w:bidi="ar-SA"/>
      </w:rPr>
    </w:lvl>
    <w:lvl w:ilvl="4" w:tentative="0">
      <w:start w:val="0"/>
      <w:numFmt w:val="bullet"/>
      <w:lvlText w:val="•"/>
      <w:lvlJc w:val="left"/>
      <w:pPr>
        <w:ind w:left="4942" w:hanging="281"/>
      </w:pPr>
      <w:rPr>
        <w:rFonts w:hint="default"/>
        <w:lang w:val="en-US" w:eastAsia="zh-CN" w:bidi="ar-SA"/>
      </w:rPr>
    </w:lvl>
    <w:lvl w:ilvl="5" w:tentative="0">
      <w:start w:val="0"/>
      <w:numFmt w:val="bullet"/>
      <w:lvlText w:val="•"/>
      <w:lvlJc w:val="left"/>
      <w:pPr>
        <w:ind w:left="5912" w:hanging="281"/>
      </w:pPr>
      <w:rPr>
        <w:rFonts w:hint="default"/>
        <w:lang w:val="en-US" w:eastAsia="zh-CN" w:bidi="ar-SA"/>
      </w:rPr>
    </w:lvl>
    <w:lvl w:ilvl="6" w:tentative="0">
      <w:start w:val="0"/>
      <w:numFmt w:val="bullet"/>
      <w:lvlText w:val="•"/>
      <w:lvlJc w:val="left"/>
      <w:pPr>
        <w:ind w:left="6883" w:hanging="281"/>
      </w:pPr>
      <w:rPr>
        <w:rFonts w:hint="default"/>
        <w:lang w:val="en-US" w:eastAsia="zh-CN" w:bidi="ar-SA"/>
      </w:rPr>
    </w:lvl>
    <w:lvl w:ilvl="7" w:tentative="0">
      <w:start w:val="0"/>
      <w:numFmt w:val="bullet"/>
      <w:lvlText w:val="•"/>
      <w:lvlJc w:val="left"/>
      <w:pPr>
        <w:ind w:left="7853" w:hanging="281"/>
      </w:pPr>
      <w:rPr>
        <w:rFonts w:hint="default"/>
        <w:lang w:val="en-US" w:eastAsia="zh-CN" w:bidi="ar-SA"/>
      </w:rPr>
    </w:lvl>
    <w:lvl w:ilvl="8" w:tentative="0">
      <w:start w:val="0"/>
      <w:numFmt w:val="bullet"/>
      <w:lvlText w:val="•"/>
      <w:lvlJc w:val="left"/>
      <w:pPr>
        <w:ind w:left="8824" w:hanging="281"/>
      </w:pPr>
      <w:rPr>
        <w:rFonts w:hint="default"/>
        <w:lang w:val="en-US" w:eastAsia="zh-CN" w:bidi="ar-SA"/>
      </w:rPr>
    </w:lvl>
  </w:abstractNum>
  <w:abstractNum w:abstractNumId="39">
    <w:nsid w:val="79AA4FA4"/>
    <w:multiLevelType w:val="multilevel"/>
    <w:tmpl w:val="79AA4FA4"/>
    <w:lvl w:ilvl="0" w:tentative="0">
      <w:start w:val="8"/>
      <w:numFmt w:val="decimal"/>
      <w:lvlText w:val="%1"/>
      <w:lvlJc w:val="left"/>
      <w:pPr>
        <w:ind w:left="2686" w:hanging="646"/>
      </w:pPr>
      <w:rPr>
        <w:rFonts w:hint="default"/>
        <w:lang w:val="en-US" w:eastAsia="zh-CN" w:bidi="ar-SA"/>
      </w:rPr>
    </w:lvl>
    <w:lvl w:ilvl="1" w:tentative="0">
      <w:start w:val="1"/>
      <w:numFmt w:val="decimal"/>
      <w:lvlText w:val="%1.%2"/>
      <w:lvlJc w:val="left"/>
      <w:pPr>
        <w:ind w:left="3056" w:hanging="646"/>
      </w:pPr>
      <w:rPr>
        <w:rFonts w:hint="default" w:ascii="宋体" w:hAnsi="宋体" w:eastAsia="宋体" w:cs="宋体"/>
        <w:b w:val="0"/>
        <w:bCs w:val="0"/>
        <w:i w:val="0"/>
        <w:iCs w:val="0"/>
        <w:spacing w:val="0"/>
        <w:w w:val="99"/>
        <w:sz w:val="32"/>
        <w:szCs w:val="32"/>
        <w:lang w:val="en-US" w:eastAsia="zh-CN" w:bidi="ar-SA"/>
      </w:rPr>
    </w:lvl>
    <w:lvl w:ilvl="2" w:tentative="0">
      <w:start w:val="0"/>
      <w:numFmt w:val="bullet"/>
      <w:lvlText w:val="•"/>
      <w:lvlJc w:val="left"/>
      <w:pPr>
        <w:ind w:left="4297" w:hanging="646"/>
      </w:pPr>
      <w:rPr>
        <w:rFonts w:hint="default"/>
        <w:lang w:val="en-US" w:eastAsia="zh-CN" w:bidi="ar-SA"/>
      </w:rPr>
    </w:lvl>
    <w:lvl w:ilvl="3" w:tentative="0">
      <w:start w:val="0"/>
      <w:numFmt w:val="bullet"/>
      <w:lvlText w:val="•"/>
      <w:lvlJc w:val="left"/>
      <w:pPr>
        <w:ind w:left="5105" w:hanging="646"/>
      </w:pPr>
      <w:rPr>
        <w:rFonts w:hint="default"/>
        <w:lang w:val="en-US" w:eastAsia="zh-CN" w:bidi="ar-SA"/>
      </w:rPr>
    </w:lvl>
    <w:lvl w:ilvl="4" w:tentative="0">
      <w:start w:val="0"/>
      <w:numFmt w:val="bullet"/>
      <w:lvlText w:val="•"/>
      <w:lvlJc w:val="left"/>
      <w:pPr>
        <w:ind w:left="5914" w:hanging="646"/>
      </w:pPr>
      <w:rPr>
        <w:rFonts w:hint="default"/>
        <w:lang w:val="en-US" w:eastAsia="zh-CN" w:bidi="ar-SA"/>
      </w:rPr>
    </w:lvl>
    <w:lvl w:ilvl="5" w:tentative="0">
      <w:start w:val="0"/>
      <w:numFmt w:val="bullet"/>
      <w:lvlText w:val="•"/>
      <w:lvlJc w:val="left"/>
      <w:pPr>
        <w:ind w:left="6722" w:hanging="646"/>
      </w:pPr>
      <w:rPr>
        <w:rFonts w:hint="default"/>
        <w:lang w:val="en-US" w:eastAsia="zh-CN" w:bidi="ar-SA"/>
      </w:rPr>
    </w:lvl>
    <w:lvl w:ilvl="6" w:tentative="0">
      <w:start w:val="0"/>
      <w:numFmt w:val="bullet"/>
      <w:lvlText w:val="•"/>
      <w:lvlJc w:val="left"/>
      <w:pPr>
        <w:ind w:left="7531" w:hanging="646"/>
      </w:pPr>
      <w:rPr>
        <w:rFonts w:hint="default"/>
        <w:lang w:val="en-US" w:eastAsia="zh-CN" w:bidi="ar-SA"/>
      </w:rPr>
    </w:lvl>
    <w:lvl w:ilvl="7" w:tentative="0">
      <w:start w:val="0"/>
      <w:numFmt w:val="bullet"/>
      <w:lvlText w:val="•"/>
      <w:lvlJc w:val="left"/>
      <w:pPr>
        <w:ind w:left="8339" w:hanging="646"/>
      </w:pPr>
      <w:rPr>
        <w:rFonts w:hint="default"/>
        <w:lang w:val="en-US" w:eastAsia="zh-CN" w:bidi="ar-SA"/>
      </w:rPr>
    </w:lvl>
    <w:lvl w:ilvl="8" w:tentative="0">
      <w:start w:val="0"/>
      <w:numFmt w:val="bullet"/>
      <w:lvlText w:val="•"/>
      <w:lvlJc w:val="left"/>
      <w:pPr>
        <w:ind w:left="9148" w:hanging="646"/>
      </w:pPr>
      <w:rPr>
        <w:rFonts w:hint="default"/>
        <w:lang w:val="en-US" w:eastAsia="zh-CN" w:bidi="ar-SA"/>
      </w:rPr>
    </w:lvl>
  </w:abstractNum>
  <w:abstractNum w:abstractNumId="40">
    <w:nsid w:val="7C246926"/>
    <w:multiLevelType w:val="multilevel"/>
    <w:tmpl w:val="7C246926"/>
    <w:lvl w:ilvl="0" w:tentative="0">
      <w:start w:val="2"/>
      <w:numFmt w:val="decimal"/>
      <w:lvlText w:val="%1."/>
      <w:lvlJc w:val="left"/>
      <w:pPr>
        <w:ind w:left="432" w:hanging="281"/>
        <w:jc w:val="right"/>
      </w:pPr>
      <w:rPr>
        <w:rFonts w:hint="default" w:ascii="宋体" w:hAnsi="宋体" w:eastAsia="宋体" w:cs="宋体"/>
        <w:b w:val="0"/>
        <w:bCs w:val="0"/>
        <w:i w:val="0"/>
        <w:iCs w:val="0"/>
        <w:spacing w:val="-2"/>
        <w:w w:val="100"/>
        <w:sz w:val="26"/>
        <w:szCs w:val="26"/>
        <w:lang w:val="en-US" w:eastAsia="zh-CN" w:bidi="ar-SA"/>
      </w:rPr>
    </w:lvl>
    <w:lvl w:ilvl="1" w:tentative="0">
      <w:start w:val="0"/>
      <w:numFmt w:val="bullet"/>
      <w:lvlText w:val="•"/>
      <w:lvlJc w:val="left"/>
      <w:pPr>
        <w:ind w:left="1472" w:hanging="281"/>
      </w:pPr>
      <w:rPr>
        <w:rFonts w:hint="default"/>
        <w:lang w:val="en-US" w:eastAsia="zh-CN" w:bidi="ar-SA"/>
      </w:rPr>
    </w:lvl>
    <w:lvl w:ilvl="2" w:tentative="0">
      <w:start w:val="0"/>
      <w:numFmt w:val="bullet"/>
      <w:lvlText w:val="•"/>
      <w:lvlJc w:val="left"/>
      <w:pPr>
        <w:ind w:left="2505" w:hanging="281"/>
      </w:pPr>
      <w:rPr>
        <w:rFonts w:hint="default"/>
        <w:lang w:val="en-US" w:eastAsia="zh-CN" w:bidi="ar-SA"/>
      </w:rPr>
    </w:lvl>
    <w:lvl w:ilvl="3" w:tentative="0">
      <w:start w:val="0"/>
      <w:numFmt w:val="bullet"/>
      <w:lvlText w:val="•"/>
      <w:lvlJc w:val="left"/>
      <w:pPr>
        <w:ind w:left="3537" w:hanging="281"/>
      </w:pPr>
      <w:rPr>
        <w:rFonts w:hint="default"/>
        <w:lang w:val="en-US" w:eastAsia="zh-CN" w:bidi="ar-SA"/>
      </w:rPr>
    </w:lvl>
    <w:lvl w:ilvl="4" w:tentative="0">
      <w:start w:val="0"/>
      <w:numFmt w:val="bullet"/>
      <w:lvlText w:val="•"/>
      <w:lvlJc w:val="left"/>
      <w:pPr>
        <w:ind w:left="4570" w:hanging="281"/>
      </w:pPr>
      <w:rPr>
        <w:rFonts w:hint="default"/>
        <w:lang w:val="en-US" w:eastAsia="zh-CN" w:bidi="ar-SA"/>
      </w:rPr>
    </w:lvl>
    <w:lvl w:ilvl="5" w:tentative="0">
      <w:start w:val="0"/>
      <w:numFmt w:val="bullet"/>
      <w:lvlText w:val="•"/>
      <w:lvlJc w:val="left"/>
      <w:pPr>
        <w:ind w:left="5602" w:hanging="281"/>
      </w:pPr>
      <w:rPr>
        <w:rFonts w:hint="default"/>
        <w:lang w:val="en-US" w:eastAsia="zh-CN" w:bidi="ar-SA"/>
      </w:rPr>
    </w:lvl>
    <w:lvl w:ilvl="6" w:tentative="0">
      <w:start w:val="0"/>
      <w:numFmt w:val="bullet"/>
      <w:lvlText w:val="•"/>
      <w:lvlJc w:val="left"/>
      <w:pPr>
        <w:ind w:left="6635" w:hanging="281"/>
      </w:pPr>
      <w:rPr>
        <w:rFonts w:hint="default"/>
        <w:lang w:val="en-US" w:eastAsia="zh-CN" w:bidi="ar-SA"/>
      </w:rPr>
    </w:lvl>
    <w:lvl w:ilvl="7" w:tentative="0">
      <w:start w:val="0"/>
      <w:numFmt w:val="bullet"/>
      <w:lvlText w:val="•"/>
      <w:lvlJc w:val="left"/>
      <w:pPr>
        <w:ind w:left="7667" w:hanging="281"/>
      </w:pPr>
      <w:rPr>
        <w:rFonts w:hint="default"/>
        <w:lang w:val="en-US" w:eastAsia="zh-CN" w:bidi="ar-SA"/>
      </w:rPr>
    </w:lvl>
    <w:lvl w:ilvl="8" w:tentative="0">
      <w:start w:val="0"/>
      <w:numFmt w:val="bullet"/>
      <w:lvlText w:val="•"/>
      <w:lvlJc w:val="left"/>
      <w:pPr>
        <w:ind w:left="8700" w:hanging="281"/>
      </w:pPr>
      <w:rPr>
        <w:rFonts w:hint="default"/>
        <w:lang w:val="en-US" w:eastAsia="zh-CN" w:bidi="ar-SA"/>
      </w:rPr>
    </w:lvl>
  </w:abstractNum>
  <w:abstractNum w:abstractNumId="41">
    <w:nsid w:val="7DEC2089"/>
    <w:multiLevelType w:val="multilevel"/>
    <w:tmpl w:val="7DEC2089"/>
    <w:lvl w:ilvl="0" w:tentative="0">
      <w:start w:val="1"/>
      <w:numFmt w:val="decimal"/>
      <w:lvlText w:val="%1."/>
      <w:lvlJc w:val="left"/>
      <w:pPr>
        <w:ind w:left="1961" w:hanging="262"/>
      </w:pPr>
      <w:rPr>
        <w:rFonts w:hint="default" w:ascii="Times New Roman" w:hAnsi="Times New Roman" w:eastAsia="Times New Roman" w:cs="Times New Roman"/>
        <w:b w:val="0"/>
        <w:bCs w:val="0"/>
        <w:i w:val="0"/>
        <w:iCs w:val="0"/>
        <w:spacing w:val="-2"/>
        <w:w w:val="99"/>
        <w:sz w:val="21"/>
        <w:szCs w:val="21"/>
        <w:lang w:val="en-US" w:eastAsia="zh-CN" w:bidi="ar-SA"/>
      </w:rPr>
    </w:lvl>
    <w:lvl w:ilvl="1" w:tentative="0">
      <w:start w:val="0"/>
      <w:numFmt w:val="bullet"/>
      <w:lvlText w:val="•"/>
      <w:lvlJc w:val="left"/>
      <w:pPr>
        <w:ind w:left="2840" w:hanging="262"/>
      </w:pPr>
      <w:rPr>
        <w:rFonts w:hint="default"/>
        <w:lang w:val="en-US" w:eastAsia="zh-CN" w:bidi="ar-SA"/>
      </w:rPr>
    </w:lvl>
    <w:lvl w:ilvl="2" w:tentative="0">
      <w:start w:val="0"/>
      <w:numFmt w:val="bullet"/>
      <w:lvlText w:val="•"/>
      <w:lvlJc w:val="left"/>
      <w:pPr>
        <w:ind w:left="3721" w:hanging="262"/>
      </w:pPr>
      <w:rPr>
        <w:rFonts w:hint="default"/>
        <w:lang w:val="en-US" w:eastAsia="zh-CN" w:bidi="ar-SA"/>
      </w:rPr>
    </w:lvl>
    <w:lvl w:ilvl="3" w:tentative="0">
      <w:start w:val="0"/>
      <w:numFmt w:val="bullet"/>
      <w:lvlText w:val="•"/>
      <w:lvlJc w:val="left"/>
      <w:pPr>
        <w:ind w:left="4601" w:hanging="262"/>
      </w:pPr>
      <w:rPr>
        <w:rFonts w:hint="default"/>
        <w:lang w:val="en-US" w:eastAsia="zh-CN" w:bidi="ar-SA"/>
      </w:rPr>
    </w:lvl>
    <w:lvl w:ilvl="4" w:tentative="0">
      <w:start w:val="0"/>
      <w:numFmt w:val="bullet"/>
      <w:lvlText w:val="•"/>
      <w:lvlJc w:val="left"/>
      <w:pPr>
        <w:ind w:left="5482" w:hanging="262"/>
      </w:pPr>
      <w:rPr>
        <w:rFonts w:hint="default"/>
        <w:lang w:val="en-US" w:eastAsia="zh-CN" w:bidi="ar-SA"/>
      </w:rPr>
    </w:lvl>
    <w:lvl w:ilvl="5" w:tentative="0">
      <w:start w:val="0"/>
      <w:numFmt w:val="bullet"/>
      <w:lvlText w:val="•"/>
      <w:lvlJc w:val="left"/>
      <w:pPr>
        <w:ind w:left="6362" w:hanging="262"/>
      </w:pPr>
      <w:rPr>
        <w:rFonts w:hint="default"/>
        <w:lang w:val="en-US" w:eastAsia="zh-CN" w:bidi="ar-SA"/>
      </w:rPr>
    </w:lvl>
    <w:lvl w:ilvl="6" w:tentative="0">
      <w:start w:val="0"/>
      <w:numFmt w:val="bullet"/>
      <w:lvlText w:val="•"/>
      <w:lvlJc w:val="left"/>
      <w:pPr>
        <w:ind w:left="7243" w:hanging="262"/>
      </w:pPr>
      <w:rPr>
        <w:rFonts w:hint="default"/>
        <w:lang w:val="en-US" w:eastAsia="zh-CN" w:bidi="ar-SA"/>
      </w:rPr>
    </w:lvl>
    <w:lvl w:ilvl="7" w:tentative="0">
      <w:start w:val="0"/>
      <w:numFmt w:val="bullet"/>
      <w:lvlText w:val="•"/>
      <w:lvlJc w:val="left"/>
      <w:pPr>
        <w:ind w:left="8123" w:hanging="262"/>
      </w:pPr>
      <w:rPr>
        <w:rFonts w:hint="default"/>
        <w:lang w:val="en-US" w:eastAsia="zh-CN" w:bidi="ar-SA"/>
      </w:rPr>
    </w:lvl>
    <w:lvl w:ilvl="8" w:tentative="0">
      <w:start w:val="0"/>
      <w:numFmt w:val="bullet"/>
      <w:lvlText w:val="•"/>
      <w:lvlJc w:val="left"/>
      <w:pPr>
        <w:ind w:left="9004" w:hanging="262"/>
      </w:pPr>
      <w:rPr>
        <w:rFonts w:hint="default"/>
        <w:lang w:val="en-US" w:eastAsia="zh-CN" w:bidi="ar-SA"/>
      </w:rPr>
    </w:lvl>
  </w:abstractNum>
  <w:num w:numId="1">
    <w:abstractNumId w:val="34"/>
  </w:num>
  <w:num w:numId="2">
    <w:abstractNumId w:val="11"/>
  </w:num>
  <w:num w:numId="3">
    <w:abstractNumId w:val="8"/>
  </w:num>
  <w:num w:numId="4">
    <w:abstractNumId w:val="19"/>
  </w:num>
  <w:num w:numId="5">
    <w:abstractNumId w:val="24"/>
  </w:num>
  <w:num w:numId="6">
    <w:abstractNumId w:val="37"/>
  </w:num>
  <w:num w:numId="7">
    <w:abstractNumId w:val="3"/>
  </w:num>
  <w:num w:numId="8">
    <w:abstractNumId w:val="25"/>
  </w:num>
  <w:num w:numId="9">
    <w:abstractNumId w:val="12"/>
  </w:num>
  <w:num w:numId="10">
    <w:abstractNumId w:val="31"/>
  </w:num>
  <w:num w:numId="11">
    <w:abstractNumId w:val="17"/>
  </w:num>
  <w:num w:numId="12">
    <w:abstractNumId w:val="23"/>
  </w:num>
  <w:num w:numId="13">
    <w:abstractNumId w:val="15"/>
  </w:num>
  <w:num w:numId="14">
    <w:abstractNumId w:val="14"/>
  </w:num>
  <w:num w:numId="15">
    <w:abstractNumId w:val="5"/>
  </w:num>
  <w:num w:numId="16">
    <w:abstractNumId w:val="30"/>
  </w:num>
  <w:num w:numId="17">
    <w:abstractNumId w:val="35"/>
  </w:num>
  <w:num w:numId="18">
    <w:abstractNumId w:val="20"/>
  </w:num>
  <w:num w:numId="19">
    <w:abstractNumId w:val="28"/>
  </w:num>
  <w:num w:numId="20">
    <w:abstractNumId w:val="29"/>
  </w:num>
  <w:num w:numId="21">
    <w:abstractNumId w:val="7"/>
  </w:num>
  <w:num w:numId="22">
    <w:abstractNumId w:val="40"/>
  </w:num>
  <w:num w:numId="23">
    <w:abstractNumId w:val="38"/>
  </w:num>
  <w:num w:numId="24">
    <w:abstractNumId w:val="10"/>
  </w:num>
  <w:num w:numId="25">
    <w:abstractNumId w:val="21"/>
  </w:num>
  <w:num w:numId="26">
    <w:abstractNumId w:val="36"/>
  </w:num>
  <w:num w:numId="27">
    <w:abstractNumId w:val="4"/>
  </w:num>
  <w:num w:numId="28">
    <w:abstractNumId w:val="27"/>
  </w:num>
  <w:num w:numId="29">
    <w:abstractNumId w:val="2"/>
  </w:num>
  <w:num w:numId="30">
    <w:abstractNumId w:val="6"/>
  </w:num>
  <w:num w:numId="31">
    <w:abstractNumId w:val="33"/>
  </w:num>
  <w:num w:numId="32">
    <w:abstractNumId w:val="41"/>
  </w:num>
  <w:num w:numId="33">
    <w:abstractNumId w:val="0"/>
  </w:num>
  <w:num w:numId="34">
    <w:abstractNumId w:val="22"/>
  </w:num>
  <w:num w:numId="35">
    <w:abstractNumId w:val="32"/>
  </w:num>
  <w:num w:numId="36">
    <w:abstractNumId w:val="18"/>
  </w:num>
  <w:num w:numId="37">
    <w:abstractNumId w:val="16"/>
  </w:num>
  <w:num w:numId="38">
    <w:abstractNumId w:val="26"/>
  </w:num>
  <w:num w:numId="39">
    <w:abstractNumId w:val="39"/>
    <w:lvlOverride w:ilvl="0">
      <w:startOverride w:val="8"/>
    </w:lvlOverride>
    <w:lvlOverride w:ilvl="1">
      <w:startOverride w:val="1"/>
    </w:lvlOverride>
  </w:num>
  <w:num w:numId="40">
    <w:abstractNumId w:val="9"/>
  </w:num>
  <w:num w:numId="41">
    <w:abstractNumId w:val="13"/>
  </w:num>
  <w:num w:numId="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val="1"/>
  <w:bordersDoNotSurroundHeader w:val="1"/>
  <w:bordersDoNotSurroundFooter w:val="1"/>
  <w:documentProtection w:enforcement="0"/>
  <w:defaultTabStop w:val="420"/>
  <w:noPunctuationKerning w:val="1"/>
  <w:characterSpacingControl w:val="doNotCompress"/>
  <w:compat>
    <w:spaceForUL/>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UyNzM3YWE3NTk2MDU2NmI1NGZlOThmMDBhNTA1YjEifQ=="/>
  </w:docVars>
  <w:rsids>
    <w:rsidRoot w:val="003F4B26"/>
    <w:rsid w:val="00016AE1"/>
    <w:rsid w:val="000D54C1"/>
    <w:rsid w:val="000E3717"/>
    <w:rsid w:val="00162285"/>
    <w:rsid w:val="001D17E7"/>
    <w:rsid w:val="002815A1"/>
    <w:rsid w:val="002A4599"/>
    <w:rsid w:val="002E0592"/>
    <w:rsid w:val="002F06C8"/>
    <w:rsid w:val="003437E4"/>
    <w:rsid w:val="00366696"/>
    <w:rsid w:val="003B078C"/>
    <w:rsid w:val="003F4B26"/>
    <w:rsid w:val="005A5D4A"/>
    <w:rsid w:val="005D6C55"/>
    <w:rsid w:val="0063034F"/>
    <w:rsid w:val="006E3436"/>
    <w:rsid w:val="0071171C"/>
    <w:rsid w:val="0078582D"/>
    <w:rsid w:val="007B1CCD"/>
    <w:rsid w:val="007F0863"/>
    <w:rsid w:val="008C24F2"/>
    <w:rsid w:val="008F2367"/>
    <w:rsid w:val="0091768C"/>
    <w:rsid w:val="00926AD5"/>
    <w:rsid w:val="00944589"/>
    <w:rsid w:val="00980896"/>
    <w:rsid w:val="009D0929"/>
    <w:rsid w:val="009F6563"/>
    <w:rsid w:val="00C5101E"/>
    <w:rsid w:val="00C97BF1"/>
    <w:rsid w:val="00CD7D56"/>
    <w:rsid w:val="00D2063E"/>
    <w:rsid w:val="00DF32D1"/>
    <w:rsid w:val="00E13075"/>
    <w:rsid w:val="00E70F76"/>
    <w:rsid w:val="00E9750B"/>
    <w:rsid w:val="00F01D58"/>
    <w:rsid w:val="00F12017"/>
    <w:rsid w:val="00F62A29"/>
    <w:rsid w:val="00F82AEE"/>
    <w:rsid w:val="00F96B6F"/>
    <w:rsid w:val="03285B2D"/>
    <w:rsid w:val="04B862AB"/>
    <w:rsid w:val="058663AA"/>
    <w:rsid w:val="06A47620"/>
    <w:rsid w:val="07903526"/>
    <w:rsid w:val="083D5662"/>
    <w:rsid w:val="08513A4A"/>
    <w:rsid w:val="088F37C7"/>
    <w:rsid w:val="0BD31C1D"/>
    <w:rsid w:val="0C1503FE"/>
    <w:rsid w:val="0CDC4E85"/>
    <w:rsid w:val="0DE47298"/>
    <w:rsid w:val="0ECC631F"/>
    <w:rsid w:val="0F40288F"/>
    <w:rsid w:val="0FB20CDA"/>
    <w:rsid w:val="1027401A"/>
    <w:rsid w:val="10463305"/>
    <w:rsid w:val="136E2957"/>
    <w:rsid w:val="13C70EBA"/>
    <w:rsid w:val="14DF0BF0"/>
    <w:rsid w:val="15232F5C"/>
    <w:rsid w:val="15F01D32"/>
    <w:rsid w:val="17E40BFF"/>
    <w:rsid w:val="187E2DA1"/>
    <w:rsid w:val="197B6D48"/>
    <w:rsid w:val="19997B31"/>
    <w:rsid w:val="1AE33E5D"/>
    <w:rsid w:val="1B6800B8"/>
    <w:rsid w:val="1C475483"/>
    <w:rsid w:val="1CE124DB"/>
    <w:rsid w:val="1D353228"/>
    <w:rsid w:val="1DA569B4"/>
    <w:rsid w:val="1E0F098B"/>
    <w:rsid w:val="1F5C0367"/>
    <w:rsid w:val="21892293"/>
    <w:rsid w:val="2244313B"/>
    <w:rsid w:val="22C771C0"/>
    <w:rsid w:val="239E163F"/>
    <w:rsid w:val="25DD4AD6"/>
    <w:rsid w:val="25EA00D9"/>
    <w:rsid w:val="26D51599"/>
    <w:rsid w:val="27857432"/>
    <w:rsid w:val="2A427557"/>
    <w:rsid w:val="2AF80CB2"/>
    <w:rsid w:val="2C247E9C"/>
    <w:rsid w:val="2C5226DF"/>
    <w:rsid w:val="2CF6236B"/>
    <w:rsid w:val="2D194337"/>
    <w:rsid w:val="2E4E4D86"/>
    <w:rsid w:val="2F4C2FB1"/>
    <w:rsid w:val="2FFA6B5B"/>
    <w:rsid w:val="30332B06"/>
    <w:rsid w:val="30FE0870"/>
    <w:rsid w:val="3123349F"/>
    <w:rsid w:val="3202689B"/>
    <w:rsid w:val="33D13925"/>
    <w:rsid w:val="36185C57"/>
    <w:rsid w:val="36A71727"/>
    <w:rsid w:val="36D6565D"/>
    <w:rsid w:val="3A0D26BE"/>
    <w:rsid w:val="3CFC7246"/>
    <w:rsid w:val="3D0230DC"/>
    <w:rsid w:val="3D1A3925"/>
    <w:rsid w:val="3D4A76E1"/>
    <w:rsid w:val="3E634869"/>
    <w:rsid w:val="3F0010B3"/>
    <w:rsid w:val="3F2826B0"/>
    <w:rsid w:val="3FD052E6"/>
    <w:rsid w:val="43F65ECD"/>
    <w:rsid w:val="44E809F6"/>
    <w:rsid w:val="458B50A3"/>
    <w:rsid w:val="4A374F24"/>
    <w:rsid w:val="4ADF22E9"/>
    <w:rsid w:val="4B4A6446"/>
    <w:rsid w:val="4E8C5B6C"/>
    <w:rsid w:val="4F247196"/>
    <w:rsid w:val="4F655451"/>
    <w:rsid w:val="50A440F8"/>
    <w:rsid w:val="50D7379E"/>
    <w:rsid w:val="51317043"/>
    <w:rsid w:val="526A14C4"/>
    <w:rsid w:val="52AF696E"/>
    <w:rsid w:val="53246642"/>
    <w:rsid w:val="53A03B64"/>
    <w:rsid w:val="5443531D"/>
    <w:rsid w:val="550C7A85"/>
    <w:rsid w:val="55583B90"/>
    <w:rsid w:val="55E30B3F"/>
    <w:rsid w:val="57533453"/>
    <w:rsid w:val="590C005A"/>
    <w:rsid w:val="592968ED"/>
    <w:rsid w:val="593A0952"/>
    <w:rsid w:val="599C390A"/>
    <w:rsid w:val="5A2F1BCC"/>
    <w:rsid w:val="5A711510"/>
    <w:rsid w:val="5DC741BE"/>
    <w:rsid w:val="5DD76917"/>
    <w:rsid w:val="5E767D41"/>
    <w:rsid w:val="608F7035"/>
    <w:rsid w:val="60D26B60"/>
    <w:rsid w:val="63B04791"/>
    <w:rsid w:val="64010D1C"/>
    <w:rsid w:val="643248A8"/>
    <w:rsid w:val="6664539E"/>
    <w:rsid w:val="671328C2"/>
    <w:rsid w:val="69977C50"/>
    <w:rsid w:val="6A2371B1"/>
    <w:rsid w:val="70631726"/>
    <w:rsid w:val="70CB5E68"/>
    <w:rsid w:val="70F6235A"/>
    <w:rsid w:val="71881E8A"/>
    <w:rsid w:val="735F4E72"/>
    <w:rsid w:val="74312769"/>
    <w:rsid w:val="74731BB7"/>
    <w:rsid w:val="74A11E08"/>
    <w:rsid w:val="758D2DA2"/>
    <w:rsid w:val="772758FA"/>
    <w:rsid w:val="778A3ECD"/>
    <w:rsid w:val="77980A6E"/>
    <w:rsid w:val="77C34D79"/>
    <w:rsid w:val="78A814A0"/>
    <w:rsid w:val="7A0C5118"/>
    <w:rsid w:val="7B5868D5"/>
    <w:rsid w:val="7CC526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iPriority="99"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after="160" w:line="278" w:lineRule="auto"/>
      <w:textAlignment w:val="baseline"/>
    </w:pPr>
    <w:rPr>
      <w:rFonts w:ascii="Arial" w:hAnsi="Arial" w:eastAsia="Arial" w:cs="Arial"/>
      <w:snapToGrid w:val="0"/>
      <w:color w:val="000000"/>
      <w:sz w:val="21"/>
      <w:szCs w:val="21"/>
      <w:lang w:val="en-US" w:eastAsia="en-US" w:bidi="ar-SA"/>
    </w:rPr>
  </w:style>
  <w:style w:type="paragraph" w:styleId="2">
    <w:name w:val="heading 1"/>
    <w:basedOn w:val="1"/>
    <w:next w:val="1"/>
    <w:link w:val="28"/>
    <w:qFormat/>
    <w:uiPriority w:val="1"/>
    <w:pPr>
      <w:widowControl w:val="0"/>
      <w:tabs>
        <w:tab w:val="left" w:pos="2231"/>
      </w:tabs>
      <w:spacing w:before="28"/>
      <w:ind w:left="806"/>
      <w:jc w:val="center"/>
      <w:outlineLvl w:val="0"/>
    </w:pPr>
    <w:rPr>
      <w:rFonts w:ascii="宋体" w:hAnsi="宋体" w:eastAsia="宋体" w:cs="宋体"/>
      <w:sz w:val="52"/>
      <w:szCs w:val="52"/>
      <w:lang w:eastAsia="zh-CN"/>
    </w:rPr>
  </w:style>
  <w:style w:type="paragraph" w:styleId="3">
    <w:name w:val="heading 2"/>
    <w:basedOn w:val="1"/>
    <w:next w:val="1"/>
    <w:qFormat/>
    <w:uiPriority w:val="1"/>
    <w:pPr>
      <w:spacing w:before="10"/>
      <w:ind w:left="522"/>
      <w:outlineLvl w:val="1"/>
    </w:pPr>
    <w:rPr>
      <w:rFonts w:ascii="宋体" w:hAnsi="宋体" w:eastAsia="宋体" w:cs="宋体"/>
      <w:sz w:val="30"/>
      <w:szCs w:val="44"/>
      <w:lang w:eastAsia="zh-CN"/>
    </w:rPr>
  </w:style>
  <w:style w:type="paragraph" w:styleId="4">
    <w:name w:val="heading 3"/>
    <w:basedOn w:val="1"/>
    <w:next w:val="1"/>
    <w:qFormat/>
    <w:uiPriority w:val="1"/>
    <w:pPr>
      <w:spacing w:before="21"/>
      <w:ind w:left="522"/>
      <w:jc w:val="center"/>
      <w:outlineLvl w:val="2"/>
    </w:pPr>
    <w:rPr>
      <w:rFonts w:ascii="宋体" w:hAnsi="宋体" w:eastAsia="宋体" w:cs="宋体"/>
      <w:sz w:val="36"/>
      <w:szCs w:val="36"/>
      <w:lang w:eastAsia="zh-CN"/>
    </w:rPr>
  </w:style>
  <w:style w:type="paragraph" w:styleId="5">
    <w:name w:val="heading 4"/>
    <w:basedOn w:val="1"/>
    <w:next w:val="1"/>
    <w:qFormat/>
    <w:uiPriority w:val="1"/>
    <w:pPr>
      <w:widowControl w:val="0"/>
      <w:jc w:val="center"/>
      <w:outlineLvl w:val="3"/>
    </w:pPr>
    <w:rPr>
      <w:rFonts w:ascii="宋体" w:hAnsi="宋体" w:eastAsia="宋体" w:cs="宋体"/>
      <w:sz w:val="32"/>
      <w:szCs w:val="32"/>
      <w:lang w:eastAsia="zh-CN"/>
    </w:rPr>
  </w:style>
  <w:style w:type="paragraph" w:styleId="6">
    <w:name w:val="heading 5"/>
    <w:basedOn w:val="1"/>
    <w:next w:val="1"/>
    <w:qFormat/>
    <w:uiPriority w:val="1"/>
    <w:pPr>
      <w:spacing w:before="58"/>
      <w:ind w:left="522" w:right="781"/>
      <w:jc w:val="center"/>
      <w:outlineLvl w:val="4"/>
    </w:pPr>
    <w:rPr>
      <w:rFonts w:ascii="宋体" w:hAnsi="宋体" w:eastAsia="宋体" w:cs="宋体"/>
      <w:sz w:val="30"/>
      <w:szCs w:val="30"/>
      <w:lang w:eastAsia="zh-CN"/>
    </w:rPr>
  </w:style>
  <w:style w:type="character" w:default="1" w:styleId="20">
    <w:name w:val="Default Paragraph Font"/>
    <w:semiHidden/>
    <w:unhideWhenUsed/>
    <w:uiPriority w:val="1"/>
  </w:style>
  <w:style w:type="table" w:default="1" w:styleId="19">
    <w:name w:val="Normal Table"/>
    <w:semiHidden/>
    <w:unhideWhenUsed/>
    <w:uiPriority w:val="99"/>
    <w:tblPr>
      <w:tblCellMar>
        <w:top w:w="0" w:type="dxa"/>
        <w:left w:w="108" w:type="dxa"/>
        <w:bottom w:w="0" w:type="dxa"/>
        <w:right w:w="108" w:type="dxa"/>
      </w:tblCellMar>
    </w:tblPr>
  </w:style>
  <w:style w:type="paragraph" w:styleId="7">
    <w:name w:val="Normal Indent"/>
    <w:basedOn w:val="1"/>
    <w:next w:val="1"/>
    <w:semiHidden/>
    <w:unhideWhenUsed/>
    <w:qFormat/>
    <w:uiPriority w:val="99"/>
    <w:pPr>
      <w:ind w:firstLine="420" w:firstLineChars="200"/>
    </w:pPr>
    <w:rPr>
      <w:szCs w:val="24"/>
    </w:rPr>
  </w:style>
  <w:style w:type="paragraph" w:styleId="8">
    <w:name w:val="Body Text"/>
    <w:basedOn w:val="1"/>
    <w:semiHidden/>
    <w:qFormat/>
    <w:uiPriority w:val="0"/>
  </w:style>
  <w:style w:type="paragraph" w:styleId="9">
    <w:name w:val="Body Text Indent"/>
    <w:basedOn w:val="1"/>
    <w:next w:val="5"/>
    <w:unhideWhenUsed/>
    <w:qFormat/>
    <w:uiPriority w:val="99"/>
    <w:pPr>
      <w:spacing w:line="800" w:lineRule="exact"/>
      <w:ind w:left="315" w:leftChars="150" w:firstLine="664" w:firstLineChars="237"/>
    </w:pPr>
    <w:rPr>
      <w:rFonts w:ascii="仿宋_GB2312" w:eastAsia="仿宋_GB2312"/>
      <w:sz w:val="28"/>
    </w:rPr>
  </w:style>
  <w:style w:type="paragraph" w:styleId="10">
    <w:name w:val="toc 3"/>
    <w:basedOn w:val="1"/>
    <w:next w:val="1"/>
    <w:uiPriority w:val="0"/>
    <w:pPr>
      <w:ind w:left="840" w:leftChars="400"/>
    </w:pPr>
  </w:style>
  <w:style w:type="paragraph" w:styleId="11">
    <w:name w:val="footer"/>
    <w:basedOn w:val="1"/>
    <w:qFormat/>
    <w:uiPriority w:val="0"/>
    <w:pPr>
      <w:tabs>
        <w:tab w:val="center" w:pos="4153"/>
        <w:tab w:val="right" w:pos="8306"/>
      </w:tabs>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13">
    <w:name w:val="toc 1"/>
    <w:basedOn w:val="1"/>
    <w:next w:val="1"/>
    <w:uiPriority w:val="0"/>
  </w:style>
  <w:style w:type="paragraph" w:styleId="14">
    <w:name w:val="List"/>
    <w:basedOn w:val="1"/>
    <w:unhideWhenUsed/>
    <w:qFormat/>
    <w:uiPriority w:val="0"/>
    <w:pPr>
      <w:spacing w:before="312" w:beforeLines="100" w:line="360" w:lineRule="auto"/>
      <w:jc w:val="center"/>
    </w:pPr>
    <w:rPr>
      <w:rFonts w:hint="eastAsia" w:ascii="宋体" w:hAnsi="宋体" w:cs="Times New Roman"/>
      <w:b/>
      <w:sz w:val="28"/>
      <w:szCs w:val="28"/>
    </w:rPr>
  </w:style>
  <w:style w:type="paragraph" w:styleId="15">
    <w:name w:val="footnote text"/>
    <w:basedOn w:val="1"/>
    <w:next w:val="8"/>
    <w:qFormat/>
    <w:uiPriority w:val="0"/>
    <w:rPr>
      <w:sz w:val="18"/>
    </w:rPr>
  </w:style>
  <w:style w:type="paragraph" w:styleId="16">
    <w:name w:val="Normal (Web)"/>
    <w:basedOn w:val="1"/>
    <w:next w:val="1"/>
    <w:unhideWhenUsed/>
    <w:qFormat/>
    <w:uiPriority w:val="99"/>
    <w:pPr>
      <w:spacing w:before="100" w:beforeAutospacing="1" w:after="100" w:afterAutospacing="1"/>
    </w:pPr>
    <w:rPr>
      <w:rFonts w:ascii="宋体" w:hAnsi="宋体"/>
      <w:sz w:val="24"/>
      <w:szCs w:val="24"/>
    </w:rPr>
  </w:style>
  <w:style w:type="paragraph" w:styleId="17">
    <w:name w:val="Body Text First Indent"/>
    <w:basedOn w:val="8"/>
    <w:next w:val="1"/>
    <w:unhideWhenUsed/>
    <w:qFormat/>
    <w:uiPriority w:val="99"/>
    <w:pPr>
      <w:ind w:firstLine="420" w:firstLineChars="100"/>
    </w:pPr>
  </w:style>
  <w:style w:type="paragraph" w:styleId="18">
    <w:name w:val="Body Text First Indent 2"/>
    <w:basedOn w:val="9"/>
    <w:semiHidden/>
    <w:unhideWhenUsed/>
    <w:qFormat/>
    <w:uiPriority w:val="99"/>
    <w:pPr>
      <w:spacing w:after="120" w:line="240" w:lineRule="auto"/>
      <w:ind w:left="420" w:leftChars="200" w:firstLine="420" w:firstLineChars="200"/>
    </w:pPr>
    <w:rPr>
      <w:rFonts w:eastAsia="宋体"/>
      <w:sz w:val="21"/>
      <w:szCs w:val="24"/>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宋体" w:hAnsi="宋体" w:eastAsia="宋体" w:cs="宋体"/>
      <w:sz w:val="23"/>
      <w:szCs w:val="23"/>
    </w:rPr>
  </w:style>
  <w:style w:type="paragraph" w:customStyle="1" w:styleId="23">
    <w:name w:val="Table Paragraph"/>
    <w:basedOn w:val="1"/>
    <w:qFormat/>
    <w:uiPriority w:val="1"/>
    <w:rPr>
      <w:rFonts w:ascii="宋体" w:hAnsi="宋体" w:eastAsia="宋体" w:cs="宋体"/>
      <w:lang w:eastAsia="zh-CN"/>
    </w:rPr>
  </w:style>
  <w:style w:type="paragraph" w:styleId="24">
    <w:name w:val="List Paragraph"/>
    <w:basedOn w:val="1"/>
    <w:qFormat/>
    <w:uiPriority w:val="1"/>
    <w:pPr>
      <w:ind w:left="432"/>
    </w:pPr>
    <w:rPr>
      <w:rFonts w:ascii="宋体" w:hAnsi="宋体" w:eastAsia="宋体" w:cs="宋体"/>
      <w:lang w:eastAsia="zh-CN"/>
    </w:rPr>
  </w:style>
  <w:style w:type="character" w:customStyle="1" w:styleId="25">
    <w:name w:val="NormalCharacter"/>
    <w:link w:val="26"/>
    <w:qFormat/>
    <w:uiPriority w:val="0"/>
  </w:style>
  <w:style w:type="paragraph" w:customStyle="1" w:styleId="26">
    <w:name w:val="UserStyle_5"/>
    <w:basedOn w:val="1"/>
    <w:link w:val="25"/>
    <w:qFormat/>
    <w:uiPriority w:val="0"/>
    <w:pPr>
      <w:spacing w:line="240" w:lineRule="exact"/>
    </w:pPr>
  </w:style>
  <w:style w:type="paragraph" w:customStyle="1" w:styleId="27">
    <w:name w:val="修订1"/>
    <w:hidden/>
    <w:unhideWhenUsed/>
    <w:qFormat/>
    <w:uiPriority w:val="99"/>
    <w:rPr>
      <w:rFonts w:ascii="Arial" w:hAnsi="Arial" w:eastAsia="Arial" w:cs="Arial"/>
      <w:snapToGrid w:val="0"/>
      <w:color w:val="000000"/>
      <w:sz w:val="21"/>
      <w:szCs w:val="21"/>
      <w:lang w:val="en-US" w:eastAsia="en-US" w:bidi="ar-SA"/>
    </w:rPr>
  </w:style>
  <w:style w:type="character" w:customStyle="1" w:styleId="28">
    <w:name w:val="标题 1 字符"/>
    <w:link w:val="2"/>
    <w:qFormat/>
    <w:uiPriority w:val="1"/>
    <w:rPr>
      <w:rFonts w:ascii="宋体" w:hAnsi="宋体" w:eastAsia="宋体" w:cs="宋体"/>
      <w:sz w:val="52"/>
      <w:szCs w:val="52"/>
      <w:lang w:eastAsia="zh-CN"/>
    </w:rPr>
  </w:style>
  <w:style w:type="paragraph" w:customStyle="1" w:styleId="29">
    <w:name w:val="WPSOffice手动目录 1"/>
    <w:uiPriority w:val="0"/>
    <w:rPr>
      <w:rFonts w:ascii="Times New Roman" w:hAnsi="Times New Roman" w:eastAsia="宋体" w:cs="Times New Roman"/>
      <w:lang w:val="en-US" w:eastAsia="zh-CN" w:bidi="ar-SA"/>
    </w:rPr>
  </w:style>
  <w:style w:type="paragraph" w:customStyle="1" w:styleId="30">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1">
    <w:name w:val="WPSOffice手动目录 3"/>
    <w:qFormat/>
    <w:uiPriority w:val="0"/>
    <w:pPr>
      <w:ind w:left="400" w:leftChars="400"/>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4.png"/><Relationship Id="rId2" Type="http://schemas.openxmlformats.org/officeDocument/2006/relationships/settings" Target="settings.xml"/><Relationship Id="rId19" Type="http://schemas.openxmlformats.org/officeDocument/2006/relationships/image" Target="media/image3.png"/><Relationship Id="rId18" Type="http://schemas.openxmlformats.org/officeDocument/2006/relationships/image" Target="media/image2.png"/><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13.xml"/><Relationship Id="rId14" Type="http://schemas.openxmlformats.org/officeDocument/2006/relationships/footer" Target="footer12.xml"/><Relationship Id="rId13" Type="http://schemas.openxmlformats.org/officeDocument/2006/relationships/footer" Target="footer1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85CA2B2-2CFB-4603-861E-C5F5074FA489}">
  <ds:schemaRefs/>
</ds:datastoreItem>
</file>

<file path=docProps/app.xml><?xml version="1.0" encoding="utf-8"?>
<Properties xmlns="http://schemas.openxmlformats.org/officeDocument/2006/extended-properties" xmlns:vt="http://schemas.openxmlformats.org/officeDocument/2006/docPropsVTypes">
  <Template>Normal</Template>
  <Pages>110</Pages>
  <Words>6415</Words>
  <Characters>36566</Characters>
  <Lines>304</Lines>
  <Paragraphs>85</Paragraphs>
  <TotalTime>111</TotalTime>
  <ScaleCrop>false</ScaleCrop>
  <LinksUpToDate>false</LinksUpToDate>
  <CharactersWithSpaces>42896</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2025-04-01T05:24:00Z</dcterms:created>
  <dc:creator>apple</dc:creator>
  <cp:lastModifiedBy>Administrator</cp:lastModifiedBy>
  <dcterms:modified xsi:type="dcterms:W3CDTF">2025-04-11T05:15:53Z</dcterms:modified>
  <dc:title>政府采购货物和服务项目</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2024-05-13T20:00:59Z</vt:filetime>
  </property>
  <property fmtid="{D5CDD505-2E9C-101B-9397-08002B2CF9AE}" pid="4" name="KSOProductBuildVer">
    <vt:lpwstr>2052-11.8.2.9022</vt:lpwstr>
  </property>
  <property fmtid="{D5CDD505-2E9C-101B-9397-08002B2CF9AE}" pid="5" name="ICV">
    <vt:lpwstr>D248A007A74241EB86211D5451B3BC7B_13</vt:lpwstr>
  </property>
  <property fmtid="{D5CDD505-2E9C-101B-9397-08002B2CF9AE}" pid="6" name="KSOTemplateDocerSaveRecord">
    <vt:lpwstr>eyJoZGlkIjoiYjkyZDBmODI2ZjFhNmYyNGZkY2Q3MGJiZDNhYWYyOTAiLCJ1c2VySWQiOiIxNjkyODMwODg5In0=</vt:lpwstr>
  </property>
</Properties>
</file>