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E8BCBD">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51942212">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7B43DB8B">
      <w:pPr>
        <w:spacing w:before="172" w:line="229" w:lineRule="auto"/>
        <w:ind w:left="573" w:leftChars="273" w:right="618" w:firstLine="0" w:firstLineChars="0"/>
        <w:jc w:val="center"/>
        <w:outlineLvl w:val="0"/>
        <w:rPr>
          <w:rFonts w:hint="eastAsia" w:ascii="宋体" w:hAnsi="宋体" w:eastAsia="宋体" w:cs="宋体"/>
          <w:b/>
          <w:bCs/>
          <w:spacing w:val="10"/>
          <w:sz w:val="40"/>
          <w:szCs w:val="40"/>
        </w:rPr>
      </w:pPr>
      <w:r>
        <w:rPr>
          <w:rFonts w:hint="eastAsia" w:ascii="宋体" w:hAnsi="宋体" w:eastAsia="宋体" w:cs="宋体"/>
          <w:b/>
          <w:bCs/>
          <w:spacing w:val="-4"/>
          <w:sz w:val="40"/>
          <w:szCs w:val="40"/>
          <w:lang w:val="en-US" w:eastAsia="zh-CN"/>
        </w:rPr>
        <w:t>泽普县2025年旅游业能力提升(文旅宣传推介)项目</w:t>
      </w:r>
    </w:p>
    <w:p w14:paraId="214E0019">
      <w:pPr>
        <w:spacing w:before="172" w:line="229" w:lineRule="auto"/>
        <w:ind w:left="2853" w:right="618" w:hanging="2279"/>
        <w:jc w:val="center"/>
        <w:outlineLvl w:val="0"/>
        <w:rPr>
          <w:rFonts w:hint="eastAsia" w:ascii="宋体" w:hAnsi="宋体" w:eastAsia="宋体" w:cs="宋体"/>
          <w:sz w:val="43"/>
          <w:szCs w:val="43"/>
        </w:rPr>
      </w:pPr>
      <w:bookmarkStart w:id="0" w:name="_Toc24542"/>
      <w:r>
        <w:rPr>
          <w:rFonts w:hint="eastAsia" w:ascii="宋体" w:hAnsi="宋体" w:eastAsia="宋体" w:cs="宋体"/>
          <w:b/>
          <w:bCs/>
          <w:spacing w:val="8"/>
          <w:sz w:val="43"/>
          <w:szCs w:val="43"/>
        </w:rPr>
        <w:t>公</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开</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招</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件</w:t>
      </w:r>
      <w:bookmarkEnd w:id="0"/>
    </w:p>
    <w:p w14:paraId="3ED15C07">
      <w:pPr>
        <w:pStyle w:val="8"/>
        <w:spacing w:line="305" w:lineRule="auto"/>
        <w:rPr>
          <w:rFonts w:hint="eastAsia" w:ascii="宋体" w:hAnsi="宋体" w:eastAsia="宋体" w:cs="宋体"/>
        </w:rPr>
      </w:pPr>
    </w:p>
    <w:p w14:paraId="57466C0B">
      <w:pPr>
        <w:pStyle w:val="8"/>
        <w:spacing w:line="305" w:lineRule="auto"/>
        <w:rPr>
          <w:rFonts w:hint="eastAsia" w:ascii="宋体" w:hAnsi="宋体" w:eastAsia="宋体" w:cs="宋体"/>
        </w:rPr>
      </w:pPr>
    </w:p>
    <w:p w14:paraId="2B6EE27E">
      <w:pPr>
        <w:pStyle w:val="8"/>
        <w:spacing w:line="306" w:lineRule="auto"/>
        <w:rPr>
          <w:rFonts w:hint="eastAsia" w:ascii="宋体" w:hAnsi="宋体" w:eastAsia="宋体" w:cs="宋体"/>
        </w:rPr>
      </w:pPr>
    </w:p>
    <w:p w14:paraId="2844707F">
      <w:pPr>
        <w:spacing w:before="133" w:line="226" w:lineRule="auto"/>
        <w:ind w:left="1792"/>
        <w:rPr>
          <w:rFonts w:hint="eastAsia" w:ascii="宋体" w:hAnsi="宋体" w:eastAsia="宋体" w:cs="宋体"/>
          <w:color w:val="auto"/>
          <w:sz w:val="31"/>
          <w:szCs w:val="31"/>
        </w:rPr>
      </w:pPr>
      <w:r>
        <w:rPr>
          <w:rFonts w:hint="eastAsia" w:ascii="宋体" w:hAnsi="宋体" w:eastAsia="宋体" w:cs="宋体"/>
          <w:color w:val="auto"/>
          <w:spacing w:val="6"/>
          <w:sz w:val="31"/>
          <w:szCs w:val="31"/>
        </w:rPr>
        <w:t>（项目编号：</w:t>
      </w:r>
      <w:r>
        <w:rPr>
          <w:rFonts w:hint="eastAsia" w:ascii="宋体" w:hAnsi="宋体" w:eastAsia="宋体" w:cs="宋体"/>
          <w:color w:val="auto"/>
          <w:sz w:val="31"/>
          <w:szCs w:val="31"/>
          <w:lang w:eastAsia="zh-CN"/>
        </w:rPr>
        <w:t>ZPDL（2025）031</w:t>
      </w:r>
      <w:r>
        <w:rPr>
          <w:rFonts w:hint="eastAsia" w:ascii="宋体" w:hAnsi="宋体" w:eastAsia="宋体" w:cs="宋体"/>
          <w:color w:val="auto"/>
          <w:spacing w:val="6"/>
          <w:sz w:val="31"/>
          <w:szCs w:val="31"/>
        </w:rPr>
        <w:t>）</w:t>
      </w:r>
    </w:p>
    <w:p w14:paraId="02FE0C6C">
      <w:pPr>
        <w:pStyle w:val="8"/>
        <w:spacing w:line="293" w:lineRule="auto"/>
        <w:rPr>
          <w:rFonts w:hint="eastAsia" w:ascii="宋体" w:hAnsi="宋体" w:eastAsia="宋体" w:cs="宋体"/>
        </w:rPr>
      </w:pPr>
    </w:p>
    <w:p w14:paraId="0DC02AF3">
      <w:pPr>
        <w:pStyle w:val="8"/>
        <w:spacing w:line="293" w:lineRule="auto"/>
        <w:rPr>
          <w:rFonts w:hint="eastAsia" w:ascii="宋体" w:hAnsi="宋体" w:eastAsia="宋体" w:cs="宋体"/>
        </w:rPr>
      </w:pPr>
    </w:p>
    <w:p w14:paraId="6EB61BB3">
      <w:pPr>
        <w:spacing w:before="150" w:line="187" w:lineRule="auto"/>
        <w:ind w:left="3627"/>
        <w:outlineLvl w:val="0"/>
        <w:rPr>
          <w:rFonts w:hint="eastAsia" w:ascii="宋体" w:hAnsi="宋体" w:eastAsia="宋体" w:cs="宋体"/>
          <w:sz w:val="35"/>
          <w:szCs w:val="35"/>
        </w:rPr>
      </w:pPr>
      <w:bookmarkStart w:id="1" w:name="_Toc27177"/>
      <w:r>
        <w:rPr>
          <w:rFonts w:hint="eastAsia" w:ascii="宋体" w:hAnsi="宋体" w:eastAsia="宋体" w:cs="宋体"/>
          <w:b/>
          <w:bCs/>
          <w:spacing w:val="9"/>
          <w:sz w:val="35"/>
          <w:szCs w:val="35"/>
        </w:rPr>
        <w:t>第</w:t>
      </w:r>
      <w:r>
        <w:rPr>
          <w:rFonts w:hint="eastAsia" w:ascii="宋体" w:hAnsi="宋体" w:eastAsia="宋体" w:cs="宋体"/>
          <w:b/>
          <w:bCs/>
          <w:spacing w:val="9"/>
          <w:sz w:val="35"/>
          <w:szCs w:val="35"/>
          <w:lang w:val="en-US" w:eastAsia="zh-CN"/>
        </w:rPr>
        <w:t xml:space="preserve"> </w:t>
      </w:r>
      <w:r>
        <w:rPr>
          <w:rFonts w:hint="eastAsia" w:ascii="宋体" w:hAnsi="宋体" w:eastAsia="宋体" w:cs="宋体"/>
          <w:b/>
          <w:bCs/>
          <w:spacing w:val="9"/>
          <w:sz w:val="35"/>
          <w:szCs w:val="35"/>
        </w:rPr>
        <w:t>一</w:t>
      </w:r>
      <w:r>
        <w:rPr>
          <w:rFonts w:hint="eastAsia" w:ascii="宋体" w:hAnsi="宋体" w:eastAsia="宋体" w:cs="宋体"/>
          <w:b/>
          <w:bCs/>
          <w:spacing w:val="9"/>
          <w:sz w:val="35"/>
          <w:szCs w:val="35"/>
          <w:lang w:val="en-US" w:eastAsia="zh-CN"/>
        </w:rPr>
        <w:t xml:space="preserve"> </w:t>
      </w:r>
      <w:r>
        <w:rPr>
          <w:rFonts w:hint="eastAsia" w:ascii="宋体" w:hAnsi="宋体" w:eastAsia="宋体" w:cs="宋体"/>
          <w:b/>
          <w:bCs/>
          <w:spacing w:val="9"/>
          <w:sz w:val="35"/>
          <w:szCs w:val="35"/>
        </w:rPr>
        <w:t>册</w:t>
      </w:r>
      <w:bookmarkEnd w:id="1"/>
    </w:p>
    <w:p w14:paraId="72803A4B">
      <w:pPr>
        <w:pStyle w:val="8"/>
        <w:spacing w:line="266" w:lineRule="auto"/>
        <w:rPr>
          <w:rFonts w:hint="eastAsia" w:ascii="宋体" w:hAnsi="宋体" w:eastAsia="宋体" w:cs="宋体"/>
        </w:rPr>
      </w:pPr>
    </w:p>
    <w:p w14:paraId="127CA943">
      <w:pPr>
        <w:pStyle w:val="8"/>
        <w:spacing w:line="266" w:lineRule="auto"/>
        <w:rPr>
          <w:rFonts w:hint="eastAsia" w:ascii="宋体" w:hAnsi="宋体" w:eastAsia="宋体" w:cs="宋体"/>
        </w:rPr>
      </w:pPr>
    </w:p>
    <w:p w14:paraId="0E825B7D">
      <w:pPr>
        <w:pStyle w:val="8"/>
        <w:spacing w:line="266" w:lineRule="auto"/>
        <w:rPr>
          <w:rFonts w:hint="eastAsia" w:ascii="宋体" w:hAnsi="宋体" w:eastAsia="宋体" w:cs="宋体"/>
        </w:rPr>
      </w:pPr>
    </w:p>
    <w:p w14:paraId="590066AF">
      <w:pPr>
        <w:pStyle w:val="8"/>
        <w:spacing w:line="266" w:lineRule="auto"/>
        <w:rPr>
          <w:rFonts w:hint="eastAsia" w:ascii="宋体" w:hAnsi="宋体" w:eastAsia="宋体" w:cs="宋体"/>
        </w:rPr>
      </w:pPr>
    </w:p>
    <w:p w14:paraId="4B91B0A5">
      <w:pPr>
        <w:pStyle w:val="8"/>
        <w:spacing w:line="266" w:lineRule="auto"/>
        <w:rPr>
          <w:rFonts w:hint="eastAsia" w:ascii="宋体" w:hAnsi="宋体" w:eastAsia="宋体" w:cs="宋体"/>
        </w:rPr>
      </w:pPr>
    </w:p>
    <w:p w14:paraId="20909707">
      <w:pPr>
        <w:pStyle w:val="8"/>
        <w:spacing w:line="266" w:lineRule="auto"/>
        <w:rPr>
          <w:rFonts w:hint="eastAsia" w:ascii="宋体" w:hAnsi="宋体" w:eastAsia="宋体" w:cs="宋体"/>
        </w:rPr>
      </w:pPr>
    </w:p>
    <w:p w14:paraId="55A72E3C">
      <w:pPr>
        <w:pStyle w:val="8"/>
        <w:spacing w:line="266" w:lineRule="auto"/>
        <w:rPr>
          <w:rFonts w:hint="eastAsia" w:ascii="宋体" w:hAnsi="宋体" w:eastAsia="宋体" w:cs="宋体"/>
        </w:rPr>
      </w:pPr>
    </w:p>
    <w:p w14:paraId="5FE83B2E">
      <w:pPr>
        <w:pStyle w:val="8"/>
        <w:spacing w:line="266" w:lineRule="auto"/>
        <w:rPr>
          <w:rFonts w:hint="eastAsia" w:ascii="宋体" w:hAnsi="宋体" w:eastAsia="宋体" w:cs="宋体"/>
        </w:rPr>
      </w:pPr>
    </w:p>
    <w:p w14:paraId="58E57235">
      <w:pPr>
        <w:pStyle w:val="8"/>
        <w:spacing w:line="266" w:lineRule="auto"/>
        <w:rPr>
          <w:rFonts w:hint="eastAsia" w:ascii="宋体" w:hAnsi="宋体" w:eastAsia="宋体" w:cs="宋体"/>
        </w:rPr>
      </w:pPr>
    </w:p>
    <w:p w14:paraId="429A98A8">
      <w:pPr>
        <w:pStyle w:val="8"/>
        <w:spacing w:line="266" w:lineRule="auto"/>
        <w:rPr>
          <w:rFonts w:hint="eastAsia" w:ascii="宋体" w:hAnsi="宋体" w:eastAsia="宋体" w:cs="宋体"/>
        </w:rPr>
      </w:pPr>
    </w:p>
    <w:p w14:paraId="3BB9C88E">
      <w:pPr>
        <w:pStyle w:val="8"/>
        <w:spacing w:line="267" w:lineRule="auto"/>
        <w:rPr>
          <w:rFonts w:hint="eastAsia" w:ascii="宋体" w:hAnsi="宋体" w:eastAsia="宋体" w:cs="宋体"/>
        </w:rPr>
      </w:pPr>
    </w:p>
    <w:p w14:paraId="1E22C507">
      <w:pPr>
        <w:spacing w:before="120" w:line="184" w:lineRule="auto"/>
        <w:ind w:left="135"/>
        <w:rPr>
          <w:rFonts w:hint="eastAsia" w:ascii="宋体" w:hAnsi="宋体" w:eastAsia="宋体" w:cs="宋体"/>
          <w:spacing w:val="20"/>
          <w:sz w:val="28"/>
          <w:szCs w:val="28"/>
          <w:lang w:val="en-US" w:eastAsia="zh-CN"/>
        </w:rPr>
      </w:pPr>
      <w:r>
        <w:rPr>
          <w:rFonts w:hint="eastAsia" w:ascii="宋体" w:hAnsi="宋体" w:eastAsia="宋体" w:cs="宋体"/>
          <w:spacing w:val="20"/>
          <w:sz w:val="28"/>
          <w:szCs w:val="28"/>
        </w:rPr>
        <w:t>采 购 人：</w:t>
      </w:r>
      <w:r>
        <w:rPr>
          <w:rFonts w:hint="eastAsia" w:ascii="宋体" w:hAnsi="宋体" w:eastAsia="宋体" w:cs="宋体"/>
          <w:spacing w:val="20"/>
          <w:sz w:val="28"/>
          <w:szCs w:val="28"/>
          <w:lang w:val="en-US" w:eastAsia="zh-CN"/>
        </w:rPr>
        <w:t>泽普县文化体育广播电视和旅游局</w:t>
      </w:r>
    </w:p>
    <w:p w14:paraId="67F3A0A8">
      <w:pPr>
        <w:pStyle w:val="8"/>
        <w:spacing w:line="359" w:lineRule="auto"/>
        <w:rPr>
          <w:rFonts w:hint="eastAsia" w:ascii="宋体" w:hAnsi="宋体" w:eastAsia="宋体" w:cs="宋体"/>
          <w:spacing w:val="20"/>
        </w:rPr>
      </w:pPr>
    </w:p>
    <w:p w14:paraId="34F0E21A">
      <w:pPr>
        <w:spacing w:before="120" w:line="184" w:lineRule="auto"/>
        <w:ind w:left="135"/>
        <w:rPr>
          <w:rFonts w:hint="eastAsia" w:ascii="宋体" w:hAnsi="宋体" w:eastAsia="宋体" w:cs="宋体"/>
          <w:spacing w:val="20"/>
          <w:sz w:val="28"/>
          <w:szCs w:val="28"/>
        </w:rPr>
      </w:pPr>
      <w:r>
        <w:rPr>
          <w:rFonts w:hint="eastAsia" w:ascii="宋体" w:hAnsi="宋体" w:eastAsia="宋体" w:cs="宋体"/>
          <w:spacing w:val="20"/>
          <w:sz w:val="28"/>
          <w:szCs w:val="28"/>
        </w:rPr>
        <w:t>采购机构：新疆拓奕项目管理有限公司</w:t>
      </w:r>
    </w:p>
    <w:p w14:paraId="46A55B72">
      <w:pPr>
        <w:pStyle w:val="8"/>
        <w:spacing w:line="420" w:lineRule="auto"/>
        <w:rPr>
          <w:rFonts w:hint="eastAsia" w:ascii="宋体" w:hAnsi="宋体" w:eastAsia="宋体" w:cs="宋体"/>
          <w:spacing w:val="20"/>
        </w:rPr>
      </w:pPr>
    </w:p>
    <w:p w14:paraId="0BAA5CF5">
      <w:pPr>
        <w:rPr>
          <w:rFonts w:hint="eastAsia" w:ascii="宋体" w:hAnsi="宋体" w:eastAsia="宋体" w:cs="宋体"/>
          <w:spacing w:val="20"/>
          <w:sz w:val="28"/>
          <w:szCs w:val="28"/>
        </w:rPr>
      </w:pPr>
      <w:r>
        <w:rPr>
          <w:rFonts w:hint="eastAsia" w:ascii="宋体" w:hAnsi="宋体" w:eastAsia="宋体" w:cs="宋体"/>
          <w:spacing w:val="20"/>
          <w:sz w:val="28"/>
          <w:szCs w:val="28"/>
        </w:rPr>
        <w:t>发出日期：202</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 xml:space="preserve"> 年 </w:t>
      </w:r>
      <w:r>
        <w:rPr>
          <w:rFonts w:hint="eastAsia" w:ascii="宋体" w:hAnsi="宋体" w:eastAsia="宋体" w:cs="宋体"/>
          <w:spacing w:val="20"/>
          <w:sz w:val="28"/>
          <w:szCs w:val="28"/>
          <w:lang w:val="en-US" w:eastAsia="zh-CN"/>
        </w:rPr>
        <w:t xml:space="preserve">4 </w:t>
      </w:r>
      <w:r>
        <w:rPr>
          <w:rFonts w:hint="eastAsia" w:ascii="宋体" w:hAnsi="宋体" w:eastAsia="宋体" w:cs="宋体"/>
          <w:spacing w:val="20"/>
          <w:sz w:val="28"/>
          <w:szCs w:val="28"/>
        </w:rPr>
        <w:t>月</w:t>
      </w:r>
    </w:p>
    <w:p w14:paraId="044B0FFB">
      <w:pPr>
        <w:rPr>
          <w:rFonts w:hint="eastAsia" w:ascii="宋体" w:hAnsi="宋体" w:eastAsia="宋体" w:cs="宋体"/>
          <w:spacing w:val="-3"/>
          <w:sz w:val="28"/>
          <w:szCs w:val="28"/>
        </w:rPr>
      </w:pPr>
    </w:p>
    <w:p w14:paraId="6FC8D6CC">
      <w:pPr>
        <w:rPr>
          <w:rFonts w:hint="eastAsia" w:ascii="宋体" w:hAnsi="宋体" w:eastAsia="宋体" w:cs="宋体"/>
          <w:spacing w:val="-3"/>
          <w:sz w:val="28"/>
          <w:szCs w:val="28"/>
        </w:rPr>
      </w:pPr>
    </w:p>
    <w:p w14:paraId="2E099BAC">
      <w:pPr>
        <w:rPr>
          <w:rFonts w:hint="eastAsia" w:ascii="宋体" w:hAnsi="宋体" w:eastAsia="宋体" w:cs="宋体"/>
          <w:spacing w:val="-3"/>
          <w:sz w:val="28"/>
          <w:szCs w:val="28"/>
        </w:rPr>
      </w:pPr>
    </w:p>
    <w:p w14:paraId="079533CC">
      <w:pPr>
        <w:rPr>
          <w:rFonts w:hint="eastAsia" w:ascii="宋体" w:hAnsi="宋体" w:eastAsia="宋体" w:cs="宋体"/>
          <w:spacing w:val="-3"/>
          <w:sz w:val="28"/>
          <w:szCs w:val="28"/>
        </w:rPr>
      </w:pPr>
    </w:p>
    <w:p w14:paraId="58330E95">
      <w:pPr>
        <w:rPr>
          <w:rFonts w:hint="eastAsia" w:ascii="宋体" w:hAnsi="宋体" w:eastAsia="宋体" w:cs="宋体"/>
          <w:spacing w:val="-3"/>
          <w:sz w:val="28"/>
          <w:szCs w:val="28"/>
        </w:rPr>
      </w:pPr>
    </w:p>
    <w:p w14:paraId="16379D88">
      <w:pPr>
        <w:rPr>
          <w:rFonts w:hint="eastAsia" w:ascii="宋体" w:hAnsi="宋体" w:eastAsia="宋体" w:cs="宋体"/>
          <w:spacing w:val="-3"/>
          <w:sz w:val="28"/>
          <w:szCs w:val="28"/>
        </w:rPr>
      </w:pPr>
    </w:p>
    <w:p w14:paraId="4FF30BE7">
      <w:pPr>
        <w:rPr>
          <w:rFonts w:hint="eastAsia" w:ascii="宋体" w:hAnsi="宋体" w:eastAsia="宋体" w:cs="宋体"/>
          <w:spacing w:val="-3"/>
          <w:sz w:val="28"/>
          <w:szCs w:val="28"/>
        </w:rPr>
      </w:pPr>
    </w:p>
    <w:sdt>
      <w:sdtPr>
        <w:rPr>
          <w:rFonts w:ascii="宋体" w:hAnsi="宋体" w:eastAsia="宋体" w:cs="Arial"/>
          <w:b/>
          <w:bCs/>
          <w:snapToGrid w:val="0"/>
          <w:color w:val="000000"/>
          <w:kern w:val="0"/>
          <w:sz w:val="24"/>
          <w:szCs w:val="24"/>
          <w:lang w:val="en-US" w:eastAsia="en-US" w:bidi="ar-SA"/>
        </w:rPr>
        <w:id w:val="147480541"/>
        <w15:color w:val="DBDBDB"/>
        <w:docPartObj>
          <w:docPartGallery w:val="Table of Contents"/>
          <w:docPartUnique/>
        </w:docPartObj>
      </w:sdtPr>
      <w:sdtEndPr>
        <w:rPr>
          <w:rFonts w:hint="eastAsia" w:ascii="宋体" w:hAnsi="宋体" w:eastAsia="宋体" w:cs="宋体"/>
          <w:b/>
          <w:bCs/>
          <w:snapToGrid w:val="0"/>
          <w:color w:val="000000"/>
          <w:spacing w:val="-3"/>
          <w:kern w:val="0"/>
          <w:sz w:val="21"/>
          <w:szCs w:val="28"/>
          <w:lang w:val="en-US" w:eastAsia="en-US" w:bidi="ar-SA"/>
        </w:rPr>
      </w:sdtEndPr>
      <w:sdtContent>
        <w:p w14:paraId="60F975FE">
          <w:pPr>
            <w:spacing w:before="0" w:beforeLines="0" w:after="0" w:afterLines="0" w:line="240" w:lineRule="auto"/>
            <w:ind w:left="0" w:leftChars="0" w:right="0" w:righ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目录</w:t>
          </w:r>
        </w:p>
        <w:p w14:paraId="57D00754">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TOC \o "1-2" \h \u </w:instrText>
          </w:r>
          <w:r>
            <w:rPr>
              <w:rFonts w:hint="eastAsia" w:ascii="宋体" w:hAnsi="宋体" w:eastAsia="宋体" w:cs="宋体"/>
              <w:b w:val="0"/>
              <w:bCs w:val="0"/>
              <w:spacing w:val="-3"/>
              <w:sz w:val="24"/>
              <w:szCs w:val="24"/>
            </w:rPr>
            <w:fldChar w:fldCharType="separate"/>
          </w:r>
        </w:p>
        <w:p w14:paraId="17742F10">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_Toc27177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9"/>
              <w:sz w:val="21"/>
              <w:szCs w:val="21"/>
            </w:rPr>
            <w:t>第</w:t>
          </w:r>
          <w:r>
            <w:rPr>
              <w:rFonts w:hint="eastAsia" w:ascii="宋体" w:hAnsi="宋体" w:eastAsia="宋体" w:cs="宋体"/>
              <w:b w:val="0"/>
              <w:bCs w:val="0"/>
              <w:spacing w:val="9"/>
              <w:sz w:val="21"/>
              <w:szCs w:val="21"/>
              <w:lang w:val="en-US" w:eastAsia="zh-CN"/>
            </w:rPr>
            <w:t xml:space="preserve"> </w:t>
          </w:r>
          <w:r>
            <w:rPr>
              <w:rFonts w:hint="eastAsia" w:ascii="宋体" w:hAnsi="宋体" w:eastAsia="宋体" w:cs="宋体"/>
              <w:b w:val="0"/>
              <w:bCs w:val="0"/>
              <w:spacing w:val="9"/>
              <w:sz w:val="21"/>
              <w:szCs w:val="21"/>
            </w:rPr>
            <w:t>一</w:t>
          </w:r>
          <w:r>
            <w:rPr>
              <w:rFonts w:hint="eastAsia" w:ascii="宋体" w:hAnsi="宋体" w:eastAsia="宋体" w:cs="宋体"/>
              <w:b w:val="0"/>
              <w:bCs w:val="0"/>
              <w:spacing w:val="9"/>
              <w:sz w:val="21"/>
              <w:szCs w:val="21"/>
              <w:lang w:val="en-US" w:eastAsia="zh-CN"/>
            </w:rPr>
            <w:t xml:space="preserve"> </w:t>
          </w:r>
          <w:r>
            <w:rPr>
              <w:rFonts w:hint="eastAsia" w:ascii="宋体" w:hAnsi="宋体" w:eastAsia="宋体" w:cs="宋体"/>
              <w:b w:val="0"/>
              <w:bCs w:val="0"/>
              <w:spacing w:val="9"/>
              <w:sz w:val="21"/>
              <w:szCs w:val="21"/>
            </w:rPr>
            <w:t>册</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_Toc27177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27402869">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_Toc27245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第 1 章供应商须知</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_Toc27245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75D9A22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_Toc6564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3"/>
              <w:sz w:val="21"/>
              <w:szCs w:val="21"/>
            </w:rPr>
            <w:t>一</w:t>
          </w:r>
          <w:r>
            <w:rPr>
              <w:rFonts w:hint="eastAsia" w:ascii="宋体" w:hAnsi="宋体" w:eastAsia="宋体" w:cs="宋体"/>
              <w:b w:val="0"/>
              <w:bCs w:val="0"/>
              <w:spacing w:val="2"/>
              <w:sz w:val="21"/>
              <w:szCs w:val="21"/>
            </w:rPr>
            <w:t xml:space="preserve">  </w:t>
          </w:r>
          <w:r>
            <w:rPr>
              <w:rFonts w:hint="eastAsia" w:ascii="宋体" w:hAnsi="宋体" w:eastAsia="宋体" w:cs="宋体"/>
              <w:b w:val="0"/>
              <w:bCs w:val="0"/>
              <w:spacing w:val="-3"/>
              <w:sz w:val="21"/>
              <w:szCs w:val="21"/>
            </w:rPr>
            <w:t>总</w:t>
          </w:r>
          <w:r>
            <w:rPr>
              <w:rFonts w:hint="eastAsia" w:ascii="宋体" w:hAnsi="宋体" w:eastAsia="宋体" w:cs="宋体"/>
              <w:b w:val="0"/>
              <w:bCs w:val="0"/>
              <w:spacing w:val="59"/>
              <w:w w:val="101"/>
              <w:sz w:val="21"/>
              <w:szCs w:val="21"/>
            </w:rPr>
            <w:t xml:space="preserve"> </w:t>
          </w:r>
          <w:r>
            <w:rPr>
              <w:rFonts w:hint="eastAsia" w:ascii="宋体" w:hAnsi="宋体" w:eastAsia="宋体" w:cs="宋体"/>
              <w:b w:val="0"/>
              <w:bCs w:val="0"/>
              <w:spacing w:val="-3"/>
              <w:sz w:val="21"/>
              <w:szCs w:val="21"/>
            </w:rPr>
            <w:t>则</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_Toc6564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32C90D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_Toc5034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2"/>
              <w:sz w:val="21"/>
              <w:szCs w:val="21"/>
            </w:rPr>
            <w:t>1.采购人、采购代理机构及供应商</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_Toc5034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8F4C4E4">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_Toc1931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2.资金来源</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_Toc1931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53D431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_Toc23356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3.投标费用</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_Toc23356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69212F0">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_Toc4763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4.适用法律</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_Toc4763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7210C65">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_Toc21469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二   招标文件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_Toc21469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25FAA70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_Toc7655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5.招标文件构成</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_Toc7655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FC4C0B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_Toc2698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6.招标文件的澄清与修改</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_Toc2698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CD53438">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_Toc18378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7.投标截止时间的顺延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_Toc18378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7F72E4A">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_Toc7231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三   投标文件的编制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_Toc7231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5859F27">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_Toc31029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8. 投标范围及投标文件中标准和计量单位的使用</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_Toc31029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7C432DB">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_Toc5758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9.投标文件构成</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_Toc5758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4722350">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_Toc6291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10. 证明投标标的的合格性和符合招标文件规定的技术文件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_Toc6291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C0981BD">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_Toc24887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11.投标报价</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_Toc24887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090F89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_Toc17557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12.投标保证金</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_Toc17557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858ED1B">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_Toc9419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13.投标有效期</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_Toc9419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0B5B7A4">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_Toc24233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14.投标文件的签署及规定（后期邮寄的投标响应文件）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_Toc24233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EE1673E">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_Toc30012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四   投标文件的递交</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_Toc30012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38BEB59">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_Toc10733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15.投标文件的密封和标记（后期邮寄的投标文件）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_Toc10733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AAF06E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_Toc5066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16.投标截止</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_Toc5066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E563F8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_Toc10962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17.投标文件的接收、修改与撤回</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_Toc10962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F4D1271">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_Toc25229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 xml:space="preserve">五 </w:t>
          </w:r>
          <w:r>
            <w:rPr>
              <w:rFonts w:hint="eastAsia" w:ascii="宋体" w:hAnsi="宋体" w:eastAsia="宋体" w:cs="宋体"/>
              <w:b w:val="0"/>
              <w:bCs w:val="0"/>
              <w:spacing w:val="4"/>
              <w:sz w:val="21"/>
              <w:szCs w:val="21"/>
              <w:lang w:val="en-US" w:eastAsia="zh-CN"/>
            </w:rPr>
            <w:t xml:space="preserve"> </w:t>
          </w:r>
          <w:r>
            <w:rPr>
              <w:rFonts w:hint="eastAsia" w:ascii="宋体" w:hAnsi="宋体" w:eastAsia="宋体" w:cs="宋体"/>
              <w:b w:val="0"/>
              <w:bCs w:val="0"/>
              <w:spacing w:val="4"/>
              <w:sz w:val="21"/>
              <w:szCs w:val="21"/>
            </w:rPr>
            <w:t>开标及评标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_Toc25229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10</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B6ED0DF">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_Toc5332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18.开标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_Toc5332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10</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E641461">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_Toc16844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19.资格审查及组建评标委员会</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_Toc16844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AE90458">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_Toc3362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20.投标文件符合性审查与澄清</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_Toc3362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12</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5809A2E">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_Toc7343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21.投标偏离</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_Toc7343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AACDFA4">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_Toc24238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22.投标无效</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_Toc24238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0974808">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_Toc26926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23.比较与评价</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_Toc26926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20ED9D3">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_Toc12514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24.废标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_Toc12514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379B16B">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_Toc23065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25.保密原则</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_Toc23065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353A973">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_Toc31662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六   确定中标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_Toc31662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722C717">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_Toc9393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26.中标候选人的确定原则及标准</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_Toc9393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25127936">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_Toc4118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27.确定中标候选人和中标人</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_Toc4118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3AE5EC2">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_Toc11145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28.采购任务取消</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_Toc11145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3A416F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_Toc19836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29.中标通知书和招标结果通知书</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_Toc19836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ECA0307">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_Toc9007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30.签订合同</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_Toc9007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7B5E1AC1">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_Toc26142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31.履约保证金</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_Toc26142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7C33591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_Toc11566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32.中标服务费</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_Toc11566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5C08DF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_Toc21653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33.政府采购信用担保</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_Toc21653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D827627">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_Toc9226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34.廉洁自律规定</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_Toc9226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68F9926">
          <w:pPr>
            <w:pStyle w:val="26"/>
            <w:tabs>
              <w:tab w:val="right" w:leader="dot" w:pos="8306"/>
            </w:tabs>
            <w:ind w:left="0" w:leftChars="0" w:firstLine="0" w:firstLineChars="0"/>
            <w:rPr>
              <w:rFonts w:hint="eastAsia" w:ascii="宋体" w:hAnsi="宋体" w:eastAsia="宋体" w:cs="宋体"/>
              <w:b w:val="0"/>
              <w:bCs w:val="0"/>
              <w:spacing w:val="-3"/>
              <w:sz w:val="24"/>
              <w:szCs w:val="24"/>
            </w:rPr>
            <w:sectPr>
              <w:footerReference r:id="rId5" w:type="default"/>
              <w:pgSz w:w="11906" w:h="16838"/>
              <w:pgMar w:top="1440" w:right="1800" w:bottom="1440" w:left="1800" w:header="851" w:footer="992" w:gutter="0"/>
              <w:pgNumType w:fmt="decimal" w:start="1"/>
              <w:cols w:space="425" w:num="1"/>
              <w:docGrid w:type="lines" w:linePitch="312" w:charSpace="0"/>
            </w:sectPr>
          </w:pPr>
        </w:p>
        <w:p w14:paraId="347A89C7">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_Toc29282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35.人员回避</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_Toc29282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18</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B9EB9A4">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_Toc26654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36.质疑与接收</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_Toc26654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18</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3A1982CF">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_Toc24524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37.质疑的提出</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_Toc24524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19</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9249335">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_Toc15504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38.质疑的处理和答复</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_Toc15504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21</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C3E607A">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_Toc7465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4"/>
              <w:sz w:val="24"/>
              <w:szCs w:val="24"/>
            </w:rPr>
            <w:t>第2章  投标文件格式</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_Toc7465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25</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AA7B216">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_Toc20865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9"/>
              <w:sz w:val="24"/>
              <w:szCs w:val="24"/>
              <w:lang w:val="en-US" w:eastAsia="zh-CN"/>
            </w:rPr>
            <w:t>第4章 供应商须知资料表</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_Toc20865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50</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0C719EB">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_Toc21156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lang w:val="en-US" w:eastAsia="zh-CN"/>
            </w:rPr>
            <w:t xml:space="preserve">第 5 章 </w:t>
          </w:r>
          <w:r>
            <w:rPr>
              <w:rFonts w:hint="eastAsia" w:ascii="宋体" w:hAnsi="宋体" w:cs="宋体"/>
              <w:b w:val="0"/>
              <w:bCs w:val="0"/>
              <w:spacing w:val="6"/>
              <w:sz w:val="24"/>
              <w:szCs w:val="24"/>
              <w:lang w:val="en-US" w:eastAsia="zh-CN"/>
            </w:rPr>
            <w:t>采购需求</w:t>
          </w:r>
          <w:r>
            <w:rPr>
              <w:rFonts w:hint="eastAsia" w:ascii="宋体" w:hAnsi="宋体" w:eastAsia="宋体" w:cs="宋体"/>
              <w:b w:val="0"/>
              <w:bCs w:val="0"/>
              <w:spacing w:val="6"/>
              <w:sz w:val="24"/>
              <w:szCs w:val="24"/>
              <w:lang w:val="en-US" w:eastAsia="zh-CN"/>
            </w:rPr>
            <w:t>一览表及技术规格</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_Toc21156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55</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2C0924A">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_Toc24307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9"/>
              <w:sz w:val="24"/>
              <w:szCs w:val="24"/>
            </w:rPr>
            <w:t>一、采购需求</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_Toc24307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D348264">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_Toc32717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lang w:val="en-US" w:eastAsia="zh-CN"/>
            </w:rPr>
            <w:t>第 6 章   评标方法和标准</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_Toc32717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56</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6194B30">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_Toc15708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1"/>
              <w:sz w:val="24"/>
              <w:szCs w:val="24"/>
            </w:rPr>
            <w:t>第7章 政府采购合同</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_Toc15708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66</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9CBE1A0">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_Toc6349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1.1</w:t>
          </w:r>
          <w:r>
            <w:rPr>
              <w:rFonts w:hint="eastAsia" w:ascii="宋体" w:hAnsi="宋体" w:eastAsia="宋体" w:cs="宋体"/>
              <w:b w:val="0"/>
              <w:bCs w:val="0"/>
              <w:spacing w:val="58"/>
              <w:w w:val="101"/>
              <w:sz w:val="24"/>
              <w:szCs w:val="24"/>
            </w:rPr>
            <w:t xml:space="preserve"> </w:t>
          </w:r>
          <w:r>
            <w:rPr>
              <w:rFonts w:hint="eastAsia" w:ascii="宋体" w:hAnsi="宋体" w:eastAsia="宋体" w:cs="宋体"/>
              <w:b w:val="0"/>
              <w:bCs w:val="0"/>
              <w:spacing w:val="5"/>
              <w:sz w:val="24"/>
              <w:szCs w:val="24"/>
            </w:rPr>
            <w:t>合同组成部分</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_Toc6349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6ED9906">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_Toc22696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1"/>
              <w:sz w:val="24"/>
              <w:szCs w:val="24"/>
            </w:rPr>
            <w:t>1.3</w:t>
          </w:r>
          <w:r>
            <w:rPr>
              <w:rFonts w:hint="eastAsia" w:ascii="宋体" w:hAnsi="宋体" w:eastAsia="宋体" w:cs="宋体"/>
              <w:b w:val="0"/>
              <w:bCs w:val="0"/>
              <w:spacing w:val="58"/>
              <w:w w:val="101"/>
              <w:sz w:val="24"/>
              <w:szCs w:val="24"/>
            </w:rPr>
            <w:t xml:space="preserve"> </w:t>
          </w:r>
          <w:r>
            <w:rPr>
              <w:rFonts w:hint="eastAsia" w:ascii="宋体" w:hAnsi="宋体" w:eastAsia="宋体" w:cs="宋体"/>
              <w:b w:val="0"/>
              <w:bCs w:val="0"/>
              <w:spacing w:val="1"/>
              <w:sz w:val="24"/>
              <w:szCs w:val="24"/>
            </w:rPr>
            <w:t>价款</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_Toc22696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DEEC930">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_Toc18472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7"/>
              <w:sz w:val="24"/>
              <w:szCs w:val="24"/>
            </w:rPr>
            <w:t>1.4</w:t>
          </w:r>
          <w:r>
            <w:rPr>
              <w:rFonts w:hint="eastAsia" w:ascii="宋体" w:hAnsi="宋体" w:eastAsia="宋体" w:cs="宋体"/>
              <w:b w:val="0"/>
              <w:bCs w:val="0"/>
              <w:spacing w:val="56"/>
              <w:sz w:val="24"/>
              <w:szCs w:val="24"/>
            </w:rPr>
            <w:t xml:space="preserve"> </w:t>
          </w:r>
          <w:r>
            <w:rPr>
              <w:rFonts w:hint="eastAsia" w:ascii="宋体" w:hAnsi="宋体" w:eastAsia="宋体" w:cs="宋体"/>
              <w:b w:val="0"/>
              <w:bCs w:val="0"/>
              <w:spacing w:val="7"/>
              <w:sz w:val="24"/>
              <w:szCs w:val="24"/>
            </w:rPr>
            <w:t>付款方式和发票开具方式</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_Toc18472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8145F11">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_Toc20205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7"/>
              <w:sz w:val="24"/>
              <w:szCs w:val="24"/>
            </w:rPr>
            <w:t>1.5</w:t>
          </w:r>
          <w:r>
            <w:rPr>
              <w:rFonts w:hint="eastAsia" w:ascii="宋体" w:hAnsi="宋体" w:eastAsia="宋体" w:cs="宋体"/>
              <w:b w:val="0"/>
              <w:bCs w:val="0"/>
              <w:spacing w:val="58"/>
              <w:w w:val="101"/>
              <w:sz w:val="24"/>
              <w:szCs w:val="24"/>
            </w:rPr>
            <w:t xml:space="preserve"> </w:t>
          </w:r>
          <w:r>
            <w:rPr>
              <w:rFonts w:hint="eastAsia" w:ascii="宋体" w:hAnsi="宋体" w:cs="宋体"/>
              <w:b w:val="0"/>
              <w:bCs w:val="0"/>
              <w:spacing w:val="7"/>
              <w:sz w:val="24"/>
              <w:szCs w:val="24"/>
              <w:lang w:eastAsia="zh-CN"/>
            </w:rPr>
            <w:t>服务期限</w:t>
          </w:r>
          <w:r>
            <w:rPr>
              <w:rFonts w:hint="eastAsia" w:ascii="宋体" w:hAnsi="宋体" w:eastAsia="宋体" w:cs="宋体"/>
              <w:b w:val="0"/>
              <w:bCs w:val="0"/>
              <w:spacing w:val="7"/>
              <w:sz w:val="24"/>
              <w:szCs w:val="24"/>
            </w:rPr>
            <w:t>、地点和方式</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_Toc20205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3205577F">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_Toc3990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7"/>
              <w:sz w:val="24"/>
              <w:szCs w:val="24"/>
            </w:rPr>
            <w:t>1.6 违约责任</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_Toc3990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506CA06E">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_Toc27359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1.7</w:t>
          </w:r>
          <w:r>
            <w:rPr>
              <w:rFonts w:hint="eastAsia" w:ascii="宋体" w:hAnsi="宋体" w:eastAsia="宋体" w:cs="宋体"/>
              <w:b w:val="0"/>
              <w:bCs w:val="0"/>
              <w:spacing w:val="63"/>
              <w:w w:val="101"/>
              <w:sz w:val="24"/>
              <w:szCs w:val="24"/>
            </w:rPr>
            <w:t xml:space="preserve"> </w:t>
          </w:r>
          <w:r>
            <w:rPr>
              <w:rFonts w:hint="eastAsia" w:ascii="宋体" w:hAnsi="宋体" w:eastAsia="宋体" w:cs="宋体"/>
              <w:b w:val="0"/>
              <w:bCs w:val="0"/>
              <w:spacing w:val="5"/>
              <w:sz w:val="24"/>
              <w:szCs w:val="24"/>
            </w:rPr>
            <w:t>合同争议的解决</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_Toc27359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C206721">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_Toc27815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4"/>
              <w:sz w:val="24"/>
              <w:szCs w:val="24"/>
            </w:rPr>
            <w:t>1.8</w:t>
          </w:r>
          <w:r>
            <w:rPr>
              <w:rFonts w:hint="eastAsia" w:ascii="宋体" w:hAnsi="宋体" w:eastAsia="宋体" w:cs="宋体"/>
              <w:b w:val="0"/>
              <w:bCs w:val="0"/>
              <w:spacing w:val="55"/>
              <w:w w:val="101"/>
              <w:sz w:val="24"/>
              <w:szCs w:val="24"/>
            </w:rPr>
            <w:t xml:space="preserve"> </w:t>
          </w:r>
          <w:r>
            <w:rPr>
              <w:rFonts w:hint="eastAsia" w:ascii="宋体" w:hAnsi="宋体" w:eastAsia="宋体" w:cs="宋体"/>
              <w:b w:val="0"/>
              <w:bCs w:val="0"/>
              <w:spacing w:val="4"/>
              <w:sz w:val="24"/>
              <w:szCs w:val="24"/>
            </w:rPr>
            <w:t>合同生效</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_Toc27815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4D75E8A">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_Toc10773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9"/>
              <w:sz w:val="24"/>
              <w:szCs w:val="24"/>
            </w:rPr>
            <w:t>第二部分</w:t>
          </w:r>
          <w:r>
            <w:rPr>
              <w:rFonts w:hint="eastAsia" w:ascii="宋体" w:hAnsi="宋体" w:eastAsia="宋体" w:cs="宋体"/>
              <w:b w:val="0"/>
              <w:bCs w:val="0"/>
              <w:spacing w:val="59"/>
              <w:sz w:val="24"/>
              <w:szCs w:val="24"/>
            </w:rPr>
            <w:t xml:space="preserve"> </w:t>
          </w:r>
          <w:r>
            <w:rPr>
              <w:rFonts w:hint="eastAsia" w:ascii="宋体" w:hAnsi="宋体" w:eastAsia="宋体" w:cs="宋体"/>
              <w:b w:val="0"/>
              <w:bCs w:val="0"/>
              <w:spacing w:val="9"/>
              <w:sz w:val="24"/>
              <w:szCs w:val="24"/>
            </w:rPr>
            <w:t>合同一般条款</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_Toc10773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0723113D">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_Toc28779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eastAsia="宋体" w:cs="宋体"/>
              <w:b w:val="0"/>
              <w:bCs w:val="0"/>
              <w:spacing w:val="58"/>
              <w:sz w:val="24"/>
              <w:szCs w:val="24"/>
            </w:rPr>
            <w:t xml:space="preserve"> </w:t>
          </w:r>
          <w:r>
            <w:rPr>
              <w:rFonts w:hint="eastAsia" w:ascii="宋体" w:hAnsi="宋体" w:eastAsia="宋体" w:cs="宋体"/>
              <w:b w:val="0"/>
              <w:bCs w:val="0"/>
              <w:spacing w:val="3"/>
              <w:sz w:val="24"/>
              <w:szCs w:val="24"/>
            </w:rPr>
            <w:t>定义</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_Toc28779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DEAD746">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_Toc3253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2.2</w:t>
          </w:r>
          <w:r>
            <w:rPr>
              <w:rFonts w:hint="eastAsia" w:ascii="宋体" w:hAnsi="宋体" w:eastAsia="宋体" w:cs="宋体"/>
              <w:b w:val="0"/>
              <w:bCs w:val="0"/>
              <w:spacing w:val="58"/>
              <w:sz w:val="24"/>
              <w:szCs w:val="24"/>
            </w:rPr>
            <w:t xml:space="preserve"> </w:t>
          </w:r>
          <w:r>
            <w:rPr>
              <w:rFonts w:hint="eastAsia" w:ascii="宋体" w:hAnsi="宋体" w:eastAsia="宋体" w:cs="宋体"/>
              <w:b w:val="0"/>
              <w:bCs w:val="0"/>
              <w:spacing w:val="5"/>
              <w:sz w:val="24"/>
              <w:szCs w:val="24"/>
            </w:rPr>
            <w:t>技术规范</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_Toc3253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5E013BDB">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_Toc26721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2.3</w:t>
          </w:r>
          <w:r>
            <w:rPr>
              <w:rFonts w:hint="eastAsia" w:ascii="宋体" w:hAnsi="宋体" w:eastAsia="宋体" w:cs="宋体"/>
              <w:b w:val="0"/>
              <w:bCs w:val="0"/>
              <w:spacing w:val="58"/>
              <w:sz w:val="24"/>
              <w:szCs w:val="24"/>
            </w:rPr>
            <w:t xml:space="preserve"> </w:t>
          </w:r>
          <w:r>
            <w:rPr>
              <w:rFonts w:hint="eastAsia" w:ascii="宋体" w:hAnsi="宋体" w:eastAsia="宋体" w:cs="宋体"/>
              <w:b w:val="0"/>
              <w:bCs w:val="0"/>
              <w:spacing w:val="5"/>
              <w:sz w:val="24"/>
              <w:szCs w:val="24"/>
            </w:rPr>
            <w:t>知识产权</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_Toc26721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297FA4E">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_Toc2161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2.4</w:t>
          </w:r>
          <w:r>
            <w:rPr>
              <w:rFonts w:hint="eastAsia" w:ascii="宋体" w:hAnsi="宋体" w:eastAsia="宋体" w:cs="宋体"/>
              <w:b w:val="0"/>
              <w:bCs w:val="0"/>
              <w:spacing w:val="56"/>
              <w:sz w:val="24"/>
              <w:szCs w:val="24"/>
            </w:rPr>
            <w:t xml:space="preserve"> </w:t>
          </w:r>
          <w:r>
            <w:rPr>
              <w:rFonts w:hint="eastAsia" w:ascii="宋体" w:hAnsi="宋体" w:eastAsia="宋体" w:cs="宋体"/>
              <w:b w:val="0"/>
              <w:bCs w:val="0"/>
              <w:spacing w:val="7"/>
              <w:sz w:val="24"/>
              <w:szCs w:val="24"/>
            </w:rPr>
            <w:t>履约检查和问题反馈</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_Toc2161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56AA1315">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_Toc246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2.5 结算方式和付款条件</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_Toc246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9DCA82E">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_Toc30586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 xml:space="preserve">2.6 </w:t>
          </w:r>
          <w:r>
            <w:rPr>
              <w:rFonts w:hint="eastAsia" w:ascii="宋体" w:hAnsi="宋体" w:eastAsia="宋体" w:cs="宋体"/>
              <w:b w:val="0"/>
              <w:bCs w:val="0"/>
              <w:spacing w:val="-3"/>
              <w:sz w:val="24"/>
              <w:szCs w:val="24"/>
              <w:lang w:val="en-US" w:eastAsia="en-US"/>
            </w:rPr>
            <w:t>技术资料和保密义务</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_Toc30586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E087319">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_Toc29991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w:t>
          </w:r>
          <w:r>
            <w:rPr>
              <w:rFonts w:hint="eastAsia" w:ascii="宋体" w:hAnsi="宋体" w:eastAsia="宋体" w:cs="宋体"/>
              <w:b w:val="0"/>
              <w:bCs w:val="0"/>
              <w:spacing w:val="-3"/>
              <w:sz w:val="24"/>
              <w:szCs w:val="24"/>
              <w:lang w:val="en-US" w:eastAsia="zh-CN"/>
            </w:rPr>
            <w:t>7</w:t>
          </w:r>
          <w:r>
            <w:rPr>
              <w:rFonts w:hint="eastAsia" w:ascii="宋体" w:hAnsi="宋体" w:eastAsia="宋体" w:cs="宋体"/>
              <w:b w:val="0"/>
              <w:bCs w:val="0"/>
              <w:spacing w:val="-3"/>
              <w:sz w:val="24"/>
              <w:szCs w:val="24"/>
            </w:rPr>
            <w:t xml:space="preserve"> 质量保证</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_Toc29991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69A0F149">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_Toc5152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w:t>
          </w:r>
          <w:r>
            <w:rPr>
              <w:rFonts w:hint="eastAsia" w:ascii="宋体" w:hAnsi="宋体" w:cs="宋体"/>
              <w:b w:val="0"/>
              <w:bCs w:val="0"/>
              <w:spacing w:val="6"/>
              <w:sz w:val="24"/>
              <w:szCs w:val="24"/>
              <w:lang w:val="en-US" w:eastAsia="zh-CN"/>
            </w:rPr>
            <w:t>8延期履行</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_Toc5152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0EAD4A6C">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_Toc31786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2.10</w:t>
          </w:r>
          <w:r>
            <w:rPr>
              <w:rFonts w:hint="eastAsia" w:ascii="宋体" w:hAnsi="宋体" w:eastAsia="宋体" w:cs="宋体"/>
              <w:b w:val="0"/>
              <w:bCs w:val="0"/>
              <w:spacing w:val="5"/>
              <w:sz w:val="24"/>
              <w:szCs w:val="24"/>
              <w:lang w:val="en-US" w:eastAsia="zh-CN"/>
            </w:rPr>
            <w:t>合同变更</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_Toc31786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A959E1B">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_Toc27964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2.1</w:t>
          </w:r>
          <w:r>
            <w:rPr>
              <w:rFonts w:hint="eastAsia" w:ascii="宋体" w:hAnsi="宋体" w:cs="宋体"/>
              <w:b w:val="0"/>
              <w:bCs w:val="0"/>
              <w:spacing w:val="6"/>
              <w:sz w:val="24"/>
              <w:szCs w:val="24"/>
              <w:lang w:val="en-US" w:eastAsia="zh-CN"/>
            </w:rPr>
            <w:t>1</w:t>
          </w:r>
          <w:r>
            <w:rPr>
              <w:rFonts w:hint="eastAsia" w:ascii="宋体" w:hAnsi="宋体" w:eastAsia="宋体" w:cs="宋体"/>
              <w:b w:val="0"/>
              <w:bCs w:val="0"/>
              <w:spacing w:val="6"/>
              <w:sz w:val="24"/>
              <w:szCs w:val="24"/>
            </w:rPr>
            <w:t>合同转让和分包</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_Toc27964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8E35DDA">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_Toc29413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2.1</w:t>
          </w:r>
          <w:r>
            <w:rPr>
              <w:rFonts w:hint="eastAsia" w:ascii="宋体" w:hAnsi="宋体" w:cs="宋体"/>
              <w:b w:val="0"/>
              <w:bCs w:val="0"/>
              <w:spacing w:val="5"/>
              <w:sz w:val="24"/>
              <w:szCs w:val="24"/>
              <w:lang w:val="en-US" w:eastAsia="zh-CN"/>
            </w:rPr>
            <w:t>1</w:t>
          </w:r>
          <w:r>
            <w:rPr>
              <w:rFonts w:hint="eastAsia" w:ascii="宋体" w:hAnsi="宋体" w:eastAsia="宋体" w:cs="宋体"/>
              <w:b w:val="0"/>
              <w:bCs w:val="0"/>
              <w:spacing w:val="5"/>
              <w:sz w:val="24"/>
              <w:szCs w:val="24"/>
            </w:rPr>
            <w:t>不可抗力</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_Toc29413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8495985">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_Toc4876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cs="宋体"/>
              <w:b w:val="0"/>
              <w:bCs w:val="0"/>
              <w:spacing w:val="3"/>
              <w:sz w:val="24"/>
              <w:szCs w:val="24"/>
              <w:lang w:val="en-US" w:eastAsia="zh-CN"/>
            </w:rPr>
            <w:t>2</w:t>
          </w:r>
          <w:r>
            <w:rPr>
              <w:rFonts w:hint="eastAsia" w:ascii="宋体" w:hAnsi="宋体" w:eastAsia="宋体" w:cs="宋体"/>
              <w:b w:val="0"/>
              <w:bCs w:val="0"/>
              <w:spacing w:val="3"/>
              <w:sz w:val="24"/>
              <w:szCs w:val="24"/>
            </w:rPr>
            <w:t>税费</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_Toc4876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09C4174E">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_Toc5989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4"/>
              <w:sz w:val="24"/>
              <w:szCs w:val="24"/>
            </w:rPr>
            <w:t>2.1</w:t>
          </w:r>
          <w:r>
            <w:rPr>
              <w:rFonts w:hint="eastAsia" w:ascii="宋体" w:hAnsi="宋体" w:cs="宋体"/>
              <w:b w:val="0"/>
              <w:bCs w:val="0"/>
              <w:spacing w:val="4"/>
              <w:sz w:val="24"/>
              <w:szCs w:val="24"/>
              <w:lang w:val="en-US" w:eastAsia="zh-CN"/>
            </w:rPr>
            <w:t>3</w:t>
          </w:r>
          <w:r>
            <w:rPr>
              <w:rFonts w:hint="eastAsia" w:ascii="宋体" w:hAnsi="宋体" w:eastAsia="宋体" w:cs="宋体"/>
              <w:b w:val="0"/>
              <w:bCs w:val="0"/>
              <w:spacing w:val="4"/>
              <w:sz w:val="24"/>
              <w:szCs w:val="24"/>
            </w:rPr>
            <w:t>乙方破产</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_Toc5989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BD08DFD">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_Toc13148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2.1</w:t>
          </w:r>
          <w:r>
            <w:rPr>
              <w:rFonts w:hint="eastAsia" w:ascii="宋体" w:hAnsi="宋体" w:cs="宋体"/>
              <w:b w:val="0"/>
              <w:bCs w:val="0"/>
              <w:spacing w:val="6"/>
              <w:sz w:val="24"/>
              <w:szCs w:val="24"/>
              <w:lang w:val="en-US" w:eastAsia="zh-CN"/>
            </w:rPr>
            <w:t>4</w:t>
          </w:r>
          <w:r>
            <w:rPr>
              <w:rFonts w:hint="eastAsia" w:ascii="宋体" w:hAnsi="宋体" w:eastAsia="宋体" w:cs="宋体"/>
              <w:b w:val="0"/>
              <w:bCs w:val="0"/>
              <w:spacing w:val="6"/>
              <w:sz w:val="24"/>
              <w:szCs w:val="24"/>
            </w:rPr>
            <w:t>合同中止、终止</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_Toc13148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3F0E45E0">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_Toc7711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w:t>
          </w:r>
          <w:r>
            <w:rPr>
              <w:rFonts w:hint="eastAsia" w:ascii="宋体" w:hAnsi="宋体" w:cs="宋体"/>
              <w:b w:val="0"/>
              <w:bCs w:val="0"/>
              <w:spacing w:val="5"/>
              <w:sz w:val="24"/>
              <w:szCs w:val="24"/>
              <w:lang w:val="en-US" w:eastAsia="zh-CN"/>
            </w:rPr>
            <w:t>15</w:t>
          </w:r>
          <w:r>
            <w:rPr>
              <w:rFonts w:hint="eastAsia" w:ascii="宋体" w:hAnsi="宋体" w:eastAsia="宋体" w:cs="宋体"/>
              <w:b w:val="0"/>
              <w:bCs w:val="0"/>
              <w:spacing w:val="5"/>
              <w:sz w:val="24"/>
              <w:szCs w:val="24"/>
            </w:rPr>
            <w:t>检验和验收</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_Toc7711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E89C931">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_Toc13520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eastAsia="宋体" w:cs="宋体"/>
              <w:b w:val="0"/>
              <w:bCs w:val="0"/>
              <w:spacing w:val="-3"/>
              <w:sz w:val="24"/>
              <w:szCs w:val="24"/>
              <w:lang w:val="en-US" w:eastAsia="zh-CN"/>
            </w:rPr>
            <w:t>6</w:t>
          </w:r>
          <w:r>
            <w:rPr>
              <w:rFonts w:hint="eastAsia" w:ascii="宋体" w:hAnsi="宋体" w:eastAsia="宋体" w:cs="宋体"/>
              <w:b w:val="0"/>
              <w:bCs w:val="0"/>
              <w:spacing w:val="-3"/>
              <w:sz w:val="24"/>
              <w:szCs w:val="24"/>
            </w:rPr>
            <w:t>通知和送达</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_Toc13520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550CE3B9">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_Toc29445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eastAsia="宋体" w:cs="宋体"/>
              <w:b w:val="0"/>
              <w:bCs w:val="0"/>
              <w:spacing w:val="-3"/>
              <w:sz w:val="24"/>
              <w:szCs w:val="24"/>
              <w:lang w:val="en-US" w:eastAsia="zh-CN"/>
            </w:rPr>
            <w:t>7</w:t>
          </w:r>
          <w:r>
            <w:rPr>
              <w:rFonts w:hint="eastAsia" w:ascii="宋体" w:hAnsi="宋体" w:eastAsia="宋体" w:cs="宋体"/>
              <w:b w:val="0"/>
              <w:bCs w:val="0"/>
              <w:spacing w:val="-3"/>
              <w:sz w:val="24"/>
              <w:szCs w:val="24"/>
            </w:rPr>
            <w:t>合同使用的文字和适用的法律</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_Toc29445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1799D62">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_Toc23549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w:t>
          </w:r>
          <w:r>
            <w:rPr>
              <w:rFonts w:hint="eastAsia" w:ascii="宋体" w:hAnsi="宋体" w:eastAsia="宋体" w:cs="宋体"/>
              <w:b w:val="0"/>
              <w:bCs w:val="0"/>
              <w:spacing w:val="-3"/>
              <w:sz w:val="24"/>
              <w:szCs w:val="24"/>
              <w:lang w:val="en-US" w:eastAsia="zh-CN"/>
            </w:rPr>
            <w:t>18履约保证金</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_Toc23549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7A902EE1">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_Toc8766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w:t>
          </w:r>
          <w:r>
            <w:rPr>
              <w:rFonts w:hint="eastAsia" w:ascii="宋体" w:hAnsi="宋体" w:eastAsia="宋体" w:cs="宋体"/>
              <w:b w:val="0"/>
              <w:bCs w:val="0"/>
              <w:spacing w:val="-3"/>
              <w:sz w:val="24"/>
              <w:szCs w:val="24"/>
              <w:lang w:val="en-US" w:eastAsia="zh-CN"/>
            </w:rPr>
            <w:t>19</w:t>
          </w:r>
          <w:r>
            <w:rPr>
              <w:rFonts w:hint="eastAsia" w:ascii="宋体" w:hAnsi="宋体" w:eastAsia="宋体" w:cs="宋体"/>
              <w:b w:val="0"/>
              <w:bCs w:val="0"/>
              <w:spacing w:val="-3"/>
              <w:sz w:val="24"/>
              <w:szCs w:val="24"/>
            </w:rPr>
            <w:t>合同份数</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_Toc8766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3333FF9">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_Toc29168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第三部分   合同专用条款</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_Toc29168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15A288D7">
          <w:pPr>
            <w:rPr>
              <w:rFonts w:hint="eastAsia" w:ascii="宋体" w:hAnsi="宋体" w:eastAsia="宋体" w:cs="宋体"/>
              <w:spacing w:val="-3"/>
              <w:sz w:val="28"/>
              <w:szCs w:val="28"/>
            </w:rPr>
          </w:pPr>
          <w:r>
            <w:rPr>
              <w:rFonts w:hint="eastAsia" w:ascii="宋体" w:hAnsi="宋体" w:eastAsia="宋体" w:cs="宋体"/>
              <w:b w:val="0"/>
              <w:bCs w:val="0"/>
              <w:spacing w:val="-3"/>
              <w:sz w:val="24"/>
              <w:szCs w:val="24"/>
            </w:rPr>
            <w:fldChar w:fldCharType="end"/>
          </w:r>
        </w:p>
      </w:sdtContent>
    </w:sdt>
    <w:p w14:paraId="5E1E66DA">
      <w:pPr>
        <w:rPr>
          <w:rFonts w:hint="eastAsia" w:ascii="宋体" w:hAnsi="宋体" w:eastAsia="宋体" w:cs="宋体"/>
          <w:spacing w:val="-3"/>
          <w:sz w:val="28"/>
          <w:szCs w:val="28"/>
        </w:rPr>
      </w:pPr>
    </w:p>
    <w:p w14:paraId="2A6B5707">
      <w:pPr>
        <w:rPr>
          <w:rFonts w:hint="eastAsia" w:ascii="宋体" w:hAnsi="宋体" w:eastAsia="宋体" w:cs="宋体"/>
          <w:spacing w:val="-3"/>
          <w:sz w:val="28"/>
          <w:szCs w:val="28"/>
        </w:rPr>
      </w:pPr>
    </w:p>
    <w:p w14:paraId="7D60ED2E">
      <w:pPr>
        <w:rPr>
          <w:rFonts w:hint="eastAsia" w:ascii="宋体" w:hAnsi="宋体" w:eastAsia="宋体" w:cs="宋体"/>
          <w:spacing w:val="-3"/>
          <w:sz w:val="28"/>
          <w:szCs w:val="28"/>
        </w:rPr>
      </w:pPr>
    </w:p>
    <w:p w14:paraId="69DF6E22">
      <w:pPr>
        <w:keepNext w:val="0"/>
        <w:keepLines w:val="0"/>
        <w:pageBreakBefore w:val="0"/>
        <w:widowControl/>
        <w:kinsoku w:val="0"/>
        <w:wordWrap/>
        <w:overflowPunct/>
        <w:topLinePunct w:val="0"/>
        <w:autoSpaceDE w:val="0"/>
        <w:autoSpaceDN w:val="0"/>
        <w:bidi w:val="0"/>
        <w:adjustRightInd w:val="0"/>
        <w:snapToGrid w:val="0"/>
        <w:spacing w:before="88" w:line="500" w:lineRule="exact"/>
        <w:jc w:val="center"/>
        <w:textAlignment w:val="baseline"/>
        <w:outlineLvl w:val="1"/>
        <w:rPr>
          <w:rFonts w:hint="eastAsia" w:ascii="宋体" w:hAnsi="宋体" w:eastAsia="宋体" w:cs="宋体"/>
          <w:b/>
          <w:bCs/>
          <w:spacing w:val="-2"/>
          <w:sz w:val="28"/>
          <w:szCs w:val="28"/>
        </w:rPr>
        <w:sectPr>
          <w:footerReference r:id="rId6" w:type="default"/>
          <w:pgSz w:w="11906" w:h="16838"/>
          <w:pgMar w:top="1440" w:right="1800" w:bottom="1440" w:left="1800" w:header="851" w:footer="992" w:gutter="0"/>
          <w:pgNumType w:fmt="decimal" w:start="1"/>
          <w:cols w:space="425" w:num="1"/>
          <w:docGrid w:type="lines" w:linePitch="312" w:charSpace="0"/>
        </w:sectPr>
      </w:pPr>
      <w:bookmarkStart w:id="2" w:name="_Toc27245"/>
    </w:p>
    <w:p w14:paraId="75A7A5CB">
      <w:pPr>
        <w:keepNext w:val="0"/>
        <w:keepLines w:val="0"/>
        <w:pageBreakBefore w:val="0"/>
        <w:widowControl/>
        <w:kinsoku w:val="0"/>
        <w:wordWrap/>
        <w:overflowPunct/>
        <w:topLinePunct w:val="0"/>
        <w:autoSpaceDE w:val="0"/>
        <w:autoSpaceDN w:val="0"/>
        <w:bidi w:val="0"/>
        <w:adjustRightInd w:val="0"/>
        <w:snapToGrid w:val="0"/>
        <w:spacing w:before="88" w:line="500" w:lineRule="exact"/>
        <w:jc w:val="center"/>
        <w:textAlignment w:val="baseline"/>
        <w:outlineLvl w:val="1"/>
        <w:rPr>
          <w:rFonts w:hint="eastAsia" w:ascii="宋体" w:hAnsi="宋体" w:eastAsia="宋体" w:cs="宋体"/>
          <w:b/>
          <w:bCs/>
          <w:spacing w:val="-2"/>
          <w:sz w:val="32"/>
          <w:szCs w:val="32"/>
        </w:rPr>
      </w:pPr>
      <w:r>
        <w:rPr>
          <w:rFonts w:hint="eastAsia" w:ascii="宋体" w:hAnsi="宋体" w:eastAsia="宋体" w:cs="宋体"/>
          <w:b/>
          <w:bCs/>
          <w:spacing w:val="-2"/>
          <w:sz w:val="32"/>
          <w:szCs w:val="32"/>
        </w:rPr>
        <w:t>第 1 章   供应商须知</w:t>
      </w:r>
      <w:bookmarkEnd w:id="2"/>
    </w:p>
    <w:p w14:paraId="0D880ADB">
      <w:pPr>
        <w:spacing w:before="117" w:line="183" w:lineRule="auto"/>
        <w:jc w:val="center"/>
        <w:outlineLvl w:val="1"/>
        <w:rPr>
          <w:rFonts w:hint="eastAsia" w:ascii="宋体" w:hAnsi="宋体" w:eastAsia="宋体" w:cs="宋体"/>
          <w:b/>
          <w:bCs/>
          <w:sz w:val="28"/>
          <w:szCs w:val="28"/>
        </w:rPr>
      </w:pPr>
      <w:bookmarkStart w:id="3" w:name="bookmark3"/>
      <w:bookmarkEnd w:id="3"/>
      <w:bookmarkStart w:id="4" w:name="_Toc6564"/>
      <w:r>
        <w:rPr>
          <w:rFonts w:hint="eastAsia" w:ascii="宋体" w:hAnsi="宋体" w:eastAsia="宋体" w:cs="宋体"/>
          <w:b/>
          <w:bCs/>
          <w:spacing w:val="-3"/>
          <w:sz w:val="28"/>
          <w:szCs w:val="28"/>
        </w:rPr>
        <w:t>一</w:t>
      </w:r>
      <w:r>
        <w:rPr>
          <w:rFonts w:hint="eastAsia" w:ascii="宋体" w:hAnsi="宋体" w:eastAsia="宋体" w:cs="宋体"/>
          <w:b/>
          <w:bCs/>
          <w:spacing w:val="2"/>
          <w:sz w:val="28"/>
          <w:szCs w:val="28"/>
        </w:rPr>
        <w:t xml:space="preserve">     </w:t>
      </w:r>
      <w:r>
        <w:rPr>
          <w:rFonts w:hint="eastAsia" w:ascii="宋体" w:hAnsi="宋体" w:eastAsia="宋体" w:cs="宋体"/>
          <w:b/>
          <w:bCs/>
          <w:spacing w:val="-3"/>
          <w:sz w:val="28"/>
          <w:szCs w:val="28"/>
        </w:rPr>
        <w:t>总</w:t>
      </w:r>
      <w:r>
        <w:rPr>
          <w:rFonts w:hint="eastAsia" w:ascii="宋体" w:hAnsi="宋体" w:eastAsia="宋体" w:cs="宋体"/>
          <w:b/>
          <w:bCs/>
          <w:spacing w:val="59"/>
          <w:w w:val="101"/>
          <w:sz w:val="28"/>
          <w:szCs w:val="28"/>
        </w:rPr>
        <w:t xml:space="preserve"> </w:t>
      </w:r>
      <w:r>
        <w:rPr>
          <w:rFonts w:hint="eastAsia" w:ascii="宋体" w:hAnsi="宋体" w:eastAsia="宋体" w:cs="宋体"/>
          <w:b/>
          <w:bCs/>
          <w:spacing w:val="-3"/>
          <w:sz w:val="28"/>
          <w:szCs w:val="28"/>
        </w:rPr>
        <w:t>则</w:t>
      </w:r>
      <w:bookmarkEnd w:id="4"/>
    </w:p>
    <w:p w14:paraId="7F608BE4">
      <w:pPr>
        <w:keepNext w:val="0"/>
        <w:keepLines w:val="0"/>
        <w:pageBreakBefore w:val="0"/>
        <w:widowControl/>
        <w:kinsoku w:val="0"/>
        <w:wordWrap/>
        <w:overflowPunct/>
        <w:topLinePunct w:val="0"/>
        <w:autoSpaceDE w:val="0"/>
        <w:autoSpaceDN w:val="0"/>
        <w:bidi w:val="0"/>
        <w:adjustRightInd w:val="0"/>
        <w:snapToGrid w:val="0"/>
        <w:spacing w:before="88" w:line="240" w:lineRule="auto"/>
        <w:textAlignment w:val="baseline"/>
        <w:outlineLvl w:val="1"/>
        <w:rPr>
          <w:rFonts w:hint="eastAsia" w:ascii="宋体" w:hAnsi="宋体" w:eastAsia="宋体" w:cs="宋体"/>
          <w:sz w:val="24"/>
          <w:szCs w:val="24"/>
        </w:rPr>
      </w:pPr>
      <w:bookmarkStart w:id="5" w:name="_Toc5034"/>
      <w:r>
        <w:rPr>
          <w:rFonts w:hint="eastAsia" w:ascii="宋体" w:hAnsi="宋体" w:eastAsia="宋体" w:cs="宋体"/>
          <w:b/>
          <w:bCs/>
          <w:spacing w:val="-2"/>
          <w:sz w:val="24"/>
          <w:szCs w:val="24"/>
        </w:rPr>
        <w:t>1.采购人、采购代理机构及供应商</w:t>
      </w:r>
      <w:bookmarkEnd w:id="5"/>
    </w:p>
    <w:p w14:paraId="53A3E473">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 采购人：是指依法开展政府采购活动的国家机关、事业单位、团体组织。本项目的采购人见供应商须知资料表。</w:t>
      </w:r>
    </w:p>
    <w:p w14:paraId="63CDFB8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 采购代理机构：是指在集中采购机构或从事采购代理业务的社会中介机构。本项目的采购代理机构见</w:t>
      </w:r>
      <w:r>
        <w:rPr>
          <w:rFonts w:hint="eastAsia" w:ascii="宋体" w:hAnsi="宋体" w:eastAsia="宋体" w:cs="宋体"/>
          <w:spacing w:val="-5"/>
          <w:sz w:val="24"/>
          <w:szCs w:val="24"/>
          <w:u w:val="single"/>
        </w:rPr>
        <w:t>供应商须知资料</w:t>
      </w:r>
      <w:r>
        <w:rPr>
          <w:rFonts w:hint="eastAsia" w:ascii="宋体" w:hAnsi="宋体" w:eastAsia="宋体" w:cs="宋体"/>
          <w:spacing w:val="-5"/>
          <w:sz w:val="24"/>
          <w:szCs w:val="24"/>
        </w:rPr>
        <w:t>。</w:t>
      </w:r>
    </w:p>
    <w:p w14:paraId="37CBC7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 供应商：是指向采购人提供货物、工程或者服务的法人、非法人组织或者自然人。本项目的供应商及其投标货物须满足以下条：</w:t>
      </w:r>
    </w:p>
    <w:p w14:paraId="312C63D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1.3.1 在中华人民共和国境内注册，能够独立承担民事责任，有生产或供应能力的本国供应商。</w:t>
      </w:r>
    </w:p>
    <w:p w14:paraId="5C509F5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1.3.2 具备《中华人民共和国政府采购法》第二十二条关于供应商条件的规定，遵守本项目采购人本级和上级财政部门政府采购的有关规定。</w:t>
      </w:r>
    </w:p>
    <w:p w14:paraId="2315851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1.3.3 以采购代理机构认可的方式获得了本项目的招标文件。</w:t>
      </w:r>
    </w:p>
    <w:p w14:paraId="0DC0279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1.3.4 符合供应商须知资料表中规定的其他要求。</w:t>
      </w:r>
    </w:p>
    <w:p w14:paraId="5C4E714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1.3.5 若供应商须知资料表中写明允许采购进口产品，供应商应保证所投产品可履行合法报通关手续进入中国关境内。</w:t>
      </w:r>
    </w:p>
    <w:p w14:paraId="176EA03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若供应商须知资料表中未写明允许采购进口产品，如供应商所投产品为进口产品，其投标将被认定为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61E4985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1.3.6 若供应商须知资料表中写明专门面向中小企业采购的，如供应商为非中小企业且所投产品为非 中小企业产品，其投标将被认定为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5E8D495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 如供应商须知资料表中允许联合体投标，对联合体规定如下：</w:t>
      </w:r>
    </w:p>
    <w:p w14:paraId="0614A52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1.4.1两个以上供应商可以组成一个投标联合体，以一个供应商的身份投标。</w:t>
      </w:r>
    </w:p>
    <w:p w14:paraId="3D6C47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1.4.2 联合体各方均应符合《中华人民共和国政府采购法》第二十二条规定的条件。</w:t>
      </w:r>
    </w:p>
    <w:p w14:paraId="3229623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1.4.3 采购人根据采购项目对供应商的特殊要求，联合体中至少应当有一方符合相关规定。</w:t>
      </w:r>
    </w:p>
    <w:p w14:paraId="676F0D8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1.4.4 联合体各方应签订共同投标协议，明确约定联合体各方承担的工作和相应的责任，并将共同投</w:t>
      </w:r>
    </w:p>
    <w:p w14:paraId="14E8FF6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标协议连同作为投标文件第一部分的内容提交。</w:t>
      </w:r>
    </w:p>
    <w:p w14:paraId="48305F5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1.4.5</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大中型企业、其他自然人、法人或者非法人组织与小型、微型企业组成联合体共同参加投标，</w:t>
      </w:r>
    </w:p>
    <w:p w14:paraId="2894538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共同投标协议中应写明小型、微型企业的协议合同金额占到共同投标协议投标总金额的比例。</w:t>
      </w:r>
    </w:p>
    <w:p w14:paraId="102FBE6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1.4.6 联合体中有同类资质的供应商按照联合体分工承担相同工作的，按照较低的资质等级确定联合体的资质等级。</w:t>
      </w:r>
    </w:p>
    <w:p w14:paraId="433956B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1.4.7 以联合体形式参加政府采购活动的，联合体各方不得再单独参加或者与其他供应商另外组成联合体参加本项目投标，否则相关投标将被认定为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2829B32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1.4.8</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对联合体投标的其他资格要求见供应商须知资料表。</w:t>
      </w:r>
    </w:p>
    <w:p w14:paraId="53D96BB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1.4.9 本项目不允许联合体投标，若投标人为联合体</w:t>
      </w:r>
      <w:r>
        <w:rPr>
          <w:rFonts w:hint="eastAsia" w:ascii="宋体" w:hAnsi="宋体" w:eastAsia="宋体" w:cs="宋体"/>
          <w:spacing w:val="-5"/>
          <w:sz w:val="24"/>
          <w:szCs w:val="24"/>
        </w:rPr>
        <w:t>则相关投标将被认定为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lang w:eastAsia="zh-CN"/>
        </w:rPr>
        <w:t>。</w:t>
      </w:r>
    </w:p>
    <w:p w14:paraId="3364D504">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3"/>
          <w:sz w:val="24"/>
          <w:szCs w:val="24"/>
        </w:rPr>
      </w:pPr>
      <w:r>
        <w:rPr>
          <w:rFonts w:hint="eastAsia" w:ascii="宋体" w:hAnsi="宋体" w:eastAsia="宋体" w:cs="宋体"/>
          <w:spacing w:val="-5"/>
          <w:sz w:val="24"/>
          <w:szCs w:val="24"/>
        </w:rPr>
        <w:t>1.5 单位负责人为同一人或者存在直接控股、管理关系的不同供应商，其相关投标将被认定为</w:t>
      </w:r>
      <w:r>
        <w:rPr>
          <w:rFonts w:hint="eastAsia" w:ascii="宋体" w:hAnsi="宋体" w:eastAsia="宋体" w:cs="宋体"/>
          <w:b/>
          <w:bCs/>
          <w:spacing w:val="-5"/>
          <w:sz w:val="24"/>
          <w:szCs w:val="24"/>
        </w:rPr>
        <w:t>投标</w:t>
      </w:r>
      <w:r>
        <w:rPr>
          <w:rFonts w:hint="eastAsia" w:ascii="宋体" w:hAnsi="宋体" w:eastAsia="宋体" w:cs="宋体"/>
          <w:b/>
          <w:bCs/>
          <w:spacing w:val="-1"/>
          <w:sz w:val="24"/>
          <w:szCs w:val="24"/>
        </w:rPr>
        <w:t>无效</w:t>
      </w:r>
      <w:r>
        <w:rPr>
          <w:rFonts w:hint="eastAsia" w:ascii="宋体" w:hAnsi="宋体" w:eastAsia="宋体" w:cs="宋体"/>
          <w:spacing w:val="-1"/>
          <w:sz w:val="24"/>
          <w:szCs w:val="24"/>
        </w:rPr>
        <w:t>。</w:t>
      </w:r>
    </w:p>
    <w:p w14:paraId="1808659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 为本项目提供过整体设计、规范编制或者项目管理、监理、检测等服务的供应商，不得再参加 本项目上述服务以外的其他采购活动。否则其投标将被认定为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399E5FA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 供应商在投标过程中不得向采购人提供、给予任何有价值的物品，影响其正常决策行为。一经发现，其将被认定为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4102F98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6" w:name="_Toc1931"/>
      <w:r>
        <w:rPr>
          <w:rFonts w:hint="eastAsia" w:ascii="宋体" w:hAnsi="宋体" w:eastAsia="宋体" w:cs="宋体"/>
          <w:b/>
          <w:bCs/>
          <w:spacing w:val="-5"/>
          <w:sz w:val="24"/>
          <w:szCs w:val="24"/>
        </w:rPr>
        <w:t>2.资金来源</w:t>
      </w:r>
      <w:bookmarkEnd w:id="6"/>
    </w:p>
    <w:p w14:paraId="17C4DD3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 本项目的采购人已获得足以支付本次招标后所签订的合同项下的资金（包括财政性资金和本项目采购中无法与财政性资金分割的非财政性资金）。</w:t>
      </w:r>
    </w:p>
    <w:p w14:paraId="7DDC99F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2.2  项目预算金额和分项或分包最高限价见供应商须知资料表。</w:t>
      </w:r>
    </w:p>
    <w:p w14:paraId="60F66FA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  供应商报价超过招标文件规定的预算金额或者分项、分包最高限价的，其投标将被认定为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344D28C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7" w:name="_Toc23356"/>
      <w:r>
        <w:rPr>
          <w:rFonts w:hint="eastAsia" w:ascii="宋体" w:hAnsi="宋体" w:eastAsia="宋体" w:cs="宋体"/>
          <w:b/>
          <w:bCs/>
          <w:spacing w:val="-5"/>
          <w:sz w:val="24"/>
          <w:szCs w:val="24"/>
        </w:rPr>
        <w:t>3.投标费用</w:t>
      </w:r>
      <w:bookmarkEnd w:id="7"/>
    </w:p>
    <w:p w14:paraId="4975825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不论投标的结果如何，供应商应承担所有与准备和参加投标有关的费。</w:t>
      </w:r>
    </w:p>
    <w:p w14:paraId="38D9F91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8" w:name="_Toc4763"/>
      <w:r>
        <w:rPr>
          <w:rFonts w:hint="eastAsia" w:ascii="宋体" w:hAnsi="宋体" w:eastAsia="宋体" w:cs="宋体"/>
          <w:b/>
          <w:bCs/>
          <w:spacing w:val="-5"/>
          <w:sz w:val="24"/>
          <w:szCs w:val="24"/>
        </w:rPr>
        <w:t>4.适用法律</w:t>
      </w:r>
      <w:bookmarkEnd w:id="8"/>
    </w:p>
    <w:p w14:paraId="5350A4D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本项目采购人、采购代理机构、供应商、评标委员会的相关行为均受《中华人民共和国政府采购法》、《中华人民共和国政府采购法实施条》及本项目本级和上级财政部门政府采购有关 规定的约束，其权利受到上述法律法规的保护。</w:t>
      </w:r>
    </w:p>
    <w:p w14:paraId="04A479ED">
      <w:pPr>
        <w:spacing w:line="240" w:lineRule="auto"/>
        <w:rPr>
          <w:rFonts w:hint="eastAsia" w:ascii="宋体" w:hAnsi="宋体" w:eastAsia="宋体" w:cs="宋体"/>
          <w:spacing w:val="-3"/>
          <w:sz w:val="24"/>
          <w:szCs w:val="24"/>
        </w:rPr>
        <w:sectPr>
          <w:footerReference r:id="rId7" w:type="default"/>
          <w:pgSz w:w="11906" w:h="16838"/>
          <w:pgMar w:top="1440" w:right="1800" w:bottom="1440" w:left="1800" w:header="851" w:footer="992" w:gutter="0"/>
          <w:pgNumType w:fmt="decimal" w:start="1"/>
          <w:cols w:space="425" w:num="1"/>
          <w:docGrid w:type="lines" w:linePitch="312" w:charSpace="0"/>
        </w:sectPr>
      </w:pPr>
    </w:p>
    <w:p w14:paraId="6C04C981">
      <w:pPr>
        <w:spacing w:before="133" w:line="240" w:lineRule="auto"/>
        <w:jc w:val="center"/>
        <w:outlineLvl w:val="0"/>
        <w:rPr>
          <w:rFonts w:hint="eastAsia" w:ascii="宋体" w:hAnsi="宋体" w:eastAsia="宋体" w:cs="宋体"/>
          <w:b/>
          <w:bCs/>
          <w:spacing w:val="4"/>
          <w:sz w:val="28"/>
          <w:szCs w:val="28"/>
        </w:rPr>
      </w:pPr>
      <w:bookmarkStart w:id="9" w:name="_Toc21469"/>
      <w:r>
        <w:rPr>
          <w:rFonts w:hint="eastAsia" w:ascii="宋体" w:hAnsi="宋体" w:eastAsia="宋体" w:cs="宋体"/>
          <w:b/>
          <w:bCs/>
          <w:spacing w:val="4"/>
          <w:sz w:val="28"/>
          <w:szCs w:val="28"/>
        </w:rPr>
        <w:t>二   招标文件</w:t>
      </w:r>
      <w:bookmarkEnd w:id="9"/>
    </w:p>
    <w:p w14:paraId="2D95E8A7">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10" w:name="bookmark6"/>
      <w:bookmarkEnd w:id="10"/>
      <w:bookmarkStart w:id="11" w:name="_Toc7655"/>
      <w:r>
        <w:rPr>
          <w:rFonts w:hint="eastAsia" w:ascii="宋体" w:hAnsi="宋体" w:eastAsia="宋体" w:cs="宋体"/>
          <w:b/>
          <w:bCs/>
          <w:spacing w:val="-5"/>
          <w:sz w:val="24"/>
          <w:szCs w:val="24"/>
        </w:rPr>
        <w:t>5.招标文件构成</w:t>
      </w:r>
      <w:bookmarkEnd w:id="11"/>
    </w:p>
    <w:p w14:paraId="7CACF11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5.1 招标文件分为三册共 7 章， 内容如下： 第一册</w:t>
      </w:r>
    </w:p>
    <w:p w14:paraId="0EBFFB6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1 章   供应商须知</w:t>
      </w:r>
    </w:p>
    <w:p w14:paraId="2FFB3E5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2 章   投标文件格式 第二册</w:t>
      </w:r>
    </w:p>
    <w:p w14:paraId="5FA98D5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 xml:space="preserve">第 3 章   </w:t>
      </w:r>
      <w:r>
        <w:rPr>
          <w:rFonts w:hint="eastAsia" w:ascii="宋体" w:hAnsi="宋体" w:eastAsia="宋体" w:cs="宋体"/>
          <w:spacing w:val="-5"/>
          <w:sz w:val="24"/>
          <w:szCs w:val="24"/>
          <w:lang w:eastAsia="zh-CN"/>
        </w:rPr>
        <w:t>投标公告</w:t>
      </w:r>
    </w:p>
    <w:p w14:paraId="4F78AE8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4 章   供应商须知资料表</w:t>
      </w:r>
    </w:p>
    <w:p w14:paraId="4051D1B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第 5 章   </w:t>
      </w:r>
      <w:r>
        <w:rPr>
          <w:rFonts w:hint="eastAsia" w:ascii="宋体" w:hAnsi="宋体" w:eastAsia="宋体" w:cs="宋体"/>
          <w:spacing w:val="-5"/>
          <w:sz w:val="24"/>
          <w:szCs w:val="24"/>
          <w:lang w:eastAsia="zh-CN"/>
        </w:rPr>
        <w:t>采购需求</w:t>
      </w:r>
      <w:r>
        <w:rPr>
          <w:rFonts w:hint="eastAsia" w:ascii="宋体" w:hAnsi="宋体" w:eastAsia="宋体" w:cs="宋体"/>
          <w:spacing w:val="-5"/>
          <w:sz w:val="24"/>
          <w:szCs w:val="24"/>
        </w:rPr>
        <w:t xml:space="preserve">一览表及技术规格 </w:t>
      </w:r>
    </w:p>
    <w:p w14:paraId="3821552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6 章   评标方法和标准</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第三册</w:t>
      </w:r>
    </w:p>
    <w:p w14:paraId="3A4F190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第 7 章 </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政府采购合同格式</w:t>
      </w:r>
    </w:p>
    <w:p w14:paraId="0183239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5.2  如本文件的前后内容不一致，以最后描述为准。</w:t>
      </w:r>
    </w:p>
    <w:p w14:paraId="5353EA0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5.3  供应商应认真阅读招标文件所有的事项、格式、条款和技术规范等。如供应商没有按照招标文件要求提交全部资料，或者投标文件没有对招标文件在各方面都做出实质性响应，可能导致其 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2F8138E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12" w:name="_Toc2698"/>
      <w:r>
        <w:rPr>
          <w:rFonts w:hint="eastAsia" w:ascii="宋体" w:hAnsi="宋体" w:eastAsia="宋体" w:cs="宋体"/>
          <w:b/>
          <w:bCs/>
          <w:spacing w:val="-5"/>
          <w:sz w:val="24"/>
          <w:szCs w:val="24"/>
        </w:rPr>
        <w:t>6.招标文件的澄清与修改</w:t>
      </w:r>
      <w:bookmarkEnd w:id="12"/>
    </w:p>
    <w:p w14:paraId="0AE295A7">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6.1 为了保证对招标文件的澄清和修改满足法律的时限要求，任何要求对招标文件进行澄清的供应商，均应在投标截止期十五日前，以书面形式将澄清要求通知采购人或采购代理机构。</w:t>
      </w:r>
    </w:p>
    <w:p w14:paraId="46ACBC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6.2  采购人可主动地或在解答供应商提出的澄清问题时对招标文件进行澄清或修改。采购代理机构将以发布澄清（更正）公告的方式，澄清或修改招标文件，澄清或修改内容作为招标文件的组成部分。</w:t>
      </w:r>
    </w:p>
    <w:p w14:paraId="18D3F71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6.3 澄清或者修改的内容可能影响投标文件编制的，采购代理机构将以书面形式通知所有购买招标文件的潜在供应商，并对其具有约束力。供应商在收到上述通知后，应及时向采购代理机构回函确认。</w:t>
      </w:r>
    </w:p>
    <w:p w14:paraId="3E11EE9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13" w:name="_Toc18378"/>
      <w:r>
        <w:rPr>
          <w:rFonts w:hint="eastAsia" w:ascii="宋体" w:hAnsi="宋体" w:eastAsia="宋体" w:cs="宋体"/>
          <w:b/>
          <w:bCs/>
          <w:spacing w:val="-5"/>
          <w:sz w:val="24"/>
          <w:szCs w:val="24"/>
        </w:rPr>
        <w:t>7.投标截止时间的顺延</w:t>
      </w:r>
      <w:bookmarkEnd w:id="13"/>
    </w:p>
    <w:p w14:paraId="2C82C42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为使供应商准备投标时有足够的时间对招标文件的澄清或者修改部分进行研究，采购人将依法 决定是否顺延投标截止时间。</w:t>
      </w:r>
    </w:p>
    <w:p w14:paraId="25E80664">
      <w:pPr>
        <w:spacing w:beforeAutospacing="0" w:line="240" w:lineRule="auto"/>
        <w:jc w:val="center"/>
        <w:outlineLvl w:val="0"/>
        <w:rPr>
          <w:rFonts w:hint="eastAsia" w:ascii="宋体" w:hAnsi="宋体" w:eastAsia="宋体" w:cs="宋体"/>
          <w:b/>
          <w:bCs/>
          <w:spacing w:val="4"/>
          <w:sz w:val="28"/>
          <w:szCs w:val="28"/>
        </w:rPr>
      </w:pPr>
      <w:bookmarkStart w:id="14" w:name="bookmark7"/>
      <w:bookmarkEnd w:id="14"/>
      <w:bookmarkStart w:id="15" w:name="_Toc7231"/>
      <w:r>
        <w:rPr>
          <w:rFonts w:hint="eastAsia" w:ascii="宋体" w:hAnsi="宋体" w:eastAsia="宋体" w:cs="宋体"/>
          <w:b/>
          <w:bCs/>
          <w:spacing w:val="4"/>
          <w:sz w:val="28"/>
          <w:szCs w:val="28"/>
        </w:rPr>
        <w:t>三   投标文件的编制</w:t>
      </w:r>
      <w:bookmarkEnd w:id="15"/>
    </w:p>
    <w:p w14:paraId="7A21ECF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b/>
          <w:bCs/>
          <w:spacing w:val="-5"/>
          <w:sz w:val="24"/>
          <w:szCs w:val="24"/>
        </w:rPr>
      </w:pPr>
      <w:bookmarkStart w:id="16" w:name="bookmark8"/>
      <w:bookmarkEnd w:id="16"/>
      <w:bookmarkStart w:id="17" w:name="_Toc31029"/>
      <w:r>
        <w:rPr>
          <w:rFonts w:hint="eastAsia" w:ascii="宋体" w:hAnsi="宋体" w:eastAsia="宋体" w:cs="宋体"/>
          <w:b/>
          <w:bCs/>
          <w:spacing w:val="-5"/>
          <w:sz w:val="24"/>
          <w:szCs w:val="24"/>
        </w:rPr>
        <w:t>8. 投标范围及投标文件中标准和计量单位的使用</w:t>
      </w:r>
      <w:bookmarkEnd w:id="17"/>
    </w:p>
    <w:p w14:paraId="7AAB231E">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8.1 项目有分包的，供应商可对招标文件其中某一个或几个分包</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进行投标，除非在供应商须知资料表中另有规定。</w:t>
      </w:r>
    </w:p>
    <w:p w14:paraId="6352652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8.2  供应商应当对所投分包招标文件中“</w:t>
      </w:r>
      <w:r>
        <w:rPr>
          <w:rFonts w:hint="eastAsia" w:ascii="宋体" w:hAnsi="宋体" w:eastAsia="宋体" w:cs="宋体"/>
          <w:spacing w:val="-5"/>
          <w:sz w:val="24"/>
          <w:szCs w:val="24"/>
          <w:lang w:eastAsia="zh-CN"/>
        </w:rPr>
        <w:t>采购需求</w:t>
      </w:r>
      <w:r>
        <w:rPr>
          <w:rFonts w:hint="eastAsia" w:ascii="宋体" w:hAnsi="宋体" w:eastAsia="宋体" w:cs="宋体"/>
          <w:spacing w:val="-5"/>
          <w:sz w:val="24"/>
          <w:szCs w:val="24"/>
        </w:rPr>
        <w:t>”所列的所有内容进行投标，如仅响应某一包中的部分内容，其该包投标将被认定为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74660ED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z w:val="24"/>
          <w:szCs w:val="24"/>
        </w:rPr>
      </w:pPr>
      <w:r>
        <w:rPr>
          <w:rFonts w:hint="eastAsia" w:ascii="宋体" w:hAnsi="宋体" w:eastAsia="宋体" w:cs="宋体"/>
          <w:spacing w:val="-5"/>
          <w:sz w:val="24"/>
          <w:szCs w:val="24"/>
        </w:rPr>
        <w:t>8.3</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除招标文件中有特殊要求外，投标文件中所使用的计量单位，应采用中华人民共和国法定计量单位。</w:t>
      </w:r>
    </w:p>
    <w:p w14:paraId="0D019A7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18" w:name="_Toc5758"/>
      <w:r>
        <w:rPr>
          <w:rFonts w:hint="eastAsia" w:ascii="宋体" w:hAnsi="宋体" w:eastAsia="宋体" w:cs="宋体"/>
          <w:b/>
          <w:bCs/>
          <w:spacing w:val="-5"/>
          <w:sz w:val="24"/>
          <w:szCs w:val="24"/>
        </w:rPr>
        <w:t>9.投标文件构成</w:t>
      </w:r>
      <w:bookmarkEnd w:id="18"/>
    </w:p>
    <w:p w14:paraId="26DF2D6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9.1 供应商应完整地按招标文件提供的投标文件格式及要求编写投标文件，投标文件应包括“开标一览表及资格证明文件”和“商务及技术文件”两部分，两部分合订成一册递交。 </w:t>
      </w:r>
    </w:p>
    <w:p w14:paraId="06E3699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9.2 上述文件应按照招标文件规定的格式填写、签署和盖章。</w:t>
      </w:r>
    </w:p>
    <w:p w14:paraId="50D3DFC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19" w:name="_Toc6291"/>
      <w:r>
        <w:rPr>
          <w:rFonts w:hint="eastAsia" w:ascii="宋体" w:hAnsi="宋体" w:eastAsia="宋体" w:cs="宋体"/>
          <w:b/>
          <w:bCs/>
          <w:spacing w:val="-5"/>
          <w:sz w:val="24"/>
          <w:szCs w:val="24"/>
        </w:rPr>
        <w:t>10. 证明投标标的的合格性和符合招标文件规定的技术文件</w:t>
      </w:r>
      <w:bookmarkEnd w:id="19"/>
    </w:p>
    <w:p w14:paraId="3260414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10.1 供应商应提交证明文件，证明其投标内容符合招标文件规定。该证明文件是投标文件的一部分。</w:t>
      </w:r>
    </w:p>
    <w:p w14:paraId="3A424D9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10.2  上款所述的证明文件，可以是文字资料、图纸和数据，它包括： 10.2.1 服务内容的详细说明；</w:t>
      </w:r>
    </w:p>
    <w:p w14:paraId="5335C8B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10.2.2 从采购单位开始使用至招标文件规定的服务期内正常、连续地使用所 必须的备品库。</w:t>
      </w:r>
    </w:p>
    <w:p w14:paraId="35D446C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10.3 供应商应注意采购人在技术规格中指出的工艺、材料和设备的参照品牌型号或分类号仅起说明作用，并没有任何限制性。供应商在投标中可以选用替代牌号或分类号，但这些替代要实质上 相当于技术规格的要求。采购人、采购代理机构承诺不以上述参照品牌型号或分类号作为评标 时判定其投标是否有效的标准</w:t>
      </w:r>
      <w:r>
        <w:rPr>
          <w:rFonts w:hint="eastAsia" w:ascii="宋体" w:hAnsi="宋体" w:eastAsia="宋体" w:cs="宋体"/>
          <w:spacing w:val="-5"/>
          <w:sz w:val="24"/>
          <w:szCs w:val="24"/>
          <w:lang w:eastAsia="zh-CN"/>
        </w:rPr>
        <w:t>。</w:t>
      </w:r>
    </w:p>
    <w:p w14:paraId="202B081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b/>
          <w:bCs/>
          <w:spacing w:val="-5"/>
          <w:sz w:val="24"/>
          <w:szCs w:val="24"/>
        </w:rPr>
      </w:pPr>
      <w:bookmarkStart w:id="20" w:name="_Toc24887"/>
      <w:r>
        <w:rPr>
          <w:rFonts w:hint="eastAsia" w:ascii="宋体" w:hAnsi="宋体" w:eastAsia="宋体" w:cs="宋体"/>
          <w:b/>
          <w:bCs/>
          <w:spacing w:val="-5"/>
          <w:sz w:val="24"/>
          <w:szCs w:val="24"/>
        </w:rPr>
        <w:t>11.投标报价</w:t>
      </w:r>
      <w:bookmarkEnd w:id="20"/>
    </w:p>
    <w:p w14:paraId="7FA5A87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11.1 所有投标均以人民币报价。供应商的投标报价应遵守《中华人民共和国价格法》。同时，根据《中华人民共和国政府采购法》第二条的规定，为保证公平竞争，如有主体部分的赠与行为，其投标将被认定为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1BD1946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11.2 供应商应在投标分项报价表上标明投标</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的单价（如适用）和总价，并由法定代表人或其授权代表签署。</w:t>
      </w:r>
    </w:p>
    <w:p w14:paraId="2CB1814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11.3 投标分项报价表上的价格应按下列方式填写：</w:t>
      </w:r>
    </w:p>
    <w:p w14:paraId="18C7854C">
      <w:pPr>
        <w:keepNext w:val="0"/>
        <w:keepLines w:val="0"/>
        <w:pageBreakBefore w:val="0"/>
        <w:widowControl/>
        <w:kinsoku w:val="0"/>
        <w:wordWrap/>
        <w:overflowPunct/>
        <w:topLinePunct w:val="0"/>
        <w:autoSpaceDE w:val="0"/>
        <w:autoSpaceDN w:val="0"/>
        <w:bidi w:val="0"/>
        <w:adjustRightInd w:val="0"/>
        <w:snapToGrid w:val="0"/>
        <w:spacing w:before="52"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11.4 供应商所报的各分项投标单价在合同履行过程中是固定不变的，不得以任何理由予以变更。任何包含价格调整要求的投标，其投标将被认定为投标无效。</w:t>
      </w:r>
    </w:p>
    <w:p w14:paraId="20EACCD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11.5 每种</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只能有一个投标报价。采购人不接受具有附加条件的报价。</w:t>
      </w:r>
    </w:p>
    <w:p w14:paraId="24D758C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21" w:name="_Toc17557"/>
      <w:r>
        <w:rPr>
          <w:rFonts w:hint="eastAsia" w:ascii="宋体" w:hAnsi="宋体" w:eastAsia="宋体" w:cs="宋体"/>
          <w:b/>
          <w:bCs/>
          <w:spacing w:val="-5"/>
          <w:sz w:val="24"/>
          <w:szCs w:val="24"/>
        </w:rPr>
        <w:t>12.投标保证金</w:t>
      </w:r>
      <w:bookmarkEnd w:id="21"/>
    </w:p>
    <w:p w14:paraId="141DACF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12.1 供应商应提交供应商须知资料表中规定的投标保证金，并作为其投标的一部分。</w:t>
      </w:r>
    </w:p>
    <w:p w14:paraId="3538DA1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12.2 供应商存在下列情形的，投标保证金不予退还：</w:t>
      </w:r>
    </w:p>
    <w:p w14:paraId="5A18AC5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（1）在投标有效期内，撤销投标的；</w:t>
      </w:r>
    </w:p>
    <w:p w14:paraId="591165D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（2）中标后不按本须知第 30 条的规定与采购人签订合同的；</w:t>
      </w:r>
    </w:p>
    <w:p w14:paraId="4B3C13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（3）中标后不按本须知第 31 条的规定提交履约保证金的；</w:t>
      </w:r>
    </w:p>
    <w:p w14:paraId="7585E8E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（4）中标后不按本须知第 32 条的规定缴纳中标服务费的；</w:t>
      </w:r>
    </w:p>
    <w:p w14:paraId="71049C6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（5）存在其他违法违规行为的。</w:t>
      </w:r>
    </w:p>
    <w:p w14:paraId="5A27771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12.3 政府采购信用担保试点范围内的项目，接受符合财政部门规定的政府采购投标担保函原件。 </w:t>
      </w:r>
    </w:p>
    <w:p w14:paraId="0AC22ED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12.4 供应商未按本须知第 12.1 和 12.3 条规定提交投标保证金的，其投标将被认定为投标无效。 </w:t>
      </w:r>
    </w:p>
    <w:p w14:paraId="000554C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12.4.1  采用电汇形式的，一般可以实时入账。</w:t>
      </w:r>
    </w:p>
    <w:p w14:paraId="4DAB9D1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12.4.2  采用支票形式的，供应商则应充分考虑支票入账时间，以确保投标保证金能按时进入指定账户。根据银行信息交换和付款时间，支票从递交至实际入账一般需要 4-5 个工作日。如供应商未及时提交支票或支票不符合银行委托收款要求（如污损、折叠、胶装等），导致投标保证金不能按时进入指定账户的，将按照招标文件的第 22.2 条相关规定处理。</w:t>
      </w:r>
    </w:p>
    <w:p w14:paraId="2131DE3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12.5 联合体投标的，可以由联合体中的一方或者共同提交投标保证金。以一方名义提交投标保证金的，对联合体各方均具有约束力。</w:t>
      </w:r>
    </w:p>
    <w:p w14:paraId="1CD948C6">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12.6 投标保证金的退还</w:t>
      </w:r>
    </w:p>
    <w:p w14:paraId="216F81D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12.6.1 中标人应在与采购人签订合同之日起 5 个工作日内，及时联系保证金收受机构办理投标保证金无息退还手续。</w:t>
      </w:r>
    </w:p>
    <w:p w14:paraId="238AFBC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12.6.2 未中标供应商的投标保证金将在中标通知书发出之日暨中标结果公告公布之日起 5 个工作日内无息退还。供应商应及时联系保证金收受机构办理退还投标保证金手续</w:t>
      </w:r>
      <w:r>
        <w:rPr>
          <w:rFonts w:hint="eastAsia" w:ascii="宋体" w:hAnsi="宋体" w:eastAsia="宋体" w:cs="宋体"/>
          <w:spacing w:val="-5"/>
          <w:sz w:val="24"/>
          <w:szCs w:val="24"/>
          <w:lang w:eastAsia="zh-CN"/>
        </w:rPr>
        <w:t>。</w:t>
      </w:r>
    </w:p>
    <w:p w14:paraId="5E784D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12.6.3  政府采购投标担保函不予退回。</w:t>
      </w:r>
    </w:p>
    <w:p w14:paraId="25412AF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12.7  因供应商自身原因导致无法及时退还的，采购人或采购代理机构将不承担相应责任。</w:t>
      </w:r>
    </w:p>
    <w:p w14:paraId="1BB6749A">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22" w:name="_Toc9419"/>
      <w:r>
        <w:rPr>
          <w:rFonts w:hint="eastAsia" w:ascii="宋体" w:hAnsi="宋体" w:eastAsia="宋体" w:cs="宋体"/>
          <w:b/>
          <w:bCs/>
          <w:spacing w:val="-5"/>
          <w:sz w:val="24"/>
          <w:szCs w:val="24"/>
        </w:rPr>
        <w:t>13.投标有效期</w:t>
      </w:r>
      <w:bookmarkEnd w:id="22"/>
    </w:p>
    <w:p w14:paraId="3D1902CA">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13.1  投标应在供应商须知资料表中规定时间内保持有效。投标有效期不满足要求的投标，其投标将被认定为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523C14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13.2  为保证有充分时间签订合同，采购人或采购代理机构可根据实际情况，在原投标有效期截止之前，要求供应商延长投标文件的有效期。接受该要求的供应商将不会被要求和允许修正其投标， 且本须知中有关投标保证金的要求须在延长的有效期内继续有效。供应商可以拒绝延长投标有效期的要求，其投标保证金将及时无息退还。上述要求和答复都应以书面形式提交。</w:t>
      </w:r>
    </w:p>
    <w:p w14:paraId="2847085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23" w:name="_Toc24233"/>
      <w:r>
        <w:rPr>
          <w:rFonts w:hint="eastAsia" w:ascii="宋体" w:hAnsi="宋体" w:eastAsia="宋体" w:cs="宋体"/>
          <w:b/>
          <w:bCs/>
          <w:spacing w:val="-5"/>
          <w:sz w:val="24"/>
          <w:szCs w:val="24"/>
        </w:rPr>
        <w:t>14.投标文件的签署及规定（后期邮寄的投标响应文件）</w:t>
      </w:r>
      <w:bookmarkEnd w:id="23"/>
    </w:p>
    <w:p w14:paraId="50409E10">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14.1 供应商应按供应商须知资料表中的规定，准备和递交投标文件正本、副本、开标一览表和电子U 盘，每份投标文件封皮须清楚地标明“正本”或“副本”。</w:t>
      </w:r>
    </w:p>
    <w:p w14:paraId="29BEB1F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14.2 投标文件的正本需打印或用不褪色墨水书写，并由供应商的法定代表人或经其正式委托代理人按招标文件规定在投标文件上签字或盖章，并加盖单位印章。委托代理人须持有书面的“法定 代表人授权委托书”，并将其附在投标文件中。如对投标文件进行了修改，则应由供应商的法 定代表人或其委托代理人在每一修改处签字。投标文件的副本可采用正本的复印件。</w:t>
      </w:r>
    </w:p>
    <w:p w14:paraId="352881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14.3 所有投标文件采用不可拆装的胶订方式装订，否则其投标文件将被认定为无效。</w:t>
      </w:r>
    </w:p>
    <w:p w14:paraId="1D37E3C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14.4 投标文件因字迹潦草、表达不清或装订不当所引起的后果由供应商负责。</w:t>
      </w:r>
    </w:p>
    <w:p w14:paraId="34452D28">
      <w:pPr>
        <w:spacing w:beforeAutospacing="0" w:line="240" w:lineRule="auto"/>
        <w:jc w:val="center"/>
        <w:outlineLvl w:val="0"/>
        <w:rPr>
          <w:rFonts w:hint="eastAsia" w:ascii="宋体" w:hAnsi="宋体" w:eastAsia="宋体" w:cs="宋体"/>
          <w:b/>
          <w:bCs/>
          <w:spacing w:val="4"/>
          <w:sz w:val="28"/>
          <w:szCs w:val="28"/>
        </w:rPr>
      </w:pPr>
      <w:bookmarkStart w:id="24" w:name="bookmark10"/>
      <w:bookmarkEnd w:id="24"/>
      <w:bookmarkStart w:id="25" w:name="bookmark9"/>
      <w:bookmarkEnd w:id="25"/>
      <w:bookmarkStart w:id="26" w:name="_Toc30012"/>
      <w:r>
        <w:rPr>
          <w:rFonts w:hint="eastAsia" w:ascii="宋体" w:hAnsi="宋体" w:eastAsia="宋体" w:cs="宋体"/>
          <w:b/>
          <w:bCs/>
          <w:spacing w:val="4"/>
          <w:sz w:val="28"/>
          <w:szCs w:val="28"/>
        </w:rPr>
        <w:t>四     投标文件的递交</w:t>
      </w:r>
      <w:bookmarkEnd w:id="26"/>
    </w:p>
    <w:p w14:paraId="483EA57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27" w:name="_Toc10733"/>
      <w:r>
        <w:rPr>
          <w:rFonts w:hint="eastAsia" w:ascii="宋体" w:hAnsi="宋体" w:eastAsia="宋体" w:cs="宋体"/>
          <w:b/>
          <w:bCs/>
          <w:spacing w:val="-5"/>
          <w:sz w:val="24"/>
          <w:szCs w:val="24"/>
        </w:rPr>
        <w:t>15.投标文件的密封和标记（后期邮寄的投标文件）</w:t>
      </w:r>
      <w:bookmarkEnd w:id="27"/>
    </w:p>
    <w:p w14:paraId="30862FF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u w:val="single"/>
        </w:rPr>
      </w:pPr>
      <w:r>
        <w:rPr>
          <w:rFonts w:hint="eastAsia" w:ascii="宋体" w:hAnsi="宋体" w:eastAsia="宋体" w:cs="宋体"/>
          <w:b/>
          <w:bCs/>
          <w:spacing w:val="-5"/>
          <w:sz w:val="24"/>
          <w:szCs w:val="24"/>
          <w:u w:val="single"/>
        </w:rPr>
        <w:t>15.1 为方便评审及进行资格审查，供应商须在响应截止时间前完成在系统上递交电子响应文件。供应商的电子响应文件是经过 CA 证书加密后上传提交的，任何单位或个人均无法在响应截止 时间(即开标时间)之前查看或篡改，不存在泄密风险。（严格按照政采云电子投标流程制作并 上传电子响应文件）。</w:t>
      </w:r>
    </w:p>
    <w:p w14:paraId="2C5626F7">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28" w:name="_Toc5066"/>
      <w:r>
        <w:rPr>
          <w:rFonts w:hint="eastAsia" w:ascii="宋体" w:hAnsi="宋体" w:eastAsia="宋体" w:cs="宋体"/>
          <w:b/>
          <w:bCs/>
          <w:spacing w:val="-5"/>
          <w:sz w:val="24"/>
          <w:szCs w:val="24"/>
        </w:rPr>
        <w:t>16.投标截止</w:t>
      </w:r>
      <w:bookmarkEnd w:id="28"/>
    </w:p>
    <w:p w14:paraId="04DBB31F">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16.1 供应商应在供应商须知资料表中规定的截止时间前，将投标文件递交到招标公告中规定的地点。</w:t>
      </w:r>
    </w:p>
    <w:p w14:paraId="64A32F1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16.2 采购人和采购代理机构有权按本须知的规定，延迟投标截止时间。在此情况下，采购人、采购代理机构和供应商受投标截止时间制约的所有权利和义务均应延长至新的截止时间。</w:t>
      </w:r>
    </w:p>
    <w:p w14:paraId="156B9DE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16.3 采购人和采购代理机构将拒绝接收在投标截止时间后送达的投标文件。</w:t>
      </w:r>
    </w:p>
    <w:p w14:paraId="70D9352A">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29" w:name="_Toc10962"/>
      <w:r>
        <w:rPr>
          <w:rFonts w:hint="eastAsia" w:ascii="宋体" w:hAnsi="宋体" w:eastAsia="宋体" w:cs="宋体"/>
          <w:b/>
          <w:bCs/>
          <w:spacing w:val="-5"/>
          <w:sz w:val="24"/>
          <w:szCs w:val="24"/>
        </w:rPr>
        <w:t>17.投标文件的接收、修改与撤回</w:t>
      </w:r>
      <w:bookmarkEnd w:id="29"/>
    </w:p>
    <w:p w14:paraId="60E6377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17.1 在投标截止时间后送达的投标文件的，采购人和采购代理机构将拒绝接收。</w:t>
      </w:r>
    </w:p>
    <w:p w14:paraId="64A04A2B">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17.2 递交投标文件以后，如果投标人要进行修改或撤回投标，须提出书面申请并在投标截止时间前送达开标地点，投标人对投标文件的修改或撤回通知应按本须知规定编制、密封、标记。 采购人和采购代理机构将予以接收，并视为投标文件的组成部分。</w:t>
      </w:r>
    </w:p>
    <w:p w14:paraId="10A9A1B1">
      <w:pPr>
        <w:keepNext w:val="0"/>
        <w:keepLines w:val="0"/>
        <w:pageBreakBefore w:val="0"/>
        <w:widowControl/>
        <w:kinsoku w:val="0"/>
        <w:wordWrap/>
        <w:overflowPunct/>
        <w:topLinePunct w:val="0"/>
        <w:autoSpaceDE w:val="0"/>
        <w:autoSpaceDN w:val="0"/>
        <w:bidi w:val="0"/>
        <w:adjustRightInd w:val="0"/>
        <w:snapToGrid w:val="0"/>
        <w:spacing w:beforeAutospacing="0" w:after="54" w:afterLines="17"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17.3 在投标截止期之后，采购人和采购代理机构不接受投标人主动对其投标文件做任何修改。</w:t>
      </w:r>
    </w:p>
    <w:p w14:paraId="460DA32B">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8"/>
          <w:szCs w:val="28"/>
        </w:rPr>
      </w:pPr>
      <w:r>
        <w:rPr>
          <w:rFonts w:hint="eastAsia" w:ascii="宋体" w:hAnsi="宋体" w:eastAsia="宋体" w:cs="宋体"/>
          <w:spacing w:val="-5"/>
          <w:sz w:val="24"/>
          <w:szCs w:val="24"/>
        </w:rPr>
        <w:t>17.4 采购人和采购代理机构对所接收投标文件概不退回。</w:t>
      </w:r>
    </w:p>
    <w:p w14:paraId="107E8686">
      <w:pPr>
        <w:spacing w:before="133" w:line="240" w:lineRule="auto"/>
        <w:jc w:val="center"/>
        <w:outlineLvl w:val="0"/>
        <w:rPr>
          <w:rFonts w:hint="eastAsia" w:ascii="宋体" w:hAnsi="宋体" w:eastAsia="宋体" w:cs="宋体"/>
          <w:sz w:val="28"/>
          <w:szCs w:val="28"/>
        </w:rPr>
      </w:pPr>
      <w:bookmarkStart w:id="30" w:name="bookmark11"/>
      <w:bookmarkEnd w:id="30"/>
      <w:bookmarkStart w:id="31" w:name="bookmark12"/>
      <w:bookmarkEnd w:id="31"/>
      <w:bookmarkStart w:id="32" w:name="_Toc25229"/>
      <w:r>
        <w:rPr>
          <w:rFonts w:hint="eastAsia" w:ascii="宋体" w:hAnsi="宋体" w:eastAsia="宋体" w:cs="宋体"/>
          <w:b/>
          <w:bCs/>
          <w:spacing w:val="4"/>
          <w:sz w:val="28"/>
          <w:szCs w:val="28"/>
        </w:rPr>
        <w:t xml:space="preserve">五 </w:t>
      </w:r>
      <w:r>
        <w:rPr>
          <w:rFonts w:hint="eastAsia" w:ascii="宋体" w:hAnsi="宋体" w:eastAsia="宋体" w:cs="宋体"/>
          <w:b/>
          <w:bCs/>
          <w:spacing w:val="4"/>
          <w:sz w:val="28"/>
          <w:szCs w:val="28"/>
          <w:lang w:val="en-US" w:eastAsia="zh-CN"/>
        </w:rPr>
        <w:t xml:space="preserve"> </w:t>
      </w:r>
      <w:r>
        <w:rPr>
          <w:rFonts w:hint="eastAsia" w:ascii="宋体" w:hAnsi="宋体" w:eastAsia="宋体" w:cs="宋体"/>
          <w:b/>
          <w:bCs/>
          <w:spacing w:val="4"/>
          <w:sz w:val="28"/>
          <w:szCs w:val="28"/>
        </w:rPr>
        <w:t>开标及评标</w:t>
      </w:r>
      <w:bookmarkEnd w:id="32"/>
    </w:p>
    <w:p w14:paraId="0702629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b/>
          <w:bCs/>
          <w:spacing w:val="-5"/>
          <w:sz w:val="24"/>
          <w:szCs w:val="24"/>
        </w:rPr>
      </w:pPr>
      <w:bookmarkStart w:id="33" w:name="_Toc5332"/>
      <w:r>
        <w:rPr>
          <w:rFonts w:hint="eastAsia" w:ascii="宋体" w:hAnsi="宋体" w:eastAsia="宋体" w:cs="宋体"/>
          <w:b/>
          <w:bCs/>
          <w:spacing w:val="-5"/>
          <w:sz w:val="24"/>
          <w:szCs w:val="24"/>
        </w:rPr>
        <w:t>18.开标</w:t>
      </w:r>
      <w:bookmarkEnd w:id="33"/>
    </w:p>
    <w:p w14:paraId="1500D07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18.1  采购人和采购代理机构将按供应商须知资料表中规定的开标时间和地点组织公开开标并邀请所有供应商代表参加。供应商不足 3 家的，不得开标。</w:t>
      </w:r>
    </w:p>
    <w:p w14:paraId="5F28010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18.2  供应商按照须知资料表中规定的开标时间和地点，在规定时间内上传投标文件。</w:t>
      </w:r>
    </w:p>
    <w:p w14:paraId="54AF551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18.3  在开标前，工作人员收取所有参会人员的手机，主持人宣读开标纪律。</w:t>
      </w:r>
    </w:p>
    <w:p w14:paraId="72E3097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18.4 开标时，由代理机构对供应商的投标文件进行解密，解密时间为 30 分钟。</w:t>
      </w:r>
    </w:p>
    <w:p w14:paraId="03FC1F5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18.5  由代理公司工作人员开启报价文件并由供应商代表在线 CA 签字确认，报价确认时段限制为10 分钟，由评审委员会进行报价评审及政策价格认定。</w:t>
      </w:r>
    </w:p>
    <w:p w14:paraId="3FC80D8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18.6 采购人或采购代理机构登录政采云平台对投标供应商的资格证明材料进行审查。</w:t>
      </w:r>
    </w:p>
    <w:p w14:paraId="0817653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18.7 采购人或采购代理机构将对开标过程进行记录， 由参加开标的各供应商代表和相关工作人员签字确认，并存档备查。</w:t>
      </w:r>
    </w:p>
    <w:p w14:paraId="592C352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18.8 供应商代表对开标过程和开标记录有疑义，以及认为采购人、采购代理机构相关工作人员有需要回避的情形的，应当场提出询问或者回避申请。</w:t>
      </w:r>
    </w:p>
    <w:p w14:paraId="764E4C1E">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4" w:name="_Toc16844"/>
      <w:r>
        <w:rPr>
          <w:rFonts w:hint="eastAsia" w:ascii="宋体" w:hAnsi="宋体" w:eastAsia="宋体" w:cs="宋体"/>
          <w:b/>
          <w:bCs/>
          <w:spacing w:val="-5"/>
          <w:sz w:val="24"/>
          <w:szCs w:val="24"/>
        </w:rPr>
        <w:t>19.资格审查及组建评标委员会</w:t>
      </w:r>
      <w:bookmarkEnd w:id="34"/>
    </w:p>
    <w:p w14:paraId="2F7DE13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b/>
          <w:bCs/>
          <w:spacing w:val="-5"/>
          <w:sz w:val="24"/>
          <w:szCs w:val="24"/>
          <w:u w:val="single"/>
        </w:rPr>
      </w:pPr>
      <w:r>
        <w:rPr>
          <w:rFonts w:hint="eastAsia" w:ascii="宋体" w:hAnsi="宋体" w:eastAsia="宋体" w:cs="宋体"/>
          <w:spacing w:val="-5"/>
          <w:sz w:val="24"/>
          <w:szCs w:val="24"/>
        </w:rPr>
        <w:t>19.1 采购人或采购代理机构依据法律法规和招标文件中规定的内容，对供应商的资格进行审查，未通过资格审查的投标人不进入评标；进入评标的投标人不足 3 家的，不得评标。</w:t>
      </w:r>
    </w:p>
    <w:p w14:paraId="6E8E1B7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19.2 采购人或采购代理机构将在开标前 1 个工作日至投标截止后 1 小时的期间内查询供应商的信用记录。供应商存在不良信用记录的，其投标将被认定为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72699B7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19.2.1 不良信用记录指：在“信用中国”网站（  www.creditchina.gov.cn） 被列入失信被执行人、重大税收 违法案件当事人名单(信用服务-失信惩戒对象查询-搜索栏输入单位全称-截图)、中国政府采购网 </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fldChar w:fldCharType="begin"/>
      </w:r>
      <w:r>
        <w:rPr>
          <w:rFonts w:hint="eastAsia" w:ascii="宋体" w:hAnsi="宋体" w:eastAsia="宋体" w:cs="宋体"/>
          <w:spacing w:val="-5"/>
          <w:sz w:val="24"/>
          <w:szCs w:val="24"/>
        </w:rPr>
        <w:instrText xml:space="preserve"> HYPERLINK "http://www.ccgp.gov.cn/search/cr/" </w:instrText>
      </w:r>
      <w:r>
        <w:rPr>
          <w:rFonts w:hint="eastAsia" w:ascii="宋体" w:hAnsi="宋体" w:eastAsia="宋体" w:cs="宋体"/>
          <w:spacing w:val="-5"/>
          <w:sz w:val="24"/>
          <w:szCs w:val="24"/>
        </w:rPr>
        <w:fldChar w:fldCharType="separate"/>
      </w:r>
      <w:r>
        <w:rPr>
          <w:rFonts w:hint="eastAsia" w:ascii="宋体" w:hAnsi="宋体" w:eastAsia="宋体" w:cs="宋体"/>
          <w:spacing w:val="-5"/>
          <w:sz w:val="24"/>
          <w:szCs w:val="24"/>
        </w:rPr>
        <w:t>http://www.ccgp.gov.cn/search/cr/</w:t>
      </w:r>
      <w:r>
        <w:rPr>
          <w:rFonts w:hint="eastAsia" w:ascii="宋体" w:hAnsi="宋体" w:eastAsia="宋体" w:cs="宋体"/>
          <w:spacing w:val="-5"/>
          <w:sz w:val="24"/>
          <w:szCs w:val="24"/>
        </w:rPr>
        <w:fldChar w:fldCharType="end"/>
      </w:r>
      <w:r>
        <w:rPr>
          <w:rFonts w:hint="eastAsia" w:ascii="宋体" w:hAnsi="宋体" w:eastAsia="宋体" w:cs="宋体"/>
          <w:spacing w:val="-5"/>
          <w:sz w:val="24"/>
          <w:szCs w:val="24"/>
        </w:rPr>
        <w:t>）严重违法失信行为记录名单的（尚在处罚期内的），“ 国家 企业信用信息公示系统（</w:t>
      </w:r>
      <w:r>
        <w:rPr>
          <w:rFonts w:hint="eastAsia" w:ascii="宋体" w:hAnsi="宋体" w:eastAsia="宋体" w:cs="宋体"/>
          <w:spacing w:val="-5"/>
          <w:sz w:val="24"/>
          <w:szCs w:val="24"/>
        </w:rPr>
        <w:fldChar w:fldCharType="begin"/>
      </w:r>
      <w:r>
        <w:rPr>
          <w:rFonts w:hint="eastAsia" w:ascii="宋体" w:hAnsi="宋体" w:eastAsia="宋体" w:cs="宋体"/>
          <w:spacing w:val="-5"/>
          <w:sz w:val="24"/>
          <w:szCs w:val="24"/>
        </w:rPr>
        <w:instrText xml:space="preserve"> HYPERLINK "http://www.gsxt.gov.cn" </w:instrText>
      </w:r>
      <w:r>
        <w:rPr>
          <w:rFonts w:hint="eastAsia" w:ascii="宋体" w:hAnsi="宋体" w:eastAsia="宋体" w:cs="宋体"/>
          <w:spacing w:val="-5"/>
          <w:sz w:val="24"/>
          <w:szCs w:val="24"/>
        </w:rPr>
        <w:fldChar w:fldCharType="separate"/>
      </w:r>
      <w:r>
        <w:rPr>
          <w:rFonts w:hint="eastAsia" w:ascii="宋体" w:hAnsi="宋体" w:eastAsia="宋体" w:cs="宋体"/>
          <w:spacing w:val="-5"/>
          <w:sz w:val="24"/>
          <w:szCs w:val="24"/>
        </w:rPr>
        <w:t>http://www.gsxt.gov.cn</w:t>
      </w:r>
      <w:r>
        <w:rPr>
          <w:rFonts w:hint="eastAsia" w:ascii="宋体" w:hAnsi="宋体" w:eastAsia="宋体" w:cs="宋体"/>
          <w:spacing w:val="-5"/>
          <w:sz w:val="24"/>
          <w:szCs w:val="24"/>
        </w:rPr>
        <w:fldChar w:fldCharType="end"/>
      </w:r>
      <w:r>
        <w:rPr>
          <w:rFonts w:hint="eastAsia" w:ascii="宋体" w:hAnsi="宋体" w:eastAsia="宋体" w:cs="宋体"/>
          <w:spacing w:val="-5"/>
          <w:sz w:val="24"/>
          <w:szCs w:val="24"/>
        </w:rPr>
        <w:t>）”列入严重违法失信企业名单（黑名单）信息及 企业信用信息公示报告；将拒绝其参加本次招标活动。以联合体形式参加投标的，联合体任何成员存在以上不良信用记录的，联合体投标将被认定为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1EC38E2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19.2.2 查询及记录方式：采购人或采购代理机构经办人将查询网页打印、签字并存档备查。供应商不 良信用记录以采购人或采购代理机构查询结果为准。在本招标文件规定的查询时间之后，网站 信息发生的任何变更均不再作为评标依据。供应商自行提供的与网站信息不一致的其他证明材料亦不作为资格审查依据。</w:t>
      </w:r>
    </w:p>
    <w:p w14:paraId="2C25AAE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19.3 按照《中华人民共和国政府采购法》、《中华人民共和国政府采购法实施条例》及本项目本级和上级财政部门的有关规定依法在政采云平台随机抽取 5 人，组成评标小组，负责评标工作。</w:t>
      </w:r>
    </w:p>
    <w:p w14:paraId="23A6578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5" w:name="_Toc3362"/>
      <w:r>
        <w:rPr>
          <w:rFonts w:hint="eastAsia" w:ascii="宋体" w:hAnsi="宋体" w:eastAsia="宋体" w:cs="宋体"/>
          <w:b/>
          <w:bCs/>
          <w:spacing w:val="-5"/>
          <w:sz w:val="24"/>
          <w:szCs w:val="24"/>
        </w:rPr>
        <w:t>20.投标文件符合性审查与澄清</w:t>
      </w:r>
      <w:bookmarkEnd w:id="35"/>
    </w:p>
    <w:p w14:paraId="2B40641A">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20.1 符合性审查是指依据招标文件的规定，从投标文件的有效性和完整性对招标文件的响应程度进行审查，以确定是否对招标文件的实质性要求做出响应。</w:t>
      </w:r>
    </w:p>
    <w:p w14:paraId="1AFECFC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20.2 投标文件的澄清</w:t>
      </w:r>
    </w:p>
    <w:p w14:paraId="6A8DC5F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20.2.1 在评标期间，评标委员会将以书面方式要求供应商对其投标文件中含义不明确、对同类问题 表述不一致或者有明显文字和计算错误的内容，以及评标委员会认为供应商的报价明显低于其 他通过符合性检查供应商的报价，有可能影响履约的情况作必要的澄清、说明或补正。供应商 的澄清、说明或补正应在评标委员会规定的时间内以书面方式进行，并不得超出投标文件范围 或者改变投标文件的实质性内容。</w:t>
      </w:r>
    </w:p>
    <w:p w14:paraId="2E6642B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20.2.2  供应商的的澄清、说明或补正将作为投标文件的一部分。 </w:t>
      </w:r>
    </w:p>
    <w:p w14:paraId="3A39D4E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20.3  投标文件报价出现前后不一致的，按照下列规定修正：（一）投标文件中开标一览表（报价表）内容与投标文件中相应内容不一致的 ，以开标一览表 （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前款规定的顺序修正。修正后的报价按照第 20.2 条的规定经供应商确认后产生约束力，供应商不确认的，其投标将被认定为投标无效。 对不同文字文本投标文件的解释发生异议的，以中文文本为准。</w:t>
      </w:r>
    </w:p>
    <w:p w14:paraId="4F339D5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20.4 如一个分包内只有一种产品，不同供应商所投产品为同一品牌的，按如下方式处理：</w:t>
      </w:r>
    </w:p>
    <w:p w14:paraId="239DF8F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20.4.1 如本项目使用综合评分法，提供相同品牌产品且通过资格审查、符合性审查的不同供应商， 按一家供应商计算，评审后得分最高的同品牌供应商获得中标人推荐资格；评审得分相同的，由采购人或者采购人委托评标委员会按照招标文件中评标办法规定的方式确定一个供应商获 得中标人推荐资格；未规定的采取随机抽取方式确定，其他同品牌供应商不作为中标候选人。</w:t>
      </w:r>
    </w:p>
    <w:p w14:paraId="13ACDB5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20.5 供应商所投产品如被列入财政部与国家主管部门颁发的节能产品目录或环境标志产品目录或无线局域网产品目录，应提供相关证明，在评标时予以优先采购，具体优先采购办法见第六章 评标方法和标准。</w:t>
      </w:r>
    </w:p>
    <w:p w14:paraId="3D2190C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如采购人所采购产品为政府强制采购的节能产品，供应商所投产品的品牌及型号必须为清单 中有效期内产品并提供证明文件，否则其投标将被认定为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2D037E1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6" w:name="_Toc7343"/>
      <w:r>
        <w:rPr>
          <w:rFonts w:hint="eastAsia" w:ascii="宋体" w:hAnsi="宋体" w:eastAsia="宋体" w:cs="宋体"/>
          <w:b/>
          <w:bCs/>
          <w:spacing w:val="-5"/>
          <w:sz w:val="24"/>
          <w:szCs w:val="24"/>
        </w:rPr>
        <w:t>21.投标偏离</w:t>
      </w:r>
      <w:bookmarkEnd w:id="36"/>
    </w:p>
    <w:p w14:paraId="3144269B">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评标委员会可以接受投标文件中不构成实质性偏离的不正规或不一致。</w:t>
      </w:r>
    </w:p>
    <w:p w14:paraId="5BFF87D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7" w:name="_Toc24238"/>
      <w:r>
        <w:rPr>
          <w:rFonts w:hint="eastAsia" w:ascii="宋体" w:hAnsi="宋体" w:eastAsia="宋体" w:cs="宋体"/>
          <w:b/>
          <w:bCs/>
          <w:spacing w:val="-5"/>
          <w:sz w:val="24"/>
          <w:szCs w:val="24"/>
        </w:rPr>
        <w:t>22.投标无效</w:t>
      </w:r>
      <w:bookmarkEnd w:id="37"/>
    </w:p>
    <w:p w14:paraId="6952FCE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22.1 在比较与评价之前，根据本须知的规定，评标委员会要审查每份投标文件是否实质上响应了招标文件的要求。实质上响应的投标应该是与招标文件要求的全部条款、条件和规格相符，没有 重大偏离的投标。对关键条款的偏离，将被认定为投标无效。供应商不得通过修正或撤销不符 合要求的偏离，从而使其投标成为实质上响应的投标。</w:t>
      </w:r>
    </w:p>
    <w:p w14:paraId="7EC4DE1B">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评标委员会决定投标的响应性只根据招标文件要求、投标文件内容及财政主管部门指定相关信 息发布媒体。</w:t>
      </w:r>
    </w:p>
    <w:p w14:paraId="6DC1D23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22.2  如发现下列情况之一的，其投标将被认定为投标无效：</w:t>
      </w:r>
    </w:p>
    <w:p w14:paraId="410DE0C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（1） 未按招标文件规定的形式和金额提交投标保证金的；</w:t>
      </w:r>
    </w:p>
    <w:p w14:paraId="0E885DB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（2） 未按照招标文件规定要求签署、盖章的；</w:t>
      </w:r>
    </w:p>
    <w:p w14:paraId="568C1FE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（3） 未满足招标文件中技术条款的实质性要求；</w:t>
      </w:r>
    </w:p>
    <w:p w14:paraId="5925E5C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（4） 与其他供应商串通投标，或者与招标人串通投标；</w:t>
      </w:r>
    </w:p>
    <w:p w14:paraId="5355ED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（5） 属于招标文件规定的其他投标无效情形；</w:t>
      </w:r>
    </w:p>
    <w:p w14:paraId="10AE15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（6） 评标委员会认为供应商的报价明显低于其他通过符合性检查供应商的报价，有可能影响履约的，且供应商未按照规定证明其报价合理性的；</w:t>
      </w:r>
    </w:p>
    <w:p w14:paraId="63B7583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（7） 投标文件含有采购人不能接受的附加条件的；</w:t>
      </w:r>
    </w:p>
    <w:p w14:paraId="23451B7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（8） 不符合法规和招标文件中规定的其他实质性要求的。</w:t>
      </w:r>
    </w:p>
    <w:p w14:paraId="1B7EF569">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8" w:name="_Toc26926"/>
      <w:r>
        <w:rPr>
          <w:rFonts w:hint="eastAsia" w:ascii="宋体" w:hAnsi="宋体" w:eastAsia="宋体" w:cs="宋体"/>
          <w:b/>
          <w:bCs/>
          <w:spacing w:val="-5"/>
          <w:sz w:val="24"/>
          <w:szCs w:val="24"/>
        </w:rPr>
        <w:t>23.比较与评价</w:t>
      </w:r>
      <w:bookmarkEnd w:id="38"/>
    </w:p>
    <w:p w14:paraId="2A005209">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23.1 经符合性审查合格的投标文件，评标委员会将根据招标文件确定的评标方法和标准，对其技术部分和商务部分作进一步的比较和评价。</w:t>
      </w:r>
    </w:p>
    <w:p w14:paraId="377AB79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23.2 评标严格按照招标文件的要求和条件进行。根据实际情况，在供应商须知资料表中规定采用下列评标方法，详细评标标准见招标文件第六章：</w:t>
      </w:r>
    </w:p>
    <w:p w14:paraId="0DA0C4E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 本项目采用综合评分法，是指投标文件满足招标文件全部实质性要求，且按照评审因素 的量化指标评审得分最高的供应商为中标候选人的评标方法。</w:t>
      </w:r>
    </w:p>
    <w:p w14:paraId="05AAE8F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color w:val="auto"/>
          <w:spacing w:val="-5"/>
          <w:sz w:val="24"/>
          <w:szCs w:val="24"/>
        </w:rPr>
      </w:pPr>
      <w:r>
        <w:rPr>
          <w:rFonts w:hint="eastAsia" w:ascii="宋体" w:hAnsi="宋体" w:eastAsia="宋体" w:cs="宋体"/>
          <w:spacing w:val="-5"/>
          <w:sz w:val="24"/>
          <w:szCs w:val="24"/>
        </w:rPr>
        <w:t xml:space="preserve">23.3  </w:t>
      </w:r>
      <w:r>
        <w:rPr>
          <w:rFonts w:hint="eastAsia" w:ascii="宋体" w:hAnsi="宋体" w:eastAsia="宋体" w:cs="宋体"/>
          <w:color w:val="auto"/>
          <w:spacing w:val="-5"/>
          <w:sz w:val="24"/>
          <w:szCs w:val="24"/>
        </w:rPr>
        <w:t>根据《政府采购促进中小企业发展管理办法》（财库[2020]46 号）、《财政部 司法部关于政府采购支持监狱企业发展有关问题的通知》（财库〔 2014〕68 号）和《三部门联合发布关 于促进残疾人就业政府采购政策的通知》（财库〔 2017〕141 号）、《关于进一步加大政府 采购支持中小企业力度的通知》（财库〔 2022〕19 号）的规定，对满足价格扣除条件且在投 标文件中提交了《中小企业声明函》或省级以上监狱管理局、戒毒管理局（含新疆生产建设兵 团）出具的属于监狱企业的证明文件的供应商，其投标报价扣除 10%-20%后参与评标。</w:t>
      </w:r>
    </w:p>
    <w:p w14:paraId="0F6C1F6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23.4 根据《政府采购促进中小企业发展管理办法》（财库[2020]46 号） ，所采购产品需符合国家节能环保要求。结合本项目具体情况，根据财政部的相关规定符合政府采购促进中小企业发展 政策的供应商为小、微型企业，产品有环境标志认证证书或节能标志认证证书的依据规定给予 评审优惠。监狱企业及残疾人福利性单位视同小型、微型企业，享受预留份额、评审中价格扣 除等政府采购促进中小企业发展的政府采购政策。</w:t>
      </w:r>
    </w:p>
    <w:p w14:paraId="4915D1C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9" w:name="_Toc12514"/>
      <w:r>
        <w:rPr>
          <w:rFonts w:hint="eastAsia" w:ascii="宋体" w:hAnsi="宋体" w:eastAsia="宋体" w:cs="宋体"/>
          <w:b/>
          <w:bCs/>
          <w:spacing w:val="-5"/>
          <w:sz w:val="24"/>
          <w:szCs w:val="24"/>
        </w:rPr>
        <w:t>24.废标</w:t>
      </w:r>
      <w:bookmarkEnd w:id="39"/>
    </w:p>
    <w:p w14:paraId="571EE4CD">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出现下列情形之一，将导致项目废标：</w:t>
      </w:r>
    </w:p>
    <w:p w14:paraId="0CADD4D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（1）符合专业条件的供应商或者对招标文件做实质性响应的供应商不足三家；</w:t>
      </w:r>
    </w:p>
    <w:p w14:paraId="037AF3C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（2）出现影响采购公正的违法、违规行为的；</w:t>
      </w:r>
    </w:p>
    <w:p w14:paraId="154C2D3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（3）供应商的报价均超过了采购预算，采购人不能支付的；</w:t>
      </w:r>
    </w:p>
    <w:p w14:paraId="3909D88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（4）因重大变故，采购任务取消的。</w:t>
      </w:r>
    </w:p>
    <w:p w14:paraId="2989DD0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40" w:name="_Toc23065"/>
      <w:r>
        <w:rPr>
          <w:rFonts w:hint="eastAsia" w:ascii="宋体" w:hAnsi="宋体" w:eastAsia="宋体" w:cs="宋体"/>
          <w:b/>
          <w:bCs/>
          <w:spacing w:val="-5"/>
          <w:sz w:val="24"/>
          <w:szCs w:val="24"/>
        </w:rPr>
        <w:t>25.保密原则</w:t>
      </w:r>
      <w:bookmarkEnd w:id="40"/>
    </w:p>
    <w:p w14:paraId="60B37EC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25.1 评标将在严格保密的情况下进行。</w:t>
      </w:r>
    </w:p>
    <w:p w14:paraId="1DD4CEA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25.2  政府采购评审专家应当遵守评审工作纪律，不得泄露评审文件、评审情况和评审中获悉的商业秘密。</w:t>
      </w:r>
    </w:p>
    <w:p w14:paraId="62077C29">
      <w:pPr>
        <w:spacing w:beforeAutospacing="0" w:line="240" w:lineRule="auto"/>
        <w:jc w:val="center"/>
        <w:outlineLvl w:val="1"/>
        <w:rPr>
          <w:rFonts w:hint="eastAsia" w:ascii="宋体" w:hAnsi="宋体" w:eastAsia="宋体" w:cs="宋体"/>
          <w:b/>
          <w:bCs/>
          <w:spacing w:val="4"/>
          <w:sz w:val="28"/>
          <w:szCs w:val="28"/>
        </w:rPr>
      </w:pPr>
      <w:bookmarkStart w:id="41" w:name="bookmark14"/>
      <w:bookmarkEnd w:id="41"/>
      <w:bookmarkStart w:id="42" w:name="bookmark13"/>
      <w:bookmarkEnd w:id="42"/>
      <w:bookmarkStart w:id="43" w:name="_Toc31662"/>
      <w:r>
        <w:rPr>
          <w:rFonts w:hint="eastAsia" w:ascii="宋体" w:hAnsi="宋体" w:eastAsia="宋体" w:cs="宋体"/>
          <w:b/>
          <w:bCs/>
          <w:spacing w:val="4"/>
          <w:sz w:val="28"/>
          <w:szCs w:val="28"/>
        </w:rPr>
        <w:t>六   确定中标</w:t>
      </w:r>
      <w:bookmarkEnd w:id="43"/>
    </w:p>
    <w:p w14:paraId="1832E86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b/>
          <w:bCs/>
          <w:spacing w:val="-5"/>
          <w:sz w:val="24"/>
          <w:szCs w:val="24"/>
        </w:rPr>
      </w:pPr>
      <w:bookmarkStart w:id="44" w:name="_Toc9393"/>
      <w:r>
        <w:rPr>
          <w:rFonts w:hint="eastAsia" w:ascii="宋体" w:hAnsi="宋体" w:eastAsia="宋体" w:cs="宋体"/>
          <w:b/>
          <w:bCs/>
          <w:spacing w:val="-5"/>
          <w:sz w:val="24"/>
          <w:szCs w:val="24"/>
        </w:rPr>
        <w:t>26.中标候选人的确定原则及标准</w:t>
      </w:r>
      <w:bookmarkEnd w:id="44"/>
    </w:p>
    <w:p w14:paraId="6E481B2E">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对实质上响应招标文件的供应商按下列方法进行排序，确定投标候选人：</w:t>
      </w:r>
    </w:p>
    <w:p w14:paraId="52E2DC3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（1）采用最低评标价法的，除了算术修正和落实政府采购政策需进行的价格扣除外，不对投标人的投标价格进行任何调整。评标结果按修正和扣除后的投标报价由低到高顺序排列。报 价相同的处理方式详见招标文件第 6 章。</w:t>
      </w:r>
    </w:p>
    <w:p w14:paraId="096185FD">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spacing w:val="-5"/>
          <w:sz w:val="24"/>
          <w:szCs w:val="24"/>
        </w:rPr>
        <w:t>（2）采用综合评分法的，评标结果按评审后得分由高到低顺序排列。得分相同的，按修正和扣除后的投标报价由低到高顺序排列。得分与投标报价均相同的处理方式详见招标文件第 6 章。</w:t>
      </w:r>
      <w:r>
        <w:rPr>
          <w:rFonts w:hint="eastAsia" w:ascii="宋体" w:hAnsi="宋体" w:eastAsia="宋体" w:cs="宋体"/>
          <w:b/>
          <w:bCs/>
          <w:spacing w:val="-5"/>
          <w:sz w:val="24"/>
          <w:szCs w:val="24"/>
        </w:rPr>
        <w:t>本项目采用综合评分法。</w:t>
      </w:r>
    </w:p>
    <w:p w14:paraId="483BB7CC">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spacing w:val="-5"/>
          <w:sz w:val="24"/>
          <w:szCs w:val="24"/>
        </w:rPr>
      </w:pPr>
      <w:bookmarkStart w:id="45" w:name="_Toc4118"/>
      <w:r>
        <w:rPr>
          <w:rFonts w:hint="eastAsia" w:ascii="宋体" w:hAnsi="宋体" w:eastAsia="宋体" w:cs="宋体"/>
          <w:spacing w:val="-5"/>
          <w:sz w:val="24"/>
          <w:szCs w:val="24"/>
        </w:rPr>
        <w:t>27.确定中标候选人和中标人</w:t>
      </w:r>
      <w:bookmarkEnd w:id="45"/>
    </w:p>
    <w:p w14:paraId="0D3A11B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评标委员会将根据评标标准，按供应商须知资料表中规定数量推荐中标候选人；或根据采购人的委托，直接确定中标人。</w:t>
      </w:r>
    </w:p>
    <w:p w14:paraId="07C0ED9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46" w:name="_Toc11145"/>
      <w:r>
        <w:rPr>
          <w:rFonts w:hint="eastAsia" w:ascii="宋体" w:hAnsi="宋体" w:eastAsia="宋体" w:cs="宋体"/>
          <w:b/>
          <w:bCs/>
          <w:spacing w:val="-5"/>
          <w:sz w:val="24"/>
          <w:szCs w:val="24"/>
        </w:rPr>
        <w:t>28.采购任务取消</w:t>
      </w:r>
      <w:bookmarkEnd w:id="46"/>
    </w:p>
    <w:p w14:paraId="628A5E4C">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因重大变故采购任务取消时，采购人有权拒绝任何供应商中标，且对受影响的供应商不承担任何责任。</w:t>
      </w:r>
    </w:p>
    <w:p w14:paraId="32DB6E49">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47" w:name="_Toc19836"/>
      <w:r>
        <w:rPr>
          <w:rFonts w:hint="eastAsia" w:ascii="宋体" w:hAnsi="宋体" w:eastAsia="宋体" w:cs="宋体"/>
          <w:b/>
          <w:bCs/>
          <w:spacing w:val="-5"/>
          <w:sz w:val="24"/>
          <w:szCs w:val="24"/>
        </w:rPr>
        <w:t>29.中标通知书和招标结果通知书</w:t>
      </w:r>
      <w:bookmarkEnd w:id="47"/>
    </w:p>
    <w:p w14:paraId="3B82381B">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29.1 在投标有效期内，中标人确定后，采购人或者采购代理机构发布中标公告，同时以书面形式向中标人发出中标通知书。</w:t>
      </w:r>
    </w:p>
    <w:p w14:paraId="6F716DC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29.2 中标通知书是合同的组成部分。</w:t>
      </w:r>
    </w:p>
    <w:p w14:paraId="0CCE054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29.3  招标结果通知书和中标通知书同时发出。招标结果通知书中将告知未通过资格审查的供应商未通过的原因；采用综合评分法评审的，还将告知未中标人本人的评审得分和排序。</w:t>
      </w:r>
    </w:p>
    <w:p w14:paraId="7F49D516">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48" w:name="_Toc9007"/>
      <w:r>
        <w:rPr>
          <w:rFonts w:hint="eastAsia" w:ascii="宋体" w:hAnsi="宋体" w:eastAsia="宋体" w:cs="宋体"/>
          <w:b/>
          <w:bCs/>
          <w:spacing w:val="-5"/>
          <w:sz w:val="24"/>
          <w:szCs w:val="24"/>
        </w:rPr>
        <w:t>30.签订合同</w:t>
      </w:r>
      <w:bookmarkEnd w:id="48"/>
    </w:p>
    <w:p w14:paraId="0F99E6C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30.1 中标人应当自发出中标通知书之日起 30 日内，与采购人签订合同。</w:t>
      </w:r>
    </w:p>
    <w:p w14:paraId="7E77E99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30.2  招标文件、中标人的投标文件及其澄清文件等，均为签订合同的依据。</w:t>
      </w:r>
    </w:p>
    <w:p w14:paraId="67767D8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z w:val="24"/>
          <w:szCs w:val="24"/>
        </w:rPr>
      </w:pPr>
      <w:r>
        <w:rPr>
          <w:rFonts w:hint="eastAsia" w:ascii="宋体" w:hAnsi="宋体" w:eastAsia="宋体" w:cs="宋体"/>
          <w:spacing w:val="-5"/>
          <w:sz w:val="24"/>
          <w:szCs w:val="24"/>
        </w:rPr>
        <w:t>30.3  中标人拒绝与采购人签订合同的，采购人可以按照评审报告推荐的中标候选人名单排序，确定下一中标候选人为中标人，也可以重新开展政府采购活动。</w:t>
      </w:r>
    </w:p>
    <w:p w14:paraId="7AB6B186">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49" w:name="_Toc26142"/>
      <w:r>
        <w:rPr>
          <w:rFonts w:hint="eastAsia" w:ascii="宋体" w:hAnsi="宋体" w:eastAsia="宋体" w:cs="宋体"/>
          <w:b/>
          <w:bCs/>
          <w:spacing w:val="-5"/>
          <w:sz w:val="24"/>
          <w:szCs w:val="24"/>
        </w:rPr>
        <w:t>31.履约保证金</w:t>
      </w:r>
      <w:bookmarkEnd w:id="49"/>
    </w:p>
    <w:p w14:paraId="5AB769C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31.1 中标人应按照供应商须知资料表规定向采购人缴纳履约保证金（如采用保函形式，格式见本章 附件 1）。</w:t>
      </w:r>
    </w:p>
    <w:p w14:paraId="509864C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31.2 政府采购利用担保试点范围内的项目，除 31.1规定的情形外，中标人也可以按照财政部门的规定，向采购人提供合格的履约担保函（格式见本章附件 2）。</w:t>
      </w:r>
    </w:p>
    <w:p w14:paraId="34FB218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31.3 如果中标人没有按照上述履约保证金的规定执行，将视为放弃中标资格，中标人的投标保证金将不予退还。在此情况下，采购人可确定下一候选人为中标人，也可以重新开展采购活动。</w:t>
      </w:r>
    </w:p>
    <w:p w14:paraId="6EBCCC87">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0" w:name="_Toc11566"/>
      <w:r>
        <w:rPr>
          <w:rFonts w:hint="eastAsia" w:ascii="宋体" w:hAnsi="宋体" w:eastAsia="宋体" w:cs="宋体"/>
          <w:b/>
          <w:bCs/>
          <w:spacing w:val="-5"/>
          <w:sz w:val="24"/>
          <w:szCs w:val="24"/>
        </w:rPr>
        <w:t>32.中标服务费</w:t>
      </w:r>
      <w:bookmarkEnd w:id="50"/>
    </w:p>
    <w:p w14:paraId="41576EF3">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中标人须按照投标须知资料表规定，向采购代理机构支付中标服务费。</w:t>
      </w:r>
    </w:p>
    <w:p w14:paraId="07120588">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1" w:name="_Toc21653"/>
      <w:r>
        <w:rPr>
          <w:rFonts w:hint="eastAsia" w:ascii="宋体" w:hAnsi="宋体" w:eastAsia="宋体" w:cs="宋体"/>
          <w:b/>
          <w:bCs/>
          <w:spacing w:val="-5"/>
          <w:sz w:val="24"/>
          <w:szCs w:val="24"/>
        </w:rPr>
        <w:t>33.政府采购信用担保</w:t>
      </w:r>
      <w:bookmarkEnd w:id="51"/>
    </w:p>
    <w:p w14:paraId="7C520F5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33.1</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本项目是否属于信用担保试点范围见供应商须知资料表。</w:t>
      </w:r>
    </w:p>
    <w:p w14:paraId="0438ECB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33.2 如属于政府采购信用担保试点范围内，中小型企业供应商可以自由按照财政部门的规定，采用投标担保、履约担保和融资担保</w:t>
      </w:r>
      <w:r>
        <w:rPr>
          <w:rFonts w:hint="eastAsia" w:ascii="宋体" w:hAnsi="宋体" w:eastAsia="宋体" w:cs="宋体"/>
          <w:spacing w:val="-5"/>
          <w:sz w:val="24"/>
          <w:szCs w:val="24"/>
          <w:lang w:eastAsia="zh-CN"/>
        </w:rPr>
        <w:t>。</w:t>
      </w:r>
    </w:p>
    <w:p w14:paraId="2B55401A">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33.2.1 供应商递交的投标担保函和履约担保函应符合本招标文件的规定。</w:t>
      </w:r>
    </w:p>
    <w:p w14:paraId="3356A8A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33.2.2 中标人可以采取融资担保的形式为政府采购项目履约进行融资。</w:t>
      </w:r>
    </w:p>
    <w:p w14:paraId="6D93DC4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33.2.3 合格的政府采购专业信用担保机构名单见供应商须知资料表。</w:t>
      </w:r>
    </w:p>
    <w:p w14:paraId="131DAD4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2" w:name="_Toc9226"/>
      <w:r>
        <w:rPr>
          <w:rFonts w:hint="eastAsia" w:ascii="宋体" w:hAnsi="宋体" w:eastAsia="宋体" w:cs="宋体"/>
          <w:b/>
          <w:bCs/>
          <w:spacing w:val="-5"/>
          <w:sz w:val="24"/>
          <w:szCs w:val="24"/>
        </w:rPr>
        <w:t>34.廉洁自律规定</w:t>
      </w:r>
      <w:bookmarkEnd w:id="52"/>
    </w:p>
    <w:p w14:paraId="034F8C0F">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34.1 采购代理机构工作人员不得以不正当手段获取政府采购代理业务，不得与采购人、供应商恶意串通操纵政府采购活动。</w:t>
      </w:r>
    </w:p>
    <w:p w14:paraId="54F9794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34.2 采购代理机构工作人员不得接受采购人或者供应商组织的宴请、旅游、娱乐，不得收受礼品、现金、有价证券等，不得向采购人或者供应商报销应当由个人承担的费用。</w:t>
      </w:r>
    </w:p>
    <w:p w14:paraId="4A65938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34.3  为强化采购代理机构内部监督机制，供应商可按供应商须知资料表中的监督电话和邮箱，反映采购代理机构的廉洁自律等问题。</w:t>
      </w:r>
    </w:p>
    <w:p w14:paraId="3C8A1E68">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3" w:name="_Toc29282"/>
      <w:r>
        <w:rPr>
          <w:rFonts w:hint="eastAsia" w:ascii="宋体" w:hAnsi="宋体" w:eastAsia="宋体" w:cs="宋体"/>
          <w:b/>
          <w:bCs/>
          <w:spacing w:val="-5"/>
          <w:sz w:val="24"/>
          <w:szCs w:val="24"/>
        </w:rPr>
        <w:t>35.人员回避</w:t>
      </w:r>
      <w:bookmarkEnd w:id="53"/>
    </w:p>
    <w:p w14:paraId="622265E2">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供应商认为采购人员及其相关人员有法律法规所列与其他供应商有利害关系的，可以向采购人 或采购代理机构书面提出回避申请，并说明理由。</w:t>
      </w:r>
    </w:p>
    <w:p w14:paraId="05DF4FE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4" w:name="_Toc26654"/>
      <w:r>
        <w:rPr>
          <w:rFonts w:hint="eastAsia" w:ascii="宋体" w:hAnsi="宋体" w:eastAsia="宋体" w:cs="宋体"/>
          <w:b/>
          <w:bCs/>
          <w:spacing w:val="-5"/>
          <w:sz w:val="24"/>
          <w:szCs w:val="24"/>
        </w:rPr>
        <w:t>36.质疑与接收</w:t>
      </w:r>
      <w:bookmarkEnd w:id="54"/>
    </w:p>
    <w:p w14:paraId="67EEFB4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36.1 供应商认为招标文件、招标过程和中标结果使自己的权益受到损害的，可以根据《中华人民共和国政府采购法》、《中华人民共和国政府采购法实施条例》和《政府采购质疑和投诉办法》 的有关规定，依法向采购人或其委托的采购代理机构提出质疑。</w:t>
      </w:r>
    </w:p>
    <w:p w14:paraId="3B56B41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36.2 质疑供应商应按照财政部制定的《政府采购质疑函范本》格式（可从财政部官方网站下载）和《政府采购质疑和投诉办法》的要求，在法定质疑期内以纸质形式提出质疑，针对同一采购程 序环节的质疑应一次性提出。超出法定质疑期的、重复提出的、分次提出的或内容、形式不符合《政府采购质疑和投诉办 法》的，质疑供应商将依法承担不利后果。</w:t>
      </w:r>
    </w:p>
    <w:p w14:paraId="60FB066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36.3 采购代理机构质疑函接收部门、联系电话和通讯地址, 见供应商须知资料表</w:t>
      </w:r>
      <w:r>
        <w:rPr>
          <w:rFonts w:hint="eastAsia" w:ascii="宋体" w:hAnsi="宋体" w:eastAsia="宋体" w:cs="宋体"/>
          <w:spacing w:val="-5"/>
          <w:sz w:val="24"/>
          <w:szCs w:val="24"/>
          <w:lang w:eastAsia="zh-CN"/>
        </w:rPr>
        <w:t>。</w:t>
      </w:r>
    </w:p>
    <w:p w14:paraId="624B166F">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5" w:name="_Toc24524"/>
      <w:r>
        <w:rPr>
          <w:rFonts w:hint="eastAsia" w:ascii="宋体" w:hAnsi="宋体" w:eastAsia="宋体" w:cs="宋体"/>
          <w:b/>
          <w:bCs/>
          <w:spacing w:val="-5"/>
          <w:sz w:val="24"/>
          <w:szCs w:val="24"/>
        </w:rPr>
        <w:t>37.质疑的提出</w:t>
      </w:r>
      <w:bookmarkEnd w:id="55"/>
    </w:p>
    <w:p w14:paraId="0F84C214">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37.1 本采购文件中所称质疑及答复，是指参加本次采购活动的供应商对政府采购活动中的采购文件、采购过程和中标结果向采购方提出质疑，采购方答复质疑的行为。</w:t>
      </w:r>
    </w:p>
    <w:p w14:paraId="5C16B26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37.2 供应商认为采购文件、采购过程和中标结果使自己的权益受到损害的，可以在知道或者应知其权益受到损害之日起 7 个工作日内，以书面形式向采购方提出质疑。供应商应知其权益受到 损害之日，是指：</w:t>
      </w:r>
    </w:p>
    <w:p w14:paraId="73C6CCA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（一）对可以质疑的采购文件提出质疑的，为收到采购文件之日或者采购文件公告期限届满之日；</w:t>
      </w:r>
    </w:p>
    <w:p w14:paraId="22F66A7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（二）对采购过程提出质疑的，为各采购程序环节结束之日；</w:t>
      </w:r>
    </w:p>
    <w:p w14:paraId="3B14BE1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（三）对中标结果提出质疑的，为中标结果公告期限届满之日。</w:t>
      </w:r>
    </w:p>
    <w:p w14:paraId="2CB4A38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37.3  对可以质疑的采购文件提出质疑的，质疑人为参与本项目的报价方或潜在报价方。可质疑的文件为采购公告以及采购文件（包括属于其组成部分的澄清、修改、补充文件和评审标准、合同文本等）</w:t>
      </w:r>
    </w:p>
    <w:p w14:paraId="0551D9C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37.4 对采购过程和中标结果提出质疑的，质疑人为直接参与本项目的报价方。采购过程,即从采购项目信息公告发布起到中标结果公告止，包括采购文件的发出、提交投标文件、投标文件开启、 评审等各个采购程序环节。</w:t>
      </w:r>
    </w:p>
    <w:p w14:paraId="70DE7F7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37.5  提出质疑应当符合下列条件：</w:t>
      </w:r>
    </w:p>
    <w:p w14:paraId="56AB3CC6">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（一）质疑主体应当符合有关规定；</w:t>
      </w:r>
    </w:p>
    <w:p w14:paraId="21FC87D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（二）在质疑法定期限内提出；</w:t>
      </w:r>
    </w:p>
    <w:p w14:paraId="587519A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（三）属于可以提出质疑的政府采购事项受理范围和本项目采购人的管辖权范围；</w:t>
      </w:r>
    </w:p>
    <w:p w14:paraId="74D983B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（四）政府采购法律、法规、规章规定的其他条件。</w:t>
      </w:r>
    </w:p>
    <w:p w14:paraId="12AA641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37.6  提出质疑应当具有明确的请求和提供必要的证明材料。明确的请求,即质疑人在质疑函中提出的，要求采购方对其予以支持的主张。必要的证明材料,即能够证明质疑人的质疑请求成立的 必要材料，包括相关证据、依据和其他有关材料。</w:t>
      </w:r>
    </w:p>
    <w:p w14:paraId="4201A96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37.7  质疑人所提供的证明材料应当具有真实性、合法性以及与质疑事项的关联性和证明力，否则不能作为认定该质疑事项成立的依据。</w:t>
      </w:r>
    </w:p>
    <w:p w14:paraId="687C43C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37.8 质疑人提出质疑时应当提交质疑函。质疑函包括下列内容：</w:t>
      </w:r>
    </w:p>
    <w:p w14:paraId="3A69B59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（一）提出质疑的质疑人的名称、地址、邮编、联系人及联系电话等；</w:t>
      </w:r>
    </w:p>
    <w:p w14:paraId="6456557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（二）质疑项目的名称、编号；</w:t>
      </w:r>
    </w:p>
    <w:p w14:paraId="383E40F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（三）质疑事项；</w:t>
      </w:r>
    </w:p>
    <w:p w14:paraId="333D877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（四）事实依据和证明材料；</w:t>
      </w:r>
    </w:p>
    <w:p w14:paraId="0F0D888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（五）法律依据；</w:t>
      </w:r>
    </w:p>
    <w:p w14:paraId="4B00029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（六）提出质疑的日期。</w:t>
      </w:r>
    </w:p>
    <w:p w14:paraId="6743BCF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质疑函采用实名制。质疑人为自然人的应当由本人签字，并附有效身份证明文件；质疑人为 法人或者非法人组织的应当由法定代表人或者负责人签字并加盖公章，并附有效身份证明文件。</w:t>
      </w:r>
    </w:p>
    <w:p w14:paraId="20E5CF7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37.9  质疑人可以委托代理人进行质疑。代理人应当提交授权委托书。授权委托书应当载明委托代理的具体权限、期限和相关事项。</w:t>
      </w:r>
    </w:p>
    <w:p w14:paraId="57F397B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37.10  质疑的审查和受理。采购方在收到质疑函后应当及时审查是否符合质疑受理条件，对符合质疑受理条件的，及时予以受理。</w:t>
      </w:r>
    </w:p>
    <w:p w14:paraId="31C51B3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37.11 对不符合质疑受理条件的，分别按照下列不同情形予以处理：</w:t>
      </w:r>
    </w:p>
    <w:p w14:paraId="71E39E2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（一）质疑函内容不符合规定的，告知质疑人进行修改并重新提出质疑</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t>修改后质疑事项仍不具体、不明确或者最终递交质疑函的时间超过质疑法定期限的，不予受理；</w:t>
      </w:r>
    </w:p>
    <w:p w14:paraId="0427D21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（二）质疑主体不符合有关规定的，告知质疑人不予受理；</w:t>
      </w:r>
    </w:p>
    <w:p w14:paraId="0D751BF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（三）超过质疑法定期限提出质疑的，告知质疑人不予受理；</w:t>
      </w:r>
    </w:p>
    <w:p w14:paraId="3C98F9F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（四）对不属于可以提出质疑的政府采购事项提出质疑的，告知质疑人不予受理；</w:t>
      </w:r>
    </w:p>
    <w:p w14:paraId="3E8E2FE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（五）质疑不属于本项目采购方管辖的，告知质疑人向有管辖权的采购人提出质疑；</w:t>
      </w:r>
    </w:p>
    <w:p w14:paraId="2A085D1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（六）质疑不符合其他条件的，告知质疑人不予受理。</w:t>
      </w:r>
    </w:p>
    <w:p w14:paraId="16246DFA">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6" w:name="_Toc15504"/>
      <w:r>
        <w:rPr>
          <w:rFonts w:hint="eastAsia" w:ascii="宋体" w:hAnsi="宋体" w:eastAsia="宋体" w:cs="宋体"/>
          <w:b/>
          <w:bCs/>
          <w:spacing w:val="-5"/>
          <w:sz w:val="24"/>
          <w:szCs w:val="24"/>
        </w:rPr>
        <w:t>38.质疑的处理和答复</w:t>
      </w:r>
      <w:bookmarkEnd w:id="56"/>
    </w:p>
    <w:p w14:paraId="3B008954">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采购方受理质疑后，将及时把质疑函发送给被质疑人，并要求其在一定限期内提交书面答复，同时提供有关证据、依据和相关材料。</w:t>
      </w:r>
    </w:p>
    <w:p w14:paraId="7C30E59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38.1 对于质疑事项中涉及的问题较多、情况比较复杂的，为了全面查清事实、取得充分的证据，采购方认为有必要时，可以进行调查取证或者组织质证。</w:t>
      </w:r>
    </w:p>
    <w:p w14:paraId="572C61F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38.2 对评审过程、中标结果提出质疑的，采购方可以组织原评审委员会协助答复质疑。</w:t>
      </w:r>
    </w:p>
    <w:p w14:paraId="0A81728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38.3  质疑处理过程中，质疑人书面申请撤回质疑的，将终止质疑处理程序。</w:t>
      </w:r>
    </w:p>
    <w:p w14:paraId="345E7EDF">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38.4 质疑人拒绝配合采购方依法对质疑进行调查处理的，采购方将按质疑人自动撤回质疑处理；被质 疑人拒绝配合采购方依法对质疑进行调查处理的，采购方将视同其认可质疑事项。</w:t>
      </w:r>
    </w:p>
    <w:p w14:paraId="712363D0">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38.5  质疑人拒绝配合采购方依法对质疑进行调查处理的，采购方将按质疑人自动撤回质疑处理；被质疑人拒绝配合采购方依法对质疑进行调查处理的，采购方将视同其认可质疑事项。</w:t>
      </w:r>
    </w:p>
    <w:p w14:paraId="1634BA6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38.6  采购方将在正式受理质疑后 7 个工作日内作出答复。</w:t>
      </w:r>
    </w:p>
    <w:p w14:paraId="21EB3E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38.7   质疑答复应当包括下列内容：</w:t>
      </w:r>
    </w:p>
    <w:p w14:paraId="4BE4577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（一）质疑人的姓名或者名称；</w:t>
      </w:r>
    </w:p>
    <w:p w14:paraId="0D46CD9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（二）收到质疑函的日期、质疑项目名称及编号；</w:t>
      </w:r>
    </w:p>
    <w:p w14:paraId="6CB8559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（三）质疑事项、质疑答复的具体内容、事实依据和法律依据；</w:t>
      </w:r>
    </w:p>
    <w:p w14:paraId="06DB4A8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（四）告知质疑供应商依法投诉的权利；</w:t>
      </w:r>
    </w:p>
    <w:p w14:paraId="69DB227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（五）质疑答复人名称；</w:t>
      </w:r>
    </w:p>
    <w:p w14:paraId="5946E62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（六）答复质疑的日期。</w:t>
      </w:r>
    </w:p>
    <w:p w14:paraId="64ACEBC0">
      <w:pPr>
        <w:spacing w:beforeAutospacing="0" w:line="240" w:lineRule="auto"/>
        <w:ind w:left="4325"/>
        <w:outlineLvl w:val="1"/>
        <w:rPr>
          <w:rFonts w:hint="eastAsia" w:ascii="宋体" w:hAnsi="宋体" w:eastAsia="宋体" w:cs="宋体"/>
          <w:sz w:val="28"/>
          <w:szCs w:val="28"/>
        </w:rPr>
      </w:pPr>
      <w:bookmarkStart w:id="57" w:name="_Toc12172"/>
      <w:r>
        <w:rPr>
          <w:rFonts w:hint="eastAsia" w:ascii="宋体" w:hAnsi="宋体" w:eastAsia="宋体" w:cs="宋体"/>
          <w:b/>
          <w:bCs/>
          <w:spacing w:val="-1"/>
          <w:sz w:val="28"/>
          <w:szCs w:val="28"/>
        </w:rPr>
        <w:t>质疑函范本</w:t>
      </w:r>
      <w:bookmarkEnd w:id="57"/>
    </w:p>
    <w:p w14:paraId="31059C4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一、质疑供应商基本信息</w:t>
      </w:r>
    </w:p>
    <w:p w14:paraId="6822EF5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质疑供应商：</w:t>
      </w:r>
      <w:r>
        <w:rPr>
          <w:rFonts w:hint="eastAsia" w:ascii="宋体" w:hAnsi="宋体" w:eastAsia="宋体" w:cs="宋体"/>
          <w:spacing w:val="-5"/>
          <w:sz w:val="24"/>
          <w:szCs w:val="24"/>
        </w:rPr>
        <w:drawing>
          <wp:inline distT="0" distB="0" distL="0" distR="0">
            <wp:extent cx="2792730"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4"/>
                    <a:stretch>
                      <a:fillRect/>
                    </a:stretch>
                  </pic:blipFill>
                  <pic:spPr>
                    <a:xfrm>
                      <a:off x="0" y="0"/>
                      <a:ext cx="2793320" cy="7620"/>
                    </a:xfrm>
                    <a:prstGeom prst="rect">
                      <a:avLst/>
                    </a:prstGeom>
                  </pic:spPr>
                </pic:pic>
              </a:graphicData>
            </a:graphic>
          </wp:inline>
        </w:drawing>
      </w:r>
    </w:p>
    <w:p w14:paraId="14D01D2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地址：</w:t>
      </w:r>
      <w:r>
        <w:rPr>
          <w:rFonts w:hint="eastAsia" w:ascii="宋体" w:hAnsi="宋体" w:eastAsia="宋体" w:cs="宋体"/>
          <w:spacing w:val="-5"/>
          <w:sz w:val="24"/>
          <w:szCs w:val="24"/>
        </w:rPr>
        <w:drawing>
          <wp:inline distT="0" distB="0" distL="0" distR="0">
            <wp:extent cx="1815465"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5"/>
                    <a:stretch>
                      <a:fillRect/>
                    </a:stretch>
                  </pic:blipFill>
                  <pic:spPr>
                    <a:xfrm>
                      <a:off x="0" y="0"/>
                      <a:ext cx="1816073" cy="7621"/>
                    </a:xfrm>
                    <a:prstGeom prst="rect">
                      <a:avLst/>
                    </a:prstGeom>
                  </pic:spPr>
                </pic:pic>
              </a:graphicData>
            </a:graphic>
          </wp:inline>
        </w:drawing>
      </w:r>
      <w:r>
        <w:rPr>
          <w:rFonts w:hint="eastAsia" w:ascii="宋体" w:hAnsi="宋体" w:eastAsia="宋体" w:cs="宋体"/>
          <w:spacing w:val="-5"/>
          <w:sz w:val="24"/>
          <w:szCs w:val="24"/>
        </w:rPr>
        <w:t xml:space="preserve"> 邮编：</w:t>
      </w:r>
      <w:r>
        <w:rPr>
          <w:rFonts w:hint="eastAsia" w:ascii="宋体" w:hAnsi="宋体" w:eastAsia="宋体" w:cs="宋体"/>
          <w:spacing w:val="-5"/>
          <w:sz w:val="24"/>
          <w:szCs w:val="24"/>
        </w:rPr>
        <w:drawing>
          <wp:inline distT="0" distB="0" distL="0" distR="0">
            <wp:extent cx="1815465" cy="7620"/>
            <wp:effectExtent l="0" t="0" r="0" b="0"/>
            <wp:docPr id="2" name="IM 8"/>
            <wp:cNvGraphicFramePr/>
            <a:graphic xmlns:a="http://schemas.openxmlformats.org/drawingml/2006/main">
              <a:graphicData uri="http://schemas.openxmlformats.org/drawingml/2006/picture">
                <pic:pic xmlns:pic="http://schemas.openxmlformats.org/drawingml/2006/picture">
                  <pic:nvPicPr>
                    <pic:cNvPr id="2" name="IM 8"/>
                    <pic:cNvPicPr/>
                  </pic:nvPicPr>
                  <pic:blipFill>
                    <a:blip r:embed="rId15"/>
                    <a:stretch>
                      <a:fillRect/>
                    </a:stretch>
                  </pic:blipFill>
                  <pic:spPr>
                    <a:xfrm>
                      <a:off x="0" y="0"/>
                      <a:ext cx="1816073" cy="7621"/>
                    </a:xfrm>
                    <a:prstGeom prst="rect">
                      <a:avLst/>
                    </a:prstGeom>
                  </pic:spPr>
                </pic:pic>
              </a:graphicData>
            </a:graphic>
          </wp:inline>
        </w:drawing>
      </w:r>
    </w:p>
    <w:p w14:paraId="0B10C26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联系人：</w:t>
      </w:r>
      <w:r>
        <w:rPr>
          <w:rFonts w:hint="eastAsia" w:ascii="宋体" w:hAnsi="宋体" w:eastAsia="宋体" w:cs="宋体"/>
          <w:spacing w:val="-5"/>
          <w:sz w:val="24"/>
          <w:szCs w:val="24"/>
        </w:rPr>
        <w:drawing>
          <wp:inline distT="0" distB="0" distL="0" distR="0">
            <wp:extent cx="1536065"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6"/>
                    <a:stretch>
                      <a:fillRect/>
                    </a:stretch>
                  </pic:blipFill>
                  <pic:spPr>
                    <a:xfrm>
                      <a:off x="0" y="0"/>
                      <a:ext cx="1536675" cy="7621"/>
                    </a:xfrm>
                    <a:prstGeom prst="rect">
                      <a:avLst/>
                    </a:prstGeom>
                  </pic:spPr>
                </pic:pic>
              </a:graphicData>
            </a:graphic>
          </wp:inline>
        </w:drawing>
      </w:r>
      <w:r>
        <w:rPr>
          <w:rFonts w:hint="eastAsia" w:ascii="宋体" w:hAnsi="宋体" w:eastAsia="宋体" w:cs="宋体"/>
          <w:spacing w:val="-5"/>
          <w:sz w:val="24"/>
          <w:szCs w:val="24"/>
        </w:rPr>
        <w:t>联系电话：</w:t>
      </w:r>
      <w:r>
        <w:rPr>
          <w:rFonts w:hint="eastAsia" w:ascii="宋体" w:hAnsi="宋体" w:eastAsia="宋体" w:cs="宋体"/>
          <w:spacing w:val="-5"/>
          <w:sz w:val="24"/>
          <w:szCs w:val="24"/>
        </w:rPr>
        <w:drawing>
          <wp:inline distT="0" distB="0" distL="0" distR="0">
            <wp:extent cx="2094865"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7"/>
                    <a:stretch>
                      <a:fillRect/>
                    </a:stretch>
                  </pic:blipFill>
                  <pic:spPr>
                    <a:xfrm>
                      <a:off x="0" y="0"/>
                      <a:ext cx="2095468" cy="7621"/>
                    </a:xfrm>
                    <a:prstGeom prst="rect">
                      <a:avLst/>
                    </a:prstGeom>
                  </pic:spPr>
                </pic:pic>
              </a:graphicData>
            </a:graphic>
          </wp:inline>
        </w:drawing>
      </w:r>
    </w:p>
    <w:p w14:paraId="33EB593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授权代表：</w:t>
      </w:r>
      <w:r>
        <w:rPr>
          <w:rFonts w:hint="eastAsia" w:ascii="宋体" w:hAnsi="宋体" w:eastAsia="宋体" w:cs="宋体"/>
          <w:spacing w:val="-5"/>
          <w:sz w:val="24"/>
          <w:szCs w:val="24"/>
        </w:rPr>
        <w:drawing>
          <wp:inline distT="0" distB="0" distL="0" distR="0">
            <wp:extent cx="29330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8"/>
                    <a:stretch>
                      <a:fillRect/>
                    </a:stretch>
                  </pic:blipFill>
                  <pic:spPr>
                    <a:xfrm>
                      <a:off x="0" y="0"/>
                      <a:ext cx="2933653" cy="7621"/>
                    </a:xfrm>
                    <a:prstGeom prst="rect">
                      <a:avLst/>
                    </a:prstGeom>
                  </pic:spPr>
                </pic:pic>
              </a:graphicData>
            </a:graphic>
          </wp:inline>
        </w:drawing>
      </w:r>
    </w:p>
    <w:p w14:paraId="71C844C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联系电话：</w:t>
      </w:r>
      <w:r>
        <w:rPr>
          <w:rFonts w:hint="eastAsia" w:ascii="宋体" w:hAnsi="宋体" w:eastAsia="宋体" w:cs="宋体"/>
          <w:spacing w:val="-5"/>
          <w:sz w:val="24"/>
          <w:szCs w:val="24"/>
        </w:rPr>
        <w:drawing>
          <wp:inline distT="0" distB="0" distL="0" distR="0">
            <wp:extent cx="3002915"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9"/>
                    <a:stretch>
                      <a:fillRect/>
                    </a:stretch>
                  </pic:blipFill>
                  <pic:spPr>
                    <a:xfrm>
                      <a:off x="0" y="0"/>
                      <a:ext cx="3003503" cy="7621"/>
                    </a:xfrm>
                    <a:prstGeom prst="rect">
                      <a:avLst/>
                    </a:prstGeom>
                  </pic:spPr>
                </pic:pic>
              </a:graphicData>
            </a:graphic>
          </wp:inline>
        </w:drawing>
      </w:r>
    </w:p>
    <w:p w14:paraId="2D97607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地址： </w:t>
      </w:r>
      <w:r>
        <w:rPr>
          <w:rFonts w:hint="eastAsia" w:ascii="宋体" w:hAnsi="宋体" w:eastAsia="宋体" w:cs="宋体"/>
          <w:spacing w:val="-5"/>
          <w:sz w:val="24"/>
          <w:szCs w:val="24"/>
        </w:rPr>
        <w:drawing>
          <wp:inline distT="0" distB="0" distL="0" distR="0">
            <wp:extent cx="1675765"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0"/>
                    <a:stretch>
                      <a:fillRect/>
                    </a:stretch>
                  </pic:blipFill>
                  <pic:spPr>
                    <a:xfrm>
                      <a:off x="0" y="0"/>
                      <a:ext cx="1676374" cy="7620"/>
                    </a:xfrm>
                    <a:prstGeom prst="rect">
                      <a:avLst/>
                    </a:prstGeom>
                  </pic:spPr>
                </pic:pic>
              </a:graphicData>
            </a:graphic>
          </wp:inline>
        </w:drawing>
      </w:r>
      <w:r>
        <w:rPr>
          <w:rFonts w:hint="eastAsia" w:ascii="宋体" w:hAnsi="宋体" w:eastAsia="宋体" w:cs="宋体"/>
          <w:spacing w:val="-5"/>
          <w:sz w:val="24"/>
          <w:szCs w:val="24"/>
        </w:rPr>
        <w:t xml:space="preserve"> 邮编：</w:t>
      </w:r>
      <w:r>
        <w:rPr>
          <w:rFonts w:hint="eastAsia" w:ascii="宋体" w:hAnsi="宋体" w:eastAsia="宋体" w:cs="宋体"/>
          <w:spacing w:val="-5"/>
          <w:sz w:val="24"/>
          <w:szCs w:val="24"/>
        </w:rPr>
        <w:drawing>
          <wp:inline distT="0" distB="0" distL="0" distR="0">
            <wp:extent cx="1815465" cy="7620"/>
            <wp:effectExtent l="0" t="0" r="0" b="0"/>
            <wp:docPr id="3" name="IM 8"/>
            <wp:cNvGraphicFramePr/>
            <a:graphic xmlns:a="http://schemas.openxmlformats.org/drawingml/2006/main">
              <a:graphicData uri="http://schemas.openxmlformats.org/drawingml/2006/picture">
                <pic:pic xmlns:pic="http://schemas.openxmlformats.org/drawingml/2006/picture">
                  <pic:nvPicPr>
                    <pic:cNvPr id="3" name="IM 8"/>
                    <pic:cNvPicPr/>
                  </pic:nvPicPr>
                  <pic:blipFill>
                    <a:blip r:embed="rId15"/>
                    <a:stretch>
                      <a:fillRect/>
                    </a:stretch>
                  </pic:blipFill>
                  <pic:spPr>
                    <a:xfrm>
                      <a:off x="0" y="0"/>
                      <a:ext cx="1816073" cy="7621"/>
                    </a:xfrm>
                    <a:prstGeom prst="rect">
                      <a:avLst/>
                    </a:prstGeom>
                  </pic:spPr>
                </pic:pic>
              </a:graphicData>
            </a:graphic>
          </wp:inline>
        </w:drawing>
      </w:r>
    </w:p>
    <w:p w14:paraId="2627300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二、质疑项目基本情况</w:t>
      </w:r>
    </w:p>
    <w:p w14:paraId="19C23E0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质疑项目的名称：</w:t>
      </w:r>
      <w:r>
        <w:rPr>
          <w:rFonts w:hint="eastAsia" w:ascii="宋体" w:hAnsi="宋体" w:eastAsia="宋体" w:cs="宋体"/>
          <w:spacing w:val="-5"/>
          <w:sz w:val="24"/>
          <w:szCs w:val="24"/>
        </w:rPr>
        <w:drawing>
          <wp:inline distT="0" distB="0" distL="0" distR="0">
            <wp:extent cx="2654300"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1"/>
                    <a:stretch>
                      <a:fillRect/>
                    </a:stretch>
                  </pic:blipFill>
                  <pic:spPr>
                    <a:xfrm>
                      <a:off x="0" y="0"/>
                      <a:ext cx="2654892" cy="7621"/>
                    </a:xfrm>
                    <a:prstGeom prst="rect">
                      <a:avLst/>
                    </a:prstGeom>
                  </pic:spPr>
                </pic:pic>
              </a:graphicData>
            </a:graphic>
          </wp:inline>
        </w:drawing>
      </w:r>
    </w:p>
    <w:p w14:paraId="049AF2B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质疑项目的编号：</w:t>
      </w:r>
      <w:r>
        <w:rPr>
          <w:rFonts w:hint="eastAsia" w:ascii="宋体" w:hAnsi="宋体" w:eastAsia="宋体" w:cs="宋体"/>
          <w:spacing w:val="-5"/>
          <w:sz w:val="24"/>
          <w:szCs w:val="24"/>
        </w:rPr>
        <w:drawing>
          <wp:inline distT="0" distB="0" distL="0" distR="0">
            <wp:extent cx="1047750"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22"/>
                    <a:stretch>
                      <a:fillRect/>
                    </a:stretch>
                  </pic:blipFill>
                  <pic:spPr>
                    <a:xfrm>
                      <a:off x="0" y="0"/>
                      <a:ext cx="1048367" cy="7621"/>
                    </a:xfrm>
                    <a:prstGeom prst="rect">
                      <a:avLst/>
                    </a:prstGeom>
                  </pic:spPr>
                </pic:pic>
              </a:graphicData>
            </a:graphic>
          </wp:inline>
        </w:drawing>
      </w:r>
      <w:r>
        <w:rPr>
          <w:rFonts w:hint="eastAsia" w:ascii="宋体" w:hAnsi="宋体" w:eastAsia="宋体" w:cs="宋体"/>
          <w:spacing w:val="-5"/>
          <w:sz w:val="24"/>
          <w:szCs w:val="24"/>
        </w:rPr>
        <w:t>包号：</w:t>
      </w:r>
      <w:r>
        <w:rPr>
          <w:rFonts w:hint="eastAsia" w:ascii="宋体" w:hAnsi="宋体" w:eastAsia="宋体" w:cs="宋体"/>
          <w:spacing w:val="-5"/>
          <w:sz w:val="24"/>
          <w:szCs w:val="24"/>
        </w:rPr>
        <w:drawing>
          <wp:inline distT="0" distB="0" distL="0" distR="0">
            <wp:extent cx="1186815"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23"/>
                    <a:stretch>
                      <a:fillRect/>
                    </a:stretch>
                  </pic:blipFill>
                  <pic:spPr>
                    <a:xfrm>
                      <a:off x="0" y="0"/>
                      <a:ext cx="1187433" cy="7621"/>
                    </a:xfrm>
                    <a:prstGeom prst="rect">
                      <a:avLst/>
                    </a:prstGeom>
                  </pic:spPr>
                </pic:pic>
              </a:graphicData>
            </a:graphic>
          </wp:inline>
        </w:drawing>
      </w:r>
    </w:p>
    <w:p w14:paraId="5B862CD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采购人名称：</w:t>
      </w:r>
      <w:r>
        <w:rPr>
          <w:rFonts w:hint="eastAsia" w:ascii="宋体" w:hAnsi="宋体" w:eastAsia="宋体" w:cs="宋体"/>
          <w:spacing w:val="-5"/>
          <w:sz w:val="24"/>
          <w:szCs w:val="24"/>
        </w:rPr>
        <w:drawing>
          <wp:inline distT="0" distB="0" distL="0" distR="0">
            <wp:extent cx="2862580" cy="762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24"/>
                    <a:stretch>
                      <a:fillRect/>
                    </a:stretch>
                  </pic:blipFill>
                  <pic:spPr>
                    <a:xfrm>
                      <a:off x="0" y="0"/>
                      <a:ext cx="2863170" cy="7621"/>
                    </a:xfrm>
                    <a:prstGeom prst="rect">
                      <a:avLst/>
                    </a:prstGeom>
                  </pic:spPr>
                </pic:pic>
              </a:graphicData>
            </a:graphic>
          </wp:inline>
        </w:drawing>
      </w:r>
    </w:p>
    <w:p w14:paraId="579406D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采购文件获取日期：</w:t>
      </w:r>
      <w:r>
        <w:rPr>
          <w:rFonts w:hint="eastAsia" w:ascii="宋体" w:hAnsi="宋体" w:eastAsia="宋体" w:cs="宋体"/>
          <w:spacing w:val="-5"/>
          <w:sz w:val="24"/>
          <w:szCs w:val="24"/>
        </w:rPr>
        <w:drawing>
          <wp:inline distT="0" distB="0" distL="0" distR="0">
            <wp:extent cx="3002915"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25"/>
                    <a:stretch>
                      <a:fillRect/>
                    </a:stretch>
                  </pic:blipFill>
                  <pic:spPr>
                    <a:xfrm>
                      <a:off x="0" y="0"/>
                      <a:ext cx="3003503" cy="7621"/>
                    </a:xfrm>
                    <a:prstGeom prst="rect">
                      <a:avLst/>
                    </a:prstGeom>
                  </pic:spPr>
                </pic:pic>
              </a:graphicData>
            </a:graphic>
          </wp:inline>
        </w:drawing>
      </w:r>
    </w:p>
    <w:p w14:paraId="4C0BC1F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三、质疑事项具体内容</w:t>
      </w:r>
    </w:p>
    <w:p w14:paraId="5DDFB5B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质疑事项 1：</w:t>
      </w:r>
      <w:r>
        <w:rPr>
          <w:rFonts w:hint="eastAsia" w:ascii="宋体" w:hAnsi="宋体" w:eastAsia="宋体" w:cs="宋体"/>
          <w:spacing w:val="-5"/>
          <w:sz w:val="24"/>
          <w:szCs w:val="24"/>
        </w:rPr>
        <w:drawing>
          <wp:inline distT="0" distB="0" distL="0" distR="0">
            <wp:extent cx="2862580"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26"/>
                    <a:stretch>
                      <a:fillRect/>
                    </a:stretch>
                  </pic:blipFill>
                  <pic:spPr>
                    <a:xfrm>
                      <a:off x="0" y="0"/>
                      <a:ext cx="2863170" cy="7621"/>
                    </a:xfrm>
                    <a:prstGeom prst="rect">
                      <a:avLst/>
                    </a:prstGeom>
                  </pic:spPr>
                </pic:pic>
              </a:graphicData>
            </a:graphic>
          </wp:inline>
        </w:drawing>
      </w:r>
    </w:p>
    <w:p w14:paraId="4190028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事实依据：</w:t>
      </w:r>
      <w:r>
        <w:rPr>
          <w:rFonts w:hint="eastAsia" w:ascii="宋体" w:hAnsi="宋体" w:eastAsia="宋体" w:cs="宋体"/>
          <w:spacing w:val="-5"/>
          <w:sz w:val="24"/>
          <w:szCs w:val="24"/>
        </w:rPr>
        <w:drawing>
          <wp:inline distT="0" distB="0" distL="0" distR="0">
            <wp:extent cx="2933065" cy="76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27"/>
                    <a:stretch>
                      <a:fillRect/>
                    </a:stretch>
                  </pic:blipFill>
                  <pic:spPr>
                    <a:xfrm>
                      <a:off x="0" y="0"/>
                      <a:ext cx="2933653" cy="7621"/>
                    </a:xfrm>
                    <a:prstGeom prst="rect">
                      <a:avLst/>
                    </a:prstGeom>
                  </pic:spPr>
                </pic:pic>
              </a:graphicData>
            </a:graphic>
          </wp:inline>
        </w:drawing>
      </w:r>
    </w:p>
    <w:p w14:paraId="5831532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z w:val="24"/>
          <w:szCs w:val="24"/>
        </w:rPr>
      </w:pPr>
      <w:r>
        <w:rPr>
          <w:rFonts w:hint="eastAsia" w:ascii="宋体" w:hAnsi="宋体" w:eastAsia="宋体" w:cs="宋体"/>
          <w:spacing w:val="-5"/>
          <w:sz w:val="24"/>
          <w:szCs w:val="24"/>
        </w:rPr>
        <w:t>法律依据：</w:t>
      </w:r>
      <w:r>
        <w:rPr>
          <w:rFonts w:hint="eastAsia" w:ascii="宋体" w:hAnsi="宋体" w:eastAsia="宋体" w:cs="宋体"/>
          <w:spacing w:val="-5"/>
          <w:sz w:val="24"/>
          <w:szCs w:val="24"/>
        </w:rPr>
        <w:drawing>
          <wp:inline distT="0" distB="0" distL="0" distR="0">
            <wp:extent cx="2933065" cy="762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28"/>
                    <a:stretch>
                      <a:fillRect/>
                    </a:stretch>
                  </pic:blipFill>
                  <pic:spPr>
                    <a:xfrm>
                      <a:off x="0" y="0"/>
                      <a:ext cx="2933653" cy="7621"/>
                    </a:xfrm>
                    <a:prstGeom prst="rect">
                      <a:avLst/>
                    </a:prstGeom>
                  </pic:spPr>
                </pic:pic>
              </a:graphicData>
            </a:graphic>
          </wp:inline>
        </w:drawing>
      </w:r>
    </w:p>
    <w:p w14:paraId="308E96A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质疑事项 2</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drawing>
          <wp:inline distT="0" distB="0" distL="0" distR="0">
            <wp:extent cx="2862580" cy="7620"/>
            <wp:effectExtent l="0" t="0" r="0" b="0"/>
            <wp:docPr id="5" name="IM 34"/>
            <wp:cNvGraphicFramePr/>
            <a:graphic xmlns:a="http://schemas.openxmlformats.org/drawingml/2006/main">
              <a:graphicData uri="http://schemas.openxmlformats.org/drawingml/2006/picture">
                <pic:pic xmlns:pic="http://schemas.openxmlformats.org/drawingml/2006/picture">
                  <pic:nvPicPr>
                    <pic:cNvPr id="5" name="IM 34"/>
                    <pic:cNvPicPr/>
                  </pic:nvPicPr>
                  <pic:blipFill>
                    <a:blip r:embed="rId26"/>
                    <a:stretch>
                      <a:fillRect/>
                    </a:stretch>
                  </pic:blipFill>
                  <pic:spPr>
                    <a:xfrm>
                      <a:off x="0" y="0"/>
                      <a:ext cx="2863170" cy="7621"/>
                    </a:xfrm>
                    <a:prstGeom prst="rect">
                      <a:avLst/>
                    </a:prstGeom>
                  </pic:spPr>
                </pic:pic>
              </a:graphicData>
            </a:graphic>
          </wp:inline>
        </w:drawing>
      </w:r>
    </w:p>
    <w:p w14:paraId="3B7A6FE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四、与质疑事项相关的质疑请求</w:t>
      </w:r>
    </w:p>
    <w:p w14:paraId="237E11B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请求：</w:t>
      </w:r>
      <w:r>
        <w:rPr>
          <w:rFonts w:hint="eastAsia" w:ascii="宋体" w:hAnsi="宋体" w:eastAsia="宋体" w:cs="宋体"/>
          <w:spacing w:val="-5"/>
          <w:sz w:val="24"/>
          <w:szCs w:val="24"/>
        </w:rPr>
        <w:drawing>
          <wp:inline distT="0" distB="0" distL="0" distR="0">
            <wp:extent cx="3281680" cy="76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29"/>
                    <a:stretch>
                      <a:fillRect/>
                    </a:stretch>
                  </pic:blipFill>
                  <pic:spPr>
                    <a:xfrm>
                      <a:off x="0" y="0"/>
                      <a:ext cx="3282261" cy="7621"/>
                    </a:xfrm>
                    <a:prstGeom prst="rect">
                      <a:avLst/>
                    </a:prstGeom>
                  </pic:spPr>
                </pic:pic>
              </a:graphicData>
            </a:graphic>
          </wp:inline>
        </w:drawing>
      </w:r>
    </w:p>
    <w:p w14:paraId="750F4C2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签字(签章)：                                </w:t>
      </w:r>
    </w:p>
    <w:p w14:paraId="6D8B4DB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公章：</w:t>
      </w:r>
    </w:p>
    <w:p w14:paraId="4FB5C46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日期：</w:t>
      </w:r>
    </w:p>
    <w:p w14:paraId="005DD1C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质疑函制作说明：</w:t>
      </w:r>
    </w:p>
    <w:p w14:paraId="059CC47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spacing w:val="-5"/>
          <w:sz w:val="24"/>
          <w:szCs w:val="24"/>
        </w:rPr>
      </w:pPr>
      <w:bookmarkStart w:id="58" w:name="_Toc31920"/>
      <w:r>
        <w:rPr>
          <w:rFonts w:hint="eastAsia" w:ascii="宋体" w:hAnsi="宋体" w:eastAsia="宋体" w:cs="宋体"/>
          <w:spacing w:val="-5"/>
          <w:sz w:val="24"/>
          <w:szCs w:val="24"/>
        </w:rPr>
        <w:t>1.供应商提出质疑时，应提交质疑函和必要的证明材料。</w:t>
      </w:r>
      <w:bookmarkEnd w:id="58"/>
    </w:p>
    <w:p w14:paraId="03AD6F7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2.质疑供应商若委托代理人进行质疑的，质疑函应按要求列明“授权代表”的有关内容，并在附 件中提交由质疑供应商签署的授权委托书。授权委托书应载明代理人的姓名或者名称、代理事项、具 体权限、期限和相关事项。</w:t>
      </w:r>
    </w:p>
    <w:p w14:paraId="344C87B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3.质疑供应商若对项目的某一分包进行质疑，质疑函中应列明具体分包号。</w:t>
      </w:r>
    </w:p>
    <w:p w14:paraId="40467CE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4.质疑函的质疑事项应具体、明确，并有必要的事实依据和法律依据。 5.质疑函的质疑请求应与质疑事项相关。</w:t>
      </w:r>
    </w:p>
    <w:p w14:paraId="313E9153">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pacing w:val="-5"/>
          <w:sz w:val="24"/>
          <w:szCs w:val="24"/>
        </w:rPr>
        <w:t>6.质疑供应商为自然人的，质疑函应由本人签字；质疑供应商为法人或者其他组织的，质疑函应 由法定代表人、主要负责人，或者其授权代表签字或者盖章，并加盖公章。</w:t>
      </w:r>
    </w:p>
    <w:p w14:paraId="0679C79C">
      <w:pPr>
        <w:spacing w:before="133" w:line="240" w:lineRule="auto"/>
        <w:jc w:val="center"/>
        <w:outlineLvl w:val="0"/>
        <w:rPr>
          <w:rFonts w:hint="eastAsia" w:ascii="宋体" w:hAnsi="宋体" w:eastAsia="宋体" w:cs="宋体"/>
          <w:b/>
          <w:bCs/>
          <w:spacing w:val="4"/>
          <w:sz w:val="32"/>
          <w:szCs w:val="32"/>
        </w:rPr>
      </w:pPr>
      <w:bookmarkStart w:id="59" w:name="_Toc7465"/>
      <w:r>
        <w:rPr>
          <w:rFonts w:hint="eastAsia" w:ascii="宋体" w:hAnsi="宋体" w:eastAsia="宋体" w:cs="宋体"/>
          <w:b/>
          <w:bCs/>
          <w:spacing w:val="4"/>
          <w:sz w:val="32"/>
          <w:szCs w:val="32"/>
        </w:rPr>
        <w:t>第2章     投标文件格式</w:t>
      </w:r>
      <w:bookmarkEnd w:id="59"/>
    </w:p>
    <w:p w14:paraId="5EEEB93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outlineLvl w:val="1"/>
        <w:rPr>
          <w:rFonts w:hint="eastAsia" w:ascii="宋体" w:hAnsi="宋体" w:eastAsia="宋体" w:cs="宋体"/>
          <w:spacing w:val="-5"/>
          <w:sz w:val="28"/>
          <w:szCs w:val="28"/>
        </w:rPr>
      </w:pPr>
      <w:bookmarkStart w:id="60" w:name="bookmark17"/>
      <w:bookmarkEnd w:id="60"/>
      <w:bookmarkStart w:id="61" w:name="_Toc30077"/>
      <w:r>
        <w:rPr>
          <w:rFonts w:hint="eastAsia" w:ascii="宋体" w:hAnsi="宋体" w:eastAsia="宋体" w:cs="宋体"/>
          <w:spacing w:val="-5"/>
          <w:sz w:val="28"/>
          <w:szCs w:val="28"/>
        </w:rPr>
        <w:t>第一部分 开标一览表及资格证明文件</w:t>
      </w:r>
      <w:bookmarkEnd w:id="61"/>
    </w:p>
    <w:p w14:paraId="73E9C85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1、开标一览表；</w:t>
      </w:r>
    </w:p>
    <w:p w14:paraId="5256D4B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2、符合《中华人民共和国政府采购法》第二十二条的规定,</w:t>
      </w:r>
    </w:p>
    <w:p w14:paraId="64570D9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①具有独立承担民事责任的能力；（投标时，提供在中华人民共和国境内注册的法人或其他组织的营业执照或事业单位法人证书或社会团体法人登记证书）</w:t>
      </w:r>
    </w:p>
    <w:p w14:paraId="04BEEF4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②提供法定代表人资格证明及授权书、被授权人身份证；(法定代表人投标需提供法定代表人身份证)；</w:t>
      </w:r>
    </w:p>
    <w:p w14:paraId="519D4AB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③</w:t>
      </w:r>
      <w:r>
        <w:rPr>
          <w:rFonts w:hint="eastAsia" w:ascii="宋体" w:hAnsi="宋体" w:eastAsia="宋体" w:cs="宋体"/>
          <w:spacing w:val="-5"/>
          <w:sz w:val="24"/>
          <w:szCs w:val="24"/>
          <w:lang w:eastAsia="zh-CN"/>
        </w:rPr>
        <w:t>本单位依法缴纳近一年内任意一个月的社会保险的凭据（成立不足一年的公司提供开标前一个月缴纳社会保险的凭据） ；</w:t>
      </w:r>
    </w:p>
    <w:p w14:paraId="6E10B04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④税务部门出具的</w:t>
      </w:r>
      <w:r>
        <w:rPr>
          <w:rFonts w:hint="eastAsia" w:ascii="宋体" w:hAnsi="宋体" w:eastAsia="宋体" w:cs="宋体"/>
          <w:spacing w:val="-5"/>
          <w:sz w:val="24"/>
          <w:szCs w:val="24"/>
          <w:lang w:val="en-US" w:eastAsia="zh-CN"/>
        </w:rPr>
        <w:t>近一年内任意一个月</w:t>
      </w:r>
      <w:r>
        <w:rPr>
          <w:rFonts w:hint="eastAsia" w:ascii="宋体" w:hAnsi="宋体" w:eastAsia="宋体" w:cs="宋体"/>
          <w:spacing w:val="-5"/>
          <w:sz w:val="24"/>
          <w:szCs w:val="24"/>
        </w:rPr>
        <w:t>的完税证明（依法免缴的应提供依法免缴的相关证明文件或零申报报表）；</w:t>
      </w:r>
    </w:p>
    <w:p w14:paraId="632D5A4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⑤</w:t>
      </w:r>
      <w:r>
        <w:rPr>
          <w:rFonts w:hint="eastAsia" w:ascii="宋体" w:hAnsi="宋体" w:eastAsia="宋体" w:cs="宋体"/>
          <w:spacing w:val="-5"/>
          <w:sz w:val="24"/>
          <w:szCs w:val="24"/>
          <w:lang w:eastAsia="zh-CN"/>
        </w:rPr>
        <w:t>提供2024年度</w:t>
      </w:r>
      <w:r>
        <w:rPr>
          <w:rFonts w:hint="eastAsia" w:ascii="宋体" w:hAnsi="宋体" w:eastAsia="宋体" w:cs="宋体"/>
          <w:spacing w:val="-5"/>
          <w:sz w:val="24"/>
          <w:szCs w:val="24"/>
          <w:lang w:val="en-US" w:eastAsia="zh-CN"/>
        </w:rPr>
        <w:t>和2023年度经会计师事务所出具的完整</w:t>
      </w:r>
      <w:r>
        <w:rPr>
          <w:rFonts w:hint="eastAsia" w:ascii="宋体" w:hAnsi="宋体" w:eastAsia="宋体" w:cs="宋体"/>
          <w:spacing w:val="-5"/>
          <w:sz w:val="24"/>
          <w:szCs w:val="24"/>
          <w:lang w:eastAsia="zh-CN"/>
        </w:rPr>
        <w:t>的财务审计报告（成立不足一年的企业提供有效银行资信证明）</w:t>
      </w:r>
      <w:r>
        <w:rPr>
          <w:rFonts w:hint="eastAsia" w:ascii="宋体" w:hAnsi="宋体" w:eastAsia="宋体" w:cs="宋体"/>
          <w:spacing w:val="-5"/>
          <w:sz w:val="24"/>
          <w:szCs w:val="24"/>
        </w:rPr>
        <w:t xml:space="preserve"> ；</w:t>
      </w:r>
    </w:p>
    <w:p w14:paraId="38A017D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⑥参与政府采购活动前 3 年内未被列入失信、重大税收违法案件、财政部门禁止参加政府采购活动的承诺书；</w:t>
      </w:r>
    </w:p>
    <w:p w14:paraId="603B1B7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⑦提供针对本次项目的反商业贿赂承诺书。</w:t>
      </w:r>
    </w:p>
    <w:p w14:paraId="2A0AFF9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⑧凡拟参加本次招标项目的供应商，必须为未被列入“信用中国” 网站(www.creditchina.gov.cn)、中国政府采购网(www.ccgp.gov.cn)渠道信用记录失信被执行人、重大税收违法案件当事人名单、政府采购严重违法失信行为记录名单的供应商，国家企业 公示信息系统（www.gsxt.gov.cn）查询诚信记录如有严重行政处罚信息不得参加本项目（须提供查询记录并加盖公章）；</w:t>
      </w:r>
    </w:p>
    <w:p w14:paraId="4039128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rPr>
        <w:t>、投标人须知表要求的其他资格证明文件及供应商可提供有利于投标的其他资格证明材料。</w:t>
      </w:r>
    </w:p>
    <w:p w14:paraId="33D1305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3804640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0775292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2A08243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4C57E84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4F210BC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4AAEF17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75D1799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190EB45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64913AC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4560B8F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042E2B4B">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31"/>
          <w:szCs w:val="31"/>
        </w:rPr>
      </w:pPr>
      <w:bookmarkStart w:id="62" w:name="_Toc2805"/>
    </w:p>
    <w:p w14:paraId="6989F237">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sz w:val="28"/>
          <w:szCs w:val="28"/>
        </w:rPr>
      </w:pPr>
      <w:r>
        <w:rPr>
          <w:rFonts w:hint="eastAsia" w:ascii="宋体" w:hAnsi="宋体" w:eastAsia="宋体" w:cs="宋体"/>
          <w:b/>
          <w:bCs/>
          <w:spacing w:val="4"/>
          <w:sz w:val="28"/>
          <w:szCs w:val="28"/>
        </w:rPr>
        <w:t>1   开标一览表</w:t>
      </w:r>
      <w:bookmarkEnd w:id="62"/>
    </w:p>
    <w:p w14:paraId="0F6118B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项目名称：                               项目编号：</w:t>
      </w:r>
    </w:p>
    <w:p w14:paraId="51875F6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报价单位：人民币   元                    包号：</w:t>
      </w:r>
    </w:p>
    <w:tbl>
      <w:tblPr>
        <w:tblStyle w:val="22"/>
        <w:tblW w:w="936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18"/>
        <w:gridCol w:w="2214"/>
        <w:gridCol w:w="1674"/>
        <w:gridCol w:w="2126"/>
        <w:gridCol w:w="2130"/>
      </w:tblGrid>
      <w:tr w14:paraId="65980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jc w:val="center"/>
        </w:trPr>
        <w:tc>
          <w:tcPr>
            <w:tcW w:w="1218" w:type="dxa"/>
            <w:tcBorders>
              <w:bottom w:val="single" w:color="000000" w:sz="6" w:space="0"/>
              <w:right w:val="single" w:color="000000" w:sz="6" w:space="0"/>
            </w:tcBorders>
            <w:vAlign w:val="center"/>
          </w:tcPr>
          <w:p w14:paraId="3F492F7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服务名称</w:t>
            </w:r>
          </w:p>
        </w:tc>
        <w:tc>
          <w:tcPr>
            <w:tcW w:w="2214" w:type="dxa"/>
            <w:tcBorders>
              <w:left w:val="single" w:color="000000" w:sz="6" w:space="0"/>
              <w:bottom w:val="single" w:color="000000" w:sz="6" w:space="0"/>
            </w:tcBorders>
            <w:vAlign w:val="center"/>
          </w:tcPr>
          <w:p w14:paraId="2EEC6CF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投标总报价</w:t>
            </w:r>
          </w:p>
        </w:tc>
        <w:tc>
          <w:tcPr>
            <w:tcW w:w="1674" w:type="dxa"/>
            <w:tcBorders>
              <w:top w:val="single" w:color="000000" w:sz="6" w:space="0"/>
              <w:bottom w:val="single" w:color="000000" w:sz="6" w:space="0"/>
            </w:tcBorders>
            <w:vAlign w:val="center"/>
          </w:tcPr>
          <w:p w14:paraId="61A1CC5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投标保证金</w:t>
            </w:r>
          </w:p>
        </w:tc>
        <w:tc>
          <w:tcPr>
            <w:tcW w:w="2126" w:type="dxa"/>
            <w:tcBorders>
              <w:top w:val="single" w:color="000000" w:sz="6" w:space="0"/>
              <w:bottom w:val="single" w:color="000000" w:sz="6" w:space="0"/>
            </w:tcBorders>
            <w:vAlign w:val="center"/>
          </w:tcPr>
          <w:p w14:paraId="41F05BC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期</w:t>
            </w:r>
          </w:p>
        </w:tc>
        <w:tc>
          <w:tcPr>
            <w:tcW w:w="2130" w:type="dxa"/>
            <w:tcBorders>
              <w:top w:val="single" w:color="000000" w:sz="6" w:space="0"/>
              <w:bottom w:val="single" w:color="000000" w:sz="6" w:space="0"/>
            </w:tcBorders>
            <w:vAlign w:val="center"/>
          </w:tcPr>
          <w:p w14:paraId="2020DEE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备注</w:t>
            </w:r>
          </w:p>
        </w:tc>
      </w:tr>
      <w:tr w14:paraId="04A61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1" w:hRule="atLeast"/>
          <w:jc w:val="center"/>
        </w:trPr>
        <w:tc>
          <w:tcPr>
            <w:tcW w:w="1218" w:type="dxa"/>
            <w:tcBorders>
              <w:top w:val="single" w:color="000000" w:sz="6" w:space="0"/>
              <w:right w:val="single" w:color="000000" w:sz="6" w:space="0"/>
            </w:tcBorders>
            <w:vAlign w:val="center"/>
          </w:tcPr>
          <w:p w14:paraId="04DBF7E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c>
          <w:tcPr>
            <w:tcW w:w="2214" w:type="dxa"/>
            <w:tcBorders>
              <w:top w:val="single" w:color="000000" w:sz="6" w:space="0"/>
              <w:left w:val="single" w:color="000000" w:sz="6" w:space="0"/>
            </w:tcBorders>
            <w:vAlign w:val="center"/>
          </w:tcPr>
          <w:p w14:paraId="458CC49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大写： </w:t>
            </w:r>
          </w:p>
          <w:p w14:paraId="1D7E507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小写：</w:t>
            </w:r>
          </w:p>
        </w:tc>
        <w:tc>
          <w:tcPr>
            <w:tcW w:w="1674" w:type="dxa"/>
            <w:tcBorders>
              <w:top w:val="single" w:color="000000" w:sz="6" w:space="0"/>
            </w:tcBorders>
            <w:vAlign w:val="center"/>
          </w:tcPr>
          <w:p w14:paraId="50F86CA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c>
          <w:tcPr>
            <w:tcW w:w="2126" w:type="dxa"/>
            <w:tcBorders>
              <w:top w:val="single" w:color="000000" w:sz="6" w:space="0"/>
            </w:tcBorders>
            <w:vAlign w:val="center"/>
          </w:tcPr>
          <w:p w14:paraId="2EBAC49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c>
          <w:tcPr>
            <w:tcW w:w="2130" w:type="dxa"/>
            <w:tcBorders>
              <w:top w:val="single" w:color="000000" w:sz="6" w:space="0"/>
            </w:tcBorders>
            <w:vAlign w:val="center"/>
          </w:tcPr>
          <w:p w14:paraId="1AF99AF2">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r>
    </w:tbl>
    <w:p w14:paraId="2E66D90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供应商名称（公章）：</w:t>
      </w:r>
    </w:p>
    <w:p w14:paraId="31442C1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法定代表人或委托代理人(签字或盖章):</w:t>
      </w:r>
    </w:p>
    <w:p w14:paraId="3D3F5E0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注:1、此表应按供应商须知的规定装订密封。</w:t>
      </w:r>
    </w:p>
    <w:p w14:paraId="41BB691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2、此表中，每包的投标总价应和投标分项报价表的总价相一致。</w:t>
      </w:r>
    </w:p>
    <w:p w14:paraId="48FCFDF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rPr>
        <w:t>、根据《政府采购促进中小企业发展管理办法》（财库[2020]46号）、《财政部 司法部关于政府采购支持监狱企业发展有关问题的通知》（财库〔2014〕68号）和《三部门联合发布关于促进残疾人就业政府采购政策的通知》（财库〔2017〕141号）</w:t>
      </w:r>
      <w:r>
        <w:rPr>
          <w:rFonts w:hint="eastAsia" w:ascii="宋体" w:hAnsi="宋体" w:eastAsia="宋体" w:cs="宋体"/>
          <w:spacing w:val="-5"/>
          <w:sz w:val="24"/>
          <w:szCs w:val="24"/>
          <w:lang w:eastAsia="zh-CN"/>
        </w:rPr>
        <w:t>、《关于进一步加大政府采购支持中小企业力度的通知》（财库〔2022〕19号）</w:t>
      </w:r>
      <w:r>
        <w:rPr>
          <w:rFonts w:hint="eastAsia" w:ascii="宋体" w:hAnsi="宋体" w:eastAsia="宋体" w:cs="宋体"/>
          <w:spacing w:val="-5"/>
          <w:sz w:val="24"/>
          <w:szCs w:val="24"/>
        </w:rPr>
        <w:t>的规定，对满足价格扣除条件且在投标文件中提交了《中小企业声明函》或省级以上监狱管理局、戒毒管理局（含新疆生产建设兵团）出具的属于监狱企业的证明文件的供应商，其投标报价扣除</w:t>
      </w:r>
      <w:r>
        <w:rPr>
          <w:rFonts w:hint="eastAsia" w:ascii="宋体" w:hAnsi="宋体" w:eastAsia="宋体" w:cs="宋体"/>
          <w:spacing w:val="-5"/>
          <w:sz w:val="24"/>
          <w:szCs w:val="24"/>
          <w:lang w:val="en-US" w:eastAsia="zh-CN"/>
        </w:rPr>
        <w:t>10%</w:t>
      </w:r>
      <w:r>
        <w:rPr>
          <w:rFonts w:hint="eastAsia" w:ascii="宋体" w:hAnsi="宋体" w:eastAsia="宋体" w:cs="宋体"/>
          <w:spacing w:val="-5"/>
          <w:sz w:val="24"/>
          <w:szCs w:val="24"/>
        </w:rPr>
        <w:t>后参与</w:t>
      </w:r>
      <w:r>
        <w:rPr>
          <w:rFonts w:hint="eastAsia" w:ascii="宋体" w:hAnsi="宋体" w:eastAsia="宋体" w:cs="宋体"/>
          <w:spacing w:val="-5"/>
          <w:sz w:val="24"/>
          <w:szCs w:val="24"/>
          <w:lang w:eastAsia="zh-CN"/>
        </w:rPr>
        <w:t>评</w:t>
      </w:r>
      <w:r>
        <w:rPr>
          <w:rFonts w:hint="eastAsia" w:ascii="宋体" w:hAnsi="宋体" w:eastAsia="宋体" w:cs="宋体"/>
          <w:spacing w:val="-5"/>
          <w:sz w:val="24"/>
          <w:szCs w:val="24"/>
        </w:rPr>
        <w:t>。对于同时属于小微企业、监狱企业或残疾人福利性单位的，不重复进行</w:t>
      </w:r>
      <w:r>
        <w:rPr>
          <w:rFonts w:hint="eastAsia" w:ascii="宋体" w:hAnsi="宋体" w:eastAsia="宋体" w:cs="宋体"/>
          <w:spacing w:val="-5"/>
          <w:sz w:val="24"/>
          <w:szCs w:val="24"/>
          <w:lang w:eastAsia="zh-CN"/>
        </w:rPr>
        <w:t>投标</w:t>
      </w:r>
      <w:r>
        <w:rPr>
          <w:rFonts w:hint="eastAsia" w:ascii="宋体" w:hAnsi="宋体" w:eastAsia="宋体" w:cs="宋体"/>
          <w:spacing w:val="-5"/>
          <w:sz w:val="24"/>
          <w:szCs w:val="24"/>
        </w:rPr>
        <w:t>报价扣除。</w:t>
      </w:r>
    </w:p>
    <w:p w14:paraId="3D3C0BAF">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28"/>
          <w:szCs w:val="28"/>
        </w:rPr>
      </w:pPr>
      <w:bookmarkStart w:id="63" w:name="_Toc19494"/>
    </w:p>
    <w:p w14:paraId="0809B4FB">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7CFBA135">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2   符合《中华人民共和国政府采购法》第二十二条的规定</w:t>
      </w:r>
      <w:bookmarkEnd w:id="63"/>
    </w:p>
    <w:p w14:paraId="69B1D698">
      <w:pPr>
        <w:pStyle w:val="8"/>
        <w:spacing w:line="240" w:lineRule="auto"/>
        <w:rPr>
          <w:rFonts w:hint="eastAsia" w:ascii="宋体" w:hAnsi="宋体" w:eastAsia="宋体" w:cs="宋体"/>
          <w:sz w:val="28"/>
          <w:szCs w:val="28"/>
        </w:rPr>
      </w:pPr>
    </w:p>
    <w:p w14:paraId="3B981ADF">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bookmarkStart w:id="64" w:name="_Toc11511"/>
      <w:r>
        <w:rPr>
          <w:rFonts w:hint="eastAsia" w:ascii="宋体" w:hAnsi="宋体" w:eastAsia="宋体" w:cs="宋体"/>
          <w:b/>
          <w:bCs/>
          <w:spacing w:val="4"/>
          <w:sz w:val="28"/>
          <w:szCs w:val="28"/>
        </w:rPr>
        <w:t>①具有独立承担民事责任的能力；（投标时 ，提供在中华人民共和国境内注册的法人或其 他组织的营业执照或事业单位法人证书或社会团体法人登记证书）</w:t>
      </w:r>
      <w:bookmarkEnd w:id="64"/>
    </w:p>
    <w:p w14:paraId="4FC785F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说明：具有相关经营范围的营业执照正本或副本，须上传扫描件并加盖本单位公章。</w:t>
      </w:r>
    </w:p>
    <w:p w14:paraId="78D1F62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2133AD0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5FC8D99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599CF8D0">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28"/>
          <w:szCs w:val="28"/>
        </w:rPr>
      </w:pPr>
      <w:bookmarkStart w:id="65" w:name="_Toc25025"/>
    </w:p>
    <w:p w14:paraId="6D17D333">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②法人投标须提供法人身份证明及法人身份证，被授权委托人须提供法人身份证明、授权 委托书及身份证复印件；</w:t>
      </w:r>
      <w:bookmarkEnd w:id="65"/>
    </w:p>
    <w:p w14:paraId="2B4BD66A">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sz w:val="28"/>
          <w:szCs w:val="28"/>
        </w:rPr>
      </w:pPr>
      <w:bookmarkStart w:id="66" w:name="_Toc12380"/>
      <w:r>
        <w:rPr>
          <w:rFonts w:hint="eastAsia" w:ascii="宋体" w:hAnsi="宋体" w:eastAsia="宋体" w:cs="宋体"/>
          <w:b/>
          <w:bCs/>
          <w:spacing w:val="4"/>
          <w:sz w:val="28"/>
          <w:szCs w:val="28"/>
        </w:rPr>
        <w:t>（一）法定代表人身份证</w:t>
      </w:r>
      <w:bookmarkEnd w:id="66"/>
    </w:p>
    <w:p w14:paraId="56226DC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u w:val="single"/>
        </w:rPr>
        <w:tab/>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同志，现任我单位</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 xml:space="preserve">职务，为法定代表人，特此证明。 </w:t>
      </w:r>
    </w:p>
    <w:p w14:paraId="026874A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签发日期：                  单位：</w:t>
      </w:r>
    </w:p>
    <w:p w14:paraId="215BE1F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附：代表人性别：            年龄：      身份证号码：</w:t>
      </w:r>
    </w:p>
    <w:p w14:paraId="3CEE0A8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联系电话：</w:t>
      </w:r>
    </w:p>
    <w:p w14:paraId="7585FE3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营业执照号码：               经济性质：</w:t>
      </w:r>
    </w:p>
    <w:p w14:paraId="36CA759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说明：</w:t>
      </w:r>
    </w:p>
    <w:p w14:paraId="560F4A4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1、法定代表人为企业事业单位、国家机关、社会团体的主要行政负责人。</w:t>
      </w:r>
    </w:p>
    <w:p w14:paraId="01866CA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2、内容必须填写真实、清楚、涂改无效，不得转让。</w:t>
      </w:r>
    </w:p>
    <w:p w14:paraId="27165C8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3、将此证明书原件提交采购代理机构作为投标文件附件。</w:t>
      </w:r>
    </w:p>
    <w:p w14:paraId="7F16D93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color w:val="auto"/>
          <w:sz w:val="24"/>
          <w:szCs w:val="24"/>
        </w:rPr>
        <mc:AlternateContent>
          <mc:Choice Requires="wps">
            <w:drawing>
              <wp:anchor distT="0" distB="0" distL="114300" distR="114300" simplePos="0" relativeHeight="251662336" behindDoc="0" locked="0" layoutInCell="1" allowOverlap="1">
                <wp:simplePos x="0" y="0"/>
                <wp:positionH relativeFrom="column">
                  <wp:posOffset>102870</wp:posOffset>
                </wp:positionH>
                <wp:positionV relativeFrom="paragraph">
                  <wp:posOffset>161290</wp:posOffset>
                </wp:positionV>
                <wp:extent cx="2503805" cy="1478280"/>
                <wp:effectExtent l="4445" t="4445" r="6350" b="22225"/>
                <wp:wrapTopAndBottom/>
                <wp:docPr id="15" name="自选图形 5"/>
                <wp:cNvGraphicFramePr/>
                <a:graphic xmlns:a="http://schemas.openxmlformats.org/drawingml/2006/main">
                  <a:graphicData uri="http://schemas.microsoft.com/office/word/2010/wordprocessingShape">
                    <wps:wsp>
                      <wps:cNvSpPr/>
                      <wps:spPr>
                        <a:xfrm>
                          <a:off x="0" y="0"/>
                          <a:ext cx="2503805" cy="147828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6A1D026">
                            <w:pPr>
                              <w:jc w:val="center"/>
                              <w:rPr>
                                <w:rFonts w:hAnsi="宋体"/>
                              </w:rPr>
                            </w:pPr>
                          </w:p>
                          <w:p w14:paraId="3E070EC6">
                            <w:pPr>
                              <w:spacing w:before="65" w:line="228" w:lineRule="auto"/>
                              <w:jc w:val="center"/>
                              <w:rPr>
                                <w:rFonts w:ascii="宋体" w:hAnsi="宋体" w:eastAsia="宋体" w:cs="宋体"/>
                                <w:spacing w:val="9"/>
                                <w:sz w:val="24"/>
                                <w:szCs w:val="24"/>
                              </w:rPr>
                            </w:pPr>
                          </w:p>
                          <w:p w14:paraId="54FBA8D4">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p w14:paraId="6114D960">
                            <w:pPr>
                              <w:jc w:val="center"/>
                            </w:pPr>
                          </w:p>
                        </w:txbxContent>
                      </wps:txbx>
                      <wps:bodyPr upright="1"/>
                    </wps:wsp>
                  </a:graphicData>
                </a:graphic>
              </wp:anchor>
            </w:drawing>
          </mc:Choice>
          <mc:Fallback>
            <w:pict>
              <v:shape id="自选图形 5" o:spid="_x0000_s1026" o:spt="176" type="#_x0000_t176" style="position:absolute;left:0pt;margin-left:8.1pt;margin-top:12.7pt;height:116.4pt;width:197.15pt;mso-wrap-distance-bottom:0pt;mso-wrap-distance-top:0pt;z-index:251662336;mso-width-relative:page;mso-height-relative:page;" fillcolor="#FFFFFF" filled="t" stroked="t" coordsize="21600,21600" o:gfxdata="UEsDBAoAAAAAAIdO4kAAAAAAAAAAAAAAAAAEAAAAZHJzL1BLAwQUAAAACACHTuJA4R2qddYAAAAJ&#10;AQAADwAAAGRycy9kb3ducmV2LnhtbE2PQU+EMBCF7yb+h2ZMvLktuIuIlI3R6MmLuInXQkdKpC2h&#10;hUV/vbMn9/jmvbz5Xrlf7cAWnELvnYRkI4Cha73uXSfh8PFykwMLUTmtBu9Qwg8G2FeXF6UqtD+6&#10;d1zq2DEqcaFQEkyMY8F5aA1aFTZ+REfel5+siiSnjutJHancDjwVIuNW9Y4+GDXik8H2u56thPXt&#10;t7mfX5O2jibP7j5vl+fHA5fy+ioRD8AirvE/DCd8QoeKmBo/Ox3YQDpLKSkh3W2Bkb9NxA5Yczrk&#10;KfCq5OcLqj9QSwMEFAAAAAgAh07iQNDMhsgcAgAARgQAAA4AAABkcnMvZTJvRG9jLnhtbK1Ty67T&#10;MBDdI/EPlvc0aaBQoqZX6JayQVDpwgdMHSex5Jdst0l37BDfwI4l/3D5myvBXzB2Su8DFl2QRTKO&#10;Z47POTNeXAxKkj13Xhhd0ekkp4RrZmqh24p+/LB+MqfEB9A1SKN5RQ/c04vl40eL3pa8MJ2RNXcE&#10;QbQve1vRLgRbZplnHVfgJ8ZyjZuNcQoCLl2b1Q56RFcyK/L8edYbV1tnGPce/67GTXpEdOcAmqYR&#10;jK8M2ymuw4jquISAknwnrKfLxLZpOAvvm8bzQGRFUWlIbzwE4218Z8sFlK0D2wl2pADnUHigSYHQ&#10;eOgJagUByM6Jv6CUYM5404QJMyobhSRHUMU0f+DNVQeWJy1otbcn0/3/g2Xv9htHRI2TMKNEg8KO&#10;//z8/denLzdff9xcfyOzaFFvfYmZV3bjjiuPYdQ7NE7FLyohQ7L1cLKVD4Ew/FnM8qfzHOEZ7k2f&#10;vZgX82R8dltunQ9vuFEkBhVtpOkvO3DhlQzcaQh8Mw5M8hj2b31AHlj/py5S8EaKei2kTAvXbi+l&#10;I3vAxq/TE4Vgyb00qUlf0ZezIrIDnOYGpwhDZdERr9t03r0Kfxc4T8+/gCOxFfhuJJAQYhqUSqCi&#10;FHUc6te6JuFg0XSNl41GMorXlEiOdzNGKTOAkOdkojqpUWRs19igGIVhOyBMDLemPmC7d9aJtkOf&#10;p4l63MHxSu4cr0Kc37vrBHp7/Ze/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OEdqnXWAAAACQEA&#10;AA8AAAAAAAAAAQAgAAAAIgAAAGRycy9kb3ducmV2LnhtbFBLAQIUABQAAAAIAIdO4kDQzIbIHAIA&#10;AEYEAAAOAAAAAAAAAAEAIAAAACUBAABkcnMvZTJvRG9jLnhtbFBLBQYAAAAABgAGAFkBAACzBQAA&#10;AAA=&#10;">
                <v:fill on="t" focussize="0,0"/>
                <v:stroke color="#000000" joinstyle="miter"/>
                <v:imagedata o:title=""/>
                <o:lock v:ext="edit" aspectratio="f"/>
                <v:textbox>
                  <w:txbxContent>
                    <w:p w14:paraId="36A1D026">
                      <w:pPr>
                        <w:jc w:val="center"/>
                        <w:rPr>
                          <w:rFonts w:hAnsi="宋体"/>
                        </w:rPr>
                      </w:pPr>
                    </w:p>
                    <w:p w14:paraId="3E070EC6">
                      <w:pPr>
                        <w:spacing w:before="65" w:line="228" w:lineRule="auto"/>
                        <w:jc w:val="center"/>
                        <w:rPr>
                          <w:rFonts w:ascii="宋体" w:hAnsi="宋体" w:eastAsia="宋体" w:cs="宋体"/>
                          <w:spacing w:val="9"/>
                          <w:sz w:val="24"/>
                          <w:szCs w:val="24"/>
                        </w:rPr>
                      </w:pPr>
                    </w:p>
                    <w:p w14:paraId="54FBA8D4">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p w14:paraId="6114D960">
                      <w:pPr>
                        <w:jc w:val="center"/>
                      </w:pPr>
                    </w:p>
                  </w:txbxContent>
                </v:textbox>
                <w10:wrap type="topAndBottom"/>
              </v:shape>
            </w:pict>
          </mc:Fallback>
        </mc:AlternateContent>
      </w:r>
      <w:r>
        <w:rPr>
          <w:rFonts w:hint="eastAsia" w:ascii="宋体" w:hAnsi="宋体" w:eastAsia="宋体" w:cs="宋体"/>
          <w:color w:val="auto"/>
          <w:sz w:val="24"/>
          <w:szCs w:val="24"/>
        </w:rPr>
        <mc:AlternateContent>
          <mc:Choice Requires="wps">
            <w:drawing>
              <wp:anchor distT="0" distB="0" distL="114300" distR="114300" simplePos="0" relativeHeight="251663360" behindDoc="0" locked="0" layoutInCell="1" allowOverlap="1">
                <wp:simplePos x="0" y="0"/>
                <wp:positionH relativeFrom="column">
                  <wp:posOffset>2861945</wp:posOffset>
                </wp:positionH>
                <wp:positionV relativeFrom="paragraph">
                  <wp:posOffset>165100</wp:posOffset>
                </wp:positionV>
                <wp:extent cx="2365375" cy="1457960"/>
                <wp:effectExtent l="4445" t="5080" r="11430" b="22860"/>
                <wp:wrapNone/>
                <wp:docPr id="17" name="自选图形 5"/>
                <wp:cNvGraphicFramePr/>
                <a:graphic xmlns:a="http://schemas.openxmlformats.org/drawingml/2006/main">
                  <a:graphicData uri="http://schemas.microsoft.com/office/word/2010/wordprocessingShape">
                    <wps:wsp>
                      <wps:cNvSpPr/>
                      <wps:spPr>
                        <a:xfrm>
                          <a:off x="0" y="0"/>
                          <a:ext cx="2365375" cy="145796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92F0943">
                            <w:pPr>
                              <w:jc w:val="center"/>
                              <w:rPr>
                                <w:rFonts w:hint="default" w:hAnsi="宋体" w:eastAsia="宋体"/>
                                <w:lang w:val="en-US" w:eastAsia="zh-CN"/>
                              </w:rPr>
                            </w:pPr>
                            <w:r>
                              <w:rPr>
                                <w:rFonts w:hint="eastAsia" w:hAnsi="宋体"/>
                                <w:lang w:val="en-US" w:eastAsia="zh-CN"/>
                              </w:rPr>
                              <w:t xml:space="preserve">  </w:t>
                            </w:r>
                          </w:p>
                          <w:p w14:paraId="41C8635A">
                            <w:pPr>
                              <w:jc w:val="both"/>
                              <w:rPr>
                                <w:rFonts w:hAnsi="宋体"/>
                              </w:rPr>
                            </w:pPr>
                          </w:p>
                          <w:p w14:paraId="0684DDE9">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p w14:paraId="5C1AF99E">
                            <w:pPr>
                              <w:jc w:val="center"/>
                            </w:pPr>
                          </w:p>
                        </w:txbxContent>
                      </wps:txbx>
                      <wps:bodyPr upright="1"/>
                    </wps:wsp>
                  </a:graphicData>
                </a:graphic>
              </wp:anchor>
            </w:drawing>
          </mc:Choice>
          <mc:Fallback>
            <w:pict>
              <v:shape id="自选图形 5" o:spid="_x0000_s1026" o:spt="176" type="#_x0000_t176" style="position:absolute;left:0pt;margin-left:225.35pt;margin-top:13pt;height:114.8pt;width:186.25pt;z-index:251663360;mso-width-relative:page;mso-height-relative:page;" fillcolor="#FFFFFF" filled="t" stroked="t" coordsize="21600,21600" o:gfxdata="UEsDBAoAAAAAAIdO4kAAAAAAAAAAAAAAAAAEAAAAZHJzL1BLAwQUAAAACACHTuJAfdGGXtgAAAAK&#10;AQAADwAAAGRycy9kb3ducmV2LnhtbE2PwU6EMBCG7ya+QzMm3twWVlhkKRuj0ZMXcROvhc4CkbaE&#10;FhZ9eseTe5yZL/98f3FYzcAWnHzvrIRoI4ChbZzubSvh+PFylwHzQVmtBmdRwjd6OJTXV4XKtTvb&#10;d1yq0DIKsT5XEroQxpxz33RolN+4ES3dTm4yKtA4tVxP6kzhZuCxECk3qrf0oVMjPnXYfFWzkbC+&#10;/dQP82vUVKHL0t3ndnl+PHIpb28isQcWcA3/MPzpkzqU5FS72WrPBgn3idgRKiFOqRMBWbyNgdW0&#10;SJIUeFnwywrlL1BLAwQUAAAACACHTuJAtMyz7B0CAABGBAAADgAAAGRycy9lMm9Eb2MueG1srVPN&#10;jtMwEL4j8Q6W7zRpl7Zs1HSFtpQLgkoLDzB1nMSS/2S7TXrjhngGbhx5B3ibleAtGDul+wOHHsgh&#10;Gcczn7/vm/HiqleS7LnzwuiSjkc5JVwzUwndlPTD+/WzF5T4ALoCaTQv6YF7erV8+mTR2YJPTGtk&#10;xR1BEO2Lzpa0DcEWWeZZyxX4kbFc42ZtnIKAS9dklYMO0ZXMJnk+yzrjKusM497j39WwSY+I7hxA&#10;U9eC8ZVhO8V1GFAdlxBQkm+F9XSZ2NY1Z+FdXXseiCwpKg3pjYdgvI3vbLmAonFgW8GOFOAcCo80&#10;KRAaDz1BrSAA2TnxF5QSzBlv6jBiRmWDkOQIqhjnj7y5acHypAWt9vZkuv9/sOztfuOIqHAS5pRo&#10;UNjxn5++/fr4+fbLj9vvX8k0WtRZX2Dmjd2448pjGPX2tVPxi0pIn2w9nGzlfSAMf04uZtOL+ZQS&#10;hnvj59P55SwZn92VW+fDa24UiUFJa2m66xZceCkDdxoC3wwDkzyG/RsfkAfW/6mLFLyRoloLKdPC&#10;Ndtr6cgesPHr9EQhWPIgTWrSlfRyOonsAKe5xinCUFl0xOsmnfegwt8HztPzL+BIbAW+HQgkhJgG&#10;hRKoKEUth+qVrkg4WDRd42WjkYziFSWS492MUcoMIOQ5mahOahQZ2zU0KEah3/YIE8OtqQ7Y7p11&#10;omnR53GiHndwvJI7x6sQ5/f+OoHeXf/l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H3Rhl7YAAAA&#10;CgEAAA8AAAAAAAAAAQAgAAAAIgAAAGRycy9kb3ducmV2LnhtbFBLAQIUABQAAAAIAIdO4kC0zLPs&#10;HQIAAEYEAAAOAAAAAAAAAAEAIAAAACcBAABkcnMvZTJvRG9jLnhtbFBLBQYAAAAABgAGAFkBAAC2&#10;BQAAAAA=&#10;">
                <v:fill on="t" focussize="0,0"/>
                <v:stroke color="#000000" joinstyle="miter"/>
                <v:imagedata o:title=""/>
                <o:lock v:ext="edit" aspectratio="f"/>
                <v:textbox>
                  <w:txbxContent>
                    <w:p w14:paraId="192F0943">
                      <w:pPr>
                        <w:jc w:val="center"/>
                        <w:rPr>
                          <w:rFonts w:hint="default" w:hAnsi="宋体" w:eastAsia="宋体"/>
                          <w:lang w:val="en-US" w:eastAsia="zh-CN"/>
                        </w:rPr>
                      </w:pPr>
                      <w:r>
                        <w:rPr>
                          <w:rFonts w:hint="eastAsia" w:hAnsi="宋体"/>
                          <w:lang w:val="en-US" w:eastAsia="zh-CN"/>
                        </w:rPr>
                        <w:t xml:space="preserve">  </w:t>
                      </w:r>
                    </w:p>
                    <w:p w14:paraId="41C8635A">
                      <w:pPr>
                        <w:jc w:val="both"/>
                        <w:rPr>
                          <w:rFonts w:hAnsi="宋体"/>
                        </w:rPr>
                      </w:pPr>
                    </w:p>
                    <w:p w14:paraId="0684DDE9">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p w14:paraId="5C1AF99E">
                      <w:pPr>
                        <w:jc w:val="center"/>
                      </w:pPr>
                    </w:p>
                  </w:txbxContent>
                </v:textbox>
              </v:shape>
            </w:pict>
          </mc:Fallback>
        </mc:AlternateContent>
      </w:r>
    </w:p>
    <w:p w14:paraId="552850D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p>
    <w:p w14:paraId="58424C6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供应商（公章）：</w:t>
      </w:r>
    </w:p>
    <w:p w14:paraId="1B2A08F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rPr>
        <w:t xml:space="preserve">法定代表人（签字或盖章）： </w:t>
      </w:r>
      <w:r>
        <w:rPr>
          <w:rFonts w:hint="eastAsia" w:ascii="宋体" w:hAnsi="宋体" w:eastAsia="宋体" w:cs="宋体"/>
          <w:spacing w:val="-5"/>
          <w:sz w:val="24"/>
          <w:szCs w:val="24"/>
          <w:lang w:val="en-US" w:eastAsia="zh-CN"/>
        </w:rPr>
        <w:t xml:space="preserve">                               </w:t>
      </w:r>
    </w:p>
    <w:p w14:paraId="300A8834">
      <w:pPr>
        <w:keepNext w:val="0"/>
        <w:keepLines w:val="0"/>
        <w:pageBreakBefore w:val="0"/>
        <w:widowControl/>
        <w:kinsoku w:val="0"/>
        <w:wordWrap w:val="0"/>
        <w:overflowPunct/>
        <w:topLinePunct w:val="0"/>
        <w:autoSpaceDE w:val="0"/>
        <w:autoSpaceDN w:val="0"/>
        <w:bidi w:val="0"/>
        <w:adjustRightInd w:val="0"/>
        <w:snapToGrid w:val="0"/>
        <w:spacing w:before="99" w:line="240" w:lineRule="auto"/>
        <w:ind w:right="51"/>
        <w:jc w:val="right"/>
        <w:textAlignment w:val="baseline"/>
        <w:rPr>
          <w:rFonts w:hint="eastAsia" w:ascii="宋体" w:hAnsi="宋体" w:eastAsia="宋体" w:cs="宋体"/>
          <w:b/>
          <w:bCs/>
          <w:spacing w:val="4"/>
          <w:sz w:val="28"/>
          <w:szCs w:val="28"/>
        </w:rPr>
      </w:pP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日期：</w:t>
      </w:r>
      <w:r>
        <w:rPr>
          <w:rFonts w:hint="eastAsia" w:ascii="宋体" w:hAnsi="宋体" w:eastAsia="宋体" w:cs="宋体"/>
          <w:spacing w:val="-5"/>
          <w:sz w:val="24"/>
          <w:szCs w:val="24"/>
          <w:lang w:val="en-US" w:eastAsia="zh-CN"/>
        </w:rPr>
        <w:t xml:space="preserve">  年   月   日</w:t>
      </w:r>
      <w:bookmarkStart w:id="67" w:name="_Toc26000"/>
    </w:p>
    <w:p w14:paraId="65E84CC4">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44F992D3">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470946EE">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35D96AF6">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7EA3FA86">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2CEF956E">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1AA5C492">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1B4D393B">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47405CE0">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669052CD">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（二）法定代表人授权委托书</w:t>
      </w:r>
      <w:bookmarkEnd w:id="67"/>
    </w:p>
    <w:p w14:paraId="2B95066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本授权书声明：注册于（国家或地区的名称）的（供应商）的在下面签字的（法人代表姓名、 职务）代表我单位授权（单位名称）的在下面签字的（被授权人的姓名、职务）  为我单位的合法代理 人，就（项目名称）的投标，以我单位名义处理一切与之有关的事务。</w:t>
      </w:r>
    </w:p>
    <w:p w14:paraId="28762C8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本授权书于   年 </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月  日签字生效,特此声明。</w:t>
      </w:r>
    </w:p>
    <w:p w14:paraId="44819026">
      <w:pPr>
        <w:pStyle w:val="8"/>
        <w:spacing w:line="240" w:lineRule="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5408" behindDoc="0" locked="0" layoutInCell="1" allowOverlap="1">
                <wp:simplePos x="0" y="0"/>
                <wp:positionH relativeFrom="column">
                  <wp:posOffset>34290</wp:posOffset>
                </wp:positionH>
                <wp:positionV relativeFrom="paragraph">
                  <wp:posOffset>252095</wp:posOffset>
                </wp:positionV>
                <wp:extent cx="2327275" cy="1250315"/>
                <wp:effectExtent l="12700" t="0" r="22225" b="51435"/>
                <wp:wrapNone/>
                <wp:docPr id="22" name="组合 22"/>
                <wp:cNvGraphicFramePr/>
                <a:graphic xmlns:a="http://schemas.openxmlformats.org/drawingml/2006/main">
                  <a:graphicData uri="http://schemas.microsoft.com/office/word/2010/wordprocessingGroup">
                    <wpg:wgp>
                      <wpg:cNvGrpSpPr/>
                      <wpg:grpSpPr>
                        <a:xfrm>
                          <a:off x="0" y="0"/>
                          <a:ext cx="2327275" cy="1250315"/>
                          <a:chOff x="0" y="0"/>
                          <a:chExt cx="3665" cy="1968"/>
                        </a:xfrm>
                      </wpg:grpSpPr>
                      <pic:pic xmlns:pic="http://schemas.openxmlformats.org/drawingml/2006/picture">
                        <pic:nvPicPr>
                          <pic:cNvPr id="19" name="图片 9"/>
                          <pic:cNvPicPr>
                            <a:picLocks noChangeAspect="1"/>
                          </pic:cNvPicPr>
                        </pic:nvPicPr>
                        <pic:blipFill>
                          <a:blip r:embed="rId30"/>
                          <a:stretch>
                            <a:fillRect/>
                          </a:stretch>
                        </pic:blipFill>
                        <pic:spPr>
                          <a:xfrm>
                            <a:off x="0" y="0"/>
                            <a:ext cx="3665" cy="1968"/>
                          </a:xfrm>
                          <a:prstGeom prst="rect">
                            <a:avLst/>
                          </a:prstGeom>
                          <a:noFill/>
                          <a:ln>
                            <a:noFill/>
                          </a:ln>
                        </pic:spPr>
                      </pic:pic>
                      <wps:wsp>
                        <wps:cNvPr id="21" name="文本框 21"/>
                        <wps:cNvSpPr txBox="1"/>
                        <wps:spPr>
                          <a:xfrm>
                            <a:off x="-20" y="-20"/>
                            <a:ext cx="3705" cy="2046"/>
                          </a:xfrm>
                          <a:prstGeom prst="rect">
                            <a:avLst/>
                          </a:prstGeom>
                          <a:noFill/>
                          <a:ln>
                            <a:noFill/>
                          </a:ln>
                        </wps:spPr>
                        <wps:txbx>
                          <w:txbxContent>
                            <w:p w14:paraId="3B8B7D25">
                              <w:pPr>
                                <w:pStyle w:val="8"/>
                                <w:spacing w:line="295" w:lineRule="auto"/>
                              </w:pPr>
                            </w:p>
                            <w:p w14:paraId="6248AD73">
                              <w:pPr>
                                <w:pStyle w:val="8"/>
                                <w:spacing w:line="295" w:lineRule="auto"/>
                              </w:pPr>
                            </w:p>
                            <w:p w14:paraId="7F4F76A1">
                              <w:pPr>
                                <w:pStyle w:val="8"/>
                                <w:spacing w:line="296" w:lineRule="auto"/>
                              </w:pPr>
                            </w:p>
                            <w:p w14:paraId="21F6AF7A">
                              <w:pPr>
                                <w:spacing w:before="65" w:line="228" w:lineRule="auto"/>
                                <w:jc w:val="center"/>
                                <w:rPr>
                                  <w:rFonts w:ascii="宋体" w:hAnsi="宋体" w:eastAsia="宋体" w:cs="宋体"/>
                                  <w:sz w:val="24"/>
                                  <w:szCs w:val="24"/>
                                </w:rPr>
                              </w:pPr>
                              <w:r>
                                <w:rPr>
                                  <w:rFonts w:ascii="宋体" w:hAnsi="宋体" w:eastAsia="宋体" w:cs="宋体"/>
                                  <w:spacing w:val="9"/>
                                  <w:sz w:val="24"/>
                                  <w:szCs w:val="24"/>
                                </w:rPr>
                                <w:t>授权委托人身份证复印件</w:t>
                              </w:r>
                            </w:p>
                          </w:txbxContent>
                        </wps:txbx>
                        <wps:bodyPr lIns="0" tIns="0" rIns="0" bIns="0" upright="1"/>
                      </wps:wsp>
                    </wpg:wgp>
                  </a:graphicData>
                </a:graphic>
              </wp:anchor>
            </w:drawing>
          </mc:Choice>
          <mc:Fallback>
            <w:pict>
              <v:group id="_x0000_s1026" o:spid="_x0000_s1026" o:spt="203" style="position:absolute;left:0pt;margin-left:2.7pt;margin-top:19.85pt;height:98.45pt;width:183.25pt;z-index:251665408;mso-width-relative:page;mso-height-relative:page;" coordsize="3665,1968" o:gfxdata="UEsDBAoAAAAAAIdO4kAAAAAAAAAAAAAAAAAEAAAAZHJzL1BLAwQUAAAACACHTuJASfXsS9oAAAAI&#10;AQAADwAAAGRycy9kb3ducmV2LnhtbE2PQWvCQBSE74X+h+UVequbNTVqmo0UaXsSoVoo3p7JMwlm&#10;34bsmui/7/bUHocZZr7JVlfTioF611jWoCYRCOLClg1XGr72708LEM4jl9haJg03crDK7+8yTEs7&#10;8icNO1+JUMIuRQ21910qpStqMugmtiMO3sn2Bn2QfSXLHsdQblo5jaJEGmw4LNTY0bqm4ry7GA0f&#10;I46vsXobNufT+nbYz7bfG0VaPz6o6AWEp6v/C8MvfkCHPDAd7YVLJ1oNs+cQ1BAv5yCCHc/VEsRR&#10;wzROEpB5Jv8fyH8AUEsDBBQAAAAIAIdO4kBHA/qCvwIAAMMGAAAOAAAAZHJzL2Uyb0RvYy54bWy1&#10;Vc1u1DAQviPxDlbubbJZuu1G3a2A0qpSBSsKD+B1nMQisS3bu5veEYUbJy5w4c4bIPE2bV+DGedn&#10;aVdAQXBIMh57Zr75ZsbZP6irkiy5sULJSTDYjgLCJVOpkPkkePniaGsvINZRmdJSST4JzrkNDqb3&#10;7+2vdMJjVagy5YaAE2mTlZ4EhXM6CUPLCl5Ru600l7CZKVNRB0uTh6mhK/BelWEcRaNwpUyqjWLc&#10;WtAeNptB69HcxaHKMsH4oWKLikvXeDW8pA5SsoXQNph6tFnGmXuWZZY7Uk4CyNT5NwQBeY7vcLpP&#10;k9xQXQjWQqB3gXArp4oKCUF7V4fUUbIwYsNVJZhRVmVum6kqbBLxjEAWg+gWN8dGLbTPJU9Wue5J&#10;h0LdYv2v3bKny5khIp0EcRwQSSuo+PXX15fv3xJQADsrnSdw6NjoMz0zrSJvVphwnZkKv5AKqT2v&#10;5z2vvHaEgTIexrvx7k5AGOwN4p1oONhpmGcFlGfDjhVPWsvhaNSZjUd7aBN2IUNE1gPRgiXwtBSB&#10;tEHR7xsTrNzCcCAcvcnlTLCZaRZrmgbjjqbLj9+u312QMaJCAzzTWFCEcqrYK0ukelxQmfOHVkMv&#10;QvY+h5vHQ1zeCDcvhT4SZYnEovxvh4OYhFdzDjU3J6kHRBPrDHeswIAZBH4OYBuy+w2Pcg0MMVvo&#10;iLv2wC8qCXQZ6465qggKAAuiQxVoQpentsXRHUG1VEgO4KNJKW8ooDtQ47E26LwIYLGT4cKyHZew&#10;2miRP5qis4Jq7BV0u26PeNC1x9WHi6tPX64+vyGgA6ztOZwi4upHCuai1/+EyK0YrikYGfz6bLuB&#10;Gu5G7VjE0YORb6luLP4DmYi8QYiSq+d1m85cpeeQTXkigUu8XTvBdMK8ExbaiLzoBwAdQS2gUjjF&#10;cLf5wW7vYbw8f1z7U+t/z/Q7UEsDBAoAAAAAAIdO4kAAAAAAAAAAAAAAAAAKAAAAZHJzL21lZGlh&#10;L1BLAwQUAAAACACHTuJA/AsVyGQFAABfBQAAFAAAAGRycy9tZWRpYS9pbWFnZTEucG5nAV8FoPqJ&#10;UE5HDQoaCgAAAA1JSERSAAAA9gAAAIQIBgAAAKP41gIAAAUmSURBVHic7dxbiFQFGMDx/4y7unhr&#10;S9OwJUvoplQuFqGFaUglhT3kY9CFiMiCougx6qEg6EYvEUY9BEZY2AUyqKC8PEViGV0IL2GaKyZY&#10;hLdVe/jGstjVcc6ZmZ3P/w+WZXfOnP1e/nuucyqUazIwA5gKjAUqJa9fyuQI8CewE9gM/FXWiouG&#10;NxW4HbgZmAf0AFuAXcB+4KyC65eyGiRCngicD1wEbAfWAB8DnxANNaSRsCvAAuARYD6wujbIOuAX&#10;4NgJy/U0OpiU3DHgwAk/dwGziLaWAP3ACuAlYmveVHOAL4GfgPuBcc3+g9IZqg94BtgDLCf2jkvX&#10;A7xI7GLfR/x3kdR8ZwMvALuBOynxvNWFwAbgXeLkmKTW6we+B96khEPcfuKM3aN4hltqt3HASmAt&#10;0NvoSmYDA8DSkoaSVFwVeAX4ijijflqmAzuAO0oeSlJxFeBV4FOgu943jQG+Bh5r0lCSiusiLjU/&#10;X+8bngNW4TG1NNJNIm5qWXSqBa8ijqvPbfZEkkqxmLiB5aRnyj8DHmjJOJLK8j7w+HAvXk+UX/fB&#10;uKQRYRaxpz12qBdXAstaOo6ksnxE3BX6H5OAffhpLKlT3Qas//8v7wbea/koksoyGtgLTIO4iwXg&#10;JuKamKTOdAj4nNqlr+NhzyXuP5XUudYRLQMwgXiSQ3XYxSV1ghuIuKkSH8vcBhxt3zySSrCFeMQS&#10;VWAK8SFuSZ1tgOi5UiUuau/He8OlTneo9r27SgQ9Hp9fJmVwlNoWW1Iyhi0lZNhSQoYtJWTYUkKG&#10;LSVk2FJChi0lZNhSQoYtJWTYUkKGLSVk2FJChi0lZNhSQoYtJWTYUkKGLSVk2FJChi0lZNhSQoYt&#10;JWTYUkKGLSVk2FJChi0lZNhSQoYtJWTYUkKGLSVk2FJChi0lZNhSQoYtJWTYUkKGLSVk2FJChi0l&#10;ZNhSQoYtJWTYUkKGLSVk2FJChi0lZNhSQoYtJWTYUkKGLSVk2FJChi0lZNhSQoYtJWTYUkKGLSVk&#10;2FJChi0lZNhSQoYtJWTYUkKGLSVk2FJChi0lZNhSQoYtJWTYUkKGLSVk2FJChi0lZNhSQoYtJWTY&#10;UkKGLSVk2FJChi0lZNhSQoYtJWTYUkKGLSVk2FJChi0lZNhSQoYtJWTYUkKGLSVk2FJCx8MerH1J&#10;6mwViLAHgYPAgbaOI6moCjAKGKwC+4De9s4jqQQTgP3AkSqwA+hr7zySStAH/AqxK74dOAcY386J&#10;JBV2GfAzRNhHgE3AnHZOJKmwa4AN8O9Z8TXAjW0bR1IZFhIt/2M+8E17ZpFUgmnAXmDMib8cRRxr&#10;X9mOiSQV9gTwxlAvPAksb+0skkrQBWwFrh3qxcnA78D0Vk4kqbC7gC9OtsDTwNstGUVSGcYRh9HX&#10;nWqhrcDiVkwkqbCXgbfqWXAhcTfaeU0dR1JRtxB3mk2q9w1PAeuBniYNJKmYS4EB4lJ13arACuAD&#10;YHQThpLUuAuAbcC9jby5G1gFrMb7yKWR4nIi6oeLrKQbeB34Fri4+EySClgC7CYubxVWAR4E9tS+&#10;jypjpZLq1gu8Rmyp55a98pnAWuLTI4upPYJFUtP0AA8Bu4iwm/ZAlAqwFPiO2D1fBkxp1h+TzlAz&#10;gWeJoD8EZp/uChrd6laARcA9wK3Aj8TWfCOwuTbQQXwyizScw8BvwESik0uAq4EFxJb6HeL81g+N&#10;rLyM3ekxwDxi3/8KYAYwlTiT7uONpeEdBv4AdhJPPtlIfJ56E3CsyIr/Bj1HnETepim1AAAAAElF&#10;TkSuQmCC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KAAAAAACHTuJAAAAAAAAAAAAAAAAACgAAAGRycy9fcmVscy9QSwMEFAAAAAgA&#10;h07iQKomDr62AAAAIQEAABkAAABkcnMvX3JlbHMvZTJvRG9jLnhtbC5yZWxzhY9BasMwEEX3hdxB&#10;zD6WnUUoxbI3oeBtSA4wSGNZxBoJSS317SPIJoFAl/M//z2mH//8Kn4pZRdYQde0IIh1MI6tguvl&#10;e/8JIhdkg2tgUrBRhnHYffRnWrHUUV5czKJSOCtYSolfUma9kMfchEhcmzkkj6WeycqI+oaW5KFt&#10;jzI9M2B4YYrJKEiT6UBctljN/7PDPDtNp6B/PHF5o5DOV3cFYrJUFHgyDh9h10S2IIdevjw23AFQ&#10;SwMEFAAAAAgAh07iQHnnugQEAQAAEwIAABMAAABbQ29udGVudF9UeXBlc10ueG1slZHBTsMwDIbv&#10;SLxDlCtqU3ZACK3dgY4jIDQeIErcNqJxojiU7e1Juk2CiSHtGNvf7y/JcrW1I5sgkHFY89uy4gxQ&#10;OW2wr/n75qm454yiRC1Hh1DzHRBfNddXy83OA7FEI9V8iNE/CEFqACupdB4wdToXrIzpGHrhpfqQ&#10;PYhFVd0J5TACxiLmDN4sW+jk5xjZepvKexOPPWeP+7m8qubGZj7XxZ9EgJFOEOn9aJSM6W5iQn3i&#10;VRycykTOMzQYTzdJ/MyG3Pnt9HPBgXtJjxmMBvYqQ3yWNpkLHUho94UBpvL/kGxpqXBdZxSUbaA2&#10;YW8wHa3OpcPCtU5dGr6eqWO2mL+0+QZQSwECFAAUAAAACACHTuJAeee6BAQBAAATAgAAEwAAAAAA&#10;AAABACAAAAAFDAAAW0NvbnRlbnRfVHlwZXNdLnhtbFBLAQIUAAoAAAAAAIdO4kAAAAAAAAAAAAAA&#10;AAAGAAAAAAAAAAAAEAAAANIJAABfcmVscy9QSwECFAAUAAAACACHTuJAihRmPNEAAACUAQAACwAA&#10;AAAAAAABACAAAAD2CQAAX3JlbHMvLnJlbHNQSwECFAAKAAAAAACHTuJAAAAAAAAAAAAAAAAABAAA&#10;AAAAAAAAABAAAAAAAAAAZHJzL1BLAQIUAAoAAAAAAIdO4kAAAAAAAAAAAAAAAAAKAAAAAAAAAAAA&#10;EAAAAPAKAABkcnMvX3JlbHMvUEsBAhQAFAAAAAgAh07iQKomDr62AAAAIQEAABkAAAAAAAAAAQAg&#10;AAAAGAsAAGRycy9fcmVscy9lMm9Eb2MueG1sLnJlbHNQSwECFAAUAAAACACHTuJASfXsS9oAAAAI&#10;AQAADwAAAAAAAAABACAAAAAiAAAAZHJzL2Rvd25yZXYueG1sUEsBAhQAFAAAAAgAh07iQEcD+oK/&#10;AgAAwwYAAA4AAAAAAAAAAQAgAAAAKQEAAGRycy9lMm9Eb2MueG1sUEsBAhQACgAAAAAAh07iQAAA&#10;AAAAAAAAAAAAAAoAAAAAAAAAAAAQAAAAFAQAAGRycy9tZWRpYS9QSwECFAAUAAAACACHTuJA/AsV&#10;yGQFAABfBQAAFAAAAAAAAAABACAAAAA8BAAAZHJzL21lZGlhL2ltYWdlMS5wbmdQSwUGAAAAAAoA&#10;CgBSAgAAOg0AAAAA&#10;">
                <o:lock v:ext="edit" aspectratio="f"/>
                <v:shape id="图片 9" o:spid="_x0000_s1026" o:spt="75" type="#_x0000_t75" style="position:absolute;left:0;top:0;height:1968;width:3665;" filled="f" o:preferrelative="t" stroked="f" coordsize="21600,21600" o:gfxdata="UEsDBAoAAAAAAIdO4kAAAAAAAAAAAAAAAAAEAAAAZHJzL1BLAwQUAAAACACHTuJAtEU7gbkAAADb&#10;AAAADwAAAGRycy9kb3ducmV2LnhtbEWPSwsCMQyE74L/oUTwpq0PRFeroCAKXnyB17CNu4vbdNnW&#10;17+3guAtYWa+TGaLly3Fg2pfONbQ6yoQxKkzBWcazqd1ZwzCB2SDpWPS8CYPi3mzMcPEuCcf6HEM&#10;mYgQ9glqyEOoEil9mpNF33UVcdSurrYY4lpn0tT4jHBbyr5SI2mx4Hghx4pWOaW3491Gyuaw3u2H&#10;q+Jywd1ysFccBqON1u1WT01BBHqFv/mX3ppYfwLfX+IAcv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RFO4G5AAAA2wAA&#10;AA8AAAAAAAAAAQAgAAAAIgAAAGRycy9kb3ducmV2LnhtbFBLAQIUABQAAAAIAIdO4kAzLwWeOwAA&#10;ADkAAAAQAAAAAAAAAAEAIAAAAAgBAABkcnMvc2hhcGV4bWwueG1sUEsFBgAAAAAGAAYAWwEAALID&#10;AAAAAA==&#10;">
                  <v:fill on="f" focussize="0,0"/>
                  <v:stroke on="f"/>
                  <v:imagedata r:id="rId30" o:title=""/>
                  <o:lock v:ext="edit" aspectratio="t"/>
                </v:shape>
                <v:shape id="_x0000_s1026" o:spid="_x0000_s1026" o:spt="202" type="#_x0000_t202" style="position:absolute;left:-20;top:-20;height:2046;width:3705;" filled="f" stroked="f" coordsize="21600,21600" o:gfxdata="UEsDBAoAAAAAAIdO4kAAAAAAAAAAAAAAAAAEAAAAZHJzL1BLAwQUAAAACACHTuJAqyqenr4AAADb&#10;AAAADwAAAGRycy9kb3ducmV2LnhtbEWPQWvCQBSE74L/YXmCN92NB6mpGxFpoVCQxvTQ42v2JVnM&#10;vk2zW7X/vlsoeBxm5htmu7u5XlxoDNazhmypQBDX3lhuNbxXz4sHECEiG+w9k4YfCrArppMt5sZf&#10;uaTLKbYiQTjkqKGLccilDHVHDsPSD8TJa/zoMCY5ttKMeE1w18uVUmvp0HJa6HCgQ0f1+fTtNOw/&#10;uHyyX8fPt7IpbVVtFL+uz1rPZ5l6BBHpFu/h//aL0bDK4O9L+gGy+A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yqen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3B8B7D25">
                        <w:pPr>
                          <w:pStyle w:val="8"/>
                          <w:spacing w:line="295" w:lineRule="auto"/>
                        </w:pPr>
                      </w:p>
                      <w:p w14:paraId="6248AD73">
                        <w:pPr>
                          <w:pStyle w:val="8"/>
                          <w:spacing w:line="295" w:lineRule="auto"/>
                        </w:pPr>
                      </w:p>
                      <w:p w14:paraId="7F4F76A1">
                        <w:pPr>
                          <w:pStyle w:val="8"/>
                          <w:spacing w:line="296" w:lineRule="auto"/>
                        </w:pPr>
                      </w:p>
                      <w:p w14:paraId="21F6AF7A">
                        <w:pPr>
                          <w:spacing w:before="65" w:line="228" w:lineRule="auto"/>
                          <w:jc w:val="center"/>
                          <w:rPr>
                            <w:rFonts w:ascii="宋体" w:hAnsi="宋体" w:eastAsia="宋体" w:cs="宋体"/>
                            <w:sz w:val="24"/>
                            <w:szCs w:val="24"/>
                          </w:rPr>
                        </w:pPr>
                        <w:r>
                          <w:rPr>
                            <w:rFonts w:ascii="宋体" w:hAnsi="宋体" w:eastAsia="宋体" w:cs="宋体"/>
                            <w:spacing w:val="9"/>
                            <w:sz w:val="24"/>
                            <w:szCs w:val="24"/>
                          </w:rPr>
                          <w:t>授权委托人身份证复印件</w:t>
                        </w:r>
                      </w:p>
                    </w:txbxContent>
                  </v:textbox>
                </v:shape>
              </v:group>
            </w:pict>
          </mc:Fallback>
        </mc:AlternateContent>
      </w:r>
    </w:p>
    <w:p w14:paraId="1B81A882">
      <w:pPr>
        <w:pStyle w:val="8"/>
        <w:spacing w:line="240" w:lineRule="auto"/>
        <w:ind w:firstLine="4802"/>
        <w:rPr>
          <w:rFonts w:hint="eastAsia" w:ascii="宋体" w:hAnsi="宋体" w:eastAsia="宋体" w:cs="宋体"/>
          <w:sz w:val="24"/>
          <w:szCs w:val="24"/>
        </w:rPr>
      </w:pPr>
      <w:r>
        <w:rPr>
          <w:rFonts w:hint="eastAsia" w:ascii="宋体" w:hAnsi="宋体" w:eastAsia="宋体" w:cs="宋体"/>
          <w:position w:val="-41"/>
          <w:sz w:val="24"/>
          <w:szCs w:val="24"/>
        </w:rPr>
        <mc:AlternateContent>
          <mc:Choice Requires="wpg">
            <w:drawing>
              <wp:inline distT="0" distB="0" distL="114300" distR="114300">
                <wp:extent cx="2494280" cy="1311275"/>
                <wp:effectExtent l="12700" t="0" r="26670" b="28575"/>
                <wp:docPr id="27" name="组合 27"/>
                <wp:cNvGraphicFramePr/>
                <a:graphic xmlns:a="http://schemas.openxmlformats.org/drawingml/2006/main">
                  <a:graphicData uri="http://schemas.microsoft.com/office/word/2010/wordprocessingGroup">
                    <wpg:wgp>
                      <wpg:cNvGrpSpPr/>
                      <wpg:grpSpPr>
                        <a:xfrm>
                          <a:off x="0" y="0"/>
                          <a:ext cx="2494280" cy="1311275"/>
                          <a:chOff x="0" y="0"/>
                          <a:chExt cx="3927" cy="2065"/>
                        </a:xfrm>
                      </wpg:grpSpPr>
                      <pic:pic xmlns:pic="http://schemas.openxmlformats.org/drawingml/2006/picture">
                        <pic:nvPicPr>
                          <pic:cNvPr id="23" name="图片 12"/>
                          <pic:cNvPicPr>
                            <a:picLocks noChangeAspect="1"/>
                          </pic:cNvPicPr>
                        </pic:nvPicPr>
                        <pic:blipFill>
                          <a:blip r:embed="rId31"/>
                          <a:stretch>
                            <a:fillRect/>
                          </a:stretch>
                        </pic:blipFill>
                        <pic:spPr>
                          <a:xfrm>
                            <a:off x="0" y="0"/>
                            <a:ext cx="3927" cy="2065"/>
                          </a:xfrm>
                          <a:prstGeom prst="rect">
                            <a:avLst/>
                          </a:prstGeom>
                          <a:noFill/>
                          <a:ln>
                            <a:noFill/>
                          </a:ln>
                        </pic:spPr>
                      </pic:pic>
                      <wps:wsp>
                        <wps:cNvPr id="25" name="文本框 25"/>
                        <wps:cNvSpPr txBox="1"/>
                        <wps:spPr>
                          <a:xfrm>
                            <a:off x="-20" y="-20"/>
                            <a:ext cx="3967" cy="2105"/>
                          </a:xfrm>
                          <a:prstGeom prst="rect">
                            <a:avLst/>
                          </a:prstGeom>
                          <a:noFill/>
                          <a:ln>
                            <a:noFill/>
                          </a:ln>
                        </wps:spPr>
                        <wps:txbx>
                          <w:txbxContent>
                            <w:p w14:paraId="79268455">
                              <w:pPr>
                                <w:spacing w:line="300" w:lineRule="auto"/>
                                <w:rPr>
                                  <w:rFonts w:ascii="Arial"/>
                                  <w:sz w:val="21"/>
                                </w:rPr>
                              </w:pPr>
                            </w:p>
                            <w:p w14:paraId="7D21ECE2">
                              <w:pPr>
                                <w:spacing w:line="300" w:lineRule="auto"/>
                                <w:rPr>
                                  <w:rFonts w:ascii="Arial"/>
                                  <w:sz w:val="21"/>
                                </w:rPr>
                              </w:pPr>
                            </w:p>
                            <w:p w14:paraId="45E77CCE">
                              <w:pPr>
                                <w:spacing w:line="300" w:lineRule="auto"/>
                                <w:rPr>
                                  <w:rFonts w:ascii="Arial"/>
                                  <w:sz w:val="21"/>
                                </w:rPr>
                              </w:pPr>
                            </w:p>
                            <w:p w14:paraId="534B6608">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授权委托人身份证复印件</w:t>
                              </w:r>
                            </w:p>
                          </w:txbxContent>
                        </wps:txbx>
                        <wps:bodyPr lIns="0" tIns="0" rIns="0" bIns="0" upright="1"/>
                      </wps:wsp>
                    </wpg:wgp>
                  </a:graphicData>
                </a:graphic>
              </wp:inline>
            </w:drawing>
          </mc:Choice>
          <mc:Fallback>
            <w:pict>
              <v:group id="_x0000_s1026" o:spid="_x0000_s1026" o:spt="203" style="height:103.25pt;width:196.4pt;" coordsize="3927,2065" o:gfxdata="UEsDBAoAAAAAAIdO4kAAAAAAAAAAAAAAAAAEAAAAZHJzL1BLAwQUAAAACACHTuJAP4b1KtYAAAAF&#10;AQAADwAAAGRycy9kb3ducmV2LnhtbE2PQUvDQBCF74L/YRnBm91NSovGbIoU9VQEW0G8TZNpEpqd&#10;Ddlt0v57Ry96eTC84b3v5auz69RIQ2g9W0hmBhRx6auWawsfu5e7e1AhIlfYeSYLFwqwKq6vcswq&#10;P/E7jdtYKwnhkKGFJsY+0zqUDTkMM98Ti3fwg8Mo51DrasBJwl2nU2OW2mHL0tBgT+uGyuP25Cy8&#10;Tjg9zZPncXM8rC9fu8Xb5yYha29vEvMIKtI5/j3DD76gQyFMe3/iKqjOggyJvyre/CGVGXsLqVku&#10;QBe5/k9ffANQSwMEFAAAAAgAh07iQLvi5Ia7AgAAxAYAAA4AAABkcnMvZTJvRG9jLnhtbLVVzW7U&#10;MBC+I/EOVu5tNtn+Rt2tgNKqUgUrCg/gdZzEIrEt27ub3hGFGycucOHOGyDxNm1fgxkn2e6PgAXB&#10;YZPxZH6++WbGe3RcVyWZcmOFkoMg2u4FhEumUiHzQfDq5enWQUCsozKlpZJ8EFxxGxwPHz44mumE&#10;x6pQZcoNgSDSJjM9CArndBKGlhW8onZbaS7hY6ZMRR0cTR6mhs4gelWGca+3F86USbVRjFsL2pPm&#10;Y9BGNJsEVFkmGD9RbFJx6ZqohpfUQUm2ENoGQ482yzhzz7PMckfKQQCVOv+EJCCP8RkOj2iSG6oL&#10;wVoIdBMIKzVVVEhIOg91Qh0lEyPWQlWCGWVV5raZqsKmEM8IVBH1Vrg5M2qifS15Msv1nHRo1Arr&#10;fx2WPZuODBHpIIj3AyJpBR2/+/bm5sM7AgpgZ6bzBIzOjL7UI9Mq8uaEBdeZqfANpZDa83o155XX&#10;jjBQxjuHO/EBUM7gW9SPonh/t2GeFdCeNT9WPG09+4cIC93i3p73CbuUISKbA9GCJfBrKQJpjaLf&#10;DyZ4uYnhQDhGk9ORYCPTHBZo6nc03Xz6fvf+mkQxloIeaNS4UMRyodhrS6R6UlCZ80dWwzBC+Wgd&#10;Lpv741K+cSn0qShLZBblf7sdxCS8GnNoujlPPSCaWGe4YwUmzCDxCwCLQBc+eJT3wLAECyOx6RD8&#10;opVAl7HujKuKoACwIDu0gSZ0emFbHJ0JqqVCcgAfTUq5pADAqPFYG3ReBLA4ynBj2Y5LOK3NyB+t&#10;0WVBNQ4Lhl2Yj91uPm4/Xt9+/nr75S2J/eS2drhGxNWPFSyG5x71PyFyK4algeHHt6+226j+4V63&#10;F1FveS/+A5n3CFFy9bgGMCiOVXoF1ZTnErjE67UTTCeMO2GijciL+QKgN/QCOoVrDJebn7X2Isbb&#10;c/Hsre7/fIY/AFBLAwQKAAAAAACHTuJAAAAAAAAAAAAAAAAACgAAAGRycy9tZWRpYS9QSwMEFAAA&#10;AAgAh07iQIz9oTpxBwAAbAcAABQAAABkcnMvbWVkaWEvaW1hZ2UxLnBuZwFsB5P4iVBORw0KGgoA&#10;AAANSUhEUgAAAQcAAACLCAYAAABsrlywAAAHM0lEQVR4nO3cbcidBR3H8e99pjDnw9aK1DKVFElf&#10;GAlGgtWRatVmqG9MKy2kB6WoqFFkCj8ES5SwsiTYXmirDGuWJVlqdQhFrOxBDcNM1EJZjtzc0Lk5&#10;14vrOvP23n8P9+N12r4fuDnbdc519n9zf3c9jzGDkvSAI4HXAa8E5s/k90t6mS3AeuAJ4JEkm2by&#10;y8ems3KSMeBkYBlwGnAScOAMzCVpcrYCDwJ3ArcCt003FlOKQ5JFwMfbn2PaxRuAPwD3A48BTwE9&#10;4PDpDCip9AywDlgEHAG8AXhz+2dofh+/D3wzyYNT+QcmFYckC4DlwOeBQ4D/tAOsBu5J8sJUhpA0&#10;M5IcC5wBnAe8EdgG3AhcnOSRyXzXHschybuAFcBRwD+Ay4EbkmyezD8oafa1u/ynAF8GlgLPA5cB&#10;V+7pf+K7jUOS/YAraLYWNgKXANcm2TLFuSXNoSSnAdfS7HrcBZyd5IndrbfLOCQ5BPgRsAS4G/hA&#10;kkenPa2kOZVkPvBV4LPAk8CyJH/e1To7jUOShcBtNAc5VgCfchdC+v+W5BzgOprdjCVJ7tnZZ8s4&#10;tJW5HTiV5tjCpUm2zfyokuZau5txC7AZeGuSB6rP9YoVx4CVNGG4GsMg7VWS/JbmjMZBwC1JXlV9&#10;boc4AB8FPgj8DFhuGKS9T5I7gItozj5e324UvExvwgpH0WwtPA58OMmLczGopLmXZCWwiuZU5wUT&#10;35+45XA1zeXPH0uybvbHk9SxT9OcvbgyyeLxb2yPQ5JTgLOA1Ulum9v5JHWh3Qj4ArC4fd1u/JbD&#10;xTSXWl4yd6NJGgE/AP4GfLK9bwpo45Dk9cDpwM1J/t7NfJK60B5bvIrm7MVHhsuHWw7nta/fmdux&#10;JI2IG2meDXH+cMEwDmcBa4FfdzCUpI4leQ74CfCmJEcD9JIcSnNr56+85Vrap/2ifV0CzZbDW9oF&#10;v+tkHEmjYtiAU6CJw4ntgj91Mo6kkZBkDc3zKE+EJg7Dx7w91NVQkkbGQ7RN6AGHAc8meabTkSSN&#10;gieBhUnm92jObW7oeCBJo2G4kXBgj5cuhCpv25S0b2gfCTm8v2Le8DqHMWC/bkaSNELmDf9QPc9B&#10;koyDpJpxkFQyDpJKxkFSyThIKhkHSSXjIKlkHCSVjIOkknGQVDIOkkrGQVLJOEgqGQdJJeMgqWQc&#10;JJWMg6SScZBUMg6SSsZBUsk4SCoZB0kl4yCpZBwklYyDpJJxkFQyDpJKxkFSyThIKhkHSSXjIKlk&#10;HCSVjIOkknGQVDIOkkrGQVLJOEgqGQdJJeMgqWQcJJWMg6SScZBUMg6SSsZBUsk4SCoZB0kl4yCp&#10;ZBwklYyDpJJxkFQyDpJKxkFSyThIKhkHSSXjIKlkHCSVjIOkknGQVDIOkkrGQVLJOEgqGQdJJeMg&#10;qWQcJJWMg6SScZBUMg6SSsZBUsk4SCoZB0kl4yCpZBwklYyDpJJxkFQyDpJKxkFSyThIKhkHSSXj&#10;IKlkHCSVjIOkknGQVDIOkkrGQVLJOEgqGQdJJeMgqTSMwzbghS4HkTQStnegB7wIkGRtZ+NI6lyS&#10;F4Cn279u7QEbgIO7G0nSCDmkfd3YA9YAC5Is7HAgSaPhNcC6JM/3gIfbhcd1OJCk0XAc8E9ojjnc&#10;1y48qbNxJHUuyWHA4cBfoYnD3e17b+tqKEkjYdiAuwF6SZ4C/gK8J8n+nY0lqWvL2tfb4aXrHG4C&#10;FgPv7GIiSd1KsgA4E7g3yWPwUhxW0VwIdWFHs0nq1jk0pzGvHy7oASR5FPg58L4kJ3QymqROJJkH&#10;LKe55um7w+Xj7624HBhrXyXtO84DjgeuSbJ+uHB7HJL8HvgxcGaS9879fJLmWpLFwBXAWuCq8e9N&#10;vCvzczSbFivalSTtpZKMAd8CDgWWJ1k3/v3ehA//C/gM8FpgVbsvImnvdCFwLnAz4441DFXPc7iu&#10;/VkKfL2ti6S9SHvo4BrgEeCCJNsmfmaHLYPBYEC/3/8lcCpwNnBgv9+/YzAYzPK4kuZCkiXAT4GN&#10;wDvaPYYdlLsNg8Fga7/fvwl4O/B+4Oh+v3/rYDDYOlsDS5p9Sc4Hfgg8C7w7yX07++wudxmSHNR+&#10;0TLgj8C5SR7e1TqSRk+SA4CvARcB/waWJrl/V+vs9nhCe1DyMuBLwHNAgG8k2TzdgSXNvnY34tvA&#10;scAAOCfJmt2tt8cHG5P0gZXAMcCjwFdozmhsmvy4kmZTeyKhD1xMc8/Uc8ClNCcZ9ujwwKTORCSZ&#10;T3Oq84vAK4D/AjcAq4G73JqQutMG4XjgDOBDwAk0z4j9HnBpkscn831TOk2Z5GDgAuAT7TAAm4B7&#10;gftptizW0tRqh1MkkqZtDNgfWAQcQfN7eDLw6vb9p2luqLxmqscJp3UNQ1uqE4HTaTZhTgZ8FqU0&#10;9zYDDwB3ArcCv5nulvyMXuDUxuIw4Eia50McMJPfL+lltgDrgSeAx5Jsmckv/x+97JgqbbeOP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Cg4AAFtDb250ZW50X1R5cGVzXS54bWxQSwECFAAKAAAAAACHTuJAAAAAAAAA&#10;AAAAAAAABgAAAAAAAAAAABAAAADXCwAAX3JlbHMvUEsBAhQAFAAAAAgAh07iQIoUZjzRAAAAlAEA&#10;AAsAAAAAAAAAAQAgAAAA+wsAAF9yZWxzLy5yZWxzUEsBAhQACgAAAAAAh07iQAAAAAAAAAAAAAAA&#10;AAQAAAAAAAAAAAAQAAAAAAAAAGRycy9QSwECFAAKAAAAAACHTuJAAAAAAAAAAAAAAAAACgAAAAAA&#10;AAAAABAAAAD1DAAAZHJzL19yZWxzL1BLAQIUABQAAAAIAIdO4kCqJg6+tgAAACEBAAAZAAAAAAAA&#10;AAEAIAAAAB0NAABkcnMvX3JlbHMvZTJvRG9jLnhtbC5yZWxzUEsBAhQAFAAAAAgAh07iQD+G9SrW&#10;AAAABQEAAA8AAAAAAAAAAQAgAAAAIgAAAGRycy9kb3ducmV2LnhtbFBLAQIUABQAAAAIAIdO4kC7&#10;4uSGuwIAAMQGAAAOAAAAAAAAAAEAIAAAACUBAABkcnMvZTJvRG9jLnhtbFBLAQIUAAoAAAAAAIdO&#10;4kAAAAAAAAAAAAAAAAAKAAAAAAAAAAAAEAAAAAwEAABkcnMvbWVkaWEvUEsBAhQAFAAAAAgAh07i&#10;QIz9oTpxBwAAbAcAABQAAAAAAAAAAQAgAAAANAQAAGRycy9tZWRpYS9pbWFnZTEucG5nUEsFBgAA&#10;AAAKAAoAUgIAAD8PAAAAAA==&#10;">
                <o:lock v:ext="edit" aspectratio="f"/>
                <v:shape id="图片 12" o:spid="_x0000_s1026" o:spt="75" type="#_x0000_t75" style="position:absolute;left:0;top:0;height:2065;width:3927;" filled="f" o:preferrelative="t" stroked="f" coordsize="21600,21600" o:gfxdata="UEsDBAoAAAAAAIdO4kAAAAAAAAAAAAAAAAAEAAAAZHJzL1BLAwQUAAAACACHTuJAxs0eWb0AAADb&#10;AAAADwAAAGRycy9kb3ducmV2LnhtbEWP3WrCQBSE74W+w3IK3oRmYxRpU1cxgtQrQesDHLInP5g9&#10;m2ZXk759tyB4OczMN8xqM5pW3Kl3jWUFszgBQVxY3XCl4PK9f3sH4TyyxtYyKfglB5v1y2SFmbYD&#10;n+h+9pUIEHYZKqi97zIpXVGTQRfbjjh4pe0N+iD7SuoehwA3rUyTZCkNNhwWauxoV1NxPd+MgrGU&#10;VbQ9buc/i4/oy+QXGq55pNT0dZZ8gvA0+mf40T5oBekc/r+EHyD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GzR5ZvQAA&#10;ANsAAAAPAAAAAAAAAAEAIAAAACIAAABkcnMvZG93bnJldi54bWxQSwECFAAUAAAACACHTuJAMy8F&#10;njsAAAA5AAAAEAAAAAAAAAABACAAAAAMAQAAZHJzL3NoYXBleG1sLnhtbFBLBQYAAAAABgAGAFsB&#10;AAC2AwAAAAA=&#10;">
                  <v:fill on="f" focussize="0,0"/>
                  <v:stroke on="f"/>
                  <v:imagedata r:id="rId31" o:title=""/>
                  <o:lock v:ext="edit" aspectratio="t"/>
                </v:shape>
                <v:shape id="_x0000_s1026" o:spid="_x0000_s1026" o:spt="202" type="#_x0000_t202" style="position:absolute;left:-20;top:-20;height:2105;width:3967;" filled="f" stroked="f" coordsize="21600,21600" o:gfxdata="UEsDBAoAAAAAAIdO4kAAAAAAAAAAAAAAAAAEAAAAZHJzL1BLAwQUAAAACACHTuJA1BGYnb4AAADb&#10;AAAADwAAAGRycy9kb3ducmV2LnhtbEWPzWrDMBCE74W+g9hCb42UQEP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BGYn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79268455">
                        <w:pPr>
                          <w:spacing w:line="300" w:lineRule="auto"/>
                          <w:rPr>
                            <w:rFonts w:ascii="Arial"/>
                            <w:sz w:val="21"/>
                          </w:rPr>
                        </w:pPr>
                      </w:p>
                      <w:p w14:paraId="7D21ECE2">
                        <w:pPr>
                          <w:spacing w:line="300" w:lineRule="auto"/>
                          <w:rPr>
                            <w:rFonts w:ascii="Arial"/>
                            <w:sz w:val="21"/>
                          </w:rPr>
                        </w:pPr>
                      </w:p>
                      <w:p w14:paraId="45E77CCE">
                        <w:pPr>
                          <w:spacing w:line="300" w:lineRule="auto"/>
                          <w:rPr>
                            <w:rFonts w:ascii="Arial"/>
                            <w:sz w:val="21"/>
                          </w:rPr>
                        </w:pPr>
                      </w:p>
                      <w:p w14:paraId="534B6608">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授权委托人身份证复印件</w:t>
                        </w:r>
                      </w:p>
                    </w:txbxContent>
                  </v:textbox>
                </v:shape>
                <w10:wrap type="none"/>
                <w10:anchorlock/>
              </v:group>
            </w:pict>
          </mc:Fallback>
        </mc:AlternateContent>
      </w:r>
    </w:p>
    <w:p w14:paraId="6C255763">
      <w:pPr>
        <w:pStyle w:val="8"/>
        <w:spacing w:line="240" w:lineRule="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4384" behindDoc="0" locked="0" layoutInCell="1" allowOverlap="1">
                <wp:simplePos x="0" y="0"/>
                <wp:positionH relativeFrom="column">
                  <wp:posOffset>0</wp:posOffset>
                </wp:positionH>
                <wp:positionV relativeFrom="paragraph">
                  <wp:posOffset>126365</wp:posOffset>
                </wp:positionV>
                <wp:extent cx="2571115" cy="1299210"/>
                <wp:effectExtent l="12700" t="0" r="26035" b="40640"/>
                <wp:wrapNone/>
                <wp:docPr id="33" name="组合 33"/>
                <wp:cNvGraphicFramePr/>
                <a:graphic xmlns:a="http://schemas.openxmlformats.org/drawingml/2006/main">
                  <a:graphicData uri="http://schemas.microsoft.com/office/word/2010/wordprocessingGroup">
                    <wpg:wgp>
                      <wpg:cNvGrpSpPr/>
                      <wpg:grpSpPr>
                        <a:xfrm>
                          <a:off x="0" y="0"/>
                          <a:ext cx="2571115" cy="1299210"/>
                          <a:chOff x="0" y="0"/>
                          <a:chExt cx="4048" cy="2046"/>
                        </a:xfrm>
                      </wpg:grpSpPr>
                      <pic:pic xmlns:pic="http://schemas.openxmlformats.org/drawingml/2006/picture">
                        <pic:nvPicPr>
                          <pic:cNvPr id="29" name="图片 15"/>
                          <pic:cNvPicPr>
                            <a:picLocks noChangeAspect="1"/>
                          </pic:cNvPicPr>
                        </pic:nvPicPr>
                        <pic:blipFill>
                          <a:blip r:embed="rId32"/>
                          <a:stretch>
                            <a:fillRect/>
                          </a:stretch>
                        </pic:blipFill>
                        <pic:spPr>
                          <a:xfrm>
                            <a:off x="0" y="0"/>
                            <a:ext cx="4048" cy="2046"/>
                          </a:xfrm>
                          <a:prstGeom prst="rect">
                            <a:avLst/>
                          </a:prstGeom>
                          <a:noFill/>
                          <a:ln>
                            <a:noFill/>
                          </a:ln>
                        </pic:spPr>
                      </pic:pic>
                      <wps:wsp>
                        <wps:cNvPr id="31" name="文本框 31"/>
                        <wps:cNvSpPr txBox="1"/>
                        <wps:spPr>
                          <a:xfrm>
                            <a:off x="-20" y="-20"/>
                            <a:ext cx="4088" cy="2123"/>
                          </a:xfrm>
                          <a:prstGeom prst="rect">
                            <a:avLst/>
                          </a:prstGeom>
                          <a:noFill/>
                          <a:ln>
                            <a:noFill/>
                          </a:ln>
                        </wps:spPr>
                        <wps:txbx>
                          <w:txbxContent>
                            <w:p w14:paraId="3D885374">
                              <w:pPr>
                                <w:pStyle w:val="8"/>
                                <w:spacing w:line="329" w:lineRule="auto"/>
                              </w:pPr>
                            </w:p>
                            <w:p w14:paraId="0BDE1391">
                              <w:pPr>
                                <w:pStyle w:val="8"/>
                                <w:spacing w:line="330" w:lineRule="auto"/>
                              </w:pPr>
                            </w:p>
                            <w:p w14:paraId="06369CB2">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wps:txbx>
                        <wps:bodyPr lIns="0" tIns="0" rIns="0" bIns="0" upright="1"/>
                      </wps:wsp>
                    </wpg:wgp>
                  </a:graphicData>
                </a:graphic>
              </wp:anchor>
            </w:drawing>
          </mc:Choice>
          <mc:Fallback>
            <w:pict>
              <v:group id="_x0000_s1026" o:spid="_x0000_s1026" o:spt="203" style="position:absolute;left:0pt;margin-left:0pt;margin-top:9.95pt;height:102.3pt;width:202.45pt;z-index:251664384;mso-width-relative:page;mso-height-relative:page;" coordsize="4048,2046" o:gfxdata="UEsDBAoAAAAAAIdO4kAAAAAAAAAAAAAAAAAEAAAAZHJzL1BLAwQUAAAACACHTuJA9auhSdgAAAAH&#10;AQAADwAAAGRycy9kb3ducmV2LnhtbE2PQU/DMAyF70j8h8hI3FjS0iFWmk5oAk4TEhvStJvXeG21&#10;JqmarN3+PeYENz8/673PxfJiOzHSEFrvNCQzBYJc5U3rag3f2/eHZxAhojPYeUcarhRgWd7eFJgb&#10;P7kvGjexFhziQo4amhj7XMpQNWQxzHxPjr2jHyxGlkMtzYATh9tOpko9SYut44YGe1o1VJ02Z6vh&#10;Y8Lp9TF5G9en4+q6384/d+uEtL6/S9QLiEiX+HcMv/iMDiUzHfzZmSA6DfxI5O1iAYLdTGU8HDSk&#10;aTYHWRbyP3/5A1BLAwQUAAAACACHTuJAp/kc4L8CAADEBgAADgAAAGRycy9lMm9Eb2MueG1stVXN&#10;btQwEL4j8Q5W7m1+ui1t1N0KKK0qVbCi8ABex0ksEtuyvbvpHVG4ceICF+68ARJv0/Y1mHF+lnYF&#10;FASHTcYTe+b7vpnx7h80dUUW3Fih5DiIN6OAcMlUJmQxDl6+ONrYDYh1VGa0UpKPg3Nug4PJ/Xv7&#10;S53yRJWqyrghEETadKnHQemcTsPQspLX1G4qzSV8zJWpqYOlKcLM0CVEr6swiaKdcKlMpo1i3Frw&#10;HrYfgy6iuUtAleeC8UPF5jWXro1qeEUdULKl0DaYeLR5zpl7lueWO1KNA2Dq/BOSgD3DZzjZp2lh&#10;qC4F6yDQu0C4xammQkLSIdQhdZTMjVgLVQtmlFW522SqDlsiXhFgEUe3tDk2aq49lyJdFnoQHQp1&#10;S/W/DsueLqaGiGwcbG0FRNIaKn799fXl+7cEHKDOUhcpbDo2+kxPTeco2hUSbnJT4xuokMbrej7o&#10;yhtHGDiT7QdxHG8HhMG3ONnbS+JOeVZCedbOsfJJd3IUjaAd8VgSjXYQT9inDBHZAEQLlsKvkwis&#10;NYl+35hwys0NB8ExmlxMBZuadrGSKdnrZbr8+O363QUBXgALT+Cm9ghFLKeKvbJEqscllQV/aDU0&#10;I9D3JG5uD3F5I9+sEvpIVBUqi/a/nQ5iUl7POBTdnGQeEE2tM9yxEhPmkPg5gG3VHj54lCtgiNlC&#10;S9y1CX5RSpDLWHfMVU3QAFiQHcpAU7o4tR2Ofgu6pUJxAB9NK3nDAe2BHo+1RedNAIutDDeW7bWE&#10;1VqP/NEYnZVUY7Ng2FV/bMV9f1x9uLj69OXq8xsCPsDa7cMxIq55pGAwBv9PhNxI4J6C5se3Z9tP&#10;1Cja7eciTvycDnPxH8RE5C1CtFwzazo6M5WdA5vqRIKWeL32humNWW/MtRFFOQwABoJaQKVwjOFy&#10;85PdXcR4e/649rtWfz6T71BLAwQKAAAAAACHTuJAAAAAAAAAAAAAAAAACgAAAGRycy9tZWRpYS9Q&#10;SwMEFAAAAAgAh07iQCqkxv5RBwAATAcAABQAAABkcnMvbWVkaWEvaW1hZ2UxLnBuZwFMB7P4iVBO&#10;Rw0KGgoAAAANSUhEUgAAAQ4AAACJCAYAAADdc9ZxAAAHE0lEQVR4nO3db6zVBR3H8fc9XAgwNLNi&#10;Yihraqum4UTW0LnL2sA1lwmNHjTLNHP2Zzlz60EjPw/aylp/1kJtqeWsnmFztoTZ4tIfTRMrG2uj&#10;tZFCZlGCCixB6MHvd+Pw58L9cvGec/X92u7O7jm/87vfJ7z3+88A45RkCnAhcAkwHzgHOB04GRgc&#10;7/olHbe9wPPAM8Am4A/Ar4Enkrw8nhUPHM+XkgwAC4FrgGXAm7o+fhbYCmwHpgFTxjOgpOOyF9gD&#10;vAE4A5jd9dk2YDVwd5LHjmflpXC0wVgK3AK8p317I3A/sA7YkOS5ruVn4FaH1At7k+we+SXJqcAC&#10;YDFwBfDO9qNHgAAPJdk/1pWPORxJzgZWAUuAl4B7gFVJ/jjWdUjqD0nmA58CPkKzZ7AG+HSSv47l&#10;+8cMR7uVcR3wLWAGTTBWJnn6eIeW1B+SnAl8CbgK2AV8FrjrWFsfRw1HkmnAHcDHgL8BH02y/oRM&#10;LKlvJFkM/AA4E7gLuCHJntGWHzUcSWYCP6HZNXkQ+HD38QtJry5J3gj8mOY45hpgWfdxkm6dUVYw&#10;jQPRuBN4v9GQXt2S/Ae4HLgbuAxY3bbgMIedKm2PadwJLG9fP5Fk3ys3rqR+MTw8vG9oaOinwFxg&#10;BTBnaGjogeHh4YOWO9IWx/XA1cDPaPZzxnyKRtLk124oXA+sBa4FPn7oMgOHfOEc4EngH8AFSbZP&#10;wJyS+lB7zOP3NBd4nt99qrbTtdAAcDswnebsidGQXsPaYx5XAzOB29pGAAfvqrwPeC/w/SS/nNAJ&#10;JfWlJOuAe2lOlCwdeb/TfjhAcxn5f4GVvRhQUt/6As3V4reMbHWMbHEsAi6i2drY2qPhJPWh9irx&#10;e2juT1sIB8JxTfu6qgdzSep/I224FmAgySDwT+Cp9sYXSTpMkj/RPGtndodm0+NUmlvjJWk09wOn&#10;AQs6NE/uguZ5GpI0muH29ZIOcEH7y4bezCJpkni8fZ3foXlG6JYkL/RwIEl9rr0o9Bng3A4wB9jS&#10;25EkTRJbgDkdmqeR7+jxMJImhx3AKR2ahwlPTTK9xwNJ6mNtI6YCgyMXgE3Fp5FLOrr/d+KITwCT&#10;pKMxHJLKDIekMsMhqcxwSCozHJLKDIekMsMhqcxwSCozHJLKDIekMsMhqcxwSCozHJLKDIekMsMh&#10;qcxwSCozHJLKDIekMsMhqcxwSCozHJLKDIekMsMhqcxwSCozHJLKDIekMsMhqcxwSCozHJLKDIek&#10;MsMhqcxwSCozHJLKDIekMsMhqcxwSCozHJLKDIekMsMhqcxwSCozHJLKDIekMsMhqcxwSCozHJLK&#10;DIekMsMhqcxwSCozHJLKDIekMsMhqcxwSCozHJLKDIekMsMhqcxwSCozHJLKDIekMsMhqcxwSCoz&#10;HJLKDIekMsMhqcxwSCozHJLKDIekMsMhqcxwSCozHJLKDIekMsMhqcxwSCozHJLKDIekMsMhqcxw&#10;SCozHJLKDIekMsMhqcxwSCozHJLKDIekMsMhqcxwSCozHJLKDIekMsMhqawD7Ad2Art6PIuk/raz&#10;/dnfAXYDr0uyr7czSepnbSOmA7s7wL+Bt/R2JEmTxJuBbR1gMzAvicc7JI0qyRRgHrC5A2wETgLe&#10;1suhJPW9s4EZwMYO8Fj75qLezSNpEhhpxKMdYF37y2U9GkbS5DDSiOEBgCSPAu8AZifZ3bOxJPWl&#10;JCcBzwJPJlk0ckD0R8AsYEXPJpPUzz5Ecyz0h3DgytF7aS7suMmzK5K6tU24CXiBZiOjCUeS54Dv&#10;AucDy3s1oKS+tAJ4F3BHkh1w8L0qXwGeB77W7s9Ieo1L8nrgq8D29hXoCkeSfwFfBM4CvjzRA0rq&#10;S7cCc4GVSbaNvHno8YzvAL8CPpPkygkcTlKfSbIc+CQwDNzW/dnAERaeC2wAZgKXJnliAmaU1EeS&#10;LADWAy8CFybZ0v35YWdQkjwNXAkMAmuTnDcRg0rqD0neDayh6cMHDo0GjPIgnyS/AT4InAysT3Lp&#10;KzmopP6QZIhm12QWsDzJI0da7rBdlUNWsgRYTXMP/s3At5PsP6GTSuq59lqNG2kOhu4GliX5+WjL&#10;HzUc7QrPA+6juTPuF8ANSTadmHEl9VqStwO3A4uBTTTR2Hi07xwzHO2KZwFfB64D9gDfA25N8tS4&#10;JpbUM0nOAj5P8+96kOYi0JuTvHis744pHF1/6GLgG8BC4GXgAZpr19ck2VmcW9IEay/oWgpcBVwO&#10;TAF+C3wuycNjXU8pHO0fHmj/8I3AknYdLwG/Ax4H/gxsBXYAp9HcGCNpYu0CtgGnAGfQ3P1+Ufsz&#10;leYh5WuBbwIPVY9dlsPRLclbgWU09+lfTHMWRlJ/2gE8DDwI3Jdk6/GuaFzh6NYelZ0HnAucTlO6&#10;wRO1fklle2li8XfgL8DmE/W/GfwPLteFgPRuFjUAAAAASUVORK5CYI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AoAAAAAAIdO4kAA&#10;AAAAAAAAAAAAAAAKAAAAZHJzL19yZWxzL1BLAwQUAAAACACHTuJAqiYOvrYAAAAhAQAAGQAAAGRy&#10;cy9fcmVscy9lMm9Eb2MueG1sLnJlbHOFj0FqwzAQRfeF3EHMPpadRSjFsjeh4G1IDjBIY1nEGglJ&#10;LfXtI8gmgUCX8z//PaYf//wqfillF1hB17QgiHUwjq2C6+V7/wkiF2SDa2BSsFGGcdh99GdasdRR&#10;XlzMolI4K1hKiV9SZr2Qx9yESFybOSSPpZ7Jyoj6hpbkoW2PMj0zYHhhiskoSJPpQFy2WM3/s8M8&#10;O02noH88cXmjkM5XdwVislQUeDIOH2HXRLYgh16+PDbcAVBLAwQUAAAACACHTuJAeee6BAQBAAAT&#10;AgAAEwAAAFtDb250ZW50X1R5cGVzXS54bWyVkcFOwzAMhu9IvEOUK2pTdkAIrd2BjiMgNB4gStw2&#10;onGiOJTt7Um6TYKJIe0Y29/vL8lytbUjmyCQcVjz27LiDFA5bbCv+fvmqbjnjKJELUeHUPMdEF81&#10;11fLzc4DsUQj1XyI0T8IQWoAK6l0HjB1OhesjOkYeuGl+pA9iEVV3QnlMALGIuYM3ixb6OTnGNl6&#10;m8p7E489Z4/7ubyq5sZmPtfFn0SAkU4Q6f1olIzpbmJCfeJVHJzKRM4zNBhPN0n8zIbc+e30c8GB&#10;e0mPGYwG9ipDfJY2mQsdSGj3hQGm8v+QbGmpcF1nFJRtoDZhbzAdrc6lw8K1Tl0avp6pY7aYv7T5&#10;BlBLAQIUABQAAAAIAIdO4kB557oEBAEAABMCAAATAAAAAAAAAAEAIAAAAPANAABbQ29udGVudF9U&#10;eXBlc10ueG1sUEsBAhQACgAAAAAAh07iQAAAAAAAAAAAAAAAAAYAAAAAAAAAAAAQAAAAvQsAAF9y&#10;ZWxzL1BLAQIUABQAAAAIAIdO4kCKFGY80QAAAJQBAAALAAAAAAAAAAEAIAAAAOELAABfcmVscy8u&#10;cmVsc1BLAQIUAAoAAAAAAIdO4kAAAAAAAAAAAAAAAAAEAAAAAAAAAAAAEAAAAAAAAABkcnMvUEsB&#10;AhQACgAAAAAAh07iQAAAAAAAAAAAAAAAAAoAAAAAAAAAAAAQAAAA2wwAAGRycy9fcmVscy9QSwEC&#10;FAAUAAAACACHTuJAqiYOvrYAAAAhAQAAGQAAAAAAAAABACAAAAADDQAAZHJzL19yZWxzL2Uyb0Rv&#10;Yy54bWwucmVsc1BLAQIUABQAAAAIAIdO4kD1q6FJ2AAAAAcBAAAPAAAAAAAAAAEAIAAAACIAAABk&#10;cnMvZG93bnJldi54bWxQSwECFAAUAAAACACHTuJAp/kc4L8CAADEBgAADgAAAAAAAAABACAAAAAn&#10;AQAAZHJzL2Uyb0RvYy54bWxQSwECFAAKAAAAAACHTuJAAAAAAAAAAAAAAAAACgAAAAAAAAAAABAA&#10;AAASBAAAZHJzL21lZGlhL1BLAQIUABQAAAAIAIdO4kAqpMb+UQcAAEwHAAAUAAAAAAAAAAEAIAAA&#10;ADoEAABkcnMvbWVkaWEvaW1hZ2UxLnBuZ1BLBQYAAAAACgAKAFICAAAlDwAAAAA=&#10;">
                <o:lock v:ext="edit" aspectratio="f"/>
                <v:shape id="图片 15" o:spid="_x0000_s1026" o:spt="75" type="#_x0000_t75" style="position:absolute;left:0;top:0;height:2046;width:4048;" filled="f" o:preferrelative="t" stroked="f" coordsize="21600,21600" o:gfxdata="UEsDBAoAAAAAAIdO4kAAAAAAAAAAAAAAAAAEAAAAZHJzL1BLAwQUAAAACACHTuJAsnef8b4AAADb&#10;AAAADwAAAGRycy9kb3ducmV2LnhtbEWPQWvCQBSE7wX/w/KE3uomIqVGNwEtlUJPNR709sw+s8Hs&#10;2zS7jem/7xYKHoeZ+YZZF6NtxUC9bxwrSGcJCOLK6YZrBYfy7ekFhA/IGlvHpOCHPBT55GGNmXY3&#10;/qRhH2oRIewzVGBC6DIpfWXIop+5jjh6F9dbDFH2tdQ93iLctnKeJM/SYsNxwWBHW0PVdf9tFXwc&#10;T7u0HNNX/BqWB89uU54XRqnHaZqsQAQawz38337XCuZL+PsSf4DMf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nef8b4A&#10;AADbAAAADwAAAAAAAAABACAAAAAiAAAAZHJzL2Rvd25yZXYueG1sUEsBAhQAFAAAAAgAh07iQDMv&#10;BZ47AAAAOQAAABAAAAAAAAAAAQAgAAAADQEAAGRycy9zaGFwZXhtbC54bWxQSwUGAAAAAAYABgBb&#10;AQAAtwMAAAAA&#10;">
                  <v:fill on="f" focussize="0,0"/>
                  <v:stroke on="f"/>
                  <v:imagedata r:id="rId32" o:title=""/>
                  <o:lock v:ext="edit" aspectratio="t"/>
                </v:shape>
                <v:shape id="_x0000_s1026" o:spid="_x0000_s1026" o:spt="202" type="#_x0000_t202" style="position:absolute;left:-20;top:-20;height:2123;width:4088;" filled="f" stroked="f" coordsize="21600,21600" o:gfxdata="UEsDBAoAAAAAAIdO4kAAAAAAAAAAAAAAAAAEAAAAZHJzL1BLAwQUAAAACACHTuJALvMIQ70AAADb&#10;AAAADwAAAGRycy9kb3ducmV2LnhtbEWPQWsCMRSE7wX/Q3hCbzXZFqSuRhGxUCgU1/Xg8bl57gY3&#10;L+smVfvvG6HgcZiZb5jZ4uZacaE+WM8aspECQVx5Y7nWsCs/Xt5BhIhssPVMGn4pwGI+eJphbvyV&#10;C7psYy0ShEOOGpoYu1zKUDXkMIx8R5y8o+8dxiT7WpoerwnuWvmq1Fg6tJwWGuxo1VB12v44Dcs9&#10;F2t7/j5simNhy3Ki+Gt80vp5mKkpiEi3+Aj/tz+NhrcM7l/SD5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8whD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3D885374">
                        <w:pPr>
                          <w:pStyle w:val="8"/>
                          <w:spacing w:line="329" w:lineRule="auto"/>
                        </w:pPr>
                      </w:p>
                      <w:p w14:paraId="0BDE1391">
                        <w:pPr>
                          <w:pStyle w:val="8"/>
                          <w:spacing w:line="330" w:lineRule="auto"/>
                        </w:pPr>
                      </w:p>
                      <w:p w14:paraId="06369CB2">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v:textbox>
                </v:shape>
              </v:group>
            </w:pict>
          </mc:Fallback>
        </mc:AlternateContent>
      </w:r>
    </w:p>
    <w:p w14:paraId="37F099BD">
      <w:pPr>
        <w:pStyle w:val="8"/>
        <w:spacing w:line="240" w:lineRule="auto"/>
        <w:ind w:firstLine="4769"/>
        <w:rPr>
          <w:rFonts w:hint="eastAsia" w:ascii="宋体" w:hAnsi="宋体" w:eastAsia="宋体" w:cs="宋体"/>
          <w:sz w:val="24"/>
          <w:szCs w:val="24"/>
        </w:rPr>
      </w:pPr>
      <w:r>
        <w:rPr>
          <w:rFonts w:hint="eastAsia" w:ascii="宋体" w:hAnsi="宋体" w:eastAsia="宋体" w:cs="宋体"/>
          <w:position w:val="-38"/>
          <w:sz w:val="24"/>
          <w:szCs w:val="24"/>
        </w:rPr>
        <mc:AlternateContent>
          <mc:Choice Requires="wpg">
            <w:drawing>
              <wp:inline distT="0" distB="0" distL="114300" distR="114300">
                <wp:extent cx="2551430" cy="1236980"/>
                <wp:effectExtent l="12700" t="0" r="26670" b="26670"/>
                <wp:docPr id="39" name="组合 39"/>
                <wp:cNvGraphicFramePr/>
                <a:graphic xmlns:a="http://schemas.openxmlformats.org/drawingml/2006/main">
                  <a:graphicData uri="http://schemas.microsoft.com/office/word/2010/wordprocessingGroup">
                    <wpg:wgp>
                      <wpg:cNvGrpSpPr/>
                      <wpg:grpSpPr>
                        <a:xfrm>
                          <a:off x="0" y="0"/>
                          <a:ext cx="2551430" cy="1236980"/>
                          <a:chOff x="0" y="0"/>
                          <a:chExt cx="4017" cy="1948"/>
                        </a:xfrm>
                      </wpg:grpSpPr>
                      <pic:pic xmlns:pic="http://schemas.openxmlformats.org/drawingml/2006/picture">
                        <pic:nvPicPr>
                          <pic:cNvPr id="35" name="图片 18"/>
                          <pic:cNvPicPr>
                            <a:picLocks noChangeAspect="1"/>
                          </pic:cNvPicPr>
                        </pic:nvPicPr>
                        <pic:blipFill>
                          <a:blip r:embed="rId33"/>
                          <a:stretch>
                            <a:fillRect/>
                          </a:stretch>
                        </pic:blipFill>
                        <pic:spPr>
                          <a:xfrm>
                            <a:off x="0" y="0"/>
                            <a:ext cx="4017" cy="1948"/>
                          </a:xfrm>
                          <a:prstGeom prst="rect">
                            <a:avLst/>
                          </a:prstGeom>
                          <a:noFill/>
                          <a:ln>
                            <a:noFill/>
                          </a:ln>
                        </pic:spPr>
                      </pic:pic>
                      <wps:wsp>
                        <wps:cNvPr id="37" name="文本框 37"/>
                        <wps:cNvSpPr txBox="1"/>
                        <wps:spPr>
                          <a:xfrm>
                            <a:off x="-20" y="-20"/>
                            <a:ext cx="4057" cy="1988"/>
                          </a:xfrm>
                          <a:prstGeom prst="rect">
                            <a:avLst/>
                          </a:prstGeom>
                          <a:noFill/>
                          <a:ln>
                            <a:noFill/>
                          </a:ln>
                        </wps:spPr>
                        <wps:txbx>
                          <w:txbxContent>
                            <w:p w14:paraId="673365E4">
                              <w:pPr>
                                <w:spacing w:line="326" w:lineRule="auto"/>
                                <w:rPr>
                                  <w:rFonts w:ascii="Arial"/>
                                  <w:sz w:val="21"/>
                                </w:rPr>
                              </w:pPr>
                            </w:p>
                            <w:p w14:paraId="184727EF">
                              <w:pPr>
                                <w:spacing w:line="326" w:lineRule="auto"/>
                                <w:rPr>
                                  <w:rFonts w:ascii="Arial"/>
                                  <w:sz w:val="21"/>
                                </w:rPr>
                              </w:pPr>
                            </w:p>
                            <w:p w14:paraId="74C003C6">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wps:txbx>
                        <wps:bodyPr lIns="0" tIns="0" rIns="0" bIns="0" upright="1"/>
                      </wps:wsp>
                    </wpg:wgp>
                  </a:graphicData>
                </a:graphic>
              </wp:inline>
            </w:drawing>
          </mc:Choice>
          <mc:Fallback>
            <w:pict>
              <v:group id="_x0000_s1026" o:spid="_x0000_s1026" o:spt="203" style="height:97.4pt;width:200.9pt;" coordsize="4017,1948" o:gfxdata="UEsDBAoAAAAAAIdO4kAAAAAAAAAAAAAAAAAEAAAAZHJzL1BLAwQUAAAACACHTuJAdkvp3dYAAAAF&#10;AQAADwAAAGRycy9kb3ducmV2LnhtbE2PQUvDQBCF74L/YRnBm91drdLGbIoU9VSEtoL0ts1Ok9Ds&#10;bMhuk/bfO3rRy8DjPd58L1+cfSsG7GMTyICeKBBIZXANVQY+t293MxAxWXK2DYQGLhhhUVxf5TZz&#10;YaQ1DptUCS6hmFkDdUpdJmUsa/Q2TkKHxN4h9N4mln0lXW9HLvetvFfqSXrbEH+obYfLGsvj5uQN&#10;vI92fHnQr8PqeFhedtvHj6+VRmNub7R6BpHwnP7C8IPP6FAw0z6cyEXRGuAh6feyN1WaZ+w5NJ/O&#10;QBa5/E9ffANQSwMEFAAAAAgAh07iQAwqL7e8AgAAxAYAAA4AAABkcnMvZTJvRG9jLnhtbLVVzW4T&#10;MRC+I/EO1t7bzW+brpJUQGlVqYKIwgM4Xu+uxa5t2U6yvSMKN05c4MKdN0Dibdq+BjPenzSNgILg&#10;kN2x1zPzzTfzOePDssjJkhsrlJwE3d1OQLhkKhYynQSvXh7vjAJiHZUxzZXkk+CC2+Bw+vDBeKUj&#10;3lOZymNuCASRNlrpSZA5p6MwtCzjBbW7SnMJHxNlCupgadIwNnQF0Ys87HU6e+FKmVgbxbi1sHtU&#10;fQzqiOY+AVWSCMaPFFsUXLoqquE5dVCSzYS2wdSjTRLO3PMksdyRfBJApc4/IQnYc3yG0zGNUkN1&#10;JlgNgd4Hwp2aCiokJG1DHVFHycKIrVCFYEZZlbhdpoqwKsQzAlV0O3e4OTFqoX0tabRKdUs6NOoO&#10;638dlj1bzgwR8SToHwRE0gI6fvPtzdWHdwQ2gJ2VTiM4dGL0uZ6ZeiOtVlhwmZgC31AKKT2vFy2v&#10;vHSEwWZvOOwO+kA5g2/dXn/vYFQzzzJoz5Yfy57WnoNOd792OxiMEE/YpAwRWQtECxbBr6YIrC2K&#10;fj+Y4OUWhgPhGE0uZ4LNTLW4RdOwoenq0/eb95ek62GhBx6qXChiOVPstSVSPcmoTPkjq2EYoXxf&#10;xObxEJcb+ea50Mciz5FZtP+tOoiJeDHn0HRzGntANLLOcMcyTJhA4hcAtmK7/eBRroEhZgsjcd8h&#10;+EUrgS5j3QlXBUEDYEF2aAON6PLM1jiaI7gtFZID+GiUy40NGA/c8VgrdN4EsDjKcGPZhktYbc3I&#10;H8noPKMahwXD3poPmNdKRtcfL68/f73+8pb09ysl+XMoI+LKxwqE4blH/58QudMD0YBm8O2rbRQ1&#10;6AxbXYw2dfEfyFwjRMuV8xLAoDlX8QVUk59K4BKv18YwjTFvjIU2Is1aAaA39AI6hTKGy80ru76I&#10;8fa8vfan1n8+0x9QSwMECgAAAAAAh07iQAAAAAAAAAAAAAAAAAoAAABkcnMvbWVkaWEvUEsDBBQA&#10;AAAIAIdO4kBuPocC4wYAAN4GAAAUAAAAZHJzL21lZGlhL2ltYWdlMS5wbmcB3gYh+YlQTkcNChoK&#10;AAAADUlIRFIAAAEMAAAAgggGAAAAs0H2jwAABqVJREFUeJzt3H3IVncdx/H3felchM2b2GizPcna&#10;Vk1WM22zcNYe/lijxXowiSKoFiwC14iKWvahLapRaIv+iIpgQXugVkSxP9KV9mBsJm5s2ezRbhsZ&#10;RLlWaN5pf5xz09Wt3n71Vs9J3y+QC69zrsP3H9+e65zfuUaYhiQD4KXAUuAy4EJgLnAaMGM6x5Y0&#10;LePA08B2YCuwCfgh8ESSfUd60JEj+VCSS4CbgGXAWUObdrQD7gT2HOlQkqZlBDgFGAXOAU4f2rYN&#10;uBf4UpLfHMmBy5IsAG4HXtO+9WvgAWAt8EiSvx7uAJKOrSRnAC8HrgVuBM4F9gHfAFYm+WX1WKVg&#10;JJkD3ElzVgHwTWA18NPpnN5IOr7aywhXAbcC19F8dVkNfCzJPw/1+UMGI8kVNKcw59F8B7olyaPT&#10;mFlSDyRZDNwFLAS2AMuSPD7VZwaHOOBbgfXA84CbgauMhXRiSLIBuAL4EM0Ni58luX6qzxz0DCPJ&#10;e4AvAGPADUk2H8VZJfVIkiXAt2gulL4lyf0H2u+AwUjyNuBumtsxVyfZfqwGldQPSS6muYFxJvDa&#10;JA9O3me/YLTfa9YBfwJeYSykk0eSFwI/AWYBlyf5xfD2kUk7jwKP0dy3Xez1Cunkk2QpzZnGFmBR&#10;kl0T2yZf9PwMzUKPFcZCOjklWQcEmA98dHjbYGinhcA7gYeALx/H+ST1z6eBR4H3J7lg4s3hM4w7&#10;aFZ/rXAxlnRyS7IHuIXmWsbKifdH2o2X0tTkviTLO5lQUu8keQhYAsxLsn3iDOPd7euqbsaS1FOr&#10;gJnAOwAGSWbQPHW6BXi4w8Ek9c+DwJ+B5dBcw1gEnAE84LULScOSjAPfAV6UZN4AuLLdtra7sST1&#10;2Jr2dekAWND+ZWNHw0jqt4lLFZcNgIuAsSR/73AgSf21DdgNXDSg+Q3OsW7nkdRXSfbS/PTm3AHN&#10;D/bu7HYkST33N2DOgOYe66lJntXxQJJ6KMlzaDoxY2Lh1sz2jyRNNpN2VfiUP9EnScMMhqQygyGp&#10;zGBIKjMYksoMhqQygyGpzGBIKjMYksoMhqQygyGpzGBIKjMYksoMhqQygyGpzGBIKjMYksoMhqQy&#10;gyGpzGBIKjMYksoMhqQygyGpzGBIKjMYksoMhqQygyGpzGBIKjMYksoMhqQygyGpzGBIKjMYksoM&#10;hqQygyGpzGBIKjMYksoMhqQygyGpzGBIKjMYksoMhqQygyGpzGBIKjMYksoMhqQygyGpzGBIKjMY&#10;ksoMhqQygyGpzGBIKjMYksoMhqQygyGpzGBIKjMYksoMhqQygyGpzGBIKjMYksoMhqQygyGpzGBI&#10;KjMYksoMhqQygyGpzGBIKjMYksoMhqQygyGpzGBIKjMYksoMhqQygyGpzGBIKjMYksoMhqQygyGp&#10;zGBIKjMYksoMhqQygyGpbCIY/wbGuxxEUm/tAfZCE4xxYFeSXZ2OJKmXkjxDe1IxAHYCo92OJKnn&#10;RoGnB8BTwDkdDyOpp5IMgLOBPw6AJ4Gzk5zW7ViSeup84FRg6wDY1L65sLNxJPXZ5e3rpgGwvv3L&#10;NR0NI6nfJtqwbgBsBHYAr08y0t1MkvomySnADcDjSbYNkuwF7gcuBhZ3Op2kvrkeOB24F/67cOuL&#10;7ev7uphIUm/dSrNw66vQBiPJE8D3gDcmeUl3s0nqiyTXAEuAryV5Cv73WZLbgH3AXe19V0knqSSz&#10;gFXAbuD2ifcHQztspvlqciVw8/EeUFKvfASYD3wqye8n3px8JvFB4HfAZ5O87PjNJqkv2q8itwGb&#10;gU8Ob9vvNmqShcCPgb8Arxyui6QTW5L5NP/+R4BFSbYOb9/vWkWSjcDbgbOAtUnOPw5zSupYG4s1&#10;wLOBN0yOBRzkB3SS3AfcBMwDNiRZdCwHldStJFcDPwKeC7w5yZoD7Tflys4kbwLupgnLB4DPtwu9&#10;JJ0A2pWcHwZWAs/QLK34/sH2P+RS8CQLaFaCXgBsAFYkeeTojCupK0leBXwOuBR4DFiW5MmpPlN6&#10;diTJbOATwHtpzja+C6wGfuAZh/T/I8lM4DqaVd2vBv4F3AnckWT3oT5/WA+bJbkE+DhwY/vZPwDf&#10;BtYCDwM7kuxr950NzDic40s6KsaT/AOgfaD0+TSPqF8LvA44k+Yn977e7JLfVg98RE+nJnkB8C5g&#10;OXDe0KadwFj7Ogt/lVzqwl6a5z9GgXOB2UPbtgL3AF9JMna4B57W4+xtvV5Ms958AXAhMBeYg2cX&#10;UpfGaf7j3k4TiZ8D65P8ajoH/Q/0WXQSudMLZwAAAABJRU5ErkJgg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CgAAAAAAh07iQAAA&#10;AAAAAAAAAAAAAAoAAABkcnMvX3JlbHMvUEsDBBQAAAAIAIdO4kCqJg6+tgAAACEBAAAZAAAAZHJz&#10;L19yZWxzL2Uyb0RvYy54bWwucmVsc4WPQWrDMBBF94XcQcw+lp1FKMWyN6HgbUgOMEhjWcQaCUkt&#10;9e0jyCaBQJfzP/89ph///Cp+KWUXWEHXtCCIdTCOrYLr5Xv/CSIXZINrYFKwUYZx2H30Z1qx1FFe&#10;XMyiUjgrWEqJX1JmvZDH3IRIXJs5JI+lnsnKiPqGluShbY8yPTNgeGGKyShIk+lAXLZYzf+zwzw7&#10;TaegfzxxeaOQzld3BWKyVBR4Mg4fYddEtiCHXr48NtwBUEsDBBQAAAAIAIdO4kB557oEBAEAABMC&#10;AAATAAAAW0NvbnRlbnRfVHlwZXNdLnhtbJWRwU7DMAyG70i8Q5QralN2QAit3YGOIyA0HiBK3Dai&#10;caI4lO3tSbpNgokh7Rjb3+8vyXK1tSObIJBxWPPbsuIMUDltsK/5++apuOeMokQtR4dQ8x0QXzXX&#10;V8vNzgOxRCPVfIjRPwhBagArqXQeMHU6F6yM6Rh64aX6kD2IRVXdCeUwAsYi5gzeLFvo5OcY2Xqb&#10;ynsTjz1nj/u5vKrmxmY+18WfRICRThDp/WiUjOluYkJ94lUcnMpEzjM0GE83SfzMhtz57fRzwYF7&#10;SY8ZjAb2KkN8ljaZCx1IaPeFAaby/5BsaalwXWcUlG2gNmFvMB2tzqXDwrVOXRq+nqljtpi/tPkG&#10;UEsBAhQAFAAAAAgAh07iQHnnugQEAQAAEwIAABMAAAAAAAAAAQAgAAAAfQ0AAFtDb250ZW50X1R5&#10;cGVzXS54bWxQSwECFAAKAAAAAACHTuJAAAAAAAAAAAAAAAAABgAAAAAAAAAAABAAAABKCwAAX3Jl&#10;bHMvUEsBAhQAFAAAAAgAh07iQIoUZjzRAAAAlAEAAAsAAAAAAAAAAQAgAAAAbgsAAF9yZWxzLy5y&#10;ZWxzUEsBAhQACgAAAAAAh07iQAAAAAAAAAAAAAAAAAQAAAAAAAAAAAAQAAAAAAAAAGRycy9QSwEC&#10;FAAKAAAAAACHTuJAAAAAAAAAAAAAAAAACgAAAAAAAAAAABAAAABoDAAAZHJzL19yZWxzL1BLAQIU&#10;ABQAAAAIAIdO4kCqJg6+tgAAACEBAAAZAAAAAAAAAAEAIAAAAJAMAABkcnMvX3JlbHMvZTJvRG9j&#10;LnhtbC5yZWxzUEsBAhQAFAAAAAgAh07iQHZL6d3WAAAABQEAAA8AAAAAAAAAAQAgAAAAIgAAAGRy&#10;cy9kb3ducmV2LnhtbFBLAQIUABQAAAAIAIdO4kAMKi+3vAIAAMQGAAAOAAAAAAAAAAEAIAAAACUB&#10;AABkcnMvZTJvRG9jLnhtbFBLAQIUAAoAAAAAAIdO4kAAAAAAAAAAAAAAAAAKAAAAAAAAAAAAEAAA&#10;AA0EAABkcnMvbWVkaWEvUEsBAhQAFAAAAAgAh07iQG4+hwLjBgAA3gYAABQAAAAAAAAAAQAgAAAA&#10;NQQAAGRycy9tZWRpYS9pbWFnZTEucG5nUEsFBgAAAAAKAAoAUgIAALIOAAAAAA==&#10;">
                <o:lock v:ext="edit" aspectratio="f"/>
                <v:shape id="图片 18" o:spid="_x0000_s1026" o:spt="75" type="#_x0000_t75" style="position:absolute;left:0;top:0;height:1948;width:4017;" filled="f" o:preferrelative="t" stroked="f" coordsize="21600,21600" o:gfxdata="UEsDBAoAAAAAAIdO4kAAAAAAAAAAAAAAAAAEAAAAZHJzL1BLAwQUAAAACACHTuJATAYOArwAAADb&#10;AAAADwAAAGRycy9kb3ducmV2LnhtbEWPzYrCQBCE7wu+w9CCt3USRdHo6EFUdvUg/jxAm2mTaKYn&#10;ZEajb+8IC3ssquorajp/mlI8qHaFZQVxNwJBnFpdcKbgdFx9j0A4j6yxtEwKXuRgPmt9TTHRtuE9&#10;PQ4+EwHCLkEFufdVIqVLczLourYiDt7F1gZ9kHUmdY1NgJtS9qJoKA0WHBZyrGiRU3o73I2CZsWX&#10;+DrWg+p3c16PtlLzbqmV6rTjaALC09P/h//aP1pBfwCfL+EHyNk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wGDgK8AAAA&#10;2wAAAA8AAAAAAAAAAQAgAAAAIgAAAGRycy9kb3ducmV2LnhtbFBLAQIUABQAAAAIAIdO4kAzLwWe&#10;OwAAADkAAAAQAAAAAAAAAAEAIAAAAAsBAABkcnMvc2hhcGV4bWwueG1sUEsFBgAAAAAGAAYAWwEA&#10;ALUDAAAAAA==&#10;">
                  <v:fill on="f" focussize="0,0"/>
                  <v:stroke on="f"/>
                  <v:imagedata r:id="rId33" o:title=""/>
                  <o:lock v:ext="edit" aspectratio="t"/>
                </v:shape>
                <v:shape id="_x0000_s1026" o:spid="_x0000_s1026" o:spt="202" type="#_x0000_t202" style="position:absolute;left:-20;top:-20;height:1988;width:4057;" filled="f" stroked="f" coordsize="21600,21600" o:gfxdata="UEsDBAoAAAAAAIdO4kAAAAAAAAAAAAAAAAAEAAAAZHJzL1BLAwQUAAAACACHTuJAzlY1rL4AAADb&#10;AAAADwAAAGRycy9kb3ducmV2LnhtbEWPT2sCMRTE7wW/Q3hCbzWxBaurUUQUCkLpuh48PjfP3eDm&#10;ZbtJ/fPtm0LB4zAzv2Fmi5trxIW6YD1rGA4UCOLSG8uVhn2xeRmDCBHZYOOZNNwpwGLee5phZvyV&#10;c7rsYiUShEOGGuoY20zKUNbkMAx8S5y8k+8cxiS7SpoOrwnuGvmq1Eg6tJwWamxpVVN53v04DcsD&#10;52v7/Xn8yk+5LYqJ4u3orPVzf6imICLd4iP83/4wGt7e4e9L+gFy/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lY1r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673365E4">
                        <w:pPr>
                          <w:spacing w:line="326" w:lineRule="auto"/>
                          <w:rPr>
                            <w:rFonts w:ascii="Arial"/>
                            <w:sz w:val="21"/>
                          </w:rPr>
                        </w:pPr>
                      </w:p>
                      <w:p w14:paraId="184727EF">
                        <w:pPr>
                          <w:spacing w:line="326" w:lineRule="auto"/>
                          <w:rPr>
                            <w:rFonts w:ascii="Arial"/>
                            <w:sz w:val="21"/>
                          </w:rPr>
                        </w:pPr>
                      </w:p>
                      <w:p w14:paraId="74C003C6">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v:textbox>
                </v:shape>
                <w10:wrap type="none"/>
                <w10:anchorlock/>
              </v:group>
            </w:pict>
          </mc:Fallback>
        </mc:AlternateContent>
      </w:r>
    </w:p>
    <w:p w14:paraId="2234739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供应商（公章）;</w:t>
      </w:r>
    </w:p>
    <w:p w14:paraId="1789F49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法定代表人（签字或盖章）： 身份证号码：</w:t>
      </w:r>
    </w:p>
    <w:p w14:paraId="2381527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委托代理人（签字或盖章）： 身份证号码：</w:t>
      </w:r>
    </w:p>
    <w:p w14:paraId="2A347D4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详细通讯地址： </w:t>
      </w:r>
    </w:p>
    <w:p w14:paraId="0806AD3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邮 政 编 码 ：</w:t>
      </w:r>
    </w:p>
    <w:p w14:paraId="767CE19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 xml:space="preserve">传 </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真</w:t>
      </w:r>
      <w:r>
        <w:rPr>
          <w:rFonts w:hint="eastAsia" w:ascii="宋体" w:hAnsi="宋体" w:eastAsia="宋体" w:cs="宋体"/>
          <w:spacing w:val="-5"/>
          <w:sz w:val="24"/>
          <w:szCs w:val="24"/>
          <w:lang w:eastAsia="zh-CN"/>
        </w:rPr>
        <w:t>：</w:t>
      </w:r>
    </w:p>
    <w:p w14:paraId="2DFFA8D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b/>
          <w:bCs/>
          <w:spacing w:val="4"/>
          <w:sz w:val="28"/>
          <w:szCs w:val="28"/>
        </w:rPr>
      </w:pPr>
      <w:r>
        <w:rPr>
          <w:rFonts w:hint="eastAsia" w:ascii="宋体" w:hAnsi="宋体" w:eastAsia="宋体" w:cs="宋体"/>
          <w:spacing w:val="-5"/>
          <w:sz w:val="24"/>
          <w:szCs w:val="24"/>
          <w:lang w:val="en-US" w:eastAsia="zh-CN"/>
        </w:rPr>
        <w:t>电   话：                                 年   月   日</w:t>
      </w:r>
      <w:r>
        <w:rPr>
          <w:rFonts w:hint="eastAsia" w:ascii="宋体" w:hAnsi="宋体" w:eastAsia="宋体" w:cs="宋体"/>
          <w:spacing w:val="-5"/>
          <w:sz w:val="28"/>
          <w:szCs w:val="28"/>
          <w:lang w:val="en-US" w:eastAsia="zh-CN"/>
        </w:rPr>
        <w:t xml:space="preserve"> </w:t>
      </w:r>
      <w:bookmarkStart w:id="68" w:name="_Toc27417"/>
    </w:p>
    <w:p w14:paraId="375140A4">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53D277B0">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1189F7F2">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2D4F94C5">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671EC6EB">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67DBCE95">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4F3E0BA0">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③</w:t>
      </w:r>
      <w:r>
        <w:rPr>
          <w:rFonts w:hint="eastAsia" w:ascii="宋体" w:hAnsi="宋体" w:eastAsia="宋体" w:cs="宋体"/>
          <w:b/>
          <w:bCs/>
          <w:spacing w:val="4"/>
          <w:sz w:val="28"/>
          <w:szCs w:val="28"/>
          <w:lang w:eastAsia="zh-CN"/>
        </w:rPr>
        <w:t>本单位依法缴纳近一年内任意一个月的社会保险的凭据（成立不足一年的公司提供开标前一个月缴纳社会保险的凭据）</w:t>
      </w:r>
      <w:r>
        <w:rPr>
          <w:rFonts w:hint="eastAsia" w:ascii="宋体" w:hAnsi="宋体" w:eastAsia="宋体" w:cs="宋体"/>
          <w:b/>
          <w:bCs/>
          <w:spacing w:val="4"/>
          <w:sz w:val="28"/>
          <w:szCs w:val="28"/>
        </w:rPr>
        <w:t>；</w:t>
      </w:r>
      <w:bookmarkEnd w:id="68"/>
    </w:p>
    <w:p w14:paraId="403BA35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说明：1.社保证明可含：社保缴费凭证或社保缴费证明或社保缴费汇总单或依法缴纳社保的完税证明。</w:t>
      </w:r>
    </w:p>
    <w:p w14:paraId="06D59DC3">
      <w:pPr>
        <w:pStyle w:val="8"/>
        <w:spacing w:line="240" w:lineRule="auto"/>
        <w:rPr>
          <w:rFonts w:hint="eastAsia" w:ascii="宋体" w:hAnsi="宋体" w:eastAsia="宋体" w:cs="宋体"/>
          <w:sz w:val="28"/>
          <w:szCs w:val="28"/>
        </w:rPr>
      </w:pPr>
    </w:p>
    <w:p w14:paraId="0E84151A">
      <w:pPr>
        <w:pStyle w:val="8"/>
        <w:spacing w:line="240" w:lineRule="auto"/>
        <w:rPr>
          <w:rFonts w:hint="eastAsia" w:ascii="宋体" w:hAnsi="宋体" w:eastAsia="宋体" w:cs="宋体"/>
          <w:sz w:val="28"/>
          <w:szCs w:val="28"/>
        </w:rPr>
      </w:pPr>
    </w:p>
    <w:p w14:paraId="4B180E4B">
      <w:pPr>
        <w:pStyle w:val="8"/>
        <w:spacing w:line="240" w:lineRule="auto"/>
        <w:rPr>
          <w:rFonts w:hint="eastAsia" w:ascii="宋体" w:hAnsi="宋体" w:eastAsia="宋体" w:cs="宋体"/>
          <w:sz w:val="28"/>
          <w:szCs w:val="28"/>
        </w:rPr>
      </w:pPr>
    </w:p>
    <w:p w14:paraId="45B08836">
      <w:pPr>
        <w:pStyle w:val="8"/>
        <w:spacing w:line="240" w:lineRule="auto"/>
        <w:rPr>
          <w:rFonts w:hint="eastAsia" w:ascii="宋体" w:hAnsi="宋体" w:eastAsia="宋体" w:cs="宋体"/>
          <w:sz w:val="28"/>
          <w:szCs w:val="28"/>
        </w:rPr>
      </w:pPr>
    </w:p>
    <w:p w14:paraId="4831AEF1">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bookmarkStart w:id="69" w:name="_Toc4740"/>
      <w:r>
        <w:rPr>
          <w:rFonts w:hint="eastAsia" w:ascii="宋体" w:hAnsi="宋体" w:eastAsia="宋体" w:cs="宋体"/>
          <w:b/>
          <w:bCs/>
          <w:spacing w:val="4"/>
          <w:sz w:val="28"/>
          <w:szCs w:val="28"/>
        </w:rPr>
        <w:t>④</w:t>
      </w:r>
      <w:r>
        <w:rPr>
          <w:rFonts w:hint="eastAsia" w:ascii="宋体" w:hAnsi="宋体" w:eastAsia="宋体" w:cs="宋体"/>
          <w:b/>
          <w:bCs/>
          <w:spacing w:val="4"/>
          <w:sz w:val="28"/>
          <w:szCs w:val="28"/>
          <w:lang w:eastAsia="zh-CN"/>
        </w:rPr>
        <w:t>税务部门出具的近一年内任意一个月的完税证明（依法免缴的应提供依法免缴的相关证明文件或零申报报表）</w:t>
      </w:r>
      <w:r>
        <w:rPr>
          <w:rFonts w:hint="eastAsia" w:ascii="宋体" w:hAnsi="宋体" w:eastAsia="宋体" w:cs="宋体"/>
          <w:b/>
          <w:bCs/>
          <w:spacing w:val="4"/>
          <w:sz w:val="28"/>
          <w:szCs w:val="28"/>
        </w:rPr>
        <w:t>；</w:t>
      </w:r>
      <w:bookmarkEnd w:id="69"/>
    </w:p>
    <w:p w14:paraId="736BA70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 1、新成立公司若无纳税记录，可开具无欠税证明或零申报报表</w:t>
      </w:r>
      <w:r>
        <w:rPr>
          <w:rFonts w:hint="eastAsia" w:ascii="宋体" w:hAnsi="宋体" w:eastAsia="宋体" w:cs="宋体"/>
          <w:spacing w:val="-5"/>
          <w:sz w:val="24"/>
          <w:szCs w:val="24"/>
          <w:lang w:eastAsia="zh-CN"/>
        </w:rPr>
        <w:t>。</w:t>
      </w:r>
    </w:p>
    <w:p w14:paraId="55CC439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r>
        <w:rPr>
          <w:rFonts w:hint="eastAsia" w:ascii="宋体" w:hAnsi="宋体" w:eastAsia="宋体" w:cs="宋体"/>
          <w:spacing w:val="-5"/>
          <w:sz w:val="24"/>
          <w:szCs w:val="24"/>
        </w:rPr>
        <w:t>2、完税证明中 “税种”非养老保险、医疗保险、失业保险、工伤保险和生育保险。</w:t>
      </w:r>
    </w:p>
    <w:p w14:paraId="0F7E255D">
      <w:pPr>
        <w:pStyle w:val="8"/>
        <w:spacing w:line="240" w:lineRule="auto"/>
        <w:rPr>
          <w:rFonts w:hint="eastAsia" w:ascii="宋体" w:hAnsi="宋体" w:eastAsia="宋体" w:cs="宋体"/>
          <w:sz w:val="28"/>
          <w:szCs w:val="28"/>
        </w:rPr>
      </w:pPr>
    </w:p>
    <w:p w14:paraId="77DDCDEF">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28"/>
          <w:szCs w:val="28"/>
        </w:rPr>
      </w:pPr>
      <w:bookmarkStart w:id="70" w:name="_Toc15838"/>
    </w:p>
    <w:p w14:paraId="5B1E29AF">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⑤</w:t>
      </w:r>
      <w:r>
        <w:rPr>
          <w:rFonts w:hint="eastAsia" w:ascii="宋体" w:hAnsi="宋体" w:eastAsia="宋体" w:cs="宋体"/>
          <w:b/>
          <w:bCs/>
          <w:spacing w:val="4"/>
          <w:sz w:val="28"/>
          <w:szCs w:val="28"/>
          <w:lang w:eastAsia="zh-CN"/>
        </w:rPr>
        <w:t>提供2024年度</w:t>
      </w:r>
      <w:r>
        <w:rPr>
          <w:rFonts w:hint="eastAsia" w:ascii="宋体" w:hAnsi="宋体" w:eastAsia="宋体" w:cs="宋体"/>
          <w:b/>
          <w:bCs/>
          <w:spacing w:val="4"/>
          <w:sz w:val="28"/>
          <w:szCs w:val="28"/>
          <w:lang w:val="en-US" w:eastAsia="zh-CN"/>
        </w:rPr>
        <w:t>和2023年度经会计师事务所出具的完整的</w:t>
      </w:r>
      <w:r>
        <w:rPr>
          <w:rFonts w:hint="eastAsia" w:ascii="宋体" w:hAnsi="宋体" w:eastAsia="宋体" w:cs="宋体"/>
          <w:b/>
          <w:bCs/>
          <w:spacing w:val="4"/>
          <w:sz w:val="28"/>
          <w:szCs w:val="28"/>
          <w:lang w:eastAsia="zh-CN"/>
        </w:rPr>
        <w:t>财务审计报告（成立不足一年的企业提供有效银行资信证明）</w:t>
      </w:r>
      <w:r>
        <w:rPr>
          <w:rFonts w:hint="eastAsia" w:ascii="宋体" w:hAnsi="宋体" w:eastAsia="宋体" w:cs="宋体"/>
          <w:b/>
          <w:bCs/>
          <w:spacing w:val="4"/>
          <w:sz w:val="28"/>
          <w:szCs w:val="28"/>
        </w:rPr>
        <w:t>；</w:t>
      </w:r>
      <w:bookmarkEnd w:id="70"/>
    </w:p>
    <w:p w14:paraId="15C1622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说明：1、提供本</w:t>
      </w:r>
      <w:r>
        <w:rPr>
          <w:rFonts w:hint="eastAsia" w:ascii="宋体" w:hAnsi="宋体" w:eastAsia="宋体" w:cs="宋体"/>
          <w:spacing w:val="-5"/>
          <w:sz w:val="24"/>
          <w:szCs w:val="24"/>
          <w:lang w:val="en-US" w:eastAsia="zh-CN"/>
        </w:rPr>
        <w:t>的</w:t>
      </w:r>
      <w:r>
        <w:rPr>
          <w:rFonts w:hint="eastAsia" w:ascii="宋体" w:hAnsi="宋体" w:eastAsia="宋体" w:cs="宋体"/>
          <w:spacing w:val="-5"/>
          <w:sz w:val="24"/>
          <w:szCs w:val="24"/>
        </w:rPr>
        <w:t>审计报告复印件须加盖本单位章。</w:t>
      </w:r>
    </w:p>
    <w:p w14:paraId="3A7407FD">
      <w:pPr>
        <w:pStyle w:val="8"/>
        <w:spacing w:line="240" w:lineRule="auto"/>
        <w:rPr>
          <w:rFonts w:hint="eastAsia" w:ascii="宋体" w:hAnsi="宋体" w:eastAsia="宋体" w:cs="宋体"/>
          <w:sz w:val="28"/>
          <w:szCs w:val="28"/>
        </w:rPr>
      </w:pPr>
    </w:p>
    <w:p w14:paraId="3B1D3767">
      <w:pPr>
        <w:pStyle w:val="8"/>
        <w:spacing w:line="240" w:lineRule="auto"/>
        <w:rPr>
          <w:rFonts w:hint="eastAsia" w:ascii="宋体" w:hAnsi="宋体" w:eastAsia="宋体" w:cs="宋体"/>
          <w:sz w:val="28"/>
          <w:szCs w:val="28"/>
        </w:rPr>
      </w:pPr>
    </w:p>
    <w:p w14:paraId="52E3A4CA">
      <w:pPr>
        <w:pStyle w:val="8"/>
        <w:spacing w:line="240" w:lineRule="auto"/>
        <w:rPr>
          <w:rFonts w:hint="eastAsia" w:ascii="宋体" w:hAnsi="宋体" w:eastAsia="宋体" w:cs="宋体"/>
          <w:sz w:val="28"/>
          <w:szCs w:val="28"/>
        </w:rPr>
      </w:pPr>
    </w:p>
    <w:p w14:paraId="07097288">
      <w:pPr>
        <w:pStyle w:val="8"/>
        <w:spacing w:line="240" w:lineRule="auto"/>
        <w:rPr>
          <w:rFonts w:hint="eastAsia" w:ascii="宋体" w:hAnsi="宋体" w:eastAsia="宋体" w:cs="宋体"/>
          <w:sz w:val="28"/>
          <w:szCs w:val="28"/>
        </w:rPr>
      </w:pPr>
    </w:p>
    <w:p w14:paraId="080B808C">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bookmarkStart w:id="71" w:name="_Toc14829"/>
      <w:r>
        <w:rPr>
          <w:rFonts w:hint="eastAsia" w:ascii="宋体" w:hAnsi="宋体" w:eastAsia="宋体" w:cs="宋体"/>
          <w:b/>
          <w:bCs/>
          <w:spacing w:val="4"/>
          <w:sz w:val="28"/>
          <w:szCs w:val="28"/>
        </w:rPr>
        <w:t>⑥参与政府采购活动前 3 年内未被列入失信、重大税收违法案件、财政部门禁止参加政 府采购活动的承诺书；</w:t>
      </w:r>
      <w:bookmarkEnd w:id="71"/>
    </w:p>
    <w:p w14:paraId="4DD6C9C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 1.供应商应按照相关法规规定如实作出说明，格式自拟。</w:t>
      </w:r>
    </w:p>
    <w:p w14:paraId="5CF365B1">
      <w:pPr>
        <w:pStyle w:val="8"/>
        <w:spacing w:line="240" w:lineRule="auto"/>
        <w:rPr>
          <w:rFonts w:hint="eastAsia" w:ascii="宋体" w:hAnsi="宋体" w:eastAsia="宋体" w:cs="宋体"/>
          <w:sz w:val="24"/>
          <w:szCs w:val="24"/>
        </w:rPr>
      </w:pPr>
    </w:p>
    <w:p w14:paraId="72ADBD6D">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bookmarkStart w:id="72" w:name="_Toc25245"/>
      <w:r>
        <w:rPr>
          <w:rFonts w:hint="eastAsia" w:ascii="宋体" w:hAnsi="宋体" w:eastAsia="宋体" w:cs="宋体"/>
          <w:b/>
          <w:bCs/>
          <w:spacing w:val="4"/>
          <w:sz w:val="28"/>
          <w:szCs w:val="28"/>
        </w:rPr>
        <w:t>⑦提供针对本次项目的反商业贿赂承诺书。</w:t>
      </w:r>
      <w:bookmarkEnd w:id="72"/>
    </w:p>
    <w:p w14:paraId="34680F42">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 1.供应商应按照相关法规规定如实作出承诺，格式自拟</w:t>
      </w:r>
    </w:p>
    <w:p w14:paraId="12F9BBA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78326B8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4D839E5F">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28"/>
          <w:szCs w:val="28"/>
        </w:rPr>
      </w:pPr>
      <w:bookmarkStart w:id="73" w:name="_Toc3176"/>
      <w:r>
        <w:rPr>
          <w:rFonts w:hint="eastAsia" w:ascii="宋体" w:hAnsi="宋体" w:eastAsia="宋体" w:cs="宋体"/>
          <w:b/>
          <w:bCs/>
          <w:spacing w:val="4"/>
          <w:sz w:val="28"/>
          <w:szCs w:val="28"/>
        </w:rPr>
        <w:t>⑧凡拟参加本次招标项目的供应商，必须为未被列入“信用中国”网站(www.creditchina.gov.cn)、中国政府采购网(www.ccgp.gov.cn)渠道信用记录失信被执 行人、重大税收违法案件当事人名单、政府采购严重违法失信行为记录名单的供应商，国家企 业公示信息系统（www.gsxt.gov.cn）查询诚信记录如有严重行政处罚信息不得参加本项目 （须提供查询记录并加盖公章）；</w:t>
      </w:r>
      <w:bookmarkEnd w:id="73"/>
    </w:p>
    <w:p w14:paraId="46EF4877">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9"/>
        <w:rPr>
          <w:rFonts w:hint="eastAsia" w:ascii="宋体" w:hAnsi="宋体" w:eastAsia="宋体" w:cs="宋体"/>
          <w:b/>
          <w:bCs/>
          <w:spacing w:val="4"/>
          <w:sz w:val="28"/>
          <w:szCs w:val="28"/>
        </w:rPr>
      </w:pPr>
    </w:p>
    <w:p w14:paraId="7AF99DC7">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9"/>
        <w:rPr>
          <w:rFonts w:hint="eastAsia" w:ascii="宋体" w:hAnsi="宋体" w:eastAsia="宋体" w:cs="宋体"/>
          <w:b/>
          <w:bCs/>
          <w:spacing w:val="4"/>
          <w:sz w:val="28"/>
          <w:szCs w:val="28"/>
        </w:rPr>
      </w:pPr>
      <w:bookmarkStart w:id="74" w:name="bookmark24"/>
      <w:bookmarkEnd w:id="74"/>
      <w:bookmarkStart w:id="75" w:name="bookmark23"/>
      <w:bookmarkEnd w:id="75"/>
    </w:p>
    <w:p w14:paraId="28AAC839">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eastAsia="zh-CN"/>
        </w:rPr>
      </w:pPr>
      <w:bookmarkStart w:id="76" w:name="_Toc23442"/>
      <w:r>
        <w:rPr>
          <w:rFonts w:hint="eastAsia" w:ascii="宋体" w:hAnsi="宋体" w:eastAsia="宋体" w:cs="宋体"/>
          <w:b/>
          <w:bCs/>
          <w:spacing w:val="4"/>
          <w:sz w:val="28"/>
          <w:szCs w:val="28"/>
        </w:rPr>
        <w:t>4  投标人须知表要求的其他资格证明文件及供应商可提供有利于投标的其他资格证明</w:t>
      </w:r>
      <w:bookmarkStart w:id="77" w:name="bookmark26"/>
      <w:bookmarkEnd w:id="77"/>
      <w:r>
        <w:rPr>
          <w:rFonts w:hint="eastAsia" w:ascii="宋体" w:hAnsi="宋体" w:eastAsia="宋体" w:cs="宋体"/>
          <w:b/>
          <w:bCs/>
          <w:spacing w:val="4"/>
          <w:sz w:val="28"/>
          <w:szCs w:val="28"/>
        </w:rPr>
        <w:t>材料</w:t>
      </w:r>
      <w:r>
        <w:rPr>
          <w:rFonts w:hint="eastAsia" w:ascii="宋体" w:hAnsi="宋体" w:eastAsia="宋体" w:cs="宋体"/>
          <w:b/>
          <w:bCs/>
          <w:spacing w:val="4"/>
          <w:sz w:val="28"/>
          <w:szCs w:val="28"/>
          <w:lang w:eastAsia="zh-CN"/>
        </w:rPr>
        <w:t>。</w:t>
      </w:r>
      <w:bookmarkEnd w:id="76"/>
    </w:p>
    <w:p w14:paraId="058E111E">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9"/>
        <w:rPr>
          <w:rFonts w:hint="eastAsia" w:ascii="宋体" w:hAnsi="宋体" w:eastAsia="宋体" w:cs="宋体"/>
          <w:b/>
          <w:bCs/>
          <w:spacing w:val="4"/>
          <w:sz w:val="28"/>
          <w:szCs w:val="28"/>
        </w:rPr>
      </w:pPr>
    </w:p>
    <w:p w14:paraId="5ABC3CF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p>
    <w:p w14:paraId="4174E611">
      <w:pPr>
        <w:pStyle w:val="18"/>
        <w:spacing w:line="240" w:lineRule="auto"/>
        <w:rPr>
          <w:rFonts w:hint="eastAsia" w:ascii="宋体" w:hAnsi="宋体" w:eastAsia="宋体" w:cs="宋体"/>
          <w:spacing w:val="-5"/>
          <w:sz w:val="28"/>
          <w:szCs w:val="28"/>
        </w:rPr>
      </w:pPr>
    </w:p>
    <w:p w14:paraId="27F97CA5">
      <w:pPr>
        <w:rPr>
          <w:rFonts w:hint="eastAsia" w:ascii="宋体" w:hAnsi="宋体" w:eastAsia="宋体" w:cs="宋体"/>
          <w:spacing w:val="-5"/>
          <w:sz w:val="28"/>
          <w:szCs w:val="28"/>
        </w:rPr>
      </w:pPr>
    </w:p>
    <w:p w14:paraId="07C9F278">
      <w:pPr>
        <w:rPr>
          <w:rFonts w:hint="eastAsia" w:ascii="宋体" w:hAnsi="宋体" w:eastAsia="宋体" w:cs="宋体"/>
          <w:spacing w:val="-5"/>
          <w:sz w:val="28"/>
          <w:szCs w:val="28"/>
        </w:rPr>
      </w:pPr>
    </w:p>
    <w:p w14:paraId="75660AE8">
      <w:pPr>
        <w:rPr>
          <w:rFonts w:hint="eastAsia" w:ascii="宋体" w:hAnsi="宋体" w:eastAsia="宋体" w:cs="宋体"/>
          <w:spacing w:val="-5"/>
          <w:sz w:val="28"/>
          <w:szCs w:val="28"/>
        </w:rPr>
      </w:pPr>
    </w:p>
    <w:p w14:paraId="10FD9778">
      <w:pPr>
        <w:rPr>
          <w:rFonts w:hint="eastAsia" w:ascii="宋体" w:hAnsi="宋体" w:eastAsia="宋体" w:cs="宋体"/>
          <w:spacing w:val="-5"/>
          <w:sz w:val="28"/>
          <w:szCs w:val="28"/>
        </w:rPr>
      </w:pPr>
    </w:p>
    <w:p w14:paraId="4CD9034E">
      <w:pPr>
        <w:rPr>
          <w:rFonts w:hint="eastAsia" w:ascii="宋体" w:hAnsi="宋体" w:eastAsia="宋体" w:cs="宋体"/>
          <w:spacing w:val="-5"/>
          <w:sz w:val="28"/>
          <w:szCs w:val="28"/>
        </w:rPr>
      </w:pPr>
    </w:p>
    <w:p w14:paraId="44C5C139">
      <w:pPr>
        <w:rPr>
          <w:rFonts w:hint="eastAsia" w:ascii="宋体" w:hAnsi="宋体" w:eastAsia="宋体" w:cs="宋体"/>
          <w:spacing w:val="-5"/>
          <w:sz w:val="28"/>
          <w:szCs w:val="28"/>
        </w:rPr>
      </w:pPr>
    </w:p>
    <w:p w14:paraId="41F364E9">
      <w:pPr>
        <w:rPr>
          <w:rFonts w:hint="eastAsia" w:ascii="宋体" w:hAnsi="宋体" w:eastAsia="宋体" w:cs="宋体"/>
          <w:spacing w:val="-5"/>
          <w:sz w:val="28"/>
          <w:szCs w:val="28"/>
        </w:rPr>
      </w:pPr>
    </w:p>
    <w:p w14:paraId="0899FF4F">
      <w:pPr>
        <w:rPr>
          <w:rFonts w:hint="eastAsia" w:ascii="宋体" w:hAnsi="宋体" w:eastAsia="宋体" w:cs="宋体"/>
          <w:spacing w:val="-5"/>
          <w:sz w:val="28"/>
          <w:szCs w:val="28"/>
        </w:rPr>
      </w:pPr>
    </w:p>
    <w:p w14:paraId="1A64AA72">
      <w:pPr>
        <w:rPr>
          <w:rFonts w:hint="eastAsia" w:ascii="宋体" w:hAnsi="宋体" w:eastAsia="宋体" w:cs="宋体"/>
          <w:spacing w:val="-5"/>
          <w:sz w:val="28"/>
          <w:szCs w:val="28"/>
        </w:rPr>
      </w:pPr>
    </w:p>
    <w:p w14:paraId="79831398">
      <w:pPr>
        <w:rPr>
          <w:rFonts w:hint="eastAsia" w:ascii="宋体" w:hAnsi="宋体" w:eastAsia="宋体" w:cs="宋体"/>
          <w:spacing w:val="-5"/>
          <w:sz w:val="28"/>
          <w:szCs w:val="28"/>
        </w:rPr>
      </w:pPr>
    </w:p>
    <w:p w14:paraId="1DAB66F5">
      <w:pPr>
        <w:rPr>
          <w:rFonts w:hint="eastAsia" w:ascii="宋体" w:hAnsi="宋体" w:eastAsia="宋体" w:cs="宋体"/>
          <w:spacing w:val="-5"/>
          <w:sz w:val="28"/>
          <w:szCs w:val="28"/>
        </w:rPr>
      </w:pPr>
    </w:p>
    <w:p w14:paraId="6F3B48AE">
      <w:pPr>
        <w:rPr>
          <w:rFonts w:hint="eastAsia" w:ascii="宋体" w:hAnsi="宋体" w:eastAsia="宋体" w:cs="宋体"/>
          <w:spacing w:val="-5"/>
          <w:sz w:val="28"/>
          <w:szCs w:val="28"/>
        </w:rPr>
      </w:pPr>
    </w:p>
    <w:p w14:paraId="34AFD6A0">
      <w:pPr>
        <w:rPr>
          <w:rFonts w:hint="eastAsia" w:ascii="宋体" w:hAnsi="宋体" w:eastAsia="宋体" w:cs="宋体"/>
          <w:spacing w:val="-5"/>
          <w:sz w:val="28"/>
          <w:szCs w:val="28"/>
        </w:rPr>
      </w:pPr>
    </w:p>
    <w:p w14:paraId="6D9E0349">
      <w:pPr>
        <w:rPr>
          <w:rFonts w:hint="eastAsia" w:ascii="宋体" w:hAnsi="宋体" w:eastAsia="宋体" w:cs="宋体"/>
          <w:spacing w:val="-5"/>
          <w:sz w:val="28"/>
          <w:szCs w:val="28"/>
        </w:rPr>
      </w:pPr>
    </w:p>
    <w:p w14:paraId="7CEFB803">
      <w:pPr>
        <w:rPr>
          <w:rFonts w:hint="eastAsia" w:ascii="宋体" w:hAnsi="宋体" w:eastAsia="宋体" w:cs="宋体"/>
          <w:spacing w:val="-5"/>
          <w:sz w:val="28"/>
          <w:szCs w:val="28"/>
        </w:rPr>
      </w:pPr>
    </w:p>
    <w:p w14:paraId="34649C4B">
      <w:pPr>
        <w:rPr>
          <w:rFonts w:hint="eastAsia" w:ascii="宋体" w:hAnsi="宋体" w:eastAsia="宋体" w:cs="宋体"/>
          <w:spacing w:val="-5"/>
          <w:sz w:val="28"/>
          <w:szCs w:val="28"/>
        </w:rPr>
      </w:pPr>
    </w:p>
    <w:p w14:paraId="08AAE155">
      <w:pPr>
        <w:rPr>
          <w:rFonts w:hint="eastAsia" w:ascii="宋体" w:hAnsi="宋体" w:eastAsia="宋体" w:cs="宋体"/>
          <w:spacing w:val="-5"/>
          <w:sz w:val="28"/>
          <w:szCs w:val="28"/>
        </w:rPr>
      </w:pPr>
    </w:p>
    <w:p w14:paraId="67AF472D">
      <w:pPr>
        <w:rPr>
          <w:rFonts w:hint="eastAsia" w:ascii="宋体" w:hAnsi="宋体" w:eastAsia="宋体" w:cs="宋体"/>
          <w:spacing w:val="-5"/>
          <w:sz w:val="28"/>
          <w:szCs w:val="28"/>
        </w:rPr>
      </w:pPr>
    </w:p>
    <w:p w14:paraId="59A05486">
      <w:pPr>
        <w:rPr>
          <w:rFonts w:hint="eastAsia" w:ascii="宋体" w:hAnsi="宋体" w:eastAsia="宋体" w:cs="宋体"/>
          <w:spacing w:val="-5"/>
          <w:sz w:val="28"/>
          <w:szCs w:val="28"/>
        </w:rPr>
      </w:pPr>
    </w:p>
    <w:p w14:paraId="51A0EF1B">
      <w:pPr>
        <w:rPr>
          <w:rFonts w:hint="eastAsia" w:ascii="宋体" w:hAnsi="宋体" w:eastAsia="宋体" w:cs="宋体"/>
          <w:spacing w:val="-5"/>
          <w:sz w:val="28"/>
          <w:szCs w:val="28"/>
        </w:rPr>
      </w:pPr>
    </w:p>
    <w:p w14:paraId="00541398">
      <w:pPr>
        <w:rPr>
          <w:rFonts w:hint="eastAsia" w:ascii="宋体" w:hAnsi="宋体" w:eastAsia="宋体" w:cs="宋体"/>
          <w:spacing w:val="-5"/>
          <w:sz w:val="28"/>
          <w:szCs w:val="28"/>
        </w:rPr>
      </w:pPr>
    </w:p>
    <w:p w14:paraId="5D7C3897">
      <w:pPr>
        <w:rPr>
          <w:rFonts w:hint="eastAsia" w:ascii="宋体" w:hAnsi="宋体" w:eastAsia="宋体" w:cs="宋体"/>
          <w:spacing w:val="-5"/>
          <w:sz w:val="28"/>
          <w:szCs w:val="28"/>
        </w:rPr>
      </w:pPr>
    </w:p>
    <w:p w14:paraId="11D2C66A">
      <w:pPr>
        <w:rPr>
          <w:rFonts w:hint="eastAsia" w:ascii="宋体" w:hAnsi="宋体" w:eastAsia="宋体" w:cs="宋体"/>
          <w:spacing w:val="-5"/>
          <w:sz w:val="28"/>
          <w:szCs w:val="28"/>
        </w:rPr>
      </w:pPr>
    </w:p>
    <w:p w14:paraId="2C992B78">
      <w:pPr>
        <w:rPr>
          <w:rFonts w:hint="eastAsia" w:ascii="宋体" w:hAnsi="宋体" w:eastAsia="宋体" w:cs="宋体"/>
          <w:spacing w:val="-5"/>
          <w:sz w:val="28"/>
          <w:szCs w:val="28"/>
        </w:rPr>
      </w:pPr>
    </w:p>
    <w:p w14:paraId="6321A4DC">
      <w:pPr>
        <w:rPr>
          <w:rFonts w:hint="eastAsia" w:ascii="宋体" w:hAnsi="宋体" w:eastAsia="宋体" w:cs="宋体"/>
          <w:spacing w:val="-5"/>
          <w:sz w:val="28"/>
          <w:szCs w:val="28"/>
        </w:rPr>
      </w:pPr>
    </w:p>
    <w:p w14:paraId="204CF2CC">
      <w:pPr>
        <w:rPr>
          <w:rFonts w:hint="eastAsia" w:ascii="宋体" w:hAnsi="宋体" w:eastAsia="宋体" w:cs="宋体"/>
          <w:spacing w:val="-5"/>
          <w:sz w:val="28"/>
          <w:szCs w:val="28"/>
        </w:rPr>
      </w:pPr>
    </w:p>
    <w:p w14:paraId="65B6A52F">
      <w:pPr>
        <w:pStyle w:val="18"/>
        <w:spacing w:line="240" w:lineRule="auto"/>
        <w:ind w:left="0" w:leftChars="0" w:firstLine="0" w:firstLineChars="0"/>
        <w:rPr>
          <w:rFonts w:hint="eastAsia" w:ascii="宋体" w:hAnsi="宋体" w:eastAsia="宋体" w:cs="宋体"/>
          <w:sz w:val="28"/>
          <w:szCs w:val="28"/>
        </w:rPr>
      </w:pPr>
    </w:p>
    <w:p w14:paraId="75A2F745">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1"/>
        <w:rPr>
          <w:rFonts w:hint="eastAsia" w:ascii="宋体" w:hAnsi="宋体" w:eastAsia="宋体" w:cs="宋体"/>
          <w:b/>
          <w:bCs/>
          <w:spacing w:val="4"/>
          <w:sz w:val="28"/>
          <w:szCs w:val="28"/>
        </w:rPr>
      </w:pPr>
      <w:bookmarkStart w:id="78" w:name="_Toc8084"/>
      <w:r>
        <w:rPr>
          <w:rFonts w:hint="eastAsia" w:ascii="宋体" w:hAnsi="宋体" w:eastAsia="宋体" w:cs="宋体"/>
          <w:b/>
          <w:bCs/>
          <w:spacing w:val="4"/>
          <w:sz w:val="28"/>
          <w:szCs w:val="28"/>
        </w:rPr>
        <w:t>第二部分   商务及技术文件</w:t>
      </w:r>
      <w:bookmarkEnd w:id="78"/>
    </w:p>
    <w:p w14:paraId="134240CF">
      <w:pPr>
        <w:pStyle w:val="8"/>
        <w:spacing w:line="240" w:lineRule="auto"/>
        <w:rPr>
          <w:rFonts w:hint="eastAsia" w:ascii="宋体" w:hAnsi="宋体" w:eastAsia="宋体" w:cs="宋体"/>
          <w:sz w:val="28"/>
          <w:szCs w:val="28"/>
        </w:rPr>
      </w:pPr>
    </w:p>
    <w:p w14:paraId="376BEA4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1、投标书</w:t>
      </w:r>
    </w:p>
    <w:p w14:paraId="4EB0408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2、投标分项报价表  </w:t>
      </w:r>
    </w:p>
    <w:p w14:paraId="58B2741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 xml:space="preserve">说明一览表  </w:t>
      </w:r>
    </w:p>
    <w:p w14:paraId="1A9740A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4、</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 xml:space="preserve">规格偏离表  </w:t>
      </w:r>
    </w:p>
    <w:p w14:paraId="7AA07FC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5、商务条款偏离表  </w:t>
      </w:r>
    </w:p>
    <w:p w14:paraId="1FF76612">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6-1 中小企业声明函</w:t>
      </w:r>
    </w:p>
    <w:p w14:paraId="4A6FE60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6-2 残疾人福利性单位声明函</w:t>
      </w:r>
    </w:p>
    <w:p w14:paraId="692F5AF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7、供应商关联单位的说明（格式自拟）</w:t>
      </w:r>
    </w:p>
    <w:p w14:paraId="5D59D8D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8、投标人可提供有利于投标的其他资格证明材料</w:t>
      </w:r>
    </w:p>
    <w:p w14:paraId="293CCA5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9、投标文件格式范本</w:t>
      </w:r>
    </w:p>
    <w:p w14:paraId="0B5E0CE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6D35B202">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186D303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5DF80992">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06CFC72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0366FFB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6BAAEAE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4169A67B">
      <w:pPr>
        <w:pStyle w:val="18"/>
        <w:spacing w:line="240" w:lineRule="auto"/>
        <w:rPr>
          <w:rFonts w:hint="eastAsia" w:ascii="宋体" w:hAnsi="宋体" w:eastAsia="宋体" w:cs="宋体"/>
          <w:spacing w:val="-5"/>
          <w:sz w:val="28"/>
          <w:szCs w:val="28"/>
        </w:rPr>
      </w:pPr>
    </w:p>
    <w:p w14:paraId="0D4C5243">
      <w:pPr>
        <w:rPr>
          <w:rFonts w:hint="eastAsia" w:ascii="宋体" w:hAnsi="宋体" w:eastAsia="宋体" w:cs="宋体"/>
          <w:spacing w:val="-5"/>
          <w:sz w:val="28"/>
          <w:szCs w:val="28"/>
        </w:rPr>
      </w:pPr>
    </w:p>
    <w:p w14:paraId="22171F8A">
      <w:pPr>
        <w:rPr>
          <w:rFonts w:hint="eastAsia" w:ascii="宋体" w:hAnsi="宋体" w:eastAsia="宋体" w:cs="宋体"/>
          <w:spacing w:val="-5"/>
          <w:sz w:val="28"/>
          <w:szCs w:val="28"/>
        </w:rPr>
      </w:pPr>
    </w:p>
    <w:p w14:paraId="1B6BC684">
      <w:pPr>
        <w:rPr>
          <w:rFonts w:hint="eastAsia" w:ascii="宋体" w:hAnsi="宋体" w:eastAsia="宋体" w:cs="宋体"/>
          <w:spacing w:val="-5"/>
          <w:sz w:val="28"/>
          <w:szCs w:val="28"/>
        </w:rPr>
      </w:pPr>
    </w:p>
    <w:p w14:paraId="421CBB85">
      <w:pPr>
        <w:rPr>
          <w:rFonts w:hint="eastAsia" w:ascii="宋体" w:hAnsi="宋体" w:eastAsia="宋体" w:cs="宋体"/>
          <w:spacing w:val="-5"/>
          <w:sz w:val="28"/>
          <w:szCs w:val="28"/>
        </w:rPr>
      </w:pPr>
    </w:p>
    <w:p w14:paraId="095CC2ED">
      <w:pPr>
        <w:rPr>
          <w:rFonts w:hint="eastAsia" w:ascii="宋体" w:hAnsi="宋体" w:eastAsia="宋体" w:cs="宋体"/>
          <w:spacing w:val="-5"/>
          <w:sz w:val="28"/>
          <w:szCs w:val="28"/>
        </w:rPr>
      </w:pPr>
    </w:p>
    <w:p w14:paraId="45CC7959">
      <w:pPr>
        <w:rPr>
          <w:rFonts w:hint="eastAsia" w:ascii="宋体" w:hAnsi="宋体" w:eastAsia="宋体" w:cs="宋体"/>
          <w:spacing w:val="-5"/>
          <w:sz w:val="28"/>
          <w:szCs w:val="28"/>
        </w:rPr>
      </w:pPr>
    </w:p>
    <w:p w14:paraId="42AF874C">
      <w:pPr>
        <w:rPr>
          <w:rFonts w:hint="eastAsia" w:ascii="宋体" w:hAnsi="宋体" w:eastAsia="宋体" w:cs="宋体"/>
          <w:spacing w:val="-5"/>
          <w:sz w:val="28"/>
          <w:szCs w:val="28"/>
        </w:rPr>
      </w:pPr>
    </w:p>
    <w:p w14:paraId="23FF84DE">
      <w:pPr>
        <w:rPr>
          <w:rFonts w:hint="eastAsia" w:ascii="宋体" w:hAnsi="宋体" w:eastAsia="宋体" w:cs="宋体"/>
          <w:spacing w:val="-5"/>
          <w:sz w:val="28"/>
          <w:szCs w:val="28"/>
        </w:rPr>
      </w:pPr>
    </w:p>
    <w:p w14:paraId="0288FD75">
      <w:pPr>
        <w:rPr>
          <w:rFonts w:hint="eastAsia" w:ascii="宋体" w:hAnsi="宋体" w:eastAsia="宋体" w:cs="宋体"/>
          <w:spacing w:val="-5"/>
          <w:sz w:val="28"/>
          <w:szCs w:val="28"/>
        </w:rPr>
      </w:pPr>
    </w:p>
    <w:p w14:paraId="53B15BD3">
      <w:pPr>
        <w:rPr>
          <w:rFonts w:hint="eastAsia" w:ascii="宋体" w:hAnsi="宋体" w:eastAsia="宋体" w:cs="宋体"/>
          <w:spacing w:val="-5"/>
          <w:sz w:val="28"/>
          <w:szCs w:val="28"/>
        </w:rPr>
      </w:pPr>
    </w:p>
    <w:p w14:paraId="4FB72BC6">
      <w:pPr>
        <w:rPr>
          <w:rFonts w:hint="eastAsia" w:ascii="宋体" w:hAnsi="宋体" w:eastAsia="宋体" w:cs="宋体"/>
          <w:spacing w:val="-5"/>
          <w:sz w:val="28"/>
          <w:szCs w:val="28"/>
        </w:rPr>
      </w:pPr>
    </w:p>
    <w:p w14:paraId="1B464CC9">
      <w:pPr>
        <w:rPr>
          <w:rFonts w:hint="eastAsia" w:ascii="宋体" w:hAnsi="宋体" w:eastAsia="宋体" w:cs="宋体"/>
          <w:spacing w:val="-5"/>
          <w:sz w:val="28"/>
          <w:szCs w:val="28"/>
        </w:rPr>
      </w:pPr>
    </w:p>
    <w:p w14:paraId="24C48FD4">
      <w:pPr>
        <w:rPr>
          <w:rFonts w:hint="eastAsia" w:ascii="宋体" w:hAnsi="宋体" w:eastAsia="宋体" w:cs="宋体"/>
          <w:spacing w:val="-5"/>
          <w:sz w:val="28"/>
          <w:szCs w:val="28"/>
        </w:rPr>
      </w:pPr>
    </w:p>
    <w:p w14:paraId="34B5BF04">
      <w:pPr>
        <w:rPr>
          <w:rFonts w:hint="eastAsia" w:ascii="宋体" w:hAnsi="宋体" w:eastAsia="宋体" w:cs="宋体"/>
          <w:spacing w:val="-5"/>
          <w:sz w:val="28"/>
          <w:szCs w:val="28"/>
        </w:rPr>
      </w:pPr>
    </w:p>
    <w:p w14:paraId="57373104">
      <w:pPr>
        <w:spacing w:line="240" w:lineRule="auto"/>
        <w:rPr>
          <w:rFonts w:hint="eastAsia" w:ascii="宋体" w:hAnsi="宋体" w:eastAsia="宋体" w:cs="宋体"/>
          <w:sz w:val="28"/>
          <w:szCs w:val="28"/>
        </w:rPr>
      </w:pPr>
    </w:p>
    <w:p w14:paraId="0BE2583D">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bookmarkStart w:id="79" w:name="_Toc8718"/>
      <w:r>
        <w:rPr>
          <w:rFonts w:hint="eastAsia" w:ascii="宋体" w:hAnsi="宋体" w:eastAsia="宋体" w:cs="宋体"/>
          <w:b/>
          <w:bCs/>
          <w:spacing w:val="4"/>
          <w:sz w:val="28"/>
          <w:szCs w:val="28"/>
        </w:rPr>
        <w:t>1、投标书</w:t>
      </w:r>
      <w:bookmarkEnd w:id="79"/>
    </w:p>
    <w:p w14:paraId="7EA20446">
      <w:pPr>
        <w:keepNext w:val="0"/>
        <w:keepLines w:val="0"/>
        <w:pageBreakBefore w:val="0"/>
        <w:widowControl/>
        <w:kinsoku w:val="0"/>
        <w:wordWrap/>
        <w:overflowPunct/>
        <w:topLinePunct w:val="0"/>
        <w:autoSpaceDE w:val="0"/>
        <w:autoSpaceDN w:val="0"/>
        <w:bidi w:val="0"/>
        <w:adjustRightInd w:val="0"/>
        <w:snapToGrid w:val="0"/>
        <w:spacing w:before="99"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致：</w:t>
      </w:r>
      <w:r>
        <w:rPr>
          <w:rFonts w:hint="eastAsia" w:ascii="宋体" w:hAnsi="宋体" w:eastAsia="宋体" w:cs="宋体"/>
          <w:sz w:val="24"/>
          <w:szCs w:val="24"/>
          <w:u w:val="single" w:color="auto"/>
        </w:rPr>
        <w:t xml:space="preserve">               </w:t>
      </w:r>
    </w:p>
    <w:p w14:paraId="41971C27">
      <w:pPr>
        <w:keepNext w:val="0"/>
        <w:keepLines w:val="0"/>
        <w:pageBreakBefore w:val="0"/>
        <w:widowControl/>
        <w:kinsoku w:val="0"/>
        <w:wordWrap/>
        <w:overflowPunct/>
        <w:topLinePunct w:val="0"/>
        <w:autoSpaceDE w:val="0"/>
        <w:autoSpaceDN w:val="0"/>
        <w:bidi w:val="0"/>
        <w:adjustRightInd w:val="0"/>
        <w:snapToGrid w:val="0"/>
        <w:spacing w:before="103" w:line="240" w:lineRule="auto"/>
        <w:ind w:left="3" w:right="5" w:firstLine="478"/>
        <w:jc w:val="both"/>
        <w:textAlignment w:val="baseline"/>
        <w:rPr>
          <w:rFonts w:hint="eastAsia" w:ascii="宋体" w:hAnsi="宋体" w:eastAsia="宋体" w:cs="宋体"/>
          <w:sz w:val="24"/>
          <w:szCs w:val="24"/>
        </w:rPr>
      </w:pPr>
      <w:r>
        <w:rPr>
          <w:rFonts w:hint="eastAsia" w:ascii="宋体" w:hAnsi="宋体" w:eastAsia="宋体" w:cs="宋体"/>
          <w:spacing w:val="7"/>
          <w:sz w:val="24"/>
          <w:szCs w:val="24"/>
        </w:rPr>
        <w:t>根据贵方(</w:t>
      </w:r>
      <w:r>
        <w:rPr>
          <w:rFonts w:hint="eastAsia" w:ascii="宋体" w:hAnsi="宋体" w:eastAsia="宋体" w:cs="宋体"/>
          <w:i/>
          <w:iCs/>
          <w:spacing w:val="7"/>
          <w:sz w:val="24"/>
          <w:szCs w:val="24"/>
          <w:u w:val="single" w:color="auto"/>
        </w:rPr>
        <w:t>项目名称、包号</w:t>
      </w:r>
      <w:r>
        <w:rPr>
          <w:rFonts w:hint="eastAsia" w:ascii="宋体" w:hAnsi="宋体" w:eastAsia="宋体" w:cs="宋体"/>
          <w:spacing w:val="7"/>
          <w:sz w:val="24"/>
          <w:szCs w:val="24"/>
        </w:rPr>
        <w:t>)项目的</w:t>
      </w:r>
      <w:r>
        <w:rPr>
          <w:rFonts w:hint="eastAsia" w:ascii="宋体" w:hAnsi="宋体" w:eastAsia="宋体" w:cs="宋体"/>
          <w:spacing w:val="7"/>
          <w:sz w:val="24"/>
          <w:szCs w:val="24"/>
          <w:lang w:eastAsia="zh-CN"/>
        </w:rPr>
        <w:t>投标公告</w:t>
      </w:r>
      <w:r>
        <w:rPr>
          <w:rFonts w:hint="eastAsia" w:ascii="宋体" w:hAnsi="宋体" w:eastAsia="宋体" w:cs="宋体"/>
          <w:spacing w:val="7"/>
          <w:sz w:val="24"/>
          <w:szCs w:val="24"/>
        </w:rPr>
        <w:t>(</w:t>
      </w:r>
      <w:r>
        <w:rPr>
          <w:rFonts w:hint="eastAsia" w:ascii="宋体" w:hAnsi="宋体" w:eastAsia="宋体" w:cs="宋体"/>
          <w:i/>
          <w:iCs/>
          <w:spacing w:val="7"/>
          <w:sz w:val="24"/>
          <w:szCs w:val="24"/>
          <w:u w:val="single" w:color="auto"/>
        </w:rPr>
        <w:t>项目编号</w:t>
      </w:r>
      <w:r>
        <w:rPr>
          <w:rFonts w:hint="eastAsia" w:ascii="宋体" w:hAnsi="宋体" w:eastAsia="宋体" w:cs="宋体"/>
          <w:spacing w:val="7"/>
          <w:sz w:val="24"/>
          <w:szCs w:val="24"/>
        </w:rPr>
        <w:t>),签字代表(</w:t>
      </w:r>
      <w:r>
        <w:rPr>
          <w:rFonts w:hint="eastAsia" w:ascii="宋体" w:hAnsi="宋体" w:eastAsia="宋体" w:cs="宋体"/>
          <w:i/>
          <w:iCs/>
          <w:spacing w:val="7"/>
          <w:sz w:val="24"/>
          <w:szCs w:val="24"/>
          <w:u w:val="single" w:color="auto"/>
        </w:rPr>
        <w:t>姓名、职务</w:t>
      </w:r>
      <w:r>
        <w:rPr>
          <w:rFonts w:hint="eastAsia" w:ascii="宋体" w:hAnsi="宋体" w:eastAsia="宋体" w:cs="宋体"/>
          <w:spacing w:val="7"/>
          <w:sz w:val="24"/>
          <w:szCs w:val="24"/>
        </w:rPr>
        <w:t>)经正式授权</w:t>
      </w:r>
      <w:r>
        <w:rPr>
          <w:rFonts w:hint="eastAsia" w:ascii="宋体" w:hAnsi="宋体" w:eastAsia="宋体" w:cs="宋体"/>
          <w:sz w:val="24"/>
          <w:szCs w:val="24"/>
        </w:rPr>
        <w:t xml:space="preserve"> </w:t>
      </w:r>
      <w:r>
        <w:rPr>
          <w:rFonts w:hint="eastAsia" w:ascii="宋体" w:hAnsi="宋体" w:eastAsia="宋体" w:cs="宋体"/>
          <w:spacing w:val="9"/>
          <w:sz w:val="24"/>
          <w:szCs w:val="24"/>
        </w:rPr>
        <w:t>并代表供应商（</w:t>
      </w:r>
      <w:r>
        <w:rPr>
          <w:rFonts w:hint="eastAsia" w:ascii="宋体" w:hAnsi="宋体" w:eastAsia="宋体" w:cs="宋体"/>
          <w:i/>
          <w:iCs/>
          <w:spacing w:val="9"/>
          <w:sz w:val="24"/>
          <w:szCs w:val="24"/>
          <w:u w:val="single" w:color="auto"/>
        </w:rPr>
        <w:t>名称、地址</w:t>
      </w:r>
      <w:r>
        <w:rPr>
          <w:rFonts w:hint="eastAsia" w:ascii="宋体" w:hAnsi="宋体" w:eastAsia="宋体" w:cs="宋体"/>
          <w:spacing w:val="9"/>
          <w:sz w:val="24"/>
          <w:szCs w:val="24"/>
        </w:rPr>
        <w:t>）提交电子投标文件</w:t>
      </w:r>
      <w:r>
        <w:rPr>
          <w:rFonts w:hint="eastAsia" w:ascii="宋体" w:hAnsi="宋体" w:eastAsia="宋体" w:cs="宋体"/>
          <w:spacing w:val="8"/>
          <w:sz w:val="24"/>
          <w:szCs w:val="24"/>
        </w:rPr>
        <w:t>，并以</w:t>
      </w:r>
      <w:r>
        <w:rPr>
          <w:rFonts w:hint="eastAsia" w:ascii="宋体" w:hAnsi="宋体" w:eastAsia="宋体" w:cs="宋体"/>
          <w:spacing w:val="-64"/>
          <w:sz w:val="24"/>
          <w:szCs w:val="24"/>
        </w:rPr>
        <w:t xml:space="preserve"> </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u w:val="single" w:color="auto"/>
          <w:lang w:val="en-US" w:eastAsia="zh-CN"/>
        </w:rPr>
        <w:t xml:space="preserve">  </w:t>
      </w:r>
      <w:r>
        <w:rPr>
          <w:rFonts w:hint="eastAsia" w:ascii="宋体" w:hAnsi="宋体" w:eastAsia="宋体" w:cs="宋体"/>
          <w:spacing w:val="8"/>
          <w:sz w:val="24"/>
          <w:szCs w:val="24"/>
        </w:rPr>
        <w:t>形式出具的金额为人民</w:t>
      </w:r>
      <w:r>
        <w:rPr>
          <w:rFonts w:hint="eastAsia" w:ascii="宋体" w:hAnsi="宋体" w:eastAsia="宋体" w:cs="宋体"/>
          <w:sz w:val="24"/>
          <w:szCs w:val="24"/>
        </w:rPr>
        <w:t xml:space="preserve"> </w:t>
      </w:r>
      <w:r>
        <w:rPr>
          <w:rFonts w:hint="eastAsia" w:ascii="宋体" w:hAnsi="宋体" w:eastAsia="宋体" w:cs="宋体"/>
          <w:spacing w:val="2"/>
          <w:sz w:val="24"/>
          <w:szCs w:val="24"/>
        </w:rPr>
        <w:t>币</w:t>
      </w:r>
      <w:r>
        <w:rPr>
          <w:rFonts w:hint="eastAsia" w:ascii="宋体" w:hAnsi="宋体" w:eastAsia="宋体" w:cs="宋体"/>
          <w:spacing w:val="2"/>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64"/>
          <w:sz w:val="24"/>
          <w:szCs w:val="24"/>
        </w:rPr>
        <w:t xml:space="preserve"> </w:t>
      </w:r>
      <w:r>
        <w:rPr>
          <w:rFonts w:hint="eastAsia" w:ascii="宋体" w:hAnsi="宋体" w:eastAsia="宋体" w:cs="宋体"/>
          <w:spacing w:val="1"/>
          <w:sz w:val="24"/>
          <w:szCs w:val="24"/>
        </w:rPr>
        <w:t>元的投标保证金。</w:t>
      </w:r>
    </w:p>
    <w:p w14:paraId="2CD12AE1">
      <w:pPr>
        <w:keepNext w:val="0"/>
        <w:keepLines w:val="0"/>
        <w:pageBreakBefore w:val="0"/>
        <w:widowControl/>
        <w:kinsoku w:val="0"/>
        <w:wordWrap/>
        <w:overflowPunct/>
        <w:topLinePunct w:val="0"/>
        <w:autoSpaceDE w:val="0"/>
        <w:autoSpaceDN w:val="0"/>
        <w:bidi w:val="0"/>
        <w:adjustRightInd w:val="0"/>
        <w:snapToGrid w:val="0"/>
        <w:spacing w:before="39" w:line="240" w:lineRule="auto"/>
        <w:ind w:left="539"/>
        <w:textAlignment w:val="baseline"/>
        <w:rPr>
          <w:rFonts w:hint="eastAsia" w:ascii="宋体" w:hAnsi="宋体" w:eastAsia="宋体" w:cs="宋体"/>
          <w:sz w:val="24"/>
          <w:szCs w:val="24"/>
        </w:rPr>
      </w:pPr>
      <w:r>
        <w:rPr>
          <w:rFonts w:hint="eastAsia" w:ascii="宋体" w:hAnsi="宋体" w:eastAsia="宋体" w:cs="宋体"/>
          <w:spacing w:val="6"/>
          <w:sz w:val="24"/>
          <w:szCs w:val="24"/>
        </w:rPr>
        <w:t>据此，签字代表宣布同意如下：</w:t>
      </w:r>
    </w:p>
    <w:p w14:paraId="4E9242F3">
      <w:pPr>
        <w:keepNext w:val="0"/>
        <w:keepLines w:val="0"/>
        <w:pageBreakBefore w:val="0"/>
        <w:widowControl/>
        <w:kinsoku w:val="0"/>
        <w:wordWrap/>
        <w:overflowPunct/>
        <w:topLinePunct w:val="0"/>
        <w:autoSpaceDE w:val="0"/>
        <w:autoSpaceDN w:val="0"/>
        <w:bidi w:val="0"/>
        <w:adjustRightInd w:val="0"/>
        <w:snapToGrid w:val="0"/>
        <w:spacing w:before="54" w:line="240" w:lineRule="auto"/>
        <w:textAlignment w:val="baseline"/>
        <w:outlineLvl w:val="1"/>
        <w:rPr>
          <w:rFonts w:hint="eastAsia" w:ascii="宋体" w:hAnsi="宋体" w:eastAsia="宋体" w:cs="宋体"/>
          <w:sz w:val="24"/>
          <w:szCs w:val="24"/>
        </w:rPr>
      </w:pPr>
      <w:bookmarkStart w:id="80" w:name="_Toc14037"/>
      <w:r>
        <w:rPr>
          <w:rFonts w:hint="eastAsia" w:ascii="宋体" w:hAnsi="宋体" w:eastAsia="宋体" w:cs="宋体"/>
          <w:spacing w:val="5"/>
          <w:sz w:val="24"/>
          <w:szCs w:val="24"/>
        </w:rPr>
        <w:t>（1）附投标价格表中规定的应提供服务的投标总价为</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u w:val="single" w:color="auto"/>
        </w:rPr>
        <w:t xml:space="preserve">    （用文字和</w:t>
      </w:r>
      <w:r>
        <w:rPr>
          <w:rFonts w:hint="eastAsia" w:ascii="宋体" w:hAnsi="宋体" w:eastAsia="宋体" w:cs="宋体"/>
          <w:spacing w:val="4"/>
          <w:sz w:val="24"/>
          <w:szCs w:val="24"/>
          <w:u w:val="single" w:color="auto"/>
        </w:rPr>
        <w:t>数字表示）</w:t>
      </w:r>
      <w:r>
        <w:rPr>
          <w:rFonts w:hint="eastAsia" w:ascii="宋体" w:hAnsi="宋体" w:eastAsia="宋体" w:cs="宋体"/>
          <w:spacing w:val="26"/>
          <w:sz w:val="24"/>
          <w:szCs w:val="24"/>
          <w:u w:val="single" w:color="auto"/>
        </w:rPr>
        <w:t xml:space="preserve"> </w:t>
      </w:r>
      <w:r>
        <w:rPr>
          <w:rFonts w:hint="eastAsia" w:ascii="宋体" w:hAnsi="宋体" w:eastAsia="宋体" w:cs="宋体"/>
          <w:spacing w:val="4"/>
          <w:sz w:val="24"/>
          <w:szCs w:val="24"/>
        </w:rPr>
        <w:t>。</w:t>
      </w:r>
      <w:bookmarkEnd w:id="80"/>
    </w:p>
    <w:p w14:paraId="1B06291C">
      <w:pPr>
        <w:keepNext w:val="0"/>
        <w:keepLines w:val="0"/>
        <w:pageBreakBefore w:val="0"/>
        <w:widowControl/>
        <w:kinsoku w:val="0"/>
        <w:wordWrap/>
        <w:overflowPunct/>
        <w:topLinePunct w:val="0"/>
        <w:autoSpaceDE w:val="0"/>
        <w:autoSpaceDN w:val="0"/>
        <w:bidi w:val="0"/>
        <w:adjustRightInd w:val="0"/>
        <w:snapToGrid w:val="0"/>
        <w:spacing w:before="37" w:line="240" w:lineRule="auto"/>
        <w:textAlignment w:val="baseline"/>
        <w:rPr>
          <w:rFonts w:hint="eastAsia" w:ascii="宋体" w:hAnsi="宋体" w:eastAsia="宋体" w:cs="宋体"/>
          <w:sz w:val="24"/>
          <w:szCs w:val="24"/>
        </w:rPr>
      </w:pPr>
      <w:r>
        <w:rPr>
          <w:rFonts w:hint="eastAsia" w:ascii="宋体" w:hAnsi="宋体" w:eastAsia="宋体" w:cs="宋体"/>
          <w:spacing w:val="5"/>
          <w:sz w:val="24"/>
          <w:szCs w:val="24"/>
        </w:rPr>
        <w:t>（2）本投标有效期为自投标截止之日起</w:t>
      </w:r>
      <w:r>
        <w:rPr>
          <w:rFonts w:hint="eastAsia" w:ascii="宋体" w:hAnsi="宋体" w:eastAsia="宋体" w:cs="宋体"/>
          <w:spacing w:val="-54"/>
          <w:sz w:val="24"/>
          <w:szCs w:val="24"/>
        </w:rPr>
        <w:t xml:space="preserve"> </w:t>
      </w:r>
      <w:r>
        <w:rPr>
          <w:rFonts w:hint="eastAsia" w:ascii="宋体" w:hAnsi="宋体" w:eastAsia="宋体" w:cs="宋体"/>
          <w:spacing w:val="5"/>
          <w:sz w:val="24"/>
          <w:szCs w:val="24"/>
          <w:u w:val="single" w:color="auto"/>
        </w:rPr>
        <w:t xml:space="preserve">  90 </w:t>
      </w:r>
      <w:r>
        <w:rPr>
          <w:rFonts w:hint="eastAsia" w:ascii="宋体" w:hAnsi="宋体" w:eastAsia="宋体" w:cs="宋体"/>
          <w:spacing w:val="5"/>
          <w:sz w:val="24"/>
          <w:szCs w:val="24"/>
        </w:rPr>
        <w:t>个日历日。</w:t>
      </w:r>
    </w:p>
    <w:p w14:paraId="6EDA16CA">
      <w:pPr>
        <w:keepNext w:val="0"/>
        <w:keepLines w:val="0"/>
        <w:pageBreakBefore w:val="0"/>
        <w:widowControl/>
        <w:kinsoku w:val="0"/>
        <w:wordWrap/>
        <w:overflowPunct/>
        <w:topLinePunct w:val="0"/>
        <w:autoSpaceDE w:val="0"/>
        <w:autoSpaceDN w:val="0"/>
        <w:bidi w:val="0"/>
        <w:adjustRightInd w:val="0"/>
        <w:snapToGrid w:val="0"/>
        <w:spacing w:before="37" w:line="240" w:lineRule="auto"/>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（3）联合体中的大中型企业和其他自然人、法人或者非法人组织</w:t>
      </w:r>
      <w:r>
        <w:rPr>
          <w:rFonts w:hint="eastAsia" w:ascii="宋体" w:hAnsi="宋体" w:eastAsia="宋体" w:cs="宋体"/>
          <w:spacing w:val="7"/>
          <w:sz w:val="24"/>
          <w:szCs w:val="24"/>
          <w:lang w:eastAsia="zh-CN"/>
        </w:rPr>
        <w:t>，</w:t>
      </w:r>
      <w:r>
        <w:rPr>
          <w:rFonts w:hint="eastAsia" w:ascii="宋体" w:hAnsi="宋体" w:eastAsia="宋体" w:cs="宋体"/>
          <w:spacing w:val="7"/>
          <w:sz w:val="24"/>
          <w:szCs w:val="24"/>
        </w:rPr>
        <w:t>与联合体中的小型、</w:t>
      </w:r>
      <w:r>
        <w:rPr>
          <w:rFonts w:hint="eastAsia" w:ascii="宋体" w:hAnsi="宋体" w:eastAsia="宋体" w:cs="宋体"/>
          <w:spacing w:val="18"/>
          <w:sz w:val="24"/>
          <w:szCs w:val="24"/>
        </w:rPr>
        <w:t xml:space="preserve"> </w:t>
      </w:r>
      <w:r>
        <w:rPr>
          <w:rFonts w:hint="eastAsia" w:ascii="宋体" w:hAnsi="宋体" w:eastAsia="宋体" w:cs="宋体"/>
          <w:spacing w:val="8"/>
          <w:sz w:val="24"/>
          <w:szCs w:val="24"/>
        </w:rPr>
        <w:t>微型企业之间</w:t>
      </w:r>
      <w:r>
        <w:rPr>
          <w:rFonts w:hint="eastAsia" w:ascii="宋体" w:hAnsi="宋体" w:eastAsia="宋体" w:cs="宋体"/>
          <w:spacing w:val="8"/>
          <w:sz w:val="24"/>
          <w:szCs w:val="24"/>
          <w:u w:val="single" w:color="auto"/>
        </w:rPr>
        <w:t xml:space="preserve">     （</w:t>
      </w:r>
      <w:r>
        <w:rPr>
          <w:rFonts w:hint="eastAsia" w:ascii="宋体" w:hAnsi="宋体" w:eastAsia="宋体" w:cs="宋体"/>
          <w:spacing w:val="8"/>
          <w:sz w:val="24"/>
          <w:szCs w:val="24"/>
        </w:rPr>
        <w:t>存在、不存在）投资关系（如果是联</w:t>
      </w:r>
      <w:r>
        <w:rPr>
          <w:rFonts w:hint="eastAsia" w:ascii="宋体" w:hAnsi="宋体" w:eastAsia="宋体" w:cs="宋体"/>
          <w:spacing w:val="7"/>
          <w:sz w:val="24"/>
          <w:szCs w:val="24"/>
        </w:rPr>
        <w:t>合体的话）。</w:t>
      </w:r>
    </w:p>
    <w:p w14:paraId="3C69EA10">
      <w:pPr>
        <w:keepNext w:val="0"/>
        <w:keepLines w:val="0"/>
        <w:pageBreakBefore w:val="0"/>
        <w:widowControl/>
        <w:kinsoku w:val="0"/>
        <w:wordWrap/>
        <w:overflowPunct/>
        <w:topLinePunct w:val="0"/>
        <w:autoSpaceDE w:val="0"/>
        <w:autoSpaceDN w:val="0"/>
        <w:bidi w:val="0"/>
        <w:adjustRightInd w:val="0"/>
        <w:snapToGrid w:val="0"/>
        <w:spacing w:before="37" w:line="240" w:lineRule="auto"/>
        <w:textAlignment w:val="baseline"/>
        <w:rPr>
          <w:rFonts w:hint="eastAsia" w:ascii="宋体" w:hAnsi="宋体" w:eastAsia="宋体" w:cs="宋体"/>
          <w:sz w:val="24"/>
          <w:szCs w:val="24"/>
        </w:rPr>
      </w:pPr>
      <w:r>
        <w:rPr>
          <w:rFonts w:hint="eastAsia" w:ascii="宋体" w:hAnsi="宋体" w:eastAsia="宋体" w:cs="宋体"/>
          <w:spacing w:val="8"/>
          <w:sz w:val="24"/>
          <w:szCs w:val="24"/>
        </w:rPr>
        <w:t>（4）已详细审查全部招标文件，包括所有补充通知（如果有的话</w:t>
      </w:r>
      <w:r>
        <w:rPr>
          <w:rFonts w:hint="eastAsia" w:ascii="宋体" w:hAnsi="宋体" w:eastAsia="宋体" w:cs="宋体"/>
          <w:spacing w:val="8"/>
          <w:sz w:val="24"/>
          <w:szCs w:val="24"/>
          <w:lang w:eastAsia="zh-CN"/>
        </w:rPr>
        <w:t>）</w:t>
      </w:r>
      <w:r>
        <w:rPr>
          <w:rFonts w:hint="eastAsia" w:ascii="宋体" w:hAnsi="宋体" w:eastAsia="宋体" w:cs="宋体"/>
          <w:spacing w:val="7"/>
          <w:sz w:val="24"/>
          <w:szCs w:val="24"/>
        </w:rPr>
        <w:t>完全理解并同意放</w:t>
      </w:r>
      <w:r>
        <w:rPr>
          <w:rFonts w:hint="eastAsia" w:ascii="宋体" w:hAnsi="宋体" w:eastAsia="宋体" w:cs="宋体"/>
          <w:sz w:val="24"/>
          <w:szCs w:val="24"/>
        </w:rPr>
        <w:t xml:space="preserve"> </w:t>
      </w:r>
      <w:r>
        <w:rPr>
          <w:rFonts w:hint="eastAsia" w:ascii="宋体" w:hAnsi="宋体" w:eastAsia="宋体" w:cs="宋体"/>
          <w:spacing w:val="6"/>
          <w:sz w:val="24"/>
          <w:szCs w:val="24"/>
        </w:rPr>
        <w:t>弃对这方面有不明、误解和质疑的权力。</w:t>
      </w:r>
    </w:p>
    <w:p w14:paraId="28839DBA">
      <w:pPr>
        <w:keepNext w:val="0"/>
        <w:keepLines w:val="0"/>
        <w:pageBreakBefore w:val="0"/>
        <w:widowControl/>
        <w:kinsoku w:val="0"/>
        <w:wordWrap/>
        <w:overflowPunct/>
        <w:topLinePunct w:val="0"/>
        <w:autoSpaceDE w:val="0"/>
        <w:autoSpaceDN w:val="0"/>
        <w:bidi w:val="0"/>
        <w:adjustRightInd w:val="0"/>
        <w:snapToGrid w:val="0"/>
        <w:spacing w:before="57" w:line="240" w:lineRule="auto"/>
        <w:textAlignment w:val="baseline"/>
        <w:rPr>
          <w:rFonts w:hint="eastAsia" w:ascii="宋体" w:hAnsi="宋体" w:eastAsia="宋体" w:cs="宋体"/>
          <w:sz w:val="24"/>
          <w:szCs w:val="24"/>
        </w:rPr>
      </w:pPr>
      <w:r>
        <w:rPr>
          <w:rFonts w:hint="eastAsia" w:ascii="宋体" w:hAnsi="宋体" w:eastAsia="宋体" w:cs="宋体"/>
          <w:spacing w:val="6"/>
          <w:sz w:val="24"/>
          <w:szCs w:val="24"/>
        </w:rPr>
        <w:t>（5）在规定的开标时间后，遵守招标文件中有关保证金的规定。</w:t>
      </w:r>
    </w:p>
    <w:p w14:paraId="271CCC6A">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z w:val="24"/>
          <w:szCs w:val="24"/>
        </w:rPr>
      </w:pPr>
      <w:r>
        <w:rPr>
          <w:rFonts w:hint="eastAsia" w:ascii="宋体" w:hAnsi="宋体" w:eastAsia="宋体" w:cs="宋体"/>
          <w:spacing w:val="7"/>
          <w:sz w:val="24"/>
          <w:szCs w:val="24"/>
        </w:rPr>
        <w:t>（6）我方不是为本项目提供整体设计、规范编制或者项目管理、监理、检测等服务的供应商，我方不是采购代理机构的附属机构</w:t>
      </w:r>
      <w:r>
        <w:rPr>
          <w:rFonts w:hint="eastAsia" w:ascii="宋体" w:hAnsi="宋体" w:eastAsia="宋体" w:cs="宋体"/>
          <w:spacing w:val="7"/>
          <w:sz w:val="24"/>
          <w:szCs w:val="24"/>
          <w:lang w:eastAsia="zh-CN"/>
        </w:rPr>
        <w:t>。</w:t>
      </w:r>
    </w:p>
    <w:p w14:paraId="590FAE05">
      <w:pPr>
        <w:keepNext w:val="0"/>
        <w:keepLines w:val="0"/>
        <w:pageBreakBefore w:val="0"/>
        <w:widowControl/>
        <w:kinsoku w:val="0"/>
        <w:wordWrap/>
        <w:overflowPunct/>
        <w:topLinePunct w:val="0"/>
        <w:autoSpaceDE w:val="0"/>
        <w:autoSpaceDN w:val="0"/>
        <w:bidi w:val="0"/>
        <w:adjustRightInd w:val="0"/>
        <w:snapToGrid w:val="0"/>
        <w:spacing w:before="54" w:line="240" w:lineRule="auto"/>
        <w:jc w:val="both"/>
        <w:textAlignment w:val="baseline"/>
        <w:rPr>
          <w:rFonts w:hint="eastAsia" w:ascii="宋体" w:hAnsi="宋体" w:eastAsia="宋体" w:cs="宋体"/>
          <w:sz w:val="24"/>
          <w:szCs w:val="24"/>
        </w:rPr>
      </w:pPr>
      <w:r>
        <w:rPr>
          <w:rFonts w:hint="eastAsia" w:ascii="宋体" w:hAnsi="宋体" w:eastAsia="宋体" w:cs="宋体"/>
          <w:spacing w:val="7"/>
          <w:sz w:val="24"/>
          <w:szCs w:val="24"/>
        </w:rPr>
        <w:t>（7）在领取中标通知书的同时按招标文件规定的形式，向贵方一次性支付中标服务费。</w:t>
      </w:r>
    </w:p>
    <w:p w14:paraId="6DD3E5D1">
      <w:pPr>
        <w:keepNext w:val="0"/>
        <w:keepLines w:val="0"/>
        <w:pageBreakBefore w:val="0"/>
        <w:widowControl/>
        <w:kinsoku w:val="0"/>
        <w:wordWrap/>
        <w:overflowPunct/>
        <w:topLinePunct w:val="0"/>
        <w:autoSpaceDE w:val="0"/>
        <w:autoSpaceDN w:val="0"/>
        <w:bidi w:val="0"/>
        <w:adjustRightInd w:val="0"/>
        <w:snapToGrid w:val="0"/>
        <w:spacing w:before="37" w:line="240" w:lineRule="auto"/>
        <w:ind w:right="2"/>
        <w:textAlignment w:val="baseline"/>
        <w:rPr>
          <w:rFonts w:hint="eastAsia" w:ascii="宋体" w:hAnsi="宋体" w:eastAsia="宋体" w:cs="宋体"/>
          <w:spacing w:val="6"/>
          <w:sz w:val="24"/>
          <w:szCs w:val="24"/>
        </w:rPr>
      </w:pPr>
      <w:r>
        <w:rPr>
          <w:rFonts w:hint="eastAsia" w:ascii="宋体" w:hAnsi="宋体" w:eastAsia="宋体" w:cs="宋体"/>
          <w:spacing w:val="7"/>
          <w:sz w:val="24"/>
          <w:szCs w:val="24"/>
        </w:rPr>
        <w:t>（8）按照贵方可能要求，提供与其投标有关的一切数据或资料，完全理解贵方不一定接</w:t>
      </w:r>
      <w:r>
        <w:rPr>
          <w:rFonts w:hint="eastAsia" w:ascii="宋体" w:hAnsi="宋体" w:eastAsia="宋体" w:cs="宋体"/>
          <w:spacing w:val="15"/>
          <w:sz w:val="24"/>
          <w:szCs w:val="24"/>
        </w:rPr>
        <w:t xml:space="preserve"> </w:t>
      </w:r>
      <w:r>
        <w:rPr>
          <w:rFonts w:hint="eastAsia" w:ascii="宋体" w:hAnsi="宋体" w:eastAsia="宋体" w:cs="宋体"/>
          <w:spacing w:val="6"/>
          <w:sz w:val="24"/>
          <w:szCs w:val="24"/>
        </w:rPr>
        <w:t>受最低价的投标或收到的任何投标。</w:t>
      </w:r>
    </w:p>
    <w:p w14:paraId="6EA935EA">
      <w:pPr>
        <w:keepNext w:val="0"/>
        <w:keepLines w:val="0"/>
        <w:pageBreakBefore w:val="0"/>
        <w:widowControl/>
        <w:kinsoku w:val="0"/>
        <w:wordWrap/>
        <w:overflowPunct/>
        <w:topLinePunct w:val="0"/>
        <w:autoSpaceDE w:val="0"/>
        <w:autoSpaceDN w:val="0"/>
        <w:bidi w:val="0"/>
        <w:adjustRightInd w:val="0"/>
        <w:snapToGrid w:val="0"/>
        <w:spacing w:before="37" w:line="240" w:lineRule="auto"/>
        <w:ind w:right="2"/>
        <w:textAlignment w:val="baseline"/>
        <w:rPr>
          <w:rFonts w:hint="eastAsia" w:ascii="宋体" w:hAnsi="宋体" w:eastAsia="宋体" w:cs="宋体"/>
          <w:spacing w:val="7"/>
          <w:sz w:val="24"/>
          <w:szCs w:val="24"/>
        </w:rPr>
      </w:pPr>
      <w:r>
        <w:rPr>
          <w:rFonts w:hint="eastAsia" w:ascii="宋体" w:hAnsi="宋体" w:eastAsia="宋体" w:cs="宋体"/>
          <w:spacing w:val="5"/>
          <w:sz w:val="24"/>
          <w:szCs w:val="24"/>
        </w:rPr>
        <w:t>（9）按照招标文件的规定履行合同责任和义务。</w:t>
      </w:r>
      <w:r>
        <w:rPr>
          <w:rFonts w:hint="eastAsia" w:ascii="宋体" w:hAnsi="宋体" w:eastAsia="宋体" w:cs="宋体"/>
          <w:spacing w:val="7"/>
          <w:sz w:val="24"/>
          <w:szCs w:val="24"/>
        </w:rPr>
        <w:t>与本投标有关的一切正式往来信函请寄：</w:t>
      </w:r>
    </w:p>
    <w:p w14:paraId="72636BBD">
      <w:pPr>
        <w:keepNext w:val="0"/>
        <w:keepLines w:val="0"/>
        <w:pageBreakBefore w:val="0"/>
        <w:widowControl/>
        <w:kinsoku w:val="0"/>
        <w:wordWrap/>
        <w:overflowPunct/>
        <w:topLinePunct w:val="0"/>
        <w:autoSpaceDE w:val="0"/>
        <w:autoSpaceDN w:val="0"/>
        <w:bidi w:val="0"/>
        <w:adjustRightInd w:val="0"/>
        <w:snapToGrid w:val="0"/>
        <w:spacing w:before="37" w:line="240" w:lineRule="auto"/>
        <w:ind w:right="2"/>
        <w:textAlignment w:val="baseline"/>
        <w:rPr>
          <w:rFonts w:hint="eastAsia" w:ascii="宋体" w:hAnsi="宋体" w:eastAsia="宋体" w:cs="宋体"/>
          <w:sz w:val="24"/>
          <w:szCs w:val="24"/>
        </w:rPr>
      </w:pPr>
      <w:r>
        <w:rPr>
          <w:rFonts w:hint="eastAsia" w:ascii="宋体" w:hAnsi="宋体" w:eastAsia="宋体" w:cs="宋体"/>
          <w:spacing w:val="3"/>
          <w:sz w:val="24"/>
          <w:szCs w:val="24"/>
        </w:rPr>
        <w:t>地址</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rPr>
        <w:t xml:space="preserve">        传真</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pacing w:val="6"/>
          <w:sz w:val="24"/>
          <w:szCs w:val="24"/>
        </w:rPr>
        <w:t>电话</w:t>
      </w:r>
      <w:r>
        <w:rPr>
          <w:rFonts w:hint="eastAsia" w:ascii="宋体" w:hAnsi="宋体" w:eastAsia="宋体" w:cs="宋体"/>
          <w:sz w:val="24"/>
          <w:szCs w:val="24"/>
          <w:u w:val="single" w:color="auto"/>
        </w:rPr>
        <w:t xml:space="preserve">       </w:t>
      </w:r>
      <w:r>
        <w:rPr>
          <w:rFonts w:hint="eastAsia" w:ascii="宋体" w:hAnsi="宋体" w:eastAsia="宋体" w:cs="宋体"/>
          <w:spacing w:val="6"/>
          <w:sz w:val="24"/>
          <w:szCs w:val="24"/>
        </w:rPr>
        <w:t>电子函件</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rPr>
        <w:t xml:space="preserve"> </w:t>
      </w:r>
    </w:p>
    <w:p w14:paraId="23E89D62">
      <w:pPr>
        <w:keepNext w:val="0"/>
        <w:keepLines w:val="0"/>
        <w:pageBreakBefore w:val="0"/>
        <w:widowControl/>
        <w:kinsoku w:val="0"/>
        <w:wordWrap/>
        <w:overflowPunct/>
        <w:topLinePunct w:val="0"/>
        <w:autoSpaceDE w:val="0"/>
        <w:autoSpaceDN w:val="0"/>
        <w:bidi w:val="0"/>
        <w:adjustRightInd w:val="0"/>
        <w:snapToGrid w:val="0"/>
        <w:spacing w:before="37" w:line="240" w:lineRule="auto"/>
        <w:ind w:right="2"/>
        <w:textAlignment w:val="baseline"/>
        <w:rPr>
          <w:rFonts w:hint="eastAsia" w:ascii="宋体" w:hAnsi="宋体" w:eastAsia="宋体" w:cs="宋体"/>
          <w:sz w:val="24"/>
          <w:szCs w:val="24"/>
        </w:rPr>
      </w:pPr>
      <w:r>
        <w:rPr>
          <w:rFonts w:hint="eastAsia" w:ascii="宋体" w:hAnsi="宋体" w:eastAsia="宋体" w:cs="宋体"/>
          <w:spacing w:val="9"/>
          <w:sz w:val="24"/>
          <w:szCs w:val="24"/>
        </w:rPr>
        <w:t>法定代表人或其委托代理人（签字或盖章）</w:t>
      </w:r>
      <w:r>
        <w:rPr>
          <w:rFonts w:hint="eastAsia" w:ascii="宋体" w:hAnsi="宋体" w:eastAsia="宋体" w:cs="宋体"/>
          <w:sz w:val="24"/>
          <w:szCs w:val="24"/>
          <w:u w:val="single" w:color="auto"/>
        </w:rPr>
        <w:t xml:space="preserve">                             </w:t>
      </w:r>
    </w:p>
    <w:p w14:paraId="3805639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z w:val="24"/>
          <w:szCs w:val="24"/>
          <w:lang w:val="en-US"/>
        </w:rPr>
      </w:pPr>
      <w:r>
        <w:rPr>
          <w:rFonts w:hint="eastAsia" w:ascii="宋体" w:hAnsi="宋体" w:eastAsia="宋体" w:cs="宋体"/>
          <w:sz w:val="24"/>
          <w:szCs w:val="24"/>
        </w:rPr>
        <w:t>供应商名称（公章）</w:t>
      </w:r>
      <w:r>
        <w:rPr>
          <w:rFonts w:hint="eastAsia" w:ascii="宋体" w:hAnsi="宋体" w:eastAsia="宋体" w:cs="宋体"/>
          <w:spacing w:val="20"/>
          <w:w w:val="101"/>
          <w:sz w:val="24"/>
          <w:szCs w:val="24"/>
        </w:rPr>
        <w:t xml:space="preserve"> </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p>
    <w:p w14:paraId="0FA21E1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z w:val="24"/>
          <w:szCs w:val="24"/>
        </w:rPr>
      </w:pPr>
      <w:r>
        <w:rPr>
          <w:rFonts w:hint="eastAsia" w:ascii="宋体" w:hAnsi="宋体" w:eastAsia="宋体" w:cs="宋体"/>
          <w:spacing w:val="-1"/>
          <w:sz w:val="24"/>
          <w:szCs w:val="24"/>
        </w:rPr>
        <w:t>供应商开户银行（全称）</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p>
    <w:p w14:paraId="7021093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z w:val="24"/>
          <w:szCs w:val="24"/>
        </w:rPr>
      </w:pPr>
      <w:r>
        <w:rPr>
          <w:rFonts w:hint="eastAsia" w:ascii="宋体" w:hAnsi="宋体" w:eastAsia="宋体" w:cs="宋体"/>
          <w:spacing w:val="9"/>
          <w:sz w:val="24"/>
          <w:szCs w:val="24"/>
        </w:rPr>
        <w:t>供应商银行帐号</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p>
    <w:p w14:paraId="205B250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b/>
          <w:bCs/>
          <w:spacing w:val="4"/>
          <w:sz w:val="24"/>
          <w:szCs w:val="24"/>
        </w:rPr>
      </w:pPr>
      <w:r>
        <w:rPr>
          <w:rFonts w:hint="eastAsia" w:ascii="宋体" w:hAnsi="宋体" w:eastAsia="宋体" w:cs="宋体"/>
          <w:spacing w:val="9"/>
          <w:sz w:val="24"/>
          <w:szCs w:val="24"/>
        </w:rPr>
        <w:t>日期</w:t>
      </w:r>
      <w:r>
        <w:rPr>
          <w:rFonts w:hint="eastAsia" w:ascii="宋体" w:hAnsi="宋体" w:eastAsia="宋体" w:cs="宋体"/>
          <w:spacing w:val="51"/>
          <w:w w:val="101"/>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bookmarkStart w:id="81" w:name="_Toc19664"/>
    </w:p>
    <w:p w14:paraId="797117AB">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71D8130C">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712C91ED">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2858CE16">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0FED25B8">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1A152D27">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52CD8C5F">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p>
    <w:p w14:paraId="1C979A42">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2、投标分项报价表</w:t>
      </w:r>
      <w:bookmarkEnd w:id="81"/>
    </w:p>
    <w:p w14:paraId="31C04D2F">
      <w:pPr>
        <w:spacing w:before="99" w:line="240" w:lineRule="auto"/>
        <w:ind w:left="64"/>
        <w:rPr>
          <w:rFonts w:hint="eastAsia" w:ascii="宋体" w:hAnsi="宋体" w:eastAsia="宋体" w:cs="宋体"/>
          <w:spacing w:val="7"/>
          <w:sz w:val="24"/>
          <w:szCs w:val="24"/>
        </w:rPr>
      </w:pPr>
      <w:r>
        <w:rPr>
          <w:rFonts w:hint="eastAsia" w:ascii="宋体" w:hAnsi="宋体" w:eastAsia="宋体" w:cs="宋体"/>
          <w:spacing w:val="7"/>
          <w:sz w:val="24"/>
          <w:szCs w:val="24"/>
        </w:rPr>
        <w:t>项目名称:              项目编号:</w:t>
      </w:r>
    </w:p>
    <w:p w14:paraId="08AC2D7F">
      <w:pPr>
        <w:spacing w:before="99" w:line="240" w:lineRule="auto"/>
        <w:ind w:left="64"/>
        <w:rPr>
          <w:rFonts w:hint="eastAsia" w:ascii="宋体" w:hAnsi="宋体" w:eastAsia="宋体" w:cs="宋体"/>
          <w:spacing w:val="7"/>
          <w:sz w:val="24"/>
          <w:szCs w:val="24"/>
        </w:rPr>
      </w:pPr>
      <w:r>
        <w:rPr>
          <w:rFonts w:hint="eastAsia" w:ascii="宋体" w:hAnsi="宋体" w:eastAsia="宋体" w:cs="宋体"/>
          <w:spacing w:val="7"/>
          <w:sz w:val="24"/>
          <w:szCs w:val="24"/>
        </w:rPr>
        <w:t>报价单位 ：人民币元</w:t>
      </w:r>
    </w:p>
    <w:tbl>
      <w:tblPr>
        <w:tblStyle w:val="22"/>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9"/>
        <w:gridCol w:w="3197"/>
        <w:gridCol w:w="1439"/>
        <w:gridCol w:w="1064"/>
        <w:gridCol w:w="990"/>
        <w:gridCol w:w="873"/>
      </w:tblGrid>
      <w:tr w14:paraId="499B76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969" w:type="dxa"/>
            <w:vAlign w:val="top"/>
          </w:tcPr>
          <w:p w14:paraId="711601AD">
            <w:pPr>
              <w:spacing w:before="273" w:line="240" w:lineRule="auto"/>
              <w:ind w:left="393"/>
              <w:rPr>
                <w:rFonts w:hint="eastAsia" w:ascii="宋体" w:hAnsi="宋体" w:eastAsia="宋体" w:cs="宋体"/>
                <w:sz w:val="24"/>
                <w:szCs w:val="24"/>
              </w:rPr>
            </w:pPr>
            <w:r>
              <w:rPr>
                <w:rFonts w:hint="eastAsia" w:ascii="宋体" w:hAnsi="宋体" w:eastAsia="宋体" w:cs="宋体"/>
                <w:spacing w:val="-8"/>
                <w:sz w:val="24"/>
                <w:szCs w:val="24"/>
              </w:rPr>
              <w:t>序号</w:t>
            </w:r>
          </w:p>
        </w:tc>
        <w:tc>
          <w:tcPr>
            <w:tcW w:w="3197" w:type="dxa"/>
            <w:vAlign w:val="top"/>
          </w:tcPr>
          <w:p w14:paraId="36FF07CE">
            <w:pPr>
              <w:spacing w:before="272" w:line="240" w:lineRule="auto"/>
              <w:ind w:left="1129"/>
              <w:rPr>
                <w:rFonts w:hint="eastAsia" w:ascii="宋体" w:hAnsi="宋体" w:eastAsia="宋体" w:cs="宋体"/>
                <w:sz w:val="24"/>
                <w:szCs w:val="24"/>
              </w:rPr>
            </w:pPr>
            <w:r>
              <w:rPr>
                <w:rFonts w:hint="eastAsia" w:ascii="宋体" w:hAnsi="宋体" w:eastAsia="宋体" w:cs="宋体"/>
                <w:spacing w:val="-4"/>
                <w:sz w:val="24"/>
                <w:szCs w:val="24"/>
              </w:rPr>
              <w:t>服务名称</w:t>
            </w:r>
          </w:p>
        </w:tc>
        <w:tc>
          <w:tcPr>
            <w:tcW w:w="1439" w:type="dxa"/>
            <w:vAlign w:val="top"/>
          </w:tcPr>
          <w:p w14:paraId="0441D0B6">
            <w:pPr>
              <w:spacing w:before="272" w:line="240" w:lineRule="auto"/>
              <w:ind w:left="493"/>
              <w:rPr>
                <w:rFonts w:hint="eastAsia" w:ascii="宋体" w:hAnsi="宋体" w:eastAsia="宋体" w:cs="宋体"/>
                <w:sz w:val="24"/>
                <w:szCs w:val="24"/>
              </w:rPr>
            </w:pPr>
            <w:r>
              <w:rPr>
                <w:rFonts w:hint="eastAsia" w:ascii="宋体" w:hAnsi="宋体" w:eastAsia="宋体" w:cs="宋体"/>
                <w:spacing w:val="-8"/>
                <w:sz w:val="24"/>
                <w:szCs w:val="24"/>
              </w:rPr>
              <w:t>数量</w:t>
            </w:r>
          </w:p>
        </w:tc>
        <w:tc>
          <w:tcPr>
            <w:tcW w:w="1064" w:type="dxa"/>
            <w:vAlign w:val="top"/>
          </w:tcPr>
          <w:p w14:paraId="66A178F2">
            <w:pPr>
              <w:spacing w:before="272" w:line="240" w:lineRule="auto"/>
              <w:ind w:left="310"/>
              <w:rPr>
                <w:rFonts w:hint="eastAsia" w:ascii="宋体" w:hAnsi="宋体" w:eastAsia="宋体" w:cs="宋体"/>
                <w:sz w:val="24"/>
                <w:szCs w:val="24"/>
              </w:rPr>
            </w:pPr>
            <w:r>
              <w:rPr>
                <w:rFonts w:hint="eastAsia" w:ascii="宋体" w:hAnsi="宋体" w:eastAsia="宋体" w:cs="宋体"/>
                <w:spacing w:val="-11"/>
                <w:sz w:val="24"/>
                <w:szCs w:val="24"/>
              </w:rPr>
              <w:t>单价</w:t>
            </w:r>
          </w:p>
        </w:tc>
        <w:tc>
          <w:tcPr>
            <w:tcW w:w="990" w:type="dxa"/>
            <w:vAlign w:val="top"/>
          </w:tcPr>
          <w:p w14:paraId="1E0FEF69">
            <w:pPr>
              <w:spacing w:before="273" w:line="240" w:lineRule="auto"/>
              <w:ind w:left="281"/>
              <w:rPr>
                <w:rFonts w:hint="eastAsia" w:ascii="宋体" w:hAnsi="宋体" w:eastAsia="宋体" w:cs="宋体"/>
                <w:sz w:val="24"/>
                <w:szCs w:val="24"/>
              </w:rPr>
            </w:pPr>
            <w:r>
              <w:rPr>
                <w:rFonts w:hint="eastAsia" w:ascii="宋体" w:hAnsi="宋体" w:eastAsia="宋体" w:cs="宋体"/>
                <w:spacing w:val="-14"/>
                <w:sz w:val="24"/>
                <w:szCs w:val="24"/>
              </w:rPr>
              <w:t>总价</w:t>
            </w:r>
          </w:p>
        </w:tc>
        <w:tc>
          <w:tcPr>
            <w:tcW w:w="873" w:type="dxa"/>
            <w:vAlign w:val="top"/>
          </w:tcPr>
          <w:p w14:paraId="15C3AAF1">
            <w:pPr>
              <w:spacing w:before="273" w:line="240" w:lineRule="auto"/>
              <w:ind w:left="211"/>
              <w:rPr>
                <w:rFonts w:hint="eastAsia" w:ascii="宋体" w:hAnsi="宋体" w:eastAsia="宋体" w:cs="宋体"/>
                <w:sz w:val="24"/>
                <w:szCs w:val="24"/>
              </w:rPr>
            </w:pPr>
            <w:r>
              <w:rPr>
                <w:rFonts w:hint="eastAsia" w:ascii="宋体" w:hAnsi="宋体" w:eastAsia="宋体" w:cs="宋体"/>
                <w:spacing w:val="-9"/>
                <w:sz w:val="24"/>
                <w:szCs w:val="24"/>
              </w:rPr>
              <w:t>备注</w:t>
            </w:r>
          </w:p>
        </w:tc>
      </w:tr>
      <w:tr w14:paraId="4B632C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69" w:type="dxa"/>
            <w:vAlign w:val="top"/>
          </w:tcPr>
          <w:p w14:paraId="7965DE68">
            <w:pPr>
              <w:spacing w:before="142" w:line="240" w:lineRule="auto"/>
              <w:ind w:left="523"/>
              <w:rPr>
                <w:rFonts w:hint="eastAsia" w:ascii="宋体" w:hAnsi="宋体" w:eastAsia="宋体" w:cs="宋体"/>
                <w:sz w:val="24"/>
                <w:szCs w:val="24"/>
              </w:rPr>
            </w:pPr>
            <w:r>
              <w:rPr>
                <w:rFonts w:hint="eastAsia" w:ascii="宋体" w:hAnsi="宋体" w:eastAsia="宋体" w:cs="宋体"/>
                <w:spacing w:val="-14"/>
                <w:sz w:val="24"/>
                <w:szCs w:val="24"/>
              </w:rPr>
              <w:t>1.</w:t>
            </w:r>
          </w:p>
        </w:tc>
        <w:tc>
          <w:tcPr>
            <w:tcW w:w="3197" w:type="dxa"/>
            <w:vAlign w:val="top"/>
          </w:tcPr>
          <w:p w14:paraId="7BAC1A9D">
            <w:pPr>
              <w:pStyle w:val="23"/>
              <w:spacing w:line="240" w:lineRule="auto"/>
              <w:rPr>
                <w:rFonts w:hint="eastAsia" w:ascii="宋体" w:hAnsi="宋体" w:eastAsia="宋体" w:cs="宋体"/>
                <w:sz w:val="24"/>
                <w:szCs w:val="24"/>
              </w:rPr>
            </w:pPr>
          </w:p>
        </w:tc>
        <w:tc>
          <w:tcPr>
            <w:tcW w:w="1439" w:type="dxa"/>
            <w:vAlign w:val="top"/>
          </w:tcPr>
          <w:p w14:paraId="11A9F9BF">
            <w:pPr>
              <w:pStyle w:val="23"/>
              <w:spacing w:line="240" w:lineRule="auto"/>
              <w:rPr>
                <w:rFonts w:hint="eastAsia" w:ascii="宋体" w:hAnsi="宋体" w:eastAsia="宋体" w:cs="宋体"/>
                <w:sz w:val="24"/>
                <w:szCs w:val="24"/>
              </w:rPr>
            </w:pPr>
          </w:p>
        </w:tc>
        <w:tc>
          <w:tcPr>
            <w:tcW w:w="1064" w:type="dxa"/>
            <w:vAlign w:val="top"/>
          </w:tcPr>
          <w:p w14:paraId="2500C663">
            <w:pPr>
              <w:pStyle w:val="23"/>
              <w:spacing w:line="240" w:lineRule="auto"/>
              <w:rPr>
                <w:rFonts w:hint="eastAsia" w:ascii="宋体" w:hAnsi="宋体" w:eastAsia="宋体" w:cs="宋体"/>
                <w:sz w:val="24"/>
                <w:szCs w:val="24"/>
              </w:rPr>
            </w:pPr>
          </w:p>
        </w:tc>
        <w:tc>
          <w:tcPr>
            <w:tcW w:w="990" w:type="dxa"/>
            <w:vAlign w:val="top"/>
          </w:tcPr>
          <w:p w14:paraId="40B92A99">
            <w:pPr>
              <w:pStyle w:val="23"/>
              <w:spacing w:line="240" w:lineRule="auto"/>
              <w:rPr>
                <w:rFonts w:hint="eastAsia" w:ascii="宋体" w:hAnsi="宋体" w:eastAsia="宋体" w:cs="宋体"/>
                <w:sz w:val="24"/>
                <w:szCs w:val="24"/>
              </w:rPr>
            </w:pPr>
          </w:p>
        </w:tc>
        <w:tc>
          <w:tcPr>
            <w:tcW w:w="873" w:type="dxa"/>
            <w:vAlign w:val="top"/>
          </w:tcPr>
          <w:p w14:paraId="740CC8FA">
            <w:pPr>
              <w:pStyle w:val="23"/>
              <w:spacing w:line="240" w:lineRule="auto"/>
              <w:rPr>
                <w:rFonts w:hint="eastAsia" w:ascii="宋体" w:hAnsi="宋体" w:eastAsia="宋体" w:cs="宋体"/>
                <w:sz w:val="24"/>
                <w:szCs w:val="24"/>
              </w:rPr>
            </w:pPr>
          </w:p>
        </w:tc>
      </w:tr>
      <w:tr w14:paraId="60493C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69" w:type="dxa"/>
            <w:vAlign w:val="top"/>
          </w:tcPr>
          <w:p w14:paraId="52EEF67C">
            <w:pPr>
              <w:spacing w:before="179" w:line="240" w:lineRule="auto"/>
              <w:ind w:left="508"/>
              <w:rPr>
                <w:rFonts w:hint="eastAsia" w:ascii="宋体" w:hAnsi="宋体" w:eastAsia="宋体" w:cs="宋体"/>
                <w:sz w:val="24"/>
                <w:szCs w:val="24"/>
              </w:rPr>
            </w:pPr>
            <w:r>
              <w:rPr>
                <w:rFonts w:hint="eastAsia" w:ascii="宋体" w:hAnsi="宋体" w:eastAsia="宋体" w:cs="宋体"/>
                <w:spacing w:val="-6"/>
                <w:sz w:val="24"/>
                <w:szCs w:val="24"/>
              </w:rPr>
              <w:t>2.</w:t>
            </w:r>
          </w:p>
        </w:tc>
        <w:tc>
          <w:tcPr>
            <w:tcW w:w="3197" w:type="dxa"/>
            <w:vAlign w:val="top"/>
          </w:tcPr>
          <w:p w14:paraId="272D2430">
            <w:pPr>
              <w:pStyle w:val="23"/>
              <w:spacing w:line="240" w:lineRule="auto"/>
              <w:rPr>
                <w:rFonts w:hint="eastAsia" w:ascii="宋体" w:hAnsi="宋体" w:eastAsia="宋体" w:cs="宋体"/>
                <w:sz w:val="24"/>
                <w:szCs w:val="24"/>
              </w:rPr>
            </w:pPr>
          </w:p>
        </w:tc>
        <w:tc>
          <w:tcPr>
            <w:tcW w:w="1439" w:type="dxa"/>
            <w:vAlign w:val="top"/>
          </w:tcPr>
          <w:p w14:paraId="49A0171D">
            <w:pPr>
              <w:pStyle w:val="23"/>
              <w:spacing w:line="240" w:lineRule="auto"/>
              <w:rPr>
                <w:rFonts w:hint="eastAsia" w:ascii="宋体" w:hAnsi="宋体" w:eastAsia="宋体" w:cs="宋体"/>
                <w:sz w:val="24"/>
                <w:szCs w:val="24"/>
              </w:rPr>
            </w:pPr>
          </w:p>
        </w:tc>
        <w:tc>
          <w:tcPr>
            <w:tcW w:w="1064" w:type="dxa"/>
            <w:vAlign w:val="top"/>
          </w:tcPr>
          <w:p w14:paraId="2639B62C">
            <w:pPr>
              <w:pStyle w:val="23"/>
              <w:spacing w:line="240" w:lineRule="auto"/>
              <w:rPr>
                <w:rFonts w:hint="eastAsia" w:ascii="宋体" w:hAnsi="宋体" w:eastAsia="宋体" w:cs="宋体"/>
                <w:sz w:val="24"/>
                <w:szCs w:val="24"/>
              </w:rPr>
            </w:pPr>
          </w:p>
        </w:tc>
        <w:tc>
          <w:tcPr>
            <w:tcW w:w="990" w:type="dxa"/>
            <w:vAlign w:val="top"/>
          </w:tcPr>
          <w:p w14:paraId="5FFB7413">
            <w:pPr>
              <w:pStyle w:val="23"/>
              <w:spacing w:line="240" w:lineRule="auto"/>
              <w:rPr>
                <w:rFonts w:hint="eastAsia" w:ascii="宋体" w:hAnsi="宋体" w:eastAsia="宋体" w:cs="宋体"/>
                <w:sz w:val="24"/>
                <w:szCs w:val="24"/>
              </w:rPr>
            </w:pPr>
          </w:p>
        </w:tc>
        <w:tc>
          <w:tcPr>
            <w:tcW w:w="873" w:type="dxa"/>
            <w:vAlign w:val="top"/>
          </w:tcPr>
          <w:p w14:paraId="6891C943">
            <w:pPr>
              <w:pStyle w:val="23"/>
              <w:spacing w:line="240" w:lineRule="auto"/>
              <w:rPr>
                <w:rFonts w:hint="eastAsia" w:ascii="宋体" w:hAnsi="宋体" w:eastAsia="宋体" w:cs="宋体"/>
                <w:sz w:val="24"/>
                <w:szCs w:val="24"/>
              </w:rPr>
            </w:pPr>
          </w:p>
        </w:tc>
      </w:tr>
      <w:tr w14:paraId="55B1B3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69" w:type="dxa"/>
            <w:vAlign w:val="top"/>
          </w:tcPr>
          <w:p w14:paraId="4385642B">
            <w:pPr>
              <w:spacing w:before="180" w:line="240" w:lineRule="auto"/>
              <w:ind w:left="510"/>
              <w:rPr>
                <w:rFonts w:hint="eastAsia" w:ascii="宋体" w:hAnsi="宋体" w:eastAsia="宋体" w:cs="宋体"/>
                <w:sz w:val="24"/>
                <w:szCs w:val="24"/>
              </w:rPr>
            </w:pPr>
            <w:r>
              <w:rPr>
                <w:rFonts w:hint="eastAsia" w:ascii="宋体" w:hAnsi="宋体" w:eastAsia="宋体" w:cs="宋体"/>
                <w:spacing w:val="-7"/>
                <w:sz w:val="24"/>
                <w:szCs w:val="24"/>
              </w:rPr>
              <w:t>3.</w:t>
            </w:r>
          </w:p>
        </w:tc>
        <w:tc>
          <w:tcPr>
            <w:tcW w:w="3197" w:type="dxa"/>
            <w:vAlign w:val="top"/>
          </w:tcPr>
          <w:p w14:paraId="540A0B71">
            <w:pPr>
              <w:pStyle w:val="23"/>
              <w:spacing w:line="240" w:lineRule="auto"/>
              <w:rPr>
                <w:rFonts w:hint="eastAsia" w:ascii="宋体" w:hAnsi="宋体" w:eastAsia="宋体" w:cs="宋体"/>
                <w:sz w:val="24"/>
                <w:szCs w:val="24"/>
              </w:rPr>
            </w:pPr>
          </w:p>
        </w:tc>
        <w:tc>
          <w:tcPr>
            <w:tcW w:w="1439" w:type="dxa"/>
            <w:vAlign w:val="top"/>
          </w:tcPr>
          <w:p w14:paraId="1823DF67">
            <w:pPr>
              <w:pStyle w:val="23"/>
              <w:spacing w:line="240" w:lineRule="auto"/>
              <w:rPr>
                <w:rFonts w:hint="eastAsia" w:ascii="宋体" w:hAnsi="宋体" w:eastAsia="宋体" w:cs="宋体"/>
                <w:sz w:val="24"/>
                <w:szCs w:val="24"/>
              </w:rPr>
            </w:pPr>
          </w:p>
        </w:tc>
        <w:tc>
          <w:tcPr>
            <w:tcW w:w="1064" w:type="dxa"/>
            <w:vAlign w:val="top"/>
          </w:tcPr>
          <w:p w14:paraId="258C4A0A">
            <w:pPr>
              <w:pStyle w:val="23"/>
              <w:spacing w:line="240" w:lineRule="auto"/>
              <w:rPr>
                <w:rFonts w:hint="eastAsia" w:ascii="宋体" w:hAnsi="宋体" w:eastAsia="宋体" w:cs="宋体"/>
                <w:sz w:val="24"/>
                <w:szCs w:val="24"/>
              </w:rPr>
            </w:pPr>
          </w:p>
        </w:tc>
        <w:tc>
          <w:tcPr>
            <w:tcW w:w="990" w:type="dxa"/>
            <w:vAlign w:val="top"/>
          </w:tcPr>
          <w:p w14:paraId="535096EC">
            <w:pPr>
              <w:pStyle w:val="23"/>
              <w:spacing w:line="240" w:lineRule="auto"/>
              <w:rPr>
                <w:rFonts w:hint="eastAsia" w:ascii="宋体" w:hAnsi="宋体" w:eastAsia="宋体" w:cs="宋体"/>
                <w:sz w:val="24"/>
                <w:szCs w:val="24"/>
              </w:rPr>
            </w:pPr>
          </w:p>
        </w:tc>
        <w:tc>
          <w:tcPr>
            <w:tcW w:w="873" w:type="dxa"/>
            <w:vAlign w:val="top"/>
          </w:tcPr>
          <w:p w14:paraId="57EC652C">
            <w:pPr>
              <w:pStyle w:val="23"/>
              <w:spacing w:line="240" w:lineRule="auto"/>
              <w:rPr>
                <w:rFonts w:hint="eastAsia" w:ascii="宋体" w:hAnsi="宋体" w:eastAsia="宋体" w:cs="宋体"/>
                <w:sz w:val="24"/>
                <w:szCs w:val="24"/>
              </w:rPr>
            </w:pPr>
          </w:p>
        </w:tc>
      </w:tr>
      <w:tr w14:paraId="28526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69" w:type="dxa"/>
            <w:vAlign w:val="top"/>
          </w:tcPr>
          <w:p w14:paraId="1A453C1D">
            <w:pPr>
              <w:spacing w:before="81" w:line="240" w:lineRule="auto"/>
              <w:ind w:left="504"/>
              <w:rPr>
                <w:rFonts w:hint="eastAsia" w:ascii="宋体" w:hAnsi="宋体" w:eastAsia="宋体" w:cs="宋体"/>
                <w:sz w:val="24"/>
                <w:szCs w:val="24"/>
              </w:rPr>
            </w:pPr>
            <w:r>
              <w:rPr>
                <w:rFonts w:hint="eastAsia" w:ascii="宋体" w:hAnsi="宋体" w:eastAsia="宋体" w:cs="宋体"/>
                <w:spacing w:val="-4"/>
                <w:sz w:val="24"/>
                <w:szCs w:val="24"/>
              </w:rPr>
              <w:t>4.</w:t>
            </w:r>
          </w:p>
        </w:tc>
        <w:tc>
          <w:tcPr>
            <w:tcW w:w="3197" w:type="dxa"/>
            <w:vAlign w:val="top"/>
          </w:tcPr>
          <w:p w14:paraId="72CFCA47">
            <w:pPr>
              <w:pStyle w:val="23"/>
              <w:spacing w:line="240" w:lineRule="auto"/>
              <w:rPr>
                <w:rFonts w:hint="eastAsia" w:ascii="宋体" w:hAnsi="宋体" w:eastAsia="宋体" w:cs="宋体"/>
                <w:sz w:val="24"/>
                <w:szCs w:val="24"/>
              </w:rPr>
            </w:pPr>
          </w:p>
        </w:tc>
        <w:tc>
          <w:tcPr>
            <w:tcW w:w="1439" w:type="dxa"/>
            <w:vAlign w:val="top"/>
          </w:tcPr>
          <w:p w14:paraId="4F32E10A">
            <w:pPr>
              <w:pStyle w:val="23"/>
              <w:spacing w:line="240" w:lineRule="auto"/>
              <w:rPr>
                <w:rFonts w:hint="eastAsia" w:ascii="宋体" w:hAnsi="宋体" w:eastAsia="宋体" w:cs="宋体"/>
                <w:sz w:val="24"/>
                <w:szCs w:val="24"/>
              </w:rPr>
            </w:pPr>
          </w:p>
        </w:tc>
        <w:tc>
          <w:tcPr>
            <w:tcW w:w="1064" w:type="dxa"/>
            <w:vAlign w:val="top"/>
          </w:tcPr>
          <w:p w14:paraId="6966B2B9">
            <w:pPr>
              <w:pStyle w:val="23"/>
              <w:spacing w:line="240" w:lineRule="auto"/>
              <w:rPr>
                <w:rFonts w:hint="eastAsia" w:ascii="宋体" w:hAnsi="宋体" w:eastAsia="宋体" w:cs="宋体"/>
                <w:sz w:val="24"/>
                <w:szCs w:val="24"/>
              </w:rPr>
            </w:pPr>
          </w:p>
        </w:tc>
        <w:tc>
          <w:tcPr>
            <w:tcW w:w="990" w:type="dxa"/>
            <w:vAlign w:val="top"/>
          </w:tcPr>
          <w:p w14:paraId="20F891BA">
            <w:pPr>
              <w:pStyle w:val="23"/>
              <w:spacing w:line="240" w:lineRule="auto"/>
              <w:rPr>
                <w:rFonts w:hint="eastAsia" w:ascii="宋体" w:hAnsi="宋体" w:eastAsia="宋体" w:cs="宋体"/>
                <w:sz w:val="24"/>
                <w:szCs w:val="24"/>
              </w:rPr>
            </w:pPr>
          </w:p>
        </w:tc>
        <w:tc>
          <w:tcPr>
            <w:tcW w:w="873" w:type="dxa"/>
            <w:vAlign w:val="top"/>
          </w:tcPr>
          <w:p w14:paraId="725474C5">
            <w:pPr>
              <w:pStyle w:val="23"/>
              <w:spacing w:line="240" w:lineRule="auto"/>
              <w:rPr>
                <w:rFonts w:hint="eastAsia" w:ascii="宋体" w:hAnsi="宋体" w:eastAsia="宋体" w:cs="宋体"/>
                <w:sz w:val="24"/>
                <w:szCs w:val="24"/>
              </w:rPr>
            </w:pPr>
          </w:p>
        </w:tc>
      </w:tr>
      <w:tr w14:paraId="37D741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30" w:hRule="atLeast"/>
        </w:trPr>
        <w:tc>
          <w:tcPr>
            <w:tcW w:w="969" w:type="dxa"/>
            <w:vAlign w:val="top"/>
          </w:tcPr>
          <w:p w14:paraId="4738361B">
            <w:pPr>
              <w:spacing w:before="188" w:line="240" w:lineRule="auto"/>
              <w:ind w:left="510"/>
              <w:rPr>
                <w:rFonts w:hint="eastAsia" w:ascii="宋体" w:hAnsi="宋体" w:eastAsia="宋体" w:cs="宋体"/>
                <w:sz w:val="24"/>
                <w:szCs w:val="24"/>
              </w:rPr>
            </w:pPr>
            <w:r>
              <w:rPr>
                <w:rFonts w:hint="eastAsia" w:ascii="宋体" w:hAnsi="宋体" w:eastAsia="宋体" w:cs="宋体"/>
                <w:spacing w:val="-7"/>
                <w:sz w:val="24"/>
                <w:szCs w:val="24"/>
              </w:rPr>
              <w:t>5.</w:t>
            </w:r>
          </w:p>
        </w:tc>
        <w:tc>
          <w:tcPr>
            <w:tcW w:w="3197" w:type="dxa"/>
            <w:vAlign w:val="top"/>
          </w:tcPr>
          <w:p w14:paraId="085246C8">
            <w:pPr>
              <w:pStyle w:val="23"/>
              <w:spacing w:line="240" w:lineRule="auto"/>
              <w:rPr>
                <w:rFonts w:hint="eastAsia" w:ascii="宋体" w:hAnsi="宋体" w:eastAsia="宋体" w:cs="宋体"/>
                <w:sz w:val="24"/>
                <w:szCs w:val="24"/>
              </w:rPr>
            </w:pPr>
          </w:p>
        </w:tc>
        <w:tc>
          <w:tcPr>
            <w:tcW w:w="1439" w:type="dxa"/>
            <w:vAlign w:val="top"/>
          </w:tcPr>
          <w:p w14:paraId="56DCE712">
            <w:pPr>
              <w:pStyle w:val="23"/>
              <w:spacing w:line="240" w:lineRule="auto"/>
              <w:rPr>
                <w:rFonts w:hint="eastAsia" w:ascii="宋体" w:hAnsi="宋体" w:eastAsia="宋体" w:cs="宋体"/>
                <w:sz w:val="24"/>
                <w:szCs w:val="24"/>
              </w:rPr>
            </w:pPr>
          </w:p>
        </w:tc>
        <w:tc>
          <w:tcPr>
            <w:tcW w:w="1064" w:type="dxa"/>
            <w:vAlign w:val="top"/>
          </w:tcPr>
          <w:p w14:paraId="2078B65F">
            <w:pPr>
              <w:pStyle w:val="23"/>
              <w:spacing w:line="240" w:lineRule="auto"/>
              <w:rPr>
                <w:rFonts w:hint="eastAsia" w:ascii="宋体" w:hAnsi="宋体" w:eastAsia="宋体" w:cs="宋体"/>
                <w:sz w:val="24"/>
                <w:szCs w:val="24"/>
              </w:rPr>
            </w:pPr>
          </w:p>
        </w:tc>
        <w:tc>
          <w:tcPr>
            <w:tcW w:w="990" w:type="dxa"/>
            <w:vAlign w:val="top"/>
          </w:tcPr>
          <w:p w14:paraId="3353FF8E">
            <w:pPr>
              <w:pStyle w:val="23"/>
              <w:spacing w:line="240" w:lineRule="auto"/>
              <w:rPr>
                <w:rFonts w:hint="eastAsia" w:ascii="宋体" w:hAnsi="宋体" w:eastAsia="宋体" w:cs="宋体"/>
                <w:sz w:val="24"/>
                <w:szCs w:val="24"/>
              </w:rPr>
            </w:pPr>
          </w:p>
        </w:tc>
        <w:tc>
          <w:tcPr>
            <w:tcW w:w="873" w:type="dxa"/>
            <w:vAlign w:val="top"/>
          </w:tcPr>
          <w:p w14:paraId="2880068F">
            <w:pPr>
              <w:pStyle w:val="23"/>
              <w:spacing w:line="240" w:lineRule="auto"/>
              <w:rPr>
                <w:rFonts w:hint="eastAsia" w:ascii="宋体" w:hAnsi="宋体" w:eastAsia="宋体" w:cs="宋体"/>
                <w:sz w:val="24"/>
                <w:szCs w:val="24"/>
              </w:rPr>
            </w:pPr>
          </w:p>
        </w:tc>
      </w:tr>
      <w:tr w14:paraId="630DDA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69" w:type="dxa"/>
            <w:vAlign w:val="top"/>
          </w:tcPr>
          <w:p w14:paraId="7EEC3DDD">
            <w:pPr>
              <w:spacing w:before="182" w:line="240" w:lineRule="auto"/>
              <w:ind w:left="507"/>
              <w:rPr>
                <w:rFonts w:hint="eastAsia" w:ascii="宋体" w:hAnsi="宋体" w:eastAsia="宋体" w:cs="宋体"/>
                <w:sz w:val="24"/>
                <w:szCs w:val="24"/>
              </w:rPr>
            </w:pPr>
            <w:r>
              <w:rPr>
                <w:rFonts w:hint="eastAsia" w:ascii="宋体" w:hAnsi="宋体" w:eastAsia="宋体" w:cs="宋体"/>
                <w:spacing w:val="-6"/>
                <w:sz w:val="24"/>
                <w:szCs w:val="24"/>
              </w:rPr>
              <w:t>6.</w:t>
            </w:r>
          </w:p>
        </w:tc>
        <w:tc>
          <w:tcPr>
            <w:tcW w:w="3197" w:type="dxa"/>
            <w:vAlign w:val="top"/>
          </w:tcPr>
          <w:p w14:paraId="1530C57E">
            <w:pPr>
              <w:pStyle w:val="23"/>
              <w:spacing w:line="240" w:lineRule="auto"/>
              <w:rPr>
                <w:rFonts w:hint="eastAsia" w:ascii="宋体" w:hAnsi="宋体" w:eastAsia="宋体" w:cs="宋体"/>
                <w:sz w:val="24"/>
                <w:szCs w:val="24"/>
              </w:rPr>
            </w:pPr>
          </w:p>
        </w:tc>
        <w:tc>
          <w:tcPr>
            <w:tcW w:w="1439" w:type="dxa"/>
            <w:vAlign w:val="top"/>
          </w:tcPr>
          <w:p w14:paraId="65F2161A">
            <w:pPr>
              <w:pStyle w:val="23"/>
              <w:spacing w:line="240" w:lineRule="auto"/>
              <w:rPr>
                <w:rFonts w:hint="eastAsia" w:ascii="宋体" w:hAnsi="宋体" w:eastAsia="宋体" w:cs="宋体"/>
                <w:sz w:val="24"/>
                <w:szCs w:val="24"/>
              </w:rPr>
            </w:pPr>
          </w:p>
        </w:tc>
        <w:tc>
          <w:tcPr>
            <w:tcW w:w="1064" w:type="dxa"/>
            <w:vAlign w:val="top"/>
          </w:tcPr>
          <w:p w14:paraId="32E38819">
            <w:pPr>
              <w:pStyle w:val="23"/>
              <w:spacing w:line="240" w:lineRule="auto"/>
              <w:rPr>
                <w:rFonts w:hint="eastAsia" w:ascii="宋体" w:hAnsi="宋体" w:eastAsia="宋体" w:cs="宋体"/>
                <w:sz w:val="24"/>
                <w:szCs w:val="24"/>
              </w:rPr>
            </w:pPr>
          </w:p>
        </w:tc>
        <w:tc>
          <w:tcPr>
            <w:tcW w:w="990" w:type="dxa"/>
            <w:vAlign w:val="top"/>
          </w:tcPr>
          <w:p w14:paraId="567BD1CF">
            <w:pPr>
              <w:pStyle w:val="23"/>
              <w:spacing w:line="240" w:lineRule="auto"/>
              <w:rPr>
                <w:rFonts w:hint="eastAsia" w:ascii="宋体" w:hAnsi="宋体" w:eastAsia="宋体" w:cs="宋体"/>
                <w:sz w:val="24"/>
                <w:szCs w:val="24"/>
              </w:rPr>
            </w:pPr>
          </w:p>
        </w:tc>
        <w:tc>
          <w:tcPr>
            <w:tcW w:w="873" w:type="dxa"/>
            <w:vAlign w:val="top"/>
          </w:tcPr>
          <w:p w14:paraId="48C79040">
            <w:pPr>
              <w:pStyle w:val="23"/>
              <w:spacing w:line="240" w:lineRule="auto"/>
              <w:rPr>
                <w:rFonts w:hint="eastAsia" w:ascii="宋体" w:hAnsi="宋体" w:eastAsia="宋体" w:cs="宋体"/>
                <w:sz w:val="24"/>
                <w:szCs w:val="24"/>
              </w:rPr>
            </w:pPr>
          </w:p>
        </w:tc>
      </w:tr>
      <w:tr w14:paraId="3A07E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8532" w:type="dxa"/>
            <w:gridSpan w:val="6"/>
            <w:vAlign w:val="top"/>
          </w:tcPr>
          <w:p w14:paraId="270C1B9A">
            <w:pPr>
              <w:spacing w:before="125" w:line="240" w:lineRule="auto"/>
              <w:ind w:left="674"/>
              <w:rPr>
                <w:rFonts w:hint="eastAsia" w:ascii="宋体" w:hAnsi="宋体" w:eastAsia="宋体" w:cs="宋体"/>
                <w:sz w:val="24"/>
                <w:szCs w:val="24"/>
              </w:rPr>
            </w:pPr>
            <w:r>
              <w:rPr>
                <w:rFonts w:hint="eastAsia" w:ascii="宋体" w:hAnsi="宋体" w:eastAsia="宋体" w:cs="宋体"/>
                <w:spacing w:val="-9"/>
                <w:sz w:val="24"/>
                <w:szCs w:val="24"/>
              </w:rPr>
              <w:t>总价：</w:t>
            </w:r>
          </w:p>
        </w:tc>
      </w:tr>
    </w:tbl>
    <w:p w14:paraId="6DDB942B">
      <w:pPr>
        <w:keepNext w:val="0"/>
        <w:keepLines w:val="0"/>
        <w:pageBreakBefore w:val="0"/>
        <w:widowControl/>
        <w:kinsoku w:val="0"/>
        <w:wordWrap/>
        <w:overflowPunct/>
        <w:topLinePunct w:val="0"/>
        <w:autoSpaceDE w:val="0"/>
        <w:autoSpaceDN w:val="0"/>
        <w:bidi w:val="0"/>
        <w:adjustRightInd w:val="0"/>
        <w:snapToGrid w:val="0"/>
        <w:spacing w:before="103" w:line="240" w:lineRule="auto"/>
        <w:ind w:left="3" w:right="5" w:firstLine="478"/>
        <w:jc w:val="center"/>
        <w:textAlignment w:val="baseline"/>
        <w:rPr>
          <w:rFonts w:hint="eastAsia" w:ascii="宋体" w:hAnsi="宋体" w:eastAsia="宋体" w:cs="宋体"/>
          <w:spacing w:val="7"/>
          <w:sz w:val="24"/>
          <w:szCs w:val="24"/>
        </w:rPr>
      </w:pPr>
    </w:p>
    <w:p w14:paraId="57793D1D">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法定代表人或其委托代理人（签字或盖章） : </w:t>
      </w:r>
    </w:p>
    <w:p w14:paraId="47714AB4">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p>
    <w:p w14:paraId="5C57F774">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供应商(公章):</w:t>
      </w:r>
    </w:p>
    <w:p w14:paraId="1440396F">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p>
    <w:p w14:paraId="09B4EE20">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注:1.如果投标人认为需要，每种服务填写一份该表。</w:t>
      </w:r>
    </w:p>
    <w:p w14:paraId="61F2F577">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2.如果按单价计算的结果与总价不一致,以单价为准修正总价。 3.如果不提供详细分项报价将视为没有实质性响应招标文件。 4.上述各项的详细分项报价，应另页描述。</w:t>
      </w:r>
    </w:p>
    <w:p w14:paraId="502474D1">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z w:val="24"/>
          <w:szCs w:val="24"/>
        </w:rPr>
        <w:sectPr>
          <w:footerReference r:id="rId8" w:type="default"/>
          <w:pgSz w:w="11906" w:h="16839"/>
          <w:pgMar w:top="1440" w:right="1803" w:bottom="1389" w:left="1803" w:header="0" w:footer="1225" w:gutter="0"/>
          <w:pgBorders>
            <w:top w:val="none" w:sz="0" w:space="0"/>
            <w:left w:val="none" w:sz="0" w:space="0"/>
            <w:bottom w:val="none" w:sz="0" w:space="0"/>
            <w:right w:val="none" w:sz="0" w:space="0"/>
          </w:pgBorders>
          <w:pgNumType w:fmt="decimal"/>
          <w:cols w:space="720" w:num="1"/>
        </w:sectPr>
      </w:pPr>
      <w:r>
        <w:rPr>
          <w:rFonts w:hint="eastAsia" w:ascii="宋体" w:hAnsi="宋体" w:eastAsia="宋体" w:cs="宋体"/>
          <w:spacing w:val="7"/>
          <w:sz w:val="24"/>
          <w:szCs w:val="24"/>
        </w:rPr>
        <w:t>5.如果开标一览表（报价表）内容与投标文件中明细表内容不一致的， 以开标一览表（报价表）内容为准。</w:t>
      </w:r>
    </w:p>
    <w:p w14:paraId="5B5E4D3E">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28"/>
          <w:szCs w:val="28"/>
        </w:rPr>
      </w:pPr>
    </w:p>
    <w:p w14:paraId="1B8E9188">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3、 服务说明一览表</w:t>
      </w:r>
    </w:p>
    <w:p w14:paraId="1EEACB1E">
      <w:pPr>
        <w:pStyle w:val="8"/>
        <w:spacing w:line="240" w:lineRule="auto"/>
        <w:rPr>
          <w:rFonts w:hint="eastAsia" w:ascii="宋体" w:hAnsi="宋体" w:eastAsia="宋体" w:cs="宋体"/>
          <w:sz w:val="28"/>
          <w:szCs w:val="28"/>
        </w:rPr>
      </w:pPr>
    </w:p>
    <w:p w14:paraId="7735FDDF">
      <w:pPr>
        <w:spacing w:before="99" w:line="240" w:lineRule="auto"/>
        <w:ind w:left="64"/>
        <w:rPr>
          <w:rFonts w:hint="eastAsia" w:ascii="宋体" w:hAnsi="宋体" w:eastAsia="宋体" w:cs="宋体"/>
          <w:sz w:val="24"/>
          <w:szCs w:val="24"/>
        </w:rPr>
      </w:pPr>
      <w:r>
        <w:rPr>
          <w:rFonts w:hint="eastAsia" w:ascii="宋体" w:hAnsi="宋体" w:eastAsia="宋体" w:cs="宋体"/>
          <w:spacing w:val="7"/>
          <w:sz w:val="24"/>
          <w:szCs w:val="24"/>
        </w:rPr>
        <w:t>项目名称:                  项目编号:</w:t>
      </w:r>
    </w:p>
    <w:p w14:paraId="6291C39C">
      <w:pPr>
        <w:spacing w:before="64" w:line="240" w:lineRule="auto"/>
        <w:rPr>
          <w:rFonts w:hint="eastAsia" w:ascii="宋体" w:hAnsi="宋体" w:eastAsia="宋体" w:cs="宋体"/>
          <w:sz w:val="24"/>
          <w:szCs w:val="24"/>
        </w:rPr>
      </w:pPr>
    </w:p>
    <w:tbl>
      <w:tblPr>
        <w:tblStyle w:val="22"/>
        <w:tblW w:w="8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1"/>
        <w:gridCol w:w="1175"/>
        <w:gridCol w:w="1566"/>
        <w:gridCol w:w="1064"/>
        <w:gridCol w:w="1214"/>
        <w:gridCol w:w="1439"/>
        <w:gridCol w:w="1414"/>
      </w:tblGrid>
      <w:tr w14:paraId="71481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701" w:type="dxa"/>
            <w:vAlign w:val="top"/>
          </w:tcPr>
          <w:p w14:paraId="48F441A4">
            <w:pPr>
              <w:spacing w:before="38" w:line="240" w:lineRule="auto"/>
              <w:ind w:left="124"/>
              <w:rPr>
                <w:rFonts w:hint="eastAsia" w:ascii="宋体" w:hAnsi="宋体" w:eastAsia="宋体" w:cs="宋体"/>
                <w:sz w:val="24"/>
                <w:szCs w:val="24"/>
              </w:rPr>
            </w:pPr>
            <w:r>
              <w:rPr>
                <w:rFonts w:hint="eastAsia" w:ascii="宋体" w:hAnsi="宋体" w:eastAsia="宋体" w:cs="宋体"/>
                <w:spacing w:val="-8"/>
                <w:sz w:val="24"/>
                <w:szCs w:val="24"/>
              </w:rPr>
              <w:t>序号</w:t>
            </w:r>
          </w:p>
        </w:tc>
        <w:tc>
          <w:tcPr>
            <w:tcW w:w="1175" w:type="dxa"/>
            <w:vAlign w:val="top"/>
          </w:tcPr>
          <w:p w14:paraId="7E76F803">
            <w:pPr>
              <w:spacing w:before="38" w:line="240" w:lineRule="auto"/>
              <w:ind w:left="118"/>
              <w:rPr>
                <w:rFonts w:hint="eastAsia" w:ascii="宋体" w:hAnsi="宋体" w:eastAsia="宋体" w:cs="宋体"/>
                <w:sz w:val="24"/>
                <w:szCs w:val="24"/>
              </w:rPr>
            </w:pPr>
            <w:r>
              <w:rPr>
                <w:rFonts w:hint="eastAsia" w:ascii="宋体" w:hAnsi="宋体" w:eastAsia="宋体" w:cs="宋体"/>
                <w:spacing w:val="-4"/>
                <w:sz w:val="24"/>
                <w:szCs w:val="24"/>
              </w:rPr>
              <w:t>服务名称</w:t>
            </w:r>
          </w:p>
        </w:tc>
        <w:tc>
          <w:tcPr>
            <w:tcW w:w="1566" w:type="dxa"/>
            <w:vAlign w:val="top"/>
          </w:tcPr>
          <w:p w14:paraId="47D4E2FE">
            <w:pPr>
              <w:spacing w:before="38" w:line="240" w:lineRule="auto"/>
              <w:ind w:left="313"/>
              <w:rPr>
                <w:rFonts w:hint="eastAsia" w:ascii="宋体" w:hAnsi="宋体" w:eastAsia="宋体" w:cs="宋体"/>
                <w:sz w:val="24"/>
                <w:szCs w:val="24"/>
              </w:rPr>
            </w:pPr>
            <w:r>
              <w:rPr>
                <w:rFonts w:hint="eastAsia" w:ascii="宋体" w:hAnsi="宋体" w:eastAsia="宋体" w:cs="宋体"/>
                <w:spacing w:val="-4"/>
                <w:sz w:val="24"/>
                <w:szCs w:val="24"/>
              </w:rPr>
              <w:t>服务内容</w:t>
            </w:r>
          </w:p>
        </w:tc>
        <w:tc>
          <w:tcPr>
            <w:tcW w:w="1064" w:type="dxa"/>
            <w:vAlign w:val="top"/>
          </w:tcPr>
          <w:p w14:paraId="3E346C66">
            <w:pPr>
              <w:spacing w:before="38" w:line="240" w:lineRule="auto"/>
              <w:ind w:left="303"/>
              <w:rPr>
                <w:rFonts w:hint="eastAsia" w:ascii="宋体" w:hAnsi="宋体" w:eastAsia="宋体" w:cs="宋体"/>
                <w:sz w:val="24"/>
                <w:szCs w:val="24"/>
              </w:rPr>
            </w:pPr>
            <w:r>
              <w:rPr>
                <w:rFonts w:hint="eastAsia" w:ascii="宋体" w:hAnsi="宋体" w:eastAsia="宋体" w:cs="宋体"/>
                <w:spacing w:val="-8"/>
                <w:sz w:val="24"/>
                <w:szCs w:val="24"/>
              </w:rPr>
              <w:t>数量</w:t>
            </w:r>
          </w:p>
        </w:tc>
        <w:tc>
          <w:tcPr>
            <w:tcW w:w="1214" w:type="dxa"/>
            <w:vAlign w:val="top"/>
          </w:tcPr>
          <w:p w14:paraId="1AB2AA13">
            <w:pPr>
              <w:spacing w:before="38" w:line="240" w:lineRule="auto"/>
              <w:ind w:left="259"/>
              <w:rPr>
                <w:rFonts w:hint="eastAsia" w:ascii="宋体" w:hAnsi="宋体" w:eastAsia="宋体" w:cs="宋体"/>
                <w:sz w:val="24"/>
                <w:szCs w:val="24"/>
              </w:rPr>
            </w:pPr>
            <w:r>
              <w:rPr>
                <w:rFonts w:hint="eastAsia" w:ascii="宋体" w:hAnsi="宋体" w:eastAsia="宋体" w:cs="宋体"/>
                <w:spacing w:val="-6"/>
                <w:sz w:val="24"/>
                <w:szCs w:val="24"/>
              </w:rPr>
              <w:t>服务期</w:t>
            </w:r>
          </w:p>
        </w:tc>
        <w:tc>
          <w:tcPr>
            <w:tcW w:w="1439" w:type="dxa"/>
            <w:vAlign w:val="top"/>
          </w:tcPr>
          <w:p w14:paraId="78B349BD">
            <w:pPr>
              <w:spacing w:before="38" w:line="240" w:lineRule="auto"/>
              <w:ind w:left="254"/>
              <w:rPr>
                <w:rFonts w:hint="eastAsia" w:ascii="宋体" w:hAnsi="宋体" w:eastAsia="宋体" w:cs="宋体"/>
                <w:sz w:val="24"/>
                <w:szCs w:val="24"/>
              </w:rPr>
            </w:pPr>
            <w:r>
              <w:rPr>
                <w:rFonts w:hint="eastAsia" w:ascii="宋体" w:hAnsi="宋体" w:eastAsia="宋体" w:cs="宋体"/>
                <w:spacing w:val="-4"/>
                <w:sz w:val="24"/>
                <w:szCs w:val="24"/>
              </w:rPr>
              <w:t>服务地点</w:t>
            </w:r>
          </w:p>
        </w:tc>
        <w:tc>
          <w:tcPr>
            <w:tcW w:w="1414" w:type="dxa"/>
            <w:vAlign w:val="top"/>
          </w:tcPr>
          <w:p w14:paraId="44021733">
            <w:pPr>
              <w:spacing w:before="38" w:line="240" w:lineRule="auto"/>
              <w:ind w:left="481"/>
              <w:rPr>
                <w:rFonts w:hint="eastAsia" w:ascii="宋体" w:hAnsi="宋体" w:eastAsia="宋体" w:cs="宋体"/>
                <w:sz w:val="24"/>
                <w:szCs w:val="24"/>
              </w:rPr>
            </w:pPr>
            <w:r>
              <w:rPr>
                <w:rFonts w:hint="eastAsia" w:ascii="宋体" w:hAnsi="宋体" w:eastAsia="宋体" w:cs="宋体"/>
                <w:spacing w:val="-9"/>
                <w:sz w:val="24"/>
                <w:szCs w:val="24"/>
              </w:rPr>
              <w:t>其它</w:t>
            </w:r>
          </w:p>
        </w:tc>
      </w:tr>
      <w:tr w14:paraId="1ABD2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701" w:type="dxa"/>
            <w:vAlign w:val="top"/>
          </w:tcPr>
          <w:p w14:paraId="50520FC6">
            <w:pPr>
              <w:pStyle w:val="23"/>
              <w:spacing w:line="240" w:lineRule="auto"/>
              <w:rPr>
                <w:rFonts w:hint="eastAsia" w:ascii="宋体" w:hAnsi="宋体" w:eastAsia="宋体" w:cs="宋体"/>
                <w:sz w:val="24"/>
                <w:szCs w:val="24"/>
              </w:rPr>
            </w:pPr>
          </w:p>
        </w:tc>
        <w:tc>
          <w:tcPr>
            <w:tcW w:w="1175" w:type="dxa"/>
            <w:vAlign w:val="top"/>
          </w:tcPr>
          <w:p w14:paraId="4C1EF72D">
            <w:pPr>
              <w:pStyle w:val="23"/>
              <w:spacing w:line="240" w:lineRule="auto"/>
              <w:rPr>
                <w:rFonts w:hint="eastAsia" w:ascii="宋体" w:hAnsi="宋体" w:eastAsia="宋体" w:cs="宋体"/>
                <w:sz w:val="24"/>
                <w:szCs w:val="24"/>
              </w:rPr>
            </w:pPr>
          </w:p>
        </w:tc>
        <w:tc>
          <w:tcPr>
            <w:tcW w:w="1566" w:type="dxa"/>
            <w:vAlign w:val="top"/>
          </w:tcPr>
          <w:p w14:paraId="3FA24014">
            <w:pPr>
              <w:pStyle w:val="23"/>
              <w:spacing w:line="240" w:lineRule="auto"/>
              <w:rPr>
                <w:rFonts w:hint="eastAsia" w:ascii="宋体" w:hAnsi="宋体" w:eastAsia="宋体" w:cs="宋体"/>
                <w:sz w:val="24"/>
                <w:szCs w:val="24"/>
              </w:rPr>
            </w:pPr>
          </w:p>
        </w:tc>
        <w:tc>
          <w:tcPr>
            <w:tcW w:w="1064" w:type="dxa"/>
            <w:vAlign w:val="top"/>
          </w:tcPr>
          <w:p w14:paraId="371BEEC3">
            <w:pPr>
              <w:pStyle w:val="23"/>
              <w:spacing w:line="240" w:lineRule="auto"/>
              <w:rPr>
                <w:rFonts w:hint="eastAsia" w:ascii="宋体" w:hAnsi="宋体" w:eastAsia="宋体" w:cs="宋体"/>
                <w:sz w:val="24"/>
                <w:szCs w:val="24"/>
              </w:rPr>
            </w:pPr>
          </w:p>
        </w:tc>
        <w:tc>
          <w:tcPr>
            <w:tcW w:w="1214" w:type="dxa"/>
            <w:vAlign w:val="top"/>
          </w:tcPr>
          <w:p w14:paraId="625BC913">
            <w:pPr>
              <w:pStyle w:val="23"/>
              <w:spacing w:line="240" w:lineRule="auto"/>
              <w:rPr>
                <w:rFonts w:hint="eastAsia" w:ascii="宋体" w:hAnsi="宋体" w:eastAsia="宋体" w:cs="宋体"/>
                <w:sz w:val="24"/>
                <w:szCs w:val="24"/>
              </w:rPr>
            </w:pPr>
          </w:p>
        </w:tc>
        <w:tc>
          <w:tcPr>
            <w:tcW w:w="1439" w:type="dxa"/>
            <w:vAlign w:val="top"/>
          </w:tcPr>
          <w:p w14:paraId="0CFA837B">
            <w:pPr>
              <w:pStyle w:val="23"/>
              <w:spacing w:line="240" w:lineRule="auto"/>
              <w:rPr>
                <w:rFonts w:hint="eastAsia" w:ascii="宋体" w:hAnsi="宋体" w:eastAsia="宋体" w:cs="宋体"/>
                <w:sz w:val="24"/>
                <w:szCs w:val="24"/>
              </w:rPr>
            </w:pPr>
          </w:p>
        </w:tc>
        <w:tc>
          <w:tcPr>
            <w:tcW w:w="1414" w:type="dxa"/>
            <w:vAlign w:val="top"/>
          </w:tcPr>
          <w:p w14:paraId="4EE7FB8C">
            <w:pPr>
              <w:pStyle w:val="23"/>
              <w:spacing w:line="240" w:lineRule="auto"/>
              <w:rPr>
                <w:rFonts w:hint="eastAsia" w:ascii="宋体" w:hAnsi="宋体" w:eastAsia="宋体" w:cs="宋体"/>
                <w:sz w:val="24"/>
                <w:szCs w:val="24"/>
              </w:rPr>
            </w:pPr>
          </w:p>
        </w:tc>
      </w:tr>
      <w:tr w14:paraId="4FACF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6B30B7E2">
            <w:pPr>
              <w:pStyle w:val="23"/>
              <w:spacing w:line="240" w:lineRule="auto"/>
              <w:rPr>
                <w:rFonts w:hint="eastAsia" w:ascii="宋体" w:hAnsi="宋体" w:eastAsia="宋体" w:cs="宋体"/>
                <w:sz w:val="24"/>
                <w:szCs w:val="24"/>
              </w:rPr>
            </w:pPr>
          </w:p>
        </w:tc>
        <w:tc>
          <w:tcPr>
            <w:tcW w:w="1175" w:type="dxa"/>
            <w:vAlign w:val="top"/>
          </w:tcPr>
          <w:p w14:paraId="5866E005">
            <w:pPr>
              <w:pStyle w:val="23"/>
              <w:spacing w:line="240" w:lineRule="auto"/>
              <w:rPr>
                <w:rFonts w:hint="eastAsia" w:ascii="宋体" w:hAnsi="宋体" w:eastAsia="宋体" w:cs="宋体"/>
                <w:sz w:val="24"/>
                <w:szCs w:val="24"/>
              </w:rPr>
            </w:pPr>
          </w:p>
        </w:tc>
        <w:tc>
          <w:tcPr>
            <w:tcW w:w="1566" w:type="dxa"/>
            <w:vAlign w:val="top"/>
          </w:tcPr>
          <w:p w14:paraId="1E629A97">
            <w:pPr>
              <w:pStyle w:val="23"/>
              <w:spacing w:line="240" w:lineRule="auto"/>
              <w:rPr>
                <w:rFonts w:hint="eastAsia" w:ascii="宋体" w:hAnsi="宋体" w:eastAsia="宋体" w:cs="宋体"/>
                <w:sz w:val="24"/>
                <w:szCs w:val="24"/>
              </w:rPr>
            </w:pPr>
          </w:p>
        </w:tc>
        <w:tc>
          <w:tcPr>
            <w:tcW w:w="1064" w:type="dxa"/>
            <w:vAlign w:val="top"/>
          </w:tcPr>
          <w:p w14:paraId="54122836">
            <w:pPr>
              <w:pStyle w:val="23"/>
              <w:spacing w:line="240" w:lineRule="auto"/>
              <w:rPr>
                <w:rFonts w:hint="eastAsia" w:ascii="宋体" w:hAnsi="宋体" w:eastAsia="宋体" w:cs="宋体"/>
                <w:sz w:val="24"/>
                <w:szCs w:val="24"/>
              </w:rPr>
            </w:pPr>
          </w:p>
        </w:tc>
        <w:tc>
          <w:tcPr>
            <w:tcW w:w="1214" w:type="dxa"/>
            <w:vAlign w:val="top"/>
          </w:tcPr>
          <w:p w14:paraId="114D1C24">
            <w:pPr>
              <w:pStyle w:val="23"/>
              <w:spacing w:line="240" w:lineRule="auto"/>
              <w:rPr>
                <w:rFonts w:hint="eastAsia" w:ascii="宋体" w:hAnsi="宋体" w:eastAsia="宋体" w:cs="宋体"/>
                <w:sz w:val="24"/>
                <w:szCs w:val="24"/>
              </w:rPr>
            </w:pPr>
          </w:p>
        </w:tc>
        <w:tc>
          <w:tcPr>
            <w:tcW w:w="1439" w:type="dxa"/>
            <w:vAlign w:val="top"/>
          </w:tcPr>
          <w:p w14:paraId="31062513">
            <w:pPr>
              <w:pStyle w:val="23"/>
              <w:spacing w:line="240" w:lineRule="auto"/>
              <w:rPr>
                <w:rFonts w:hint="eastAsia" w:ascii="宋体" w:hAnsi="宋体" w:eastAsia="宋体" w:cs="宋体"/>
                <w:sz w:val="24"/>
                <w:szCs w:val="24"/>
              </w:rPr>
            </w:pPr>
          </w:p>
        </w:tc>
        <w:tc>
          <w:tcPr>
            <w:tcW w:w="1414" w:type="dxa"/>
            <w:vAlign w:val="top"/>
          </w:tcPr>
          <w:p w14:paraId="2AA82882">
            <w:pPr>
              <w:pStyle w:val="23"/>
              <w:spacing w:line="240" w:lineRule="auto"/>
              <w:rPr>
                <w:rFonts w:hint="eastAsia" w:ascii="宋体" w:hAnsi="宋体" w:eastAsia="宋体" w:cs="宋体"/>
                <w:sz w:val="24"/>
                <w:szCs w:val="24"/>
              </w:rPr>
            </w:pPr>
          </w:p>
        </w:tc>
      </w:tr>
      <w:tr w14:paraId="1DDD8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4B79929A">
            <w:pPr>
              <w:pStyle w:val="23"/>
              <w:spacing w:line="240" w:lineRule="auto"/>
              <w:rPr>
                <w:rFonts w:hint="eastAsia" w:ascii="宋体" w:hAnsi="宋体" w:eastAsia="宋体" w:cs="宋体"/>
                <w:sz w:val="24"/>
                <w:szCs w:val="24"/>
              </w:rPr>
            </w:pPr>
          </w:p>
        </w:tc>
        <w:tc>
          <w:tcPr>
            <w:tcW w:w="1175" w:type="dxa"/>
            <w:vAlign w:val="top"/>
          </w:tcPr>
          <w:p w14:paraId="56A80E20">
            <w:pPr>
              <w:pStyle w:val="23"/>
              <w:spacing w:line="240" w:lineRule="auto"/>
              <w:rPr>
                <w:rFonts w:hint="eastAsia" w:ascii="宋体" w:hAnsi="宋体" w:eastAsia="宋体" w:cs="宋体"/>
                <w:sz w:val="24"/>
                <w:szCs w:val="24"/>
              </w:rPr>
            </w:pPr>
          </w:p>
        </w:tc>
        <w:tc>
          <w:tcPr>
            <w:tcW w:w="1566" w:type="dxa"/>
            <w:vAlign w:val="top"/>
          </w:tcPr>
          <w:p w14:paraId="02CF619A">
            <w:pPr>
              <w:pStyle w:val="23"/>
              <w:spacing w:line="240" w:lineRule="auto"/>
              <w:rPr>
                <w:rFonts w:hint="eastAsia" w:ascii="宋体" w:hAnsi="宋体" w:eastAsia="宋体" w:cs="宋体"/>
                <w:sz w:val="24"/>
                <w:szCs w:val="24"/>
              </w:rPr>
            </w:pPr>
          </w:p>
        </w:tc>
        <w:tc>
          <w:tcPr>
            <w:tcW w:w="1064" w:type="dxa"/>
            <w:vAlign w:val="top"/>
          </w:tcPr>
          <w:p w14:paraId="79040987">
            <w:pPr>
              <w:pStyle w:val="23"/>
              <w:spacing w:line="240" w:lineRule="auto"/>
              <w:rPr>
                <w:rFonts w:hint="eastAsia" w:ascii="宋体" w:hAnsi="宋体" w:eastAsia="宋体" w:cs="宋体"/>
                <w:sz w:val="24"/>
                <w:szCs w:val="24"/>
              </w:rPr>
            </w:pPr>
          </w:p>
        </w:tc>
        <w:tc>
          <w:tcPr>
            <w:tcW w:w="1214" w:type="dxa"/>
            <w:vAlign w:val="top"/>
          </w:tcPr>
          <w:p w14:paraId="58961472">
            <w:pPr>
              <w:pStyle w:val="23"/>
              <w:spacing w:line="240" w:lineRule="auto"/>
              <w:rPr>
                <w:rFonts w:hint="eastAsia" w:ascii="宋体" w:hAnsi="宋体" w:eastAsia="宋体" w:cs="宋体"/>
                <w:sz w:val="24"/>
                <w:szCs w:val="24"/>
              </w:rPr>
            </w:pPr>
          </w:p>
        </w:tc>
        <w:tc>
          <w:tcPr>
            <w:tcW w:w="1439" w:type="dxa"/>
            <w:vAlign w:val="top"/>
          </w:tcPr>
          <w:p w14:paraId="19812402">
            <w:pPr>
              <w:pStyle w:val="23"/>
              <w:spacing w:line="240" w:lineRule="auto"/>
              <w:rPr>
                <w:rFonts w:hint="eastAsia" w:ascii="宋体" w:hAnsi="宋体" w:eastAsia="宋体" w:cs="宋体"/>
                <w:sz w:val="24"/>
                <w:szCs w:val="24"/>
              </w:rPr>
            </w:pPr>
          </w:p>
        </w:tc>
        <w:tc>
          <w:tcPr>
            <w:tcW w:w="1414" w:type="dxa"/>
            <w:vAlign w:val="top"/>
          </w:tcPr>
          <w:p w14:paraId="45B131CA">
            <w:pPr>
              <w:pStyle w:val="23"/>
              <w:spacing w:line="240" w:lineRule="auto"/>
              <w:rPr>
                <w:rFonts w:hint="eastAsia" w:ascii="宋体" w:hAnsi="宋体" w:eastAsia="宋体" w:cs="宋体"/>
                <w:sz w:val="24"/>
                <w:szCs w:val="24"/>
              </w:rPr>
            </w:pPr>
          </w:p>
        </w:tc>
      </w:tr>
      <w:tr w14:paraId="1C533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701" w:type="dxa"/>
            <w:vAlign w:val="top"/>
          </w:tcPr>
          <w:p w14:paraId="2A2035F3">
            <w:pPr>
              <w:pStyle w:val="23"/>
              <w:spacing w:line="240" w:lineRule="auto"/>
              <w:rPr>
                <w:rFonts w:hint="eastAsia" w:ascii="宋体" w:hAnsi="宋体" w:eastAsia="宋体" w:cs="宋体"/>
                <w:sz w:val="24"/>
                <w:szCs w:val="24"/>
              </w:rPr>
            </w:pPr>
          </w:p>
        </w:tc>
        <w:tc>
          <w:tcPr>
            <w:tcW w:w="1175" w:type="dxa"/>
            <w:vAlign w:val="top"/>
          </w:tcPr>
          <w:p w14:paraId="284DC64D">
            <w:pPr>
              <w:pStyle w:val="23"/>
              <w:spacing w:line="240" w:lineRule="auto"/>
              <w:rPr>
                <w:rFonts w:hint="eastAsia" w:ascii="宋体" w:hAnsi="宋体" w:eastAsia="宋体" w:cs="宋体"/>
                <w:sz w:val="24"/>
                <w:szCs w:val="24"/>
              </w:rPr>
            </w:pPr>
          </w:p>
        </w:tc>
        <w:tc>
          <w:tcPr>
            <w:tcW w:w="1566" w:type="dxa"/>
            <w:vAlign w:val="top"/>
          </w:tcPr>
          <w:p w14:paraId="66D317EA">
            <w:pPr>
              <w:pStyle w:val="23"/>
              <w:spacing w:line="240" w:lineRule="auto"/>
              <w:rPr>
                <w:rFonts w:hint="eastAsia" w:ascii="宋体" w:hAnsi="宋体" w:eastAsia="宋体" w:cs="宋体"/>
                <w:sz w:val="24"/>
                <w:szCs w:val="24"/>
              </w:rPr>
            </w:pPr>
          </w:p>
        </w:tc>
        <w:tc>
          <w:tcPr>
            <w:tcW w:w="1064" w:type="dxa"/>
            <w:vAlign w:val="top"/>
          </w:tcPr>
          <w:p w14:paraId="2161348E">
            <w:pPr>
              <w:pStyle w:val="23"/>
              <w:spacing w:line="240" w:lineRule="auto"/>
              <w:rPr>
                <w:rFonts w:hint="eastAsia" w:ascii="宋体" w:hAnsi="宋体" w:eastAsia="宋体" w:cs="宋体"/>
                <w:sz w:val="24"/>
                <w:szCs w:val="24"/>
              </w:rPr>
            </w:pPr>
          </w:p>
        </w:tc>
        <w:tc>
          <w:tcPr>
            <w:tcW w:w="1214" w:type="dxa"/>
            <w:vAlign w:val="top"/>
          </w:tcPr>
          <w:p w14:paraId="313CA708">
            <w:pPr>
              <w:pStyle w:val="23"/>
              <w:spacing w:line="240" w:lineRule="auto"/>
              <w:rPr>
                <w:rFonts w:hint="eastAsia" w:ascii="宋体" w:hAnsi="宋体" w:eastAsia="宋体" w:cs="宋体"/>
                <w:sz w:val="24"/>
                <w:szCs w:val="24"/>
              </w:rPr>
            </w:pPr>
          </w:p>
        </w:tc>
        <w:tc>
          <w:tcPr>
            <w:tcW w:w="1439" w:type="dxa"/>
            <w:vAlign w:val="top"/>
          </w:tcPr>
          <w:p w14:paraId="3533E447">
            <w:pPr>
              <w:pStyle w:val="23"/>
              <w:spacing w:line="240" w:lineRule="auto"/>
              <w:rPr>
                <w:rFonts w:hint="eastAsia" w:ascii="宋体" w:hAnsi="宋体" w:eastAsia="宋体" w:cs="宋体"/>
                <w:sz w:val="24"/>
                <w:szCs w:val="24"/>
              </w:rPr>
            </w:pPr>
          </w:p>
        </w:tc>
        <w:tc>
          <w:tcPr>
            <w:tcW w:w="1414" w:type="dxa"/>
            <w:vAlign w:val="top"/>
          </w:tcPr>
          <w:p w14:paraId="6C3F323A">
            <w:pPr>
              <w:pStyle w:val="23"/>
              <w:spacing w:line="240" w:lineRule="auto"/>
              <w:rPr>
                <w:rFonts w:hint="eastAsia" w:ascii="宋体" w:hAnsi="宋体" w:eastAsia="宋体" w:cs="宋体"/>
                <w:sz w:val="24"/>
                <w:szCs w:val="24"/>
              </w:rPr>
            </w:pPr>
          </w:p>
        </w:tc>
      </w:tr>
      <w:tr w14:paraId="6D54E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1E5F52F2">
            <w:pPr>
              <w:pStyle w:val="23"/>
              <w:spacing w:line="240" w:lineRule="auto"/>
              <w:rPr>
                <w:rFonts w:hint="eastAsia" w:ascii="宋体" w:hAnsi="宋体" w:eastAsia="宋体" w:cs="宋体"/>
                <w:sz w:val="24"/>
                <w:szCs w:val="24"/>
              </w:rPr>
            </w:pPr>
          </w:p>
        </w:tc>
        <w:tc>
          <w:tcPr>
            <w:tcW w:w="1175" w:type="dxa"/>
            <w:vAlign w:val="top"/>
          </w:tcPr>
          <w:p w14:paraId="5FDD6AB2">
            <w:pPr>
              <w:pStyle w:val="23"/>
              <w:spacing w:line="240" w:lineRule="auto"/>
              <w:rPr>
                <w:rFonts w:hint="eastAsia" w:ascii="宋体" w:hAnsi="宋体" w:eastAsia="宋体" w:cs="宋体"/>
                <w:sz w:val="24"/>
                <w:szCs w:val="24"/>
              </w:rPr>
            </w:pPr>
          </w:p>
        </w:tc>
        <w:tc>
          <w:tcPr>
            <w:tcW w:w="1566" w:type="dxa"/>
            <w:vAlign w:val="top"/>
          </w:tcPr>
          <w:p w14:paraId="3FCD4DB1">
            <w:pPr>
              <w:pStyle w:val="23"/>
              <w:spacing w:line="240" w:lineRule="auto"/>
              <w:rPr>
                <w:rFonts w:hint="eastAsia" w:ascii="宋体" w:hAnsi="宋体" w:eastAsia="宋体" w:cs="宋体"/>
                <w:sz w:val="24"/>
                <w:szCs w:val="24"/>
              </w:rPr>
            </w:pPr>
          </w:p>
        </w:tc>
        <w:tc>
          <w:tcPr>
            <w:tcW w:w="1064" w:type="dxa"/>
            <w:vAlign w:val="top"/>
          </w:tcPr>
          <w:p w14:paraId="2E22B655">
            <w:pPr>
              <w:pStyle w:val="23"/>
              <w:spacing w:line="240" w:lineRule="auto"/>
              <w:rPr>
                <w:rFonts w:hint="eastAsia" w:ascii="宋体" w:hAnsi="宋体" w:eastAsia="宋体" w:cs="宋体"/>
                <w:sz w:val="24"/>
                <w:szCs w:val="24"/>
              </w:rPr>
            </w:pPr>
          </w:p>
        </w:tc>
        <w:tc>
          <w:tcPr>
            <w:tcW w:w="1214" w:type="dxa"/>
            <w:vAlign w:val="top"/>
          </w:tcPr>
          <w:p w14:paraId="34461DE7">
            <w:pPr>
              <w:pStyle w:val="23"/>
              <w:spacing w:line="240" w:lineRule="auto"/>
              <w:rPr>
                <w:rFonts w:hint="eastAsia" w:ascii="宋体" w:hAnsi="宋体" w:eastAsia="宋体" w:cs="宋体"/>
                <w:sz w:val="24"/>
                <w:szCs w:val="24"/>
              </w:rPr>
            </w:pPr>
          </w:p>
        </w:tc>
        <w:tc>
          <w:tcPr>
            <w:tcW w:w="1439" w:type="dxa"/>
            <w:vAlign w:val="top"/>
          </w:tcPr>
          <w:p w14:paraId="12FAC38D">
            <w:pPr>
              <w:pStyle w:val="23"/>
              <w:spacing w:line="240" w:lineRule="auto"/>
              <w:rPr>
                <w:rFonts w:hint="eastAsia" w:ascii="宋体" w:hAnsi="宋体" w:eastAsia="宋体" w:cs="宋体"/>
                <w:sz w:val="24"/>
                <w:szCs w:val="24"/>
              </w:rPr>
            </w:pPr>
          </w:p>
        </w:tc>
        <w:tc>
          <w:tcPr>
            <w:tcW w:w="1414" w:type="dxa"/>
            <w:vAlign w:val="top"/>
          </w:tcPr>
          <w:p w14:paraId="4729BCA7">
            <w:pPr>
              <w:pStyle w:val="23"/>
              <w:spacing w:line="240" w:lineRule="auto"/>
              <w:rPr>
                <w:rFonts w:hint="eastAsia" w:ascii="宋体" w:hAnsi="宋体" w:eastAsia="宋体" w:cs="宋体"/>
                <w:sz w:val="24"/>
                <w:szCs w:val="24"/>
              </w:rPr>
            </w:pPr>
          </w:p>
        </w:tc>
      </w:tr>
      <w:tr w14:paraId="3085B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6B113AD7">
            <w:pPr>
              <w:pStyle w:val="23"/>
              <w:spacing w:line="240" w:lineRule="auto"/>
              <w:rPr>
                <w:rFonts w:hint="eastAsia" w:ascii="宋体" w:hAnsi="宋体" w:eastAsia="宋体" w:cs="宋体"/>
                <w:sz w:val="24"/>
                <w:szCs w:val="24"/>
              </w:rPr>
            </w:pPr>
          </w:p>
        </w:tc>
        <w:tc>
          <w:tcPr>
            <w:tcW w:w="1175" w:type="dxa"/>
            <w:vAlign w:val="top"/>
          </w:tcPr>
          <w:p w14:paraId="33885AD6">
            <w:pPr>
              <w:pStyle w:val="23"/>
              <w:spacing w:line="240" w:lineRule="auto"/>
              <w:rPr>
                <w:rFonts w:hint="eastAsia" w:ascii="宋体" w:hAnsi="宋体" w:eastAsia="宋体" w:cs="宋体"/>
                <w:sz w:val="24"/>
                <w:szCs w:val="24"/>
              </w:rPr>
            </w:pPr>
          </w:p>
        </w:tc>
        <w:tc>
          <w:tcPr>
            <w:tcW w:w="1566" w:type="dxa"/>
            <w:vAlign w:val="top"/>
          </w:tcPr>
          <w:p w14:paraId="6388DF60">
            <w:pPr>
              <w:pStyle w:val="23"/>
              <w:spacing w:line="240" w:lineRule="auto"/>
              <w:rPr>
                <w:rFonts w:hint="eastAsia" w:ascii="宋体" w:hAnsi="宋体" w:eastAsia="宋体" w:cs="宋体"/>
                <w:sz w:val="24"/>
                <w:szCs w:val="24"/>
              </w:rPr>
            </w:pPr>
          </w:p>
        </w:tc>
        <w:tc>
          <w:tcPr>
            <w:tcW w:w="1064" w:type="dxa"/>
            <w:vAlign w:val="top"/>
          </w:tcPr>
          <w:p w14:paraId="4CF033F6">
            <w:pPr>
              <w:pStyle w:val="23"/>
              <w:spacing w:line="240" w:lineRule="auto"/>
              <w:rPr>
                <w:rFonts w:hint="eastAsia" w:ascii="宋体" w:hAnsi="宋体" w:eastAsia="宋体" w:cs="宋体"/>
                <w:sz w:val="24"/>
                <w:szCs w:val="24"/>
              </w:rPr>
            </w:pPr>
          </w:p>
        </w:tc>
        <w:tc>
          <w:tcPr>
            <w:tcW w:w="1214" w:type="dxa"/>
            <w:vAlign w:val="top"/>
          </w:tcPr>
          <w:p w14:paraId="0F72E291">
            <w:pPr>
              <w:pStyle w:val="23"/>
              <w:spacing w:line="240" w:lineRule="auto"/>
              <w:rPr>
                <w:rFonts w:hint="eastAsia" w:ascii="宋体" w:hAnsi="宋体" w:eastAsia="宋体" w:cs="宋体"/>
                <w:sz w:val="24"/>
                <w:szCs w:val="24"/>
              </w:rPr>
            </w:pPr>
          </w:p>
        </w:tc>
        <w:tc>
          <w:tcPr>
            <w:tcW w:w="1439" w:type="dxa"/>
            <w:vAlign w:val="top"/>
          </w:tcPr>
          <w:p w14:paraId="0FE9B389">
            <w:pPr>
              <w:pStyle w:val="23"/>
              <w:spacing w:line="240" w:lineRule="auto"/>
              <w:rPr>
                <w:rFonts w:hint="eastAsia" w:ascii="宋体" w:hAnsi="宋体" w:eastAsia="宋体" w:cs="宋体"/>
                <w:sz w:val="24"/>
                <w:szCs w:val="24"/>
              </w:rPr>
            </w:pPr>
          </w:p>
        </w:tc>
        <w:tc>
          <w:tcPr>
            <w:tcW w:w="1414" w:type="dxa"/>
            <w:vAlign w:val="top"/>
          </w:tcPr>
          <w:p w14:paraId="01BCE9A9">
            <w:pPr>
              <w:pStyle w:val="23"/>
              <w:spacing w:line="240" w:lineRule="auto"/>
              <w:rPr>
                <w:rFonts w:hint="eastAsia" w:ascii="宋体" w:hAnsi="宋体" w:eastAsia="宋体" w:cs="宋体"/>
                <w:sz w:val="24"/>
                <w:szCs w:val="24"/>
              </w:rPr>
            </w:pPr>
          </w:p>
        </w:tc>
      </w:tr>
      <w:tr w14:paraId="607814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2F8F0094">
            <w:pPr>
              <w:pStyle w:val="23"/>
              <w:spacing w:line="240" w:lineRule="auto"/>
              <w:rPr>
                <w:rFonts w:hint="eastAsia" w:ascii="宋体" w:hAnsi="宋体" w:eastAsia="宋体" w:cs="宋体"/>
                <w:sz w:val="24"/>
                <w:szCs w:val="24"/>
              </w:rPr>
            </w:pPr>
          </w:p>
        </w:tc>
        <w:tc>
          <w:tcPr>
            <w:tcW w:w="1175" w:type="dxa"/>
            <w:vAlign w:val="top"/>
          </w:tcPr>
          <w:p w14:paraId="66708BC7">
            <w:pPr>
              <w:pStyle w:val="23"/>
              <w:spacing w:line="240" w:lineRule="auto"/>
              <w:rPr>
                <w:rFonts w:hint="eastAsia" w:ascii="宋体" w:hAnsi="宋体" w:eastAsia="宋体" w:cs="宋体"/>
                <w:sz w:val="24"/>
                <w:szCs w:val="24"/>
              </w:rPr>
            </w:pPr>
          </w:p>
        </w:tc>
        <w:tc>
          <w:tcPr>
            <w:tcW w:w="1566" w:type="dxa"/>
            <w:vAlign w:val="top"/>
          </w:tcPr>
          <w:p w14:paraId="0BF1BA55">
            <w:pPr>
              <w:pStyle w:val="23"/>
              <w:spacing w:line="240" w:lineRule="auto"/>
              <w:rPr>
                <w:rFonts w:hint="eastAsia" w:ascii="宋体" w:hAnsi="宋体" w:eastAsia="宋体" w:cs="宋体"/>
                <w:sz w:val="24"/>
                <w:szCs w:val="24"/>
              </w:rPr>
            </w:pPr>
          </w:p>
        </w:tc>
        <w:tc>
          <w:tcPr>
            <w:tcW w:w="1064" w:type="dxa"/>
            <w:vAlign w:val="top"/>
          </w:tcPr>
          <w:p w14:paraId="53CBA47F">
            <w:pPr>
              <w:pStyle w:val="23"/>
              <w:spacing w:line="240" w:lineRule="auto"/>
              <w:rPr>
                <w:rFonts w:hint="eastAsia" w:ascii="宋体" w:hAnsi="宋体" w:eastAsia="宋体" w:cs="宋体"/>
                <w:sz w:val="24"/>
                <w:szCs w:val="24"/>
              </w:rPr>
            </w:pPr>
          </w:p>
        </w:tc>
        <w:tc>
          <w:tcPr>
            <w:tcW w:w="1214" w:type="dxa"/>
            <w:vAlign w:val="top"/>
          </w:tcPr>
          <w:p w14:paraId="2E8DC2E6">
            <w:pPr>
              <w:pStyle w:val="23"/>
              <w:spacing w:line="240" w:lineRule="auto"/>
              <w:rPr>
                <w:rFonts w:hint="eastAsia" w:ascii="宋体" w:hAnsi="宋体" w:eastAsia="宋体" w:cs="宋体"/>
                <w:sz w:val="24"/>
                <w:szCs w:val="24"/>
              </w:rPr>
            </w:pPr>
          </w:p>
        </w:tc>
        <w:tc>
          <w:tcPr>
            <w:tcW w:w="1439" w:type="dxa"/>
            <w:vAlign w:val="top"/>
          </w:tcPr>
          <w:p w14:paraId="332B2F06">
            <w:pPr>
              <w:pStyle w:val="23"/>
              <w:spacing w:line="240" w:lineRule="auto"/>
              <w:rPr>
                <w:rFonts w:hint="eastAsia" w:ascii="宋体" w:hAnsi="宋体" w:eastAsia="宋体" w:cs="宋体"/>
                <w:sz w:val="24"/>
                <w:szCs w:val="24"/>
              </w:rPr>
            </w:pPr>
          </w:p>
        </w:tc>
        <w:tc>
          <w:tcPr>
            <w:tcW w:w="1414" w:type="dxa"/>
            <w:vAlign w:val="top"/>
          </w:tcPr>
          <w:p w14:paraId="6CAA0035">
            <w:pPr>
              <w:pStyle w:val="23"/>
              <w:spacing w:line="240" w:lineRule="auto"/>
              <w:rPr>
                <w:rFonts w:hint="eastAsia" w:ascii="宋体" w:hAnsi="宋体" w:eastAsia="宋体" w:cs="宋体"/>
                <w:sz w:val="24"/>
                <w:szCs w:val="24"/>
              </w:rPr>
            </w:pPr>
          </w:p>
        </w:tc>
      </w:tr>
      <w:tr w14:paraId="4AF86A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701" w:type="dxa"/>
            <w:vAlign w:val="top"/>
          </w:tcPr>
          <w:p w14:paraId="49C45999">
            <w:pPr>
              <w:pStyle w:val="23"/>
              <w:spacing w:line="240" w:lineRule="auto"/>
              <w:rPr>
                <w:rFonts w:hint="eastAsia" w:ascii="宋体" w:hAnsi="宋体" w:eastAsia="宋体" w:cs="宋体"/>
                <w:sz w:val="24"/>
                <w:szCs w:val="24"/>
              </w:rPr>
            </w:pPr>
          </w:p>
        </w:tc>
        <w:tc>
          <w:tcPr>
            <w:tcW w:w="1175" w:type="dxa"/>
            <w:vAlign w:val="top"/>
          </w:tcPr>
          <w:p w14:paraId="053CCEE0">
            <w:pPr>
              <w:pStyle w:val="23"/>
              <w:spacing w:line="240" w:lineRule="auto"/>
              <w:rPr>
                <w:rFonts w:hint="eastAsia" w:ascii="宋体" w:hAnsi="宋体" w:eastAsia="宋体" w:cs="宋体"/>
                <w:sz w:val="24"/>
                <w:szCs w:val="24"/>
              </w:rPr>
            </w:pPr>
          </w:p>
        </w:tc>
        <w:tc>
          <w:tcPr>
            <w:tcW w:w="1566" w:type="dxa"/>
            <w:vAlign w:val="top"/>
          </w:tcPr>
          <w:p w14:paraId="4E339FB4">
            <w:pPr>
              <w:pStyle w:val="23"/>
              <w:spacing w:line="240" w:lineRule="auto"/>
              <w:rPr>
                <w:rFonts w:hint="eastAsia" w:ascii="宋体" w:hAnsi="宋体" w:eastAsia="宋体" w:cs="宋体"/>
                <w:sz w:val="24"/>
                <w:szCs w:val="24"/>
              </w:rPr>
            </w:pPr>
          </w:p>
        </w:tc>
        <w:tc>
          <w:tcPr>
            <w:tcW w:w="1064" w:type="dxa"/>
            <w:vAlign w:val="top"/>
          </w:tcPr>
          <w:p w14:paraId="7EDAB14B">
            <w:pPr>
              <w:pStyle w:val="23"/>
              <w:spacing w:line="240" w:lineRule="auto"/>
              <w:rPr>
                <w:rFonts w:hint="eastAsia" w:ascii="宋体" w:hAnsi="宋体" w:eastAsia="宋体" w:cs="宋体"/>
                <w:sz w:val="24"/>
                <w:szCs w:val="24"/>
              </w:rPr>
            </w:pPr>
          </w:p>
        </w:tc>
        <w:tc>
          <w:tcPr>
            <w:tcW w:w="1214" w:type="dxa"/>
            <w:vAlign w:val="top"/>
          </w:tcPr>
          <w:p w14:paraId="774905A4">
            <w:pPr>
              <w:pStyle w:val="23"/>
              <w:spacing w:line="240" w:lineRule="auto"/>
              <w:rPr>
                <w:rFonts w:hint="eastAsia" w:ascii="宋体" w:hAnsi="宋体" w:eastAsia="宋体" w:cs="宋体"/>
                <w:sz w:val="24"/>
                <w:szCs w:val="24"/>
              </w:rPr>
            </w:pPr>
          </w:p>
        </w:tc>
        <w:tc>
          <w:tcPr>
            <w:tcW w:w="1439" w:type="dxa"/>
            <w:vAlign w:val="top"/>
          </w:tcPr>
          <w:p w14:paraId="57351867">
            <w:pPr>
              <w:pStyle w:val="23"/>
              <w:spacing w:line="240" w:lineRule="auto"/>
              <w:rPr>
                <w:rFonts w:hint="eastAsia" w:ascii="宋体" w:hAnsi="宋体" w:eastAsia="宋体" w:cs="宋体"/>
                <w:sz w:val="24"/>
                <w:szCs w:val="24"/>
              </w:rPr>
            </w:pPr>
          </w:p>
        </w:tc>
        <w:tc>
          <w:tcPr>
            <w:tcW w:w="1414" w:type="dxa"/>
            <w:vAlign w:val="top"/>
          </w:tcPr>
          <w:p w14:paraId="3039788B">
            <w:pPr>
              <w:pStyle w:val="23"/>
              <w:spacing w:line="240" w:lineRule="auto"/>
              <w:rPr>
                <w:rFonts w:hint="eastAsia" w:ascii="宋体" w:hAnsi="宋体" w:eastAsia="宋体" w:cs="宋体"/>
                <w:sz w:val="24"/>
                <w:szCs w:val="24"/>
              </w:rPr>
            </w:pPr>
          </w:p>
        </w:tc>
      </w:tr>
    </w:tbl>
    <w:p w14:paraId="44654C18">
      <w:pPr>
        <w:pStyle w:val="8"/>
        <w:spacing w:line="240" w:lineRule="auto"/>
        <w:rPr>
          <w:rFonts w:hint="eastAsia" w:ascii="宋体" w:hAnsi="宋体" w:eastAsia="宋体" w:cs="宋体"/>
          <w:sz w:val="24"/>
          <w:szCs w:val="24"/>
        </w:rPr>
      </w:pPr>
    </w:p>
    <w:p w14:paraId="3C3045EA">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法定代表人或其委托代理人签字:                   </w:t>
      </w:r>
    </w:p>
    <w:p w14:paraId="18A05D39">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z w:val="24"/>
          <w:szCs w:val="24"/>
        </w:rPr>
      </w:pPr>
      <w:r>
        <w:rPr>
          <w:rFonts w:hint="eastAsia" w:ascii="宋体" w:hAnsi="宋体" w:eastAsia="宋体" w:cs="宋体"/>
          <w:spacing w:val="7"/>
          <w:sz w:val="24"/>
          <w:szCs w:val="24"/>
        </w:rPr>
        <w:t xml:space="preserve">投标人(盖单位章):                        </w:t>
      </w:r>
    </w:p>
    <w:p w14:paraId="22AA1910">
      <w:pPr>
        <w:pStyle w:val="8"/>
        <w:spacing w:line="240" w:lineRule="auto"/>
        <w:rPr>
          <w:rFonts w:hint="eastAsia" w:ascii="宋体" w:hAnsi="宋体" w:eastAsia="宋体" w:cs="宋体"/>
          <w:sz w:val="24"/>
          <w:szCs w:val="24"/>
        </w:rPr>
      </w:pPr>
    </w:p>
    <w:p w14:paraId="178BBD5C">
      <w:pPr>
        <w:spacing w:before="78" w:line="240" w:lineRule="auto"/>
        <w:ind w:left="675"/>
        <w:rPr>
          <w:rFonts w:hint="eastAsia" w:ascii="宋体" w:hAnsi="宋体" w:eastAsia="宋体" w:cs="宋体"/>
          <w:sz w:val="28"/>
          <w:szCs w:val="28"/>
        </w:rPr>
      </w:pPr>
      <w:r>
        <w:rPr>
          <w:rFonts w:hint="eastAsia" w:ascii="宋体" w:hAnsi="宋体" w:eastAsia="宋体" w:cs="宋体"/>
          <w:spacing w:val="7"/>
          <w:sz w:val="24"/>
          <w:szCs w:val="24"/>
        </w:rPr>
        <w:t>注: 各项服务详细技术性能应另页描述。</w:t>
      </w:r>
    </w:p>
    <w:p w14:paraId="38B93466">
      <w:pPr>
        <w:spacing w:line="240" w:lineRule="auto"/>
        <w:rPr>
          <w:rFonts w:hint="eastAsia" w:ascii="宋体" w:hAnsi="宋体" w:eastAsia="宋体" w:cs="宋体"/>
          <w:sz w:val="28"/>
          <w:szCs w:val="28"/>
        </w:rPr>
        <w:sectPr>
          <w:footerReference r:id="rId9" w:type="default"/>
          <w:pgSz w:w="11906" w:h="16839"/>
          <w:pgMar w:top="1440" w:right="1803" w:bottom="1440" w:left="1803" w:header="0" w:footer="1225" w:gutter="0"/>
          <w:pgBorders>
            <w:top w:val="none" w:sz="0" w:space="0"/>
            <w:left w:val="none" w:sz="0" w:space="0"/>
            <w:bottom w:val="none" w:sz="0" w:space="0"/>
            <w:right w:val="none" w:sz="0" w:space="0"/>
          </w:pgBorders>
          <w:pgNumType w:fmt="decimal"/>
          <w:cols w:space="720" w:num="1"/>
        </w:sectPr>
      </w:pPr>
    </w:p>
    <w:p w14:paraId="3B9D108A">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bookmarkStart w:id="82" w:name="_Toc29014"/>
      <w:r>
        <w:rPr>
          <w:rFonts w:hint="eastAsia" w:ascii="宋体" w:hAnsi="宋体" w:eastAsia="宋体" w:cs="宋体"/>
          <w:b/>
          <w:bCs/>
          <w:spacing w:val="4"/>
          <w:sz w:val="28"/>
          <w:szCs w:val="28"/>
          <w:lang w:val="en-US" w:eastAsia="zh-CN"/>
        </w:rPr>
        <w:t>4、 服务规格偏离表</w:t>
      </w:r>
    </w:p>
    <w:p w14:paraId="0853AD55">
      <w:pPr>
        <w:pStyle w:val="8"/>
        <w:spacing w:line="240" w:lineRule="auto"/>
        <w:rPr>
          <w:rFonts w:hint="eastAsia" w:ascii="宋体" w:hAnsi="宋体" w:eastAsia="宋体" w:cs="宋体"/>
          <w:sz w:val="28"/>
          <w:szCs w:val="28"/>
        </w:rPr>
      </w:pPr>
    </w:p>
    <w:p w14:paraId="21EC5F71">
      <w:pPr>
        <w:spacing w:before="78" w:line="240" w:lineRule="auto"/>
        <w:ind w:left="240"/>
        <w:rPr>
          <w:rFonts w:hint="eastAsia" w:ascii="宋体" w:hAnsi="宋体" w:eastAsia="宋体" w:cs="宋体"/>
          <w:sz w:val="24"/>
          <w:szCs w:val="24"/>
        </w:rPr>
      </w:pPr>
      <w:r>
        <w:rPr>
          <w:rFonts w:hint="eastAsia" w:ascii="宋体" w:hAnsi="宋体" w:eastAsia="宋体" w:cs="宋体"/>
          <w:spacing w:val="-4"/>
          <w:sz w:val="24"/>
          <w:szCs w:val="24"/>
        </w:rPr>
        <w:t>项目名称:</w:t>
      </w:r>
      <w:r>
        <w:rPr>
          <w:rFonts w:hint="eastAsia" w:ascii="宋体" w:hAnsi="宋体" w:eastAsia="宋体" w:cs="宋体"/>
          <w:spacing w:val="1"/>
          <w:sz w:val="24"/>
          <w:szCs w:val="24"/>
        </w:rPr>
        <w:t xml:space="preserve">                </w:t>
      </w:r>
      <w:r>
        <w:rPr>
          <w:rFonts w:hint="eastAsia" w:ascii="宋体" w:hAnsi="宋体" w:eastAsia="宋体" w:cs="宋体"/>
          <w:spacing w:val="-4"/>
          <w:sz w:val="24"/>
          <w:szCs w:val="24"/>
        </w:rPr>
        <w:t>项目编号:</w:t>
      </w:r>
    </w:p>
    <w:p w14:paraId="4ABC47EB">
      <w:pPr>
        <w:spacing w:before="57" w:line="240" w:lineRule="auto"/>
        <w:rPr>
          <w:rFonts w:hint="eastAsia" w:ascii="宋体" w:hAnsi="宋体" w:eastAsia="宋体" w:cs="宋体"/>
          <w:sz w:val="24"/>
          <w:szCs w:val="24"/>
        </w:rPr>
      </w:pPr>
    </w:p>
    <w:tbl>
      <w:tblPr>
        <w:tblStyle w:val="22"/>
        <w:tblW w:w="87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2258"/>
        <w:gridCol w:w="1340"/>
        <w:gridCol w:w="1259"/>
        <w:gridCol w:w="900"/>
        <w:gridCol w:w="904"/>
      </w:tblGrid>
      <w:tr w14:paraId="7C770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2" w:hRule="atLeast"/>
        </w:trPr>
        <w:tc>
          <w:tcPr>
            <w:tcW w:w="832" w:type="dxa"/>
            <w:vAlign w:val="top"/>
          </w:tcPr>
          <w:p w14:paraId="6A703719">
            <w:pPr>
              <w:spacing w:before="196" w:line="240" w:lineRule="auto"/>
              <w:ind w:left="188"/>
              <w:rPr>
                <w:rFonts w:hint="eastAsia" w:ascii="宋体" w:hAnsi="宋体" w:eastAsia="宋体" w:cs="宋体"/>
                <w:sz w:val="24"/>
                <w:szCs w:val="24"/>
              </w:rPr>
            </w:pPr>
            <w:r>
              <w:rPr>
                <w:rFonts w:hint="eastAsia" w:ascii="宋体" w:hAnsi="宋体" w:eastAsia="宋体" w:cs="宋体"/>
                <w:spacing w:val="-8"/>
                <w:sz w:val="24"/>
                <w:szCs w:val="24"/>
              </w:rPr>
              <w:t>序号</w:t>
            </w:r>
          </w:p>
        </w:tc>
        <w:tc>
          <w:tcPr>
            <w:tcW w:w="1259" w:type="dxa"/>
            <w:vAlign w:val="top"/>
          </w:tcPr>
          <w:p w14:paraId="0EDD3608">
            <w:pPr>
              <w:spacing w:before="195" w:line="240" w:lineRule="auto"/>
              <w:ind w:left="159"/>
              <w:rPr>
                <w:rFonts w:hint="eastAsia" w:ascii="宋体" w:hAnsi="宋体" w:eastAsia="宋体" w:cs="宋体"/>
                <w:sz w:val="24"/>
                <w:szCs w:val="24"/>
              </w:rPr>
            </w:pPr>
            <w:r>
              <w:rPr>
                <w:rFonts w:hint="eastAsia" w:ascii="宋体" w:hAnsi="宋体" w:eastAsia="宋体" w:cs="宋体"/>
                <w:spacing w:val="-4"/>
                <w:sz w:val="24"/>
                <w:szCs w:val="24"/>
              </w:rPr>
              <w:t>服务名称</w:t>
            </w:r>
          </w:p>
        </w:tc>
        <w:tc>
          <w:tcPr>
            <w:tcW w:w="2258" w:type="dxa"/>
            <w:vAlign w:val="top"/>
          </w:tcPr>
          <w:p w14:paraId="1E4CC5B0">
            <w:pPr>
              <w:spacing w:before="196" w:line="240" w:lineRule="auto"/>
              <w:ind w:left="436"/>
              <w:rPr>
                <w:rFonts w:hint="eastAsia" w:ascii="宋体" w:hAnsi="宋体" w:eastAsia="宋体" w:cs="宋体"/>
                <w:sz w:val="24"/>
                <w:szCs w:val="24"/>
              </w:rPr>
            </w:pPr>
            <w:r>
              <w:rPr>
                <w:rFonts w:hint="eastAsia" w:ascii="宋体" w:hAnsi="宋体" w:eastAsia="宋体" w:cs="宋体"/>
                <w:spacing w:val="-3"/>
                <w:sz w:val="24"/>
                <w:szCs w:val="24"/>
              </w:rPr>
              <w:t>招标文件条款号</w:t>
            </w:r>
          </w:p>
        </w:tc>
        <w:tc>
          <w:tcPr>
            <w:tcW w:w="1340" w:type="dxa"/>
            <w:vAlign w:val="top"/>
          </w:tcPr>
          <w:p w14:paraId="4FB962B1">
            <w:pPr>
              <w:spacing w:before="196" w:line="240" w:lineRule="auto"/>
              <w:ind w:left="202"/>
              <w:rPr>
                <w:rFonts w:hint="eastAsia" w:ascii="宋体" w:hAnsi="宋体" w:eastAsia="宋体" w:cs="宋体"/>
                <w:sz w:val="24"/>
                <w:szCs w:val="24"/>
              </w:rPr>
            </w:pPr>
            <w:r>
              <w:rPr>
                <w:rFonts w:hint="eastAsia" w:ascii="宋体" w:hAnsi="宋体" w:eastAsia="宋体" w:cs="宋体"/>
                <w:spacing w:val="-4"/>
                <w:sz w:val="24"/>
                <w:szCs w:val="24"/>
              </w:rPr>
              <w:t>招标规格</w:t>
            </w:r>
          </w:p>
        </w:tc>
        <w:tc>
          <w:tcPr>
            <w:tcW w:w="1259" w:type="dxa"/>
            <w:vAlign w:val="top"/>
          </w:tcPr>
          <w:p w14:paraId="0DFB1F2B">
            <w:pPr>
              <w:spacing w:before="196" w:line="240" w:lineRule="auto"/>
              <w:ind w:left="162"/>
              <w:rPr>
                <w:rFonts w:hint="eastAsia" w:ascii="宋体" w:hAnsi="宋体" w:eastAsia="宋体" w:cs="宋体"/>
                <w:sz w:val="24"/>
                <w:szCs w:val="24"/>
              </w:rPr>
            </w:pPr>
            <w:r>
              <w:rPr>
                <w:rFonts w:hint="eastAsia" w:ascii="宋体" w:hAnsi="宋体" w:eastAsia="宋体" w:cs="宋体"/>
                <w:spacing w:val="-4"/>
                <w:sz w:val="24"/>
                <w:szCs w:val="24"/>
              </w:rPr>
              <w:t>投标规格</w:t>
            </w:r>
          </w:p>
        </w:tc>
        <w:tc>
          <w:tcPr>
            <w:tcW w:w="900" w:type="dxa"/>
            <w:vAlign w:val="top"/>
          </w:tcPr>
          <w:p w14:paraId="261A6375">
            <w:pPr>
              <w:spacing w:before="40" w:line="240" w:lineRule="auto"/>
              <w:ind w:left="225"/>
              <w:rPr>
                <w:rFonts w:hint="eastAsia" w:ascii="宋体" w:hAnsi="宋体" w:eastAsia="宋体" w:cs="宋体"/>
                <w:sz w:val="24"/>
                <w:szCs w:val="24"/>
              </w:rPr>
            </w:pPr>
            <w:r>
              <w:rPr>
                <w:rFonts w:hint="eastAsia" w:ascii="宋体" w:hAnsi="宋体" w:eastAsia="宋体" w:cs="宋体"/>
                <w:spacing w:val="-9"/>
                <w:sz w:val="24"/>
                <w:szCs w:val="24"/>
              </w:rPr>
              <w:t>偏离</w:t>
            </w:r>
          </w:p>
          <w:p w14:paraId="6F441CC7">
            <w:pPr>
              <w:spacing w:line="240" w:lineRule="auto"/>
              <w:ind w:left="230"/>
              <w:rPr>
                <w:rFonts w:hint="eastAsia" w:ascii="宋体" w:hAnsi="宋体" w:eastAsia="宋体" w:cs="宋体"/>
                <w:sz w:val="24"/>
                <w:szCs w:val="24"/>
              </w:rPr>
            </w:pPr>
            <w:r>
              <w:rPr>
                <w:rFonts w:hint="eastAsia" w:ascii="宋体" w:hAnsi="宋体" w:eastAsia="宋体" w:cs="宋体"/>
                <w:spacing w:val="-11"/>
                <w:sz w:val="24"/>
                <w:szCs w:val="24"/>
              </w:rPr>
              <w:t>情况</w:t>
            </w:r>
          </w:p>
        </w:tc>
        <w:tc>
          <w:tcPr>
            <w:tcW w:w="904" w:type="dxa"/>
            <w:vAlign w:val="top"/>
          </w:tcPr>
          <w:p w14:paraId="07DD45D5">
            <w:pPr>
              <w:spacing w:before="195" w:line="240" w:lineRule="auto"/>
              <w:ind w:left="225"/>
              <w:rPr>
                <w:rFonts w:hint="eastAsia" w:ascii="宋体" w:hAnsi="宋体" w:eastAsia="宋体" w:cs="宋体"/>
                <w:sz w:val="24"/>
                <w:szCs w:val="24"/>
              </w:rPr>
            </w:pPr>
            <w:r>
              <w:rPr>
                <w:rFonts w:hint="eastAsia" w:ascii="宋体" w:hAnsi="宋体" w:eastAsia="宋体" w:cs="宋体"/>
                <w:spacing w:val="-9"/>
                <w:sz w:val="24"/>
                <w:szCs w:val="24"/>
              </w:rPr>
              <w:t>说明</w:t>
            </w:r>
          </w:p>
        </w:tc>
      </w:tr>
      <w:tr w14:paraId="062B9A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7CA5534">
            <w:pPr>
              <w:pStyle w:val="23"/>
              <w:spacing w:line="240" w:lineRule="auto"/>
              <w:rPr>
                <w:rFonts w:hint="eastAsia" w:ascii="宋体" w:hAnsi="宋体" w:eastAsia="宋体" w:cs="宋体"/>
                <w:sz w:val="24"/>
                <w:szCs w:val="24"/>
              </w:rPr>
            </w:pPr>
          </w:p>
        </w:tc>
        <w:tc>
          <w:tcPr>
            <w:tcW w:w="1259" w:type="dxa"/>
            <w:vAlign w:val="top"/>
          </w:tcPr>
          <w:p w14:paraId="058466EF">
            <w:pPr>
              <w:pStyle w:val="23"/>
              <w:spacing w:line="240" w:lineRule="auto"/>
              <w:rPr>
                <w:rFonts w:hint="eastAsia" w:ascii="宋体" w:hAnsi="宋体" w:eastAsia="宋体" w:cs="宋体"/>
                <w:sz w:val="24"/>
                <w:szCs w:val="24"/>
              </w:rPr>
            </w:pPr>
          </w:p>
        </w:tc>
        <w:tc>
          <w:tcPr>
            <w:tcW w:w="2258" w:type="dxa"/>
            <w:vAlign w:val="top"/>
          </w:tcPr>
          <w:p w14:paraId="79FB91F8">
            <w:pPr>
              <w:pStyle w:val="23"/>
              <w:spacing w:line="240" w:lineRule="auto"/>
              <w:rPr>
                <w:rFonts w:hint="eastAsia" w:ascii="宋体" w:hAnsi="宋体" w:eastAsia="宋体" w:cs="宋体"/>
                <w:sz w:val="24"/>
                <w:szCs w:val="24"/>
              </w:rPr>
            </w:pPr>
          </w:p>
        </w:tc>
        <w:tc>
          <w:tcPr>
            <w:tcW w:w="1340" w:type="dxa"/>
            <w:vAlign w:val="top"/>
          </w:tcPr>
          <w:p w14:paraId="633373E6">
            <w:pPr>
              <w:pStyle w:val="23"/>
              <w:spacing w:line="240" w:lineRule="auto"/>
              <w:rPr>
                <w:rFonts w:hint="eastAsia" w:ascii="宋体" w:hAnsi="宋体" w:eastAsia="宋体" w:cs="宋体"/>
                <w:sz w:val="24"/>
                <w:szCs w:val="24"/>
              </w:rPr>
            </w:pPr>
          </w:p>
        </w:tc>
        <w:tc>
          <w:tcPr>
            <w:tcW w:w="1259" w:type="dxa"/>
            <w:vAlign w:val="top"/>
          </w:tcPr>
          <w:p w14:paraId="2BEEBB9C">
            <w:pPr>
              <w:pStyle w:val="23"/>
              <w:spacing w:line="240" w:lineRule="auto"/>
              <w:rPr>
                <w:rFonts w:hint="eastAsia" w:ascii="宋体" w:hAnsi="宋体" w:eastAsia="宋体" w:cs="宋体"/>
                <w:sz w:val="24"/>
                <w:szCs w:val="24"/>
              </w:rPr>
            </w:pPr>
          </w:p>
        </w:tc>
        <w:tc>
          <w:tcPr>
            <w:tcW w:w="900" w:type="dxa"/>
            <w:vAlign w:val="top"/>
          </w:tcPr>
          <w:p w14:paraId="2DADA637">
            <w:pPr>
              <w:pStyle w:val="23"/>
              <w:spacing w:line="240" w:lineRule="auto"/>
              <w:rPr>
                <w:rFonts w:hint="eastAsia" w:ascii="宋体" w:hAnsi="宋体" w:eastAsia="宋体" w:cs="宋体"/>
                <w:sz w:val="24"/>
                <w:szCs w:val="24"/>
              </w:rPr>
            </w:pPr>
          </w:p>
        </w:tc>
        <w:tc>
          <w:tcPr>
            <w:tcW w:w="904" w:type="dxa"/>
            <w:vAlign w:val="top"/>
          </w:tcPr>
          <w:p w14:paraId="2CFBC062">
            <w:pPr>
              <w:pStyle w:val="23"/>
              <w:spacing w:line="240" w:lineRule="auto"/>
              <w:rPr>
                <w:rFonts w:hint="eastAsia" w:ascii="宋体" w:hAnsi="宋体" w:eastAsia="宋体" w:cs="宋体"/>
                <w:sz w:val="24"/>
                <w:szCs w:val="24"/>
              </w:rPr>
            </w:pPr>
          </w:p>
        </w:tc>
      </w:tr>
      <w:tr w14:paraId="6BA0D5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7EE568B">
            <w:pPr>
              <w:pStyle w:val="23"/>
              <w:spacing w:line="240" w:lineRule="auto"/>
              <w:rPr>
                <w:rFonts w:hint="eastAsia" w:ascii="宋体" w:hAnsi="宋体" w:eastAsia="宋体" w:cs="宋体"/>
                <w:sz w:val="24"/>
                <w:szCs w:val="24"/>
              </w:rPr>
            </w:pPr>
          </w:p>
        </w:tc>
        <w:tc>
          <w:tcPr>
            <w:tcW w:w="1259" w:type="dxa"/>
            <w:vAlign w:val="top"/>
          </w:tcPr>
          <w:p w14:paraId="769B0143">
            <w:pPr>
              <w:pStyle w:val="23"/>
              <w:spacing w:line="240" w:lineRule="auto"/>
              <w:rPr>
                <w:rFonts w:hint="eastAsia" w:ascii="宋体" w:hAnsi="宋体" w:eastAsia="宋体" w:cs="宋体"/>
                <w:sz w:val="24"/>
                <w:szCs w:val="24"/>
              </w:rPr>
            </w:pPr>
          </w:p>
        </w:tc>
        <w:tc>
          <w:tcPr>
            <w:tcW w:w="2258" w:type="dxa"/>
            <w:vAlign w:val="top"/>
          </w:tcPr>
          <w:p w14:paraId="28E1032A">
            <w:pPr>
              <w:pStyle w:val="23"/>
              <w:spacing w:line="240" w:lineRule="auto"/>
              <w:rPr>
                <w:rFonts w:hint="eastAsia" w:ascii="宋体" w:hAnsi="宋体" w:eastAsia="宋体" w:cs="宋体"/>
                <w:sz w:val="24"/>
                <w:szCs w:val="24"/>
              </w:rPr>
            </w:pPr>
          </w:p>
        </w:tc>
        <w:tc>
          <w:tcPr>
            <w:tcW w:w="1340" w:type="dxa"/>
            <w:vAlign w:val="top"/>
          </w:tcPr>
          <w:p w14:paraId="610855A5">
            <w:pPr>
              <w:pStyle w:val="23"/>
              <w:spacing w:line="240" w:lineRule="auto"/>
              <w:rPr>
                <w:rFonts w:hint="eastAsia" w:ascii="宋体" w:hAnsi="宋体" w:eastAsia="宋体" w:cs="宋体"/>
                <w:sz w:val="24"/>
                <w:szCs w:val="24"/>
              </w:rPr>
            </w:pPr>
          </w:p>
        </w:tc>
        <w:tc>
          <w:tcPr>
            <w:tcW w:w="1259" w:type="dxa"/>
            <w:vAlign w:val="top"/>
          </w:tcPr>
          <w:p w14:paraId="2F62D3C9">
            <w:pPr>
              <w:pStyle w:val="23"/>
              <w:spacing w:line="240" w:lineRule="auto"/>
              <w:rPr>
                <w:rFonts w:hint="eastAsia" w:ascii="宋体" w:hAnsi="宋体" w:eastAsia="宋体" w:cs="宋体"/>
                <w:sz w:val="24"/>
                <w:szCs w:val="24"/>
              </w:rPr>
            </w:pPr>
          </w:p>
        </w:tc>
        <w:tc>
          <w:tcPr>
            <w:tcW w:w="900" w:type="dxa"/>
            <w:vAlign w:val="top"/>
          </w:tcPr>
          <w:p w14:paraId="4CDF32B5">
            <w:pPr>
              <w:pStyle w:val="23"/>
              <w:spacing w:line="240" w:lineRule="auto"/>
              <w:rPr>
                <w:rFonts w:hint="eastAsia" w:ascii="宋体" w:hAnsi="宋体" w:eastAsia="宋体" w:cs="宋体"/>
                <w:sz w:val="24"/>
                <w:szCs w:val="24"/>
              </w:rPr>
            </w:pPr>
          </w:p>
        </w:tc>
        <w:tc>
          <w:tcPr>
            <w:tcW w:w="904" w:type="dxa"/>
            <w:vAlign w:val="top"/>
          </w:tcPr>
          <w:p w14:paraId="61B4E4CB">
            <w:pPr>
              <w:pStyle w:val="23"/>
              <w:spacing w:line="240" w:lineRule="auto"/>
              <w:rPr>
                <w:rFonts w:hint="eastAsia" w:ascii="宋体" w:hAnsi="宋体" w:eastAsia="宋体" w:cs="宋体"/>
                <w:sz w:val="24"/>
                <w:szCs w:val="24"/>
              </w:rPr>
            </w:pPr>
          </w:p>
        </w:tc>
      </w:tr>
      <w:tr w14:paraId="4EAF3E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6864F5C4">
            <w:pPr>
              <w:pStyle w:val="23"/>
              <w:spacing w:line="240" w:lineRule="auto"/>
              <w:rPr>
                <w:rFonts w:hint="eastAsia" w:ascii="宋体" w:hAnsi="宋体" w:eastAsia="宋体" w:cs="宋体"/>
                <w:sz w:val="24"/>
                <w:szCs w:val="24"/>
              </w:rPr>
            </w:pPr>
          </w:p>
        </w:tc>
        <w:tc>
          <w:tcPr>
            <w:tcW w:w="1259" w:type="dxa"/>
            <w:vAlign w:val="top"/>
          </w:tcPr>
          <w:p w14:paraId="008ED4DE">
            <w:pPr>
              <w:pStyle w:val="23"/>
              <w:spacing w:line="240" w:lineRule="auto"/>
              <w:rPr>
                <w:rFonts w:hint="eastAsia" w:ascii="宋体" w:hAnsi="宋体" w:eastAsia="宋体" w:cs="宋体"/>
                <w:sz w:val="24"/>
                <w:szCs w:val="24"/>
              </w:rPr>
            </w:pPr>
          </w:p>
        </w:tc>
        <w:tc>
          <w:tcPr>
            <w:tcW w:w="2258" w:type="dxa"/>
            <w:vAlign w:val="top"/>
          </w:tcPr>
          <w:p w14:paraId="03CEE23B">
            <w:pPr>
              <w:pStyle w:val="23"/>
              <w:spacing w:line="240" w:lineRule="auto"/>
              <w:rPr>
                <w:rFonts w:hint="eastAsia" w:ascii="宋体" w:hAnsi="宋体" w:eastAsia="宋体" w:cs="宋体"/>
                <w:sz w:val="24"/>
                <w:szCs w:val="24"/>
              </w:rPr>
            </w:pPr>
          </w:p>
        </w:tc>
        <w:tc>
          <w:tcPr>
            <w:tcW w:w="1340" w:type="dxa"/>
            <w:vAlign w:val="top"/>
          </w:tcPr>
          <w:p w14:paraId="3C62C679">
            <w:pPr>
              <w:pStyle w:val="23"/>
              <w:spacing w:line="240" w:lineRule="auto"/>
              <w:rPr>
                <w:rFonts w:hint="eastAsia" w:ascii="宋体" w:hAnsi="宋体" w:eastAsia="宋体" w:cs="宋体"/>
                <w:sz w:val="24"/>
                <w:szCs w:val="24"/>
              </w:rPr>
            </w:pPr>
          </w:p>
        </w:tc>
        <w:tc>
          <w:tcPr>
            <w:tcW w:w="1259" w:type="dxa"/>
            <w:vAlign w:val="top"/>
          </w:tcPr>
          <w:p w14:paraId="1FEB86EA">
            <w:pPr>
              <w:pStyle w:val="23"/>
              <w:spacing w:line="240" w:lineRule="auto"/>
              <w:rPr>
                <w:rFonts w:hint="eastAsia" w:ascii="宋体" w:hAnsi="宋体" w:eastAsia="宋体" w:cs="宋体"/>
                <w:sz w:val="24"/>
                <w:szCs w:val="24"/>
              </w:rPr>
            </w:pPr>
          </w:p>
        </w:tc>
        <w:tc>
          <w:tcPr>
            <w:tcW w:w="900" w:type="dxa"/>
            <w:vAlign w:val="top"/>
          </w:tcPr>
          <w:p w14:paraId="49B60FD5">
            <w:pPr>
              <w:pStyle w:val="23"/>
              <w:spacing w:line="240" w:lineRule="auto"/>
              <w:rPr>
                <w:rFonts w:hint="eastAsia" w:ascii="宋体" w:hAnsi="宋体" w:eastAsia="宋体" w:cs="宋体"/>
                <w:sz w:val="24"/>
                <w:szCs w:val="24"/>
              </w:rPr>
            </w:pPr>
          </w:p>
        </w:tc>
        <w:tc>
          <w:tcPr>
            <w:tcW w:w="904" w:type="dxa"/>
            <w:vAlign w:val="top"/>
          </w:tcPr>
          <w:p w14:paraId="0DAAA557">
            <w:pPr>
              <w:pStyle w:val="23"/>
              <w:spacing w:line="240" w:lineRule="auto"/>
              <w:rPr>
                <w:rFonts w:hint="eastAsia" w:ascii="宋体" w:hAnsi="宋体" w:eastAsia="宋体" w:cs="宋体"/>
                <w:sz w:val="24"/>
                <w:szCs w:val="24"/>
              </w:rPr>
            </w:pPr>
          </w:p>
        </w:tc>
      </w:tr>
      <w:tr w14:paraId="285E0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2D26F515">
            <w:pPr>
              <w:pStyle w:val="23"/>
              <w:spacing w:line="240" w:lineRule="auto"/>
              <w:rPr>
                <w:rFonts w:hint="eastAsia" w:ascii="宋体" w:hAnsi="宋体" w:eastAsia="宋体" w:cs="宋体"/>
                <w:sz w:val="24"/>
                <w:szCs w:val="24"/>
              </w:rPr>
            </w:pPr>
          </w:p>
        </w:tc>
        <w:tc>
          <w:tcPr>
            <w:tcW w:w="1259" w:type="dxa"/>
            <w:vAlign w:val="top"/>
          </w:tcPr>
          <w:p w14:paraId="48D7630C">
            <w:pPr>
              <w:pStyle w:val="23"/>
              <w:spacing w:line="240" w:lineRule="auto"/>
              <w:rPr>
                <w:rFonts w:hint="eastAsia" w:ascii="宋体" w:hAnsi="宋体" w:eastAsia="宋体" w:cs="宋体"/>
                <w:sz w:val="24"/>
                <w:szCs w:val="24"/>
              </w:rPr>
            </w:pPr>
          </w:p>
        </w:tc>
        <w:tc>
          <w:tcPr>
            <w:tcW w:w="2258" w:type="dxa"/>
            <w:vAlign w:val="top"/>
          </w:tcPr>
          <w:p w14:paraId="21B7EB67">
            <w:pPr>
              <w:pStyle w:val="23"/>
              <w:spacing w:line="240" w:lineRule="auto"/>
              <w:rPr>
                <w:rFonts w:hint="eastAsia" w:ascii="宋体" w:hAnsi="宋体" w:eastAsia="宋体" w:cs="宋体"/>
                <w:sz w:val="24"/>
                <w:szCs w:val="24"/>
              </w:rPr>
            </w:pPr>
          </w:p>
        </w:tc>
        <w:tc>
          <w:tcPr>
            <w:tcW w:w="1340" w:type="dxa"/>
            <w:vAlign w:val="top"/>
          </w:tcPr>
          <w:p w14:paraId="244C77FA">
            <w:pPr>
              <w:pStyle w:val="23"/>
              <w:spacing w:line="240" w:lineRule="auto"/>
              <w:rPr>
                <w:rFonts w:hint="eastAsia" w:ascii="宋体" w:hAnsi="宋体" w:eastAsia="宋体" w:cs="宋体"/>
                <w:sz w:val="24"/>
                <w:szCs w:val="24"/>
              </w:rPr>
            </w:pPr>
          </w:p>
        </w:tc>
        <w:tc>
          <w:tcPr>
            <w:tcW w:w="1259" w:type="dxa"/>
            <w:vAlign w:val="top"/>
          </w:tcPr>
          <w:p w14:paraId="42A0FF8A">
            <w:pPr>
              <w:pStyle w:val="23"/>
              <w:spacing w:line="240" w:lineRule="auto"/>
              <w:rPr>
                <w:rFonts w:hint="eastAsia" w:ascii="宋体" w:hAnsi="宋体" w:eastAsia="宋体" w:cs="宋体"/>
                <w:sz w:val="24"/>
                <w:szCs w:val="24"/>
              </w:rPr>
            </w:pPr>
          </w:p>
        </w:tc>
        <w:tc>
          <w:tcPr>
            <w:tcW w:w="900" w:type="dxa"/>
            <w:vAlign w:val="top"/>
          </w:tcPr>
          <w:p w14:paraId="210F7DE6">
            <w:pPr>
              <w:pStyle w:val="23"/>
              <w:spacing w:line="240" w:lineRule="auto"/>
              <w:rPr>
                <w:rFonts w:hint="eastAsia" w:ascii="宋体" w:hAnsi="宋体" w:eastAsia="宋体" w:cs="宋体"/>
                <w:sz w:val="24"/>
                <w:szCs w:val="24"/>
              </w:rPr>
            </w:pPr>
          </w:p>
        </w:tc>
        <w:tc>
          <w:tcPr>
            <w:tcW w:w="904" w:type="dxa"/>
            <w:vAlign w:val="top"/>
          </w:tcPr>
          <w:p w14:paraId="09DBFCC1">
            <w:pPr>
              <w:pStyle w:val="23"/>
              <w:spacing w:line="240" w:lineRule="auto"/>
              <w:rPr>
                <w:rFonts w:hint="eastAsia" w:ascii="宋体" w:hAnsi="宋体" w:eastAsia="宋体" w:cs="宋体"/>
                <w:sz w:val="24"/>
                <w:szCs w:val="24"/>
              </w:rPr>
            </w:pPr>
          </w:p>
        </w:tc>
      </w:tr>
      <w:tr w14:paraId="293C50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9A06061">
            <w:pPr>
              <w:pStyle w:val="23"/>
              <w:spacing w:line="240" w:lineRule="auto"/>
              <w:rPr>
                <w:rFonts w:hint="eastAsia" w:ascii="宋体" w:hAnsi="宋体" w:eastAsia="宋体" w:cs="宋体"/>
                <w:sz w:val="24"/>
                <w:szCs w:val="24"/>
              </w:rPr>
            </w:pPr>
          </w:p>
        </w:tc>
        <w:tc>
          <w:tcPr>
            <w:tcW w:w="1259" w:type="dxa"/>
            <w:vAlign w:val="top"/>
          </w:tcPr>
          <w:p w14:paraId="4D484F77">
            <w:pPr>
              <w:pStyle w:val="23"/>
              <w:spacing w:line="240" w:lineRule="auto"/>
              <w:rPr>
                <w:rFonts w:hint="eastAsia" w:ascii="宋体" w:hAnsi="宋体" w:eastAsia="宋体" w:cs="宋体"/>
                <w:sz w:val="24"/>
                <w:szCs w:val="24"/>
              </w:rPr>
            </w:pPr>
          </w:p>
        </w:tc>
        <w:tc>
          <w:tcPr>
            <w:tcW w:w="2258" w:type="dxa"/>
            <w:vAlign w:val="top"/>
          </w:tcPr>
          <w:p w14:paraId="49519552">
            <w:pPr>
              <w:pStyle w:val="23"/>
              <w:spacing w:line="240" w:lineRule="auto"/>
              <w:rPr>
                <w:rFonts w:hint="eastAsia" w:ascii="宋体" w:hAnsi="宋体" w:eastAsia="宋体" w:cs="宋体"/>
                <w:sz w:val="24"/>
                <w:szCs w:val="24"/>
              </w:rPr>
            </w:pPr>
          </w:p>
        </w:tc>
        <w:tc>
          <w:tcPr>
            <w:tcW w:w="1340" w:type="dxa"/>
            <w:vAlign w:val="top"/>
          </w:tcPr>
          <w:p w14:paraId="0D0E577C">
            <w:pPr>
              <w:pStyle w:val="23"/>
              <w:spacing w:line="240" w:lineRule="auto"/>
              <w:rPr>
                <w:rFonts w:hint="eastAsia" w:ascii="宋体" w:hAnsi="宋体" w:eastAsia="宋体" w:cs="宋体"/>
                <w:sz w:val="24"/>
                <w:szCs w:val="24"/>
              </w:rPr>
            </w:pPr>
          </w:p>
        </w:tc>
        <w:tc>
          <w:tcPr>
            <w:tcW w:w="1259" w:type="dxa"/>
            <w:vAlign w:val="top"/>
          </w:tcPr>
          <w:p w14:paraId="7623416C">
            <w:pPr>
              <w:pStyle w:val="23"/>
              <w:spacing w:line="240" w:lineRule="auto"/>
              <w:rPr>
                <w:rFonts w:hint="eastAsia" w:ascii="宋体" w:hAnsi="宋体" w:eastAsia="宋体" w:cs="宋体"/>
                <w:sz w:val="24"/>
                <w:szCs w:val="24"/>
              </w:rPr>
            </w:pPr>
          </w:p>
        </w:tc>
        <w:tc>
          <w:tcPr>
            <w:tcW w:w="900" w:type="dxa"/>
            <w:vAlign w:val="top"/>
          </w:tcPr>
          <w:p w14:paraId="134959A7">
            <w:pPr>
              <w:pStyle w:val="23"/>
              <w:spacing w:line="240" w:lineRule="auto"/>
              <w:rPr>
                <w:rFonts w:hint="eastAsia" w:ascii="宋体" w:hAnsi="宋体" w:eastAsia="宋体" w:cs="宋体"/>
                <w:sz w:val="24"/>
                <w:szCs w:val="24"/>
              </w:rPr>
            </w:pPr>
          </w:p>
        </w:tc>
        <w:tc>
          <w:tcPr>
            <w:tcW w:w="904" w:type="dxa"/>
            <w:vAlign w:val="top"/>
          </w:tcPr>
          <w:p w14:paraId="3D0F5828">
            <w:pPr>
              <w:pStyle w:val="23"/>
              <w:spacing w:line="240" w:lineRule="auto"/>
              <w:rPr>
                <w:rFonts w:hint="eastAsia" w:ascii="宋体" w:hAnsi="宋体" w:eastAsia="宋体" w:cs="宋体"/>
                <w:sz w:val="24"/>
                <w:szCs w:val="24"/>
              </w:rPr>
            </w:pPr>
          </w:p>
        </w:tc>
      </w:tr>
      <w:tr w14:paraId="65A3C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6466EA2D">
            <w:pPr>
              <w:pStyle w:val="23"/>
              <w:spacing w:line="240" w:lineRule="auto"/>
              <w:rPr>
                <w:rFonts w:hint="eastAsia" w:ascii="宋体" w:hAnsi="宋体" w:eastAsia="宋体" w:cs="宋体"/>
                <w:sz w:val="24"/>
                <w:szCs w:val="24"/>
              </w:rPr>
            </w:pPr>
          </w:p>
        </w:tc>
        <w:tc>
          <w:tcPr>
            <w:tcW w:w="1259" w:type="dxa"/>
            <w:vAlign w:val="top"/>
          </w:tcPr>
          <w:p w14:paraId="2E5D2851">
            <w:pPr>
              <w:pStyle w:val="23"/>
              <w:spacing w:line="240" w:lineRule="auto"/>
              <w:rPr>
                <w:rFonts w:hint="eastAsia" w:ascii="宋体" w:hAnsi="宋体" w:eastAsia="宋体" w:cs="宋体"/>
                <w:sz w:val="24"/>
                <w:szCs w:val="24"/>
              </w:rPr>
            </w:pPr>
          </w:p>
        </w:tc>
        <w:tc>
          <w:tcPr>
            <w:tcW w:w="2258" w:type="dxa"/>
            <w:vAlign w:val="top"/>
          </w:tcPr>
          <w:p w14:paraId="19F20A05">
            <w:pPr>
              <w:pStyle w:val="23"/>
              <w:spacing w:line="240" w:lineRule="auto"/>
              <w:rPr>
                <w:rFonts w:hint="eastAsia" w:ascii="宋体" w:hAnsi="宋体" w:eastAsia="宋体" w:cs="宋体"/>
                <w:sz w:val="24"/>
                <w:szCs w:val="24"/>
              </w:rPr>
            </w:pPr>
          </w:p>
        </w:tc>
        <w:tc>
          <w:tcPr>
            <w:tcW w:w="1340" w:type="dxa"/>
            <w:vAlign w:val="top"/>
          </w:tcPr>
          <w:p w14:paraId="6EA0D1BD">
            <w:pPr>
              <w:pStyle w:val="23"/>
              <w:spacing w:line="240" w:lineRule="auto"/>
              <w:rPr>
                <w:rFonts w:hint="eastAsia" w:ascii="宋体" w:hAnsi="宋体" w:eastAsia="宋体" w:cs="宋体"/>
                <w:sz w:val="24"/>
                <w:szCs w:val="24"/>
              </w:rPr>
            </w:pPr>
          </w:p>
        </w:tc>
        <w:tc>
          <w:tcPr>
            <w:tcW w:w="1259" w:type="dxa"/>
            <w:vAlign w:val="top"/>
          </w:tcPr>
          <w:p w14:paraId="232020DD">
            <w:pPr>
              <w:pStyle w:val="23"/>
              <w:spacing w:line="240" w:lineRule="auto"/>
              <w:rPr>
                <w:rFonts w:hint="eastAsia" w:ascii="宋体" w:hAnsi="宋体" w:eastAsia="宋体" w:cs="宋体"/>
                <w:sz w:val="24"/>
                <w:szCs w:val="24"/>
              </w:rPr>
            </w:pPr>
          </w:p>
        </w:tc>
        <w:tc>
          <w:tcPr>
            <w:tcW w:w="900" w:type="dxa"/>
            <w:vAlign w:val="top"/>
          </w:tcPr>
          <w:p w14:paraId="13247D97">
            <w:pPr>
              <w:pStyle w:val="23"/>
              <w:spacing w:line="240" w:lineRule="auto"/>
              <w:rPr>
                <w:rFonts w:hint="eastAsia" w:ascii="宋体" w:hAnsi="宋体" w:eastAsia="宋体" w:cs="宋体"/>
                <w:sz w:val="24"/>
                <w:szCs w:val="24"/>
              </w:rPr>
            </w:pPr>
          </w:p>
        </w:tc>
        <w:tc>
          <w:tcPr>
            <w:tcW w:w="904" w:type="dxa"/>
            <w:vAlign w:val="top"/>
          </w:tcPr>
          <w:p w14:paraId="3EAD1520">
            <w:pPr>
              <w:pStyle w:val="23"/>
              <w:spacing w:line="240" w:lineRule="auto"/>
              <w:rPr>
                <w:rFonts w:hint="eastAsia" w:ascii="宋体" w:hAnsi="宋体" w:eastAsia="宋体" w:cs="宋体"/>
                <w:sz w:val="24"/>
                <w:szCs w:val="24"/>
              </w:rPr>
            </w:pPr>
          </w:p>
        </w:tc>
      </w:tr>
      <w:tr w14:paraId="6FE8B9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79016F4">
            <w:pPr>
              <w:pStyle w:val="23"/>
              <w:spacing w:line="240" w:lineRule="auto"/>
              <w:rPr>
                <w:rFonts w:hint="eastAsia" w:ascii="宋体" w:hAnsi="宋体" w:eastAsia="宋体" w:cs="宋体"/>
                <w:sz w:val="24"/>
                <w:szCs w:val="24"/>
              </w:rPr>
            </w:pPr>
          </w:p>
        </w:tc>
        <w:tc>
          <w:tcPr>
            <w:tcW w:w="1259" w:type="dxa"/>
            <w:vAlign w:val="top"/>
          </w:tcPr>
          <w:p w14:paraId="6FC39E66">
            <w:pPr>
              <w:pStyle w:val="23"/>
              <w:spacing w:line="240" w:lineRule="auto"/>
              <w:rPr>
                <w:rFonts w:hint="eastAsia" w:ascii="宋体" w:hAnsi="宋体" w:eastAsia="宋体" w:cs="宋体"/>
                <w:sz w:val="24"/>
                <w:szCs w:val="24"/>
              </w:rPr>
            </w:pPr>
          </w:p>
        </w:tc>
        <w:tc>
          <w:tcPr>
            <w:tcW w:w="2258" w:type="dxa"/>
            <w:vAlign w:val="top"/>
          </w:tcPr>
          <w:p w14:paraId="2514596E">
            <w:pPr>
              <w:pStyle w:val="23"/>
              <w:spacing w:line="240" w:lineRule="auto"/>
              <w:rPr>
                <w:rFonts w:hint="eastAsia" w:ascii="宋体" w:hAnsi="宋体" w:eastAsia="宋体" w:cs="宋体"/>
                <w:sz w:val="24"/>
                <w:szCs w:val="24"/>
              </w:rPr>
            </w:pPr>
          </w:p>
        </w:tc>
        <w:tc>
          <w:tcPr>
            <w:tcW w:w="1340" w:type="dxa"/>
            <w:vAlign w:val="top"/>
          </w:tcPr>
          <w:p w14:paraId="0223D213">
            <w:pPr>
              <w:pStyle w:val="23"/>
              <w:spacing w:line="240" w:lineRule="auto"/>
              <w:rPr>
                <w:rFonts w:hint="eastAsia" w:ascii="宋体" w:hAnsi="宋体" w:eastAsia="宋体" w:cs="宋体"/>
                <w:sz w:val="24"/>
                <w:szCs w:val="24"/>
              </w:rPr>
            </w:pPr>
          </w:p>
        </w:tc>
        <w:tc>
          <w:tcPr>
            <w:tcW w:w="1259" w:type="dxa"/>
            <w:vAlign w:val="top"/>
          </w:tcPr>
          <w:p w14:paraId="7C896527">
            <w:pPr>
              <w:pStyle w:val="23"/>
              <w:spacing w:line="240" w:lineRule="auto"/>
              <w:rPr>
                <w:rFonts w:hint="eastAsia" w:ascii="宋体" w:hAnsi="宋体" w:eastAsia="宋体" w:cs="宋体"/>
                <w:sz w:val="24"/>
                <w:szCs w:val="24"/>
              </w:rPr>
            </w:pPr>
          </w:p>
        </w:tc>
        <w:tc>
          <w:tcPr>
            <w:tcW w:w="900" w:type="dxa"/>
            <w:vAlign w:val="top"/>
          </w:tcPr>
          <w:p w14:paraId="4F9AD5F2">
            <w:pPr>
              <w:pStyle w:val="23"/>
              <w:spacing w:line="240" w:lineRule="auto"/>
              <w:rPr>
                <w:rFonts w:hint="eastAsia" w:ascii="宋体" w:hAnsi="宋体" w:eastAsia="宋体" w:cs="宋体"/>
                <w:sz w:val="24"/>
                <w:szCs w:val="24"/>
              </w:rPr>
            </w:pPr>
          </w:p>
        </w:tc>
        <w:tc>
          <w:tcPr>
            <w:tcW w:w="904" w:type="dxa"/>
            <w:vAlign w:val="top"/>
          </w:tcPr>
          <w:p w14:paraId="63A68CD8">
            <w:pPr>
              <w:pStyle w:val="23"/>
              <w:spacing w:line="240" w:lineRule="auto"/>
              <w:rPr>
                <w:rFonts w:hint="eastAsia" w:ascii="宋体" w:hAnsi="宋体" w:eastAsia="宋体" w:cs="宋体"/>
                <w:sz w:val="24"/>
                <w:szCs w:val="24"/>
              </w:rPr>
            </w:pPr>
          </w:p>
        </w:tc>
      </w:tr>
      <w:tr w14:paraId="696DC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36D2F85">
            <w:pPr>
              <w:pStyle w:val="23"/>
              <w:spacing w:line="240" w:lineRule="auto"/>
              <w:rPr>
                <w:rFonts w:hint="eastAsia" w:ascii="宋体" w:hAnsi="宋体" w:eastAsia="宋体" w:cs="宋体"/>
                <w:sz w:val="24"/>
                <w:szCs w:val="24"/>
              </w:rPr>
            </w:pPr>
          </w:p>
        </w:tc>
        <w:tc>
          <w:tcPr>
            <w:tcW w:w="1259" w:type="dxa"/>
            <w:vAlign w:val="top"/>
          </w:tcPr>
          <w:p w14:paraId="2B16261C">
            <w:pPr>
              <w:pStyle w:val="23"/>
              <w:spacing w:line="240" w:lineRule="auto"/>
              <w:rPr>
                <w:rFonts w:hint="eastAsia" w:ascii="宋体" w:hAnsi="宋体" w:eastAsia="宋体" w:cs="宋体"/>
                <w:sz w:val="24"/>
                <w:szCs w:val="24"/>
              </w:rPr>
            </w:pPr>
          </w:p>
        </w:tc>
        <w:tc>
          <w:tcPr>
            <w:tcW w:w="2258" w:type="dxa"/>
            <w:vAlign w:val="top"/>
          </w:tcPr>
          <w:p w14:paraId="60A89983">
            <w:pPr>
              <w:pStyle w:val="23"/>
              <w:spacing w:line="240" w:lineRule="auto"/>
              <w:rPr>
                <w:rFonts w:hint="eastAsia" w:ascii="宋体" w:hAnsi="宋体" w:eastAsia="宋体" w:cs="宋体"/>
                <w:sz w:val="24"/>
                <w:szCs w:val="24"/>
              </w:rPr>
            </w:pPr>
          </w:p>
        </w:tc>
        <w:tc>
          <w:tcPr>
            <w:tcW w:w="1340" w:type="dxa"/>
            <w:vAlign w:val="top"/>
          </w:tcPr>
          <w:p w14:paraId="406CCBA5">
            <w:pPr>
              <w:pStyle w:val="23"/>
              <w:spacing w:line="240" w:lineRule="auto"/>
              <w:rPr>
                <w:rFonts w:hint="eastAsia" w:ascii="宋体" w:hAnsi="宋体" w:eastAsia="宋体" w:cs="宋体"/>
                <w:sz w:val="24"/>
                <w:szCs w:val="24"/>
              </w:rPr>
            </w:pPr>
          </w:p>
        </w:tc>
        <w:tc>
          <w:tcPr>
            <w:tcW w:w="1259" w:type="dxa"/>
            <w:vAlign w:val="top"/>
          </w:tcPr>
          <w:p w14:paraId="5E6F53EB">
            <w:pPr>
              <w:pStyle w:val="23"/>
              <w:spacing w:line="240" w:lineRule="auto"/>
              <w:rPr>
                <w:rFonts w:hint="eastAsia" w:ascii="宋体" w:hAnsi="宋体" w:eastAsia="宋体" w:cs="宋体"/>
                <w:sz w:val="24"/>
                <w:szCs w:val="24"/>
              </w:rPr>
            </w:pPr>
          </w:p>
        </w:tc>
        <w:tc>
          <w:tcPr>
            <w:tcW w:w="900" w:type="dxa"/>
            <w:vAlign w:val="top"/>
          </w:tcPr>
          <w:p w14:paraId="2E955E9A">
            <w:pPr>
              <w:pStyle w:val="23"/>
              <w:spacing w:line="240" w:lineRule="auto"/>
              <w:rPr>
                <w:rFonts w:hint="eastAsia" w:ascii="宋体" w:hAnsi="宋体" w:eastAsia="宋体" w:cs="宋体"/>
                <w:sz w:val="24"/>
                <w:szCs w:val="24"/>
              </w:rPr>
            </w:pPr>
          </w:p>
        </w:tc>
        <w:tc>
          <w:tcPr>
            <w:tcW w:w="904" w:type="dxa"/>
            <w:vAlign w:val="top"/>
          </w:tcPr>
          <w:p w14:paraId="6CD55F53">
            <w:pPr>
              <w:pStyle w:val="23"/>
              <w:spacing w:line="240" w:lineRule="auto"/>
              <w:rPr>
                <w:rFonts w:hint="eastAsia" w:ascii="宋体" w:hAnsi="宋体" w:eastAsia="宋体" w:cs="宋体"/>
                <w:sz w:val="24"/>
                <w:szCs w:val="24"/>
              </w:rPr>
            </w:pPr>
          </w:p>
        </w:tc>
      </w:tr>
      <w:tr w14:paraId="426CEC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52A081E4">
            <w:pPr>
              <w:pStyle w:val="23"/>
              <w:spacing w:line="240" w:lineRule="auto"/>
              <w:rPr>
                <w:rFonts w:hint="eastAsia" w:ascii="宋体" w:hAnsi="宋体" w:eastAsia="宋体" w:cs="宋体"/>
                <w:sz w:val="24"/>
                <w:szCs w:val="24"/>
              </w:rPr>
            </w:pPr>
          </w:p>
        </w:tc>
        <w:tc>
          <w:tcPr>
            <w:tcW w:w="1259" w:type="dxa"/>
            <w:vAlign w:val="top"/>
          </w:tcPr>
          <w:p w14:paraId="3C8100F6">
            <w:pPr>
              <w:pStyle w:val="23"/>
              <w:spacing w:line="240" w:lineRule="auto"/>
              <w:rPr>
                <w:rFonts w:hint="eastAsia" w:ascii="宋体" w:hAnsi="宋体" w:eastAsia="宋体" w:cs="宋体"/>
                <w:sz w:val="24"/>
                <w:szCs w:val="24"/>
              </w:rPr>
            </w:pPr>
          </w:p>
        </w:tc>
        <w:tc>
          <w:tcPr>
            <w:tcW w:w="2258" w:type="dxa"/>
            <w:vAlign w:val="top"/>
          </w:tcPr>
          <w:p w14:paraId="76FEE2FA">
            <w:pPr>
              <w:pStyle w:val="23"/>
              <w:spacing w:line="240" w:lineRule="auto"/>
              <w:rPr>
                <w:rFonts w:hint="eastAsia" w:ascii="宋体" w:hAnsi="宋体" w:eastAsia="宋体" w:cs="宋体"/>
                <w:sz w:val="24"/>
                <w:szCs w:val="24"/>
              </w:rPr>
            </w:pPr>
          </w:p>
        </w:tc>
        <w:tc>
          <w:tcPr>
            <w:tcW w:w="1340" w:type="dxa"/>
            <w:vAlign w:val="top"/>
          </w:tcPr>
          <w:p w14:paraId="6665BE61">
            <w:pPr>
              <w:pStyle w:val="23"/>
              <w:spacing w:line="240" w:lineRule="auto"/>
              <w:rPr>
                <w:rFonts w:hint="eastAsia" w:ascii="宋体" w:hAnsi="宋体" w:eastAsia="宋体" w:cs="宋体"/>
                <w:sz w:val="24"/>
                <w:szCs w:val="24"/>
              </w:rPr>
            </w:pPr>
          </w:p>
        </w:tc>
        <w:tc>
          <w:tcPr>
            <w:tcW w:w="1259" w:type="dxa"/>
            <w:vAlign w:val="top"/>
          </w:tcPr>
          <w:p w14:paraId="641AB2D5">
            <w:pPr>
              <w:pStyle w:val="23"/>
              <w:spacing w:line="240" w:lineRule="auto"/>
              <w:rPr>
                <w:rFonts w:hint="eastAsia" w:ascii="宋体" w:hAnsi="宋体" w:eastAsia="宋体" w:cs="宋体"/>
                <w:sz w:val="24"/>
                <w:szCs w:val="24"/>
              </w:rPr>
            </w:pPr>
          </w:p>
        </w:tc>
        <w:tc>
          <w:tcPr>
            <w:tcW w:w="900" w:type="dxa"/>
            <w:vAlign w:val="top"/>
          </w:tcPr>
          <w:p w14:paraId="670336A2">
            <w:pPr>
              <w:pStyle w:val="23"/>
              <w:spacing w:line="240" w:lineRule="auto"/>
              <w:rPr>
                <w:rFonts w:hint="eastAsia" w:ascii="宋体" w:hAnsi="宋体" w:eastAsia="宋体" w:cs="宋体"/>
                <w:sz w:val="24"/>
                <w:szCs w:val="24"/>
              </w:rPr>
            </w:pPr>
          </w:p>
        </w:tc>
        <w:tc>
          <w:tcPr>
            <w:tcW w:w="904" w:type="dxa"/>
            <w:vAlign w:val="top"/>
          </w:tcPr>
          <w:p w14:paraId="79C353E8">
            <w:pPr>
              <w:pStyle w:val="23"/>
              <w:spacing w:line="240" w:lineRule="auto"/>
              <w:rPr>
                <w:rFonts w:hint="eastAsia" w:ascii="宋体" w:hAnsi="宋体" w:eastAsia="宋体" w:cs="宋体"/>
                <w:sz w:val="24"/>
                <w:szCs w:val="24"/>
              </w:rPr>
            </w:pPr>
          </w:p>
        </w:tc>
      </w:tr>
      <w:tr w14:paraId="0884DE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305A789C">
            <w:pPr>
              <w:pStyle w:val="23"/>
              <w:spacing w:line="240" w:lineRule="auto"/>
              <w:rPr>
                <w:rFonts w:hint="eastAsia" w:ascii="宋体" w:hAnsi="宋体" w:eastAsia="宋体" w:cs="宋体"/>
                <w:sz w:val="24"/>
                <w:szCs w:val="24"/>
              </w:rPr>
            </w:pPr>
          </w:p>
        </w:tc>
        <w:tc>
          <w:tcPr>
            <w:tcW w:w="1259" w:type="dxa"/>
            <w:vAlign w:val="top"/>
          </w:tcPr>
          <w:p w14:paraId="79D56410">
            <w:pPr>
              <w:pStyle w:val="23"/>
              <w:spacing w:line="240" w:lineRule="auto"/>
              <w:rPr>
                <w:rFonts w:hint="eastAsia" w:ascii="宋体" w:hAnsi="宋体" w:eastAsia="宋体" w:cs="宋体"/>
                <w:sz w:val="24"/>
                <w:szCs w:val="24"/>
              </w:rPr>
            </w:pPr>
          </w:p>
        </w:tc>
        <w:tc>
          <w:tcPr>
            <w:tcW w:w="2258" w:type="dxa"/>
            <w:vAlign w:val="top"/>
          </w:tcPr>
          <w:p w14:paraId="151DA977">
            <w:pPr>
              <w:pStyle w:val="23"/>
              <w:spacing w:line="240" w:lineRule="auto"/>
              <w:rPr>
                <w:rFonts w:hint="eastAsia" w:ascii="宋体" w:hAnsi="宋体" w:eastAsia="宋体" w:cs="宋体"/>
                <w:sz w:val="24"/>
                <w:szCs w:val="24"/>
              </w:rPr>
            </w:pPr>
          </w:p>
        </w:tc>
        <w:tc>
          <w:tcPr>
            <w:tcW w:w="1340" w:type="dxa"/>
            <w:vAlign w:val="top"/>
          </w:tcPr>
          <w:p w14:paraId="0AC506E8">
            <w:pPr>
              <w:pStyle w:val="23"/>
              <w:spacing w:line="240" w:lineRule="auto"/>
              <w:rPr>
                <w:rFonts w:hint="eastAsia" w:ascii="宋体" w:hAnsi="宋体" w:eastAsia="宋体" w:cs="宋体"/>
                <w:sz w:val="24"/>
                <w:szCs w:val="24"/>
              </w:rPr>
            </w:pPr>
          </w:p>
        </w:tc>
        <w:tc>
          <w:tcPr>
            <w:tcW w:w="1259" w:type="dxa"/>
            <w:vAlign w:val="top"/>
          </w:tcPr>
          <w:p w14:paraId="763AF58A">
            <w:pPr>
              <w:pStyle w:val="23"/>
              <w:spacing w:line="240" w:lineRule="auto"/>
              <w:rPr>
                <w:rFonts w:hint="eastAsia" w:ascii="宋体" w:hAnsi="宋体" w:eastAsia="宋体" w:cs="宋体"/>
                <w:sz w:val="24"/>
                <w:szCs w:val="24"/>
              </w:rPr>
            </w:pPr>
          </w:p>
        </w:tc>
        <w:tc>
          <w:tcPr>
            <w:tcW w:w="900" w:type="dxa"/>
            <w:vAlign w:val="top"/>
          </w:tcPr>
          <w:p w14:paraId="05F470D7">
            <w:pPr>
              <w:pStyle w:val="23"/>
              <w:spacing w:line="240" w:lineRule="auto"/>
              <w:rPr>
                <w:rFonts w:hint="eastAsia" w:ascii="宋体" w:hAnsi="宋体" w:eastAsia="宋体" w:cs="宋体"/>
                <w:sz w:val="24"/>
                <w:szCs w:val="24"/>
              </w:rPr>
            </w:pPr>
          </w:p>
        </w:tc>
        <w:tc>
          <w:tcPr>
            <w:tcW w:w="904" w:type="dxa"/>
            <w:vAlign w:val="top"/>
          </w:tcPr>
          <w:p w14:paraId="7AEAF6DE">
            <w:pPr>
              <w:pStyle w:val="23"/>
              <w:spacing w:line="240" w:lineRule="auto"/>
              <w:rPr>
                <w:rFonts w:hint="eastAsia" w:ascii="宋体" w:hAnsi="宋体" w:eastAsia="宋体" w:cs="宋体"/>
                <w:sz w:val="24"/>
                <w:szCs w:val="24"/>
              </w:rPr>
            </w:pPr>
          </w:p>
        </w:tc>
      </w:tr>
      <w:tr w14:paraId="2F7DF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581BE84A">
            <w:pPr>
              <w:pStyle w:val="23"/>
              <w:spacing w:line="240" w:lineRule="auto"/>
              <w:rPr>
                <w:rFonts w:hint="eastAsia" w:ascii="宋体" w:hAnsi="宋体" w:eastAsia="宋体" w:cs="宋体"/>
                <w:sz w:val="24"/>
                <w:szCs w:val="24"/>
              </w:rPr>
            </w:pPr>
          </w:p>
        </w:tc>
        <w:tc>
          <w:tcPr>
            <w:tcW w:w="1259" w:type="dxa"/>
            <w:vAlign w:val="top"/>
          </w:tcPr>
          <w:p w14:paraId="2EEF86C0">
            <w:pPr>
              <w:pStyle w:val="23"/>
              <w:spacing w:line="240" w:lineRule="auto"/>
              <w:rPr>
                <w:rFonts w:hint="eastAsia" w:ascii="宋体" w:hAnsi="宋体" w:eastAsia="宋体" w:cs="宋体"/>
                <w:sz w:val="24"/>
                <w:szCs w:val="24"/>
              </w:rPr>
            </w:pPr>
          </w:p>
        </w:tc>
        <w:tc>
          <w:tcPr>
            <w:tcW w:w="2258" w:type="dxa"/>
            <w:vAlign w:val="top"/>
          </w:tcPr>
          <w:p w14:paraId="71365A0C">
            <w:pPr>
              <w:pStyle w:val="23"/>
              <w:spacing w:line="240" w:lineRule="auto"/>
              <w:rPr>
                <w:rFonts w:hint="eastAsia" w:ascii="宋体" w:hAnsi="宋体" w:eastAsia="宋体" w:cs="宋体"/>
                <w:sz w:val="24"/>
                <w:szCs w:val="24"/>
              </w:rPr>
            </w:pPr>
          </w:p>
        </w:tc>
        <w:tc>
          <w:tcPr>
            <w:tcW w:w="1340" w:type="dxa"/>
            <w:vAlign w:val="top"/>
          </w:tcPr>
          <w:p w14:paraId="1D741324">
            <w:pPr>
              <w:pStyle w:val="23"/>
              <w:spacing w:line="240" w:lineRule="auto"/>
              <w:rPr>
                <w:rFonts w:hint="eastAsia" w:ascii="宋体" w:hAnsi="宋体" w:eastAsia="宋体" w:cs="宋体"/>
                <w:sz w:val="24"/>
                <w:szCs w:val="24"/>
              </w:rPr>
            </w:pPr>
          </w:p>
        </w:tc>
        <w:tc>
          <w:tcPr>
            <w:tcW w:w="1259" w:type="dxa"/>
            <w:vAlign w:val="top"/>
          </w:tcPr>
          <w:p w14:paraId="3DDF0857">
            <w:pPr>
              <w:pStyle w:val="23"/>
              <w:spacing w:line="240" w:lineRule="auto"/>
              <w:rPr>
                <w:rFonts w:hint="eastAsia" w:ascii="宋体" w:hAnsi="宋体" w:eastAsia="宋体" w:cs="宋体"/>
                <w:sz w:val="24"/>
                <w:szCs w:val="24"/>
              </w:rPr>
            </w:pPr>
          </w:p>
        </w:tc>
        <w:tc>
          <w:tcPr>
            <w:tcW w:w="900" w:type="dxa"/>
            <w:vAlign w:val="top"/>
          </w:tcPr>
          <w:p w14:paraId="7418D73D">
            <w:pPr>
              <w:pStyle w:val="23"/>
              <w:spacing w:line="240" w:lineRule="auto"/>
              <w:rPr>
                <w:rFonts w:hint="eastAsia" w:ascii="宋体" w:hAnsi="宋体" w:eastAsia="宋体" w:cs="宋体"/>
                <w:sz w:val="24"/>
                <w:szCs w:val="24"/>
              </w:rPr>
            </w:pPr>
          </w:p>
        </w:tc>
        <w:tc>
          <w:tcPr>
            <w:tcW w:w="904" w:type="dxa"/>
            <w:vAlign w:val="top"/>
          </w:tcPr>
          <w:p w14:paraId="352F85F3">
            <w:pPr>
              <w:pStyle w:val="23"/>
              <w:spacing w:line="240" w:lineRule="auto"/>
              <w:rPr>
                <w:rFonts w:hint="eastAsia" w:ascii="宋体" w:hAnsi="宋体" w:eastAsia="宋体" w:cs="宋体"/>
                <w:sz w:val="24"/>
                <w:szCs w:val="24"/>
              </w:rPr>
            </w:pPr>
          </w:p>
        </w:tc>
      </w:tr>
      <w:tr w14:paraId="713D4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6D6443A2">
            <w:pPr>
              <w:pStyle w:val="23"/>
              <w:spacing w:line="240" w:lineRule="auto"/>
              <w:rPr>
                <w:rFonts w:hint="eastAsia" w:ascii="宋体" w:hAnsi="宋体" w:eastAsia="宋体" w:cs="宋体"/>
                <w:sz w:val="24"/>
                <w:szCs w:val="24"/>
              </w:rPr>
            </w:pPr>
          </w:p>
        </w:tc>
        <w:tc>
          <w:tcPr>
            <w:tcW w:w="1259" w:type="dxa"/>
            <w:vAlign w:val="top"/>
          </w:tcPr>
          <w:p w14:paraId="28D659C0">
            <w:pPr>
              <w:pStyle w:val="23"/>
              <w:spacing w:line="240" w:lineRule="auto"/>
              <w:rPr>
                <w:rFonts w:hint="eastAsia" w:ascii="宋体" w:hAnsi="宋体" w:eastAsia="宋体" w:cs="宋体"/>
                <w:sz w:val="24"/>
                <w:szCs w:val="24"/>
              </w:rPr>
            </w:pPr>
          </w:p>
        </w:tc>
        <w:tc>
          <w:tcPr>
            <w:tcW w:w="2258" w:type="dxa"/>
            <w:vAlign w:val="top"/>
          </w:tcPr>
          <w:p w14:paraId="1F78CA46">
            <w:pPr>
              <w:pStyle w:val="23"/>
              <w:spacing w:line="240" w:lineRule="auto"/>
              <w:rPr>
                <w:rFonts w:hint="eastAsia" w:ascii="宋体" w:hAnsi="宋体" w:eastAsia="宋体" w:cs="宋体"/>
                <w:sz w:val="24"/>
                <w:szCs w:val="24"/>
              </w:rPr>
            </w:pPr>
          </w:p>
        </w:tc>
        <w:tc>
          <w:tcPr>
            <w:tcW w:w="1340" w:type="dxa"/>
            <w:vAlign w:val="top"/>
          </w:tcPr>
          <w:p w14:paraId="70752F2D">
            <w:pPr>
              <w:pStyle w:val="23"/>
              <w:spacing w:line="240" w:lineRule="auto"/>
              <w:rPr>
                <w:rFonts w:hint="eastAsia" w:ascii="宋体" w:hAnsi="宋体" w:eastAsia="宋体" w:cs="宋体"/>
                <w:sz w:val="24"/>
                <w:szCs w:val="24"/>
              </w:rPr>
            </w:pPr>
          </w:p>
        </w:tc>
        <w:tc>
          <w:tcPr>
            <w:tcW w:w="1259" w:type="dxa"/>
            <w:vAlign w:val="top"/>
          </w:tcPr>
          <w:p w14:paraId="1E70FDF6">
            <w:pPr>
              <w:pStyle w:val="23"/>
              <w:spacing w:line="240" w:lineRule="auto"/>
              <w:rPr>
                <w:rFonts w:hint="eastAsia" w:ascii="宋体" w:hAnsi="宋体" w:eastAsia="宋体" w:cs="宋体"/>
                <w:sz w:val="24"/>
                <w:szCs w:val="24"/>
              </w:rPr>
            </w:pPr>
          </w:p>
        </w:tc>
        <w:tc>
          <w:tcPr>
            <w:tcW w:w="900" w:type="dxa"/>
            <w:vAlign w:val="top"/>
          </w:tcPr>
          <w:p w14:paraId="20E3905B">
            <w:pPr>
              <w:pStyle w:val="23"/>
              <w:spacing w:line="240" w:lineRule="auto"/>
              <w:rPr>
                <w:rFonts w:hint="eastAsia" w:ascii="宋体" w:hAnsi="宋体" w:eastAsia="宋体" w:cs="宋体"/>
                <w:sz w:val="24"/>
                <w:szCs w:val="24"/>
              </w:rPr>
            </w:pPr>
          </w:p>
        </w:tc>
        <w:tc>
          <w:tcPr>
            <w:tcW w:w="904" w:type="dxa"/>
            <w:vAlign w:val="top"/>
          </w:tcPr>
          <w:p w14:paraId="66D0FB77">
            <w:pPr>
              <w:pStyle w:val="23"/>
              <w:spacing w:line="240" w:lineRule="auto"/>
              <w:rPr>
                <w:rFonts w:hint="eastAsia" w:ascii="宋体" w:hAnsi="宋体" w:eastAsia="宋体" w:cs="宋体"/>
                <w:sz w:val="24"/>
                <w:szCs w:val="24"/>
              </w:rPr>
            </w:pPr>
          </w:p>
        </w:tc>
      </w:tr>
      <w:tr w14:paraId="5A05F3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5F378FDE">
            <w:pPr>
              <w:pStyle w:val="23"/>
              <w:spacing w:line="240" w:lineRule="auto"/>
              <w:rPr>
                <w:rFonts w:hint="eastAsia" w:ascii="宋体" w:hAnsi="宋体" w:eastAsia="宋体" w:cs="宋体"/>
                <w:sz w:val="24"/>
                <w:szCs w:val="24"/>
              </w:rPr>
            </w:pPr>
          </w:p>
        </w:tc>
        <w:tc>
          <w:tcPr>
            <w:tcW w:w="1259" w:type="dxa"/>
            <w:vAlign w:val="top"/>
          </w:tcPr>
          <w:p w14:paraId="707AFA5B">
            <w:pPr>
              <w:pStyle w:val="23"/>
              <w:spacing w:line="240" w:lineRule="auto"/>
              <w:rPr>
                <w:rFonts w:hint="eastAsia" w:ascii="宋体" w:hAnsi="宋体" w:eastAsia="宋体" w:cs="宋体"/>
                <w:sz w:val="24"/>
                <w:szCs w:val="24"/>
              </w:rPr>
            </w:pPr>
          </w:p>
        </w:tc>
        <w:tc>
          <w:tcPr>
            <w:tcW w:w="2258" w:type="dxa"/>
            <w:vAlign w:val="top"/>
          </w:tcPr>
          <w:p w14:paraId="7BF4AF51">
            <w:pPr>
              <w:pStyle w:val="23"/>
              <w:spacing w:line="240" w:lineRule="auto"/>
              <w:rPr>
                <w:rFonts w:hint="eastAsia" w:ascii="宋体" w:hAnsi="宋体" w:eastAsia="宋体" w:cs="宋体"/>
                <w:sz w:val="24"/>
                <w:szCs w:val="24"/>
              </w:rPr>
            </w:pPr>
          </w:p>
        </w:tc>
        <w:tc>
          <w:tcPr>
            <w:tcW w:w="1340" w:type="dxa"/>
            <w:vAlign w:val="top"/>
          </w:tcPr>
          <w:p w14:paraId="56EFEB4C">
            <w:pPr>
              <w:pStyle w:val="23"/>
              <w:spacing w:line="240" w:lineRule="auto"/>
              <w:rPr>
                <w:rFonts w:hint="eastAsia" w:ascii="宋体" w:hAnsi="宋体" w:eastAsia="宋体" w:cs="宋体"/>
                <w:sz w:val="24"/>
                <w:szCs w:val="24"/>
              </w:rPr>
            </w:pPr>
          </w:p>
        </w:tc>
        <w:tc>
          <w:tcPr>
            <w:tcW w:w="1259" w:type="dxa"/>
            <w:vAlign w:val="top"/>
          </w:tcPr>
          <w:p w14:paraId="07A8D89C">
            <w:pPr>
              <w:pStyle w:val="23"/>
              <w:spacing w:line="240" w:lineRule="auto"/>
              <w:rPr>
                <w:rFonts w:hint="eastAsia" w:ascii="宋体" w:hAnsi="宋体" w:eastAsia="宋体" w:cs="宋体"/>
                <w:sz w:val="24"/>
                <w:szCs w:val="24"/>
              </w:rPr>
            </w:pPr>
          </w:p>
        </w:tc>
        <w:tc>
          <w:tcPr>
            <w:tcW w:w="900" w:type="dxa"/>
            <w:vAlign w:val="top"/>
          </w:tcPr>
          <w:p w14:paraId="0C1B2D29">
            <w:pPr>
              <w:pStyle w:val="23"/>
              <w:spacing w:line="240" w:lineRule="auto"/>
              <w:rPr>
                <w:rFonts w:hint="eastAsia" w:ascii="宋体" w:hAnsi="宋体" w:eastAsia="宋体" w:cs="宋体"/>
                <w:sz w:val="24"/>
                <w:szCs w:val="24"/>
              </w:rPr>
            </w:pPr>
          </w:p>
        </w:tc>
        <w:tc>
          <w:tcPr>
            <w:tcW w:w="904" w:type="dxa"/>
            <w:vAlign w:val="top"/>
          </w:tcPr>
          <w:p w14:paraId="4741B273">
            <w:pPr>
              <w:pStyle w:val="23"/>
              <w:spacing w:line="240" w:lineRule="auto"/>
              <w:rPr>
                <w:rFonts w:hint="eastAsia" w:ascii="宋体" w:hAnsi="宋体" w:eastAsia="宋体" w:cs="宋体"/>
                <w:sz w:val="24"/>
                <w:szCs w:val="24"/>
              </w:rPr>
            </w:pPr>
          </w:p>
        </w:tc>
      </w:tr>
      <w:tr w14:paraId="41050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19CF6712">
            <w:pPr>
              <w:pStyle w:val="23"/>
              <w:spacing w:line="240" w:lineRule="auto"/>
              <w:rPr>
                <w:rFonts w:hint="eastAsia" w:ascii="宋体" w:hAnsi="宋体" w:eastAsia="宋体" w:cs="宋体"/>
                <w:sz w:val="24"/>
                <w:szCs w:val="24"/>
              </w:rPr>
            </w:pPr>
          </w:p>
        </w:tc>
        <w:tc>
          <w:tcPr>
            <w:tcW w:w="1259" w:type="dxa"/>
            <w:vAlign w:val="top"/>
          </w:tcPr>
          <w:p w14:paraId="56AB43A4">
            <w:pPr>
              <w:pStyle w:val="23"/>
              <w:spacing w:line="240" w:lineRule="auto"/>
              <w:rPr>
                <w:rFonts w:hint="eastAsia" w:ascii="宋体" w:hAnsi="宋体" w:eastAsia="宋体" w:cs="宋体"/>
                <w:sz w:val="24"/>
                <w:szCs w:val="24"/>
              </w:rPr>
            </w:pPr>
          </w:p>
        </w:tc>
        <w:tc>
          <w:tcPr>
            <w:tcW w:w="2258" w:type="dxa"/>
            <w:vAlign w:val="top"/>
          </w:tcPr>
          <w:p w14:paraId="3D40DBEC">
            <w:pPr>
              <w:pStyle w:val="23"/>
              <w:spacing w:line="240" w:lineRule="auto"/>
              <w:rPr>
                <w:rFonts w:hint="eastAsia" w:ascii="宋体" w:hAnsi="宋体" w:eastAsia="宋体" w:cs="宋体"/>
                <w:sz w:val="24"/>
                <w:szCs w:val="24"/>
              </w:rPr>
            </w:pPr>
          </w:p>
        </w:tc>
        <w:tc>
          <w:tcPr>
            <w:tcW w:w="1340" w:type="dxa"/>
            <w:vAlign w:val="top"/>
          </w:tcPr>
          <w:p w14:paraId="52925116">
            <w:pPr>
              <w:pStyle w:val="23"/>
              <w:spacing w:line="240" w:lineRule="auto"/>
              <w:rPr>
                <w:rFonts w:hint="eastAsia" w:ascii="宋体" w:hAnsi="宋体" w:eastAsia="宋体" w:cs="宋体"/>
                <w:sz w:val="24"/>
                <w:szCs w:val="24"/>
              </w:rPr>
            </w:pPr>
          </w:p>
        </w:tc>
        <w:tc>
          <w:tcPr>
            <w:tcW w:w="1259" w:type="dxa"/>
            <w:vAlign w:val="top"/>
          </w:tcPr>
          <w:p w14:paraId="0C6EBB6D">
            <w:pPr>
              <w:pStyle w:val="23"/>
              <w:spacing w:line="240" w:lineRule="auto"/>
              <w:rPr>
                <w:rFonts w:hint="eastAsia" w:ascii="宋体" w:hAnsi="宋体" w:eastAsia="宋体" w:cs="宋体"/>
                <w:sz w:val="24"/>
                <w:szCs w:val="24"/>
              </w:rPr>
            </w:pPr>
          </w:p>
        </w:tc>
        <w:tc>
          <w:tcPr>
            <w:tcW w:w="900" w:type="dxa"/>
            <w:vAlign w:val="top"/>
          </w:tcPr>
          <w:p w14:paraId="0D831572">
            <w:pPr>
              <w:pStyle w:val="23"/>
              <w:spacing w:line="240" w:lineRule="auto"/>
              <w:rPr>
                <w:rFonts w:hint="eastAsia" w:ascii="宋体" w:hAnsi="宋体" w:eastAsia="宋体" w:cs="宋体"/>
                <w:sz w:val="24"/>
                <w:szCs w:val="24"/>
              </w:rPr>
            </w:pPr>
          </w:p>
        </w:tc>
        <w:tc>
          <w:tcPr>
            <w:tcW w:w="904" w:type="dxa"/>
            <w:vAlign w:val="top"/>
          </w:tcPr>
          <w:p w14:paraId="50601331">
            <w:pPr>
              <w:pStyle w:val="23"/>
              <w:spacing w:line="240" w:lineRule="auto"/>
              <w:rPr>
                <w:rFonts w:hint="eastAsia" w:ascii="宋体" w:hAnsi="宋体" w:eastAsia="宋体" w:cs="宋体"/>
                <w:sz w:val="24"/>
                <w:szCs w:val="24"/>
              </w:rPr>
            </w:pPr>
          </w:p>
        </w:tc>
      </w:tr>
      <w:tr w14:paraId="2A61D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C7F73A6">
            <w:pPr>
              <w:pStyle w:val="23"/>
              <w:spacing w:line="240" w:lineRule="auto"/>
              <w:rPr>
                <w:rFonts w:hint="eastAsia" w:ascii="宋体" w:hAnsi="宋体" w:eastAsia="宋体" w:cs="宋体"/>
                <w:sz w:val="24"/>
                <w:szCs w:val="24"/>
              </w:rPr>
            </w:pPr>
          </w:p>
        </w:tc>
        <w:tc>
          <w:tcPr>
            <w:tcW w:w="1259" w:type="dxa"/>
            <w:vAlign w:val="top"/>
          </w:tcPr>
          <w:p w14:paraId="4949F066">
            <w:pPr>
              <w:pStyle w:val="23"/>
              <w:spacing w:line="240" w:lineRule="auto"/>
              <w:rPr>
                <w:rFonts w:hint="eastAsia" w:ascii="宋体" w:hAnsi="宋体" w:eastAsia="宋体" w:cs="宋体"/>
                <w:sz w:val="24"/>
                <w:szCs w:val="24"/>
              </w:rPr>
            </w:pPr>
          </w:p>
        </w:tc>
        <w:tc>
          <w:tcPr>
            <w:tcW w:w="2258" w:type="dxa"/>
            <w:vAlign w:val="top"/>
          </w:tcPr>
          <w:p w14:paraId="74437C5E">
            <w:pPr>
              <w:pStyle w:val="23"/>
              <w:spacing w:line="240" w:lineRule="auto"/>
              <w:rPr>
                <w:rFonts w:hint="eastAsia" w:ascii="宋体" w:hAnsi="宋体" w:eastAsia="宋体" w:cs="宋体"/>
                <w:sz w:val="24"/>
                <w:szCs w:val="24"/>
              </w:rPr>
            </w:pPr>
          </w:p>
        </w:tc>
        <w:tc>
          <w:tcPr>
            <w:tcW w:w="1340" w:type="dxa"/>
            <w:vAlign w:val="top"/>
          </w:tcPr>
          <w:p w14:paraId="34C9EB70">
            <w:pPr>
              <w:pStyle w:val="23"/>
              <w:spacing w:line="240" w:lineRule="auto"/>
              <w:rPr>
                <w:rFonts w:hint="eastAsia" w:ascii="宋体" w:hAnsi="宋体" w:eastAsia="宋体" w:cs="宋体"/>
                <w:sz w:val="24"/>
                <w:szCs w:val="24"/>
              </w:rPr>
            </w:pPr>
          </w:p>
        </w:tc>
        <w:tc>
          <w:tcPr>
            <w:tcW w:w="1259" w:type="dxa"/>
            <w:vAlign w:val="top"/>
          </w:tcPr>
          <w:p w14:paraId="79B7D788">
            <w:pPr>
              <w:pStyle w:val="23"/>
              <w:spacing w:line="240" w:lineRule="auto"/>
              <w:rPr>
                <w:rFonts w:hint="eastAsia" w:ascii="宋体" w:hAnsi="宋体" w:eastAsia="宋体" w:cs="宋体"/>
                <w:sz w:val="24"/>
                <w:szCs w:val="24"/>
              </w:rPr>
            </w:pPr>
          </w:p>
        </w:tc>
        <w:tc>
          <w:tcPr>
            <w:tcW w:w="900" w:type="dxa"/>
            <w:vAlign w:val="top"/>
          </w:tcPr>
          <w:p w14:paraId="4E6C9413">
            <w:pPr>
              <w:pStyle w:val="23"/>
              <w:spacing w:line="240" w:lineRule="auto"/>
              <w:rPr>
                <w:rFonts w:hint="eastAsia" w:ascii="宋体" w:hAnsi="宋体" w:eastAsia="宋体" w:cs="宋体"/>
                <w:sz w:val="24"/>
                <w:szCs w:val="24"/>
              </w:rPr>
            </w:pPr>
          </w:p>
        </w:tc>
        <w:tc>
          <w:tcPr>
            <w:tcW w:w="904" w:type="dxa"/>
            <w:vAlign w:val="top"/>
          </w:tcPr>
          <w:p w14:paraId="3C5BE6ED">
            <w:pPr>
              <w:pStyle w:val="23"/>
              <w:spacing w:line="240" w:lineRule="auto"/>
              <w:rPr>
                <w:rFonts w:hint="eastAsia" w:ascii="宋体" w:hAnsi="宋体" w:eastAsia="宋体" w:cs="宋体"/>
                <w:sz w:val="24"/>
                <w:szCs w:val="24"/>
              </w:rPr>
            </w:pPr>
          </w:p>
        </w:tc>
      </w:tr>
      <w:tr w14:paraId="3FEA7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4AAB8A58">
            <w:pPr>
              <w:pStyle w:val="23"/>
              <w:spacing w:line="240" w:lineRule="auto"/>
              <w:rPr>
                <w:rFonts w:hint="eastAsia" w:ascii="宋体" w:hAnsi="宋体" w:eastAsia="宋体" w:cs="宋体"/>
                <w:sz w:val="24"/>
                <w:szCs w:val="24"/>
              </w:rPr>
            </w:pPr>
          </w:p>
        </w:tc>
        <w:tc>
          <w:tcPr>
            <w:tcW w:w="1259" w:type="dxa"/>
            <w:vAlign w:val="top"/>
          </w:tcPr>
          <w:p w14:paraId="5B94FC7D">
            <w:pPr>
              <w:pStyle w:val="23"/>
              <w:spacing w:line="240" w:lineRule="auto"/>
              <w:rPr>
                <w:rFonts w:hint="eastAsia" w:ascii="宋体" w:hAnsi="宋体" w:eastAsia="宋体" w:cs="宋体"/>
                <w:sz w:val="24"/>
                <w:szCs w:val="24"/>
              </w:rPr>
            </w:pPr>
          </w:p>
        </w:tc>
        <w:tc>
          <w:tcPr>
            <w:tcW w:w="2258" w:type="dxa"/>
            <w:vAlign w:val="top"/>
          </w:tcPr>
          <w:p w14:paraId="4A693C50">
            <w:pPr>
              <w:pStyle w:val="23"/>
              <w:spacing w:line="240" w:lineRule="auto"/>
              <w:rPr>
                <w:rFonts w:hint="eastAsia" w:ascii="宋体" w:hAnsi="宋体" w:eastAsia="宋体" w:cs="宋体"/>
                <w:sz w:val="24"/>
                <w:szCs w:val="24"/>
              </w:rPr>
            </w:pPr>
          </w:p>
        </w:tc>
        <w:tc>
          <w:tcPr>
            <w:tcW w:w="1340" w:type="dxa"/>
            <w:vAlign w:val="top"/>
          </w:tcPr>
          <w:p w14:paraId="313D22D8">
            <w:pPr>
              <w:pStyle w:val="23"/>
              <w:spacing w:line="240" w:lineRule="auto"/>
              <w:rPr>
                <w:rFonts w:hint="eastAsia" w:ascii="宋体" w:hAnsi="宋体" w:eastAsia="宋体" w:cs="宋体"/>
                <w:sz w:val="24"/>
                <w:szCs w:val="24"/>
              </w:rPr>
            </w:pPr>
          </w:p>
        </w:tc>
        <w:tc>
          <w:tcPr>
            <w:tcW w:w="1259" w:type="dxa"/>
            <w:vAlign w:val="top"/>
          </w:tcPr>
          <w:p w14:paraId="7F08059F">
            <w:pPr>
              <w:pStyle w:val="23"/>
              <w:spacing w:line="240" w:lineRule="auto"/>
              <w:rPr>
                <w:rFonts w:hint="eastAsia" w:ascii="宋体" w:hAnsi="宋体" w:eastAsia="宋体" w:cs="宋体"/>
                <w:sz w:val="24"/>
                <w:szCs w:val="24"/>
              </w:rPr>
            </w:pPr>
          </w:p>
        </w:tc>
        <w:tc>
          <w:tcPr>
            <w:tcW w:w="900" w:type="dxa"/>
            <w:vAlign w:val="top"/>
          </w:tcPr>
          <w:p w14:paraId="18A4CB4A">
            <w:pPr>
              <w:pStyle w:val="23"/>
              <w:spacing w:line="240" w:lineRule="auto"/>
              <w:rPr>
                <w:rFonts w:hint="eastAsia" w:ascii="宋体" w:hAnsi="宋体" w:eastAsia="宋体" w:cs="宋体"/>
                <w:sz w:val="24"/>
                <w:szCs w:val="24"/>
              </w:rPr>
            </w:pPr>
          </w:p>
        </w:tc>
        <w:tc>
          <w:tcPr>
            <w:tcW w:w="904" w:type="dxa"/>
            <w:vAlign w:val="top"/>
          </w:tcPr>
          <w:p w14:paraId="3B671056">
            <w:pPr>
              <w:pStyle w:val="23"/>
              <w:spacing w:line="240" w:lineRule="auto"/>
              <w:rPr>
                <w:rFonts w:hint="eastAsia" w:ascii="宋体" w:hAnsi="宋体" w:eastAsia="宋体" w:cs="宋体"/>
                <w:sz w:val="24"/>
                <w:szCs w:val="24"/>
              </w:rPr>
            </w:pPr>
          </w:p>
        </w:tc>
      </w:tr>
      <w:tr w14:paraId="134E5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vAlign w:val="top"/>
          </w:tcPr>
          <w:p w14:paraId="3C6662B6">
            <w:pPr>
              <w:pStyle w:val="23"/>
              <w:spacing w:line="240" w:lineRule="auto"/>
              <w:rPr>
                <w:rFonts w:hint="eastAsia" w:ascii="宋体" w:hAnsi="宋体" w:eastAsia="宋体" w:cs="宋体"/>
                <w:sz w:val="24"/>
                <w:szCs w:val="24"/>
              </w:rPr>
            </w:pPr>
          </w:p>
        </w:tc>
        <w:tc>
          <w:tcPr>
            <w:tcW w:w="1259" w:type="dxa"/>
            <w:vAlign w:val="top"/>
          </w:tcPr>
          <w:p w14:paraId="4D831A05">
            <w:pPr>
              <w:pStyle w:val="23"/>
              <w:spacing w:line="240" w:lineRule="auto"/>
              <w:rPr>
                <w:rFonts w:hint="eastAsia" w:ascii="宋体" w:hAnsi="宋体" w:eastAsia="宋体" w:cs="宋体"/>
                <w:sz w:val="24"/>
                <w:szCs w:val="24"/>
              </w:rPr>
            </w:pPr>
          </w:p>
        </w:tc>
        <w:tc>
          <w:tcPr>
            <w:tcW w:w="2258" w:type="dxa"/>
            <w:vAlign w:val="top"/>
          </w:tcPr>
          <w:p w14:paraId="590E7C1D">
            <w:pPr>
              <w:pStyle w:val="23"/>
              <w:spacing w:line="240" w:lineRule="auto"/>
              <w:rPr>
                <w:rFonts w:hint="eastAsia" w:ascii="宋体" w:hAnsi="宋体" w:eastAsia="宋体" w:cs="宋体"/>
                <w:sz w:val="24"/>
                <w:szCs w:val="24"/>
              </w:rPr>
            </w:pPr>
          </w:p>
        </w:tc>
        <w:tc>
          <w:tcPr>
            <w:tcW w:w="1340" w:type="dxa"/>
            <w:vAlign w:val="top"/>
          </w:tcPr>
          <w:p w14:paraId="5C13D438">
            <w:pPr>
              <w:pStyle w:val="23"/>
              <w:spacing w:line="240" w:lineRule="auto"/>
              <w:rPr>
                <w:rFonts w:hint="eastAsia" w:ascii="宋体" w:hAnsi="宋体" w:eastAsia="宋体" w:cs="宋体"/>
                <w:sz w:val="24"/>
                <w:szCs w:val="24"/>
              </w:rPr>
            </w:pPr>
          </w:p>
        </w:tc>
        <w:tc>
          <w:tcPr>
            <w:tcW w:w="1259" w:type="dxa"/>
            <w:vAlign w:val="top"/>
          </w:tcPr>
          <w:p w14:paraId="01A08FC9">
            <w:pPr>
              <w:pStyle w:val="23"/>
              <w:spacing w:line="240" w:lineRule="auto"/>
              <w:rPr>
                <w:rFonts w:hint="eastAsia" w:ascii="宋体" w:hAnsi="宋体" w:eastAsia="宋体" w:cs="宋体"/>
                <w:sz w:val="24"/>
                <w:szCs w:val="24"/>
              </w:rPr>
            </w:pPr>
          </w:p>
        </w:tc>
        <w:tc>
          <w:tcPr>
            <w:tcW w:w="900" w:type="dxa"/>
            <w:vAlign w:val="top"/>
          </w:tcPr>
          <w:p w14:paraId="492946BA">
            <w:pPr>
              <w:pStyle w:val="23"/>
              <w:spacing w:line="240" w:lineRule="auto"/>
              <w:rPr>
                <w:rFonts w:hint="eastAsia" w:ascii="宋体" w:hAnsi="宋体" w:eastAsia="宋体" w:cs="宋体"/>
                <w:sz w:val="24"/>
                <w:szCs w:val="24"/>
              </w:rPr>
            </w:pPr>
          </w:p>
        </w:tc>
        <w:tc>
          <w:tcPr>
            <w:tcW w:w="904" w:type="dxa"/>
            <w:vAlign w:val="top"/>
          </w:tcPr>
          <w:p w14:paraId="59E71D58">
            <w:pPr>
              <w:pStyle w:val="23"/>
              <w:spacing w:line="240" w:lineRule="auto"/>
              <w:rPr>
                <w:rFonts w:hint="eastAsia" w:ascii="宋体" w:hAnsi="宋体" w:eastAsia="宋体" w:cs="宋体"/>
                <w:sz w:val="24"/>
                <w:szCs w:val="24"/>
              </w:rPr>
            </w:pPr>
          </w:p>
        </w:tc>
      </w:tr>
    </w:tbl>
    <w:p w14:paraId="33B84C4C">
      <w:pPr>
        <w:pStyle w:val="8"/>
        <w:spacing w:line="240" w:lineRule="auto"/>
        <w:rPr>
          <w:rFonts w:hint="eastAsia" w:ascii="宋体" w:hAnsi="宋体" w:eastAsia="宋体" w:cs="宋体"/>
          <w:sz w:val="24"/>
          <w:szCs w:val="24"/>
        </w:rPr>
      </w:pPr>
    </w:p>
    <w:p w14:paraId="6E9E2E92">
      <w:pPr>
        <w:pStyle w:val="8"/>
        <w:spacing w:line="240" w:lineRule="auto"/>
        <w:rPr>
          <w:rFonts w:hint="eastAsia" w:ascii="宋体" w:hAnsi="宋体" w:eastAsia="宋体" w:cs="宋体"/>
          <w:sz w:val="24"/>
          <w:szCs w:val="24"/>
        </w:rPr>
      </w:pPr>
    </w:p>
    <w:p w14:paraId="1BC109DC">
      <w:pPr>
        <w:spacing w:before="78" w:line="240" w:lineRule="auto"/>
        <w:ind w:left="778" w:right="1454" w:firstLine="8"/>
        <w:rPr>
          <w:rFonts w:hint="eastAsia" w:ascii="宋体" w:hAnsi="宋体" w:eastAsia="宋体" w:cs="宋体"/>
          <w:sz w:val="24"/>
          <w:szCs w:val="24"/>
        </w:rPr>
      </w:pPr>
      <w:r>
        <w:rPr>
          <w:rFonts w:hint="eastAsia" w:ascii="宋体" w:hAnsi="宋体" w:eastAsia="宋体" w:cs="宋体"/>
          <w:spacing w:val="-5"/>
          <w:sz w:val="24"/>
          <w:szCs w:val="24"/>
        </w:rPr>
        <w:t>法定代表人或其委托代理人</w:t>
      </w:r>
      <w:r>
        <w:rPr>
          <w:rFonts w:hint="eastAsia" w:ascii="宋体" w:hAnsi="宋体" w:eastAsia="宋体" w:cs="宋体"/>
          <w:spacing w:val="65"/>
          <w:sz w:val="24"/>
          <w:szCs w:val="24"/>
        </w:rPr>
        <w:t xml:space="preserve"> </w:t>
      </w:r>
      <w:r>
        <w:rPr>
          <w:rFonts w:hint="eastAsia" w:ascii="宋体" w:hAnsi="宋体" w:eastAsia="宋体" w:cs="宋体"/>
          <w:spacing w:val="-5"/>
          <w:sz w:val="24"/>
          <w:szCs w:val="24"/>
        </w:rPr>
        <w:t>(签/章):</w:t>
      </w:r>
      <w:r>
        <w:rPr>
          <w:rFonts w:hint="eastAsia" w:ascii="宋体" w:hAnsi="宋体" w:eastAsia="宋体" w:cs="宋体"/>
          <w:spacing w:val="2"/>
          <w:sz w:val="24"/>
          <w:szCs w:val="24"/>
          <w:u w:val="single" w:color="auto"/>
        </w:rPr>
        <w:t xml:space="preserve">                     </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投标人(盖单位章):</w:t>
      </w:r>
      <w:r>
        <w:rPr>
          <w:rFonts w:hint="eastAsia" w:ascii="宋体" w:hAnsi="宋体" w:eastAsia="宋体" w:cs="宋体"/>
          <w:sz w:val="24"/>
          <w:szCs w:val="24"/>
          <w:u w:val="single" w:color="auto"/>
        </w:rPr>
        <w:t xml:space="preserve">                        </w:t>
      </w:r>
    </w:p>
    <w:p w14:paraId="13F3BC80">
      <w:pPr>
        <w:spacing w:before="25" w:line="240" w:lineRule="auto"/>
        <w:ind w:left="829"/>
        <w:rPr>
          <w:rFonts w:hint="eastAsia" w:ascii="宋体" w:hAnsi="宋体" w:eastAsia="宋体" w:cs="宋体"/>
          <w:sz w:val="24"/>
          <w:szCs w:val="24"/>
        </w:rPr>
        <w:sectPr>
          <w:pgSz w:w="11906" w:h="16839"/>
          <w:pgMar w:top="1440" w:right="1803" w:bottom="1440" w:left="1803" w:header="0" w:footer="1225" w:gutter="0"/>
          <w:pgBorders>
            <w:top w:val="none" w:sz="0" w:space="0"/>
            <w:left w:val="none" w:sz="0" w:space="0"/>
            <w:bottom w:val="none" w:sz="0" w:space="0"/>
            <w:right w:val="none" w:sz="0" w:space="0"/>
          </w:pgBorders>
          <w:pgNumType w:fmt="decimal"/>
          <w:cols w:space="720" w:num="1"/>
          <w:rtlGutter w:val="0"/>
          <w:docGrid w:linePitch="0" w:charSpace="0"/>
        </w:sectPr>
      </w:pPr>
      <w:r>
        <w:rPr>
          <w:rFonts w:hint="eastAsia" w:ascii="宋体" w:hAnsi="宋体" w:eastAsia="宋体" w:cs="宋体"/>
          <w:spacing w:val="-25"/>
          <w:sz w:val="24"/>
          <w:szCs w:val="24"/>
        </w:rPr>
        <w:t>日期</w:t>
      </w:r>
      <w:r>
        <w:rPr>
          <w:rFonts w:hint="eastAsia" w:ascii="宋体" w:hAnsi="宋体" w:eastAsia="宋体" w:cs="宋体"/>
          <w:spacing w:val="34"/>
          <w:sz w:val="24"/>
          <w:szCs w:val="24"/>
        </w:rPr>
        <w:t xml:space="preserve"> </w:t>
      </w:r>
      <w:r>
        <w:rPr>
          <w:rFonts w:hint="eastAsia" w:ascii="宋体" w:hAnsi="宋体" w:eastAsia="宋体" w:cs="宋体"/>
          <w:spacing w:val="-25"/>
          <w:sz w:val="24"/>
          <w:szCs w:val="24"/>
        </w:rPr>
        <w:t>：</w:t>
      </w:r>
      <w:r>
        <w:rPr>
          <w:rFonts w:hint="eastAsia" w:ascii="宋体" w:hAnsi="宋体" w:eastAsia="宋体" w:cs="宋体"/>
          <w:spacing w:val="3"/>
          <w:sz w:val="24"/>
          <w:szCs w:val="24"/>
          <w:u w:val="single" w:color="auto"/>
        </w:rPr>
        <w:t xml:space="preserve">      </w:t>
      </w:r>
      <w:r>
        <w:rPr>
          <w:rFonts w:hint="eastAsia" w:ascii="宋体" w:hAnsi="宋体" w:eastAsia="宋体" w:cs="宋体"/>
          <w:spacing w:val="-25"/>
          <w:sz w:val="24"/>
          <w:szCs w:val="24"/>
          <w:u w:val="single" w:color="auto"/>
        </w:rPr>
        <w:t>年</w:t>
      </w:r>
      <w:r>
        <w:rPr>
          <w:rFonts w:hint="eastAsia" w:ascii="宋体" w:hAnsi="宋体" w:eastAsia="宋体" w:cs="宋体"/>
          <w:spacing w:val="6"/>
          <w:sz w:val="24"/>
          <w:szCs w:val="24"/>
          <w:u w:val="single" w:color="auto"/>
        </w:rPr>
        <w:t xml:space="preserve">     </w:t>
      </w:r>
      <w:r>
        <w:rPr>
          <w:rFonts w:hint="eastAsia" w:ascii="宋体" w:hAnsi="宋体" w:eastAsia="宋体" w:cs="宋体"/>
          <w:spacing w:val="-25"/>
          <w:sz w:val="24"/>
          <w:szCs w:val="24"/>
          <w:u w:val="single" w:color="auto"/>
        </w:rPr>
        <w:t>月</w:t>
      </w:r>
      <w:r>
        <w:rPr>
          <w:rFonts w:hint="eastAsia" w:ascii="宋体" w:hAnsi="宋体" w:eastAsia="宋体" w:cs="宋体"/>
          <w:spacing w:val="11"/>
          <w:sz w:val="24"/>
          <w:szCs w:val="24"/>
          <w:u w:val="single" w:color="auto"/>
        </w:rPr>
        <w:t xml:space="preserve">      </w:t>
      </w:r>
      <w:r>
        <w:rPr>
          <w:rFonts w:hint="eastAsia" w:ascii="宋体" w:hAnsi="宋体" w:eastAsia="宋体" w:cs="宋体"/>
          <w:spacing w:val="-25"/>
          <w:sz w:val="24"/>
          <w:szCs w:val="24"/>
          <w:u w:val="single" w:color="auto"/>
        </w:rPr>
        <w:t>日</w:t>
      </w:r>
    </w:p>
    <w:p w14:paraId="6B21C362">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spacing w:val="-5"/>
          <w:sz w:val="28"/>
          <w:szCs w:val="28"/>
        </w:rPr>
      </w:pPr>
      <w:r>
        <w:rPr>
          <w:rFonts w:hint="eastAsia" w:ascii="宋体" w:hAnsi="宋体" w:eastAsia="宋体" w:cs="宋体"/>
          <w:b/>
          <w:bCs/>
          <w:spacing w:val="4"/>
          <w:sz w:val="28"/>
          <w:szCs w:val="28"/>
          <w:lang w:val="en-US" w:eastAsia="zh-CN"/>
        </w:rPr>
        <w:t>5、商务条款偏离表</w:t>
      </w:r>
      <w:bookmarkEnd w:id="82"/>
    </w:p>
    <w:p w14:paraId="10A9F190">
      <w:pPr>
        <w:spacing w:before="99" w:line="240" w:lineRule="auto"/>
        <w:ind w:left="64"/>
        <w:rPr>
          <w:rFonts w:hint="eastAsia" w:ascii="宋体" w:hAnsi="宋体" w:eastAsia="宋体" w:cs="宋体"/>
          <w:spacing w:val="7"/>
          <w:sz w:val="24"/>
          <w:szCs w:val="24"/>
        </w:rPr>
      </w:pPr>
      <w:r>
        <w:rPr>
          <w:rFonts w:hint="eastAsia" w:ascii="宋体" w:hAnsi="宋体" w:eastAsia="宋体" w:cs="宋体"/>
          <w:spacing w:val="7"/>
          <w:sz w:val="24"/>
          <w:szCs w:val="24"/>
        </w:rPr>
        <w:t>项目名称:              项目编号:</w:t>
      </w:r>
    </w:p>
    <w:p w14:paraId="0CA670FE">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包号:</w:t>
      </w:r>
      <w:r>
        <w:rPr>
          <w:rFonts w:hint="eastAsia" w:ascii="宋体" w:hAnsi="宋体" w:eastAsia="宋体" w:cs="宋体"/>
          <w:spacing w:val="7"/>
          <w:sz w:val="24"/>
          <w:szCs w:val="24"/>
          <w:lang w:val="en-US" w:eastAsia="zh-CN"/>
        </w:rPr>
        <w:t xml:space="preserve"> </w:t>
      </w:r>
    </w:p>
    <w:tbl>
      <w:tblPr>
        <w:tblStyle w:val="22"/>
        <w:tblW w:w="854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9"/>
        <w:gridCol w:w="1925"/>
        <w:gridCol w:w="2378"/>
        <w:gridCol w:w="2379"/>
        <w:gridCol w:w="961"/>
      </w:tblGrid>
      <w:tr w14:paraId="46E33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00" w:hRule="atLeast"/>
          <w:jc w:val="center"/>
        </w:trPr>
        <w:tc>
          <w:tcPr>
            <w:tcW w:w="899" w:type="dxa"/>
            <w:vAlign w:val="top"/>
          </w:tcPr>
          <w:p w14:paraId="00F3809F">
            <w:pPr>
              <w:spacing w:before="98" w:line="240" w:lineRule="auto"/>
              <w:ind w:left="207"/>
              <w:rPr>
                <w:rFonts w:hint="eastAsia" w:ascii="宋体" w:hAnsi="宋体" w:eastAsia="宋体" w:cs="宋体"/>
                <w:sz w:val="24"/>
                <w:szCs w:val="24"/>
              </w:rPr>
            </w:pPr>
            <w:r>
              <w:rPr>
                <w:rFonts w:hint="eastAsia" w:ascii="宋体" w:hAnsi="宋体" w:eastAsia="宋体" w:cs="宋体"/>
                <w:spacing w:val="9"/>
                <w:sz w:val="24"/>
                <w:szCs w:val="24"/>
              </w:rPr>
              <w:t>序号</w:t>
            </w:r>
          </w:p>
        </w:tc>
        <w:tc>
          <w:tcPr>
            <w:tcW w:w="1925" w:type="dxa"/>
            <w:vAlign w:val="top"/>
          </w:tcPr>
          <w:p w14:paraId="494D4670">
            <w:pPr>
              <w:spacing w:before="99" w:line="240" w:lineRule="auto"/>
              <w:ind w:left="121"/>
              <w:rPr>
                <w:rFonts w:hint="eastAsia" w:ascii="宋体" w:hAnsi="宋体" w:eastAsia="宋体" w:cs="宋体"/>
                <w:sz w:val="24"/>
                <w:szCs w:val="24"/>
              </w:rPr>
            </w:pPr>
            <w:r>
              <w:rPr>
                <w:rFonts w:hint="eastAsia" w:ascii="宋体" w:hAnsi="宋体" w:eastAsia="宋体" w:cs="宋体"/>
                <w:spacing w:val="9"/>
                <w:sz w:val="24"/>
                <w:szCs w:val="24"/>
              </w:rPr>
              <w:t>招标文件条款号</w:t>
            </w:r>
          </w:p>
        </w:tc>
        <w:tc>
          <w:tcPr>
            <w:tcW w:w="2378" w:type="dxa"/>
            <w:vAlign w:val="top"/>
          </w:tcPr>
          <w:p w14:paraId="290F690B">
            <w:pPr>
              <w:spacing w:before="98" w:line="240" w:lineRule="auto"/>
              <w:ind w:left="108"/>
              <w:rPr>
                <w:rFonts w:hint="eastAsia" w:ascii="宋体" w:hAnsi="宋体" w:eastAsia="宋体" w:cs="宋体"/>
                <w:sz w:val="24"/>
                <w:szCs w:val="24"/>
              </w:rPr>
            </w:pPr>
            <w:r>
              <w:rPr>
                <w:rFonts w:hint="eastAsia" w:ascii="宋体" w:hAnsi="宋体" w:eastAsia="宋体" w:cs="宋体"/>
                <w:spacing w:val="9"/>
                <w:sz w:val="24"/>
                <w:szCs w:val="24"/>
              </w:rPr>
              <w:t>招标文件的商务条款</w:t>
            </w:r>
          </w:p>
        </w:tc>
        <w:tc>
          <w:tcPr>
            <w:tcW w:w="2379" w:type="dxa"/>
            <w:vAlign w:val="top"/>
          </w:tcPr>
          <w:p w14:paraId="1F9685A0">
            <w:pPr>
              <w:spacing w:before="98" w:line="240" w:lineRule="auto"/>
              <w:ind w:left="111"/>
              <w:rPr>
                <w:rFonts w:hint="eastAsia" w:ascii="宋体" w:hAnsi="宋体" w:eastAsia="宋体" w:cs="宋体"/>
                <w:sz w:val="24"/>
                <w:szCs w:val="24"/>
              </w:rPr>
            </w:pPr>
            <w:r>
              <w:rPr>
                <w:rFonts w:hint="eastAsia" w:ascii="宋体" w:hAnsi="宋体" w:eastAsia="宋体" w:cs="宋体"/>
                <w:spacing w:val="9"/>
                <w:sz w:val="24"/>
                <w:szCs w:val="24"/>
              </w:rPr>
              <w:t>投标文件的商务条款</w:t>
            </w:r>
          </w:p>
        </w:tc>
        <w:tc>
          <w:tcPr>
            <w:tcW w:w="961" w:type="dxa"/>
            <w:vAlign w:val="top"/>
          </w:tcPr>
          <w:p w14:paraId="6AD09663">
            <w:pPr>
              <w:spacing w:before="101" w:line="240" w:lineRule="auto"/>
              <w:ind w:left="240"/>
              <w:rPr>
                <w:rFonts w:hint="eastAsia" w:ascii="宋体" w:hAnsi="宋体" w:eastAsia="宋体" w:cs="宋体"/>
                <w:sz w:val="24"/>
                <w:szCs w:val="24"/>
              </w:rPr>
            </w:pPr>
            <w:r>
              <w:rPr>
                <w:rFonts w:hint="eastAsia" w:ascii="宋体" w:hAnsi="宋体" w:eastAsia="宋体" w:cs="宋体"/>
                <w:spacing w:val="8"/>
                <w:sz w:val="24"/>
                <w:szCs w:val="24"/>
              </w:rPr>
              <w:t>说明</w:t>
            </w:r>
          </w:p>
        </w:tc>
      </w:tr>
      <w:tr w14:paraId="75F91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08BF07CE">
            <w:pPr>
              <w:pStyle w:val="23"/>
              <w:spacing w:line="240" w:lineRule="auto"/>
              <w:rPr>
                <w:rFonts w:hint="eastAsia" w:ascii="宋体" w:hAnsi="宋体" w:eastAsia="宋体" w:cs="宋体"/>
                <w:sz w:val="24"/>
                <w:szCs w:val="24"/>
              </w:rPr>
            </w:pPr>
          </w:p>
        </w:tc>
        <w:tc>
          <w:tcPr>
            <w:tcW w:w="1925" w:type="dxa"/>
            <w:vAlign w:val="top"/>
          </w:tcPr>
          <w:p w14:paraId="04EA301A">
            <w:pPr>
              <w:pStyle w:val="23"/>
              <w:spacing w:line="240" w:lineRule="auto"/>
              <w:rPr>
                <w:rFonts w:hint="eastAsia" w:ascii="宋体" w:hAnsi="宋体" w:eastAsia="宋体" w:cs="宋体"/>
                <w:sz w:val="24"/>
                <w:szCs w:val="24"/>
              </w:rPr>
            </w:pPr>
          </w:p>
        </w:tc>
        <w:tc>
          <w:tcPr>
            <w:tcW w:w="2378" w:type="dxa"/>
            <w:vAlign w:val="top"/>
          </w:tcPr>
          <w:p w14:paraId="4914573C">
            <w:pPr>
              <w:pStyle w:val="23"/>
              <w:spacing w:line="240" w:lineRule="auto"/>
              <w:rPr>
                <w:rFonts w:hint="eastAsia" w:ascii="宋体" w:hAnsi="宋体" w:eastAsia="宋体" w:cs="宋体"/>
                <w:sz w:val="24"/>
                <w:szCs w:val="24"/>
              </w:rPr>
            </w:pPr>
          </w:p>
        </w:tc>
        <w:tc>
          <w:tcPr>
            <w:tcW w:w="2379" w:type="dxa"/>
            <w:vAlign w:val="top"/>
          </w:tcPr>
          <w:p w14:paraId="261E1B5D">
            <w:pPr>
              <w:pStyle w:val="23"/>
              <w:spacing w:line="240" w:lineRule="auto"/>
              <w:rPr>
                <w:rFonts w:hint="eastAsia" w:ascii="宋体" w:hAnsi="宋体" w:eastAsia="宋体" w:cs="宋体"/>
                <w:sz w:val="24"/>
                <w:szCs w:val="24"/>
              </w:rPr>
            </w:pPr>
          </w:p>
        </w:tc>
        <w:tc>
          <w:tcPr>
            <w:tcW w:w="961" w:type="dxa"/>
            <w:vAlign w:val="top"/>
          </w:tcPr>
          <w:p w14:paraId="267D1CEC">
            <w:pPr>
              <w:pStyle w:val="23"/>
              <w:spacing w:line="240" w:lineRule="auto"/>
              <w:rPr>
                <w:rFonts w:hint="eastAsia" w:ascii="宋体" w:hAnsi="宋体" w:eastAsia="宋体" w:cs="宋体"/>
                <w:sz w:val="24"/>
                <w:szCs w:val="24"/>
              </w:rPr>
            </w:pPr>
          </w:p>
        </w:tc>
      </w:tr>
      <w:tr w14:paraId="1197A2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74D3FFE4">
            <w:pPr>
              <w:pStyle w:val="23"/>
              <w:spacing w:line="240" w:lineRule="auto"/>
              <w:rPr>
                <w:rFonts w:hint="eastAsia" w:ascii="宋体" w:hAnsi="宋体" w:eastAsia="宋体" w:cs="宋体"/>
                <w:sz w:val="24"/>
                <w:szCs w:val="24"/>
              </w:rPr>
            </w:pPr>
          </w:p>
        </w:tc>
        <w:tc>
          <w:tcPr>
            <w:tcW w:w="1925" w:type="dxa"/>
            <w:vAlign w:val="top"/>
          </w:tcPr>
          <w:p w14:paraId="249C278B">
            <w:pPr>
              <w:pStyle w:val="23"/>
              <w:spacing w:line="240" w:lineRule="auto"/>
              <w:rPr>
                <w:rFonts w:hint="eastAsia" w:ascii="宋体" w:hAnsi="宋体" w:eastAsia="宋体" w:cs="宋体"/>
                <w:sz w:val="24"/>
                <w:szCs w:val="24"/>
              </w:rPr>
            </w:pPr>
          </w:p>
        </w:tc>
        <w:tc>
          <w:tcPr>
            <w:tcW w:w="2378" w:type="dxa"/>
            <w:vAlign w:val="top"/>
          </w:tcPr>
          <w:p w14:paraId="0916B66E">
            <w:pPr>
              <w:pStyle w:val="23"/>
              <w:spacing w:line="240" w:lineRule="auto"/>
              <w:rPr>
                <w:rFonts w:hint="eastAsia" w:ascii="宋体" w:hAnsi="宋体" w:eastAsia="宋体" w:cs="宋体"/>
                <w:sz w:val="24"/>
                <w:szCs w:val="24"/>
              </w:rPr>
            </w:pPr>
          </w:p>
        </w:tc>
        <w:tc>
          <w:tcPr>
            <w:tcW w:w="2379" w:type="dxa"/>
            <w:vAlign w:val="top"/>
          </w:tcPr>
          <w:p w14:paraId="2F97786B">
            <w:pPr>
              <w:pStyle w:val="23"/>
              <w:spacing w:line="240" w:lineRule="auto"/>
              <w:rPr>
                <w:rFonts w:hint="eastAsia" w:ascii="宋体" w:hAnsi="宋体" w:eastAsia="宋体" w:cs="宋体"/>
                <w:sz w:val="24"/>
                <w:szCs w:val="24"/>
              </w:rPr>
            </w:pPr>
          </w:p>
        </w:tc>
        <w:tc>
          <w:tcPr>
            <w:tcW w:w="961" w:type="dxa"/>
            <w:vAlign w:val="top"/>
          </w:tcPr>
          <w:p w14:paraId="181A8381">
            <w:pPr>
              <w:pStyle w:val="23"/>
              <w:spacing w:line="240" w:lineRule="auto"/>
              <w:rPr>
                <w:rFonts w:hint="eastAsia" w:ascii="宋体" w:hAnsi="宋体" w:eastAsia="宋体" w:cs="宋体"/>
                <w:sz w:val="24"/>
                <w:szCs w:val="24"/>
              </w:rPr>
            </w:pPr>
          </w:p>
        </w:tc>
      </w:tr>
      <w:tr w14:paraId="0EAF7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7E7E7E82">
            <w:pPr>
              <w:pStyle w:val="23"/>
              <w:spacing w:line="240" w:lineRule="auto"/>
              <w:rPr>
                <w:rFonts w:hint="eastAsia" w:ascii="宋体" w:hAnsi="宋体" w:eastAsia="宋体" w:cs="宋体"/>
                <w:sz w:val="24"/>
                <w:szCs w:val="24"/>
              </w:rPr>
            </w:pPr>
          </w:p>
        </w:tc>
        <w:tc>
          <w:tcPr>
            <w:tcW w:w="1925" w:type="dxa"/>
            <w:vAlign w:val="top"/>
          </w:tcPr>
          <w:p w14:paraId="57BA4755">
            <w:pPr>
              <w:pStyle w:val="23"/>
              <w:spacing w:line="240" w:lineRule="auto"/>
              <w:rPr>
                <w:rFonts w:hint="eastAsia" w:ascii="宋体" w:hAnsi="宋体" w:eastAsia="宋体" w:cs="宋体"/>
                <w:sz w:val="24"/>
                <w:szCs w:val="24"/>
              </w:rPr>
            </w:pPr>
          </w:p>
        </w:tc>
        <w:tc>
          <w:tcPr>
            <w:tcW w:w="2378" w:type="dxa"/>
            <w:vAlign w:val="top"/>
          </w:tcPr>
          <w:p w14:paraId="5FB277EF">
            <w:pPr>
              <w:pStyle w:val="23"/>
              <w:spacing w:line="240" w:lineRule="auto"/>
              <w:rPr>
                <w:rFonts w:hint="eastAsia" w:ascii="宋体" w:hAnsi="宋体" w:eastAsia="宋体" w:cs="宋体"/>
                <w:sz w:val="24"/>
                <w:szCs w:val="24"/>
              </w:rPr>
            </w:pPr>
          </w:p>
        </w:tc>
        <w:tc>
          <w:tcPr>
            <w:tcW w:w="2379" w:type="dxa"/>
            <w:vAlign w:val="top"/>
          </w:tcPr>
          <w:p w14:paraId="48039D7A">
            <w:pPr>
              <w:pStyle w:val="23"/>
              <w:spacing w:line="240" w:lineRule="auto"/>
              <w:rPr>
                <w:rFonts w:hint="eastAsia" w:ascii="宋体" w:hAnsi="宋体" w:eastAsia="宋体" w:cs="宋体"/>
                <w:sz w:val="24"/>
                <w:szCs w:val="24"/>
              </w:rPr>
            </w:pPr>
          </w:p>
        </w:tc>
        <w:tc>
          <w:tcPr>
            <w:tcW w:w="961" w:type="dxa"/>
            <w:vAlign w:val="top"/>
          </w:tcPr>
          <w:p w14:paraId="26DC6B57">
            <w:pPr>
              <w:pStyle w:val="23"/>
              <w:spacing w:line="240" w:lineRule="auto"/>
              <w:rPr>
                <w:rFonts w:hint="eastAsia" w:ascii="宋体" w:hAnsi="宋体" w:eastAsia="宋体" w:cs="宋体"/>
                <w:sz w:val="24"/>
                <w:szCs w:val="24"/>
              </w:rPr>
            </w:pPr>
          </w:p>
        </w:tc>
      </w:tr>
      <w:tr w14:paraId="372C7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7D166F7C">
            <w:pPr>
              <w:pStyle w:val="23"/>
              <w:spacing w:line="240" w:lineRule="auto"/>
              <w:rPr>
                <w:rFonts w:hint="eastAsia" w:ascii="宋体" w:hAnsi="宋体" w:eastAsia="宋体" w:cs="宋体"/>
                <w:sz w:val="24"/>
                <w:szCs w:val="24"/>
              </w:rPr>
            </w:pPr>
          </w:p>
        </w:tc>
        <w:tc>
          <w:tcPr>
            <w:tcW w:w="1925" w:type="dxa"/>
            <w:vAlign w:val="top"/>
          </w:tcPr>
          <w:p w14:paraId="245E9B1F">
            <w:pPr>
              <w:pStyle w:val="23"/>
              <w:spacing w:line="240" w:lineRule="auto"/>
              <w:rPr>
                <w:rFonts w:hint="eastAsia" w:ascii="宋体" w:hAnsi="宋体" w:eastAsia="宋体" w:cs="宋体"/>
                <w:sz w:val="24"/>
                <w:szCs w:val="24"/>
              </w:rPr>
            </w:pPr>
          </w:p>
        </w:tc>
        <w:tc>
          <w:tcPr>
            <w:tcW w:w="2378" w:type="dxa"/>
            <w:vAlign w:val="top"/>
          </w:tcPr>
          <w:p w14:paraId="4F4E1170">
            <w:pPr>
              <w:pStyle w:val="23"/>
              <w:spacing w:line="240" w:lineRule="auto"/>
              <w:rPr>
                <w:rFonts w:hint="eastAsia" w:ascii="宋体" w:hAnsi="宋体" w:eastAsia="宋体" w:cs="宋体"/>
                <w:sz w:val="24"/>
                <w:szCs w:val="24"/>
              </w:rPr>
            </w:pPr>
          </w:p>
        </w:tc>
        <w:tc>
          <w:tcPr>
            <w:tcW w:w="2379" w:type="dxa"/>
            <w:vAlign w:val="top"/>
          </w:tcPr>
          <w:p w14:paraId="36B5DFF9">
            <w:pPr>
              <w:pStyle w:val="23"/>
              <w:spacing w:line="240" w:lineRule="auto"/>
              <w:rPr>
                <w:rFonts w:hint="eastAsia" w:ascii="宋体" w:hAnsi="宋体" w:eastAsia="宋体" w:cs="宋体"/>
                <w:sz w:val="24"/>
                <w:szCs w:val="24"/>
              </w:rPr>
            </w:pPr>
          </w:p>
        </w:tc>
        <w:tc>
          <w:tcPr>
            <w:tcW w:w="961" w:type="dxa"/>
            <w:vAlign w:val="top"/>
          </w:tcPr>
          <w:p w14:paraId="00E05C57">
            <w:pPr>
              <w:pStyle w:val="23"/>
              <w:spacing w:line="240" w:lineRule="auto"/>
              <w:rPr>
                <w:rFonts w:hint="eastAsia" w:ascii="宋体" w:hAnsi="宋体" w:eastAsia="宋体" w:cs="宋体"/>
                <w:sz w:val="24"/>
                <w:szCs w:val="24"/>
              </w:rPr>
            </w:pPr>
          </w:p>
        </w:tc>
      </w:tr>
      <w:tr w14:paraId="42323A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53A7B09F">
            <w:pPr>
              <w:pStyle w:val="23"/>
              <w:spacing w:line="240" w:lineRule="auto"/>
              <w:rPr>
                <w:rFonts w:hint="eastAsia" w:ascii="宋体" w:hAnsi="宋体" w:eastAsia="宋体" w:cs="宋体"/>
                <w:sz w:val="24"/>
                <w:szCs w:val="24"/>
              </w:rPr>
            </w:pPr>
          </w:p>
        </w:tc>
        <w:tc>
          <w:tcPr>
            <w:tcW w:w="1925" w:type="dxa"/>
            <w:vAlign w:val="top"/>
          </w:tcPr>
          <w:p w14:paraId="33712E8E">
            <w:pPr>
              <w:pStyle w:val="23"/>
              <w:spacing w:line="240" w:lineRule="auto"/>
              <w:rPr>
                <w:rFonts w:hint="eastAsia" w:ascii="宋体" w:hAnsi="宋体" w:eastAsia="宋体" w:cs="宋体"/>
                <w:sz w:val="24"/>
                <w:szCs w:val="24"/>
              </w:rPr>
            </w:pPr>
          </w:p>
        </w:tc>
        <w:tc>
          <w:tcPr>
            <w:tcW w:w="2378" w:type="dxa"/>
            <w:vAlign w:val="top"/>
          </w:tcPr>
          <w:p w14:paraId="5FB67A8C">
            <w:pPr>
              <w:pStyle w:val="23"/>
              <w:spacing w:line="240" w:lineRule="auto"/>
              <w:rPr>
                <w:rFonts w:hint="eastAsia" w:ascii="宋体" w:hAnsi="宋体" w:eastAsia="宋体" w:cs="宋体"/>
                <w:sz w:val="24"/>
                <w:szCs w:val="24"/>
              </w:rPr>
            </w:pPr>
          </w:p>
        </w:tc>
        <w:tc>
          <w:tcPr>
            <w:tcW w:w="2379" w:type="dxa"/>
            <w:vAlign w:val="top"/>
          </w:tcPr>
          <w:p w14:paraId="678958C1">
            <w:pPr>
              <w:pStyle w:val="23"/>
              <w:spacing w:line="240" w:lineRule="auto"/>
              <w:rPr>
                <w:rFonts w:hint="eastAsia" w:ascii="宋体" w:hAnsi="宋体" w:eastAsia="宋体" w:cs="宋体"/>
                <w:sz w:val="24"/>
                <w:szCs w:val="24"/>
              </w:rPr>
            </w:pPr>
          </w:p>
        </w:tc>
        <w:tc>
          <w:tcPr>
            <w:tcW w:w="961" w:type="dxa"/>
            <w:vAlign w:val="top"/>
          </w:tcPr>
          <w:p w14:paraId="42B78EC6">
            <w:pPr>
              <w:pStyle w:val="23"/>
              <w:spacing w:line="240" w:lineRule="auto"/>
              <w:rPr>
                <w:rFonts w:hint="eastAsia" w:ascii="宋体" w:hAnsi="宋体" w:eastAsia="宋体" w:cs="宋体"/>
                <w:sz w:val="24"/>
                <w:szCs w:val="24"/>
              </w:rPr>
            </w:pPr>
          </w:p>
        </w:tc>
      </w:tr>
      <w:tr w14:paraId="72E5F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2F436B69">
            <w:pPr>
              <w:pStyle w:val="23"/>
              <w:spacing w:line="240" w:lineRule="auto"/>
              <w:rPr>
                <w:rFonts w:hint="eastAsia" w:ascii="宋体" w:hAnsi="宋体" w:eastAsia="宋体" w:cs="宋体"/>
                <w:sz w:val="24"/>
                <w:szCs w:val="24"/>
              </w:rPr>
            </w:pPr>
          </w:p>
        </w:tc>
        <w:tc>
          <w:tcPr>
            <w:tcW w:w="1925" w:type="dxa"/>
            <w:vAlign w:val="top"/>
          </w:tcPr>
          <w:p w14:paraId="5428E0F5">
            <w:pPr>
              <w:pStyle w:val="23"/>
              <w:spacing w:line="240" w:lineRule="auto"/>
              <w:rPr>
                <w:rFonts w:hint="eastAsia" w:ascii="宋体" w:hAnsi="宋体" w:eastAsia="宋体" w:cs="宋体"/>
                <w:sz w:val="24"/>
                <w:szCs w:val="24"/>
              </w:rPr>
            </w:pPr>
          </w:p>
        </w:tc>
        <w:tc>
          <w:tcPr>
            <w:tcW w:w="2378" w:type="dxa"/>
            <w:vAlign w:val="top"/>
          </w:tcPr>
          <w:p w14:paraId="71CA2F83">
            <w:pPr>
              <w:pStyle w:val="23"/>
              <w:spacing w:line="240" w:lineRule="auto"/>
              <w:rPr>
                <w:rFonts w:hint="eastAsia" w:ascii="宋体" w:hAnsi="宋体" w:eastAsia="宋体" w:cs="宋体"/>
                <w:sz w:val="24"/>
                <w:szCs w:val="24"/>
              </w:rPr>
            </w:pPr>
          </w:p>
        </w:tc>
        <w:tc>
          <w:tcPr>
            <w:tcW w:w="2379" w:type="dxa"/>
            <w:vAlign w:val="top"/>
          </w:tcPr>
          <w:p w14:paraId="7FF96B46">
            <w:pPr>
              <w:pStyle w:val="23"/>
              <w:spacing w:line="240" w:lineRule="auto"/>
              <w:rPr>
                <w:rFonts w:hint="eastAsia" w:ascii="宋体" w:hAnsi="宋体" w:eastAsia="宋体" w:cs="宋体"/>
                <w:sz w:val="24"/>
                <w:szCs w:val="24"/>
              </w:rPr>
            </w:pPr>
          </w:p>
        </w:tc>
        <w:tc>
          <w:tcPr>
            <w:tcW w:w="961" w:type="dxa"/>
            <w:vAlign w:val="top"/>
          </w:tcPr>
          <w:p w14:paraId="735E71B0">
            <w:pPr>
              <w:pStyle w:val="23"/>
              <w:spacing w:line="240" w:lineRule="auto"/>
              <w:rPr>
                <w:rFonts w:hint="eastAsia" w:ascii="宋体" w:hAnsi="宋体" w:eastAsia="宋体" w:cs="宋体"/>
                <w:sz w:val="24"/>
                <w:szCs w:val="24"/>
              </w:rPr>
            </w:pPr>
          </w:p>
        </w:tc>
      </w:tr>
      <w:tr w14:paraId="3220E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639A29DB">
            <w:pPr>
              <w:pStyle w:val="23"/>
              <w:spacing w:line="240" w:lineRule="auto"/>
              <w:rPr>
                <w:rFonts w:hint="eastAsia" w:ascii="宋体" w:hAnsi="宋体" w:eastAsia="宋体" w:cs="宋体"/>
                <w:sz w:val="24"/>
                <w:szCs w:val="24"/>
              </w:rPr>
            </w:pPr>
          </w:p>
        </w:tc>
        <w:tc>
          <w:tcPr>
            <w:tcW w:w="1925" w:type="dxa"/>
            <w:vAlign w:val="top"/>
          </w:tcPr>
          <w:p w14:paraId="69D7EFE2">
            <w:pPr>
              <w:pStyle w:val="23"/>
              <w:spacing w:line="240" w:lineRule="auto"/>
              <w:rPr>
                <w:rFonts w:hint="eastAsia" w:ascii="宋体" w:hAnsi="宋体" w:eastAsia="宋体" w:cs="宋体"/>
                <w:sz w:val="24"/>
                <w:szCs w:val="24"/>
              </w:rPr>
            </w:pPr>
          </w:p>
        </w:tc>
        <w:tc>
          <w:tcPr>
            <w:tcW w:w="2378" w:type="dxa"/>
            <w:vAlign w:val="top"/>
          </w:tcPr>
          <w:p w14:paraId="49375668">
            <w:pPr>
              <w:pStyle w:val="23"/>
              <w:spacing w:line="240" w:lineRule="auto"/>
              <w:rPr>
                <w:rFonts w:hint="eastAsia" w:ascii="宋体" w:hAnsi="宋体" w:eastAsia="宋体" w:cs="宋体"/>
                <w:sz w:val="24"/>
                <w:szCs w:val="24"/>
              </w:rPr>
            </w:pPr>
          </w:p>
        </w:tc>
        <w:tc>
          <w:tcPr>
            <w:tcW w:w="2379" w:type="dxa"/>
            <w:vAlign w:val="top"/>
          </w:tcPr>
          <w:p w14:paraId="334CC305">
            <w:pPr>
              <w:pStyle w:val="23"/>
              <w:spacing w:line="240" w:lineRule="auto"/>
              <w:rPr>
                <w:rFonts w:hint="eastAsia" w:ascii="宋体" w:hAnsi="宋体" w:eastAsia="宋体" w:cs="宋体"/>
                <w:sz w:val="24"/>
                <w:szCs w:val="24"/>
              </w:rPr>
            </w:pPr>
          </w:p>
        </w:tc>
        <w:tc>
          <w:tcPr>
            <w:tcW w:w="961" w:type="dxa"/>
            <w:vAlign w:val="top"/>
          </w:tcPr>
          <w:p w14:paraId="34515E37">
            <w:pPr>
              <w:pStyle w:val="23"/>
              <w:spacing w:line="240" w:lineRule="auto"/>
              <w:rPr>
                <w:rFonts w:hint="eastAsia" w:ascii="宋体" w:hAnsi="宋体" w:eastAsia="宋体" w:cs="宋体"/>
                <w:sz w:val="24"/>
                <w:szCs w:val="24"/>
              </w:rPr>
            </w:pPr>
          </w:p>
        </w:tc>
      </w:tr>
      <w:tr w14:paraId="6D18D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0196B099">
            <w:pPr>
              <w:pStyle w:val="23"/>
              <w:spacing w:line="240" w:lineRule="auto"/>
              <w:rPr>
                <w:rFonts w:hint="eastAsia" w:ascii="宋体" w:hAnsi="宋体" w:eastAsia="宋体" w:cs="宋体"/>
                <w:sz w:val="24"/>
                <w:szCs w:val="24"/>
              </w:rPr>
            </w:pPr>
          </w:p>
        </w:tc>
        <w:tc>
          <w:tcPr>
            <w:tcW w:w="1925" w:type="dxa"/>
            <w:vAlign w:val="top"/>
          </w:tcPr>
          <w:p w14:paraId="4D31E1E0">
            <w:pPr>
              <w:pStyle w:val="23"/>
              <w:spacing w:line="240" w:lineRule="auto"/>
              <w:rPr>
                <w:rFonts w:hint="eastAsia" w:ascii="宋体" w:hAnsi="宋体" w:eastAsia="宋体" w:cs="宋体"/>
                <w:sz w:val="24"/>
                <w:szCs w:val="24"/>
              </w:rPr>
            </w:pPr>
          </w:p>
        </w:tc>
        <w:tc>
          <w:tcPr>
            <w:tcW w:w="2378" w:type="dxa"/>
            <w:vAlign w:val="top"/>
          </w:tcPr>
          <w:p w14:paraId="0D30BCFA">
            <w:pPr>
              <w:pStyle w:val="23"/>
              <w:spacing w:line="240" w:lineRule="auto"/>
              <w:rPr>
                <w:rFonts w:hint="eastAsia" w:ascii="宋体" w:hAnsi="宋体" w:eastAsia="宋体" w:cs="宋体"/>
                <w:sz w:val="24"/>
                <w:szCs w:val="24"/>
              </w:rPr>
            </w:pPr>
          </w:p>
        </w:tc>
        <w:tc>
          <w:tcPr>
            <w:tcW w:w="2379" w:type="dxa"/>
            <w:vAlign w:val="top"/>
          </w:tcPr>
          <w:p w14:paraId="105B422D">
            <w:pPr>
              <w:pStyle w:val="23"/>
              <w:spacing w:line="240" w:lineRule="auto"/>
              <w:rPr>
                <w:rFonts w:hint="eastAsia" w:ascii="宋体" w:hAnsi="宋体" w:eastAsia="宋体" w:cs="宋体"/>
                <w:sz w:val="24"/>
                <w:szCs w:val="24"/>
              </w:rPr>
            </w:pPr>
          </w:p>
        </w:tc>
        <w:tc>
          <w:tcPr>
            <w:tcW w:w="961" w:type="dxa"/>
            <w:vAlign w:val="top"/>
          </w:tcPr>
          <w:p w14:paraId="46AB7FB9">
            <w:pPr>
              <w:pStyle w:val="23"/>
              <w:spacing w:line="240" w:lineRule="auto"/>
              <w:rPr>
                <w:rFonts w:hint="eastAsia" w:ascii="宋体" w:hAnsi="宋体" w:eastAsia="宋体" w:cs="宋体"/>
                <w:sz w:val="24"/>
                <w:szCs w:val="24"/>
              </w:rPr>
            </w:pPr>
          </w:p>
        </w:tc>
      </w:tr>
      <w:tr w14:paraId="25051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50CE9281">
            <w:pPr>
              <w:pStyle w:val="23"/>
              <w:spacing w:line="240" w:lineRule="auto"/>
              <w:rPr>
                <w:rFonts w:hint="eastAsia" w:ascii="宋体" w:hAnsi="宋体" w:eastAsia="宋体" w:cs="宋体"/>
                <w:sz w:val="24"/>
                <w:szCs w:val="24"/>
              </w:rPr>
            </w:pPr>
          </w:p>
        </w:tc>
        <w:tc>
          <w:tcPr>
            <w:tcW w:w="1925" w:type="dxa"/>
            <w:vAlign w:val="top"/>
          </w:tcPr>
          <w:p w14:paraId="254B5492">
            <w:pPr>
              <w:pStyle w:val="23"/>
              <w:spacing w:line="240" w:lineRule="auto"/>
              <w:rPr>
                <w:rFonts w:hint="eastAsia" w:ascii="宋体" w:hAnsi="宋体" w:eastAsia="宋体" w:cs="宋体"/>
                <w:sz w:val="24"/>
                <w:szCs w:val="24"/>
              </w:rPr>
            </w:pPr>
          </w:p>
        </w:tc>
        <w:tc>
          <w:tcPr>
            <w:tcW w:w="2378" w:type="dxa"/>
            <w:vAlign w:val="top"/>
          </w:tcPr>
          <w:p w14:paraId="4F9FA9E1">
            <w:pPr>
              <w:pStyle w:val="23"/>
              <w:spacing w:line="240" w:lineRule="auto"/>
              <w:rPr>
                <w:rFonts w:hint="eastAsia" w:ascii="宋体" w:hAnsi="宋体" w:eastAsia="宋体" w:cs="宋体"/>
                <w:sz w:val="24"/>
                <w:szCs w:val="24"/>
              </w:rPr>
            </w:pPr>
          </w:p>
        </w:tc>
        <w:tc>
          <w:tcPr>
            <w:tcW w:w="2379" w:type="dxa"/>
            <w:vAlign w:val="top"/>
          </w:tcPr>
          <w:p w14:paraId="21BD3AC4">
            <w:pPr>
              <w:pStyle w:val="23"/>
              <w:spacing w:line="240" w:lineRule="auto"/>
              <w:rPr>
                <w:rFonts w:hint="eastAsia" w:ascii="宋体" w:hAnsi="宋体" w:eastAsia="宋体" w:cs="宋体"/>
                <w:sz w:val="24"/>
                <w:szCs w:val="24"/>
              </w:rPr>
            </w:pPr>
          </w:p>
        </w:tc>
        <w:tc>
          <w:tcPr>
            <w:tcW w:w="961" w:type="dxa"/>
            <w:vAlign w:val="top"/>
          </w:tcPr>
          <w:p w14:paraId="7619F6E8">
            <w:pPr>
              <w:pStyle w:val="23"/>
              <w:spacing w:line="240" w:lineRule="auto"/>
              <w:rPr>
                <w:rFonts w:hint="eastAsia" w:ascii="宋体" w:hAnsi="宋体" w:eastAsia="宋体" w:cs="宋体"/>
                <w:sz w:val="24"/>
                <w:szCs w:val="24"/>
              </w:rPr>
            </w:pPr>
          </w:p>
        </w:tc>
      </w:tr>
      <w:tr w14:paraId="79F9FB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52562C15">
            <w:pPr>
              <w:pStyle w:val="23"/>
              <w:spacing w:line="240" w:lineRule="auto"/>
              <w:rPr>
                <w:rFonts w:hint="eastAsia" w:ascii="宋体" w:hAnsi="宋体" w:eastAsia="宋体" w:cs="宋体"/>
                <w:sz w:val="24"/>
                <w:szCs w:val="24"/>
              </w:rPr>
            </w:pPr>
          </w:p>
        </w:tc>
        <w:tc>
          <w:tcPr>
            <w:tcW w:w="1925" w:type="dxa"/>
            <w:vAlign w:val="top"/>
          </w:tcPr>
          <w:p w14:paraId="16098A77">
            <w:pPr>
              <w:pStyle w:val="23"/>
              <w:spacing w:line="240" w:lineRule="auto"/>
              <w:rPr>
                <w:rFonts w:hint="eastAsia" w:ascii="宋体" w:hAnsi="宋体" w:eastAsia="宋体" w:cs="宋体"/>
                <w:sz w:val="24"/>
                <w:szCs w:val="24"/>
              </w:rPr>
            </w:pPr>
          </w:p>
        </w:tc>
        <w:tc>
          <w:tcPr>
            <w:tcW w:w="2378" w:type="dxa"/>
            <w:vAlign w:val="top"/>
          </w:tcPr>
          <w:p w14:paraId="1BE66504">
            <w:pPr>
              <w:pStyle w:val="23"/>
              <w:spacing w:line="240" w:lineRule="auto"/>
              <w:rPr>
                <w:rFonts w:hint="eastAsia" w:ascii="宋体" w:hAnsi="宋体" w:eastAsia="宋体" w:cs="宋体"/>
                <w:sz w:val="24"/>
                <w:szCs w:val="24"/>
              </w:rPr>
            </w:pPr>
          </w:p>
        </w:tc>
        <w:tc>
          <w:tcPr>
            <w:tcW w:w="2379" w:type="dxa"/>
            <w:vAlign w:val="top"/>
          </w:tcPr>
          <w:p w14:paraId="63377CA4">
            <w:pPr>
              <w:pStyle w:val="23"/>
              <w:spacing w:line="240" w:lineRule="auto"/>
              <w:rPr>
                <w:rFonts w:hint="eastAsia" w:ascii="宋体" w:hAnsi="宋体" w:eastAsia="宋体" w:cs="宋体"/>
                <w:sz w:val="24"/>
                <w:szCs w:val="24"/>
              </w:rPr>
            </w:pPr>
          </w:p>
        </w:tc>
        <w:tc>
          <w:tcPr>
            <w:tcW w:w="961" w:type="dxa"/>
            <w:vAlign w:val="top"/>
          </w:tcPr>
          <w:p w14:paraId="1BD2CB0E">
            <w:pPr>
              <w:pStyle w:val="23"/>
              <w:spacing w:line="240" w:lineRule="auto"/>
              <w:rPr>
                <w:rFonts w:hint="eastAsia" w:ascii="宋体" w:hAnsi="宋体" w:eastAsia="宋体" w:cs="宋体"/>
                <w:sz w:val="24"/>
                <w:szCs w:val="24"/>
              </w:rPr>
            </w:pPr>
          </w:p>
        </w:tc>
      </w:tr>
      <w:tr w14:paraId="7DEA4D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jc w:val="center"/>
        </w:trPr>
        <w:tc>
          <w:tcPr>
            <w:tcW w:w="899" w:type="dxa"/>
            <w:vAlign w:val="top"/>
          </w:tcPr>
          <w:p w14:paraId="3CE9CC56">
            <w:pPr>
              <w:pStyle w:val="23"/>
              <w:spacing w:line="240" w:lineRule="auto"/>
              <w:rPr>
                <w:rFonts w:hint="eastAsia" w:ascii="宋体" w:hAnsi="宋体" w:eastAsia="宋体" w:cs="宋体"/>
                <w:sz w:val="24"/>
                <w:szCs w:val="24"/>
              </w:rPr>
            </w:pPr>
          </w:p>
        </w:tc>
        <w:tc>
          <w:tcPr>
            <w:tcW w:w="1925" w:type="dxa"/>
            <w:vAlign w:val="top"/>
          </w:tcPr>
          <w:p w14:paraId="0D853190">
            <w:pPr>
              <w:pStyle w:val="23"/>
              <w:spacing w:line="240" w:lineRule="auto"/>
              <w:rPr>
                <w:rFonts w:hint="eastAsia" w:ascii="宋体" w:hAnsi="宋体" w:eastAsia="宋体" w:cs="宋体"/>
                <w:sz w:val="24"/>
                <w:szCs w:val="24"/>
              </w:rPr>
            </w:pPr>
          </w:p>
        </w:tc>
        <w:tc>
          <w:tcPr>
            <w:tcW w:w="2378" w:type="dxa"/>
            <w:vAlign w:val="top"/>
          </w:tcPr>
          <w:p w14:paraId="6FD30296">
            <w:pPr>
              <w:pStyle w:val="23"/>
              <w:spacing w:line="240" w:lineRule="auto"/>
              <w:rPr>
                <w:rFonts w:hint="eastAsia" w:ascii="宋体" w:hAnsi="宋体" w:eastAsia="宋体" w:cs="宋体"/>
                <w:sz w:val="24"/>
                <w:szCs w:val="24"/>
              </w:rPr>
            </w:pPr>
          </w:p>
        </w:tc>
        <w:tc>
          <w:tcPr>
            <w:tcW w:w="2379" w:type="dxa"/>
            <w:vAlign w:val="top"/>
          </w:tcPr>
          <w:p w14:paraId="77E9AB8C">
            <w:pPr>
              <w:pStyle w:val="23"/>
              <w:spacing w:line="240" w:lineRule="auto"/>
              <w:rPr>
                <w:rFonts w:hint="eastAsia" w:ascii="宋体" w:hAnsi="宋体" w:eastAsia="宋体" w:cs="宋体"/>
                <w:sz w:val="24"/>
                <w:szCs w:val="24"/>
              </w:rPr>
            </w:pPr>
          </w:p>
        </w:tc>
        <w:tc>
          <w:tcPr>
            <w:tcW w:w="961" w:type="dxa"/>
            <w:vAlign w:val="top"/>
          </w:tcPr>
          <w:p w14:paraId="1048C9D3">
            <w:pPr>
              <w:pStyle w:val="23"/>
              <w:spacing w:line="240" w:lineRule="auto"/>
              <w:rPr>
                <w:rFonts w:hint="eastAsia" w:ascii="宋体" w:hAnsi="宋体" w:eastAsia="宋体" w:cs="宋体"/>
                <w:sz w:val="24"/>
                <w:szCs w:val="24"/>
              </w:rPr>
            </w:pPr>
          </w:p>
        </w:tc>
      </w:tr>
    </w:tbl>
    <w:p w14:paraId="3328F30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30866900">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法定代表人或其委托代理人（签字或盖章）： </w:t>
      </w:r>
    </w:p>
    <w:p w14:paraId="5FBDC276">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p>
    <w:p w14:paraId="18FF59DE">
      <w:pPr>
        <w:keepNext w:val="0"/>
        <w:keepLines w:val="0"/>
        <w:pageBreakBefore w:val="0"/>
        <w:widowControl/>
        <w:kinsoku w:val="0"/>
        <w:wordWrap/>
        <w:overflowPunct/>
        <w:topLinePunct w:val="0"/>
        <w:autoSpaceDE w:val="0"/>
        <w:autoSpaceDN w:val="0"/>
        <w:bidi w:val="0"/>
        <w:adjustRightInd w:val="0"/>
        <w:snapToGrid w:val="0"/>
        <w:spacing w:before="33" w:line="240" w:lineRule="auto"/>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供应商(公章):</w:t>
      </w:r>
    </w:p>
    <w:p w14:paraId="6EF98B8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73E7030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24AB59A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07211B6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0F2879D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48D7815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626B69C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2FCBCED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00BD697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10C0EFD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3DC2706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5339AAB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p>
    <w:p w14:paraId="4CD15B10">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spacing w:val="7"/>
          <w:sz w:val="28"/>
          <w:szCs w:val="28"/>
        </w:rPr>
      </w:pPr>
      <w:bookmarkStart w:id="83" w:name="_Toc8657"/>
      <w:r>
        <w:rPr>
          <w:rFonts w:hint="eastAsia" w:ascii="宋体" w:hAnsi="宋体" w:eastAsia="宋体" w:cs="宋体"/>
          <w:b/>
          <w:bCs/>
          <w:spacing w:val="4"/>
          <w:sz w:val="28"/>
          <w:szCs w:val="28"/>
          <w:lang w:val="en-US" w:eastAsia="zh-CN"/>
        </w:rPr>
        <w:t>6-1   中小企业声明函</w:t>
      </w:r>
      <w:bookmarkEnd w:id="83"/>
    </w:p>
    <w:p w14:paraId="5951AA62">
      <w:pPr>
        <w:spacing w:before="78" w:line="240" w:lineRule="auto"/>
        <w:ind w:left="28" w:right="48" w:firstLine="420"/>
        <w:jc w:val="both"/>
        <w:rPr>
          <w:rFonts w:hint="eastAsia" w:ascii="宋体" w:hAnsi="宋体" w:eastAsia="宋体" w:cs="宋体"/>
          <w:sz w:val="24"/>
          <w:szCs w:val="24"/>
        </w:rPr>
      </w:pPr>
      <w:r>
        <w:rPr>
          <w:rFonts w:hint="eastAsia" w:ascii="宋体" w:hAnsi="宋体" w:eastAsia="宋体" w:cs="宋体"/>
          <w:spacing w:val="-1"/>
          <w:sz w:val="24"/>
          <w:szCs w:val="24"/>
        </w:rPr>
        <w:t>本公司（联合体）郑重声明，根据《政府采购促进中小企业发展管理办法》</w:t>
      </w:r>
      <w:r>
        <w:rPr>
          <w:rFonts w:hint="eastAsia" w:ascii="宋体" w:hAnsi="宋体" w:eastAsia="宋体" w:cs="宋体"/>
          <w:sz w:val="24"/>
          <w:szCs w:val="24"/>
        </w:rPr>
        <w:t xml:space="preserve"> （财库﹝2020﹞46 号）的规定，本公</w:t>
      </w:r>
      <w:r>
        <w:rPr>
          <w:rFonts w:hint="eastAsia" w:ascii="宋体" w:hAnsi="宋体" w:eastAsia="宋体" w:cs="宋体"/>
          <w:spacing w:val="-1"/>
          <w:sz w:val="24"/>
          <w:szCs w:val="24"/>
        </w:rPr>
        <w:t>司（联合体）参加（单位名称）的（项目</w:t>
      </w:r>
      <w:r>
        <w:rPr>
          <w:rFonts w:hint="eastAsia" w:ascii="宋体" w:hAnsi="宋体" w:eastAsia="宋体" w:cs="宋体"/>
          <w:sz w:val="24"/>
          <w:szCs w:val="24"/>
        </w:rPr>
        <w:t xml:space="preserve"> </w:t>
      </w:r>
      <w:r>
        <w:rPr>
          <w:rFonts w:hint="eastAsia" w:ascii="宋体" w:hAnsi="宋体" w:eastAsia="宋体" w:cs="宋体"/>
          <w:spacing w:val="-3"/>
          <w:sz w:val="24"/>
          <w:szCs w:val="24"/>
        </w:rPr>
        <w:t>名称）采购活动，服务全部由符合政策要求的中小企业制造。相关企业（含</w:t>
      </w:r>
      <w:r>
        <w:rPr>
          <w:rFonts w:hint="eastAsia" w:ascii="宋体" w:hAnsi="宋体" w:eastAsia="宋体" w:cs="宋体"/>
          <w:spacing w:val="-4"/>
          <w:sz w:val="24"/>
          <w:szCs w:val="24"/>
        </w:rPr>
        <w:t>联合</w:t>
      </w:r>
      <w:r>
        <w:rPr>
          <w:rFonts w:hint="eastAsia" w:ascii="宋体" w:hAnsi="宋体" w:eastAsia="宋体" w:cs="宋体"/>
          <w:sz w:val="24"/>
          <w:szCs w:val="24"/>
        </w:rPr>
        <w:t xml:space="preserve"> </w:t>
      </w:r>
      <w:r>
        <w:rPr>
          <w:rFonts w:hint="eastAsia" w:ascii="宋体" w:hAnsi="宋体" w:eastAsia="宋体" w:cs="宋体"/>
          <w:spacing w:val="-2"/>
          <w:sz w:val="24"/>
          <w:szCs w:val="24"/>
        </w:rPr>
        <w:t>体中的中小企业、签订分包意向协议的中小企业）</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的具体情况如下：</w:t>
      </w:r>
    </w:p>
    <w:p w14:paraId="502DE314">
      <w:pPr>
        <w:pStyle w:val="8"/>
        <w:spacing w:line="240" w:lineRule="auto"/>
        <w:rPr>
          <w:rFonts w:hint="eastAsia" w:ascii="宋体" w:hAnsi="宋体" w:eastAsia="宋体" w:cs="宋体"/>
          <w:sz w:val="24"/>
          <w:szCs w:val="24"/>
        </w:rPr>
      </w:pPr>
    </w:p>
    <w:p w14:paraId="13CE0B0A">
      <w:pPr>
        <w:spacing w:before="78" w:line="240" w:lineRule="auto"/>
        <w:ind w:left="457"/>
        <w:rPr>
          <w:rFonts w:hint="eastAsia" w:ascii="宋体" w:hAnsi="宋体" w:eastAsia="宋体" w:cs="宋体"/>
          <w:sz w:val="24"/>
          <w:szCs w:val="24"/>
        </w:rPr>
      </w:pPr>
      <w:r>
        <w:rPr>
          <w:rFonts w:hint="eastAsia" w:ascii="宋体" w:hAnsi="宋体" w:eastAsia="宋体" w:cs="宋体"/>
          <w:spacing w:val="-4"/>
          <w:sz w:val="24"/>
          <w:szCs w:val="24"/>
        </w:rPr>
        <w:t>1.（标的名称</w:t>
      </w:r>
      <w:r>
        <w:rPr>
          <w:rFonts w:hint="eastAsia" w:ascii="宋体" w:hAnsi="宋体" w:eastAsia="宋体" w:cs="宋体"/>
          <w:spacing w:val="-9"/>
          <w:sz w:val="24"/>
          <w:szCs w:val="24"/>
        </w:rPr>
        <w:t>）</w:t>
      </w:r>
      <w:r>
        <w:rPr>
          <w:rFonts w:hint="eastAsia" w:ascii="宋体" w:hAnsi="宋体" w:eastAsia="宋体" w:cs="宋体"/>
          <w:spacing w:val="33"/>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4"/>
          <w:sz w:val="24"/>
          <w:szCs w:val="24"/>
        </w:rPr>
        <w:t>属于（</w:t>
      </w:r>
      <w:r>
        <w:rPr>
          <w:rFonts w:hint="eastAsia" w:ascii="宋体" w:hAnsi="宋体" w:eastAsia="宋体" w:cs="宋体"/>
          <w:spacing w:val="53"/>
          <w:sz w:val="24"/>
          <w:szCs w:val="24"/>
        </w:rPr>
        <w:t xml:space="preserve"> </w:t>
      </w:r>
      <w:r>
        <w:rPr>
          <w:rFonts w:hint="eastAsia" w:ascii="宋体" w:hAnsi="宋体" w:eastAsia="宋体" w:cs="宋体"/>
          <w:color w:val="auto"/>
          <w:spacing w:val="-4"/>
          <w:sz w:val="24"/>
          <w:szCs w:val="24"/>
        </w:rPr>
        <w:t>采购文件中明确的所属行业</w:t>
      </w:r>
      <w:r>
        <w:rPr>
          <w:rFonts w:hint="eastAsia" w:ascii="宋体" w:hAnsi="宋体" w:eastAsia="宋体" w:cs="宋体"/>
          <w:color w:val="FF0000"/>
          <w:spacing w:val="34"/>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4"/>
          <w:sz w:val="24"/>
          <w:szCs w:val="24"/>
        </w:rPr>
        <w:t>承建（承接）</w:t>
      </w:r>
    </w:p>
    <w:p w14:paraId="4F05C89C">
      <w:pPr>
        <w:spacing w:before="43" w:line="240" w:lineRule="auto"/>
        <w:ind w:left="28"/>
        <w:rPr>
          <w:rFonts w:hint="eastAsia" w:ascii="宋体" w:hAnsi="宋体" w:eastAsia="宋体" w:cs="宋体"/>
          <w:sz w:val="24"/>
          <w:szCs w:val="24"/>
        </w:rPr>
      </w:pPr>
      <w:r>
        <w:rPr>
          <w:rFonts w:hint="eastAsia" w:ascii="宋体" w:hAnsi="宋体" w:eastAsia="宋体" w:cs="宋体"/>
          <w:spacing w:val="-4"/>
          <w:sz w:val="24"/>
          <w:szCs w:val="24"/>
        </w:rPr>
        <w:t>企业为（企业名  称</w:t>
      </w:r>
      <w:r>
        <w:rPr>
          <w:rFonts w:hint="eastAsia" w:ascii="宋体" w:hAnsi="宋体" w:eastAsia="宋体" w:cs="宋体"/>
          <w:spacing w:val="-9"/>
          <w:sz w:val="24"/>
          <w:szCs w:val="24"/>
        </w:rPr>
        <w:t>）</w:t>
      </w:r>
      <w:r>
        <w:rPr>
          <w:rFonts w:hint="eastAsia" w:ascii="宋体" w:hAnsi="宋体" w:eastAsia="宋体" w:cs="宋体"/>
          <w:spacing w:val="33"/>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4"/>
          <w:sz w:val="24"/>
          <w:szCs w:val="24"/>
        </w:rPr>
        <w:t>从业人员</w:t>
      </w:r>
      <w:r>
        <w:rPr>
          <w:rFonts w:hint="eastAsia" w:ascii="宋体" w:hAnsi="宋体" w:eastAsia="宋体" w:cs="宋体"/>
          <w:spacing w:val="1"/>
          <w:sz w:val="24"/>
          <w:szCs w:val="24"/>
        </w:rPr>
        <w:t xml:space="preserve">                   </w:t>
      </w:r>
      <w:r>
        <w:rPr>
          <w:rFonts w:hint="eastAsia" w:ascii="宋体" w:hAnsi="宋体" w:eastAsia="宋体" w:cs="宋体"/>
          <w:spacing w:val="-4"/>
          <w:sz w:val="24"/>
          <w:szCs w:val="24"/>
        </w:rPr>
        <w:t>人</w:t>
      </w:r>
      <w:r>
        <w:rPr>
          <w:rFonts w:hint="eastAsia" w:ascii="宋体" w:hAnsi="宋体" w:eastAsia="宋体" w:cs="宋体"/>
          <w:spacing w:val="34"/>
          <w:sz w:val="24"/>
          <w:szCs w:val="24"/>
        </w:rPr>
        <w:t xml:space="preserve"> </w:t>
      </w:r>
      <w:r>
        <w:rPr>
          <w:rFonts w:hint="eastAsia" w:ascii="宋体" w:hAnsi="宋体" w:eastAsia="宋体" w:cs="宋体"/>
          <w:spacing w:val="-4"/>
          <w:sz w:val="24"/>
          <w:szCs w:val="24"/>
        </w:rPr>
        <w:t>，营业收</w:t>
      </w:r>
      <w:r>
        <w:rPr>
          <w:rFonts w:hint="eastAsia" w:ascii="宋体" w:hAnsi="宋体" w:eastAsia="宋体" w:cs="宋体"/>
          <w:spacing w:val="-5"/>
          <w:sz w:val="24"/>
          <w:szCs w:val="24"/>
        </w:rPr>
        <w:t>入为</w:t>
      </w:r>
    </w:p>
    <w:p w14:paraId="03E29313">
      <w:pPr>
        <w:spacing w:before="42" w:line="240" w:lineRule="auto"/>
        <w:ind w:left="29"/>
        <w:rPr>
          <w:rFonts w:hint="eastAsia" w:ascii="宋体" w:hAnsi="宋体" w:eastAsia="宋体" w:cs="宋体"/>
          <w:sz w:val="24"/>
          <w:szCs w:val="24"/>
        </w:rPr>
      </w:pPr>
      <w:r>
        <w:rPr>
          <w:rFonts w:hint="eastAsia" w:ascii="宋体" w:hAnsi="宋体" w:eastAsia="宋体" w:cs="宋体"/>
          <w:spacing w:val="-2"/>
          <w:sz w:val="24"/>
          <w:szCs w:val="24"/>
        </w:rPr>
        <w:t>万元</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，资产总额为                万元</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 属于（中型企业、小型企业、微</w:t>
      </w:r>
    </w:p>
    <w:p w14:paraId="5DEA858F">
      <w:pPr>
        <w:spacing w:before="42" w:line="240" w:lineRule="auto"/>
        <w:ind w:left="38"/>
        <w:rPr>
          <w:rFonts w:hint="eastAsia" w:ascii="宋体" w:hAnsi="宋体" w:eastAsia="宋体" w:cs="宋体"/>
          <w:sz w:val="24"/>
          <w:szCs w:val="24"/>
        </w:rPr>
      </w:pPr>
      <w:r>
        <w:rPr>
          <w:rFonts w:hint="eastAsia" w:ascii="宋体" w:hAnsi="宋体" w:eastAsia="宋体" w:cs="宋体"/>
          <w:spacing w:val="-10"/>
          <w:sz w:val="24"/>
          <w:szCs w:val="24"/>
        </w:rPr>
        <w:t>型企业</w:t>
      </w:r>
      <w:r>
        <w:rPr>
          <w:rFonts w:hint="eastAsia" w:ascii="宋体" w:hAnsi="宋体" w:eastAsia="宋体" w:cs="宋体"/>
          <w:sz w:val="24"/>
          <w:szCs w:val="24"/>
        </w:rPr>
        <w:t>）</w:t>
      </w:r>
      <w:r>
        <w:rPr>
          <w:rFonts w:hint="eastAsia" w:ascii="宋体" w:hAnsi="宋体" w:eastAsia="宋体" w:cs="宋体"/>
          <w:spacing w:val="1"/>
          <w:sz w:val="24"/>
          <w:szCs w:val="24"/>
        </w:rPr>
        <w:t xml:space="preserve"> </w:t>
      </w:r>
      <w:r>
        <w:rPr>
          <w:rFonts w:hint="eastAsia" w:ascii="宋体" w:hAnsi="宋体" w:eastAsia="宋体" w:cs="宋体"/>
          <w:sz w:val="24"/>
          <w:szCs w:val="24"/>
        </w:rPr>
        <w:t>；</w:t>
      </w:r>
    </w:p>
    <w:p w14:paraId="48E8ACBF">
      <w:pPr>
        <w:pStyle w:val="8"/>
        <w:spacing w:line="240" w:lineRule="auto"/>
        <w:rPr>
          <w:rFonts w:hint="eastAsia" w:ascii="宋体" w:hAnsi="宋体" w:eastAsia="宋体" w:cs="宋体"/>
          <w:sz w:val="24"/>
          <w:szCs w:val="24"/>
        </w:rPr>
      </w:pPr>
    </w:p>
    <w:p w14:paraId="0763322A">
      <w:pPr>
        <w:spacing w:before="79" w:line="240" w:lineRule="auto"/>
        <w:ind w:left="442"/>
        <w:rPr>
          <w:rFonts w:hint="eastAsia" w:ascii="宋体" w:hAnsi="宋体" w:eastAsia="宋体" w:cs="宋体"/>
          <w:sz w:val="24"/>
          <w:szCs w:val="24"/>
        </w:rPr>
      </w:pPr>
      <w:r>
        <w:rPr>
          <w:rFonts w:hint="eastAsia" w:ascii="宋体" w:hAnsi="宋体" w:eastAsia="宋体" w:cs="宋体"/>
          <w:spacing w:val="-4"/>
          <w:sz w:val="24"/>
          <w:szCs w:val="24"/>
        </w:rPr>
        <w:t>2.（标的名称</w:t>
      </w:r>
      <w:r>
        <w:rPr>
          <w:rFonts w:hint="eastAsia" w:ascii="宋体" w:hAnsi="宋体" w:eastAsia="宋体" w:cs="宋体"/>
          <w:spacing w:val="-6"/>
          <w:sz w:val="24"/>
          <w:szCs w:val="24"/>
        </w:rPr>
        <w:t>）</w:t>
      </w:r>
      <w:r>
        <w:rPr>
          <w:rFonts w:hint="eastAsia" w:ascii="宋体" w:hAnsi="宋体" w:eastAsia="宋体" w:cs="宋体"/>
          <w:spacing w:val="36"/>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4"/>
          <w:sz w:val="24"/>
          <w:szCs w:val="24"/>
        </w:rPr>
        <w:t>属于（</w:t>
      </w:r>
      <w:r>
        <w:rPr>
          <w:rFonts w:hint="eastAsia" w:ascii="宋体" w:hAnsi="宋体" w:eastAsia="宋体" w:cs="宋体"/>
          <w:spacing w:val="52"/>
          <w:sz w:val="24"/>
          <w:szCs w:val="24"/>
        </w:rPr>
        <w:t xml:space="preserve"> </w:t>
      </w:r>
      <w:r>
        <w:rPr>
          <w:rFonts w:hint="eastAsia" w:ascii="宋体" w:hAnsi="宋体" w:eastAsia="宋体" w:cs="宋体"/>
          <w:color w:val="auto"/>
          <w:spacing w:val="-4"/>
          <w:sz w:val="24"/>
          <w:szCs w:val="24"/>
        </w:rPr>
        <w:t>采购文件中明确的所属行业</w:t>
      </w:r>
      <w:r>
        <w:rPr>
          <w:rFonts w:hint="eastAsia" w:ascii="宋体" w:hAnsi="宋体" w:eastAsia="宋体" w:cs="宋体"/>
          <w:color w:val="FF0000"/>
          <w:spacing w:val="35"/>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4"/>
          <w:sz w:val="24"/>
          <w:szCs w:val="24"/>
        </w:rPr>
        <w:t>承建（承接）</w:t>
      </w:r>
    </w:p>
    <w:p w14:paraId="00FE86D6">
      <w:pPr>
        <w:spacing w:before="42" w:line="240" w:lineRule="auto"/>
        <w:ind w:left="28"/>
        <w:rPr>
          <w:rFonts w:hint="eastAsia" w:ascii="宋体" w:hAnsi="宋体" w:eastAsia="宋体" w:cs="宋体"/>
          <w:sz w:val="24"/>
          <w:szCs w:val="24"/>
        </w:rPr>
      </w:pPr>
      <w:r>
        <w:rPr>
          <w:rFonts w:hint="eastAsia" w:ascii="宋体" w:hAnsi="宋体" w:eastAsia="宋体" w:cs="宋体"/>
          <w:spacing w:val="-5"/>
          <w:sz w:val="24"/>
          <w:szCs w:val="24"/>
        </w:rPr>
        <w:t>企业为（企业名 称</w:t>
      </w:r>
      <w:r>
        <w:rPr>
          <w:rFonts w:hint="eastAsia" w:ascii="宋体" w:hAnsi="宋体" w:eastAsia="宋体" w:cs="宋体"/>
          <w:spacing w:val="-2"/>
          <w:sz w:val="24"/>
          <w:szCs w:val="24"/>
        </w:rPr>
        <w:t>）</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w:t>
      </w:r>
      <w:r>
        <w:rPr>
          <w:rFonts w:hint="eastAsia" w:ascii="宋体" w:hAnsi="宋体" w:eastAsia="宋体" w:cs="宋体"/>
          <w:spacing w:val="-5"/>
          <w:sz w:val="24"/>
          <w:szCs w:val="24"/>
        </w:rPr>
        <w:t>从业人员</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人</w:t>
      </w:r>
      <w:r>
        <w:rPr>
          <w:rFonts w:hint="eastAsia" w:ascii="宋体" w:hAnsi="宋体" w:eastAsia="宋体" w:cs="宋体"/>
          <w:spacing w:val="34"/>
          <w:sz w:val="24"/>
          <w:szCs w:val="24"/>
        </w:rPr>
        <w:t xml:space="preserve"> </w:t>
      </w:r>
      <w:r>
        <w:rPr>
          <w:rFonts w:hint="eastAsia" w:ascii="宋体" w:hAnsi="宋体" w:eastAsia="宋体" w:cs="宋体"/>
          <w:spacing w:val="-5"/>
          <w:sz w:val="24"/>
          <w:szCs w:val="24"/>
        </w:rPr>
        <w:t>，营业收入为</w:t>
      </w:r>
    </w:p>
    <w:p w14:paraId="59680003">
      <w:pPr>
        <w:spacing w:before="44" w:line="240" w:lineRule="auto"/>
        <w:jc w:val="right"/>
        <w:rPr>
          <w:rFonts w:hint="eastAsia" w:ascii="宋体" w:hAnsi="宋体" w:eastAsia="宋体" w:cs="宋体"/>
          <w:sz w:val="24"/>
          <w:szCs w:val="24"/>
        </w:rPr>
      </w:pPr>
      <w:r>
        <w:rPr>
          <w:rFonts w:hint="eastAsia" w:ascii="宋体" w:hAnsi="宋体" w:eastAsia="宋体" w:cs="宋体"/>
          <w:spacing w:val="-14"/>
          <w:sz w:val="24"/>
          <w:szCs w:val="24"/>
        </w:rPr>
        <w:t xml:space="preserve">万元 ，资产总额为            </w:t>
      </w:r>
      <w:r>
        <w:rPr>
          <w:rFonts w:hint="eastAsia" w:ascii="宋体" w:hAnsi="宋体" w:eastAsia="宋体" w:cs="宋体"/>
          <w:spacing w:val="-15"/>
          <w:sz w:val="24"/>
          <w:szCs w:val="24"/>
        </w:rPr>
        <w:t>万元 ，属</w:t>
      </w:r>
      <w:r>
        <w:rPr>
          <w:rFonts w:hint="eastAsia" w:ascii="宋体" w:hAnsi="宋体" w:eastAsia="宋体" w:cs="宋体"/>
          <w:spacing w:val="21"/>
          <w:sz w:val="24"/>
          <w:szCs w:val="24"/>
        </w:rPr>
        <w:t xml:space="preserve"> </w:t>
      </w:r>
      <w:r>
        <w:rPr>
          <w:rFonts w:hint="eastAsia" w:ascii="宋体" w:hAnsi="宋体" w:eastAsia="宋体" w:cs="宋体"/>
          <w:spacing w:val="-15"/>
          <w:sz w:val="24"/>
          <w:szCs w:val="24"/>
        </w:rPr>
        <w:t>于（中型企业、小型企业、微型企业</w:t>
      </w:r>
      <w:r>
        <w:rPr>
          <w:rFonts w:hint="eastAsia" w:ascii="宋体" w:hAnsi="宋体" w:eastAsia="宋体" w:cs="宋体"/>
          <w:spacing w:val="-29"/>
          <w:sz w:val="24"/>
          <w:szCs w:val="24"/>
        </w:rPr>
        <w:t>）；</w:t>
      </w:r>
    </w:p>
    <w:p w14:paraId="7731804F">
      <w:pPr>
        <w:pStyle w:val="8"/>
        <w:spacing w:line="240" w:lineRule="auto"/>
        <w:rPr>
          <w:rFonts w:hint="eastAsia" w:ascii="宋体" w:hAnsi="宋体" w:eastAsia="宋体" w:cs="宋体"/>
          <w:sz w:val="24"/>
          <w:szCs w:val="24"/>
        </w:rPr>
      </w:pPr>
    </w:p>
    <w:p w14:paraId="7DB4D240">
      <w:pPr>
        <w:spacing w:before="78" w:line="240" w:lineRule="auto"/>
        <w:ind w:left="456"/>
        <w:rPr>
          <w:rFonts w:hint="eastAsia" w:ascii="宋体" w:hAnsi="宋体" w:eastAsia="宋体" w:cs="宋体"/>
          <w:sz w:val="24"/>
          <w:szCs w:val="24"/>
        </w:rPr>
      </w:pPr>
      <w:r>
        <w:rPr>
          <w:rFonts w:hint="eastAsia" w:ascii="宋体" w:hAnsi="宋体" w:eastAsia="宋体" w:cs="宋体"/>
          <w:spacing w:val="-13"/>
          <w:position w:val="3"/>
          <w:sz w:val="24"/>
          <w:szCs w:val="24"/>
        </w:rPr>
        <w:t>……</w:t>
      </w:r>
    </w:p>
    <w:p w14:paraId="3A63EFE2">
      <w:pPr>
        <w:spacing w:before="227" w:line="240" w:lineRule="auto"/>
        <w:ind w:left="33" w:right="62" w:firstLine="438"/>
        <w:rPr>
          <w:rFonts w:hint="eastAsia" w:ascii="宋体" w:hAnsi="宋体" w:eastAsia="宋体" w:cs="宋体"/>
          <w:sz w:val="24"/>
          <w:szCs w:val="24"/>
        </w:rPr>
      </w:pPr>
      <w:r>
        <w:rPr>
          <w:rFonts w:hint="eastAsia" w:ascii="宋体" w:hAnsi="宋体" w:eastAsia="宋体" w:cs="宋体"/>
          <w:spacing w:val="-2"/>
          <w:sz w:val="24"/>
          <w:szCs w:val="24"/>
        </w:rPr>
        <w:t>以上企业，不属于大企业的分支机构，不存在控股股东为大企业</w:t>
      </w:r>
      <w:r>
        <w:rPr>
          <w:rFonts w:hint="eastAsia" w:ascii="宋体" w:hAnsi="宋体" w:eastAsia="宋体" w:cs="宋体"/>
          <w:spacing w:val="-3"/>
          <w:sz w:val="24"/>
          <w:szCs w:val="24"/>
        </w:rPr>
        <w:t>的情形，也</w:t>
      </w:r>
      <w:r>
        <w:rPr>
          <w:rFonts w:hint="eastAsia" w:ascii="宋体" w:hAnsi="宋体" w:eastAsia="宋体" w:cs="宋体"/>
          <w:sz w:val="24"/>
          <w:szCs w:val="24"/>
        </w:rPr>
        <w:t xml:space="preserve"> </w:t>
      </w:r>
      <w:r>
        <w:rPr>
          <w:rFonts w:hint="eastAsia" w:ascii="宋体" w:hAnsi="宋体" w:eastAsia="宋体" w:cs="宋体"/>
          <w:spacing w:val="-2"/>
          <w:sz w:val="24"/>
          <w:szCs w:val="24"/>
        </w:rPr>
        <w:t>不存在与大企业的负责人为同一人的情形。</w:t>
      </w:r>
    </w:p>
    <w:p w14:paraId="7040BBAE">
      <w:pPr>
        <w:pStyle w:val="8"/>
        <w:spacing w:line="240" w:lineRule="auto"/>
        <w:rPr>
          <w:rFonts w:hint="eastAsia" w:ascii="宋体" w:hAnsi="宋体" w:eastAsia="宋体" w:cs="宋体"/>
          <w:sz w:val="24"/>
          <w:szCs w:val="24"/>
        </w:rPr>
      </w:pPr>
    </w:p>
    <w:p w14:paraId="7476DD4B">
      <w:pPr>
        <w:spacing w:before="78" w:line="240" w:lineRule="auto"/>
        <w:ind w:left="448"/>
        <w:rPr>
          <w:rFonts w:hint="eastAsia" w:ascii="宋体" w:hAnsi="宋体" w:eastAsia="宋体" w:cs="宋体"/>
          <w:sz w:val="24"/>
          <w:szCs w:val="24"/>
        </w:rPr>
      </w:pPr>
      <w:r>
        <w:rPr>
          <w:rFonts w:hint="eastAsia" w:ascii="宋体" w:hAnsi="宋体" w:eastAsia="宋体" w:cs="宋体"/>
          <w:spacing w:val="-1"/>
          <w:sz w:val="24"/>
          <w:szCs w:val="24"/>
        </w:rPr>
        <w:t>本投标人已知悉《政府采购促进中小企业发展管理办法》</w:t>
      </w:r>
      <w:r>
        <w:rPr>
          <w:rFonts w:hint="eastAsia" w:ascii="宋体" w:hAnsi="宋体" w:eastAsia="宋体" w:cs="宋体"/>
          <w:spacing w:val="-2"/>
          <w:sz w:val="24"/>
          <w:szCs w:val="24"/>
        </w:rPr>
        <w:t>（财库〔2020〕46</w:t>
      </w:r>
    </w:p>
    <w:p w14:paraId="7E407E00">
      <w:pPr>
        <w:spacing w:before="41" w:line="240" w:lineRule="auto"/>
        <w:ind w:left="33"/>
        <w:rPr>
          <w:rFonts w:hint="eastAsia" w:ascii="宋体" w:hAnsi="宋体" w:eastAsia="宋体" w:cs="宋体"/>
          <w:sz w:val="24"/>
          <w:szCs w:val="24"/>
        </w:rPr>
      </w:pPr>
      <w:r>
        <w:rPr>
          <w:rFonts w:hint="eastAsia" w:ascii="宋体" w:hAnsi="宋体" w:eastAsia="宋体" w:cs="宋体"/>
          <w:spacing w:val="-1"/>
          <w:sz w:val="24"/>
          <w:szCs w:val="24"/>
        </w:rPr>
        <w:t>号）、  《中小企业划型标准规定》（工信部联企〔2011〕 300 号）、《统计</w:t>
      </w:r>
    </w:p>
    <w:p w14:paraId="07086F89">
      <w:pPr>
        <w:spacing w:before="45" w:line="240" w:lineRule="auto"/>
        <w:ind w:left="19" w:right="18" w:firstLine="10"/>
        <w:jc w:val="both"/>
        <w:rPr>
          <w:rFonts w:hint="eastAsia" w:ascii="宋体" w:hAnsi="宋体" w:eastAsia="宋体" w:cs="宋体"/>
          <w:sz w:val="24"/>
          <w:szCs w:val="24"/>
        </w:rPr>
      </w:pPr>
      <w:r>
        <w:rPr>
          <w:rFonts w:hint="eastAsia" w:ascii="宋体" w:hAnsi="宋体" w:eastAsia="宋体" w:cs="宋体"/>
          <w:spacing w:val="-4"/>
          <w:sz w:val="24"/>
          <w:szCs w:val="24"/>
        </w:rPr>
        <w:t>上大中小微型企业  划分办法（</w:t>
      </w:r>
      <w:r>
        <w:rPr>
          <w:rFonts w:hint="eastAsia" w:ascii="宋体" w:hAnsi="宋体" w:eastAsia="宋体" w:cs="宋体"/>
          <w:spacing w:val="57"/>
          <w:sz w:val="24"/>
          <w:szCs w:val="24"/>
        </w:rPr>
        <w:t xml:space="preserve"> </w:t>
      </w:r>
      <w:r>
        <w:rPr>
          <w:rFonts w:hint="eastAsia" w:ascii="宋体" w:hAnsi="宋体" w:eastAsia="宋体" w:cs="宋体"/>
          <w:spacing w:val="-4"/>
          <w:sz w:val="24"/>
          <w:szCs w:val="24"/>
        </w:rPr>
        <w:t>2017</w:t>
      </w:r>
      <w:r>
        <w:rPr>
          <w:rFonts w:hint="eastAsia" w:ascii="宋体" w:hAnsi="宋体" w:eastAsia="宋体" w:cs="宋体"/>
          <w:spacing w:val="35"/>
          <w:sz w:val="24"/>
          <w:szCs w:val="24"/>
        </w:rPr>
        <w:t xml:space="preserve"> </w:t>
      </w:r>
      <w:r>
        <w:rPr>
          <w:rFonts w:hint="eastAsia" w:ascii="宋体" w:hAnsi="宋体" w:eastAsia="宋体" w:cs="宋体"/>
          <w:spacing w:val="-4"/>
          <w:sz w:val="24"/>
          <w:szCs w:val="24"/>
        </w:rPr>
        <w:t>）》等规定</w:t>
      </w:r>
      <w:r>
        <w:rPr>
          <w:rFonts w:hint="eastAsia" w:ascii="宋体" w:hAnsi="宋体" w:eastAsia="宋体" w:cs="宋体"/>
          <w:spacing w:val="33"/>
          <w:sz w:val="24"/>
          <w:szCs w:val="24"/>
        </w:rPr>
        <w:t xml:space="preserve"> </w:t>
      </w:r>
      <w:r>
        <w:rPr>
          <w:rFonts w:hint="eastAsia" w:ascii="宋体" w:hAnsi="宋体" w:eastAsia="宋体" w:cs="宋体"/>
          <w:spacing w:val="-4"/>
          <w:sz w:val="24"/>
          <w:szCs w:val="24"/>
        </w:rPr>
        <w:t>，承诺提供的声明函内容是</w:t>
      </w:r>
      <w:r>
        <w:rPr>
          <w:rFonts w:hint="eastAsia" w:ascii="宋体" w:hAnsi="宋体" w:eastAsia="宋体" w:cs="宋体"/>
          <w:sz w:val="24"/>
          <w:szCs w:val="24"/>
        </w:rPr>
        <w:t xml:space="preserve"> </w:t>
      </w:r>
      <w:r>
        <w:rPr>
          <w:rFonts w:hint="eastAsia" w:ascii="宋体" w:hAnsi="宋体" w:eastAsia="宋体" w:cs="宋体"/>
          <w:spacing w:val="-2"/>
          <w:sz w:val="24"/>
          <w:szCs w:val="24"/>
        </w:rPr>
        <w:t>真实的</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，并知悉根据《政府采购促 进中小企业发展管理</w:t>
      </w:r>
      <w:r>
        <w:rPr>
          <w:rFonts w:hint="eastAsia" w:ascii="宋体" w:hAnsi="宋体" w:eastAsia="宋体" w:cs="宋体"/>
          <w:spacing w:val="-3"/>
          <w:sz w:val="24"/>
          <w:szCs w:val="24"/>
        </w:rPr>
        <w:t>办法》（财库〔2020〕</w:t>
      </w:r>
      <w:r>
        <w:rPr>
          <w:rFonts w:hint="eastAsia" w:ascii="宋体" w:hAnsi="宋体" w:eastAsia="宋体" w:cs="宋体"/>
          <w:sz w:val="24"/>
          <w:szCs w:val="24"/>
        </w:rPr>
        <w:t xml:space="preserve"> </w:t>
      </w:r>
      <w:r>
        <w:rPr>
          <w:rFonts w:hint="eastAsia" w:ascii="宋体" w:hAnsi="宋体" w:eastAsia="宋体" w:cs="宋体"/>
          <w:spacing w:val="-2"/>
          <w:sz w:val="24"/>
          <w:szCs w:val="24"/>
        </w:rPr>
        <w:t>46 号）第二十条规定</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，投标人按照本办法规  定提供声明函内容不实</w:t>
      </w:r>
      <w:r>
        <w:rPr>
          <w:rFonts w:hint="eastAsia" w:ascii="宋体" w:hAnsi="宋体" w:eastAsia="宋体" w:cs="宋体"/>
          <w:spacing w:val="-3"/>
          <w:sz w:val="24"/>
          <w:szCs w:val="24"/>
        </w:rPr>
        <w:t>的</w:t>
      </w:r>
      <w:r>
        <w:rPr>
          <w:rFonts w:hint="eastAsia" w:ascii="宋体" w:hAnsi="宋体" w:eastAsia="宋体" w:cs="宋体"/>
          <w:spacing w:val="33"/>
          <w:sz w:val="24"/>
          <w:szCs w:val="24"/>
        </w:rPr>
        <w:t xml:space="preserve"> </w:t>
      </w:r>
      <w:r>
        <w:rPr>
          <w:rFonts w:hint="eastAsia" w:ascii="宋体" w:hAnsi="宋体" w:eastAsia="宋体" w:cs="宋体"/>
          <w:spacing w:val="-3"/>
          <w:sz w:val="24"/>
          <w:szCs w:val="24"/>
        </w:rPr>
        <w:t>，属</w:t>
      </w:r>
      <w:r>
        <w:rPr>
          <w:rFonts w:hint="eastAsia" w:ascii="宋体" w:hAnsi="宋体" w:eastAsia="宋体" w:cs="宋体"/>
          <w:sz w:val="24"/>
          <w:szCs w:val="24"/>
        </w:rPr>
        <w:t xml:space="preserve"> </w:t>
      </w:r>
      <w:r>
        <w:rPr>
          <w:rFonts w:hint="eastAsia" w:ascii="宋体" w:hAnsi="宋体" w:eastAsia="宋体" w:cs="宋体"/>
          <w:spacing w:val="-1"/>
          <w:sz w:val="24"/>
          <w:szCs w:val="24"/>
        </w:rPr>
        <w:t>于提供虚假材料谋取中标</w:t>
      </w:r>
      <w:r>
        <w:rPr>
          <w:rFonts w:hint="eastAsia" w:ascii="宋体" w:hAnsi="宋体" w:eastAsia="宋体" w:cs="宋体"/>
          <w:spacing w:val="33"/>
          <w:sz w:val="24"/>
          <w:szCs w:val="24"/>
        </w:rPr>
        <w:t xml:space="preserve"> </w:t>
      </w:r>
      <w:r>
        <w:rPr>
          <w:rFonts w:hint="eastAsia" w:ascii="宋体" w:hAnsi="宋体" w:eastAsia="宋体" w:cs="宋体"/>
          <w:spacing w:val="-1"/>
          <w:sz w:val="24"/>
          <w:szCs w:val="24"/>
        </w:rPr>
        <w:t xml:space="preserve">，依照《政府采购法》等政府采购  </w:t>
      </w:r>
      <w:r>
        <w:rPr>
          <w:rFonts w:hint="eastAsia" w:ascii="宋体" w:hAnsi="宋体" w:eastAsia="宋体" w:cs="宋体"/>
          <w:spacing w:val="-2"/>
          <w:sz w:val="24"/>
          <w:szCs w:val="24"/>
        </w:rPr>
        <w:t>有关法律法规规</w:t>
      </w:r>
      <w:r>
        <w:rPr>
          <w:rFonts w:hint="eastAsia" w:ascii="宋体" w:hAnsi="宋体" w:eastAsia="宋体" w:cs="宋体"/>
          <w:sz w:val="24"/>
          <w:szCs w:val="24"/>
        </w:rPr>
        <w:t xml:space="preserve"> </w:t>
      </w:r>
      <w:r>
        <w:rPr>
          <w:rFonts w:hint="eastAsia" w:ascii="宋体" w:hAnsi="宋体" w:eastAsia="宋体" w:cs="宋体"/>
          <w:spacing w:val="-1"/>
          <w:sz w:val="24"/>
          <w:szCs w:val="24"/>
        </w:rPr>
        <w:t>定追究相应责任。</w:t>
      </w:r>
    </w:p>
    <w:p w14:paraId="747049EF">
      <w:pPr>
        <w:pStyle w:val="8"/>
        <w:spacing w:line="240" w:lineRule="auto"/>
        <w:rPr>
          <w:rFonts w:hint="eastAsia" w:ascii="宋体" w:hAnsi="宋体" w:eastAsia="宋体" w:cs="宋体"/>
          <w:sz w:val="28"/>
          <w:szCs w:val="28"/>
        </w:rPr>
      </w:pPr>
    </w:p>
    <w:p w14:paraId="2E0AFCD0">
      <w:pPr>
        <w:pStyle w:val="8"/>
        <w:spacing w:line="240" w:lineRule="auto"/>
        <w:rPr>
          <w:rFonts w:hint="eastAsia" w:ascii="宋体" w:hAnsi="宋体" w:eastAsia="宋体" w:cs="宋体"/>
          <w:sz w:val="28"/>
          <w:szCs w:val="28"/>
        </w:rPr>
      </w:pPr>
    </w:p>
    <w:p w14:paraId="4A1452E8">
      <w:pPr>
        <w:pStyle w:val="8"/>
        <w:spacing w:line="240" w:lineRule="auto"/>
        <w:rPr>
          <w:rFonts w:hint="eastAsia" w:ascii="宋体" w:hAnsi="宋体" w:eastAsia="宋体" w:cs="宋体"/>
          <w:sz w:val="28"/>
          <w:szCs w:val="28"/>
        </w:rPr>
      </w:pPr>
    </w:p>
    <w:p w14:paraId="7C435FE3">
      <w:pPr>
        <w:spacing w:before="79" w:line="240" w:lineRule="auto"/>
        <w:ind w:left="448"/>
        <w:rPr>
          <w:rFonts w:hint="eastAsia" w:ascii="宋体" w:hAnsi="宋体" w:eastAsia="宋体" w:cs="宋体"/>
          <w:sz w:val="24"/>
          <w:szCs w:val="24"/>
        </w:rPr>
      </w:pPr>
      <w:r>
        <w:rPr>
          <w:rFonts w:hint="eastAsia" w:ascii="宋体" w:hAnsi="宋体" w:eastAsia="宋体" w:cs="宋体"/>
          <w:spacing w:val="-2"/>
          <w:position w:val="28"/>
          <w:sz w:val="24"/>
          <w:szCs w:val="24"/>
        </w:rPr>
        <w:t>本企业对上述声明内容的真实性负责。如有虚假</w:t>
      </w:r>
      <w:r>
        <w:rPr>
          <w:rFonts w:hint="eastAsia" w:ascii="宋体" w:hAnsi="宋体" w:eastAsia="宋体" w:cs="宋体"/>
          <w:spacing w:val="46"/>
          <w:position w:val="28"/>
          <w:sz w:val="24"/>
          <w:szCs w:val="24"/>
        </w:rPr>
        <w:t xml:space="preserve"> </w:t>
      </w:r>
      <w:r>
        <w:rPr>
          <w:rFonts w:hint="eastAsia" w:ascii="宋体" w:hAnsi="宋体" w:eastAsia="宋体" w:cs="宋体"/>
          <w:spacing w:val="-2"/>
          <w:position w:val="28"/>
          <w:sz w:val="24"/>
          <w:szCs w:val="24"/>
        </w:rPr>
        <w:t>，将依法承担相应责任。</w:t>
      </w:r>
    </w:p>
    <w:p w14:paraId="54378BF6">
      <w:pPr>
        <w:spacing w:before="1" w:line="240" w:lineRule="auto"/>
        <w:ind w:left="3626"/>
        <w:rPr>
          <w:rFonts w:hint="eastAsia" w:ascii="宋体" w:hAnsi="宋体" w:eastAsia="宋体" w:cs="宋体"/>
          <w:sz w:val="24"/>
          <w:szCs w:val="24"/>
        </w:rPr>
      </w:pPr>
      <w:r>
        <w:rPr>
          <w:rFonts w:hint="eastAsia" w:ascii="宋体" w:hAnsi="宋体" w:eastAsia="宋体" w:cs="宋体"/>
          <w:spacing w:val="-2"/>
          <w:sz w:val="24"/>
          <w:szCs w:val="24"/>
        </w:rPr>
        <w:t>投标人名称（单位盖公章</w:t>
      </w:r>
      <w:r>
        <w:rPr>
          <w:rFonts w:hint="eastAsia" w:ascii="宋体" w:hAnsi="宋体" w:eastAsia="宋体" w:cs="宋体"/>
          <w:spacing w:val="2"/>
          <w:sz w:val="24"/>
          <w:szCs w:val="24"/>
        </w:rPr>
        <w:t>）</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w:t>
      </w:r>
    </w:p>
    <w:p w14:paraId="3E364164">
      <w:pPr>
        <w:pStyle w:val="8"/>
        <w:spacing w:line="240" w:lineRule="auto"/>
        <w:rPr>
          <w:rFonts w:hint="eastAsia" w:ascii="宋体" w:hAnsi="宋体" w:eastAsia="宋体" w:cs="宋体"/>
          <w:sz w:val="24"/>
          <w:szCs w:val="24"/>
        </w:rPr>
      </w:pPr>
    </w:p>
    <w:p w14:paraId="6E114447">
      <w:pPr>
        <w:spacing w:before="78" w:line="240" w:lineRule="auto"/>
        <w:ind w:left="3678"/>
        <w:rPr>
          <w:rFonts w:hint="eastAsia" w:ascii="宋体" w:hAnsi="宋体" w:eastAsia="宋体" w:cs="宋体"/>
          <w:sz w:val="24"/>
          <w:szCs w:val="24"/>
        </w:rPr>
      </w:pPr>
      <w:r>
        <w:rPr>
          <w:rFonts w:hint="eastAsia" w:ascii="宋体" w:hAnsi="宋体" w:eastAsia="宋体" w:cs="宋体"/>
          <w:spacing w:val="-39"/>
          <w:sz w:val="24"/>
          <w:szCs w:val="24"/>
        </w:rPr>
        <w:t>日</w:t>
      </w:r>
      <w:r>
        <w:rPr>
          <w:rFonts w:hint="eastAsia" w:ascii="宋体" w:hAnsi="宋体" w:eastAsia="宋体" w:cs="宋体"/>
          <w:spacing w:val="5"/>
          <w:sz w:val="24"/>
          <w:szCs w:val="24"/>
        </w:rPr>
        <w:t xml:space="preserve">   </w:t>
      </w:r>
      <w:r>
        <w:rPr>
          <w:rFonts w:hint="eastAsia" w:ascii="宋体" w:hAnsi="宋体" w:eastAsia="宋体" w:cs="宋体"/>
          <w:spacing w:val="-39"/>
          <w:sz w:val="24"/>
          <w:szCs w:val="24"/>
        </w:rPr>
        <w:t>期</w:t>
      </w:r>
      <w:r>
        <w:rPr>
          <w:rFonts w:hint="eastAsia" w:ascii="宋体" w:hAnsi="宋体" w:eastAsia="宋体" w:cs="宋体"/>
          <w:spacing w:val="34"/>
          <w:sz w:val="24"/>
          <w:szCs w:val="24"/>
        </w:rPr>
        <w:t xml:space="preserve"> </w:t>
      </w:r>
      <w:r>
        <w:rPr>
          <w:rFonts w:hint="eastAsia" w:ascii="宋体" w:hAnsi="宋体" w:eastAsia="宋体" w:cs="宋体"/>
          <w:spacing w:val="-39"/>
          <w:sz w:val="24"/>
          <w:szCs w:val="24"/>
        </w:rPr>
        <w:t>：</w:t>
      </w:r>
      <w:r>
        <w:rPr>
          <w:rFonts w:hint="eastAsia" w:ascii="宋体" w:hAnsi="宋体" w:eastAsia="宋体" w:cs="宋体"/>
          <w:spacing w:val="119"/>
          <w:sz w:val="24"/>
          <w:szCs w:val="24"/>
        </w:rPr>
        <w:t xml:space="preserve"> </w:t>
      </w:r>
      <w:r>
        <w:rPr>
          <w:rFonts w:hint="eastAsia" w:ascii="宋体" w:hAnsi="宋体" w:eastAsia="宋体" w:cs="宋体"/>
          <w:sz w:val="24"/>
          <w:szCs w:val="24"/>
          <w:u w:val="single" w:color="auto"/>
        </w:rPr>
        <w:t xml:space="preserve">           </w:t>
      </w:r>
    </w:p>
    <w:p w14:paraId="65B279DA">
      <w:pPr>
        <w:pStyle w:val="4"/>
        <w:tabs>
          <w:tab w:val="left" w:pos="1438"/>
        </w:tabs>
        <w:spacing w:after="0" w:afterLines="0" w:afterAutospacing="0" w:line="240" w:lineRule="auto"/>
        <w:rPr>
          <w:rFonts w:hint="eastAsia" w:ascii="宋体" w:hAnsi="宋体" w:eastAsia="宋体" w:cs="宋体"/>
          <w:sz w:val="28"/>
          <w:szCs w:val="28"/>
          <w:lang w:eastAsia="zh-CN"/>
        </w:rPr>
      </w:pPr>
    </w:p>
    <w:p w14:paraId="2D7DC3C3">
      <w:pPr>
        <w:keepNext w:val="0"/>
        <w:keepLines w:val="0"/>
        <w:pageBreakBefore w:val="0"/>
        <w:widowControl/>
        <w:kinsoku w:val="0"/>
        <w:wordWrap/>
        <w:overflowPunct/>
        <w:topLinePunct w:val="0"/>
        <w:autoSpaceDE w:val="0"/>
        <w:autoSpaceDN w:val="0"/>
        <w:bidi w:val="0"/>
        <w:adjustRightInd w:val="0"/>
        <w:snapToGrid w:val="0"/>
        <w:spacing w:beforeAutospacing="0" w:line="240" w:lineRule="auto"/>
        <w:jc w:val="center"/>
        <w:textAlignment w:val="baseline"/>
        <w:outlineLvl w:val="0"/>
        <w:rPr>
          <w:rFonts w:hint="eastAsia" w:ascii="宋体" w:hAnsi="宋体" w:eastAsia="宋体" w:cs="宋体"/>
          <w:b/>
          <w:bCs/>
          <w:spacing w:val="4"/>
          <w:sz w:val="28"/>
          <w:szCs w:val="28"/>
          <w:lang w:val="en-US" w:eastAsia="zh-CN"/>
        </w:rPr>
      </w:pPr>
      <w:bookmarkStart w:id="84" w:name="_Toc32206"/>
    </w:p>
    <w:p w14:paraId="0F0D40BA">
      <w:pPr>
        <w:keepNext w:val="0"/>
        <w:keepLines w:val="0"/>
        <w:pageBreakBefore w:val="0"/>
        <w:widowControl/>
        <w:kinsoku w:val="0"/>
        <w:wordWrap/>
        <w:overflowPunct/>
        <w:topLinePunct w:val="0"/>
        <w:autoSpaceDE w:val="0"/>
        <w:autoSpaceDN w:val="0"/>
        <w:bidi w:val="0"/>
        <w:adjustRightInd w:val="0"/>
        <w:snapToGrid w:val="0"/>
        <w:spacing w:beforeAutospacing="0" w:line="240" w:lineRule="auto"/>
        <w:jc w:val="center"/>
        <w:textAlignment w:val="baseline"/>
        <w:outlineLvl w:val="0"/>
        <w:rPr>
          <w:rFonts w:hint="eastAsia" w:ascii="宋体" w:hAnsi="宋体" w:eastAsia="宋体" w:cs="宋体"/>
          <w:b/>
          <w:bCs/>
          <w:spacing w:val="4"/>
          <w:sz w:val="28"/>
          <w:szCs w:val="28"/>
          <w:lang w:val="en-US" w:eastAsia="zh-CN"/>
        </w:rPr>
      </w:pPr>
    </w:p>
    <w:p w14:paraId="742E00FE">
      <w:pPr>
        <w:keepNext w:val="0"/>
        <w:keepLines w:val="0"/>
        <w:pageBreakBefore w:val="0"/>
        <w:widowControl/>
        <w:kinsoku w:val="0"/>
        <w:wordWrap/>
        <w:overflowPunct/>
        <w:topLinePunct w:val="0"/>
        <w:autoSpaceDE w:val="0"/>
        <w:autoSpaceDN w:val="0"/>
        <w:bidi w:val="0"/>
        <w:adjustRightInd w:val="0"/>
        <w:snapToGrid w:val="0"/>
        <w:spacing w:beforeAutospacing="0" w:line="240" w:lineRule="auto"/>
        <w:jc w:val="center"/>
        <w:textAlignment w:val="baseline"/>
        <w:outlineLvl w:val="0"/>
        <w:rPr>
          <w:rFonts w:hint="eastAsia" w:ascii="宋体" w:hAnsi="宋体" w:eastAsia="宋体" w:cs="宋体"/>
          <w:b/>
          <w:bCs/>
          <w:spacing w:val="4"/>
          <w:sz w:val="28"/>
          <w:szCs w:val="28"/>
          <w:lang w:val="en-US" w:eastAsia="zh-CN"/>
        </w:rPr>
      </w:pPr>
    </w:p>
    <w:p w14:paraId="6A3B28E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jc w:val="both"/>
        <w:textAlignment w:val="baseline"/>
        <w:outlineLvl w:val="0"/>
        <w:rPr>
          <w:rFonts w:hint="eastAsia" w:ascii="宋体" w:hAnsi="宋体" w:eastAsia="宋体" w:cs="宋体"/>
          <w:b/>
          <w:bCs/>
          <w:spacing w:val="4"/>
          <w:sz w:val="28"/>
          <w:szCs w:val="28"/>
          <w:lang w:val="en-US" w:eastAsia="zh-CN"/>
        </w:rPr>
      </w:pPr>
    </w:p>
    <w:p w14:paraId="74788C69">
      <w:pPr>
        <w:keepNext w:val="0"/>
        <w:keepLines w:val="0"/>
        <w:pageBreakBefore w:val="0"/>
        <w:widowControl/>
        <w:kinsoku w:val="0"/>
        <w:wordWrap/>
        <w:overflowPunct/>
        <w:topLinePunct w:val="0"/>
        <w:autoSpaceDE w:val="0"/>
        <w:autoSpaceDN w:val="0"/>
        <w:bidi w:val="0"/>
        <w:adjustRightInd w:val="0"/>
        <w:snapToGrid w:val="0"/>
        <w:spacing w:beforeAutospacing="0" w:line="240" w:lineRule="auto"/>
        <w:jc w:val="center"/>
        <w:textAlignment w:val="baseline"/>
        <w:outlineLvl w:val="0"/>
        <w:rPr>
          <w:rFonts w:hint="eastAsia" w:ascii="宋体" w:hAnsi="宋体" w:eastAsia="宋体" w:cs="宋体"/>
          <w:b/>
          <w:bCs/>
          <w:spacing w:val="4"/>
          <w:sz w:val="28"/>
          <w:szCs w:val="28"/>
          <w:lang w:val="en-US" w:eastAsia="zh-CN"/>
        </w:rPr>
      </w:pPr>
      <w:r>
        <w:rPr>
          <w:rFonts w:hint="eastAsia" w:ascii="宋体" w:hAnsi="宋体" w:eastAsia="宋体" w:cs="宋体"/>
          <w:b/>
          <w:bCs/>
          <w:spacing w:val="4"/>
          <w:sz w:val="28"/>
          <w:szCs w:val="28"/>
          <w:lang w:val="en-US" w:eastAsia="zh-CN"/>
        </w:rPr>
        <w:t>6-2   残疾人福利性单位声明函</w:t>
      </w:r>
      <w:bookmarkEnd w:id="84"/>
    </w:p>
    <w:p w14:paraId="2359550A">
      <w:pPr>
        <w:pStyle w:val="8"/>
        <w:spacing w:line="240" w:lineRule="auto"/>
        <w:rPr>
          <w:rFonts w:hint="eastAsia" w:ascii="宋体" w:hAnsi="宋体" w:eastAsia="宋体" w:cs="宋体"/>
          <w:sz w:val="28"/>
          <w:szCs w:val="28"/>
        </w:rPr>
      </w:pPr>
    </w:p>
    <w:p w14:paraId="1AD3B97B">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firstLine="508" w:firstLineChars="200"/>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本单位郑重声明， 根据《财政部民政部中国残疾人联合会关于促进残疾人就业政府采购政策的通知》（财库〔2017〕141号）的规定，本单位为符合条件的残疾人福利性单位， 且本单位参加           单位的   项目采购活动提供本单位制造的货物，或者提供其他残疾人福利性单位制造的货物（不包括使用非残疾人福利性单位注册商标的货物）。</w:t>
      </w:r>
    </w:p>
    <w:p w14:paraId="23D5581C">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本单位对上述声明的真实性负责。如有虚假，将依法承担相应责任。</w:t>
      </w:r>
    </w:p>
    <w:p w14:paraId="7D7302C6">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textAlignment w:val="baseline"/>
        <w:rPr>
          <w:rFonts w:hint="eastAsia" w:ascii="宋体" w:hAnsi="宋体" w:eastAsia="宋体" w:cs="宋体"/>
          <w:spacing w:val="7"/>
          <w:sz w:val="24"/>
          <w:szCs w:val="24"/>
        </w:rPr>
      </w:pPr>
    </w:p>
    <w:p w14:paraId="5070A9D9">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残疾人福利性单位名称（公章）： </w:t>
      </w:r>
    </w:p>
    <w:p w14:paraId="643A91C9">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日   期：</w:t>
      </w:r>
    </w:p>
    <w:p w14:paraId="1AB0E7ED">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bookmarkStart w:id="85" w:name="bookmark43"/>
      <w:bookmarkEnd w:id="85"/>
      <w:bookmarkStart w:id="86" w:name="bookmark44"/>
      <w:bookmarkEnd w:id="86"/>
      <w:bookmarkStart w:id="87" w:name="bookmark46"/>
      <w:bookmarkEnd w:id="87"/>
      <w:bookmarkStart w:id="88" w:name="_Toc13564"/>
    </w:p>
    <w:p w14:paraId="3A071A2B">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7AEDBE15">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28"/>
          <w:szCs w:val="28"/>
          <w:lang w:val="en-US" w:eastAsia="zh-CN"/>
        </w:rPr>
      </w:pPr>
    </w:p>
    <w:p w14:paraId="68E35E7C">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38211FFE">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r>
        <w:rPr>
          <w:rFonts w:hint="eastAsia" w:ascii="宋体" w:hAnsi="宋体" w:eastAsia="宋体" w:cs="宋体"/>
          <w:b/>
          <w:bCs/>
          <w:spacing w:val="4"/>
          <w:sz w:val="28"/>
          <w:szCs w:val="28"/>
          <w:lang w:val="en-US" w:eastAsia="zh-CN"/>
        </w:rPr>
        <w:t>7、供应商关联单位的说明</w:t>
      </w:r>
      <w:bookmarkEnd w:id="88"/>
      <w:r>
        <w:rPr>
          <w:rFonts w:hint="eastAsia" w:ascii="宋体" w:hAnsi="宋体" w:eastAsia="宋体" w:cs="宋体"/>
          <w:b/>
          <w:bCs/>
          <w:color w:val="auto"/>
          <w:kern w:val="2"/>
          <w:sz w:val="28"/>
          <w:szCs w:val="28"/>
          <w:highlight w:val="none"/>
          <w:lang w:eastAsia="zh-CN"/>
        </w:rPr>
        <w:t>（</w:t>
      </w:r>
      <w:r>
        <w:rPr>
          <w:rFonts w:hint="eastAsia" w:ascii="宋体" w:hAnsi="宋体" w:eastAsia="宋体" w:cs="宋体"/>
          <w:b/>
          <w:bCs/>
          <w:color w:val="auto"/>
          <w:kern w:val="2"/>
          <w:sz w:val="28"/>
          <w:szCs w:val="28"/>
          <w:highlight w:val="none"/>
          <w:lang w:val="en-US" w:eastAsia="zh-CN"/>
        </w:rPr>
        <w:t>本项目不适应）</w:t>
      </w:r>
    </w:p>
    <w:p w14:paraId="6CCD6BE0">
      <w:pPr>
        <w:keepNext w:val="0"/>
        <w:keepLines w:val="0"/>
        <w:pageBreakBefore w:val="0"/>
        <w:widowControl/>
        <w:kinsoku w:val="0"/>
        <w:wordWrap/>
        <w:overflowPunct/>
        <w:topLinePunct w:val="0"/>
        <w:autoSpaceDE w:val="0"/>
        <w:autoSpaceDN w:val="0"/>
        <w:bidi w:val="0"/>
        <w:adjustRightInd w:val="0"/>
        <w:snapToGrid w:val="0"/>
        <w:spacing w:before="99" w:line="240" w:lineRule="auto"/>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说明：供应商应当如实披露与本单位存在下列关联关系的单位名称：</w:t>
      </w:r>
    </w:p>
    <w:p w14:paraId="29F66468">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（1）与供应商单位负责人为同一人的其他单位；</w:t>
      </w:r>
    </w:p>
    <w:p w14:paraId="1C94F747">
      <w:pPr>
        <w:keepNext w:val="0"/>
        <w:keepLines w:val="0"/>
        <w:pageBreakBefore w:val="0"/>
        <w:widowControl/>
        <w:kinsoku w:val="0"/>
        <w:wordWrap/>
        <w:overflowPunct/>
        <w:topLinePunct w:val="0"/>
        <w:autoSpaceDE w:val="0"/>
        <w:autoSpaceDN w:val="0"/>
        <w:bidi w:val="0"/>
        <w:adjustRightInd w:val="0"/>
        <w:snapToGrid w:val="0"/>
        <w:spacing w:before="99" w:line="240" w:lineRule="auto"/>
        <w:ind w:left="62"/>
        <w:textAlignment w:val="baseline"/>
        <w:rPr>
          <w:rFonts w:hint="eastAsia" w:ascii="宋体" w:hAnsi="宋体" w:eastAsia="宋体" w:cs="宋体"/>
          <w:spacing w:val="7"/>
          <w:sz w:val="28"/>
          <w:szCs w:val="28"/>
        </w:rPr>
      </w:pPr>
      <w:r>
        <w:rPr>
          <w:rFonts w:hint="eastAsia" w:ascii="宋体" w:hAnsi="宋体" w:eastAsia="宋体" w:cs="宋体"/>
          <w:spacing w:val="7"/>
          <w:sz w:val="24"/>
          <w:szCs w:val="24"/>
        </w:rPr>
        <w:t>（2）与供应商存在直接控股、管理关系的其他单位。</w:t>
      </w:r>
    </w:p>
    <w:p w14:paraId="7EBB4F6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8"/>
          <w:szCs w:val="28"/>
        </w:rPr>
      </w:pPr>
    </w:p>
    <w:p w14:paraId="6038BC73">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bookmarkStart w:id="89" w:name="_Toc13234"/>
      <w:r>
        <w:rPr>
          <w:rFonts w:hint="eastAsia" w:ascii="宋体" w:hAnsi="宋体" w:eastAsia="宋体" w:cs="宋体"/>
          <w:b/>
          <w:bCs/>
          <w:spacing w:val="4"/>
          <w:sz w:val="28"/>
          <w:szCs w:val="28"/>
          <w:lang w:val="en-US" w:eastAsia="zh-CN"/>
        </w:rPr>
        <w:t>8、 投标人可提供有利于投标的其他资格证明材料</w:t>
      </w:r>
      <w:bookmarkEnd w:id="89"/>
    </w:p>
    <w:p w14:paraId="678E6902">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bookmarkStart w:id="90" w:name="_Toc31171"/>
    </w:p>
    <w:p w14:paraId="3DDEB580">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342F491C">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3D6CE686">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60F7785E">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6629D5F6">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7B926903">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707DF38A">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04E87C88">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01E21C96">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p>
    <w:p w14:paraId="14561838">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outlineLvl w:val="0"/>
        <w:rPr>
          <w:rFonts w:hint="eastAsia" w:ascii="宋体" w:hAnsi="宋体" w:eastAsia="宋体" w:cs="宋体"/>
          <w:b/>
          <w:bCs/>
          <w:spacing w:val="4"/>
          <w:sz w:val="28"/>
          <w:szCs w:val="28"/>
          <w:lang w:val="en-US" w:eastAsia="zh-CN"/>
        </w:rPr>
      </w:pPr>
      <w:r>
        <w:rPr>
          <w:rFonts w:hint="eastAsia" w:ascii="宋体" w:hAnsi="宋体" w:eastAsia="宋体" w:cs="宋体"/>
          <w:b/>
          <w:bCs/>
          <w:spacing w:val="4"/>
          <w:sz w:val="28"/>
          <w:szCs w:val="28"/>
          <w:lang w:val="en-US" w:eastAsia="zh-CN"/>
        </w:rPr>
        <w:t>9、投标文件格式范本</w:t>
      </w:r>
      <w:bookmarkEnd w:id="90"/>
    </w:p>
    <w:tbl>
      <w:tblPr>
        <w:tblStyle w:val="22"/>
        <w:tblW w:w="88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8843"/>
      </w:tblGrid>
      <w:tr w14:paraId="4E693484">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557" w:hRule="atLeast"/>
        </w:trPr>
        <w:tc>
          <w:tcPr>
            <w:tcW w:w="8843" w:type="dxa"/>
            <w:shd w:val="clear" w:color="auto" w:fill="FCFEEA"/>
            <w:vAlign w:val="top"/>
          </w:tcPr>
          <w:p w14:paraId="53235181">
            <w:pPr>
              <w:spacing w:before="198" w:line="226" w:lineRule="auto"/>
              <w:ind w:left="6696"/>
              <w:rPr>
                <w:rFonts w:hint="eastAsia" w:ascii="宋体" w:hAnsi="宋体" w:eastAsia="宋体" w:cs="宋体"/>
                <w:sz w:val="28"/>
                <w:szCs w:val="28"/>
              </w:rPr>
            </w:pPr>
            <w:r>
              <w:rPr>
                <w:rFonts w:hint="eastAsia" w:ascii="宋体" w:hAnsi="宋体" w:eastAsia="宋体" w:cs="宋体"/>
                <w:b/>
                <w:bCs/>
                <w:spacing w:val="-6"/>
                <w:sz w:val="28"/>
                <w:szCs w:val="28"/>
              </w:rPr>
              <w:t>（正本或副本）</w:t>
            </w:r>
          </w:p>
          <w:p w14:paraId="257BF7D4">
            <w:pPr>
              <w:pStyle w:val="23"/>
              <w:spacing w:line="269" w:lineRule="auto"/>
              <w:rPr>
                <w:rFonts w:hint="eastAsia" w:ascii="宋体" w:hAnsi="宋体" w:eastAsia="宋体" w:cs="宋体"/>
              </w:rPr>
            </w:pPr>
          </w:p>
          <w:p w14:paraId="45EF2F4E">
            <w:pPr>
              <w:pStyle w:val="23"/>
              <w:spacing w:line="269" w:lineRule="auto"/>
              <w:rPr>
                <w:rFonts w:hint="eastAsia" w:ascii="宋体" w:hAnsi="宋体" w:eastAsia="宋体" w:cs="宋体"/>
              </w:rPr>
            </w:pPr>
          </w:p>
          <w:p w14:paraId="3766FB99">
            <w:pPr>
              <w:pStyle w:val="23"/>
              <w:spacing w:line="269" w:lineRule="auto"/>
              <w:rPr>
                <w:rFonts w:hint="eastAsia" w:ascii="宋体" w:hAnsi="宋体" w:eastAsia="宋体" w:cs="宋体"/>
              </w:rPr>
            </w:pPr>
          </w:p>
          <w:p w14:paraId="61C2DA67">
            <w:pPr>
              <w:pStyle w:val="23"/>
              <w:spacing w:line="270" w:lineRule="auto"/>
              <w:rPr>
                <w:rFonts w:hint="eastAsia" w:ascii="宋体" w:hAnsi="宋体" w:eastAsia="宋体" w:cs="宋体"/>
              </w:rPr>
            </w:pPr>
          </w:p>
          <w:p w14:paraId="1A5D0E19">
            <w:pPr>
              <w:pStyle w:val="23"/>
              <w:spacing w:line="270" w:lineRule="auto"/>
              <w:rPr>
                <w:rFonts w:hint="eastAsia" w:ascii="宋体" w:hAnsi="宋体" w:eastAsia="宋体" w:cs="宋体"/>
              </w:rPr>
            </w:pPr>
          </w:p>
          <w:p w14:paraId="2162822A">
            <w:pPr>
              <w:pStyle w:val="23"/>
              <w:spacing w:line="270" w:lineRule="auto"/>
              <w:rPr>
                <w:rFonts w:hint="eastAsia" w:ascii="宋体" w:hAnsi="宋体" w:eastAsia="宋体" w:cs="宋体"/>
              </w:rPr>
            </w:pPr>
          </w:p>
          <w:p w14:paraId="19B7DDC9">
            <w:pPr>
              <w:pStyle w:val="23"/>
              <w:spacing w:line="270" w:lineRule="auto"/>
              <w:rPr>
                <w:rFonts w:hint="eastAsia" w:ascii="宋体" w:hAnsi="宋体" w:eastAsia="宋体" w:cs="宋体"/>
              </w:rPr>
            </w:pPr>
          </w:p>
          <w:p w14:paraId="71CC598A">
            <w:pPr>
              <w:spacing w:before="121" w:line="177" w:lineRule="auto"/>
              <w:ind w:left="2649"/>
              <w:rPr>
                <w:rFonts w:hint="eastAsia" w:ascii="宋体" w:hAnsi="宋体" w:eastAsia="宋体" w:cs="宋体"/>
                <w:sz w:val="28"/>
                <w:szCs w:val="28"/>
              </w:rPr>
            </w:pPr>
            <w:r>
              <w:rPr>
                <w:rFonts w:hint="eastAsia" w:ascii="宋体" w:hAnsi="宋体" w:eastAsia="宋体" w:cs="宋体"/>
                <w:b/>
                <w:bCs/>
                <w:spacing w:val="-2"/>
                <w:sz w:val="28"/>
                <w:szCs w:val="28"/>
              </w:rPr>
              <w:t>***** ***</w:t>
            </w:r>
            <w:r>
              <w:rPr>
                <w:rFonts w:hint="eastAsia" w:ascii="宋体" w:hAnsi="宋体" w:eastAsia="宋体" w:cs="宋体"/>
                <w:b/>
                <w:bCs/>
                <w:spacing w:val="15"/>
                <w:sz w:val="28"/>
                <w:szCs w:val="28"/>
              </w:rPr>
              <w:t xml:space="preserve"> </w:t>
            </w:r>
            <w:r>
              <w:rPr>
                <w:rFonts w:hint="eastAsia" w:ascii="宋体" w:hAnsi="宋体" w:eastAsia="宋体" w:cs="宋体"/>
                <w:b/>
                <w:bCs/>
                <w:spacing w:val="-2"/>
                <w:sz w:val="28"/>
                <w:szCs w:val="28"/>
              </w:rPr>
              <w:t>*** ***</w:t>
            </w:r>
            <w:r>
              <w:rPr>
                <w:rFonts w:hint="eastAsia" w:ascii="宋体" w:hAnsi="宋体" w:eastAsia="宋体" w:cs="宋体"/>
                <w:b/>
                <w:bCs/>
                <w:spacing w:val="11"/>
                <w:sz w:val="28"/>
                <w:szCs w:val="28"/>
              </w:rPr>
              <w:t xml:space="preserve"> </w:t>
            </w:r>
            <w:r>
              <w:rPr>
                <w:rFonts w:hint="eastAsia" w:ascii="宋体" w:hAnsi="宋体" w:eastAsia="宋体" w:cs="宋体"/>
                <w:b/>
                <w:bCs/>
                <w:spacing w:val="-2"/>
                <w:sz w:val="28"/>
                <w:szCs w:val="28"/>
              </w:rPr>
              <w:t>***</w:t>
            </w:r>
            <w:r>
              <w:rPr>
                <w:rFonts w:hint="eastAsia" w:ascii="宋体" w:hAnsi="宋体" w:eastAsia="宋体" w:cs="宋体"/>
                <w:b/>
                <w:bCs/>
                <w:spacing w:val="1"/>
                <w:sz w:val="28"/>
                <w:szCs w:val="28"/>
              </w:rPr>
              <w:t xml:space="preserve">     </w:t>
            </w:r>
            <w:r>
              <w:rPr>
                <w:rFonts w:hint="eastAsia" w:ascii="宋体" w:hAnsi="宋体" w:eastAsia="宋体" w:cs="宋体"/>
                <w:b/>
                <w:bCs/>
                <w:spacing w:val="-2"/>
                <w:sz w:val="28"/>
                <w:szCs w:val="28"/>
              </w:rPr>
              <w:t>项目</w:t>
            </w:r>
          </w:p>
          <w:p w14:paraId="76B87436">
            <w:pPr>
              <w:pStyle w:val="23"/>
              <w:spacing w:line="297" w:lineRule="auto"/>
              <w:rPr>
                <w:rFonts w:hint="eastAsia" w:ascii="宋体" w:hAnsi="宋体" w:eastAsia="宋体" w:cs="宋体"/>
                <w:sz w:val="28"/>
                <w:szCs w:val="28"/>
              </w:rPr>
            </w:pPr>
          </w:p>
          <w:p w14:paraId="7D617889">
            <w:pPr>
              <w:pStyle w:val="23"/>
              <w:spacing w:line="298" w:lineRule="auto"/>
              <w:rPr>
                <w:rFonts w:hint="eastAsia" w:ascii="宋体" w:hAnsi="宋体" w:eastAsia="宋体" w:cs="宋体"/>
                <w:sz w:val="28"/>
                <w:szCs w:val="28"/>
              </w:rPr>
            </w:pPr>
          </w:p>
          <w:p w14:paraId="198EB1E0">
            <w:pPr>
              <w:spacing w:before="86" w:line="189" w:lineRule="auto"/>
              <w:jc w:val="center"/>
              <w:rPr>
                <w:rFonts w:hint="eastAsia" w:ascii="宋体" w:hAnsi="宋体" w:eastAsia="宋体" w:cs="宋体"/>
                <w:sz w:val="28"/>
                <w:szCs w:val="28"/>
              </w:rPr>
            </w:pPr>
            <w:r>
              <w:rPr>
                <w:rFonts w:hint="eastAsia" w:ascii="宋体" w:hAnsi="宋体" w:eastAsia="宋体" w:cs="宋体"/>
                <w:b/>
                <w:bCs/>
                <w:spacing w:val="6"/>
                <w:sz w:val="28"/>
                <w:szCs w:val="28"/>
              </w:rPr>
              <w:t>编号</w:t>
            </w:r>
            <w:r>
              <w:rPr>
                <w:rFonts w:hint="eastAsia" w:ascii="宋体" w:hAnsi="宋体" w:eastAsia="宋体" w:cs="宋体"/>
                <w:b/>
                <w:bCs/>
                <w:sz w:val="28"/>
                <w:szCs w:val="28"/>
              </w:rPr>
              <w:t>＊＊＊＊＊＊</w:t>
            </w:r>
            <w:r>
              <w:rPr>
                <w:rFonts w:hint="eastAsia" w:ascii="宋体" w:hAnsi="宋体" w:eastAsia="宋体" w:cs="宋体"/>
                <w:b/>
                <w:bCs/>
                <w:spacing w:val="4"/>
                <w:sz w:val="28"/>
                <w:szCs w:val="28"/>
              </w:rPr>
              <w:t xml:space="preserve">      </w:t>
            </w:r>
            <w:r>
              <w:rPr>
                <w:rFonts w:hint="eastAsia" w:ascii="宋体" w:hAnsi="宋体" w:eastAsia="宋体" w:cs="宋体"/>
                <w:b/>
                <w:bCs/>
                <w:spacing w:val="6"/>
                <w:sz w:val="28"/>
                <w:szCs w:val="28"/>
              </w:rPr>
              <w:t xml:space="preserve">包号 </w:t>
            </w:r>
            <w:r>
              <w:rPr>
                <w:rFonts w:hint="eastAsia" w:ascii="宋体" w:hAnsi="宋体" w:eastAsia="宋体" w:cs="宋体"/>
                <w:b/>
                <w:bCs/>
                <w:spacing w:val="39"/>
                <w:w w:val="150"/>
                <w:sz w:val="28"/>
                <w:szCs w:val="28"/>
              </w:rPr>
              <w:t>*****</w:t>
            </w:r>
          </w:p>
          <w:p w14:paraId="46DC9B05">
            <w:pPr>
              <w:pStyle w:val="23"/>
              <w:spacing w:line="264" w:lineRule="auto"/>
              <w:rPr>
                <w:rFonts w:hint="eastAsia" w:ascii="宋体" w:hAnsi="宋体" w:eastAsia="宋体" w:cs="宋体"/>
                <w:sz w:val="28"/>
                <w:szCs w:val="28"/>
              </w:rPr>
            </w:pPr>
          </w:p>
          <w:p w14:paraId="2D9E9044">
            <w:pPr>
              <w:pStyle w:val="23"/>
              <w:spacing w:line="264" w:lineRule="auto"/>
              <w:rPr>
                <w:rFonts w:hint="eastAsia" w:ascii="宋体" w:hAnsi="宋体" w:eastAsia="宋体" w:cs="宋体"/>
                <w:sz w:val="28"/>
                <w:szCs w:val="28"/>
              </w:rPr>
            </w:pPr>
          </w:p>
          <w:p w14:paraId="34234621">
            <w:pPr>
              <w:pStyle w:val="23"/>
              <w:spacing w:line="265" w:lineRule="auto"/>
              <w:rPr>
                <w:rFonts w:hint="eastAsia" w:ascii="宋体" w:hAnsi="宋体" w:eastAsia="宋体" w:cs="宋体"/>
                <w:sz w:val="28"/>
                <w:szCs w:val="28"/>
              </w:rPr>
            </w:pPr>
          </w:p>
          <w:p w14:paraId="35748DC2">
            <w:pPr>
              <w:spacing w:before="201" w:line="185" w:lineRule="auto"/>
              <w:ind w:left="3106"/>
              <w:rPr>
                <w:rFonts w:hint="eastAsia" w:ascii="宋体" w:hAnsi="宋体" w:eastAsia="宋体" w:cs="宋体"/>
                <w:sz w:val="32"/>
                <w:szCs w:val="32"/>
              </w:rPr>
            </w:pPr>
            <w:bookmarkStart w:id="91" w:name="bookmark48"/>
            <w:bookmarkEnd w:id="91"/>
            <w:r>
              <w:rPr>
                <w:rFonts w:hint="eastAsia" w:ascii="宋体" w:hAnsi="宋体" w:eastAsia="宋体" w:cs="宋体"/>
                <w:b/>
                <w:bCs/>
                <w:spacing w:val="3"/>
                <w:sz w:val="32"/>
                <w:szCs w:val="32"/>
              </w:rPr>
              <w:t>投</w:t>
            </w:r>
            <w:r>
              <w:rPr>
                <w:rFonts w:hint="eastAsia" w:ascii="宋体" w:hAnsi="宋体" w:eastAsia="宋体" w:cs="宋体"/>
                <w:b/>
                <w:bCs/>
                <w:spacing w:val="105"/>
                <w:sz w:val="32"/>
                <w:szCs w:val="32"/>
              </w:rPr>
              <w:t xml:space="preserve"> </w:t>
            </w:r>
            <w:r>
              <w:rPr>
                <w:rFonts w:hint="eastAsia" w:ascii="宋体" w:hAnsi="宋体" w:eastAsia="宋体" w:cs="宋体"/>
                <w:b/>
                <w:bCs/>
                <w:spacing w:val="3"/>
                <w:sz w:val="32"/>
                <w:szCs w:val="32"/>
              </w:rPr>
              <w:t>标</w:t>
            </w:r>
            <w:r>
              <w:rPr>
                <w:rFonts w:hint="eastAsia" w:ascii="宋体" w:hAnsi="宋体" w:eastAsia="宋体" w:cs="宋体"/>
                <w:b/>
                <w:bCs/>
                <w:spacing w:val="107"/>
                <w:sz w:val="32"/>
                <w:szCs w:val="32"/>
              </w:rPr>
              <w:t xml:space="preserve"> </w:t>
            </w:r>
            <w:r>
              <w:rPr>
                <w:rFonts w:hint="eastAsia" w:ascii="宋体" w:hAnsi="宋体" w:eastAsia="宋体" w:cs="宋体"/>
                <w:b/>
                <w:bCs/>
                <w:spacing w:val="3"/>
                <w:sz w:val="32"/>
                <w:szCs w:val="32"/>
              </w:rPr>
              <w:t>文</w:t>
            </w:r>
            <w:r>
              <w:rPr>
                <w:rFonts w:hint="eastAsia" w:ascii="宋体" w:hAnsi="宋体" w:eastAsia="宋体" w:cs="宋体"/>
                <w:b/>
                <w:bCs/>
                <w:spacing w:val="107"/>
                <w:sz w:val="32"/>
                <w:szCs w:val="32"/>
              </w:rPr>
              <w:t xml:space="preserve"> </w:t>
            </w:r>
            <w:r>
              <w:rPr>
                <w:rFonts w:hint="eastAsia" w:ascii="宋体" w:hAnsi="宋体" w:eastAsia="宋体" w:cs="宋体"/>
                <w:b/>
                <w:bCs/>
                <w:spacing w:val="3"/>
                <w:sz w:val="32"/>
                <w:szCs w:val="32"/>
              </w:rPr>
              <w:t>件</w:t>
            </w:r>
          </w:p>
          <w:p w14:paraId="3CD94A15">
            <w:pPr>
              <w:pStyle w:val="23"/>
              <w:spacing w:line="273" w:lineRule="auto"/>
              <w:rPr>
                <w:rFonts w:hint="eastAsia" w:ascii="宋体" w:hAnsi="宋体" w:eastAsia="宋体" w:cs="宋体"/>
                <w:sz w:val="28"/>
                <w:szCs w:val="28"/>
              </w:rPr>
            </w:pPr>
          </w:p>
          <w:p w14:paraId="123D5B07">
            <w:pPr>
              <w:pStyle w:val="23"/>
              <w:spacing w:line="273" w:lineRule="auto"/>
              <w:rPr>
                <w:rFonts w:hint="eastAsia" w:ascii="宋体" w:hAnsi="宋体" w:eastAsia="宋体" w:cs="宋体"/>
                <w:sz w:val="28"/>
                <w:szCs w:val="28"/>
              </w:rPr>
            </w:pPr>
          </w:p>
          <w:p w14:paraId="1C6CC3D6">
            <w:pPr>
              <w:pStyle w:val="23"/>
              <w:spacing w:line="273" w:lineRule="auto"/>
              <w:rPr>
                <w:rFonts w:hint="eastAsia" w:ascii="宋体" w:hAnsi="宋体" w:eastAsia="宋体" w:cs="宋体"/>
                <w:sz w:val="28"/>
                <w:szCs w:val="28"/>
              </w:rPr>
            </w:pPr>
          </w:p>
          <w:p w14:paraId="4D2EEC0F">
            <w:pPr>
              <w:pStyle w:val="23"/>
              <w:spacing w:line="274" w:lineRule="auto"/>
              <w:rPr>
                <w:rFonts w:hint="eastAsia" w:ascii="宋体" w:hAnsi="宋体" w:eastAsia="宋体" w:cs="宋体"/>
                <w:sz w:val="28"/>
                <w:szCs w:val="28"/>
              </w:rPr>
            </w:pPr>
          </w:p>
          <w:p w14:paraId="5CF0DD45">
            <w:pPr>
              <w:spacing w:before="86" w:line="247" w:lineRule="auto"/>
              <w:ind w:left="1135" w:right="1548" w:firstLine="1"/>
              <w:rPr>
                <w:rFonts w:hint="eastAsia" w:ascii="宋体" w:hAnsi="宋体" w:eastAsia="宋体" w:cs="宋体"/>
                <w:sz w:val="28"/>
                <w:szCs w:val="28"/>
                <w:u w:val="single" w:color="auto"/>
              </w:rPr>
            </w:pPr>
            <w:r>
              <w:rPr>
                <w:rFonts w:hint="eastAsia" w:ascii="宋体" w:hAnsi="宋体" w:eastAsia="宋体" w:cs="宋体"/>
                <w:spacing w:val="2"/>
                <w:sz w:val="28"/>
                <w:szCs w:val="28"/>
              </w:rPr>
              <w:t>投标单位</w:t>
            </w:r>
            <w:r>
              <w:rPr>
                <w:rFonts w:hint="eastAsia" w:ascii="宋体" w:hAnsi="宋体" w:eastAsia="宋体" w:cs="宋体"/>
                <w:spacing w:val="13"/>
                <w:sz w:val="28"/>
                <w:szCs w:val="28"/>
              </w:rPr>
              <w:t>（</w:t>
            </w:r>
            <w:r>
              <w:rPr>
                <w:rFonts w:hint="eastAsia" w:ascii="宋体" w:hAnsi="宋体" w:eastAsia="宋体" w:cs="宋体"/>
                <w:spacing w:val="2"/>
                <w:sz w:val="28"/>
                <w:szCs w:val="28"/>
              </w:rPr>
              <w:t>公章）</w:t>
            </w:r>
            <w:r>
              <w:rPr>
                <w:rFonts w:hint="eastAsia" w:ascii="宋体" w:hAnsi="宋体" w:eastAsia="宋体" w:cs="宋体"/>
                <w:spacing w:val="13"/>
                <w:sz w:val="28"/>
                <w:szCs w:val="28"/>
              </w:rPr>
              <w:t>：</w:t>
            </w:r>
            <w:r>
              <w:rPr>
                <w:rFonts w:hint="eastAsia" w:ascii="宋体" w:hAnsi="宋体" w:eastAsia="宋体" w:cs="宋体"/>
                <w:sz w:val="28"/>
                <w:szCs w:val="28"/>
                <w:u w:val="single" w:color="auto"/>
              </w:rPr>
              <w:t xml:space="preserve">                         </w:t>
            </w:r>
          </w:p>
          <w:p w14:paraId="5113D246">
            <w:pPr>
              <w:spacing w:before="86" w:line="247" w:lineRule="auto"/>
              <w:ind w:left="1135" w:right="1548" w:firstLine="1"/>
              <w:rPr>
                <w:rFonts w:hint="default" w:ascii="宋体" w:hAnsi="宋体" w:eastAsia="宋体" w:cs="宋体"/>
                <w:sz w:val="28"/>
                <w:szCs w:val="28"/>
                <w:lang w:val="en-US" w:eastAsia="zh-CN"/>
              </w:rPr>
            </w:pPr>
            <w:r>
              <w:rPr>
                <w:rFonts w:hint="eastAsia" w:ascii="宋体" w:hAnsi="宋体" w:eastAsia="宋体" w:cs="宋体"/>
                <w:spacing w:val="9"/>
                <w:sz w:val="28"/>
                <w:szCs w:val="28"/>
              </w:rPr>
              <w:t>项目名称：</w:t>
            </w:r>
            <w:r>
              <w:rPr>
                <w:rFonts w:hint="eastAsia" w:ascii="宋体" w:hAnsi="宋体" w:eastAsia="宋体" w:cs="宋体"/>
                <w:sz w:val="28"/>
                <w:szCs w:val="28"/>
                <w:u w:val="single" w:color="auto"/>
              </w:rPr>
              <w:t xml:space="preserve">                          </w:t>
            </w:r>
            <w:r>
              <w:rPr>
                <w:rFonts w:hint="eastAsia" w:ascii="宋体" w:hAnsi="宋体" w:eastAsia="宋体" w:cs="宋体"/>
                <w:sz w:val="28"/>
                <w:szCs w:val="28"/>
                <w:u w:val="single" w:color="auto"/>
                <w:lang w:val="en-US" w:eastAsia="zh-CN"/>
              </w:rPr>
              <w:t xml:space="preserve">       </w:t>
            </w:r>
          </w:p>
          <w:p w14:paraId="52827EA3">
            <w:pPr>
              <w:spacing w:before="14" w:line="247" w:lineRule="auto"/>
              <w:ind w:left="1136" w:right="1615" w:hanging="1"/>
              <w:rPr>
                <w:rFonts w:hint="eastAsia" w:ascii="宋体" w:hAnsi="宋体" w:eastAsia="宋体" w:cs="宋体"/>
                <w:sz w:val="28"/>
                <w:szCs w:val="28"/>
                <w:u w:val="single" w:color="auto"/>
              </w:rPr>
            </w:pPr>
            <w:r>
              <w:rPr>
                <w:rFonts w:hint="eastAsia" w:ascii="宋体" w:hAnsi="宋体" w:eastAsia="宋体" w:cs="宋体"/>
                <w:spacing w:val="5"/>
                <w:sz w:val="28"/>
                <w:szCs w:val="28"/>
              </w:rPr>
              <w:t>项目编号：</w:t>
            </w:r>
            <w:r>
              <w:rPr>
                <w:rFonts w:hint="eastAsia" w:ascii="宋体" w:hAnsi="宋体" w:eastAsia="宋体" w:cs="宋体"/>
                <w:sz w:val="28"/>
                <w:szCs w:val="28"/>
                <w:u w:val="single" w:color="auto"/>
              </w:rPr>
              <w:t xml:space="preserve">                          </w:t>
            </w:r>
            <w:r>
              <w:rPr>
                <w:rFonts w:hint="eastAsia" w:ascii="宋体" w:hAnsi="宋体" w:eastAsia="宋体" w:cs="宋体"/>
                <w:sz w:val="28"/>
                <w:szCs w:val="28"/>
                <w:u w:val="single" w:color="auto"/>
                <w:lang w:val="en-US" w:eastAsia="zh-CN"/>
              </w:rPr>
              <w:t xml:space="preserve">      </w:t>
            </w:r>
            <w:r>
              <w:rPr>
                <w:rFonts w:hint="eastAsia" w:ascii="宋体" w:hAnsi="宋体" w:eastAsia="宋体" w:cs="宋体"/>
                <w:sz w:val="28"/>
                <w:szCs w:val="28"/>
                <w:u w:val="single" w:color="auto"/>
              </w:rPr>
              <w:t xml:space="preserve"> </w:t>
            </w:r>
          </w:p>
          <w:p w14:paraId="7BC04A35">
            <w:pPr>
              <w:spacing w:before="14" w:line="247" w:lineRule="auto"/>
              <w:ind w:left="1136" w:right="1615" w:hanging="1"/>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pacing w:val="2"/>
                <w:sz w:val="28"/>
                <w:szCs w:val="28"/>
              </w:rPr>
              <w:t>联</w:t>
            </w:r>
            <w:r>
              <w:rPr>
                <w:rFonts w:hint="eastAsia" w:ascii="宋体" w:hAnsi="宋体" w:eastAsia="宋体" w:cs="宋体"/>
                <w:spacing w:val="48"/>
                <w:sz w:val="28"/>
                <w:szCs w:val="28"/>
              </w:rPr>
              <w:t xml:space="preserve"> </w:t>
            </w:r>
            <w:r>
              <w:rPr>
                <w:rFonts w:hint="eastAsia" w:ascii="宋体" w:hAnsi="宋体" w:eastAsia="宋体" w:cs="宋体"/>
                <w:spacing w:val="2"/>
                <w:sz w:val="28"/>
                <w:szCs w:val="28"/>
              </w:rPr>
              <w:t>系</w:t>
            </w:r>
            <w:r>
              <w:rPr>
                <w:rFonts w:hint="eastAsia" w:ascii="宋体" w:hAnsi="宋体" w:eastAsia="宋体" w:cs="宋体"/>
                <w:spacing w:val="49"/>
                <w:sz w:val="28"/>
                <w:szCs w:val="28"/>
              </w:rPr>
              <w:t xml:space="preserve"> </w:t>
            </w:r>
            <w:r>
              <w:rPr>
                <w:rFonts w:hint="eastAsia" w:ascii="宋体" w:hAnsi="宋体" w:eastAsia="宋体" w:cs="宋体"/>
                <w:spacing w:val="2"/>
                <w:sz w:val="28"/>
                <w:szCs w:val="28"/>
              </w:rPr>
              <w:t>人：</w:t>
            </w:r>
            <w:r>
              <w:rPr>
                <w:rFonts w:hint="eastAsia" w:ascii="宋体" w:hAnsi="宋体" w:eastAsia="宋体" w:cs="宋体"/>
                <w:spacing w:val="2"/>
                <w:sz w:val="28"/>
                <w:szCs w:val="28"/>
                <w:u w:val="single" w:color="auto"/>
              </w:rPr>
              <w:t xml:space="preserve">                       </w:t>
            </w:r>
            <w:r>
              <w:rPr>
                <w:rFonts w:hint="eastAsia" w:ascii="宋体" w:hAnsi="宋体" w:eastAsia="宋体" w:cs="宋体"/>
                <w:spacing w:val="2"/>
                <w:sz w:val="28"/>
                <w:szCs w:val="28"/>
                <w:u w:val="single" w:color="auto"/>
                <w:lang w:val="en-US" w:eastAsia="zh-CN"/>
              </w:rPr>
              <w:t xml:space="preserve">     </w:t>
            </w:r>
            <w:r>
              <w:rPr>
                <w:rFonts w:hint="eastAsia" w:ascii="宋体" w:hAnsi="宋体" w:eastAsia="宋体" w:cs="宋体"/>
                <w:spacing w:val="2"/>
                <w:sz w:val="28"/>
                <w:szCs w:val="28"/>
                <w:u w:val="single" w:color="auto"/>
              </w:rPr>
              <w:t xml:space="preserve">  </w:t>
            </w:r>
          </w:p>
          <w:p w14:paraId="1E425C7D">
            <w:pPr>
              <w:spacing w:before="17" w:line="250" w:lineRule="auto"/>
              <w:ind w:left="1135" w:right="2455" w:firstLine="11"/>
              <w:rPr>
                <w:rFonts w:hint="eastAsia" w:ascii="宋体" w:hAnsi="宋体" w:eastAsia="宋体" w:cs="宋体"/>
                <w:sz w:val="28"/>
                <w:szCs w:val="28"/>
              </w:rPr>
            </w:pPr>
            <w:r>
              <w:rPr>
                <w:rFonts w:hint="eastAsia" w:ascii="宋体" w:hAnsi="宋体" w:eastAsia="宋体" w:cs="宋体"/>
                <w:spacing w:val="2"/>
                <w:sz w:val="28"/>
                <w:szCs w:val="28"/>
              </w:rPr>
              <w:t>电     话：</w:t>
            </w:r>
            <w:r>
              <w:rPr>
                <w:rFonts w:hint="eastAsia" w:ascii="宋体" w:hAnsi="宋体" w:eastAsia="宋体" w:cs="宋体"/>
                <w:spacing w:val="2"/>
                <w:sz w:val="28"/>
                <w:szCs w:val="28"/>
                <w:u w:val="single" w:color="auto"/>
              </w:rPr>
              <w:t xml:space="preserve">                      </w:t>
            </w:r>
            <w:r>
              <w:rPr>
                <w:rFonts w:hint="eastAsia" w:ascii="宋体" w:hAnsi="宋体" w:eastAsia="宋体" w:cs="宋体"/>
                <w:spacing w:val="2"/>
                <w:sz w:val="28"/>
                <w:szCs w:val="28"/>
                <w:u w:val="single" w:color="auto"/>
                <w:lang w:val="en-US" w:eastAsia="zh-CN"/>
              </w:rPr>
              <w:t xml:space="preserve">               </w:t>
            </w:r>
            <w:r>
              <w:rPr>
                <w:rFonts w:hint="eastAsia" w:ascii="宋体" w:hAnsi="宋体" w:eastAsia="宋体" w:cs="宋体"/>
                <w:spacing w:val="2"/>
                <w:sz w:val="28"/>
                <w:szCs w:val="28"/>
                <w:u w:val="single" w:color="auto"/>
              </w:rPr>
              <w:t xml:space="preserve">                         </w:t>
            </w:r>
            <w:r>
              <w:rPr>
                <w:rFonts w:hint="eastAsia" w:ascii="宋体" w:hAnsi="宋体" w:eastAsia="宋体" w:cs="宋体"/>
                <w:spacing w:val="1"/>
                <w:sz w:val="28"/>
                <w:szCs w:val="28"/>
                <w:u w:val="single" w:color="auto"/>
              </w:rPr>
              <w:t xml:space="preserve">                      </w:t>
            </w:r>
            <w:r>
              <w:rPr>
                <w:rFonts w:hint="eastAsia" w:ascii="宋体" w:hAnsi="宋体" w:eastAsia="宋体" w:cs="宋体"/>
                <w:sz w:val="28"/>
                <w:szCs w:val="28"/>
              </w:rPr>
              <w:t xml:space="preserve"> </w:t>
            </w:r>
            <w:r>
              <w:rPr>
                <w:rFonts w:hint="eastAsia" w:ascii="宋体" w:hAnsi="宋体" w:eastAsia="宋体" w:cs="宋体"/>
                <w:spacing w:val="4"/>
                <w:sz w:val="28"/>
                <w:szCs w:val="28"/>
              </w:rPr>
              <w:t>地</w:t>
            </w:r>
            <w:r>
              <w:rPr>
                <w:rFonts w:hint="eastAsia" w:ascii="宋体" w:hAnsi="宋体" w:eastAsia="宋体" w:cs="宋体"/>
                <w:spacing w:val="1"/>
                <w:sz w:val="28"/>
                <w:szCs w:val="28"/>
              </w:rPr>
              <w:t xml:space="preserve">     </w:t>
            </w:r>
            <w:r>
              <w:rPr>
                <w:rFonts w:hint="eastAsia" w:ascii="宋体" w:hAnsi="宋体" w:eastAsia="宋体" w:cs="宋体"/>
                <w:spacing w:val="4"/>
                <w:sz w:val="28"/>
                <w:szCs w:val="28"/>
              </w:rPr>
              <w:t>址：</w:t>
            </w:r>
            <w:r>
              <w:rPr>
                <w:rFonts w:hint="eastAsia" w:ascii="宋体" w:hAnsi="宋体" w:eastAsia="宋体" w:cs="宋体"/>
                <w:sz w:val="28"/>
                <w:szCs w:val="28"/>
                <w:u w:val="single" w:color="auto"/>
              </w:rPr>
              <w:t xml:space="preserve">                         </w:t>
            </w:r>
            <w:r>
              <w:rPr>
                <w:rFonts w:hint="eastAsia" w:ascii="宋体" w:hAnsi="宋体" w:eastAsia="宋体" w:cs="宋体"/>
                <w:sz w:val="28"/>
                <w:szCs w:val="28"/>
                <w:u w:val="single" w:color="auto"/>
                <w:lang w:val="en-US" w:eastAsia="zh-CN"/>
              </w:rPr>
              <w:t xml:space="preserve">    </w:t>
            </w:r>
            <w:r>
              <w:rPr>
                <w:rFonts w:hint="eastAsia" w:ascii="宋体" w:hAnsi="宋体" w:eastAsia="宋体" w:cs="宋体"/>
                <w:sz w:val="28"/>
                <w:szCs w:val="28"/>
                <w:u w:val="single" w:color="auto"/>
              </w:rPr>
              <w:t xml:space="preserve">                                       </w:t>
            </w:r>
          </w:p>
          <w:p w14:paraId="3247532E">
            <w:pPr>
              <w:pStyle w:val="23"/>
              <w:spacing w:line="260" w:lineRule="auto"/>
              <w:rPr>
                <w:rFonts w:hint="eastAsia" w:ascii="宋体" w:hAnsi="宋体" w:eastAsia="宋体" w:cs="宋体"/>
                <w:sz w:val="28"/>
                <w:szCs w:val="28"/>
              </w:rPr>
            </w:pPr>
          </w:p>
          <w:p w14:paraId="50C19C51">
            <w:pPr>
              <w:pStyle w:val="23"/>
              <w:spacing w:line="261" w:lineRule="auto"/>
              <w:rPr>
                <w:rFonts w:hint="eastAsia" w:ascii="宋体" w:hAnsi="宋体" w:eastAsia="宋体" w:cs="宋体"/>
                <w:sz w:val="28"/>
                <w:szCs w:val="28"/>
              </w:rPr>
            </w:pPr>
          </w:p>
          <w:p w14:paraId="2979CE7D">
            <w:pPr>
              <w:pStyle w:val="23"/>
              <w:spacing w:line="261" w:lineRule="auto"/>
              <w:rPr>
                <w:rFonts w:hint="eastAsia" w:ascii="宋体" w:hAnsi="宋体" w:eastAsia="宋体" w:cs="宋体"/>
                <w:sz w:val="28"/>
                <w:szCs w:val="28"/>
              </w:rPr>
            </w:pPr>
          </w:p>
          <w:p w14:paraId="44DC8EF4">
            <w:pPr>
              <w:pStyle w:val="23"/>
              <w:spacing w:line="261" w:lineRule="auto"/>
              <w:rPr>
                <w:rFonts w:hint="eastAsia" w:ascii="宋体" w:hAnsi="宋体" w:eastAsia="宋体" w:cs="宋体"/>
                <w:sz w:val="28"/>
                <w:szCs w:val="28"/>
              </w:rPr>
            </w:pPr>
          </w:p>
          <w:p w14:paraId="3455CB11">
            <w:pPr>
              <w:spacing w:before="86" w:line="189" w:lineRule="auto"/>
              <w:jc w:val="center"/>
              <w:rPr>
                <w:rFonts w:hint="eastAsia" w:ascii="宋体" w:hAnsi="宋体" w:eastAsia="宋体" w:cs="宋体"/>
                <w:sz w:val="20"/>
                <w:szCs w:val="20"/>
              </w:rPr>
            </w:pPr>
            <w:r>
              <w:rPr>
                <w:rFonts w:hint="eastAsia" w:ascii="宋体" w:hAnsi="宋体" w:eastAsia="宋体" w:cs="宋体"/>
                <w:b/>
                <w:bCs/>
                <w:spacing w:val="3"/>
                <w:sz w:val="28"/>
                <w:szCs w:val="28"/>
              </w:rPr>
              <w:t>注：     在</w:t>
            </w:r>
            <w:r>
              <w:rPr>
                <w:rFonts w:hint="eastAsia" w:ascii="宋体" w:hAnsi="宋体" w:eastAsia="宋体" w:cs="宋体"/>
                <w:b/>
                <w:bCs/>
                <w:spacing w:val="18"/>
                <w:sz w:val="28"/>
                <w:szCs w:val="28"/>
              </w:rPr>
              <w:t xml:space="preserve"> </w:t>
            </w:r>
            <w:r>
              <w:rPr>
                <w:rFonts w:hint="eastAsia" w:ascii="宋体" w:hAnsi="宋体" w:eastAsia="宋体" w:cs="宋体"/>
                <w:b/>
                <w:bCs/>
                <w:spacing w:val="3"/>
                <w:sz w:val="28"/>
                <w:szCs w:val="28"/>
              </w:rPr>
              <w:t>202</w:t>
            </w:r>
            <w:r>
              <w:rPr>
                <w:rFonts w:hint="eastAsia" w:ascii="宋体" w:hAnsi="宋体" w:eastAsia="宋体" w:cs="宋体"/>
                <w:b/>
                <w:bCs/>
                <w:spacing w:val="3"/>
                <w:sz w:val="28"/>
                <w:szCs w:val="28"/>
                <w:lang w:val="en-US" w:eastAsia="zh-CN"/>
              </w:rPr>
              <w:t>5</w:t>
            </w:r>
            <w:r>
              <w:rPr>
                <w:rFonts w:hint="eastAsia" w:ascii="宋体" w:hAnsi="宋体" w:eastAsia="宋体" w:cs="宋体"/>
                <w:b/>
                <w:bCs/>
                <w:spacing w:val="3"/>
                <w:sz w:val="28"/>
                <w:szCs w:val="28"/>
              </w:rPr>
              <w:t xml:space="preserve"> 年</w:t>
            </w:r>
            <w:r>
              <w:rPr>
                <w:rFonts w:hint="eastAsia" w:ascii="宋体" w:hAnsi="宋体" w:eastAsia="宋体" w:cs="宋体"/>
                <w:b/>
                <w:bCs/>
                <w:spacing w:val="5"/>
                <w:sz w:val="28"/>
                <w:szCs w:val="28"/>
              </w:rPr>
              <w:t xml:space="preserve">     </w:t>
            </w:r>
            <w:r>
              <w:rPr>
                <w:rFonts w:hint="eastAsia" w:ascii="宋体" w:hAnsi="宋体" w:eastAsia="宋体" w:cs="宋体"/>
                <w:b/>
                <w:bCs/>
                <w:spacing w:val="3"/>
                <w:sz w:val="28"/>
                <w:szCs w:val="28"/>
              </w:rPr>
              <w:t>月    日  *午     之前不得启封</w:t>
            </w:r>
          </w:p>
        </w:tc>
      </w:tr>
    </w:tbl>
    <w:p w14:paraId="6FA7434B">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2BDEBDFD">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616EA157">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05CF6E4E">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5B2DC644">
      <w:pPr>
        <w:spacing w:before="172" w:line="229" w:lineRule="auto"/>
        <w:ind w:left="573" w:leftChars="273" w:right="618" w:firstLine="0" w:firstLineChars="0"/>
        <w:jc w:val="center"/>
        <w:outlineLvl w:val="0"/>
        <w:rPr>
          <w:rFonts w:hint="eastAsia" w:ascii="宋体" w:hAnsi="宋体" w:eastAsia="宋体" w:cs="宋体"/>
          <w:b/>
          <w:bCs/>
          <w:spacing w:val="10"/>
          <w:sz w:val="40"/>
          <w:szCs w:val="40"/>
        </w:rPr>
      </w:pPr>
      <w:r>
        <w:rPr>
          <w:rFonts w:hint="eastAsia" w:ascii="宋体" w:hAnsi="宋体" w:eastAsia="宋体" w:cs="宋体"/>
          <w:b/>
          <w:bCs/>
          <w:spacing w:val="-4"/>
          <w:sz w:val="40"/>
          <w:szCs w:val="40"/>
          <w:lang w:val="en-US" w:eastAsia="zh-CN"/>
        </w:rPr>
        <w:t>泽普县2025年旅游业能力提升(文旅宣传推介)项目</w:t>
      </w:r>
    </w:p>
    <w:p w14:paraId="5BBF30DF">
      <w:pPr>
        <w:spacing w:before="172" w:line="229" w:lineRule="auto"/>
        <w:ind w:left="2853" w:right="618" w:hanging="2279"/>
        <w:jc w:val="center"/>
        <w:outlineLvl w:val="0"/>
        <w:rPr>
          <w:rFonts w:hint="eastAsia" w:ascii="宋体" w:hAnsi="宋体" w:eastAsia="宋体" w:cs="宋体"/>
          <w:sz w:val="43"/>
          <w:szCs w:val="43"/>
        </w:rPr>
      </w:pPr>
      <w:bookmarkStart w:id="92" w:name="_Toc9639"/>
      <w:r>
        <w:rPr>
          <w:rFonts w:hint="eastAsia" w:ascii="宋体" w:hAnsi="宋体" w:eastAsia="宋体" w:cs="宋体"/>
          <w:b/>
          <w:bCs/>
          <w:spacing w:val="8"/>
          <w:sz w:val="43"/>
          <w:szCs w:val="43"/>
        </w:rPr>
        <w:t>公</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开</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招</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件</w:t>
      </w:r>
      <w:bookmarkEnd w:id="92"/>
    </w:p>
    <w:p w14:paraId="01478431">
      <w:pPr>
        <w:pStyle w:val="8"/>
        <w:spacing w:line="305" w:lineRule="auto"/>
        <w:rPr>
          <w:rFonts w:hint="eastAsia" w:ascii="宋体" w:hAnsi="宋体" w:eastAsia="宋体" w:cs="宋体"/>
        </w:rPr>
      </w:pPr>
    </w:p>
    <w:p w14:paraId="5A03115A">
      <w:pPr>
        <w:pStyle w:val="8"/>
        <w:spacing w:line="305" w:lineRule="auto"/>
        <w:rPr>
          <w:rFonts w:hint="eastAsia" w:ascii="宋体" w:hAnsi="宋体" w:eastAsia="宋体" w:cs="宋体"/>
        </w:rPr>
      </w:pPr>
    </w:p>
    <w:p w14:paraId="793D23C2">
      <w:pPr>
        <w:pStyle w:val="8"/>
        <w:spacing w:line="306" w:lineRule="auto"/>
        <w:rPr>
          <w:rFonts w:hint="eastAsia" w:ascii="宋体" w:hAnsi="宋体" w:eastAsia="宋体" w:cs="宋体"/>
        </w:rPr>
      </w:pPr>
    </w:p>
    <w:p w14:paraId="572147A1">
      <w:pPr>
        <w:spacing w:before="133" w:line="226" w:lineRule="auto"/>
        <w:ind w:left="1792"/>
        <w:rPr>
          <w:rFonts w:hint="eastAsia" w:ascii="宋体" w:hAnsi="宋体" w:eastAsia="宋体" w:cs="宋体"/>
          <w:color w:val="auto"/>
          <w:sz w:val="31"/>
          <w:szCs w:val="31"/>
        </w:rPr>
      </w:pPr>
      <w:r>
        <w:rPr>
          <w:rFonts w:hint="eastAsia" w:ascii="宋体" w:hAnsi="宋体" w:eastAsia="宋体" w:cs="宋体"/>
          <w:color w:val="auto"/>
          <w:spacing w:val="6"/>
          <w:sz w:val="31"/>
          <w:szCs w:val="31"/>
        </w:rPr>
        <w:t>（项目编号：</w:t>
      </w:r>
      <w:r>
        <w:rPr>
          <w:rFonts w:hint="eastAsia" w:ascii="宋体" w:hAnsi="宋体" w:eastAsia="宋体" w:cs="宋体"/>
          <w:color w:val="auto"/>
          <w:sz w:val="31"/>
          <w:szCs w:val="31"/>
          <w:lang w:eastAsia="zh-CN"/>
        </w:rPr>
        <w:t>ZPDL（2025）031</w:t>
      </w:r>
      <w:r>
        <w:rPr>
          <w:rFonts w:hint="eastAsia" w:ascii="宋体" w:hAnsi="宋体" w:eastAsia="宋体" w:cs="宋体"/>
          <w:color w:val="auto"/>
          <w:spacing w:val="6"/>
          <w:sz w:val="31"/>
          <w:szCs w:val="31"/>
        </w:rPr>
        <w:t>）</w:t>
      </w:r>
    </w:p>
    <w:p w14:paraId="277E8F0B">
      <w:pPr>
        <w:pStyle w:val="8"/>
        <w:spacing w:line="293" w:lineRule="auto"/>
        <w:rPr>
          <w:rFonts w:hint="eastAsia" w:ascii="宋体" w:hAnsi="宋体" w:eastAsia="宋体" w:cs="宋体"/>
          <w:color w:val="auto"/>
        </w:rPr>
      </w:pPr>
    </w:p>
    <w:p w14:paraId="3EA5038D">
      <w:pPr>
        <w:pStyle w:val="8"/>
        <w:spacing w:line="293" w:lineRule="auto"/>
        <w:rPr>
          <w:rFonts w:hint="eastAsia" w:ascii="宋体" w:hAnsi="宋体" w:eastAsia="宋体" w:cs="宋体"/>
        </w:rPr>
      </w:pPr>
    </w:p>
    <w:p w14:paraId="3839D7FF">
      <w:pPr>
        <w:spacing w:before="150" w:line="187" w:lineRule="auto"/>
        <w:ind w:left="3627"/>
        <w:rPr>
          <w:rFonts w:hint="eastAsia" w:ascii="宋体" w:hAnsi="宋体" w:eastAsia="宋体" w:cs="宋体"/>
          <w:sz w:val="35"/>
          <w:szCs w:val="35"/>
        </w:rPr>
      </w:pPr>
      <w:r>
        <w:rPr>
          <w:rFonts w:hint="eastAsia" w:ascii="宋体" w:hAnsi="宋体" w:eastAsia="宋体" w:cs="宋体"/>
          <w:b/>
          <w:bCs/>
          <w:spacing w:val="9"/>
          <w:sz w:val="35"/>
          <w:szCs w:val="35"/>
        </w:rPr>
        <w:t>第</w:t>
      </w:r>
      <w:r>
        <w:rPr>
          <w:rFonts w:hint="eastAsia" w:ascii="宋体" w:hAnsi="宋体" w:eastAsia="宋体" w:cs="宋体"/>
          <w:b/>
          <w:bCs/>
          <w:spacing w:val="9"/>
          <w:sz w:val="35"/>
          <w:szCs w:val="35"/>
          <w:lang w:val="en-US" w:eastAsia="zh-CN"/>
        </w:rPr>
        <w:t xml:space="preserve"> 二 </w:t>
      </w:r>
      <w:r>
        <w:rPr>
          <w:rFonts w:hint="eastAsia" w:ascii="宋体" w:hAnsi="宋体" w:eastAsia="宋体" w:cs="宋体"/>
          <w:b/>
          <w:bCs/>
          <w:spacing w:val="9"/>
          <w:sz w:val="35"/>
          <w:szCs w:val="35"/>
        </w:rPr>
        <w:t>册</w:t>
      </w:r>
    </w:p>
    <w:p w14:paraId="020B0683">
      <w:pPr>
        <w:pStyle w:val="8"/>
        <w:spacing w:line="266" w:lineRule="auto"/>
        <w:rPr>
          <w:rFonts w:hint="eastAsia" w:ascii="宋体" w:hAnsi="宋体" w:eastAsia="宋体" w:cs="宋体"/>
        </w:rPr>
      </w:pPr>
    </w:p>
    <w:p w14:paraId="6E22DD54">
      <w:pPr>
        <w:pStyle w:val="8"/>
        <w:spacing w:line="266" w:lineRule="auto"/>
        <w:rPr>
          <w:rFonts w:hint="eastAsia" w:ascii="宋体" w:hAnsi="宋体" w:eastAsia="宋体" w:cs="宋体"/>
        </w:rPr>
      </w:pPr>
    </w:p>
    <w:p w14:paraId="100E84EF">
      <w:pPr>
        <w:pStyle w:val="8"/>
        <w:spacing w:line="266" w:lineRule="auto"/>
        <w:rPr>
          <w:rFonts w:hint="eastAsia" w:ascii="宋体" w:hAnsi="宋体" w:eastAsia="宋体" w:cs="宋体"/>
        </w:rPr>
      </w:pPr>
    </w:p>
    <w:p w14:paraId="0B542177">
      <w:pPr>
        <w:pStyle w:val="8"/>
        <w:spacing w:line="266" w:lineRule="auto"/>
        <w:rPr>
          <w:rFonts w:hint="eastAsia" w:ascii="宋体" w:hAnsi="宋体" w:eastAsia="宋体" w:cs="宋体"/>
        </w:rPr>
      </w:pPr>
    </w:p>
    <w:p w14:paraId="5328791F">
      <w:pPr>
        <w:pStyle w:val="8"/>
        <w:spacing w:line="266" w:lineRule="auto"/>
        <w:rPr>
          <w:rFonts w:hint="eastAsia" w:ascii="宋体" w:hAnsi="宋体" w:eastAsia="宋体" w:cs="宋体"/>
        </w:rPr>
      </w:pPr>
    </w:p>
    <w:p w14:paraId="037C40EC">
      <w:pPr>
        <w:pStyle w:val="8"/>
        <w:spacing w:line="266" w:lineRule="auto"/>
        <w:rPr>
          <w:rFonts w:hint="eastAsia" w:ascii="宋体" w:hAnsi="宋体" w:eastAsia="宋体" w:cs="宋体"/>
        </w:rPr>
      </w:pPr>
    </w:p>
    <w:p w14:paraId="37AD018D">
      <w:pPr>
        <w:pStyle w:val="8"/>
        <w:spacing w:line="266" w:lineRule="auto"/>
        <w:rPr>
          <w:rFonts w:hint="eastAsia" w:ascii="宋体" w:hAnsi="宋体" w:eastAsia="宋体" w:cs="宋体"/>
        </w:rPr>
      </w:pPr>
    </w:p>
    <w:p w14:paraId="2161060C">
      <w:pPr>
        <w:pStyle w:val="8"/>
        <w:spacing w:line="266" w:lineRule="auto"/>
        <w:rPr>
          <w:rFonts w:hint="eastAsia" w:ascii="宋体" w:hAnsi="宋体" w:eastAsia="宋体" w:cs="宋体"/>
        </w:rPr>
      </w:pPr>
    </w:p>
    <w:p w14:paraId="394A1C76">
      <w:pPr>
        <w:pStyle w:val="8"/>
        <w:spacing w:line="266" w:lineRule="auto"/>
        <w:rPr>
          <w:rFonts w:hint="eastAsia" w:ascii="宋体" w:hAnsi="宋体" w:eastAsia="宋体" w:cs="宋体"/>
        </w:rPr>
      </w:pPr>
    </w:p>
    <w:p w14:paraId="742EDD05">
      <w:pPr>
        <w:pStyle w:val="8"/>
        <w:spacing w:line="266" w:lineRule="auto"/>
        <w:rPr>
          <w:rFonts w:hint="eastAsia" w:ascii="宋体" w:hAnsi="宋体" w:eastAsia="宋体" w:cs="宋体"/>
        </w:rPr>
      </w:pPr>
    </w:p>
    <w:p w14:paraId="3BF50376">
      <w:pPr>
        <w:pStyle w:val="8"/>
        <w:spacing w:line="267" w:lineRule="auto"/>
        <w:rPr>
          <w:rFonts w:hint="eastAsia" w:ascii="宋体" w:hAnsi="宋体" w:eastAsia="宋体" w:cs="宋体"/>
        </w:rPr>
      </w:pPr>
    </w:p>
    <w:p w14:paraId="08D6224D">
      <w:pPr>
        <w:spacing w:before="120" w:line="184" w:lineRule="auto"/>
        <w:rPr>
          <w:rFonts w:hint="eastAsia" w:ascii="宋体" w:hAnsi="宋体" w:eastAsia="宋体" w:cs="宋体"/>
          <w:spacing w:val="20"/>
          <w:sz w:val="28"/>
          <w:szCs w:val="28"/>
          <w:lang w:val="en-US" w:eastAsia="zh-CN"/>
        </w:rPr>
      </w:pPr>
      <w:r>
        <w:rPr>
          <w:rFonts w:hint="eastAsia" w:ascii="宋体" w:hAnsi="宋体" w:eastAsia="宋体" w:cs="宋体"/>
          <w:spacing w:val="20"/>
          <w:sz w:val="28"/>
          <w:szCs w:val="28"/>
        </w:rPr>
        <w:t>采 购 人：</w:t>
      </w:r>
      <w:r>
        <w:rPr>
          <w:rFonts w:hint="eastAsia" w:ascii="宋体" w:hAnsi="宋体" w:eastAsia="宋体" w:cs="宋体"/>
          <w:spacing w:val="20"/>
          <w:sz w:val="28"/>
          <w:szCs w:val="28"/>
          <w:lang w:val="en-US" w:eastAsia="zh-CN"/>
        </w:rPr>
        <w:t>泽普县文化体育广播电视和旅游局</w:t>
      </w:r>
    </w:p>
    <w:p w14:paraId="49C46872">
      <w:pPr>
        <w:pStyle w:val="8"/>
        <w:spacing w:line="359" w:lineRule="auto"/>
        <w:rPr>
          <w:rFonts w:hint="eastAsia" w:ascii="宋体" w:hAnsi="宋体" w:eastAsia="宋体" w:cs="宋体"/>
          <w:spacing w:val="20"/>
        </w:rPr>
      </w:pPr>
    </w:p>
    <w:p w14:paraId="5A66623C">
      <w:pPr>
        <w:pStyle w:val="8"/>
        <w:spacing w:line="359" w:lineRule="auto"/>
        <w:rPr>
          <w:rFonts w:hint="eastAsia" w:ascii="宋体" w:hAnsi="宋体" w:eastAsia="宋体" w:cs="宋体"/>
          <w:spacing w:val="20"/>
        </w:rPr>
      </w:pPr>
    </w:p>
    <w:p w14:paraId="121086DA">
      <w:pPr>
        <w:spacing w:before="120" w:line="184" w:lineRule="auto"/>
        <w:rPr>
          <w:rFonts w:hint="eastAsia" w:ascii="宋体" w:hAnsi="宋体" w:eastAsia="宋体" w:cs="宋体"/>
          <w:spacing w:val="20"/>
          <w:sz w:val="28"/>
          <w:szCs w:val="28"/>
        </w:rPr>
      </w:pPr>
      <w:r>
        <w:rPr>
          <w:rFonts w:hint="eastAsia" w:ascii="宋体" w:hAnsi="宋体" w:eastAsia="宋体" w:cs="宋体"/>
          <w:spacing w:val="20"/>
          <w:sz w:val="28"/>
          <w:szCs w:val="28"/>
        </w:rPr>
        <w:t>采购机构：新疆拓奕项目管理有限公司</w:t>
      </w:r>
    </w:p>
    <w:p w14:paraId="6B0BBA39">
      <w:pPr>
        <w:pStyle w:val="8"/>
        <w:spacing w:line="420" w:lineRule="auto"/>
        <w:rPr>
          <w:rFonts w:hint="eastAsia" w:ascii="宋体" w:hAnsi="宋体" w:eastAsia="宋体" w:cs="宋体"/>
          <w:spacing w:val="20"/>
        </w:rPr>
      </w:pPr>
    </w:p>
    <w:p w14:paraId="4419234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r>
        <w:rPr>
          <w:rFonts w:hint="eastAsia" w:ascii="宋体" w:hAnsi="宋体" w:eastAsia="宋体" w:cs="宋体"/>
          <w:spacing w:val="20"/>
          <w:sz w:val="28"/>
          <w:szCs w:val="28"/>
        </w:rPr>
        <w:t>发出日期：202</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年</w:t>
      </w:r>
      <w:r>
        <w:rPr>
          <w:rFonts w:hint="eastAsia" w:ascii="宋体" w:hAnsi="宋体" w:eastAsia="宋体" w:cs="宋体"/>
          <w:spacing w:val="20"/>
          <w:sz w:val="28"/>
          <w:szCs w:val="28"/>
          <w:lang w:val="en-US" w:eastAsia="zh-CN"/>
        </w:rPr>
        <w:t>4</w:t>
      </w:r>
      <w:r>
        <w:rPr>
          <w:rFonts w:hint="eastAsia" w:ascii="宋体" w:hAnsi="宋体" w:eastAsia="宋体" w:cs="宋体"/>
          <w:spacing w:val="20"/>
          <w:sz w:val="28"/>
          <w:szCs w:val="28"/>
        </w:rPr>
        <w:t>月</w:t>
      </w:r>
    </w:p>
    <w:p w14:paraId="6AD7E749">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323AB24A">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332D03B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0F111D1D">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28"/>
          <w:szCs w:val="28"/>
          <w:lang w:val="en-US" w:eastAsia="zh-CN"/>
        </w:rPr>
      </w:pPr>
      <w:bookmarkStart w:id="93" w:name="_Toc7122"/>
      <w:r>
        <w:rPr>
          <w:rFonts w:hint="eastAsia" w:ascii="宋体" w:hAnsi="宋体" w:eastAsia="宋体" w:cs="宋体"/>
          <w:b/>
          <w:bCs/>
          <w:spacing w:val="9"/>
          <w:sz w:val="28"/>
          <w:szCs w:val="28"/>
          <w:lang w:val="en-US" w:eastAsia="zh-CN"/>
        </w:rPr>
        <w:t>泽普县2025年旅游业能力提升(文旅宣传推介)项目</w:t>
      </w:r>
    </w:p>
    <w:p w14:paraId="78FAB83F">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sz w:val="28"/>
          <w:szCs w:val="28"/>
        </w:rPr>
      </w:pPr>
      <w:r>
        <w:rPr>
          <w:rFonts w:hint="eastAsia" w:ascii="宋体" w:hAnsi="宋体" w:eastAsia="宋体" w:cs="宋体"/>
          <w:b/>
          <w:bCs/>
          <w:spacing w:val="9"/>
          <w:sz w:val="28"/>
          <w:szCs w:val="28"/>
        </w:rPr>
        <w:t>公开招标公告</w:t>
      </w:r>
      <w:bookmarkEnd w:id="93"/>
    </w:p>
    <w:tbl>
      <w:tblPr>
        <w:tblStyle w:val="22"/>
        <w:tblW w:w="9816"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16"/>
      </w:tblGrid>
      <w:tr w14:paraId="3055EE1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9816" w:type="dxa"/>
            <w:vAlign w:val="top"/>
          </w:tcPr>
          <w:p w14:paraId="529DE5A3">
            <w:pPr>
              <w:keepNext w:val="0"/>
              <w:keepLines w:val="0"/>
              <w:pageBreakBefore w:val="0"/>
              <w:widowControl/>
              <w:kinsoku w:val="0"/>
              <w:wordWrap/>
              <w:overflowPunct/>
              <w:topLinePunct w:val="0"/>
              <w:autoSpaceDE w:val="0"/>
              <w:autoSpaceDN w:val="0"/>
              <w:bidi w:val="0"/>
              <w:adjustRightInd w:val="0"/>
              <w:snapToGrid w:val="0"/>
              <w:spacing w:before="179" w:line="240" w:lineRule="auto"/>
              <w:ind w:left="109"/>
              <w:textAlignment w:val="baseline"/>
              <w:rPr>
                <w:rFonts w:hint="eastAsia" w:ascii="宋体" w:hAnsi="宋体" w:eastAsia="宋体" w:cs="宋体"/>
                <w:spacing w:val="9"/>
                <w:sz w:val="24"/>
                <w:szCs w:val="24"/>
              </w:rPr>
            </w:pPr>
            <w:r>
              <w:rPr>
                <w:rFonts w:hint="eastAsia" w:ascii="宋体" w:hAnsi="宋体" w:eastAsia="宋体" w:cs="宋体"/>
                <w:spacing w:val="9"/>
                <w:sz w:val="24"/>
                <w:szCs w:val="24"/>
              </w:rPr>
              <w:t>项目概况</w:t>
            </w:r>
          </w:p>
          <w:p w14:paraId="1451B63B">
            <w:pPr>
              <w:keepNext w:val="0"/>
              <w:keepLines w:val="0"/>
              <w:pageBreakBefore w:val="0"/>
              <w:widowControl/>
              <w:kinsoku w:val="0"/>
              <w:wordWrap/>
              <w:overflowPunct/>
              <w:topLinePunct w:val="0"/>
              <w:autoSpaceDE w:val="0"/>
              <w:autoSpaceDN w:val="0"/>
              <w:bidi w:val="0"/>
              <w:adjustRightInd w:val="0"/>
              <w:snapToGrid w:val="0"/>
              <w:spacing w:before="179" w:line="240" w:lineRule="auto"/>
              <w:ind w:left="108"/>
              <w:jc w:val="both"/>
              <w:textAlignment w:val="baseline"/>
              <w:rPr>
                <w:rFonts w:hint="eastAsia" w:ascii="宋体" w:hAnsi="宋体" w:eastAsia="宋体" w:cs="宋体"/>
                <w:sz w:val="24"/>
                <w:szCs w:val="24"/>
              </w:rPr>
            </w:pPr>
            <w:r>
              <w:rPr>
                <w:rFonts w:hint="eastAsia" w:ascii="宋体" w:hAnsi="宋体" w:eastAsia="宋体" w:cs="宋体"/>
                <w:spacing w:val="5"/>
                <w:sz w:val="24"/>
                <w:szCs w:val="24"/>
                <w:lang w:val="en-US" w:eastAsia="zh-CN"/>
              </w:rPr>
              <w:t>泽普县2025年旅游业能力提升(文旅宣传推介)项目的潜在供应商应在政采云平台（</w:t>
            </w:r>
            <w:r>
              <w:rPr>
                <w:rFonts w:hint="eastAsia" w:ascii="宋体" w:hAnsi="宋体" w:eastAsia="宋体" w:cs="宋体"/>
                <w:spacing w:val="5"/>
                <w:sz w:val="24"/>
                <w:szCs w:val="24"/>
                <w:lang w:val="en-US" w:eastAsia="zh-CN"/>
              </w:rPr>
              <w:fldChar w:fldCharType="begin"/>
            </w:r>
            <w:r>
              <w:rPr>
                <w:rFonts w:hint="eastAsia" w:ascii="宋体" w:hAnsi="宋体" w:eastAsia="宋体" w:cs="宋体"/>
                <w:spacing w:val="5"/>
                <w:sz w:val="24"/>
                <w:szCs w:val="24"/>
                <w:lang w:val="en-US" w:eastAsia="zh-CN"/>
              </w:rPr>
              <w:instrText xml:space="preserve"> HYPERLINK "https://www.zcygov.cn/" </w:instrText>
            </w:r>
            <w:r>
              <w:rPr>
                <w:rFonts w:hint="eastAsia" w:ascii="宋体" w:hAnsi="宋体" w:eastAsia="宋体" w:cs="宋体"/>
                <w:spacing w:val="5"/>
                <w:sz w:val="24"/>
                <w:szCs w:val="24"/>
                <w:lang w:val="en-US" w:eastAsia="zh-CN"/>
              </w:rPr>
              <w:fldChar w:fldCharType="separate"/>
            </w:r>
            <w:r>
              <w:rPr>
                <w:rFonts w:hint="eastAsia" w:ascii="宋体" w:hAnsi="宋体" w:eastAsia="宋体" w:cs="宋体"/>
                <w:spacing w:val="5"/>
                <w:sz w:val="24"/>
                <w:szCs w:val="24"/>
                <w:lang w:val="en-US" w:eastAsia="zh-CN"/>
              </w:rPr>
              <w:t>https://www.zcygov.cn/</w:t>
            </w:r>
            <w:r>
              <w:rPr>
                <w:rFonts w:hint="eastAsia" w:ascii="宋体" w:hAnsi="宋体" w:eastAsia="宋体" w:cs="宋体"/>
                <w:spacing w:val="5"/>
                <w:sz w:val="24"/>
                <w:szCs w:val="24"/>
                <w:lang w:val="en-US" w:eastAsia="zh-CN"/>
              </w:rPr>
              <w:fldChar w:fldCharType="end"/>
            </w:r>
            <w:r>
              <w:rPr>
                <w:rFonts w:hint="eastAsia" w:ascii="宋体" w:hAnsi="宋体" w:eastAsia="宋体" w:cs="宋体"/>
                <w:spacing w:val="5"/>
                <w:sz w:val="24"/>
                <w:szCs w:val="24"/>
                <w:lang w:val="en-US" w:eastAsia="zh-CN"/>
              </w:rPr>
              <w:t>） 获取采购文件，并于2025年5月7日11:00（北京时间）前提交投标文件。</w:t>
            </w:r>
          </w:p>
        </w:tc>
      </w:tr>
    </w:tbl>
    <w:p w14:paraId="0235EB5A">
      <w:pPr>
        <w:keepNext w:val="0"/>
        <w:keepLines w:val="0"/>
        <w:pageBreakBefore w:val="0"/>
        <w:widowControl/>
        <w:kinsoku w:val="0"/>
        <w:wordWrap/>
        <w:overflowPunct/>
        <w:topLinePunct w:val="0"/>
        <w:autoSpaceDE w:val="0"/>
        <w:autoSpaceDN w:val="0"/>
        <w:bidi w:val="0"/>
        <w:adjustRightInd w:val="0"/>
        <w:snapToGrid w:val="0"/>
        <w:spacing w:before="173" w:afterAutospacing="0" w:line="240" w:lineRule="auto"/>
        <w:ind w:left="119"/>
        <w:textAlignment w:val="baseline"/>
        <w:rPr>
          <w:rFonts w:hint="eastAsia" w:ascii="宋体" w:hAnsi="宋体" w:eastAsia="宋体" w:cs="宋体"/>
          <w:sz w:val="24"/>
          <w:szCs w:val="24"/>
        </w:rPr>
      </w:pPr>
      <w:r>
        <w:rPr>
          <w:rFonts w:hint="eastAsia" w:ascii="宋体" w:hAnsi="宋体" w:eastAsia="宋体" w:cs="宋体"/>
          <w:b/>
          <w:bCs/>
          <w:spacing w:val="8"/>
          <w:sz w:val="24"/>
          <w:szCs w:val="24"/>
        </w:rPr>
        <w:t>一、项目基本情况</w:t>
      </w:r>
    </w:p>
    <w:p w14:paraId="51E79F8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639" w:leftChars="276" w:hanging="59" w:hangingChars="24"/>
        <w:textAlignment w:val="baseline"/>
        <w:rPr>
          <w:rFonts w:hint="eastAsia" w:ascii="宋体" w:hAnsi="宋体" w:eastAsia="宋体" w:cs="宋体"/>
          <w:sz w:val="24"/>
          <w:szCs w:val="24"/>
          <w:lang w:eastAsia="zh-CN"/>
        </w:rPr>
      </w:pPr>
      <w:r>
        <w:rPr>
          <w:rFonts w:hint="eastAsia" w:ascii="宋体" w:hAnsi="宋体" w:eastAsia="宋体" w:cs="宋体"/>
          <w:spacing w:val="4"/>
          <w:sz w:val="24"/>
          <w:szCs w:val="24"/>
        </w:rPr>
        <w:t>1、项目编号：</w:t>
      </w:r>
      <w:r>
        <w:rPr>
          <w:rFonts w:hint="eastAsia" w:ascii="宋体" w:hAnsi="宋体" w:eastAsia="宋体" w:cs="宋体"/>
          <w:color w:val="auto"/>
          <w:spacing w:val="-9"/>
          <w:sz w:val="24"/>
          <w:szCs w:val="24"/>
        </w:rPr>
        <w:t xml:space="preserve"> </w:t>
      </w:r>
      <w:r>
        <w:rPr>
          <w:rFonts w:hint="eastAsia" w:ascii="宋体" w:hAnsi="宋体" w:eastAsia="宋体" w:cs="宋体"/>
          <w:color w:val="auto"/>
          <w:sz w:val="24"/>
          <w:szCs w:val="24"/>
          <w:lang w:eastAsia="zh-CN"/>
        </w:rPr>
        <w:t>ZPDL（2025）031</w:t>
      </w:r>
    </w:p>
    <w:p w14:paraId="16DDC5E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580"/>
        <w:textAlignment w:val="baseline"/>
        <w:rPr>
          <w:rFonts w:hint="eastAsia" w:ascii="宋体" w:hAnsi="宋体" w:eastAsia="宋体" w:cs="宋体"/>
          <w:sz w:val="24"/>
          <w:szCs w:val="24"/>
        </w:rPr>
      </w:pPr>
      <w:r>
        <w:rPr>
          <w:rFonts w:hint="eastAsia" w:ascii="宋体" w:hAnsi="宋体" w:eastAsia="宋体" w:cs="宋体"/>
          <w:spacing w:val="5"/>
          <w:sz w:val="24"/>
          <w:szCs w:val="24"/>
        </w:rPr>
        <w:t>2、项目名称：</w:t>
      </w:r>
      <w:r>
        <w:rPr>
          <w:rFonts w:hint="eastAsia" w:ascii="宋体" w:hAnsi="宋体" w:eastAsia="宋体" w:cs="宋体"/>
          <w:spacing w:val="-6"/>
          <w:sz w:val="24"/>
          <w:szCs w:val="24"/>
        </w:rPr>
        <w:t xml:space="preserve"> </w:t>
      </w:r>
      <w:r>
        <w:rPr>
          <w:rFonts w:hint="eastAsia" w:ascii="宋体" w:hAnsi="宋体" w:eastAsia="宋体" w:cs="宋体"/>
          <w:spacing w:val="5"/>
          <w:sz w:val="24"/>
          <w:szCs w:val="24"/>
          <w:lang w:val="en-US" w:eastAsia="zh-CN"/>
        </w:rPr>
        <w:t>泽普县2025年旅游业能力提升(文旅宣传推介)项目</w:t>
      </w:r>
    </w:p>
    <w:p w14:paraId="20EA601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510" w:leftChars="243" w:firstLine="68" w:firstLineChars="28"/>
        <w:textAlignment w:val="baseline"/>
        <w:rPr>
          <w:rFonts w:hint="eastAsia" w:ascii="宋体" w:hAnsi="宋体" w:eastAsia="宋体" w:cs="宋体"/>
          <w:sz w:val="24"/>
          <w:szCs w:val="24"/>
        </w:rPr>
      </w:pPr>
      <w:r>
        <w:rPr>
          <w:rFonts w:hint="eastAsia" w:ascii="宋体" w:hAnsi="宋体" w:eastAsia="宋体" w:cs="宋体"/>
          <w:spacing w:val="3"/>
          <w:sz w:val="24"/>
          <w:szCs w:val="24"/>
        </w:rPr>
        <w:t>3、采购方式：</w:t>
      </w:r>
      <w:r>
        <w:rPr>
          <w:rFonts w:hint="eastAsia" w:ascii="宋体" w:hAnsi="宋体" w:eastAsia="宋体" w:cs="宋体"/>
          <w:spacing w:val="-15"/>
          <w:sz w:val="24"/>
          <w:szCs w:val="24"/>
        </w:rPr>
        <w:t xml:space="preserve"> </w:t>
      </w:r>
      <w:r>
        <w:rPr>
          <w:rFonts w:hint="eastAsia" w:ascii="宋体" w:hAnsi="宋体" w:eastAsia="宋体" w:cs="宋体"/>
          <w:spacing w:val="3"/>
          <w:sz w:val="24"/>
          <w:szCs w:val="24"/>
        </w:rPr>
        <w:t>公开招标</w:t>
      </w:r>
    </w:p>
    <w:p w14:paraId="01228C7F">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496" w:leftChars="236" w:firstLine="84" w:firstLineChars="35"/>
        <w:textAlignment w:val="baseline"/>
        <w:rPr>
          <w:rFonts w:hint="eastAsia" w:ascii="宋体" w:hAnsi="宋体" w:eastAsia="宋体" w:cs="宋体"/>
          <w:sz w:val="24"/>
          <w:szCs w:val="24"/>
          <w:lang w:val="en-US" w:eastAsia="zh-CN"/>
        </w:rPr>
      </w:pPr>
      <w:r>
        <w:rPr>
          <w:rFonts w:hint="eastAsia" w:ascii="宋体" w:hAnsi="宋体" w:eastAsia="宋体" w:cs="宋体"/>
          <w:sz w:val="24"/>
          <w:szCs w:val="24"/>
        </w:rPr>
        <w:t>4、预算金额（元</w:t>
      </w:r>
      <w:r>
        <w:rPr>
          <w:rFonts w:hint="eastAsia" w:ascii="宋体" w:hAnsi="宋体" w:eastAsia="宋体" w:cs="宋体"/>
          <w:spacing w:val="5"/>
          <w:sz w:val="24"/>
          <w:szCs w:val="24"/>
        </w:rPr>
        <w:t>）：</w:t>
      </w:r>
      <w:r>
        <w:rPr>
          <w:rFonts w:hint="eastAsia" w:ascii="宋体" w:hAnsi="宋体" w:eastAsia="宋体" w:cs="宋体"/>
          <w:sz w:val="24"/>
          <w:szCs w:val="24"/>
          <w:lang w:val="en-US" w:eastAsia="zh-CN"/>
        </w:rPr>
        <w:t>250</w:t>
      </w:r>
      <w:r>
        <w:rPr>
          <w:rFonts w:hint="eastAsia" w:ascii="宋体" w:hAnsi="宋体" w:eastAsia="宋体" w:cs="宋体"/>
          <w:sz w:val="24"/>
          <w:szCs w:val="24"/>
        </w:rPr>
        <w:t>万</w:t>
      </w:r>
      <w:r>
        <w:rPr>
          <w:rFonts w:hint="eastAsia" w:ascii="宋体" w:hAnsi="宋体" w:eastAsia="宋体" w:cs="宋体"/>
          <w:sz w:val="24"/>
          <w:szCs w:val="24"/>
          <w:lang w:val="en-US" w:eastAsia="zh-CN"/>
        </w:rPr>
        <w:t>元</w:t>
      </w:r>
    </w:p>
    <w:p w14:paraId="032C68F2">
      <w:pPr>
        <w:keepNext w:val="0"/>
        <w:keepLines w:val="0"/>
        <w:pageBreakBefore w:val="0"/>
        <w:widowControl w:val="0"/>
        <w:kinsoku/>
        <w:wordWrap/>
        <w:overflowPunct/>
        <w:topLinePunct w:val="0"/>
        <w:autoSpaceDE/>
        <w:autoSpaceDN/>
        <w:bidi w:val="0"/>
        <w:adjustRightInd/>
        <w:snapToGrid/>
        <w:spacing w:line="240" w:lineRule="auto"/>
        <w:ind w:left="638" w:leftChars="276" w:hanging="58" w:hangingChars="24"/>
        <w:textAlignment w:val="auto"/>
        <w:rPr>
          <w:rFonts w:hint="eastAsia" w:ascii="宋体" w:hAnsi="宋体" w:eastAsia="宋体" w:cs="宋体"/>
          <w:sz w:val="24"/>
          <w:szCs w:val="24"/>
          <w:lang w:eastAsia="zh-CN"/>
        </w:rPr>
      </w:pPr>
      <w:r>
        <w:rPr>
          <w:rFonts w:hint="eastAsia" w:ascii="宋体" w:hAnsi="宋体" w:eastAsia="宋体" w:cs="宋体"/>
          <w:spacing w:val="1"/>
          <w:sz w:val="24"/>
          <w:szCs w:val="24"/>
        </w:rPr>
        <w:t>5、采购需</w:t>
      </w:r>
      <w:r>
        <w:rPr>
          <w:rFonts w:hint="eastAsia" w:ascii="宋体" w:hAnsi="宋体" w:eastAsia="宋体" w:cs="宋体"/>
          <w:sz w:val="24"/>
          <w:szCs w:val="24"/>
        </w:rPr>
        <w:t>求：</w:t>
      </w:r>
      <w:r>
        <w:rPr>
          <w:rFonts w:hint="eastAsia" w:ascii="宋体" w:hAnsi="宋体" w:eastAsia="宋体" w:cs="宋体"/>
          <w:sz w:val="24"/>
          <w:szCs w:val="24"/>
          <w:lang w:eastAsia="zh-CN"/>
        </w:rPr>
        <w:t>举办5.19旅游日活动、金湖杨旅游文化节、冬季冰雪嘉年华及春晚系列活动，文创产品的采购与制作。</w:t>
      </w:r>
    </w:p>
    <w:p w14:paraId="78291FD6">
      <w:pPr>
        <w:keepNext w:val="0"/>
        <w:keepLines w:val="0"/>
        <w:pageBreakBefore w:val="0"/>
        <w:widowControl w:val="0"/>
        <w:kinsoku/>
        <w:wordWrap/>
        <w:overflowPunct/>
        <w:topLinePunct w:val="0"/>
        <w:autoSpaceDE/>
        <w:autoSpaceDN/>
        <w:bidi w:val="0"/>
        <w:adjustRightInd/>
        <w:snapToGrid/>
        <w:spacing w:afterAutospacing="0" w:line="240" w:lineRule="auto"/>
        <w:ind w:left="637" w:leftChars="276" w:hanging="57" w:hangingChars="24"/>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服务期限</w:t>
      </w:r>
      <w:r>
        <w:rPr>
          <w:rFonts w:hint="eastAsia" w:ascii="宋体" w:hAnsi="宋体" w:eastAsia="宋体" w:cs="宋体"/>
          <w:sz w:val="24"/>
          <w:szCs w:val="24"/>
        </w:rPr>
        <w:t>：</w:t>
      </w:r>
      <w:r>
        <w:rPr>
          <w:rFonts w:hint="eastAsia" w:ascii="宋体" w:hAnsi="宋体" w:eastAsia="宋体" w:cs="宋体"/>
          <w:color w:val="auto"/>
          <w:sz w:val="24"/>
          <w:szCs w:val="24"/>
          <w:lang w:val="en-US" w:eastAsia="zh-CN"/>
        </w:rPr>
        <w:t>1年</w:t>
      </w:r>
      <w:r>
        <w:rPr>
          <w:rFonts w:hint="eastAsia" w:ascii="宋体" w:hAnsi="宋体" w:eastAsia="宋体" w:cs="宋体"/>
          <w:color w:val="auto"/>
          <w:sz w:val="24"/>
          <w:szCs w:val="24"/>
        </w:rPr>
        <w:t>。（具体详见招标文件</w:t>
      </w:r>
      <w:r>
        <w:rPr>
          <w:rFonts w:hint="eastAsia" w:ascii="宋体" w:hAnsi="宋体" w:eastAsia="宋体" w:cs="宋体"/>
          <w:sz w:val="24"/>
          <w:szCs w:val="24"/>
        </w:rPr>
        <w:t>）</w:t>
      </w:r>
    </w:p>
    <w:p w14:paraId="455920A5">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496" w:leftChars="236" w:firstLine="83" w:firstLineChars="33"/>
        <w:textAlignment w:val="baseline"/>
        <w:rPr>
          <w:rFonts w:hint="eastAsia" w:ascii="宋体" w:hAnsi="宋体" w:eastAsia="宋体" w:cs="宋体"/>
          <w:sz w:val="24"/>
          <w:szCs w:val="24"/>
        </w:rPr>
      </w:pPr>
      <w:r>
        <w:rPr>
          <w:rFonts w:hint="eastAsia" w:ascii="宋体" w:hAnsi="宋体" w:eastAsia="宋体" w:cs="宋体"/>
          <w:spacing w:val="6"/>
          <w:sz w:val="24"/>
          <w:szCs w:val="24"/>
        </w:rPr>
        <w:t>本项目（否）接受联合体投标。</w:t>
      </w:r>
    </w:p>
    <w:p w14:paraId="683870A6">
      <w:pPr>
        <w:keepNext w:val="0"/>
        <w:keepLines w:val="0"/>
        <w:pageBreakBefore w:val="0"/>
        <w:widowControl/>
        <w:kinsoku w:val="0"/>
        <w:wordWrap/>
        <w:overflowPunct/>
        <w:topLinePunct w:val="0"/>
        <w:autoSpaceDE w:val="0"/>
        <w:autoSpaceDN w:val="0"/>
        <w:bidi w:val="0"/>
        <w:adjustRightInd w:val="0"/>
        <w:snapToGrid w:val="0"/>
        <w:spacing w:before="19" w:afterAutospacing="0" w:line="240" w:lineRule="auto"/>
        <w:ind w:left="120"/>
        <w:textAlignment w:val="baseline"/>
        <w:rPr>
          <w:rFonts w:hint="eastAsia" w:ascii="宋体" w:hAnsi="宋体" w:eastAsia="宋体" w:cs="宋体"/>
          <w:sz w:val="24"/>
          <w:szCs w:val="24"/>
        </w:rPr>
      </w:pPr>
      <w:r>
        <w:rPr>
          <w:rFonts w:hint="eastAsia" w:ascii="宋体" w:hAnsi="宋体" w:eastAsia="宋体" w:cs="宋体"/>
          <w:b/>
          <w:bCs/>
          <w:spacing w:val="5"/>
          <w:sz w:val="24"/>
          <w:szCs w:val="24"/>
        </w:rPr>
        <w:t>二、申请人的资格要求：</w:t>
      </w:r>
    </w:p>
    <w:p w14:paraId="4BB75AA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617"/>
        <w:textAlignment w:val="baseline"/>
        <w:rPr>
          <w:rFonts w:hint="eastAsia" w:ascii="宋体" w:hAnsi="宋体" w:eastAsia="宋体" w:cs="宋体"/>
          <w:sz w:val="24"/>
          <w:szCs w:val="24"/>
        </w:rPr>
      </w:pPr>
      <w:r>
        <w:rPr>
          <w:rFonts w:hint="eastAsia" w:ascii="宋体" w:hAnsi="宋体" w:eastAsia="宋体" w:cs="宋体"/>
          <w:spacing w:val="7"/>
          <w:sz w:val="24"/>
          <w:szCs w:val="24"/>
        </w:rPr>
        <w:t>1、满足《中华人民共和国政府采购法》第二十二</w:t>
      </w:r>
      <w:r>
        <w:rPr>
          <w:rFonts w:hint="eastAsia" w:ascii="宋体" w:hAnsi="宋体" w:eastAsia="宋体" w:cs="宋体"/>
          <w:spacing w:val="6"/>
          <w:sz w:val="24"/>
          <w:szCs w:val="24"/>
        </w:rPr>
        <w:t>条规定；</w:t>
      </w:r>
    </w:p>
    <w:p w14:paraId="1547B99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4" w:firstLine="487"/>
        <w:textAlignment w:val="baseline"/>
        <w:rPr>
          <w:rFonts w:hint="eastAsia" w:ascii="宋体" w:hAnsi="宋体" w:eastAsia="宋体" w:cs="宋体"/>
          <w:sz w:val="24"/>
          <w:szCs w:val="24"/>
        </w:rPr>
      </w:pPr>
      <w:r>
        <w:rPr>
          <w:rFonts w:hint="eastAsia" w:ascii="宋体" w:hAnsi="宋体" w:eastAsia="宋体" w:cs="宋体"/>
          <w:spacing w:val="9"/>
          <w:sz w:val="24"/>
          <w:szCs w:val="24"/>
        </w:rPr>
        <w:t>①具有独立承担民事责任的能力</w:t>
      </w:r>
      <w:r>
        <w:rPr>
          <w:rFonts w:hint="eastAsia" w:ascii="宋体" w:hAnsi="宋体" w:eastAsia="宋体" w:cs="宋体"/>
          <w:spacing w:val="-25"/>
          <w:sz w:val="24"/>
          <w:szCs w:val="24"/>
        </w:rPr>
        <w:t>；（</w:t>
      </w:r>
      <w:r>
        <w:rPr>
          <w:rFonts w:hint="eastAsia" w:ascii="宋体" w:hAnsi="宋体" w:eastAsia="宋体" w:cs="宋体"/>
          <w:spacing w:val="9"/>
          <w:sz w:val="24"/>
          <w:szCs w:val="24"/>
        </w:rPr>
        <w:t>投标时</w:t>
      </w:r>
      <w:r>
        <w:rPr>
          <w:rFonts w:hint="eastAsia" w:ascii="宋体" w:hAnsi="宋体" w:eastAsia="宋体" w:cs="宋体"/>
          <w:spacing w:val="9"/>
          <w:sz w:val="24"/>
          <w:szCs w:val="24"/>
          <w:lang w:eastAsia="zh-CN"/>
        </w:rPr>
        <w:t>，</w:t>
      </w:r>
      <w:r>
        <w:rPr>
          <w:rFonts w:hint="eastAsia" w:ascii="宋体" w:hAnsi="宋体" w:eastAsia="宋体" w:cs="宋体"/>
          <w:spacing w:val="9"/>
          <w:sz w:val="24"/>
          <w:szCs w:val="24"/>
        </w:rPr>
        <w:t>提供在中华人民共和国境内注册的法人或其</w:t>
      </w:r>
      <w:r>
        <w:rPr>
          <w:rFonts w:hint="eastAsia" w:ascii="宋体" w:hAnsi="宋体" w:eastAsia="宋体" w:cs="宋体"/>
          <w:spacing w:val="8"/>
          <w:sz w:val="24"/>
          <w:szCs w:val="24"/>
        </w:rPr>
        <w:t>他组织的营业执照或事业单位法人证书或社会团体法人登记证书）</w:t>
      </w:r>
    </w:p>
    <w:p w14:paraId="65E2202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6" w:right="64" w:firstLine="485"/>
        <w:textAlignment w:val="baseline"/>
        <w:rPr>
          <w:rFonts w:hint="eastAsia" w:ascii="宋体" w:hAnsi="宋体" w:eastAsia="宋体" w:cs="宋体"/>
          <w:sz w:val="24"/>
          <w:szCs w:val="24"/>
        </w:rPr>
      </w:pPr>
      <w:r>
        <w:rPr>
          <w:rFonts w:hint="eastAsia" w:ascii="宋体" w:hAnsi="宋体" w:eastAsia="宋体" w:cs="宋体"/>
          <w:spacing w:val="5"/>
          <w:sz w:val="24"/>
          <w:szCs w:val="24"/>
        </w:rPr>
        <w:t>②提供法定代表人资格证明及授权书、被授权人身份证；(法定代表人投标</w:t>
      </w:r>
      <w:r>
        <w:rPr>
          <w:rFonts w:hint="eastAsia" w:ascii="宋体" w:hAnsi="宋体" w:eastAsia="宋体" w:cs="宋体"/>
          <w:spacing w:val="4"/>
          <w:sz w:val="24"/>
          <w:szCs w:val="24"/>
        </w:rPr>
        <w:t>需提供法定代</w:t>
      </w:r>
      <w:r>
        <w:rPr>
          <w:rFonts w:hint="eastAsia" w:ascii="宋体" w:hAnsi="宋体" w:eastAsia="宋体" w:cs="宋体"/>
          <w:spacing w:val="7"/>
          <w:sz w:val="24"/>
          <w:szCs w:val="24"/>
        </w:rPr>
        <w:t>表人身份证)；</w:t>
      </w:r>
    </w:p>
    <w:p w14:paraId="6BFC5C5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5" w:firstLine="486"/>
        <w:textAlignment w:val="baseline"/>
        <w:rPr>
          <w:rFonts w:hint="eastAsia" w:ascii="宋体" w:hAnsi="宋体" w:eastAsia="宋体" w:cs="宋体"/>
          <w:sz w:val="24"/>
          <w:szCs w:val="24"/>
        </w:rPr>
      </w:pPr>
      <w:r>
        <w:rPr>
          <w:rFonts w:hint="eastAsia" w:ascii="宋体" w:hAnsi="宋体" w:eastAsia="宋体" w:cs="宋体"/>
          <w:spacing w:val="6"/>
          <w:sz w:val="24"/>
          <w:szCs w:val="24"/>
        </w:rPr>
        <w:t>③</w:t>
      </w:r>
      <w:r>
        <w:rPr>
          <w:rFonts w:hint="eastAsia" w:ascii="宋体" w:hAnsi="宋体" w:eastAsia="宋体" w:cs="宋体"/>
          <w:spacing w:val="6"/>
          <w:sz w:val="24"/>
          <w:szCs w:val="24"/>
          <w:lang w:eastAsia="zh-CN"/>
        </w:rPr>
        <w:t>本单位依法缴纳近一年内任意一个月的社会保险的凭据（成立不足一年的公司提供开标前一个月缴纳社会保险的凭据）</w:t>
      </w:r>
      <w:r>
        <w:rPr>
          <w:rFonts w:hint="eastAsia" w:ascii="宋体" w:hAnsi="宋体" w:eastAsia="宋体" w:cs="宋体"/>
          <w:sz w:val="24"/>
          <w:szCs w:val="24"/>
        </w:rPr>
        <w:t>；</w:t>
      </w:r>
    </w:p>
    <w:p w14:paraId="69DEF1B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6" w:firstLine="485"/>
        <w:textAlignment w:val="baseline"/>
        <w:rPr>
          <w:rFonts w:hint="eastAsia" w:ascii="宋体" w:hAnsi="宋体" w:eastAsia="宋体" w:cs="宋体"/>
          <w:sz w:val="24"/>
          <w:szCs w:val="24"/>
        </w:rPr>
      </w:pPr>
      <w:r>
        <w:rPr>
          <w:rFonts w:hint="eastAsia" w:ascii="宋体" w:hAnsi="宋体" w:eastAsia="宋体" w:cs="宋体"/>
          <w:spacing w:val="6"/>
          <w:sz w:val="24"/>
          <w:szCs w:val="24"/>
        </w:rPr>
        <w:t>④</w:t>
      </w:r>
      <w:r>
        <w:rPr>
          <w:rFonts w:hint="eastAsia" w:ascii="宋体" w:hAnsi="宋体" w:eastAsia="宋体" w:cs="宋体"/>
          <w:spacing w:val="-5"/>
          <w:sz w:val="24"/>
          <w:szCs w:val="24"/>
        </w:rPr>
        <w:t>税务部门出具的</w:t>
      </w:r>
      <w:r>
        <w:rPr>
          <w:rFonts w:hint="eastAsia" w:ascii="宋体" w:hAnsi="宋体" w:eastAsia="宋体" w:cs="宋体"/>
          <w:spacing w:val="-5"/>
          <w:sz w:val="24"/>
          <w:szCs w:val="24"/>
          <w:lang w:val="en-US" w:eastAsia="zh-CN"/>
        </w:rPr>
        <w:t>近一年内任意一个月</w:t>
      </w:r>
      <w:r>
        <w:rPr>
          <w:rFonts w:hint="eastAsia" w:ascii="宋体" w:hAnsi="宋体" w:eastAsia="宋体" w:cs="宋体"/>
          <w:spacing w:val="-5"/>
          <w:sz w:val="24"/>
          <w:szCs w:val="24"/>
        </w:rPr>
        <w:t>的完税证明（依法免缴的应提供依法免缴的相关证明文件或零申报报表）</w:t>
      </w:r>
      <w:r>
        <w:rPr>
          <w:rFonts w:hint="eastAsia" w:ascii="宋体" w:hAnsi="宋体" w:eastAsia="宋体" w:cs="宋体"/>
          <w:sz w:val="24"/>
          <w:szCs w:val="24"/>
        </w:rPr>
        <w:t>；</w:t>
      </w:r>
    </w:p>
    <w:p w14:paraId="0E01837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6" w:firstLine="485"/>
        <w:textAlignment w:val="baseline"/>
        <w:rPr>
          <w:rFonts w:hint="eastAsia" w:ascii="宋体" w:hAnsi="宋体" w:eastAsia="宋体" w:cs="宋体"/>
          <w:sz w:val="24"/>
          <w:szCs w:val="24"/>
        </w:rPr>
      </w:pPr>
      <w:r>
        <w:rPr>
          <w:rFonts w:hint="eastAsia" w:ascii="宋体" w:hAnsi="宋体" w:eastAsia="宋体" w:cs="宋体"/>
          <w:spacing w:val="7"/>
          <w:sz w:val="24"/>
          <w:szCs w:val="24"/>
        </w:rPr>
        <w:t>⑤</w:t>
      </w:r>
      <w:r>
        <w:rPr>
          <w:rFonts w:hint="eastAsia" w:ascii="宋体" w:hAnsi="宋体" w:eastAsia="宋体" w:cs="宋体"/>
          <w:spacing w:val="7"/>
          <w:sz w:val="24"/>
          <w:szCs w:val="24"/>
          <w:lang w:eastAsia="zh-CN"/>
        </w:rPr>
        <w:t>提供2024年度</w:t>
      </w:r>
      <w:r>
        <w:rPr>
          <w:rFonts w:hint="eastAsia" w:ascii="宋体" w:hAnsi="宋体" w:eastAsia="宋体" w:cs="宋体"/>
          <w:spacing w:val="7"/>
          <w:sz w:val="24"/>
          <w:szCs w:val="24"/>
          <w:lang w:val="en-US" w:eastAsia="zh-CN"/>
        </w:rPr>
        <w:t>和2023年度经会计师事务所出具的完整</w:t>
      </w:r>
      <w:r>
        <w:rPr>
          <w:rFonts w:hint="eastAsia" w:ascii="宋体" w:hAnsi="宋体" w:eastAsia="宋体" w:cs="宋体"/>
          <w:spacing w:val="7"/>
          <w:sz w:val="24"/>
          <w:szCs w:val="24"/>
          <w:lang w:eastAsia="zh-CN"/>
        </w:rPr>
        <w:t>的财务审计报告（成立不足一年的企业提供有效银行资信证明）</w:t>
      </w:r>
      <w:r>
        <w:rPr>
          <w:rFonts w:hint="eastAsia" w:ascii="宋体" w:hAnsi="宋体" w:eastAsia="宋体" w:cs="宋体"/>
          <w:spacing w:val="-41"/>
          <w:sz w:val="24"/>
          <w:szCs w:val="24"/>
        </w:rPr>
        <w:t xml:space="preserve"> </w:t>
      </w:r>
      <w:r>
        <w:rPr>
          <w:rFonts w:hint="eastAsia" w:ascii="宋体" w:hAnsi="宋体" w:eastAsia="宋体" w:cs="宋体"/>
          <w:sz w:val="24"/>
          <w:szCs w:val="24"/>
        </w:rPr>
        <w:t>；</w:t>
      </w:r>
    </w:p>
    <w:p w14:paraId="6944F23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5" w:firstLine="485"/>
        <w:textAlignment w:val="baseline"/>
        <w:rPr>
          <w:rFonts w:hint="eastAsia" w:ascii="宋体" w:hAnsi="宋体" w:eastAsia="宋体" w:cs="宋体"/>
          <w:sz w:val="24"/>
          <w:szCs w:val="24"/>
        </w:rPr>
      </w:pPr>
      <w:r>
        <w:rPr>
          <w:rFonts w:hint="eastAsia" w:ascii="宋体" w:hAnsi="宋体" w:eastAsia="宋体" w:cs="宋体"/>
          <w:spacing w:val="6"/>
          <w:sz w:val="24"/>
          <w:szCs w:val="24"/>
        </w:rPr>
        <w:t>⑥参与政府采购活动前3年内未被列入失信、重大税收违法案件、财政部门禁止</w:t>
      </w:r>
      <w:r>
        <w:rPr>
          <w:rFonts w:hint="eastAsia" w:ascii="宋体" w:hAnsi="宋体" w:eastAsia="宋体" w:cs="宋体"/>
          <w:spacing w:val="5"/>
          <w:sz w:val="24"/>
          <w:szCs w:val="24"/>
        </w:rPr>
        <w:t>参加政府</w:t>
      </w:r>
      <w:r>
        <w:rPr>
          <w:rFonts w:hint="eastAsia" w:ascii="宋体" w:hAnsi="宋体" w:eastAsia="宋体" w:cs="宋体"/>
          <w:spacing w:val="4"/>
          <w:sz w:val="24"/>
          <w:szCs w:val="24"/>
        </w:rPr>
        <w:t>采购活动的承诺书；</w:t>
      </w:r>
    </w:p>
    <w:p w14:paraId="5C89EEC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601"/>
        <w:textAlignment w:val="baseline"/>
        <w:rPr>
          <w:rFonts w:hint="eastAsia" w:ascii="宋体" w:hAnsi="宋体" w:eastAsia="宋体" w:cs="宋体"/>
          <w:sz w:val="24"/>
          <w:szCs w:val="24"/>
        </w:rPr>
      </w:pPr>
      <w:r>
        <w:rPr>
          <w:rFonts w:hint="eastAsia" w:ascii="宋体" w:hAnsi="宋体" w:eastAsia="宋体" w:cs="宋体"/>
          <w:spacing w:val="6"/>
          <w:sz w:val="24"/>
          <w:szCs w:val="24"/>
        </w:rPr>
        <w:t>⑦提供针对本次项目的反商业贿赂承诺书。</w:t>
      </w:r>
    </w:p>
    <w:p w14:paraId="6239E1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宋体" w:hAnsi="宋体" w:eastAsia="宋体" w:cs="宋体"/>
          <w:sz w:val="24"/>
          <w:szCs w:val="24"/>
        </w:rPr>
      </w:pPr>
      <w:r>
        <w:rPr>
          <w:rFonts w:ascii="微软雅黑" w:hAnsi="微软雅黑" w:eastAsia="微软雅黑" w:cs="微软雅黑"/>
          <w:spacing w:val="7"/>
          <w:sz w:val="24"/>
          <w:szCs w:val="24"/>
        </w:rPr>
        <w:t>⑧</w:t>
      </w:r>
      <w:r>
        <w:rPr>
          <w:rFonts w:hint="eastAsia" w:ascii="宋体" w:hAnsi="宋体" w:eastAsia="宋体" w:cs="宋体"/>
          <w:spacing w:val="9"/>
          <w:sz w:val="24"/>
          <w:szCs w:val="24"/>
        </w:rPr>
        <w:t>凡拟参加本次招标项目的供应商</w:t>
      </w:r>
      <w:r>
        <w:rPr>
          <w:rFonts w:hint="eastAsia" w:ascii="宋体" w:hAnsi="宋体" w:eastAsia="宋体" w:cs="宋体"/>
          <w:spacing w:val="9"/>
          <w:sz w:val="24"/>
          <w:szCs w:val="24"/>
          <w:lang w:eastAsia="zh-CN"/>
        </w:rPr>
        <w:t>，</w:t>
      </w:r>
      <w:r>
        <w:rPr>
          <w:rFonts w:hint="eastAsia" w:ascii="宋体" w:hAnsi="宋体" w:eastAsia="宋体" w:cs="宋体"/>
          <w:spacing w:val="9"/>
          <w:sz w:val="24"/>
          <w:szCs w:val="24"/>
        </w:rPr>
        <w:t>必须为未被列入“信用中国”</w:t>
      </w:r>
      <w:r>
        <w:rPr>
          <w:rFonts w:hint="eastAsia" w:ascii="宋体" w:hAnsi="宋体" w:eastAsia="宋体" w:cs="宋体"/>
          <w:spacing w:val="-48"/>
          <w:sz w:val="24"/>
          <w:szCs w:val="24"/>
        </w:rPr>
        <w:t xml:space="preserve"> </w:t>
      </w:r>
      <w:r>
        <w:rPr>
          <w:rFonts w:hint="eastAsia" w:ascii="宋体" w:hAnsi="宋体" w:eastAsia="宋体" w:cs="宋体"/>
          <w:spacing w:val="9"/>
          <w:sz w:val="24"/>
          <w:szCs w:val="24"/>
        </w:rPr>
        <w:t>网站</w:t>
      </w:r>
      <w:r>
        <w:rPr>
          <w:rFonts w:hint="eastAsia" w:ascii="宋体" w:hAnsi="宋体" w:eastAsia="宋体" w:cs="宋体"/>
          <w:spacing w:val="13"/>
          <w:sz w:val="24"/>
          <w:szCs w:val="24"/>
        </w:rPr>
        <w:t>(</w:t>
      </w:r>
      <w:r>
        <w:rPr>
          <w:rFonts w:hint="eastAsia" w:ascii="宋体" w:hAnsi="宋体" w:eastAsia="宋体" w:cs="宋体"/>
          <w:sz w:val="24"/>
          <w:szCs w:val="24"/>
        </w:rPr>
        <w:t>www</w:t>
      </w:r>
      <w:r>
        <w:rPr>
          <w:rFonts w:hint="eastAsia" w:ascii="宋体" w:hAnsi="宋体" w:eastAsia="宋体" w:cs="宋体"/>
          <w:spacing w:val="13"/>
          <w:sz w:val="24"/>
          <w:szCs w:val="24"/>
        </w:rPr>
        <w:t>.</w:t>
      </w:r>
      <w:r>
        <w:rPr>
          <w:rFonts w:hint="eastAsia" w:ascii="宋体" w:hAnsi="宋体" w:eastAsia="宋体" w:cs="宋体"/>
          <w:sz w:val="24"/>
          <w:szCs w:val="24"/>
        </w:rPr>
        <w:t>creditchina</w:t>
      </w:r>
      <w:r>
        <w:rPr>
          <w:rFonts w:hint="eastAsia" w:ascii="宋体" w:hAnsi="宋体" w:eastAsia="宋体" w:cs="宋体"/>
          <w:spacing w:val="13"/>
          <w:sz w:val="24"/>
          <w:szCs w:val="24"/>
        </w:rPr>
        <w:t>.</w:t>
      </w:r>
      <w:r>
        <w:rPr>
          <w:rFonts w:hint="eastAsia" w:ascii="宋体" w:hAnsi="宋体" w:eastAsia="宋体" w:cs="宋体"/>
          <w:sz w:val="24"/>
          <w:szCs w:val="24"/>
        </w:rPr>
        <w:t>gov</w:t>
      </w:r>
      <w:r>
        <w:rPr>
          <w:rFonts w:hint="eastAsia" w:ascii="宋体" w:hAnsi="宋体" w:eastAsia="宋体" w:cs="宋体"/>
          <w:spacing w:val="13"/>
          <w:sz w:val="24"/>
          <w:szCs w:val="24"/>
        </w:rPr>
        <w:t>.</w:t>
      </w:r>
      <w:r>
        <w:rPr>
          <w:rFonts w:hint="eastAsia" w:ascii="宋体" w:hAnsi="宋体" w:eastAsia="宋体" w:cs="宋体"/>
          <w:sz w:val="24"/>
          <w:szCs w:val="24"/>
        </w:rPr>
        <w:t>cn</w:t>
      </w:r>
      <w:r>
        <w:rPr>
          <w:rFonts w:hint="eastAsia" w:ascii="宋体" w:hAnsi="宋体" w:eastAsia="宋体" w:cs="宋体"/>
          <w:spacing w:val="13"/>
          <w:sz w:val="24"/>
          <w:szCs w:val="24"/>
        </w:rPr>
        <w:t>)、中国政府采购网(</w:t>
      </w:r>
      <w:r>
        <w:rPr>
          <w:rFonts w:hint="eastAsia" w:ascii="宋体" w:hAnsi="宋体" w:eastAsia="宋体" w:cs="宋体"/>
          <w:sz w:val="24"/>
          <w:szCs w:val="24"/>
        </w:rPr>
        <w:t>www</w:t>
      </w:r>
      <w:r>
        <w:rPr>
          <w:rFonts w:hint="eastAsia" w:ascii="宋体" w:hAnsi="宋体" w:eastAsia="宋体" w:cs="宋体"/>
          <w:spacing w:val="13"/>
          <w:sz w:val="24"/>
          <w:szCs w:val="24"/>
        </w:rPr>
        <w:t>.</w:t>
      </w:r>
      <w:r>
        <w:rPr>
          <w:rFonts w:hint="eastAsia" w:ascii="宋体" w:hAnsi="宋体" w:eastAsia="宋体" w:cs="宋体"/>
          <w:sz w:val="24"/>
          <w:szCs w:val="24"/>
        </w:rPr>
        <w:t>ccgp</w:t>
      </w:r>
      <w:r>
        <w:rPr>
          <w:rFonts w:hint="eastAsia" w:ascii="宋体" w:hAnsi="宋体" w:eastAsia="宋体" w:cs="宋体"/>
          <w:spacing w:val="13"/>
          <w:sz w:val="24"/>
          <w:szCs w:val="24"/>
        </w:rPr>
        <w:t>.</w:t>
      </w:r>
      <w:r>
        <w:rPr>
          <w:rFonts w:hint="eastAsia" w:ascii="宋体" w:hAnsi="宋体" w:eastAsia="宋体" w:cs="宋体"/>
          <w:sz w:val="24"/>
          <w:szCs w:val="24"/>
        </w:rPr>
        <w:t>gov</w:t>
      </w:r>
      <w:r>
        <w:rPr>
          <w:rFonts w:hint="eastAsia" w:ascii="宋体" w:hAnsi="宋体" w:eastAsia="宋体" w:cs="宋体"/>
          <w:spacing w:val="13"/>
          <w:sz w:val="24"/>
          <w:szCs w:val="24"/>
        </w:rPr>
        <w:t>.</w:t>
      </w:r>
      <w:r>
        <w:rPr>
          <w:rFonts w:hint="eastAsia" w:ascii="宋体" w:hAnsi="宋体" w:eastAsia="宋体" w:cs="宋体"/>
          <w:sz w:val="24"/>
          <w:szCs w:val="24"/>
        </w:rPr>
        <w:t>cn</w:t>
      </w:r>
      <w:r>
        <w:rPr>
          <w:rFonts w:hint="eastAsia" w:ascii="宋体" w:hAnsi="宋体" w:eastAsia="宋体" w:cs="宋体"/>
          <w:spacing w:val="13"/>
          <w:sz w:val="24"/>
          <w:szCs w:val="24"/>
        </w:rPr>
        <w:t>)渠道信用记录失信被执行</w:t>
      </w:r>
      <w:r>
        <w:rPr>
          <w:rFonts w:hint="eastAsia" w:ascii="宋体" w:hAnsi="宋体" w:eastAsia="宋体" w:cs="宋体"/>
          <w:spacing w:val="8"/>
          <w:sz w:val="24"/>
          <w:szCs w:val="24"/>
        </w:rPr>
        <w:t>人、重大税收违法案件当事人名单、政府采购严重</w:t>
      </w:r>
      <w:r>
        <w:rPr>
          <w:rFonts w:hint="eastAsia" w:ascii="宋体" w:hAnsi="宋体" w:eastAsia="宋体" w:cs="宋体"/>
          <w:spacing w:val="7"/>
          <w:sz w:val="24"/>
          <w:szCs w:val="24"/>
        </w:rPr>
        <w:t>违法失信行为记录名单的供应商，国家企业</w:t>
      </w:r>
      <w:r>
        <w:rPr>
          <w:rFonts w:hint="eastAsia" w:ascii="宋体" w:hAnsi="宋体" w:eastAsia="宋体" w:cs="宋体"/>
          <w:spacing w:val="9"/>
          <w:sz w:val="24"/>
          <w:szCs w:val="24"/>
        </w:rPr>
        <w:t>公示信息系统（</w:t>
      </w:r>
      <w:r>
        <w:rPr>
          <w:rFonts w:hint="eastAsia" w:ascii="宋体" w:hAnsi="宋体" w:eastAsia="宋体" w:cs="宋体"/>
          <w:sz w:val="24"/>
          <w:szCs w:val="24"/>
        </w:rPr>
        <w:t>www</w:t>
      </w:r>
      <w:r>
        <w:rPr>
          <w:rFonts w:hint="eastAsia" w:ascii="宋体" w:hAnsi="宋体" w:eastAsia="宋体" w:cs="宋体"/>
          <w:spacing w:val="9"/>
          <w:sz w:val="24"/>
          <w:szCs w:val="24"/>
        </w:rPr>
        <w:t>.</w:t>
      </w:r>
      <w:r>
        <w:rPr>
          <w:rFonts w:hint="eastAsia" w:ascii="宋体" w:hAnsi="宋体" w:eastAsia="宋体" w:cs="宋体"/>
          <w:sz w:val="24"/>
          <w:szCs w:val="24"/>
        </w:rPr>
        <w:t>gsxt</w:t>
      </w:r>
      <w:r>
        <w:rPr>
          <w:rFonts w:hint="eastAsia" w:ascii="宋体" w:hAnsi="宋体" w:eastAsia="宋体" w:cs="宋体"/>
          <w:spacing w:val="9"/>
          <w:sz w:val="24"/>
          <w:szCs w:val="24"/>
        </w:rPr>
        <w:t>.</w:t>
      </w:r>
      <w:r>
        <w:rPr>
          <w:rFonts w:hint="eastAsia" w:ascii="宋体" w:hAnsi="宋体" w:eastAsia="宋体" w:cs="宋体"/>
          <w:sz w:val="24"/>
          <w:szCs w:val="24"/>
        </w:rPr>
        <w:t>gov</w:t>
      </w:r>
      <w:r>
        <w:rPr>
          <w:rFonts w:hint="eastAsia" w:ascii="宋体" w:hAnsi="宋体" w:eastAsia="宋体" w:cs="宋体"/>
          <w:spacing w:val="9"/>
          <w:sz w:val="24"/>
          <w:szCs w:val="24"/>
        </w:rPr>
        <w:t>.</w:t>
      </w:r>
      <w:r>
        <w:rPr>
          <w:rFonts w:hint="eastAsia" w:ascii="宋体" w:hAnsi="宋体" w:eastAsia="宋体" w:cs="宋体"/>
          <w:sz w:val="24"/>
          <w:szCs w:val="24"/>
        </w:rPr>
        <w:t>cn</w:t>
      </w:r>
      <w:r>
        <w:rPr>
          <w:rFonts w:hint="eastAsia" w:ascii="宋体" w:hAnsi="宋体" w:eastAsia="宋体" w:cs="宋体"/>
          <w:spacing w:val="9"/>
          <w:sz w:val="24"/>
          <w:szCs w:val="24"/>
        </w:rPr>
        <w:t>）查询诚信记录如有严重行政处</w:t>
      </w:r>
      <w:r>
        <w:rPr>
          <w:rFonts w:hint="eastAsia" w:ascii="宋体" w:hAnsi="宋体" w:eastAsia="宋体" w:cs="宋体"/>
          <w:spacing w:val="8"/>
          <w:sz w:val="24"/>
          <w:szCs w:val="24"/>
        </w:rPr>
        <w:t>罚信息不得参加本项目（须</w:t>
      </w:r>
      <w:r>
        <w:rPr>
          <w:rFonts w:hint="eastAsia" w:ascii="宋体" w:hAnsi="宋体" w:eastAsia="宋体" w:cs="宋体"/>
          <w:spacing w:val="5"/>
          <w:sz w:val="24"/>
          <w:szCs w:val="24"/>
        </w:rPr>
        <w:t>提供查询记录并加盖公章</w:t>
      </w:r>
      <w:r>
        <w:rPr>
          <w:rFonts w:hint="eastAsia" w:ascii="宋体" w:hAnsi="宋体" w:eastAsia="宋体" w:cs="宋体"/>
          <w:spacing w:val="10"/>
          <w:sz w:val="24"/>
          <w:szCs w:val="24"/>
        </w:rPr>
        <w:t>）；</w:t>
      </w:r>
    </w:p>
    <w:p w14:paraId="792803AC">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Autospacing="0" w:line="240" w:lineRule="auto"/>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供应商为中小企业</w:t>
      </w:r>
    </w:p>
    <w:p w14:paraId="0975575B">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Autospacing="0" w:line="240" w:lineRule="auto"/>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本项目特定资格要求：/</w:t>
      </w:r>
    </w:p>
    <w:p w14:paraId="2996B58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（1）采购政策</w:t>
      </w:r>
    </w:p>
    <w:p w14:paraId="73B1284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政府采购应当优先采购本国货物、工程和服务，并执行节能产品、环境标志产品、中小企业、残疾人福利性单位、监狱企业、商品外包装等适宜本项目的政府采购政策。</w:t>
      </w:r>
    </w:p>
    <w:p w14:paraId="6EA4BCC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（2）政策依据</w:t>
      </w:r>
    </w:p>
    <w:p w14:paraId="139D76E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1）财政部、国家发展改革委、生态环境部、市场监管总局《关 于调整优化节能产品、环境标志产品政府采购执行机制的通知》（财库[2019]9 号文）；</w:t>
      </w:r>
    </w:p>
    <w:p w14:paraId="014BD88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2）财政部、生态环境部《关于印发环境标志产品政府采购品目清单的通知》（财库[2019]18 号文）；</w:t>
      </w:r>
    </w:p>
    <w:p w14:paraId="0CBED1B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3）财政部、发展改革委《关于印发节能产品政府采购品目清单的通知》（财库[2019]19 号文）；</w:t>
      </w:r>
    </w:p>
    <w:p w14:paraId="34944C6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4）市场监管总局《市场监管总局关于发布参与实施政府采购节能产品、环境标志产品认证机构名录的公告》（2019 年第 16 号）；</w:t>
      </w:r>
    </w:p>
    <w:p w14:paraId="2FDADEB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5）财政部、工业和信息化部《关于印发《政府采购促进中小企 业发展管理办法》的通知》（财库[2020]46 号文）《关于进一步加大政府采购支持中小企业力度的通知》（财库[2022]19 号文）；</w:t>
      </w:r>
    </w:p>
    <w:p w14:paraId="4BEF6F2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6）财政部、民政部、中国残疾人联合会《关于促进残疾人就业政府采购政策的通知》（财库[2017]141 号）；</w:t>
      </w:r>
    </w:p>
    <w:p w14:paraId="51BB131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7）财政部、司法部《关于政府采购支持监狱企业发展有关问题的通知》（财库[2014]68 号文）；</w:t>
      </w:r>
    </w:p>
    <w:p w14:paraId="60F772B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textAlignment w:val="baseline"/>
        <w:rPr>
          <w:rFonts w:hint="eastAsia" w:ascii="微软雅黑" w:hAnsi="微软雅黑" w:eastAsia="微软雅黑" w:cs="微软雅黑"/>
          <w:spacing w:val="13"/>
          <w:sz w:val="24"/>
          <w:szCs w:val="24"/>
          <w:lang w:val="en-US" w:eastAsia="zh-CN"/>
        </w:rPr>
      </w:pPr>
      <w:r>
        <w:rPr>
          <w:rFonts w:hint="eastAsia" w:ascii="微软雅黑" w:hAnsi="微软雅黑" w:eastAsia="微软雅黑" w:cs="微软雅黑"/>
          <w:spacing w:val="13"/>
          <w:sz w:val="24"/>
          <w:szCs w:val="24"/>
          <w:lang w:val="en-US" w:eastAsia="zh-CN"/>
        </w:rPr>
        <w:t>8）财政部、生态环境部、国家邮政局《关于印发《商品包装政  府采购需求标准（试行）》、 《快递包装政府采购需求标准（试行）》的通知》（财办库〔2020〕123 号）。</w:t>
      </w:r>
    </w:p>
    <w:p w14:paraId="228F47C9">
      <w:pPr>
        <w:keepNext w:val="0"/>
        <w:keepLines w:val="0"/>
        <w:pageBreakBefore w:val="0"/>
        <w:widowControl/>
        <w:kinsoku w:val="0"/>
        <w:wordWrap/>
        <w:overflowPunct/>
        <w:topLinePunct w:val="0"/>
        <w:autoSpaceDE w:val="0"/>
        <w:autoSpaceDN w:val="0"/>
        <w:bidi w:val="0"/>
        <w:adjustRightInd w:val="0"/>
        <w:snapToGrid w:val="0"/>
        <w:spacing w:before="99" w:line="240" w:lineRule="auto"/>
        <w:ind w:left="5"/>
        <w:textAlignment w:val="baseline"/>
        <w:rPr>
          <w:rFonts w:hint="eastAsia" w:ascii="宋体" w:hAnsi="宋体" w:eastAsia="宋体" w:cs="宋体"/>
          <w:sz w:val="24"/>
          <w:szCs w:val="24"/>
        </w:rPr>
      </w:pPr>
      <w:r>
        <w:rPr>
          <w:rFonts w:hint="eastAsia" w:ascii="宋体" w:hAnsi="宋体" w:eastAsia="宋体" w:cs="宋体"/>
          <w:b/>
          <w:bCs/>
          <w:spacing w:val="9"/>
          <w:sz w:val="24"/>
          <w:szCs w:val="24"/>
        </w:rPr>
        <w:t>三、获取采购文件</w:t>
      </w:r>
    </w:p>
    <w:p w14:paraId="0824BF3C">
      <w:pPr>
        <w:keepNext w:val="0"/>
        <w:keepLines w:val="0"/>
        <w:pageBreakBefore w:val="0"/>
        <w:widowControl/>
        <w:kinsoku w:val="0"/>
        <w:wordWrap/>
        <w:overflowPunct/>
        <w:topLinePunct w:val="0"/>
        <w:autoSpaceDE w:val="0"/>
        <w:autoSpaceDN w:val="0"/>
        <w:bidi w:val="0"/>
        <w:adjustRightInd w:val="0"/>
        <w:snapToGrid w:val="0"/>
        <w:spacing w:before="106" w:line="240" w:lineRule="auto"/>
        <w:ind w:right="24"/>
        <w:textAlignment w:val="baseline"/>
        <w:rPr>
          <w:rFonts w:hint="eastAsia" w:ascii="宋体" w:hAnsi="宋体" w:eastAsia="宋体" w:cs="宋体"/>
          <w:sz w:val="24"/>
          <w:szCs w:val="24"/>
        </w:rPr>
      </w:pPr>
      <w:r>
        <w:rPr>
          <w:rFonts w:hint="eastAsia" w:ascii="宋体" w:hAnsi="宋体" w:eastAsia="宋体" w:cs="宋体"/>
          <w:spacing w:val="-2"/>
          <w:sz w:val="24"/>
          <w:szCs w:val="24"/>
        </w:rPr>
        <w:t>时间</w:t>
      </w:r>
      <w:r>
        <w:rPr>
          <w:rFonts w:hint="eastAsia" w:ascii="宋体" w:hAnsi="宋体" w:eastAsia="宋体" w:cs="宋体"/>
          <w:color w:val="auto"/>
          <w:spacing w:val="-2"/>
          <w:sz w:val="24"/>
          <w:szCs w:val="24"/>
        </w:rPr>
        <w:t>：202</w:t>
      </w:r>
      <w:r>
        <w:rPr>
          <w:rFonts w:hint="eastAsia" w:ascii="宋体" w:hAnsi="宋体" w:eastAsia="宋体" w:cs="宋体"/>
          <w:color w:val="auto"/>
          <w:spacing w:val="-2"/>
          <w:sz w:val="24"/>
          <w:szCs w:val="24"/>
          <w:lang w:val="en-US" w:eastAsia="zh-CN"/>
        </w:rPr>
        <w:t>5</w:t>
      </w:r>
      <w:r>
        <w:rPr>
          <w:rFonts w:hint="eastAsia" w:ascii="宋体" w:hAnsi="宋体" w:eastAsia="宋体" w:cs="宋体"/>
          <w:color w:val="auto"/>
          <w:spacing w:val="-2"/>
          <w:sz w:val="24"/>
          <w:szCs w:val="24"/>
        </w:rPr>
        <w:t xml:space="preserve"> 年</w:t>
      </w:r>
      <w:r>
        <w:rPr>
          <w:rFonts w:hint="eastAsia" w:ascii="宋体" w:hAnsi="宋体" w:eastAsia="宋体" w:cs="宋体"/>
          <w:color w:val="auto"/>
          <w:spacing w:val="-2"/>
          <w:sz w:val="24"/>
          <w:szCs w:val="24"/>
          <w:lang w:val="en-US" w:eastAsia="zh-CN"/>
        </w:rPr>
        <w:t>4</w:t>
      </w:r>
      <w:r>
        <w:rPr>
          <w:rFonts w:hint="eastAsia" w:ascii="宋体" w:hAnsi="宋体" w:eastAsia="宋体" w:cs="宋体"/>
          <w:color w:val="auto"/>
          <w:spacing w:val="-2"/>
          <w:sz w:val="24"/>
          <w:szCs w:val="24"/>
        </w:rPr>
        <w:t>月</w:t>
      </w:r>
      <w:r>
        <w:rPr>
          <w:rFonts w:hint="eastAsia" w:ascii="宋体" w:hAnsi="宋体" w:eastAsia="宋体" w:cs="宋体"/>
          <w:color w:val="auto"/>
          <w:spacing w:val="-2"/>
          <w:sz w:val="24"/>
          <w:szCs w:val="24"/>
          <w:lang w:val="en-US" w:eastAsia="zh-CN"/>
        </w:rPr>
        <w:t>15</w:t>
      </w:r>
      <w:r>
        <w:rPr>
          <w:rFonts w:hint="eastAsia" w:ascii="宋体" w:hAnsi="宋体" w:eastAsia="宋体" w:cs="宋体"/>
          <w:color w:val="auto"/>
          <w:spacing w:val="-2"/>
          <w:sz w:val="24"/>
          <w:szCs w:val="24"/>
        </w:rPr>
        <w:t>日至202</w:t>
      </w:r>
      <w:r>
        <w:rPr>
          <w:rFonts w:hint="eastAsia" w:ascii="宋体" w:hAnsi="宋体" w:eastAsia="宋体" w:cs="宋体"/>
          <w:color w:val="auto"/>
          <w:spacing w:val="-2"/>
          <w:sz w:val="24"/>
          <w:szCs w:val="24"/>
          <w:lang w:val="en-US" w:eastAsia="zh-CN"/>
        </w:rPr>
        <w:t>5</w:t>
      </w:r>
      <w:r>
        <w:rPr>
          <w:rFonts w:hint="eastAsia" w:ascii="宋体" w:hAnsi="宋体" w:eastAsia="宋体" w:cs="宋体"/>
          <w:color w:val="auto"/>
          <w:spacing w:val="-2"/>
          <w:sz w:val="24"/>
          <w:szCs w:val="24"/>
        </w:rPr>
        <w:t>年</w:t>
      </w:r>
      <w:r>
        <w:rPr>
          <w:rFonts w:hint="eastAsia" w:ascii="宋体" w:hAnsi="宋体" w:eastAsia="宋体" w:cs="宋体"/>
          <w:color w:val="auto"/>
          <w:spacing w:val="-2"/>
          <w:sz w:val="24"/>
          <w:szCs w:val="24"/>
          <w:lang w:val="en-US" w:eastAsia="zh-CN"/>
        </w:rPr>
        <w:t>4</w:t>
      </w:r>
      <w:r>
        <w:rPr>
          <w:rFonts w:hint="eastAsia" w:ascii="宋体" w:hAnsi="宋体" w:eastAsia="宋体" w:cs="宋体"/>
          <w:color w:val="auto"/>
          <w:spacing w:val="-2"/>
          <w:sz w:val="24"/>
          <w:szCs w:val="24"/>
        </w:rPr>
        <w:t>月</w:t>
      </w:r>
      <w:r>
        <w:rPr>
          <w:rFonts w:hint="eastAsia" w:ascii="宋体" w:hAnsi="宋体" w:eastAsia="宋体" w:cs="宋体"/>
          <w:color w:val="auto"/>
          <w:spacing w:val="-2"/>
          <w:sz w:val="24"/>
          <w:szCs w:val="24"/>
          <w:lang w:val="en-US" w:eastAsia="zh-CN"/>
        </w:rPr>
        <w:t>22</w:t>
      </w:r>
      <w:r>
        <w:rPr>
          <w:rFonts w:hint="eastAsia" w:ascii="宋体" w:hAnsi="宋体" w:eastAsia="宋体" w:cs="宋体"/>
          <w:color w:val="auto"/>
          <w:spacing w:val="-2"/>
          <w:sz w:val="24"/>
          <w:szCs w:val="24"/>
        </w:rPr>
        <w:t>日，</w:t>
      </w:r>
      <w:r>
        <w:rPr>
          <w:rFonts w:hint="eastAsia" w:ascii="宋体" w:hAnsi="宋体" w:eastAsia="宋体" w:cs="宋体"/>
          <w:spacing w:val="-2"/>
          <w:sz w:val="24"/>
          <w:szCs w:val="24"/>
        </w:rPr>
        <w:t>每天上午</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lang w:val="en-US" w:eastAsia="zh-CN"/>
        </w:rPr>
        <w:t>0</w:t>
      </w:r>
      <w:r>
        <w:rPr>
          <w:rFonts w:hint="eastAsia" w:ascii="宋体" w:hAnsi="宋体" w:eastAsia="宋体" w:cs="宋体"/>
          <w:spacing w:val="-2"/>
          <w:sz w:val="24"/>
          <w:szCs w:val="24"/>
        </w:rPr>
        <w:t>0:00 至</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1</w:t>
      </w:r>
      <w:r>
        <w:rPr>
          <w:rFonts w:hint="eastAsia" w:ascii="宋体" w:hAnsi="宋体" w:eastAsia="宋体" w:cs="宋体"/>
          <w:spacing w:val="-2"/>
          <w:sz w:val="24"/>
          <w:szCs w:val="24"/>
          <w:lang w:val="en-US" w:eastAsia="zh-CN"/>
        </w:rPr>
        <w:t>4</w:t>
      </w:r>
      <w:r>
        <w:rPr>
          <w:rFonts w:hint="eastAsia" w:ascii="宋体" w:hAnsi="宋体" w:eastAsia="宋体" w:cs="宋体"/>
          <w:spacing w:val="-2"/>
          <w:sz w:val="24"/>
          <w:szCs w:val="24"/>
        </w:rPr>
        <w:t>:00，</w:t>
      </w:r>
      <w:r>
        <w:rPr>
          <w:rFonts w:hint="eastAsia" w:ascii="宋体" w:hAnsi="宋体" w:eastAsia="宋体" w:cs="宋体"/>
          <w:spacing w:val="-2"/>
          <w:sz w:val="24"/>
          <w:szCs w:val="24"/>
          <w:lang w:val="en-US" w:eastAsia="zh-CN"/>
        </w:rPr>
        <w:t>14</w:t>
      </w:r>
      <w:r>
        <w:rPr>
          <w:rFonts w:hint="eastAsia" w:ascii="宋体" w:hAnsi="宋体" w:eastAsia="宋体" w:cs="宋体"/>
          <w:spacing w:val="-2"/>
          <w:sz w:val="24"/>
          <w:szCs w:val="24"/>
        </w:rPr>
        <w:t>:00 至 2</w:t>
      </w:r>
      <w:r>
        <w:rPr>
          <w:rFonts w:hint="eastAsia" w:ascii="宋体" w:hAnsi="宋体" w:eastAsia="宋体" w:cs="宋体"/>
          <w:spacing w:val="-2"/>
          <w:sz w:val="24"/>
          <w:szCs w:val="24"/>
          <w:lang w:val="en-US" w:eastAsia="zh-CN"/>
        </w:rPr>
        <w:t>3</w:t>
      </w:r>
      <w:r>
        <w:rPr>
          <w:rFonts w:hint="eastAsia" w:ascii="宋体" w:hAnsi="宋体" w:eastAsia="宋体" w:cs="宋体"/>
          <w:spacing w:val="-2"/>
          <w:sz w:val="24"/>
          <w:szCs w:val="24"/>
        </w:rPr>
        <w:t>:</w:t>
      </w:r>
      <w:r>
        <w:rPr>
          <w:rFonts w:hint="eastAsia" w:ascii="宋体" w:hAnsi="宋体" w:eastAsia="宋体" w:cs="宋体"/>
          <w:spacing w:val="-2"/>
          <w:sz w:val="24"/>
          <w:szCs w:val="24"/>
          <w:lang w:val="en-US" w:eastAsia="zh-CN"/>
        </w:rPr>
        <w:t>59</w:t>
      </w:r>
      <w:r>
        <w:rPr>
          <w:rFonts w:hint="eastAsia" w:ascii="宋体" w:hAnsi="宋体" w:eastAsia="宋体" w:cs="宋体"/>
          <w:sz w:val="24"/>
          <w:szCs w:val="24"/>
        </w:rPr>
        <w:t xml:space="preserve"> </w:t>
      </w:r>
      <w:r>
        <w:rPr>
          <w:rFonts w:hint="eastAsia" w:ascii="宋体" w:hAnsi="宋体" w:eastAsia="宋体" w:cs="宋体"/>
          <w:spacing w:val="4"/>
          <w:sz w:val="24"/>
          <w:szCs w:val="24"/>
        </w:rPr>
        <w:t>（北京时间，法定节假日除外）</w:t>
      </w:r>
    </w:p>
    <w:p w14:paraId="4AC87B0B">
      <w:pPr>
        <w:keepNext w:val="0"/>
        <w:keepLines w:val="0"/>
        <w:pageBreakBefore w:val="0"/>
        <w:widowControl/>
        <w:kinsoku w:val="0"/>
        <w:wordWrap/>
        <w:overflowPunct/>
        <w:topLinePunct w:val="0"/>
        <w:autoSpaceDE w:val="0"/>
        <w:autoSpaceDN w:val="0"/>
        <w:bidi w:val="0"/>
        <w:adjustRightInd w:val="0"/>
        <w:snapToGrid w:val="0"/>
        <w:spacing w:before="32"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地点：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"https://www.zcygov.cn/"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7"/>
          <w:sz w:val="24"/>
          <w:szCs w:val="24"/>
        </w:rPr>
        <w:t>://</w:t>
      </w:r>
      <w:r>
        <w:rPr>
          <w:rFonts w:hint="eastAsia" w:ascii="宋体" w:hAnsi="宋体" w:eastAsia="宋体" w:cs="宋体"/>
          <w:sz w:val="24"/>
          <w:szCs w:val="24"/>
        </w:rPr>
        <w:t>www</w:t>
      </w:r>
      <w:r>
        <w:rPr>
          <w:rFonts w:hint="eastAsia" w:ascii="宋体" w:hAnsi="宋体" w:eastAsia="宋体" w:cs="宋体"/>
          <w:spacing w:val="7"/>
          <w:sz w:val="24"/>
          <w:szCs w:val="24"/>
        </w:rPr>
        <w:t>.</w:t>
      </w:r>
      <w:r>
        <w:rPr>
          <w:rFonts w:hint="eastAsia" w:ascii="宋体" w:hAnsi="宋体" w:eastAsia="宋体" w:cs="宋体"/>
          <w:sz w:val="24"/>
          <w:szCs w:val="24"/>
        </w:rPr>
        <w:t>zcygov</w:t>
      </w:r>
      <w:r>
        <w:rPr>
          <w:rFonts w:hint="eastAsia" w:ascii="宋体" w:hAnsi="宋体" w:eastAsia="宋体" w:cs="宋体"/>
          <w:spacing w:val="7"/>
          <w:sz w:val="24"/>
          <w:szCs w:val="24"/>
        </w:rPr>
        <w:t>.</w:t>
      </w:r>
      <w:r>
        <w:rPr>
          <w:rFonts w:hint="eastAsia" w:ascii="宋体" w:hAnsi="宋体" w:eastAsia="宋体" w:cs="宋体"/>
          <w:sz w:val="24"/>
          <w:szCs w:val="24"/>
        </w:rPr>
        <w:t>cn</w:t>
      </w:r>
      <w:r>
        <w:rPr>
          <w:rFonts w:hint="eastAsia" w:ascii="宋体" w:hAnsi="宋体" w:eastAsia="宋体" w:cs="宋体"/>
          <w:spacing w:val="7"/>
          <w:sz w:val="24"/>
          <w:szCs w:val="24"/>
        </w:rPr>
        <w:t>/</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w:t>
      </w:r>
    </w:p>
    <w:p w14:paraId="1985C6D8">
      <w:pPr>
        <w:keepNext w:val="0"/>
        <w:keepLines w:val="0"/>
        <w:pageBreakBefore w:val="0"/>
        <w:widowControl/>
        <w:kinsoku w:val="0"/>
        <w:wordWrap/>
        <w:overflowPunct/>
        <w:topLinePunct w:val="0"/>
        <w:autoSpaceDE w:val="0"/>
        <w:autoSpaceDN w:val="0"/>
        <w:bidi w:val="0"/>
        <w:adjustRightInd w:val="0"/>
        <w:snapToGrid w:val="0"/>
        <w:spacing w:before="100" w:line="240" w:lineRule="auto"/>
        <w:ind w:right="171"/>
        <w:textAlignment w:val="baseline"/>
        <w:rPr>
          <w:rFonts w:hint="eastAsia" w:ascii="宋体" w:hAnsi="宋体" w:eastAsia="宋体" w:cs="宋体"/>
          <w:sz w:val="24"/>
          <w:szCs w:val="24"/>
        </w:rPr>
      </w:pPr>
      <w:r>
        <w:rPr>
          <w:rFonts w:hint="eastAsia" w:ascii="宋体" w:hAnsi="宋体" w:eastAsia="宋体" w:cs="宋体"/>
          <w:spacing w:val="7"/>
          <w:sz w:val="24"/>
          <w:szCs w:val="24"/>
        </w:rPr>
        <w:t>方式</w:t>
      </w:r>
      <w:r>
        <w:rPr>
          <w:rFonts w:hint="eastAsia" w:ascii="宋体" w:hAnsi="宋体" w:eastAsia="宋体" w:cs="宋体"/>
          <w:spacing w:val="-9"/>
          <w:sz w:val="24"/>
          <w:szCs w:val="24"/>
        </w:rPr>
        <w:t>：</w:t>
      </w:r>
      <w:r>
        <w:rPr>
          <w:rFonts w:hint="eastAsia" w:ascii="宋体" w:hAnsi="宋体" w:eastAsia="宋体" w:cs="宋体"/>
          <w:spacing w:val="-34"/>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21"/>
          <w:sz w:val="24"/>
          <w:szCs w:val="24"/>
        </w:rPr>
        <w:t xml:space="preserve"> </w:t>
      </w:r>
      <w:r>
        <w:rPr>
          <w:rFonts w:hint="eastAsia" w:ascii="宋体" w:hAnsi="宋体" w:eastAsia="宋体" w:cs="宋体"/>
          <w:spacing w:val="7"/>
          <w:sz w:val="24"/>
          <w:szCs w:val="24"/>
        </w:rPr>
        <w:t>1）线上获取（登录政府采购云平台</w:t>
      </w:r>
      <w:r>
        <w:rPr>
          <w:rFonts w:hint="eastAsia" w:ascii="宋体" w:hAnsi="宋体" w:eastAsia="宋体" w:cs="宋体"/>
          <w:spacing w:val="62"/>
          <w:sz w:val="24"/>
          <w:szCs w:val="24"/>
        </w:rPr>
        <w:t xml:space="preserve"> </w:t>
      </w:r>
      <w:r>
        <w:rPr>
          <w:rFonts w:hint="eastAsia" w:ascii="宋体" w:hAnsi="宋体" w:eastAsia="宋体" w:cs="宋体"/>
          <w:spacing w:val="7"/>
          <w:sz w:val="24"/>
          <w:szCs w:val="24"/>
        </w:rPr>
        <w:t>→</w:t>
      </w:r>
      <w:r>
        <w:rPr>
          <w:rFonts w:hint="eastAsia" w:ascii="宋体" w:hAnsi="宋体" w:eastAsia="宋体" w:cs="宋体"/>
          <w:spacing w:val="54"/>
          <w:sz w:val="24"/>
          <w:szCs w:val="24"/>
        </w:rPr>
        <w:t xml:space="preserve"> </w:t>
      </w:r>
      <w:r>
        <w:rPr>
          <w:rFonts w:hint="eastAsia" w:ascii="宋体" w:hAnsi="宋体" w:eastAsia="宋体" w:cs="宋体"/>
          <w:spacing w:val="7"/>
          <w:sz w:val="24"/>
          <w:szCs w:val="24"/>
        </w:rPr>
        <w:t>项</w:t>
      </w:r>
      <w:r>
        <w:rPr>
          <w:rFonts w:hint="eastAsia" w:ascii="宋体" w:hAnsi="宋体" w:eastAsia="宋体" w:cs="宋体"/>
          <w:spacing w:val="6"/>
          <w:sz w:val="24"/>
          <w:szCs w:val="24"/>
        </w:rPr>
        <w:t>目采购</w:t>
      </w:r>
      <w:r>
        <w:rPr>
          <w:rFonts w:hint="eastAsia" w:ascii="宋体" w:hAnsi="宋体" w:eastAsia="宋体" w:cs="宋体"/>
          <w:spacing w:val="61"/>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53"/>
          <w:sz w:val="24"/>
          <w:szCs w:val="24"/>
        </w:rPr>
        <w:t xml:space="preserve"> </w:t>
      </w:r>
      <w:r>
        <w:rPr>
          <w:rFonts w:hint="eastAsia" w:ascii="宋体" w:hAnsi="宋体" w:eastAsia="宋体" w:cs="宋体"/>
          <w:spacing w:val="6"/>
          <w:sz w:val="24"/>
          <w:szCs w:val="24"/>
        </w:rPr>
        <w:t>获取招标文件）。（2）</w:t>
      </w:r>
      <w:r>
        <w:rPr>
          <w:rFonts w:hint="eastAsia" w:ascii="宋体" w:hAnsi="宋体" w:eastAsia="宋体" w:cs="宋体"/>
          <w:sz w:val="24"/>
          <w:szCs w:val="24"/>
        </w:rPr>
        <w:t xml:space="preserve"> </w:t>
      </w:r>
      <w:r>
        <w:rPr>
          <w:rFonts w:hint="eastAsia" w:ascii="宋体" w:hAnsi="宋体" w:eastAsia="宋体" w:cs="宋体"/>
          <w:spacing w:val="8"/>
          <w:sz w:val="24"/>
          <w:szCs w:val="24"/>
        </w:rPr>
        <w:t>供应商获取招标文件前应注册成为政府采购云平台正式供应商。</w:t>
      </w:r>
    </w:p>
    <w:p w14:paraId="03B3FAF2">
      <w:pPr>
        <w:keepNext w:val="0"/>
        <w:keepLines w:val="0"/>
        <w:pageBreakBefore w:val="0"/>
        <w:widowControl/>
        <w:kinsoku w:val="0"/>
        <w:wordWrap/>
        <w:overflowPunct/>
        <w:topLinePunct w:val="0"/>
        <w:autoSpaceDE w:val="0"/>
        <w:autoSpaceDN w:val="0"/>
        <w:bidi w:val="0"/>
        <w:adjustRightInd w:val="0"/>
        <w:snapToGrid w:val="0"/>
        <w:spacing w:before="128" w:line="240" w:lineRule="auto"/>
        <w:ind w:left="13"/>
        <w:textAlignment w:val="baseline"/>
        <w:rPr>
          <w:rFonts w:hint="eastAsia" w:ascii="宋体" w:hAnsi="宋体" w:eastAsia="宋体" w:cs="宋体"/>
          <w:sz w:val="24"/>
          <w:szCs w:val="24"/>
        </w:rPr>
      </w:pPr>
      <w:r>
        <w:rPr>
          <w:rFonts w:hint="eastAsia" w:ascii="宋体" w:hAnsi="宋体" w:eastAsia="宋体" w:cs="宋体"/>
          <w:b/>
          <w:bCs/>
          <w:spacing w:val="8"/>
          <w:sz w:val="24"/>
          <w:szCs w:val="24"/>
        </w:rPr>
        <w:t>四、投标文件提交</w:t>
      </w:r>
    </w:p>
    <w:p w14:paraId="77C1C86A">
      <w:pPr>
        <w:keepNext w:val="0"/>
        <w:keepLines w:val="0"/>
        <w:pageBreakBefore w:val="0"/>
        <w:widowControl/>
        <w:kinsoku w:val="0"/>
        <w:wordWrap/>
        <w:overflowPunct/>
        <w:topLinePunct w:val="0"/>
        <w:autoSpaceDE w:val="0"/>
        <w:autoSpaceDN w:val="0"/>
        <w:bidi w:val="0"/>
        <w:adjustRightInd w:val="0"/>
        <w:snapToGrid w:val="0"/>
        <w:spacing w:before="141" w:line="240" w:lineRule="auto"/>
        <w:textAlignment w:val="baseline"/>
        <w:rPr>
          <w:rFonts w:hint="eastAsia" w:ascii="宋体" w:hAnsi="宋体" w:eastAsia="宋体" w:cs="宋体"/>
          <w:sz w:val="24"/>
          <w:szCs w:val="24"/>
        </w:rPr>
      </w:pPr>
      <w:r>
        <w:rPr>
          <w:rFonts w:hint="eastAsia" w:ascii="宋体" w:hAnsi="宋体" w:eastAsia="宋体" w:cs="宋体"/>
          <w:sz w:val="24"/>
          <w:szCs w:val="24"/>
        </w:rPr>
        <w:t xml:space="preserve">截止时间： </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 xml:space="preserve"> 年 </w:t>
      </w:r>
      <w:r>
        <w:rPr>
          <w:rFonts w:hint="eastAsia" w:ascii="宋体" w:hAnsi="宋体" w:eastAsia="宋体" w:cs="宋体"/>
          <w:color w:val="auto"/>
          <w:sz w:val="24"/>
          <w:szCs w:val="24"/>
          <w:lang w:val="en-US" w:eastAsia="zh-CN"/>
        </w:rPr>
        <w:t xml:space="preserve">5 </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 xml:space="preserve"> 7 </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rPr>
        <w:t xml:space="preserve"> 11:00</w:t>
      </w:r>
      <w:r>
        <w:rPr>
          <w:rFonts w:hint="eastAsia" w:ascii="宋体" w:hAnsi="宋体" w:eastAsia="宋体" w:cs="宋体"/>
          <w:sz w:val="24"/>
          <w:szCs w:val="24"/>
        </w:rPr>
        <w:t>（北京时间）</w:t>
      </w:r>
    </w:p>
    <w:p w14:paraId="278814BB">
      <w:pPr>
        <w:keepNext w:val="0"/>
        <w:keepLines w:val="0"/>
        <w:pageBreakBefore w:val="0"/>
        <w:widowControl/>
        <w:kinsoku w:val="0"/>
        <w:wordWrap/>
        <w:overflowPunct/>
        <w:topLinePunct w:val="0"/>
        <w:autoSpaceDE w:val="0"/>
        <w:autoSpaceDN w:val="0"/>
        <w:bidi w:val="0"/>
        <w:adjustRightInd w:val="0"/>
        <w:snapToGrid w:val="0"/>
        <w:spacing w:before="100"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地点：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"https://www.zcygov.cn/"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7"/>
          <w:sz w:val="24"/>
          <w:szCs w:val="24"/>
        </w:rPr>
        <w:t>://</w:t>
      </w:r>
      <w:r>
        <w:rPr>
          <w:rFonts w:hint="eastAsia" w:ascii="宋体" w:hAnsi="宋体" w:eastAsia="宋体" w:cs="宋体"/>
          <w:sz w:val="24"/>
          <w:szCs w:val="24"/>
        </w:rPr>
        <w:t>www</w:t>
      </w:r>
      <w:r>
        <w:rPr>
          <w:rFonts w:hint="eastAsia" w:ascii="宋体" w:hAnsi="宋体" w:eastAsia="宋体" w:cs="宋体"/>
          <w:spacing w:val="7"/>
          <w:sz w:val="24"/>
          <w:szCs w:val="24"/>
        </w:rPr>
        <w:t>.</w:t>
      </w:r>
      <w:r>
        <w:rPr>
          <w:rFonts w:hint="eastAsia" w:ascii="宋体" w:hAnsi="宋体" w:eastAsia="宋体" w:cs="宋体"/>
          <w:sz w:val="24"/>
          <w:szCs w:val="24"/>
        </w:rPr>
        <w:t>zcygov</w:t>
      </w:r>
      <w:r>
        <w:rPr>
          <w:rFonts w:hint="eastAsia" w:ascii="宋体" w:hAnsi="宋体" w:eastAsia="宋体" w:cs="宋体"/>
          <w:spacing w:val="7"/>
          <w:sz w:val="24"/>
          <w:szCs w:val="24"/>
        </w:rPr>
        <w:t>.</w:t>
      </w:r>
      <w:r>
        <w:rPr>
          <w:rFonts w:hint="eastAsia" w:ascii="宋体" w:hAnsi="宋体" w:eastAsia="宋体" w:cs="宋体"/>
          <w:sz w:val="24"/>
          <w:szCs w:val="24"/>
        </w:rPr>
        <w:t>cn</w:t>
      </w:r>
      <w:r>
        <w:rPr>
          <w:rFonts w:hint="eastAsia" w:ascii="宋体" w:hAnsi="宋体" w:eastAsia="宋体" w:cs="宋体"/>
          <w:spacing w:val="7"/>
          <w:sz w:val="24"/>
          <w:szCs w:val="24"/>
        </w:rPr>
        <w:t>/</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w:t>
      </w:r>
    </w:p>
    <w:p w14:paraId="4617E427">
      <w:pPr>
        <w:keepNext w:val="0"/>
        <w:keepLines w:val="0"/>
        <w:pageBreakBefore w:val="0"/>
        <w:widowControl/>
        <w:kinsoku w:val="0"/>
        <w:wordWrap/>
        <w:overflowPunct/>
        <w:topLinePunct w:val="0"/>
        <w:autoSpaceDE w:val="0"/>
        <w:autoSpaceDN w:val="0"/>
        <w:bidi w:val="0"/>
        <w:adjustRightInd w:val="0"/>
        <w:snapToGrid w:val="0"/>
        <w:spacing w:before="141" w:line="240" w:lineRule="auto"/>
        <w:ind w:left="3"/>
        <w:textAlignment w:val="baseline"/>
        <w:rPr>
          <w:rFonts w:hint="eastAsia" w:ascii="宋体" w:hAnsi="宋体" w:eastAsia="宋体" w:cs="宋体"/>
          <w:sz w:val="24"/>
          <w:szCs w:val="24"/>
        </w:rPr>
      </w:pPr>
      <w:r>
        <w:rPr>
          <w:rFonts w:hint="eastAsia" w:ascii="宋体" w:hAnsi="宋体" w:eastAsia="宋体" w:cs="宋体"/>
          <w:b/>
          <w:bCs/>
          <w:spacing w:val="9"/>
          <w:sz w:val="24"/>
          <w:szCs w:val="24"/>
        </w:rPr>
        <w:t>五、投标文件开启</w:t>
      </w:r>
    </w:p>
    <w:p w14:paraId="7A6721C6">
      <w:pPr>
        <w:keepNext w:val="0"/>
        <w:keepLines w:val="0"/>
        <w:pageBreakBefore w:val="0"/>
        <w:widowControl/>
        <w:kinsoku w:val="0"/>
        <w:wordWrap/>
        <w:overflowPunct/>
        <w:topLinePunct w:val="0"/>
        <w:autoSpaceDE w:val="0"/>
        <w:autoSpaceDN w:val="0"/>
        <w:bidi w:val="0"/>
        <w:adjustRightInd w:val="0"/>
        <w:snapToGrid w:val="0"/>
        <w:spacing w:before="144" w:afterAutospacing="0" w:line="240" w:lineRule="auto"/>
        <w:textAlignment w:val="baseline"/>
        <w:rPr>
          <w:rFonts w:hint="eastAsia" w:ascii="宋体" w:hAnsi="宋体" w:eastAsia="宋体" w:cs="宋体"/>
          <w:sz w:val="24"/>
          <w:szCs w:val="24"/>
        </w:rPr>
      </w:pPr>
      <w:r>
        <w:rPr>
          <w:rFonts w:hint="eastAsia" w:ascii="宋体" w:hAnsi="宋体" w:eastAsia="宋体" w:cs="宋体"/>
          <w:sz w:val="24"/>
          <w:szCs w:val="24"/>
        </w:rPr>
        <w:t>开启时间：</w:t>
      </w:r>
      <w:r>
        <w:rPr>
          <w:rFonts w:hint="eastAsia" w:ascii="宋体" w:hAnsi="宋体" w:eastAsia="宋体" w:cs="宋体"/>
          <w:color w:val="FF0000"/>
          <w:sz w:val="24"/>
          <w:szCs w:val="24"/>
        </w:rPr>
        <w:t xml:space="preserve"> </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 xml:space="preserve"> 年 </w:t>
      </w:r>
      <w:r>
        <w:rPr>
          <w:rFonts w:hint="eastAsia" w:ascii="宋体" w:hAnsi="宋体" w:eastAsia="宋体" w:cs="宋体"/>
          <w:color w:val="auto"/>
          <w:sz w:val="24"/>
          <w:szCs w:val="24"/>
          <w:lang w:val="en-US" w:eastAsia="zh-CN"/>
        </w:rPr>
        <w:t xml:space="preserve">5 </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 xml:space="preserve"> 7 </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rPr>
        <w:t xml:space="preserve"> 11:00</w:t>
      </w:r>
      <w:r>
        <w:rPr>
          <w:rFonts w:hint="eastAsia" w:ascii="宋体" w:hAnsi="宋体" w:eastAsia="宋体" w:cs="宋体"/>
          <w:sz w:val="24"/>
          <w:szCs w:val="24"/>
        </w:rPr>
        <w:t>（北京时间）</w:t>
      </w:r>
    </w:p>
    <w:p w14:paraId="358DF7B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地点：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"https://www.zcygov.cn/"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7"/>
          <w:sz w:val="24"/>
          <w:szCs w:val="24"/>
        </w:rPr>
        <w:t>://</w:t>
      </w:r>
      <w:r>
        <w:rPr>
          <w:rFonts w:hint="eastAsia" w:ascii="宋体" w:hAnsi="宋体" w:eastAsia="宋体" w:cs="宋体"/>
          <w:sz w:val="24"/>
          <w:szCs w:val="24"/>
        </w:rPr>
        <w:t>www</w:t>
      </w:r>
      <w:r>
        <w:rPr>
          <w:rFonts w:hint="eastAsia" w:ascii="宋体" w:hAnsi="宋体" w:eastAsia="宋体" w:cs="宋体"/>
          <w:spacing w:val="7"/>
          <w:sz w:val="24"/>
          <w:szCs w:val="24"/>
        </w:rPr>
        <w:t>.</w:t>
      </w:r>
      <w:r>
        <w:rPr>
          <w:rFonts w:hint="eastAsia" w:ascii="宋体" w:hAnsi="宋体" w:eastAsia="宋体" w:cs="宋体"/>
          <w:sz w:val="24"/>
          <w:szCs w:val="24"/>
        </w:rPr>
        <w:t>zcygov</w:t>
      </w:r>
      <w:r>
        <w:rPr>
          <w:rFonts w:hint="eastAsia" w:ascii="宋体" w:hAnsi="宋体" w:eastAsia="宋体" w:cs="宋体"/>
          <w:spacing w:val="7"/>
          <w:sz w:val="24"/>
          <w:szCs w:val="24"/>
        </w:rPr>
        <w:t>.</w:t>
      </w:r>
      <w:r>
        <w:rPr>
          <w:rFonts w:hint="eastAsia" w:ascii="宋体" w:hAnsi="宋体" w:eastAsia="宋体" w:cs="宋体"/>
          <w:sz w:val="24"/>
          <w:szCs w:val="24"/>
        </w:rPr>
        <w:t>cn</w:t>
      </w:r>
      <w:r>
        <w:rPr>
          <w:rFonts w:hint="eastAsia" w:ascii="宋体" w:hAnsi="宋体" w:eastAsia="宋体" w:cs="宋体"/>
          <w:spacing w:val="7"/>
          <w:sz w:val="24"/>
          <w:szCs w:val="24"/>
        </w:rPr>
        <w:t>/</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w:t>
      </w:r>
    </w:p>
    <w:p w14:paraId="61327D9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2"/>
        <w:textAlignment w:val="baseline"/>
        <w:rPr>
          <w:rFonts w:hint="eastAsia" w:ascii="宋体" w:hAnsi="宋体" w:eastAsia="宋体" w:cs="宋体"/>
          <w:sz w:val="24"/>
          <w:szCs w:val="24"/>
        </w:rPr>
      </w:pPr>
      <w:r>
        <w:rPr>
          <w:rFonts w:hint="eastAsia" w:ascii="宋体" w:hAnsi="宋体" w:eastAsia="宋体" w:cs="宋体"/>
          <w:b/>
          <w:bCs/>
          <w:spacing w:val="9"/>
          <w:sz w:val="24"/>
          <w:szCs w:val="24"/>
        </w:rPr>
        <w:t>六、公告期限</w:t>
      </w:r>
    </w:p>
    <w:p w14:paraId="033BDBE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textAlignment w:val="baseline"/>
        <w:rPr>
          <w:rFonts w:hint="eastAsia" w:ascii="宋体" w:hAnsi="宋体" w:eastAsia="宋体" w:cs="宋体"/>
          <w:sz w:val="24"/>
          <w:szCs w:val="24"/>
        </w:rPr>
      </w:pPr>
      <w:r>
        <w:rPr>
          <w:rFonts w:hint="eastAsia" w:ascii="宋体" w:hAnsi="宋体" w:eastAsia="宋体" w:cs="宋体"/>
          <w:spacing w:val="2"/>
          <w:sz w:val="24"/>
          <w:szCs w:val="24"/>
        </w:rPr>
        <w:t>自本公告发布之日起 5 个工作日。</w:t>
      </w:r>
    </w:p>
    <w:p w14:paraId="3E3F7B3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
        <w:textAlignment w:val="baseline"/>
        <w:rPr>
          <w:rFonts w:hint="eastAsia" w:ascii="宋体" w:hAnsi="宋体" w:eastAsia="宋体" w:cs="宋体"/>
          <w:sz w:val="24"/>
          <w:szCs w:val="24"/>
        </w:rPr>
      </w:pPr>
      <w:r>
        <w:rPr>
          <w:rFonts w:hint="eastAsia" w:ascii="宋体" w:hAnsi="宋体" w:eastAsia="宋体" w:cs="宋体"/>
          <w:b/>
          <w:bCs/>
          <w:spacing w:val="9"/>
          <w:sz w:val="24"/>
          <w:szCs w:val="24"/>
        </w:rPr>
        <w:t>七、其他补充事宜</w:t>
      </w:r>
    </w:p>
    <w:p w14:paraId="451AE10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2" w:right="19" w:firstLine="561"/>
        <w:textAlignment w:val="baseline"/>
        <w:rPr>
          <w:rFonts w:hint="eastAsia" w:ascii="宋体" w:hAnsi="宋体" w:eastAsia="宋体" w:cs="宋体"/>
          <w:sz w:val="24"/>
          <w:szCs w:val="24"/>
        </w:rPr>
      </w:pPr>
      <w:r>
        <w:rPr>
          <w:rFonts w:hint="eastAsia" w:ascii="宋体" w:hAnsi="宋体" w:eastAsia="宋体" w:cs="宋体"/>
          <w:spacing w:val="7"/>
          <w:sz w:val="24"/>
          <w:szCs w:val="24"/>
        </w:rPr>
        <w:t>1.本项目为电子招投标，供应商需要使用</w:t>
      </w:r>
      <w:r>
        <w:rPr>
          <w:rFonts w:hint="eastAsia" w:ascii="宋体" w:hAnsi="宋体" w:eastAsia="宋体" w:cs="宋体"/>
          <w:sz w:val="24"/>
          <w:szCs w:val="24"/>
        </w:rPr>
        <w:t>CA</w:t>
      </w:r>
      <w:r>
        <w:rPr>
          <w:rFonts w:hint="eastAsia" w:ascii="宋体" w:hAnsi="宋体" w:eastAsia="宋体" w:cs="宋体"/>
          <w:spacing w:val="6"/>
          <w:sz w:val="24"/>
          <w:szCs w:val="24"/>
        </w:rPr>
        <w:t>加密设备，凡参加本项目必须可自主通过新</w:t>
      </w:r>
      <w:r>
        <w:rPr>
          <w:rFonts w:hint="eastAsia" w:ascii="宋体" w:hAnsi="宋体" w:eastAsia="宋体" w:cs="宋体"/>
          <w:spacing w:val="7"/>
          <w:sz w:val="24"/>
          <w:szCs w:val="24"/>
        </w:rPr>
        <w:t>疆</w:t>
      </w:r>
      <w:r>
        <w:rPr>
          <w:rFonts w:hint="eastAsia" w:ascii="宋体" w:hAnsi="宋体" w:eastAsia="宋体" w:cs="宋体"/>
          <w:sz w:val="24"/>
          <w:szCs w:val="24"/>
        </w:rPr>
        <w:t>CA</w:t>
      </w:r>
      <w:r>
        <w:rPr>
          <w:rFonts w:hint="eastAsia" w:ascii="宋体" w:hAnsi="宋体" w:eastAsia="宋体" w:cs="宋体"/>
          <w:spacing w:val="7"/>
          <w:sz w:val="24"/>
          <w:szCs w:val="24"/>
        </w:rPr>
        <w:t>申领渠道“新疆政务通”申请政采云平台可使用的</w:t>
      </w:r>
      <w:r>
        <w:rPr>
          <w:rFonts w:hint="eastAsia" w:ascii="宋体" w:hAnsi="宋体" w:eastAsia="宋体" w:cs="宋体"/>
          <w:sz w:val="24"/>
          <w:szCs w:val="24"/>
        </w:rPr>
        <w:t>CA</w:t>
      </w:r>
      <w:r>
        <w:rPr>
          <w:rFonts w:hint="eastAsia" w:ascii="宋体" w:hAnsi="宋体" w:eastAsia="宋体" w:cs="宋体"/>
          <w:spacing w:val="7"/>
          <w:sz w:val="24"/>
          <w:szCs w:val="24"/>
        </w:rPr>
        <w:t>设备</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，如原有兵团或公共资源使用的</w:t>
      </w:r>
      <w:r>
        <w:rPr>
          <w:rFonts w:hint="eastAsia" w:ascii="宋体" w:hAnsi="宋体" w:eastAsia="宋体" w:cs="宋体"/>
          <w:sz w:val="24"/>
          <w:szCs w:val="24"/>
        </w:rPr>
        <w:t>CA</w:t>
      </w:r>
      <w:r>
        <w:rPr>
          <w:rFonts w:hint="eastAsia" w:ascii="宋体" w:hAnsi="宋体" w:eastAsia="宋体" w:cs="宋体"/>
          <w:spacing w:val="7"/>
          <w:sz w:val="24"/>
          <w:szCs w:val="24"/>
        </w:rPr>
        <w:t>，可与新疆</w:t>
      </w:r>
      <w:r>
        <w:rPr>
          <w:rFonts w:hint="eastAsia" w:ascii="宋体" w:hAnsi="宋体" w:eastAsia="宋体" w:cs="宋体"/>
          <w:sz w:val="24"/>
          <w:szCs w:val="24"/>
        </w:rPr>
        <w:t>CA</w:t>
      </w:r>
      <w:r>
        <w:rPr>
          <w:rFonts w:hint="eastAsia" w:ascii="宋体" w:hAnsi="宋体" w:eastAsia="宋体" w:cs="宋体"/>
          <w:spacing w:val="7"/>
          <w:sz w:val="24"/>
          <w:szCs w:val="24"/>
        </w:rPr>
        <w:t>联系，申请增加电子证书即可，无需重复申领。</w:t>
      </w:r>
    </w:p>
    <w:p w14:paraId="71BDC5DE">
      <w:pPr>
        <w:keepNext w:val="0"/>
        <w:keepLines w:val="0"/>
        <w:pageBreakBefore w:val="0"/>
        <w:widowControl/>
        <w:kinsoku w:val="0"/>
        <w:wordWrap/>
        <w:overflowPunct/>
        <w:topLinePunct w:val="0"/>
        <w:autoSpaceDE w:val="0"/>
        <w:autoSpaceDN w:val="0"/>
        <w:bidi w:val="0"/>
        <w:adjustRightInd w:val="0"/>
        <w:snapToGrid w:val="0"/>
        <w:spacing w:before="2" w:afterAutospacing="0" w:line="240" w:lineRule="auto"/>
        <w:ind w:left="2" w:right="23" w:firstLine="550"/>
        <w:textAlignment w:val="baseline"/>
        <w:rPr>
          <w:rFonts w:hint="eastAsia" w:ascii="宋体" w:hAnsi="宋体" w:eastAsia="宋体" w:cs="宋体"/>
          <w:sz w:val="24"/>
          <w:szCs w:val="24"/>
        </w:rPr>
      </w:pPr>
      <w:r>
        <w:rPr>
          <w:rFonts w:hint="eastAsia" w:ascii="宋体" w:hAnsi="宋体" w:eastAsia="宋体" w:cs="宋体"/>
          <w:spacing w:val="11"/>
          <w:sz w:val="24"/>
          <w:szCs w:val="24"/>
        </w:rPr>
        <w:t>2.本项目实行网上投标，采用电子投标文件(供</w:t>
      </w:r>
      <w:r>
        <w:rPr>
          <w:rFonts w:hint="eastAsia" w:ascii="宋体" w:hAnsi="宋体" w:eastAsia="宋体" w:cs="宋体"/>
          <w:spacing w:val="10"/>
          <w:sz w:val="24"/>
          <w:szCs w:val="24"/>
        </w:rPr>
        <w:t xml:space="preserve">应商须使用 </w:t>
      </w:r>
      <w:r>
        <w:rPr>
          <w:rFonts w:hint="eastAsia" w:ascii="宋体" w:hAnsi="宋体" w:eastAsia="宋体" w:cs="宋体"/>
          <w:sz w:val="24"/>
          <w:szCs w:val="24"/>
        </w:rPr>
        <w:t>CA</w:t>
      </w:r>
      <w:r>
        <w:rPr>
          <w:rFonts w:hint="eastAsia" w:ascii="宋体" w:hAnsi="宋体" w:eastAsia="宋体" w:cs="宋体"/>
          <w:spacing w:val="10"/>
          <w:sz w:val="24"/>
          <w:szCs w:val="24"/>
        </w:rPr>
        <w:t xml:space="preserve"> 加密设备通过政采云电子</w:t>
      </w:r>
      <w:r>
        <w:rPr>
          <w:rFonts w:hint="eastAsia" w:ascii="宋体" w:hAnsi="宋体" w:eastAsia="宋体" w:cs="宋体"/>
          <w:sz w:val="24"/>
          <w:szCs w:val="24"/>
        </w:rPr>
        <w:t xml:space="preserve"> </w:t>
      </w:r>
      <w:r>
        <w:rPr>
          <w:rFonts w:hint="eastAsia" w:ascii="宋体" w:hAnsi="宋体" w:eastAsia="宋体" w:cs="宋体"/>
          <w:spacing w:val="8"/>
          <w:sz w:val="24"/>
          <w:szCs w:val="24"/>
        </w:rPr>
        <w:t>投标客户端制作投标文件)。若供应商参与投标，自行承担投标一切费用。</w:t>
      </w:r>
    </w:p>
    <w:p w14:paraId="45121064">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2" w:right="21" w:firstLine="552"/>
        <w:textAlignment w:val="baseline"/>
        <w:rPr>
          <w:rFonts w:hint="eastAsia" w:ascii="宋体" w:hAnsi="宋体" w:eastAsia="宋体" w:cs="宋体"/>
          <w:sz w:val="24"/>
          <w:szCs w:val="24"/>
        </w:rPr>
      </w:pPr>
      <w:r>
        <w:rPr>
          <w:rFonts w:hint="eastAsia" w:ascii="宋体" w:hAnsi="宋体" w:eastAsia="宋体" w:cs="宋体"/>
          <w:spacing w:val="7"/>
          <w:sz w:val="24"/>
          <w:szCs w:val="24"/>
        </w:rPr>
        <w:t>3.各供应商应在开标前应确保成为新疆政府采购网正式注</w:t>
      </w:r>
      <w:r>
        <w:rPr>
          <w:rFonts w:hint="eastAsia" w:ascii="宋体" w:hAnsi="宋体" w:eastAsia="宋体" w:cs="宋体"/>
          <w:spacing w:val="6"/>
          <w:sz w:val="24"/>
          <w:szCs w:val="24"/>
        </w:rPr>
        <w:t xml:space="preserve">册入库供应商，并完成 </w:t>
      </w:r>
      <w:r>
        <w:rPr>
          <w:rFonts w:hint="eastAsia" w:ascii="宋体" w:hAnsi="宋体" w:eastAsia="宋体" w:cs="宋体"/>
          <w:sz w:val="24"/>
          <w:szCs w:val="24"/>
        </w:rPr>
        <w:t>CA</w:t>
      </w:r>
      <w:r>
        <w:rPr>
          <w:rFonts w:hint="eastAsia" w:ascii="宋体" w:hAnsi="宋体" w:eastAsia="宋体" w:cs="宋体"/>
          <w:spacing w:val="6"/>
          <w:sz w:val="24"/>
          <w:szCs w:val="24"/>
        </w:rPr>
        <w:t xml:space="preserve"> 数字</w:t>
      </w:r>
      <w:r>
        <w:rPr>
          <w:rFonts w:hint="eastAsia" w:ascii="宋体" w:hAnsi="宋体" w:eastAsia="宋体" w:cs="宋体"/>
          <w:spacing w:val="8"/>
          <w:sz w:val="24"/>
          <w:szCs w:val="24"/>
        </w:rPr>
        <w:t xml:space="preserve">证书申领。因未注册入库、未办理 </w:t>
      </w:r>
      <w:r>
        <w:rPr>
          <w:rFonts w:hint="eastAsia" w:ascii="宋体" w:hAnsi="宋体" w:eastAsia="宋体" w:cs="宋体"/>
          <w:sz w:val="24"/>
          <w:szCs w:val="24"/>
        </w:rPr>
        <w:t>CA</w:t>
      </w:r>
      <w:r>
        <w:rPr>
          <w:rFonts w:hint="eastAsia" w:ascii="宋体" w:hAnsi="宋体" w:eastAsia="宋体" w:cs="宋体"/>
          <w:spacing w:val="8"/>
          <w:sz w:val="24"/>
          <w:szCs w:val="24"/>
        </w:rPr>
        <w:t xml:space="preserve"> 数字证书等原因造成无法投标或投标失</w:t>
      </w:r>
      <w:r>
        <w:rPr>
          <w:rFonts w:hint="eastAsia" w:ascii="宋体" w:hAnsi="宋体" w:eastAsia="宋体" w:cs="宋体"/>
          <w:spacing w:val="7"/>
          <w:sz w:val="24"/>
          <w:szCs w:val="24"/>
        </w:rPr>
        <w:t>败等后果由供应</w:t>
      </w:r>
      <w:r>
        <w:rPr>
          <w:rFonts w:hint="eastAsia" w:ascii="宋体" w:hAnsi="宋体" w:eastAsia="宋体" w:cs="宋体"/>
          <w:sz w:val="24"/>
          <w:szCs w:val="24"/>
        </w:rPr>
        <w:t xml:space="preserve"> 商自行承担。</w:t>
      </w:r>
    </w:p>
    <w:p w14:paraId="20237849">
      <w:pPr>
        <w:keepNext w:val="0"/>
        <w:keepLines w:val="0"/>
        <w:pageBreakBefore w:val="0"/>
        <w:widowControl/>
        <w:kinsoku w:val="0"/>
        <w:wordWrap/>
        <w:overflowPunct/>
        <w:topLinePunct w:val="0"/>
        <w:autoSpaceDE w:val="0"/>
        <w:autoSpaceDN w:val="0"/>
        <w:bidi w:val="0"/>
        <w:adjustRightInd w:val="0"/>
        <w:snapToGrid w:val="0"/>
        <w:spacing w:before="11" w:line="240" w:lineRule="auto"/>
        <w:ind w:left="1" w:right="7" w:firstLine="539"/>
        <w:jc w:val="both"/>
        <w:textAlignment w:val="baseline"/>
        <w:rPr>
          <w:rFonts w:hint="eastAsia" w:ascii="宋体" w:hAnsi="宋体" w:eastAsia="宋体" w:cs="宋体"/>
          <w:sz w:val="24"/>
          <w:szCs w:val="24"/>
        </w:rPr>
      </w:pPr>
      <w:r>
        <w:rPr>
          <w:rFonts w:hint="eastAsia" w:ascii="宋体" w:hAnsi="宋体" w:eastAsia="宋体" w:cs="宋体"/>
          <w:spacing w:val="7"/>
          <w:sz w:val="24"/>
          <w:szCs w:val="24"/>
        </w:rPr>
        <w:t xml:space="preserve">4.供应商将政采云电子交易客户端下载、安装完成后，可通过账号密码或 </w:t>
      </w:r>
      <w:r>
        <w:rPr>
          <w:rFonts w:hint="eastAsia" w:ascii="宋体" w:hAnsi="宋体" w:eastAsia="宋体" w:cs="宋体"/>
          <w:sz w:val="24"/>
          <w:szCs w:val="24"/>
        </w:rPr>
        <w:t>CA</w:t>
      </w:r>
      <w:r>
        <w:rPr>
          <w:rFonts w:hint="eastAsia" w:ascii="宋体" w:hAnsi="宋体" w:eastAsia="宋体" w:cs="宋体"/>
          <w:spacing w:val="7"/>
          <w:sz w:val="24"/>
          <w:szCs w:val="24"/>
        </w:rPr>
        <w:t xml:space="preserve"> 登录客户端</w:t>
      </w:r>
      <w:r>
        <w:rPr>
          <w:rFonts w:hint="eastAsia" w:ascii="宋体" w:hAnsi="宋体" w:eastAsia="宋体" w:cs="宋体"/>
          <w:spacing w:val="3"/>
          <w:sz w:val="24"/>
          <w:szCs w:val="24"/>
        </w:rPr>
        <w:t xml:space="preserve"> </w:t>
      </w:r>
      <w:r>
        <w:rPr>
          <w:rFonts w:hint="eastAsia" w:ascii="宋体" w:hAnsi="宋体" w:eastAsia="宋体" w:cs="宋体"/>
          <w:spacing w:val="12"/>
          <w:sz w:val="24"/>
          <w:szCs w:val="24"/>
        </w:rPr>
        <w:t>进行投标文件制作。在使用政采云投标客户端时，建议使用</w:t>
      </w:r>
      <w:r>
        <w:rPr>
          <w:rFonts w:hint="eastAsia" w:ascii="宋体" w:hAnsi="宋体" w:eastAsia="宋体" w:cs="宋体"/>
          <w:sz w:val="24"/>
          <w:szCs w:val="24"/>
        </w:rPr>
        <w:t>WIN</w:t>
      </w:r>
      <w:r>
        <w:rPr>
          <w:rFonts w:hint="eastAsia" w:ascii="宋体" w:hAnsi="宋体" w:eastAsia="宋体" w:cs="宋体"/>
          <w:spacing w:val="12"/>
          <w:sz w:val="24"/>
          <w:szCs w:val="24"/>
        </w:rPr>
        <w:t>7及以上</w:t>
      </w:r>
      <w:r>
        <w:rPr>
          <w:rFonts w:hint="eastAsia" w:ascii="宋体" w:hAnsi="宋体" w:eastAsia="宋体" w:cs="宋体"/>
          <w:spacing w:val="11"/>
          <w:sz w:val="24"/>
          <w:szCs w:val="24"/>
        </w:rPr>
        <w:t>操作系统。客户端</w:t>
      </w:r>
      <w:r>
        <w:rPr>
          <w:rFonts w:hint="eastAsia" w:ascii="宋体" w:hAnsi="宋体" w:eastAsia="宋体" w:cs="宋体"/>
          <w:spacing w:val="9"/>
          <w:sz w:val="24"/>
          <w:szCs w:val="24"/>
        </w:rPr>
        <w:t>请至新疆政府采购网（</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w:t>
      </w:r>
      <w:r>
        <w:rPr>
          <w:rFonts w:hint="eastAsia" w:ascii="宋体" w:hAnsi="宋体" w:eastAsia="宋体" w:cs="宋体"/>
          <w:spacing w:val="9"/>
          <w:sz w:val="24"/>
          <w:szCs w:val="24"/>
        </w:rPr>
        <w:t>://</w:t>
      </w:r>
      <w:r>
        <w:rPr>
          <w:rFonts w:hint="eastAsia" w:ascii="宋体" w:hAnsi="宋体" w:eastAsia="宋体" w:cs="宋体"/>
          <w:sz w:val="24"/>
          <w:szCs w:val="24"/>
        </w:rPr>
        <w:t>www</w:t>
      </w:r>
      <w:r>
        <w:rPr>
          <w:rFonts w:hint="eastAsia" w:ascii="宋体" w:hAnsi="宋体" w:eastAsia="宋体" w:cs="宋体"/>
          <w:spacing w:val="9"/>
          <w:sz w:val="24"/>
          <w:szCs w:val="24"/>
        </w:rPr>
        <w:t>.</w:t>
      </w:r>
      <w:r>
        <w:rPr>
          <w:rFonts w:hint="eastAsia" w:ascii="宋体" w:hAnsi="宋体" w:eastAsia="宋体" w:cs="宋体"/>
          <w:sz w:val="24"/>
          <w:szCs w:val="24"/>
        </w:rPr>
        <w:t>ccgp</w:t>
      </w:r>
      <w:r>
        <w:rPr>
          <w:rFonts w:hint="eastAsia" w:ascii="宋体" w:hAnsi="宋体" w:eastAsia="宋体" w:cs="宋体"/>
          <w:spacing w:val="9"/>
          <w:sz w:val="24"/>
          <w:szCs w:val="24"/>
        </w:rPr>
        <w:t>-</w:t>
      </w:r>
      <w:r>
        <w:rPr>
          <w:rFonts w:hint="eastAsia" w:ascii="宋体" w:hAnsi="宋体" w:eastAsia="宋体" w:cs="宋体"/>
          <w:sz w:val="24"/>
          <w:szCs w:val="24"/>
        </w:rPr>
        <w:t>xinjiang</w:t>
      </w:r>
      <w:r>
        <w:rPr>
          <w:rFonts w:hint="eastAsia" w:ascii="宋体" w:hAnsi="宋体" w:eastAsia="宋体" w:cs="宋体"/>
          <w:spacing w:val="9"/>
          <w:sz w:val="24"/>
          <w:szCs w:val="24"/>
        </w:rPr>
        <w:t>.</w:t>
      </w:r>
      <w:r>
        <w:rPr>
          <w:rFonts w:hint="eastAsia" w:ascii="宋体" w:hAnsi="宋体" w:eastAsia="宋体" w:cs="宋体"/>
          <w:sz w:val="24"/>
          <w:szCs w:val="24"/>
        </w:rPr>
        <w:t>gov</w:t>
      </w:r>
      <w:r>
        <w:rPr>
          <w:rFonts w:hint="eastAsia" w:ascii="宋体" w:hAnsi="宋体" w:eastAsia="宋体" w:cs="宋体"/>
          <w:spacing w:val="9"/>
          <w:sz w:val="24"/>
          <w:szCs w:val="24"/>
        </w:rPr>
        <w:t>.</w:t>
      </w:r>
      <w:r>
        <w:rPr>
          <w:rFonts w:hint="eastAsia" w:ascii="宋体" w:hAnsi="宋体" w:eastAsia="宋体" w:cs="宋体"/>
          <w:sz w:val="24"/>
          <w:szCs w:val="24"/>
        </w:rPr>
        <w:t>cn</w:t>
      </w:r>
      <w:r>
        <w:rPr>
          <w:rFonts w:hint="eastAsia" w:ascii="宋体" w:hAnsi="宋体" w:eastAsia="宋体" w:cs="宋体"/>
          <w:spacing w:val="9"/>
          <w:sz w:val="24"/>
          <w:szCs w:val="24"/>
        </w:rPr>
        <w:t>/</w:t>
      </w:r>
      <w:r>
        <w:rPr>
          <w:rFonts w:hint="eastAsia" w:ascii="宋体" w:hAnsi="宋体" w:eastAsia="宋体" w:cs="宋体"/>
          <w:spacing w:val="9"/>
          <w:sz w:val="24"/>
          <w:szCs w:val="24"/>
        </w:rPr>
        <w:fldChar w:fldCharType="end"/>
      </w:r>
      <w:r>
        <w:rPr>
          <w:rFonts w:hint="eastAsia" w:ascii="宋体" w:hAnsi="宋体" w:eastAsia="宋体" w:cs="宋体"/>
          <w:spacing w:val="9"/>
          <w:sz w:val="24"/>
          <w:szCs w:val="24"/>
        </w:rPr>
        <w:t>）下载专区查看，如有</w:t>
      </w:r>
      <w:r>
        <w:rPr>
          <w:rFonts w:hint="eastAsia" w:ascii="宋体" w:hAnsi="宋体" w:eastAsia="宋体" w:cs="宋体"/>
          <w:spacing w:val="8"/>
          <w:sz w:val="24"/>
          <w:szCs w:val="24"/>
        </w:rPr>
        <w:t>问题可拨打</w:t>
      </w:r>
      <w:r>
        <w:rPr>
          <w:rFonts w:hint="eastAsia" w:ascii="宋体" w:hAnsi="宋体" w:eastAsia="宋体" w:cs="宋体"/>
          <w:sz w:val="24"/>
          <w:szCs w:val="24"/>
        </w:rPr>
        <w:t xml:space="preserve"> </w:t>
      </w:r>
      <w:r>
        <w:rPr>
          <w:rFonts w:hint="eastAsia" w:ascii="宋体" w:hAnsi="宋体" w:eastAsia="宋体" w:cs="宋体"/>
          <w:spacing w:val="4"/>
          <w:sz w:val="24"/>
          <w:szCs w:val="24"/>
        </w:rPr>
        <w:t>政采云客户服务热线 95763 进行咨询。</w:t>
      </w:r>
    </w:p>
    <w:p w14:paraId="7AFA517D">
      <w:pPr>
        <w:keepNext w:val="0"/>
        <w:keepLines w:val="0"/>
        <w:pageBreakBefore w:val="0"/>
        <w:widowControl/>
        <w:kinsoku w:val="0"/>
        <w:wordWrap/>
        <w:overflowPunct/>
        <w:topLinePunct w:val="0"/>
        <w:autoSpaceDE w:val="0"/>
        <w:autoSpaceDN w:val="0"/>
        <w:bidi w:val="0"/>
        <w:adjustRightInd w:val="0"/>
        <w:snapToGrid w:val="0"/>
        <w:spacing w:before="40" w:line="240" w:lineRule="auto"/>
        <w:ind w:left="3" w:right="23" w:firstLine="556"/>
        <w:textAlignment w:val="baseline"/>
        <w:rPr>
          <w:rFonts w:hint="eastAsia" w:ascii="宋体" w:hAnsi="宋体" w:eastAsia="宋体" w:cs="宋体"/>
          <w:sz w:val="24"/>
          <w:szCs w:val="24"/>
        </w:rPr>
      </w:pPr>
      <w:r>
        <w:rPr>
          <w:rFonts w:hint="eastAsia" w:ascii="宋体" w:hAnsi="宋体" w:eastAsia="宋体" w:cs="宋体"/>
          <w:spacing w:val="7"/>
          <w:sz w:val="24"/>
          <w:szCs w:val="24"/>
        </w:rPr>
        <w:t>5.供应商在开标时须使用制作加密电子投标文件</w:t>
      </w:r>
      <w:r>
        <w:rPr>
          <w:rFonts w:hint="eastAsia" w:ascii="宋体" w:hAnsi="宋体" w:eastAsia="宋体" w:cs="宋体"/>
          <w:spacing w:val="6"/>
          <w:sz w:val="24"/>
          <w:szCs w:val="24"/>
        </w:rPr>
        <w:t xml:space="preserve">所使用的 </w:t>
      </w:r>
      <w:r>
        <w:rPr>
          <w:rFonts w:hint="eastAsia" w:ascii="宋体" w:hAnsi="宋体" w:eastAsia="宋体" w:cs="宋体"/>
          <w:sz w:val="24"/>
          <w:szCs w:val="24"/>
        </w:rPr>
        <w:t>CA</w:t>
      </w:r>
      <w:r>
        <w:rPr>
          <w:rFonts w:hint="eastAsia" w:ascii="宋体" w:hAnsi="宋体" w:eastAsia="宋体" w:cs="宋体"/>
          <w:spacing w:val="6"/>
          <w:sz w:val="24"/>
          <w:szCs w:val="24"/>
        </w:rPr>
        <w:t xml:space="preserve"> 锁及电脑，电脑须提前配置</w:t>
      </w:r>
      <w:r>
        <w:rPr>
          <w:rFonts w:hint="eastAsia" w:ascii="宋体" w:hAnsi="宋体" w:eastAsia="宋体" w:cs="宋体"/>
          <w:spacing w:val="7"/>
          <w:sz w:val="24"/>
          <w:szCs w:val="24"/>
        </w:rPr>
        <w:t>好浏览器（建议使用谷歌浏览器</w:t>
      </w:r>
      <w:r>
        <w:rPr>
          <w:rFonts w:hint="eastAsia" w:ascii="宋体" w:hAnsi="宋体" w:eastAsia="宋体" w:cs="宋体"/>
          <w:spacing w:val="14"/>
          <w:sz w:val="24"/>
          <w:szCs w:val="24"/>
        </w:rPr>
        <w:t>），</w:t>
      </w:r>
      <w:r>
        <w:rPr>
          <w:rFonts w:hint="eastAsia" w:ascii="宋体" w:hAnsi="宋体" w:eastAsia="宋体" w:cs="宋体"/>
          <w:spacing w:val="7"/>
          <w:sz w:val="24"/>
          <w:szCs w:val="24"/>
        </w:rPr>
        <w:t>以便开标时解锁。</w:t>
      </w:r>
    </w:p>
    <w:p w14:paraId="0C3B9F13">
      <w:pPr>
        <w:keepNext w:val="0"/>
        <w:keepLines w:val="0"/>
        <w:pageBreakBefore w:val="0"/>
        <w:widowControl/>
        <w:kinsoku w:val="0"/>
        <w:wordWrap/>
        <w:overflowPunct/>
        <w:topLinePunct w:val="0"/>
        <w:autoSpaceDE w:val="0"/>
        <w:autoSpaceDN w:val="0"/>
        <w:bidi w:val="0"/>
        <w:adjustRightInd w:val="0"/>
        <w:snapToGrid w:val="0"/>
        <w:spacing w:before="8" w:line="240" w:lineRule="auto"/>
        <w:ind w:right="23" w:firstLine="551"/>
        <w:textAlignment w:val="baseline"/>
        <w:rPr>
          <w:rFonts w:hint="eastAsia" w:ascii="宋体" w:hAnsi="宋体" w:eastAsia="宋体" w:cs="宋体"/>
          <w:sz w:val="24"/>
          <w:szCs w:val="24"/>
        </w:rPr>
      </w:pPr>
      <w:r>
        <w:rPr>
          <w:rFonts w:hint="eastAsia" w:ascii="宋体" w:hAnsi="宋体" w:eastAsia="宋体" w:cs="宋体"/>
          <w:spacing w:val="7"/>
          <w:sz w:val="24"/>
          <w:szCs w:val="24"/>
        </w:rPr>
        <w:t>6.投标保证金缴纳及确认时间：凡拟参加本次</w:t>
      </w:r>
      <w:r>
        <w:rPr>
          <w:rFonts w:hint="eastAsia" w:ascii="宋体" w:hAnsi="宋体" w:eastAsia="宋体" w:cs="宋体"/>
          <w:spacing w:val="6"/>
          <w:sz w:val="24"/>
          <w:szCs w:val="24"/>
        </w:rPr>
        <w:t>招标项目的供应商，必须在开标前将投标保</w:t>
      </w:r>
      <w:r>
        <w:rPr>
          <w:rFonts w:hint="eastAsia" w:ascii="宋体" w:hAnsi="宋体" w:eastAsia="宋体" w:cs="宋体"/>
          <w:spacing w:val="13"/>
          <w:sz w:val="24"/>
          <w:szCs w:val="24"/>
        </w:rPr>
        <w:t>证金汇入指定账户。投标保证金汇款凭证上用途栏应注明:招标项目名称</w:t>
      </w:r>
      <w:r>
        <w:rPr>
          <w:rFonts w:hint="eastAsia" w:ascii="宋体" w:hAnsi="宋体" w:eastAsia="宋体" w:cs="宋体"/>
          <w:spacing w:val="-29"/>
          <w:sz w:val="24"/>
          <w:szCs w:val="24"/>
        </w:rPr>
        <w:t xml:space="preserve"> </w:t>
      </w:r>
      <w:r>
        <w:rPr>
          <w:rFonts w:hint="eastAsia" w:ascii="宋体" w:hAnsi="宋体" w:eastAsia="宋体" w:cs="宋体"/>
          <w:spacing w:val="13"/>
          <w:sz w:val="24"/>
          <w:szCs w:val="24"/>
        </w:rPr>
        <w:t>+标项号</w:t>
      </w:r>
      <w:r>
        <w:rPr>
          <w:rFonts w:hint="eastAsia" w:ascii="宋体" w:hAnsi="宋体" w:eastAsia="宋体" w:cs="宋体"/>
          <w:spacing w:val="-34"/>
          <w:sz w:val="24"/>
          <w:szCs w:val="24"/>
        </w:rPr>
        <w:t xml:space="preserve"> </w:t>
      </w:r>
      <w:r>
        <w:rPr>
          <w:rFonts w:hint="eastAsia" w:ascii="宋体" w:hAnsi="宋体" w:eastAsia="宋体" w:cs="宋体"/>
          <w:spacing w:val="13"/>
          <w:sz w:val="24"/>
          <w:szCs w:val="24"/>
        </w:rPr>
        <w:t>+投标保证</w:t>
      </w:r>
      <w:r>
        <w:rPr>
          <w:rFonts w:hint="eastAsia" w:ascii="宋体" w:hAnsi="宋体" w:eastAsia="宋体" w:cs="宋体"/>
          <w:sz w:val="24"/>
          <w:szCs w:val="24"/>
        </w:rPr>
        <w:t xml:space="preserve"> </w:t>
      </w:r>
      <w:r>
        <w:rPr>
          <w:rFonts w:hint="eastAsia" w:ascii="宋体" w:hAnsi="宋体" w:eastAsia="宋体" w:cs="宋体"/>
          <w:spacing w:val="6"/>
          <w:sz w:val="24"/>
          <w:szCs w:val="24"/>
        </w:rPr>
        <w:t>金。否则，届时其投标将被拒绝。</w:t>
      </w:r>
    </w:p>
    <w:p w14:paraId="2F311E47">
      <w:pPr>
        <w:keepNext w:val="0"/>
        <w:keepLines w:val="0"/>
        <w:pageBreakBefore w:val="0"/>
        <w:widowControl/>
        <w:kinsoku w:val="0"/>
        <w:wordWrap/>
        <w:overflowPunct/>
        <w:topLinePunct w:val="0"/>
        <w:autoSpaceDE w:val="0"/>
        <w:autoSpaceDN w:val="0"/>
        <w:bidi w:val="0"/>
        <w:adjustRightInd w:val="0"/>
        <w:snapToGrid w:val="0"/>
        <w:spacing w:before="11" w:line="240" w:lineRule="auto"/>
        <w:ind w:left="2" w:firstLine="549"/>
        <w:jc w:val="left"/>
        <w:textAlignment w:val="baseline"/>
        <w:rPr>
          <w:rFonts w:hint="eastAsia" w:ascii="宋体" w:hAnsi="宋体" w:eastAsia="宋体" w:cs="宋体"/>
          <w:sz w:val="24"/>
          <w:szCs w:val="24"/>
        </w:rPr>
      </w:pPr>
      <w:r>
        <w:rPr>
          <w:rFonts w:hint="eastAsia" w:ascii="宋体" w:hAnsi="宋体" w:eastAsia="宋体" w:cs="宋体"/>
          <w:spacing w:val="4"/>
          <w:sz w:val="24"/>
          <w:szCs w:val="24"/>
        </w:rPr>
        <w:t xml:space="preserve">7.  </w:t>
      </w:r>
      <w:r>
        <w:rPr>
          <w:rFonts w:hint="eastAsia" w:ascii="宋体" w:hAnsi="宋体" w:eastAsia="宋体" w:cs="宋体"/>
          <w:spacing w:val="7"/>
          <w:sz w:val="24"/>
          <w:szCs w:val="24"/>
        </w:rPr>
        <w:t>供应商对不见面开评标系统的技术操作咨询</w:t>
      </w:r>
      <w:r>
        <w:rPr>
          <w:rFonts w:hint="eastAsia" w:ascii="宋体" w:hAnsi="宋体" w:eastAsia="宋体" w:cs="宋体"/>
          <w:spacing w:val="7"/>
          <w:sz w:val="24"/>
          <w:szCs w:val="24"/>
          <w:lang w:eastAsia="zh-CN"/>
        </w:rPr>
        <w:t>，</w:t>
      </w:r>
      <w:r>
        <w:rPr>
          <w:rFonts w:hint="eastAsia" w:ascii="宋体" w:hAnsi="宋体" w:eastAsia="宋体" w:cs="宋体"/>
          <w:spacing w:val="7"/>
          <w:sz w:val="24"/>
          <w:szCs w:val="24"/>
        </w:rPr>
        <w:t xml:space="preserve">可通过 </w:t>
      </w:r>
      <w:r>
        <w:rPr>
          <w:rFonts w:hint="eastAsia" w:ascii="宋体" w:hAnsi="宋体" w:eastAsia="宋体" w:cs="宋体"/>
          <w:spacing w:val="7"/>
          <w:sz w:val="24"/>
          <w:szCs w:val="24"/>
        </w:rPr>
        <w:fldChar w:fldCharType="begin"/>
      </w:r>
      <w:r>
        <w:rPr>
          <w:rFonts w:hint="eastAsia" w:ascii="宋体" w:hAnsi="宋体" w:eastAsia="宋体" w:cs="宋体"/>
          <w:spacing w:val="7"/>
          <w:sz w:val="24"/>
          <w:szCs w:val="24"/>
        </w:rPr>
        <w:instrText xml:space="preserve"> HYPERLINK "https://edu.zcygov.cn/luban/xinjiang-e-biding" </w:instrText>
      </w:r>
      <w:r>
        <w:rPr>
          <w:rFonts w:hint="eastAsia" w:ascii="宋体" w:hAnsi="宋体" w:eastAsia="宋体" w:cs="宋体"/>
          <w:spacing w:val="7"/>
          <w:sz w:val="24"/>
          <w:szCs w:val="24"/>
        </w:rPr>
        <w:fldChar w:fldCharType="separate"/>
      </w:r>
      <w:r>
        <w:rPr>
          <w:rFonts w:hint="eastAsia" w:ascii="宋体" w:hAnsi="宋体" w:eastAsia="宋体" w:cs="宋体"/>
          <w:spacing w:val="7"/>
          <w:sz w:val="24"/>
          <w:szCs w:val="24"/>
        </w:rPr>
        <w:t>https://edu.zcygov.cn/luban/xinjiang-e-biding</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 xml:space="preserve"> 自助查询</w:t>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15"/>
          <w:sz w:val="24"/>
          <w:szCs w:val="24"/>
        </w:rPr>
        <w:t>，</w:t>
      </w:r>
      <w:r>
        <w:rPr>
          <w:rFonts w:hint="eastAsia" w:ascii="宋体" w:hAnsi="宋体" w:eastAsia="宋体" w:cs="宋体"/>
          <w:spacing w:val="-43"/>
          <w:sz w:val="24"/>
          <w:szCs w:val="24"/>
        </w:rPr>
        <w:t xml:space="preserve"> </w:t>
      </w:r>
      <w:r>
        <w:rPr>
          <w:rFonts w:hint="eastAsia" w:ascii="宋体" w:hAnsi="宋体" w:eastAsia="宋体" w:cs="宋体"/>
          <w:spacing w:val="15"/>
          <w:sz w:val="24"/>
          <w:szCs w:val="24"/>
        </w:rPr>
        <w:t>也可在政采云帮助中心常见问</w:t>
      </w:r>
      <w:r>
        <w:rPr>
          <w:rFonts w:hint="eastAsia" w:ascii="宋体" w:hAnsi="宋体" w:eastAsia="宋体" w:cs="宋体"/>
          <w:sz w:val="24"/>
          <w:szCs w:val="24"/>
        </w:rPr>
        <w:t xml:space="preserve"> </w:t>
      </w:r>
      <w:r>
        <w:rPr>
          <w:rFonts w:hint="eastAsia" w:ascii="宋体" w:hAnsi="宋体" w:eastAsia="宋体" w:cs="宋体"/>
          <w:spacing w:val="11"/>
          <w:sz w:val="24"/>
          <w:szCs w:val="24"/>
        </w:rPr>
        <w:t>题解答和操作流程讲解视频中自助查询，</w:t>
      </w:r>
      <w:r>
        <w:rPr>
          <w:rFonts w:hint="eastAsia" w:ascii="宋体" w:hAnsi="宋体" w:eastAsia="宋体" w:cs="宋体"/>
          <w:spacing w:val="-30"/>
          <w:sz w:val="24"/>
          <w:szCs w:val="24"/>
        </w:rPr>
        <w:t xml:space="preserve"> </w:t>
      </w:r>
      <w:r>
        <w:rPr>
          <w:rFonts w:hint="eastAsia" w:ascii="宋体" w:hAnsi="宋体" w:eastAsia="宋体" w:cs="宋体"/>
          <w:spacing w:val="11"/>
          <w:sz w:val="24"/>
          <w:szCs w:val="24"/>
        </w:rPr>
        <w:t>网址为：</w:t>
      </w:r>
      <w:r>
        <w:rPr>
          <w:rFonts w:hint="eastAsia" w:ascii="宋体" w:hAnsi="宋体" w:eastAsia="宋体" w:cs="宋体"/>
          <w:spacing w:val="-31"/>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11"/>
          <w:sz w:val="24"/>
          <w:szCs w:val="24"/>
        </w:rPr>
        <w:t>://</w:t>
      </w:r>
      <w:r>
        <w:rPr>
          <w:rFonts w:hint="eastAsia" w:ascii="宋体" w:hAnsi="宋体" w:eastAsia="宋体" w:cs="宋体"/>
          <w:sz w:val="24"/>
          <w:szCs w:val="24"/>
        </w:rPr>
        <w:t>service</w:t>
      </w:r>
      <w:r>
        <w:rPr>
          <w:rFonts w:hint="eastAsia" w:ascii="宋体" w:hAnsi="宋体" w:eastAsia="宋体" w:cs="宋体"/>
          <w:spacing w:val="11"/>
          <w:sz w:val="24"/>
          <w:szCs w:val="24"/>
        </w:rPr>
        <w:t>.</w:t>
      </w:r>
      <w:r>
        <w:rPr>
          <w:rFonts w:hint="eastAsia" w:ascii="宋体" w:hAnsi="宋体" w:eastAsia="宋体" w:cs="宋体"/>
          <w:sz w:val="24"/>
          <w:szCs w:val="24"/>
        </w:rPr>
        <w:t>zcygov</w:t>
      </w:r>
      <w:r>
        <w:rPr>
          <w:rFonts w:hint="eastAsia" w:ascii="宋体" w:hAnsi="宋体" w:eastAsia="宋体" w:cs="宋体"/>
          <w:spacing w:val="11"/>
          <w:sz w:val="24"/>
          <w:szCs w:val="24"/>
        </w:rPr>
        <w:t>.</w:t>
      </w:r>
      <w:r>
        <w:rPr>
          <w:rFonts w:hint="eastAsia" w:ascii="宋体" w:hAnsi="宋体" w:eastAsia="宋体" w:cs="宋体"/>
          <w:sz w:val="24"/>
          <w:szCs w:val="24"/>
        </w:rPr>
        <w:t>cn</w:t>
      </w:r>
      <w:r>
        <w:rPr>
          <w:rFonts w:hint="eastAsia" w:ascii="宋体" w:hAnsi="宋体" w:eastAsia="宋体" w:cs="宋体"/>
          <w:spacing w:val="11"/>
          <w:sz w:val="24"/>
          <w:szCs w:val="24"/>
        </w:rPr>
        <w:t>/#/</w:t>
      </w:r>
      <w:r>
        <w:rPr>
          <w:rFonts w:hint="eastAsia" w:ascii="宋体" w:hAnsi="宋体" w:eastAsia="宋体" w:cs="宋体"/>
          <w:sz w:val="24"/>
          <w:szCs w:val="24"/>
        </w:rPr>
        <w:t>help</w:t>
      </w:r>
      <w:r>
        <w:rPr>
          <w:rFonts w:hint="eastAsia" w:ascii="宋体" w:hAnsi="宋体" w:eastAsia="宋体" w:cs="宋体"/>
          <w:sz w:val="24"/>
          <w:szCs w:val="24"/>
        </w:rPr>
        <w:fldChar w:fldCharType="end"/>
      </w:r>
      <w:r>
        <w:rPr>
          <w:rFonts w:hint="eastAsia" w:ascii="宋体" w:hAnsi="宋体" w:eastAsia="宋体" w:cs="宋体"/>
          <w:spacing w:val="-27"/>
          <w:sz w:val="24"/>
          <w:szCs w:val="24"/>
        </w:rPr>
        <w:t xml:space="preserve"> </w:t>
      </w:r>
      <w:r>
        <w:rPr>
          <w:rFonts w:hint="eastAsia" w:ascii="宋体" w:hAnsi="宋体" w:eastAsia="宋体" w:cs="宋体"/>
          <w:spacing w:val="11"/>
          <w:sz w:val="24"/>
          <w:szCs w:val="24"/>
        </w:rPr>
        <w:t>，“项</w:t>
      </w:r>
    </w:p>
    <w:p w14:paraId="73238941">
      <w:pPr>
        <w:keepNext w:val="0"/>
        <w:keepLines w:val="0"/>
        <w:pageBreakBefore w:val="0"/>
        <w:widowControl/>
        <w:kinsoku w:val="0"/>
        <w:wordWrap/>
        <w:overflowPunct/>
        <w:topLinePunct w:val="0"/>
        <w:autoSpaceDE w:val="0"/>
        <w:autoSpaceDN w:val="0"/>
        <w:bidi w:val="0"/>
        <w:adjustRightInd w:val="0"/>
        <w:snapToGrid w:val="0"/>
        <w:spacing w:before="107" w:line="240" w:lineRule="auto"/>
        <w:ind w:firstLine="34"/>
        <w:jc w:val="both"/>
        <w:textAlignment w:val="baseline"/>
        <w:rPr>
          <w:rFonts w:hint="eastAsia" w:ascii="宋体" w:hAnsi="宋体" w:eastAsia="宋体" w:cs="宋体"/>
          <w:spacing w:val="2"/>
          <w:sz w:val="24"/>
          <w:szCs w:val="24"/>
        </w:rPr>
      </w:pPr>
      <w:r>
        <w:rPr>
          <w:rFonts w:hint="eastAsia" w:ascii="宋体" w:hAnsi="宋体" w:eastAsia="宋体" w:cs="宋体"/>
          <w:spacing w:val="7"/>
          <w:sz w:val="24"/>
          <w:szCs w:val="24"/>
        </w:rPr>
        <w:t>目采购”—“操作流程-电子招投标”—“政府采购项</w:t>
      </w:r>
      <w:r>
        <w:rPr>
          <w:rFonts w:hint="eastAsia" w:ascii="宋体" w:hAnsi="宋体" w:eastAsia="宋体" w:cs="宋体"/>
          <w:spacing w:val="6"/>
          <w:sz w:val="24"/>
          <w:szCs w:val="24"/>
        </w:rPr>
        <w:t>目电子交易管理操作指南-供应商”版面</w:t>
      </w:r>
      <w:r>
        <w:rPr>
          <w:rFonts w:hint="eastAsia" w:ascii="宋体" w:hAnsi="宋体" w:eastAsia="宋体" w:cs="宋体"/>
          <w:sz w:val="24"/>
          <w:szCs w:val="24"/>
        </w:rPr>
        <w:t xml:space="preserve"> </w:t>
      </w:r>
      <w:r>
        <w:rPr>
          <w:rFonts w:hint="eastAsia" w:ascii="宋体" w:hAnsi="宋体" w:eastAsia="宋体" w:cs="宋体"/>
          <w:spacing w:val="13"/>
          <w:sz w:val="24"/>
          <w:szCs w:val="24"/>
        </w:rPr>
        <w:t>获取操作指南，</w:t>
      </w:r>
      <w:r>
        <w:rPr>
          <w:rFonts w:hint="eastAsia" w:ascii="宋体" w:hAnsi="宋体" w:eastAsia="宋体" w:cs="宋体"/>
          <w:spacing w:val="-31"/>
          <w:sz w:val="24"/>
          <w:szCs w:val="24"/>
        </w:rPr>
        <w:t xml:space="preserve"> </w:t>
      </w:r>
      <w:r>
        <w:rPr>
          <w:rFonts w:hint="eastAsia" w:ascii="宋体" w:hAnsi="宋体" w:eastAsia="宋体" w:cs="宋体"/>
          <w:spacing w:val="13"/>
          <w:sz w:val="24"/>
          <w:szCs w:val="24"/>
        </w:rPr>
        <w:t>同时对自助查询无法解决的问题可通过</w:t>
      </w:r>
      <w:r>
        <w:rPr>
          <w:rFonts w:hint="eastAsia" w:ascii="宋体" w:hAnsi="宋体" w:eastAsia="宋体" w:cs="宋体"/>
          <w:spacing w:val="12"/>
          <w:sz w:val="24"/>
          <w:szCs w:val="24"/>
        </w:rPr>
        <w:t>钉钉群及政采云在线客服获取服务支</w:t>
      </w:r>
      <w:r>
        <w:rPr>
          <w:rFonts w:hint="eastAsia" w:ascii="宋体" w:hAnsi="宋体" w:eastAsia="宋体" w:cs="宋体"/>
          <w:sz w:val="24"/>
          <w:szCs w:val="24"/>
        </w:rPr>
        <w:t xml:space="preserve"> </w:t>
      </w:r>
      <w:r>
        <w:rPr>
          <w:rFonts w:hint="eastAsia" w:ascii="宋体" w:hAnsi="宋体" w:eastAsia="宋体" w:cs="宋体"/>
          <w:spacing w:val="7"/>
          <w:sz w:val="24"/>
          <w:szCs w:val="24"/>
        </w:rPr>
        <w:t>持。供应商钉钉群号：政采云新疆供应商服务 1 号群：</w:t>
      </w:r>
      <w:r>
        <w:rPr>
          <w:rFonts w:hint="eastAsia" w:ascii="宋体" w:hAnsi="宋体" w:eastAsia="宋体" w:cs="宋体"/>
          <w:spacing w:val="-8"/>
          <w:sz w:val="24"/>
          <w:szCs w:val="24"/>
        </w:rPr>
        <w:t xml:space="preserve"> </w:t>
      </w:r>
      <w:r>
        <w:rPr>
          <w:rFonts w:hint="eastAsia" w:ascii="宋体" w:hAnsi="宋体" w:eastAsia="宋体" w:cs="宋体"/>
          <w:spacing w:val="7"/>
          <w:sz w:val="24"/>
          <w:szCs w:val="24"/>
        </w:rPr>
        <w:t>30349928（如已加入 1-11 群，无需</w:t>
      </w:r>
      <w:r>
        <w:rPr>
          <w:rFonts w:hint="eastAsia" w:ascii="宋体" w:hAnsi="宋体" w:eastAsia="宋体" w:cs="宋体"/>
          <w:sz w:val="24"/>
          <w:szCs w:val="24"/>
        </w:rPr>
        <w:t xml:space="preserve"> </w:t>
      </w:r>
      <w:r>
        <w:rPr>
          <w:rFonts w:hint="eastAsia" w:ascii="宋体" w:hAnsi="宋体" w:eastAsia="宋体" w:cs="宋体"/>
          <w:spacing w:val="9"/>
          <w:sz w:val="24"/>
          <w:szCs w:val="24"/>
        </w:rPr>
        <w:t>重复加入，十一个群联动直播</w:t>
      </w:r>
      <w:r>
        <w:rPr>
          <w:rFonts w:hint="eastAsia" w:ascii="宋体" w:hAnsi="宋体" w:eastAsia="宋体" w:cs="宋体"/>
          <w:spacing w:val="-13"/>
          <w:sz w:val="24"/>
          <w:szCs w:val="24"/>
        </w:rPr>
        <w:t>），</w:t>
      </w:r>
      <w:r>
        <w:rPr>
          <w:rFonts w:hint="eastAsia" w:ascii="宋体" w:hAnsi="宋体" w:eastAsia="宋体" w:cs="宋体"/>
          <w:spacing w:val="9"/>
          <w:sz w:val="24"/>
          <w:szCs w:val="24"/>
        </w:rPr>
        <w:t>钉钉工具软件具有回放功</w:t>
      </w:r>
      <w:r>
        <w:rPr>
          <w:rFonts w:hint="eastAsia" w:ascii="宋体" w:hAnsi="宋体" w:eastAsia="宋体" w:cs="宋体"/>
          <w:spacing w:val="8"/>
          <w:sz w:val="24"/>
          <w:szCs w:val="24"/>
        </w:rPr>
        <w:t>能，直播培训结束后可在钉钉群中</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回放观看学习。</w:t>
      </w:r>
    </w:p>
    <w:p w14:paraId="76FDD93B">
      <w:pPr>
        <w:pStyle w:val="8"/>
        <w:spacing w:before="35" w:line="240" w:lineRule="auto"/>
        <w:ind w:left="5"/>
        <w:rPr>
          <w:rFonts w:hint="eastAsia" w:ascii="宋体" w:hAnsi="宋体" w:eastAsia="宋体" w:cs="宋体"/>
          <w:b/>
          <w:bCs/>
          <w:spacing w:val="-4"/>
          <w:sz w:val="24"/>
          <w:szCs w:val="24"/>
        </w:rPr>
      </w:pPr>
      <w:r>
        <w:rPr>
          <w:rFonts w:hint="eastAsia" w:ascii="宋体" w:hAnsi="宋体" w:eastAsia="宋体" w:cs="宋体"/>
          <w:b/>
          <w:bCs/>
          <w:spacing w:val="-4"/>
          <w:sz w:val="24"/>
          <w:szCs w:val="24"/>
        </w:rPr>
        <w:t>特别提示：</w:t>
      </w:r>
    </w:p>
    <w:p w14:paraId="53866B73">
      <w:pPr>
        <w:pStyle w:val="8"/>
        <w:spacing w:before="35" w:line="240" w:lineRule="auto"/>
        <w:ind w:left="5"/>
        <w:rPr>
          <w:rFonts w:hint="eastAsia" w:ascii="宋体" w:hAnsi="宋体" w:eastAsia="宋体" w:cs="宋体"/>
          <w:b/>
          <w:bCs/>
          <w:spacing w:val="-4"/>
          <w:sz w:val="24"/>
          <w:szCs w:val="24"/>
        </w:rPr>
      </w:pPr>
      <w:r>
        <w:rPr>
          <w:rFonts w:hint="eastAsia" w:ascii="宋体" w:hAnsi="宋体" w:eastAsia="宋体" w:cs="宋体"/>
          <w:b/>
          <w:bCs/>
          <w:spacing w:val="-4"/>
          <w:sz w:val="24"/>
          <w:szCs w:val="24"/>
        </w:rPr>
        <w:t>1、采购限额标准以上，200 万元以下的货物和服务采购项目、400 万元以下的工程采购项目， 适宜由中小企业提供的，采购人应当专门面向中小企业采购。</w:t>
      </w:r>
    </w:p>
    <w:p w14:paraId="3B7B9FC6">
      <w:pPr>
        <w:pStyle w:val="8"/>
        <w:spacing w:before="35" w:line="240" w:lineRule="auto"/>
        <w:ind w:left="5"/>
        <w:rPr>
          <w:rFonts w:hint="eastAsia" w:ascii="宋体" w:hAnsi="宋体" w:eastAsia="宋体" w:cs="宋体"/>
          <w:b/>
          <w:bCs/>
          <w:spacing w:val="-4"/>
          <w:sz w:val="24"/>
          <w:szCs w:val="24"/>
        </w:rPr>
      </w:pPr>
      <w:r>
        <w:rPr>
          <w:rFonts w:hint="eastAsia" w:ascii="宋体" w:hAnsi="宋体" w:eastAsia="宋体" w:cs="宋体"/>
          <w:b/>
          <w:bCs/>
          <w:spacing w:val="-4"/>
          <w:sz w:val="24"/>
          <w:szCs w:val="24"/>
        </w:rPr>
        <w:t>2、超过 200 万元的货物和服务采购项目，预留该部分采购项目预算总额的30%以上专门面向 中小企业采购，其中预留给小微企业的比例不低于60%。</w:t>
      </w:r>
    </w:p>
    <w:p w14:paraId="4F81D607">
      <w:pPr>
        <w:pStyle w:val="8"/>
        <w:spacing w:before="35" w:line="240" w:lineRule="auto"/>
        <w:ind w:left="5"/>
        <w:rPr>
          <w:rFonts w:hint="eastAsia" w:ascii="宋体" w:hAnsi="宋体" w:eastAsia="宋体" w:cs="宋体"/>
          <w:b/>
          <w:bCs/>
          <w:spacing w:val="-4"/>
          <w:sz w:val="24"/>
          <w:szCs w:val="24"/>
        </w:rPr>
      </w:pPr>
      <w:r>
        <w:rPr>
          <w:rFonts w:hint="eastAsia" w:ascii="宋体" w:hAnsi="宋体" w:eastAsia="宋体" w:cs="宋体"/>
          <w:b/>
          <w:bCs/>
          <w:spacing w:val="-4"/>
          <w:sz w:val="24"/>
          <w:szCs w:val="24"/>
        </w:rPr>
        <w:t>3、超过 400 万元的工程采购项目中适宜由中小企业提供的，预留该部分采购项目预算总额的 40%以上专门面向中小企业采购，其中预留给小微企业的比例不低于60%。</w:t>
      </w:r>
    </w:p>
    <w:p w14:paraId="09DAE3CA">
      <w:pPr>
        <w:pStyle w:val="8"/>
        <w:spacing w:before="35" w:line="240" w:lineRule="auto"/>
        <w:ind w:left="5"/>
        <w:rPr>
          <w:rFonts w:hint="eastAsia" w:ascii="宋体" w:hAnsi="宋体" w:eastAsia="宋体" w:cs="宋体"/>
          <w:b/>
          <w:bCs/>
          <w:spacing w:val="-4"/>
          <w:sz w:val="24"/>
          <w:szCs w:val="24"/>
        </w:rPr>
      </w:pPr>
      <w:r>
        <w:rPr>
          <w:rFonts w:hint="eastAsia" w:ascii="宋体" w:hAnsi="宋体" w:eastAsia="宋体" w:cs="宋体"/>
          <w:b/>
          <w:bCs/>
          <w:spacing w:val="-4"/>
          <w:sz w:val="24"/>
          <w:szCs w:val="24"/>
        </w:rPr>
        <w:t>4、对于未预留份额专门面向中小企业的采购项目，以及预留份额项目中的非预留部分购包， 采购人、采购代理机构应当对符合规定的小微企业报价给予 10%~20%（工程项目为3%~5%）的 扣除，用扣除后的价格参加评审。适用招标投标法的政府采购工程建设项目，采用综合评估法但未采用价优先法计算价格分的，评标时应当在采用原报价进行评分的基础上增加其价格得分的3%~5%作为其价格分。</w:t>
      </w:r>
    </w:p>
    <w:p w14:paraId="11F6F8C8">
      <w:pPr>
        <w:pStyle w:val="8"/>
        <w:spacing w:before="35" w:afterAutospacing="0" w:line="240" w:lineRule="auto"/>
        <w:ind w:left="5"/>
        <w:rPr>
          <w:rFonts w:hint="eastAsia" w:ascii="宋体" w:hAnsi="宋体" w:eastAsia="宋体" w:cs="宋体"/>
          <w:b/>
          <w:bCs/>
          <w:spacing w:val="-4"/>
          <w:sz w:val="24"/>
          <w:szCs w:val="24"/>
        </w:rPr>
      </w:pPr>
      <w:r>
        <w:rPr>
          <w:rFonts w:hint="eastAsia" w:ascii="宋体" w:hAnsi="宋体" w:eastAsia="宋体" w:cs="宋体"/>
          <w:b/>
          <w:bCs/>
          <w:spacing w:val="-4"/>
          <w:sz w:val="24"/>
          <w:szCs w:val="24"/>
        </w:rPr>
        <w:t>5、接受大中型企业与小微企业组成联合体或者允许大中型企业向一家或者多家小微企业分包 的采购项目，对于联合协议或者分包意向协议约定小微企业的合同份额占到同总金额30%   以的，采购人、采购代理机构应当对联合体或者大中型企业的报价给予4%~6%（工程项目为 1%~2%）的扣除，用扣除后的价格参加评审。适用招标投标法的政府采购工程建设项目，采用 综合评估法但未采用价优先法计算价格分的，评标时应当在采用原报价进行评分的基础上  增加其价格得分的 1%~2%作为其价格分。</w:t>
      </w:r>
    </w:p>
    <w:p w14:paraId="1493322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textAlignment w:val="baseline"/>
        <w:rPr>
          <w:rFonts w:hint="eastAsia" w:ascii="宋体" w:hAnsi="宋体" w:eastAsia="宋体" w:cs="宋体"/>
          <w:sz w:val="24"/>
          <w:szCs w:val="24"/>
        </w:rPr>
      </w:pPr>
      <w:r>
        <w:rPr>
          <w:rFonts w:hint="eastAsia" w:ascii="宋体" w:hAnsi="宋体" w:eastAsia="宋体" w:cs="宋体"/>
          <w:b/>
          <w:bCs/>
          <w:spacing w:val="9"/>
          <w:sz w:val="24"/>
          <w:szCs w:val="24"/>
        </w:rPr>
        <w:t>八、凡对本次招标提出询问，请按以下方式联系</w:t>
      </w:r>
    </w:p>
    <w:p w14:paraId="3A6C3A37">
      <w:pPr>
        <w:keepNext w:val="0"/>
        <w:keepLines w:val="0"/>
        <w:pageBreakBefore w:val="0"/>
        <w:widowControl/>
        <w:kinsoku w:val="0"/>
        <w:wordWrap/>
        <w:overflowPunct/>
        <w:topLinePunct w:val="0"/>
        <w:autoSpaceDE w:val="0"/>
        <w:autoSpaceDN w:val="0"/>
        <w:bidi w:val="0"/>
        <w:adjustRightInd w:val="0"/>
        <w:snapToGrid w:val="0"/>
        <w:spacing w:beforeAutospacing="0" w:line="240" w:lineRule="auto"/>
        <w:textAlignment w:val="baseline"/>
        <w:rPr>
          <w:rFonts w:hint="eastAsia" w:ascii="宋体" w:hAnsi="宋体" w:eastAsia="宋体" w:cs="宋体"/>
          <w:sz w:val="24"/>
          <w:szCs w:val="24"/>
        </w:rPr>
      </w:pPr>
      <w:r>
        <w:rPr>
          <w:rFonts w:hint="eastAsia" w:ascii="宋体" w:hAnsi="宋体" w:eastAsia="宋体" w:cs="宋体"/>
          <w:spacing w:val="4"/>
          <w:sz w:val="24"/>
          <w:szCs w:val="24"/>
        </w:rPr>
        <w:t>1.采购人信息</w:t>
      </w:r>
    </w:p>
    <w:p w14:paraId="764990FC">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pacing w:val="4"/>
          <w:sz w:val="24"/>
          <w:szCs w:val="24"/>
        </w:rPr>
      </w:pPr>
      <w:r>
        <w:rPr>
          <w:rFonts w:hint="eastAsia" w:ascii="宋体" w:hAnsi="宋体" w:eastAsia="宋体" w:cs="宋体"/>
          <w:spacing w:val="4"/>
          <w:sz w:val="24"/>
          <w:szCs w:val="24"/>
        </w:rPr>
        <w:t>名 称：</w:t>
      </w:r>
      <w:r>
        <w:rPr>
          <w:rFonts w:hint="eastAsia" w:ascii="宋体" w:hAnsi="宋体" w:eastAsia="宋体" w:cs="宋体"/>
          <w:spacing w:val="4"/>
          <w:sz w:val="24"/>
          <w:szCs w:val="24"/>
          <w:lang w:val="en-US" w:eastAsia="zh-CN"/>
        </w:rPr>
        <w:t>泽普县文化体育广播电视和旅游局</w:t>
      </w:r>
    </w:p>
    <w:p w14:paraId="131B9175">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color w:val="FF0000"/>
          <w:spacing w:val="4"/>
          <w:sz w:val="24"/>
          <w:szCs w:val="24"/>
        </w:rPr>
      </w:pPr>
      <w:r>
        <w:rPr>
          <w:rFonts w:hint="eastAsia" w:ascii="宋体" w:hAnsi="宋体" w:eastAsia="宋体" w:cs="宋体"/>
          <w:spacing w:val="4"/>
          <w:sz w:val="24"/>
          <w:szCs w:val="24"/>
        </w:rPr>
        <w:t>联系人</w:t>
      </w:r>
      <w:r>
        <w:rPr>
          <w:rFonts w:hint="eastAsia" w:ascii="宋体" w:hAnsi="宋体" w:eastAsia="宋体" w:cs="宋体"/>
          <w:spacing w:val="4"/>
          <w:sz w:val="24"/>
          <w:szCs w:val="24"/>
          <w:lang w:eastAsia="zh-CN"/>
        </w:rPr>
        <w:t>：</w:t>
      </w:r>
      <w:r>
        <w:rPr>
          <w:rFonts w:hint="eastAsia" w:ascii="宋体" w:hAnsi="宋体" w:eastAsia="宋体" w:cs="宋体"/>
          <w:color w:val="auto"/>
          <w:spacing w:val="4"/>
          <w:sz w:val="24"/>
          <w:szCs w:val="24"/>
          <w:lang w:val="en-US" w:eastAsia="zh-CN"/>
        </w:rPr>
        <w:t xml:space="preserve">马新育                 </w:t>
      </w:r>
      <w:r>
        <w:rPr>
          <w:rFonts w:hint="eastAsia" w:ascii="宋体" w:hAnsi="宋体" w:eastAsia="宋体" w:cs="宋体"/>
          <w:color w:val="auto"/>
          <w:spacing w:val="2"/>
          <w:sz w:val="24"/>
          <w:szCs w:val="24"/>
        </w:rPr>
        <w:t>联系方式：</w:t>
      </w:r>
      <w:r>
        <w:rPr>
          <w:rFonts w:hint="eastAsia" w:ascii="宋体" w:hAnsi="宋体" w:eastAsia="宋体" w:cs="宋体"/>
          <w:color w:val="auto"/>
          <w:spacing w:val="2"/>
          <w:sz w:val="24"/>
          <w:szCs w:val="24"/>
          <w:lang w:eastAsia="zh-CN"/>
        </w:rPr>
        <w:t>18999648090</w:t>
      </w:r>
      <w:r>
        <w:rPr>
          <w:rFonts w:hint="eastAsia" w:ascii="宋体" w:hAnsi="宋体" w:eastAsia="宋体" w:cs="宋体"/>
          <w:color w:val="auto"/>
          <w:spacing w:val="2"/>
          <w:sz w:val="24"/>
          <w:szCs w:val="24"/>
        </w:rPr>
        <w:t xml:space="preserve"> </w:t>
      </w:r>
    </w:p>
    <w:p w14:paraId="4B1A583C">
      <w:pPr>
        <w:keepNext w:val="0"/>
        <w:keepLines w:val="0"/>
        <w:pageBreakBefore w:val="0"/>
        <w:widowControl/>
        <w:tabs>
          <w:tab w:val="left" w:pos="428"/>
        </w:tabs>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pacing w:val="4"/>
          <w:sz w:val="24"/>
          <w:szCs w:val="24"/>
        </w:rPr>
      </w:pPr>
      <w:r>
        <w:rPr>
          <w:rFonts w:hint="eastAsia" w:ascii="宋体" w:hAnsi="宋体" w:eastAsia="宋体" w:cs="宋体"/>
          <w:spacing w:val="4"/>
          <w:sz w:val="24"/>
          <w:szCs w:val="24"/>
        </w:rPr>
        <w:t>2.采购代理机构信息</w:t>
      </w:r>
    </w:p>
    <w:p w14:paraId="28D6436E">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outlineLvl w:val="0"/>
        <w:rPr>
          <w:rFonts w:hint="eastAsia" w:ascii="宋体" w:hAnsi="宋体" w:eastAsia="宋体" w:cs="宋体"/>
          <w:spacing w:val="4"/>
          <w:sz w:val="24"/>
          <w:szCs w:val="24"/>
        </w:rPr>
      </w:pPr>
      <w:bookmarkStart w:id="94" w:name="_Toc4920"/>
      <w:r>
        <w:rPr>
          <w:rFonts w:hint="eastAsia" w:ascii="宋体" w:hAnsi="宋体" w:eastAsia="宋体" w:cs="宋体"/>
          <w:spacing w:val="4"/>
          <w:sz w:val="24"/>
          <w:szCs w:val="24"/>
        </w:rPr>
        <w:t>名   称：新疆拓奕项目管理有限公司</w:t>
      </w:r>
      <w:bookmarkEnd w:id="94"/>
    </w:p>
    <w:p w14:paraId="1DE8F81A">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pacing w:val="1"/>
          <w:sz w:val="24"/>
          <w:szCs w:val="24"/>
        </w:rPr>
      </w:pPr>
      <w:r>
        <w:rPr>
          <w:rFonts w:hint="eastAsia" w:ascii="宋体" w:hAnsi="宋体" w:eastAsia="宋体" w:cs="宋体"/>
          <w:spacing w:val="4"/>
          <w:sz w:val="24"/>
          <w:szCs w:val="24"/>
        </w:rPr>
        <w:t>地   址：喀什市</w:t>
      </w:r>
      <w:r>
        <w:rPr>
          <w:rFonts w:hint="eastAsia" w:ascii="宋体" w:hAnsi="宋体" w:eastAsia="宋体" w:cs="宋体"/>
          <w:spacing w:val="4"/>
          <w:sz w:val="24"/>
          <w:szCs w:val="24"/>
          <w:lang w:eastAsia="zh-CN"/>
        </w:rPr>
        <w:t>深喀大道陕西大厦1201室</w:t>
      </w:r>
      <w:r>
        <w:rPr>
          <w:rFonts w:hint="eastAsia" w:ascii="宋体" w:hAnsi="宋体" w:eastAsia="宋体" w:cs="宋体"/>
          <w:spacing w:val="1"/>
          <w:sz w:val="24"/>
          <w:szCs w:val="24"/>
        </w:rPr>
        <w:t xml:space="preserve"> </w:t>
      </w:r>
    </w:p>
    <w:p w14:paraId="511A7604">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z w:val="24"/>
          <w:szCs w:val="24"/>
          <w:lang w:eastAsia="zh-CN"/>
        </w:rPr>
      </w:pPr>
      <w:r>
        <w:rPr>
          <w:rFonts w:hint="eastAsia" w:ascii="宋体" w:hAnsi="宋体" w:eastAsia="宋体" w:cs="宋体"/>
          <w:spacing w:val="8"/>
          <w:sz w:val="24"/>
          <w:szCs w:val="24"/>
        </w:rPr>
        <w:t>联</w:t>
      </w:r>
      <w:r>
        <w:rPr>
          <w:rFonts w:hint="eastAsia" w:ascii="宋体" w:hAnsi="宋体" w:eastAsia="宋体" w:cs="宋体"/>
          <w:spacing w:val="55"/>
          <w:w w:val="101"/>
          <w:sz w:val="24"/>
          <w:szCs w:val="24"/>
        </w:rPr>
        <w:t xml:space="preserve"> </w:t>
      </w:r>
      <w:r>
        <w:rPr>
          <w:rFonts w:hint="eastAsia" w:ascii="宋体" w:hAnsi="宋体" w:eastAsia="宋体" w:cs="宋体"/>
          <w:spacing w:val="8"/>
          <w:sz w:val="24"/>
          <w:szCs w:val="24"/>
        </w:rPr>
        <w:t>系</w:t>
      </w:r>
      <w:r>
        <w:rPr>
          <w:rFonts w:hint="eastAsia" w:ascii="宋体" w:hAnsi="宋体" w:eastAsia="宋体" w:cs="宋体"/>
          <w:spacing w:val="56"/>
          <w:sz w:val="24"/>
          <w:szCs w:val="24"/>
        </w:rPr>
        <w:t xml:space="preserve"> </w:t>
      </w:r>
      <w:r>
        <w:rPr>
          <w:rFonts w:hint="eastAsia" w:ascii="宋体" w:hAnsi="宋体" w:eastAsia="宋体" w:cs="宋体"/>
          <w:spacing w:val="8"/>
          <w:sz w:val="24"/>
          <w:szCs w:val="24"/>
        </w:rPr>
        <w:t>人：</w:t>
      </w:r>
      <w:r>
        <w:rPr>
          <w:rFonts w:hint="eastAsia" w:ascii="宋体" w:hAnsi="宋体" w:eastAsia="宋体" w:cs="宋体"/>
          <w:spacing w:val="8"/>
          <w:sz w:val="24"/>
          <w:szCs w:val="24"/>
          <w:lang w:eastAsia="zh-CN"/>
        </w:rPr>
        <w:t>艾丽米古丽</w:t>
      </w:r>
      <w:r>
        <w:rPr>
          <w:rFonts w:hint="eastAsia" w:ascii="宋体" w:hAnsi="宋体" w:eastAsia="宋体" w:cs="宋体"/>
          <w:spacing w:val="8"/>
          <w:sz w:val="24"/>
          <w:szCs w:val="24"/>
          <w:lang w:val="en-US" w:eastAsia="zh-CN"/>
        </w:rPr>
        <w:t xml:space="preserve">         </w:t>
      </w:r>
      <w:r>
        <w:rPr>
          <w:rFonts w:hint="eastAsia" w:ascii="宋体" w:hAnsi="宋体" w:eastAsia="宋体" w:cs="宋体"/>
          <w:spacing w:val="2"/>
          <w:sz w:val="24"/>
          <w:szCs w:val="24"/>
        </w:rPr>
        <w:t xml:space="preserve">联系电话： </w:t>
      </w:r>
      <w:r>
        <w:rPr>
          <w:rFonts w:hint="eastAsia" w:ascii="宋体" w:hAnsi="宋体" w:eastAsia="宋体" w:cs="宋体"/>
          <w:spacing w:val="2"/>
          <w:sz w:val="24"/>
          <w:szCs w:val="24"/>
          <w:lang w:eastAsia="zh-CN"/>
        </w:rPr>
        <w:t>15999302630</w:t>
      </w:r>
    </w:p>
    <w:p w14:paraId="5AA232E4">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0"/>
        <w:rPr>
          <w:rFonts w:hint="eastAsia" w:ascii="宋体" w:hAnsi="宋体" w:eastAsia="宋体" w:cs="宋体"/>
          <w:b/>
          <w:bCs/>
          <w:spacing w:val="9"/>
          <w:sz w:val="28"/>
          <w:szCs w:val="28"/>
          <w:lang w:val="en-US" w:eastAsia="zh-CN"/>
        </w:rPr>
      </w:pPr>
      <w:bookmarkStart w:id="95" w:name="_Toc20865"/>
    </w:p>
    <w:p w14:paraId="59E9352E">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0"/>
        <w:rPr>
          <w:rFonts w:hint="eastAsia" w:ascii="宋体" w:hAnsi="宋体" w:eastAsia="宋体" w:cs="宋体"/>
          <w:b/>
          <w:bCs/>
          <w:spacing w:val="9"/>
          <w:sz w:val="28"/>
          <w:szCs w:val="28"/>
          <w:lang w:val="en-US" w:eastAsia="zh-CN"/>
        </w:rPr>
      </w:pPr>
    </w:p>
    <w:p w14:paraId="776C7221">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0"/>
        <w:rPr>
          <w:rFonts w:hint="eastAsia" w:ascii="宋体" w:hAnsi="宋体" w:eastAsia="宋体" w:cs="宋体"/>
          <w:b/>
          <w:bCs/>
          <w:spacing w:val="9"/>
          <w:sz w:val="28"/>
          <w:szCs w:val="28"/>
          <w:lang w:val="en-US" w:eastAsia="zh-CN"/>
        </w:rPr>
      </w:pPr>
    </w:p>
    <w:p w14:paraId="78E6764B">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0"/>
        <w:rPr>
          <w:rFonts w:hint="eastAsia" w:ascii="宋体" w:hAnsi="宋体" w:eastAsia="宋体" w:cs="宋体"/>
          <w:b/>
          <w:bCs/>
          <w:spacing w:val="9"/>
          <w:sz w:val="28"/>
          <w:szCs w:val="28"/>
          <w:lang w:val="en-US" w:eastAsia="zh-CN"/>
        </w:rPr>
      </w:pPr>
    </w:p>
    <w:p w14:paraId="5F88E2B2">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0"/>
        <w:rPr>
          <w:rFonts w:hint="eastAsia" w:ascii="宋体" w:hAnsi="宋体" w:eastAsia="宋体" w:cs="宋体"/>
          <w:b/>
          <w:bCs/>
          <w:spacing w:val="9"/>
          <w:sz w:val="28"/>
          <w:szCs w:val="28"/>
          <w:lang w:val="en-US" w:eastAsia="zh-CN"/>
        </w:rPr>
      </w:pPr>
    </w:p>
    <w:p w14:paraId="2A4A4AC9">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r>
        <w:rPr>
          <w:rFonts w:hint="eastAsia" w:ascii="宋体" w:hAnsi="宋体" w:eastAsia="宋体" w:cs="宋体"/>
          <w:b/>
          <w:bCs/>
          <w:spacing w:val="9"/>
          <w:sz w:val="32"/>
          <w:szCs w:val="32"/>
          <w:lang w:val="en-US" w:eastAsia="zh-CN"/>
        </w:rPr>
        <w:t>第4章 供应商须知资料表</w:t>
      </w:r>
      <w:bookmarkEnd w:id="95"/>
    </w:p>
    <w:p w14:paraId="24DB64DD">
      <w:pPr>
        <w:keepNext w:val="0"/>
        <w:keepLines w:val="0"/>
        <w:pageBreakBefore w:val="0"/>
        <w:widowControl/>
        <w:kinsoku w:val="0"/>
        <w:wordWrap/>
        <w:overflowPunct/>
        <w:topLinePunct w:val="0"/>
        <w:autoSpaceDE w:val="0"/>
        <w:autoSpaceDN w:val="0"/>
        <w:bidi w:val="0"/>
        <w:adjustRightInd w:val="0"/>
        <w:snapToGrid w:val="0"/>
        <w:spacing w:before="8" w:line="600" w:lineRule="exact"/>
        <w:ind w:right="23" w:firstLine="551"/>
        <w:textAlignment w:val="baseline"/>
        <w:rPr>
          <w:rFonts w:hint="eastAsia" w:ascii="宋体" w:hAnsi="宋体" w:eastAsia="宋体" w:cs="宋体"/>
          <w:spacing w:val="6"/>
          <w:sz w:val="24"/>
          <w:szCs w:val="24"/>
        </w:rPr>
      </w:pPr>
      <w:r>
        <w:rPr>
          <w:rFonts w:hint="eastAsia" w:ascii="宋体" w:hAnsi="宋体" w:eastAsia="宋体" w:cs="宋体"/>
          <w:spacing w:val="6"/>
          <w:sz w:val="24"/>
          <w:szCs w:val="24"/>
        </w:rPr>
        <w:t>本表是本招标项目的具体资料，是对供应商须知的具体补充和修改，如有矛盾，应以本资料表为准。</w:t>
      </w:r>
    </w:p>
    <w:tbl>
      <w:tblPr>
        <w:tblStyle w:val="22"/>
        <w:tblW w:w="91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4"/>
        <w:gridCol w:w="8015"/>
      </w:tblGrid>
      <w:tr w14:paraId="08A3AD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66" w:hRule="atLeast"/>
          <w:tblHeader/>
          <w:jc w:val="center"/>
        </w:trPr>
        <w:tc>
          <w:tcPr>
            <w:tcW w:w="1124" w:type="dxa"/>
            <w:tcBorders>
              <w:top w:val="single" w:color="000000" w:sz="10" w:space="0"/>
              <w:left w:val="single" w:color="000000" w:sz="10" w:space="0"/>
            </w:tcBorders>
            <w:vAlign w:val="top"/>
          </w:tcPr>
          <w:p w14:paraId="2B8D9E85">
            <w:pPr>
              <w:spacing w:before="121" w:line="170" w:lineRule="auto"/>
              <w:ind w:left="21"/>
              <w:jc w:val="center"/>
              <w:rPr>
                <w:rFonts w:hint="eastAsia" w:ascii="宋体" w:hAnsi="宋体" w:eastAsia="宋体" w:cs="宋体"/>
                <w:sz w:val="23"/>
                <w:szCs w:val="23"/>
              </w:rPr>
            </w:pPr>
            <w:r>
              <w:rPr>
                <w:rFonts w:hint="eastAsia" w:ascii="宋体" w:hAnsi="宋体" w:eastAsia="宋体" w:cs="宋体"/>
                <w:spacing w:val="4"/>
                <w:sz w:val="24"/>
                <w:szCs w:val="24"/>
                <w:lang w:val="en-US" w:eastAsia="zh-CN"/>
              </w:rPr>
              <w:t>条款号</w:t>
            </w:r>
          </w:p>
        </w:tc>
        <w:tc>
          <w:tcPr>
            <w:tcW w:w="8015" w:type="dxa"/>
            <w:tcBorders>
              <w:top w:val="single" w:color="000000" w:sz="10" w:space="0"/>
              <w:right w:val="single" w:color="000000" w:sz="10" w:space="0"/>
            </w:tcBorders>
            <w:vAlign w:val="top"/>
          </w:tcPr>
          <w:p w14:paraId="17BD280A">
            <w:pPr>
              <w:spacing w:before="119" w:line="171" w:lineRule="auto"/>
              <w:ind w:left="572"/>
              <w:jc w:val="center"/>
              <w:rPr>
                <w:rFonts w:hint="eastAsia" w:ascii="宋体" w:hAnsi="宋体" w:eastAsia="宋体" w:cs="宋体"/>
                <w:sz w:val="23"/>
                <w:szCs w:val="23"/>
              </w:rPr>
            </w:pPr>
            <w:r>
              <w:rPr>
                <w:rFonts w:hint="eastAsia" w:ascii="宋体" w:hAnsi="宋体" w:eastAsia="宋体" w:cs="宋体"/>
                <w:b/>
                <w:bCs/>
                <w:spacing w:val="-2"/>
                <w:sz w:val="23"/>
                <w:szCs w:val="23"/>
              </w:rPr>
              <w:t>内</w:t>
            </w:r>
            <w:r>
              <w:rPr>
                <w:rFonts w:hint="eastAsia" w:ascii="宋体" w:hAnsi="宋体" w:eastAsia="宋体" w:cs="宋体"/>
                <w:b/>
                <w:bCs/>
                <w:spacing w:val="3"/>
                <w:sz w:val="23"/>
                <w:szCs w:val="23"/>
              </w:rPr>
              <w:t xml:space="preserve">          </w:t>
            </w:r>
            <w:r>
              <w:rPr>
                <w:rFonts w:hint="eastAsia" w:ascii="宋体" w:hAnsi="宋体" w:eastAsia="宋体" w:cs="宋体"/>
                <w:b/>
                <w:bCs/>
                <w:spacing w:val="-2"/>
                <w:sz w:val="23"/>
                <w:szCs w:val="23"/>
              </w:rPr>
              <w:t>容</w:t>
            </w:r>
          </w:p>
        </w:tc>
      </w:tr>
      <w:tr w14:paraId="396DA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58" w:hRule="atLeast"/>
          <w:tblHeader/>
          <w:jc w:val="center"/>
        </w:trPr>
        <w:tc>
          <w:tcPr>
            <w:tcW w:w="1124" w:type="dxa"/>
            <w:tcBorders>
              <w:left w:val="single" w:color="000000" w:sz="10" w:space="0"/>
            </w:tcBorders>
            <w:vAlign w:val="center"/>
          </w:tcPr>
          <w:p w14:paraId="69E0CDB0">
            <w:pPr>
              <w:spacing w:before="328" w:line="179" w:lineRule="auto"/>
              <w:ind w:left="42"/>
              <w:jc w:val="center"/>
              <w:rPr>
                <w:rFonts w:hint="eastAsia" w:ascii="宋体" w:hAnsi="宋体" w:eastAsia="宋体" w:cs="宋体"/>
                <w:sz w:val="24"/>
                <w:szCs w:val="24"/>
              </w:rPr>
            </w:pPr>
            <w:r>
              <w:rPr>
                <w:rFonts w:hint="eastAsia" w:ascii="宋体" w:hAnsi="宋体" w:eastAsia="宋体" w:cs="宋体"/>
                <w:spacing w:val="-5"/>
                <w:sz w:val="24"/>
                <w:szCs w:val="24"/>
              </w:rPr>
              <w:t>1.1</w:t>
            </w:r>
          </w:p>
        </w:tc>
        <w:tc>
          <w:tcPr>
            <w:tcW w:w="8015" w:type="dxa"/>
            <w:tcBorders>
              <w:right w:val="single" w:color="000000" w:sz="10" w:space="0"/>
            </w:tcBorders>
            <w:vAlign w:val="center"/>
          </w:tcPr>
          <w:p w14:paraId="1A1FD506">
            <w:pPr>
              <w:spacing w:before="90" w:line="169" w:lineRule="auto"/>
              <w:ind w:left="17"/>
              <w:jc w:val="both"/>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泽普县文化体育广播电视和旅游局</w:t>
            </w:r>
          </w:p>
          <w:p w14:paraId="7B9242D6">
            <w:pPr>
              <w:spacing w:before="90" w:line="169" w:lineRule="auto"/>
              <w:ind w:left="17"/>
              <w:jc w:val="both"/>
              <w:rPr>
                <w:rFonts w:hint="eastAsia" w:ascii="宋体" w:hAnsi="宋体" w:eastAsia="宋体" w:cs="宋体"/>
                <w:sz w:val="24"/>
                <w:szCs w:val="24"/>
                <w:lang w:eastAsia="zh-CN"/>
              </w:rPr>
            </w:pPr>
            <w:r>
              <w:rPr>
                <w:rFonts w:hint="eastAsia" w:ascii="宋体" w:hAnsi="宋体" w:eastAsia="宋体" w:cs="宋体"/>
                <w:spacing w:val="3"/>
                <w:sz w:val="24"/>
                <w:szCs w:val="24"/>
              </w:rPr>
              <w:t>联系人：</w:t>
            </w:r>
            <w:r>
              <w:rPr>
                <w:rFonts w:hint="eastAsia" w:ascii="宋体" w:hAnsi="宋体" w:eastAsia="宋体" w:cs="宋体"/>
                <w:color w:val="auto"/>
                <w:spacing w:val="4"/>
                <w:sz w:val="24"/>
                <w:szCs w:val="24"/>
                <w:lang w:val="en-US" w:eastAsia="zh-CN"/>
              </w:rPr>
              <w:t>马新育</w:t>
            </w:r>
            <w:r>
              <w:rPr>
                <w:rFonts w:hint="eastAsia" w:ascii="宋体" w:hAnsi="宋体" w:eastAsia="宋体" w:cs="宋体"/>
                <w:color w:val="auto"/>
                <w:spacing w:val="3"/>
                <w:sz w:val="24"/>
                <w:szCs w:val="24"/>
              </w:rPr>
              <w:t xml:space="preserve">          联系电话： </w:t>
            </w:r>
            <w:r>
              <w:rPr>
                <w:rFonts w:hint="eastAsia" w:ascii="宋体" w:hAnsi="宋体" w:eastAsia="宋体" w:cs="宋体"/>
                <w:color w:val="auto"/>
                <w:spacing w:val="2"/>
                <w:sz w:val="24"/>
                <w:szCs w:val="24"/>
                <w:lang w:eastAsia="zh-CN"/>
              </w:rPr>
              <w:t>18999648090</w:t>
            </w:r>
          </w:p>
        </w:tc>
      </w:tr>
      <w:tr w14:paraId="5DFAD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6" w:hRule="atLeast"/>
          <w:tblHeader/>
          <w:jc w:val="center"/>
        </w:trPr>
        <w:tc>
          <w:tcPr>
            <w:tcW w:w="1124" w:type="dxa"/>
            <w:tcBorders>
              <w:left w:val="single" w:color="000000" w:sz="10" w:space="0"/>
            </w:tcBorders>
            <w:vAlign w:val="center"/>
          </w:tcPr>
          <w:p w14:paraId="23AD97C0">
            <w:pPr>
              <w:pStyle w:val="23"/>
              <w:spacing w:line="429" w:lineRule="auto"/>
              <w:jc w:val="center"/>
              <w:rPr>
                <w:rFonts w:hint="eastAsia" w:ascii="宋体" w:hAnsi="宋体" w:eastAsia="宋体" w:cs="宋体"/>
                <w:sz w:val="24"/>
                <w:szCs w:val="24"/>
              </w:rPr>
            </w:pPr>
          </w:p>
          <w:p w14:paraId="4C8F4E61">
            <w:pPr>
              <w:spacing w:before="99" w:line="179" w:lineRule="auto"/>
              <w:ind w:left="42"/>
              <w:jc w:val="center"/>
              <w:rPr>
                <w:rFonts w:hint="eastAsia" w:ascii="宋体" w:hAnsi="宋体" w:eastAsia="宋体" w:cs="宋体"/>
                <w:sz w:val="24"/>
                <w:szCs w:val="24"/>
              </w:rPr>
            </w:pPr>
            <w:r>
              <w:rPr>
                <w:rFonts w:hint="eastAsia" w:ascii="宋体" w:hAnsi="宋体" w:eastAsia="宋体" w:cs="宋体"/>
                <w:spacing w:val="-5"/>
                <w:sz w:val="24"/>
                <w:szCs w:val="24"/>
              </w:rPr>
              <w:t>1.2</w:t>
            </w:r>
          </w:p>
        </w:tc>
        <w:tc>
          <w:tcPr>
            <w:tcW w:w="8015" w:type="dxa"/>
            <w:tcBorders>
              <w:right w:val="single" w:color="000000" w:sz="10" w:space="0"/>
            </w:tcBorders>
            <w:vAlign w:val="top"/>
          </w:tcPr>
          <w:p w14:paraId="22FFE6C1">
            <w:pPr>
              <w:spacing w:before="114" w:line="189" w:lineRule="auto"/>
              <w:ind w:left="17"/>
              <w:rPr>
                <w:rFonts w:hint="eastAsia" w:ascii="宋体" w:hAnsi="宋体" w:eastAsia="宋体" w:cs="宋体"/>
                <w:sz w:val="24"/>
                <w:szCs w:val="24"/>
              </w:rPr>
            </w:pPr>
            <w:r>
              <w:rPr>
                <w:rFonts w:hint="eastAsia" w:ascii="宋体" w:hAnsi="宋体" w:eastAsia="宋体" w:cs="宋体"/>
                <w:spacing w:val="5"/>
                <w:sz w:val="24"/>
                <w:szCs w:val="24"/>
              </w:rPr>
              <w:t>采购代理机构： 新疆拓奕项目管理有限公司</w:t>
            </w:r>
          </w:p>
          <w:p w14:paraId="0EEB46C6">
            <w:pPr>
              <w:spacing w:before="88" w:line="190" w:lineRule="auto"/>
              <w:ind w:left="16"/>
              <w:rPr>
                <w:rFonts w:hint="eastAsia" w:ascii="宋体" w:hAnsi="宋体" w:eastAsia="宋体" w:cs="宋体"/>
                <w:sz w:val="24"/>
                <w:szCs w:val="24"/>
                <w:lang w:eastAsia="zh-CN"/>
              </w:rPr>
            </w:pPr>
            <w:r>
              <w:rPr>
                <w:rFonts w:hint="eastAsia" w:ascii="宋体" w:hAnsi="宋体" w:eastAsia="宋体" w:cs="宋体"/>
                <w:spacing w:val="7"/>
                <w:sz w:val="24"/>
                <w:szCs w:val="24"/>
              </w:rPr>
              <w:t>地址：</w:t>
            </w:r>
            <w:r>
              <w:rPr>
                <w:rFonts w:hint="eastAsia" w:ascii="宋体" w:hAnsi="宋体" w:eastAsia="宋体" w:cs="宋体"/>
                <w:spacing w:val="-24"/>
                <w:sz w:val="24"/>
                <w:szCs w:val="24"/>
              </w:rPr>
              <w:t xml:space="preserve"> </w:t>
            </w:r>
            <w:r>
              <w:rPr>
                <w:rFonts w:hint="eastAsia" w:ascii="宋体" w:hAnsi="宋体" w:eastAsia="宋体" w:cs="宋体"/>
                <w:spacing w:val="7"/>
                <w:sz w:val="24"/>
                <w:szCs w:val="24"/>
              </w:rPr>
              <w:t>喀什市</w:t>
            </w:r>
            <w:r>
              <w:rPr>
                <w:rFonts w:hint="eastAsia" w:ascii="宋体" w:hAnsi="宋体" w:eastAsia="宋体" w:cs="宋体"/>
                <w:spacing w:val="7"/>
                <w:sz w:val="24"/>
                <w:szCs w:val="24"/>
                <w:lang w:eastAsia="zh-CN"/>
              </w:rPr>
              <w:t>深喀大道陕西大厦1201室</w:t>
            </w:r>
          </w:p>
          <w:p w14:paraId="496663B8">
            <w:pPr>
              <w:spacing w:before="91" w:line="167" w:lineRule="auto"/>
              <w:ind w:left="17"/>
              <w:rPr>
                <w:rFonts w:hint="eastAsia" w:ascii="宋体" w:hAnsi="宋体" w:eastAsia="宋体" w:cs="宋体"/>
                <w:sz w:val="24"/>
                <w:szCs w:val="24"/>
                <w:lang w:eastAsia="zh-CN"/>
              </w:rPr>
            </w:pPr>
            <w:r>
              <w:rPr>
                <w:rFonts w:hint="eastAsia" w:ascii="宋体" w:hAnsi="宋体" w:eastAsia="宋体" w:cs="宋体"/>
                <w:spacing w:val="2"/>
                <w:sz w:val="24"/>
                <w:szCs w:val="24"/>
              </w:rPr>
              <w:t>联系人：</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lang w:eastAsia="zh-CN"/>
              </w:rPr>
              <w:t>艾丽米古丽</w:t>
            </w:r>
            <w:r>
              <w:rPr>
                <w:rFonts w:hint="eastAsia" w:ascii="宋体" w:hAnsi="宋体" w:eastAsia="宋体" w:cs="宋体"/>
                <w:sz w:val="24"/>
                <w:szCs w:val="24"/>
              </w:rPr>
              <w:t xml:space="preserve">              </w:t>
            </w:r>
            <w:r>
              <w:rPr>
                <w:rFonts w:hint="eastAsia" w:ascii="宋体" w:hAnsi="宋体" w:eastAsia="宋体" w:cs="宋体"/>
                <w:spacing w:val="2"/>
                <w:sz w:val="24"/>
                <w:szCs w:val="24"/>
              </w:rPr>
              <w:t xml:space="preserve">联系电话： </w:t>
            </w:r>
            <w:r>
              <w:rPr>
                <w:rFonts w:hint="eastAsia" w:ascii="宋体" w:hAnsi="宋体" w:eastAsia="宋体" w:cs="宋体"/>
                <w:spacing w:val="2"/>
                <w:sz w:val="24"/>
                <w:szCs w:val="24"/>
                <w:lang w:eastAsia="zh-CN"/>
              </w:rPr>
              <w:t>15999302630</w:t>
            </w:r>
          </w:p>
        </w:tc>
      </w:tr>
      <w:tr w14:paraId="1C7DB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191" w:hRule="atLeast"/>
          <w:tblHeader/>
          <w:jc w:val="center"/>
        </w:trPr>
        <w:tc>
          <w:tcPr>
            <w:tcW w:w="1124" w:type="dxa"/>
            <w:tcBorders>
              <w:left w:val="single" w:color="000000" w:sz="10" w:space="0"/>
              <w:bottom w:val="single" w:color="000000" w:sz="10" w:space="0"/>
            </w:tcBorders>
            <w:vAlign w:val="center"/>
          </w:tcPr>
          <w:p w14:paraId="00C969C1">
            <w:pPr>
              <w:spacing w:before="88" w:line="190" w:lineRule="auto"/>
              <w:jc w:val="center"/>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1.3.4</w:t>
            </w:r>
          </w:p>
        </w:tc>
        <w:tc>
          <w:tcPr>
            <w:tcW w:w="8015" w:type="dxa"/>
            <w:tcBorders>
              <w:bottom w:val="single" w:color="000000" w:sz="10" w:space="0"/>
              <w:right w:val="single" w:color="000000" w:sz="10" w:space="0"/>
            </w:tcBorders>
            <w:vAlign w:val="top"/>
          </w:tcPr>
          <w:p w14:paraId="6739EDC2">
            <w:pPr>
              <w:spacing w:before="88" w:line="190" w:lineRule="auto"/>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合格供应商的其他资格要求：</w:t>
            </w:r>
          </w:p>
          <w:p w14:paraId="71699D6D">
            <w:pPr>
              <w:spacing w:before="88" w:line="19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1、符合《中华人民共和国政府采购法》第二十二条的规定</w:t>
            </w:r>
          </w:p>
          <w:p w14:paraId="3A5E1700">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①具有独立承担民事责任的能力；（投标时，提供在中华人民共和国境内注册的法 人或其他组织的营业执照或事业单位法人证书或社会团体法人登记证书）</w:t>
            </w:r>
          </w:p>
          <w:p w14:paraId="369F5D55">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②提供法定代表人资格证明及授权书、被授权人身份证；(法定代表人投标需提供法 定代表人身份证)；</w:t>
            </w:r>
          </w:p>
          <w:p w14:paraId="7EB7B147">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③本单位依法缴纳近一年内任意一个月的社会保险的凭据（成立不足一年的公司提供开标前一个月缴纳社会保险的凭据）；</w:t>
            </w:r>
          </w:p>
          <w:p w14:paraId="411EF899">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④</w:t>
            </w:r>
            <w:r>
              <w:rPr>
                <w:rFonts w:hint="eastAsia" w:ascii="宋体" w:hAnsi="宋体" w:eastAsia="宋体" w:cs="宋体"/>
                <w:color w:val="auto"/>
                <w:spacing w:val="7"/>
                <w:sz w:val="24"/>
                <w:szCs w:val="24"/>
                <w:lang w:eastAsia="zh-CN"/>
              </w:rPr>
              <w:t>税务部门出具的近一年内任意一个月的完税证明（依法免缴的应提供依法免缴的相关证明文件或零申报报表）</w:t>
            </w:r>
            <w:r>
              <w:rPr>
                <w:rFonts w:hint="eastAsia" w:ascii="宋体" w:hAnsi="宋体" w:eastAsia="宋体" w:cs="宋体"/>
                <w:color w:val="auto"/>
                <w:spacing w:val="7"/>
                <w:sz w:val="24"/>
                <w:szCs w:val="24"/>
              </w:rPr>
              <w:t>；</w:t>
            </w:r>
          </w:p>
          <w:p w14:paraId="1E1EB035">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⑤</w:t>
            </w:r>
            <w:r>
              <w:rPr>
                <w:rFonts w:hint="eastAsia" w:ascii="宋体" w:hAnsi="宋体" w:eastAsia="宋体" w:cs="宋体"/>
                <w:color w:val="auto"/>
                <w:spacing w:val="7"/>
                <w:sz w:val="24"/>
                <w:szCs w:val="24"/>
                <w:lang w:eastAsia="zh-CN"/>
              </w:rPr>
              <w:t>提供2024年度</w:t>
            </w:r>
            <w:r>
              <w:rPr>
                <w:rFonts w:hint="eastAsia" w:ascii="宋体" w:hAnsi="宋体" w:eastAsia="宋体" w:cs="宋体"/>
                <w:color w:val="auto"/>
                <w:spacing w:val="7"/>
                <w:sz w:val="24"/>
                <w:szCs w:val="24"/>
                <w:lang w:val="en-US" w:eastAsia="zh-CN"/>
              </w:rPr>
              <w:t>和2023年度经会计师事务所出具的完整</w:t>
            </w:r>
            <w:r>
              <w:rPr>
                <w:rFonts w:hint="eastAsia" w:ascii="宋体" w:hAnsi="宋体" w:eastAsia="宋体" w:cs="宋体"/>
                <w:color w:val="auto"/>
                <w:spacing w:val="7"/>
                <w:sz w:val="24"/>
                <w:szCs w:val="24"/>
                <w:lang w:eastAsia="zh-CN"/>
              </w:rPr>
              <w:t>的财务审计报告（成立不足一年的企业提供有效银行资信证明）</w:t>
            </w:r>
            <w:r>
              <w:rPr>
                <w:rFonts w:hint="eastAsia" w:ascii="宋体" w:hAnsi="宋体" w:eastAsia="宋体" w:cs="宋体"/>
                <w:color w:val="auto"/>
                <w:spacing w:val="7"/>
                <w:sz w:val="24"/>
                <w:szCs w:val="24"/>
              </w:rPr>
              <w:t>；</w:t>
            </w:r>
          </w:p>
          <w:p w14:paraId="66C659E0">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⑥参与政府采购活动前 3 年内未被列入失信、重大税收违法案件、财政部门禁止参 加政府采购活动的承诺书；</w:t>
            </w:r>
          </w:p>
          <w:p w14:paraId="06DF8B92">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⑦提供针对本次项目的反商业贿赂承诺书。</w:t>
            </w:r>
          </w:p>
          <w:p w14:paraId="6387B026">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⑧凡 拟 参 加 本 次 招 标 项 目 的 供 应 商 ， 必 须 为 未 被 列 入 “ 信 用 中 国 ” 网 站 (www.creditchina.gov.cn)、中国政府采购网(www.ccgp.gov.cn)渠道信用记录 失信被执行人、重大税收违法案件当事人名单、政府采购严重违法失信行为记录名单的供应商， 国家企业公示信息系统（www.gsxt.gov.cn）查询诚信记录如有严 重行政处罚信息不得参加本项目（须提供查询记录并加盖公章）；</w:t>
            </w:r>
          </w:p>
          <w:p w14:paraId="200DF36A">
            <w:pPr>
              <w:spacing w:before="88" w:line="240" w:lineRule="auto"/>
              <w:ind w:left="16"/>
              <w:rPr>
                <w:rFonts w:hint="default" w:ascii="宋体" w:hAnsi="宋体" w:eastAsia="宋体" w:cs="宋体"/>
                <w:color w:val="auto"/>
                <w:spacing w:val="7"/>
                <w:sz w:val="24"/>
                <w:szCs w:val="24"/>
                <w:lang w:val="en-US" w:eastAsia="zh-CN"/>
              </w:rPr>
            </w:pPr>
            <w:r>
              <w:rPr>
                <w:rFonts w:hint="eastAsia" w:ascii="宋体" w:hAnsi="宋体" w:eastAsia="宋体" w:cs="宋体"/>
                <w:color w:val="auto"/>
                <w:spacing w:val="7"/>
                <w:sz w:val="24"/>
                <w:szCs w:val="24"/>
                <w:lang w:val="en-US" w:eastAsia="zh-CN"/>
              </w:rPr>
              <w:t>2、供应商为中小企业</w:t>
            </w:r>
          </w:p>
          <w:p w14:paraId="4E52042E">
            <w:pPr>
              <w:spacing w:before="88" w:line="240" w:lineRule="auto"/>
              <w:ind w:left="16"/>
              <w:rPr>
                <w:rFonts w:hint="eastAsia"/>
                <w:color w:val="auto"/>
              </w:rPr>
            </w:pPr>
            <w:r>
              <w:rPr>
                <w:rFonts w:hint="eastAsia" w:ascii="宋体" w:hAnsi="宋体" w:eastAsia="宋体" w:cs="宋体"/>
                <w:color w:val="auto"/>
                <w:spacing w:val="7"/>
                <w:sz w:val="24"/>
                <w:szCs w:val="24"/>
              </w:rPr>
              <w:t xml:space="preserve">提示： </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lang w:val="en-US" w:eastAsia="zh-CN"/>
              </w:rPr>
              <w:t>1</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rPr>
              <w:t>“税务部门出具的连续近4个月的完税证明” ：完税证明中“税种”非养 老保险、医疗保险、失业保险、工伤保险和生育保险。请各投标供应商注意！</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lang w:val="en-US" w:eastAsia="zh-CN"/>
              </w:rPr>
              <w:t>2</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rPr>
              <w:t>未通过资格审查的投标人不进入评标；通过资格审查的投标人少于不足三家 的，不得评标。</w:t>
            </w:r>
          </w:p>
        </w:tc>
      </w:tr>
      <w:tr w14:paraId="020F0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09" w:hRule="atLeast"/>
          <w:tblHeader/>
          <w:jc w:val="center"/>
        </w:trPr>
        <w:tc>
          <w:tcPr>
            <w:tcW w:w="1124" w:type="dxa"/>
            <w:tcBorders>
              <w:left w:val="single" w:color="000000" w:sz="10" w:space="0"/>
            </w:tcBorders>
            <w:vAlign w:val="center"/>
          </w:tcPr>
          <w:p w14:paraId="0CF0DADA">
            <w:pPr>
              <w:spacing w:before="133" w:line="240" w:lineRule="exact"/>
              <w:ind w:left="42" w:firstLine="238" w:firstLineChars="100"/>
              <w:jc w:val="both"/>
              <w:rPr>
                <w:rFonts w:hint="eastAsia" w:ascii="宋体" w:hAnsi="宋体" w:eastAsia="宋体" w:cs="宋体"/>
                <w:sz w:val="24"/>
                <w:szCs w:val="24"/>
              </w:rPr>
            </w:pPr>
            <w:r>
              <w:rPr>
                <w:rFonts w:hint="eastAsia" w:ascii="宋体" w:hAnsi="宋体" w:eastAsia="宋体" w:cs="宋体"/>
                <w:spacing w:val="-1"/>
                <w:position w:val="-2"/>
                <w:sz w:val="24"/>
                <w:szCs w:val="24"/>
              </w:rPr>
              <w:t>1.3.5</w:t>
            </w:r>
          </w:p>
        </w:tc>
        <w:tc>
          <w:tcPr>
            <w:tcW w:w="8015" w:type="dxa"/>
            <w:tcBorders>
              <w:right w:val="single" w:color="000000" w:sz="10" w:space="0"/>
            </w:tcBorders>
            <w:vAlign w:val="top"/>
          </w:tcPr>
          <w:p w14:paraId="5663F0A8">
            <w:pPr>
              <w:spacing w:before="116" w:line="257" w:lineRule="exact"/>
              <w:ind w:left="16"/>
              <w:jc w:val="both"/>
              <w:rPr>
                <w:rFonts w:hint="eastAsia" w:ascii="宋体" w:hAnsi="宋体" w:eastAsia="宋体" w:cs="宋体"/>
                <w:sz w:val="24"/>
                <w:szCs w:val="24"/>
              </w:rPr>
            </w:pPr>
            <w:r>
              <w:rPr>
                <w:rFonts w:hint="eastAsia" w:ascii="宋体" w:hAnsi="宋体" w:eastAsia="宋体" w:cs="宋体"/>
                <w:spacing w:val="1"/>
                <w:sz w:val="24"/>
                <w:szCs w:val="24"/>
              </w:rPr>
              <w:t>是否允许采购进口产品： 否 （是、否）</w:t>
            </w:r>
          </w:p>
        </w:tc>
      </w:tr>
      <w:tr w14:paraId="5E83F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05" w:hRule="atLeast"/>
          <w:tblHeader/>
          <w:jc w:val="center"/>
        </w:trPr>
        <w:tc>
          <w:tcPr>
            <w:tcW w:w="1124" w:type="dxa"/>
            <w:tcBorders>
              <w:left w:val="single" w:color="000000" w:sz="10" w:space="0"/>
            </w:tcBorders>
            <w:vAlign w:val="center"/>
          </w:tcPr>
          <w:p w14:paraId="6E7AAFFD">
            <w:pPr>
              <w:spacing w:before="155" w:line="240" w:lineRule="exact"/>
              <w:ind w:left="42" w:firstLine="238" w:firstLineChars="100"/>
              <w:jc w:val="both"/>
              <w:rPr>
                <w:rFonts w:hint="eastAsia" w:ascii="宋体" w:hAnsi="宋体" w:eastAsia="宋体" w:cs="宋体"/>
                <w:sz w:val="24"/>
                <w:szCs w:val="24"/>
              </w:rPr>
            </w:pPr>
            <w:r>
              <w:rPr>
                <w:rFonts w:hint="eastAsia" w:ascii="宋体" w:hAnsi="宋体" w:eastAsia="宋体" w:cs="宋体"/>
                <w:spacing w:val="-1"/>
                <w:position w:val="-2"/>
                <w:sz w:val="24"/>
                <w:szCs w:val="24"/>
              </w:rPr>
              <w:t>1.3.6</w:t>
            </w:r>
          </w:p>
        </w:tc>
        <w:tc>
          <w:tcPr>
            <w:tcW w:w="8015" w:type="dxa"/>
            <w:tcBorders>
              <w:right w:val="single" w:color="000000" w:sz="10" w:space="0"/>
            </w:tcBorders>
            <w:vAlign w:val="top"/>
          </w:tcPr>
          <w:p w14:paraId="21BDDB64">
            <w:pPr>
              <w:spacing w:before="5" w:line="243" w:lineRule="auto"/>
              <w:ind w:left="17" w:right="15"/>
              <w:jc w:val="both"/>
              <w:rPr>
                <w:rFonts w:hint="eastAsia" w:ascii="宋体" w:hAnsi="宋体" w:eastAsia="宋体" w:cs="宋体"/>
                <w:spacing w:val="9"/>
                <w:sz w:val="24"/>
                <w:szCs w:val="24"/>
              </w:rPr>
            </w:pPr>
            <w:r>
              <w:rPr>
                <w:rFonts w:hint="eastAsia" w:ascii="宋体" w:hAnsi="宋体" w:eastAsia="宋体" w:cs="宋体"/>
                <w:spacing w:val="9"/>
                <w:sz w:val="24"/>
                <w:szCs w:val="24"/>
              </w:rPr>
              <w:t>是否为专门面向中小企业采购：</w:t>
            </w:r>
            <w:r>
              <w:rPr>
                <w:rFonts w:hint="eastAsia" w:ascii="宋体" w:hAnsi="宋体" w:eastAsia="宋体" w:cs="宋体"/>
                <w:spacing w:val="9"/>
                <w:sz w:val="24"/>
                <w:szCs w:val="24"/>
                <w:lang w:val="en-US" w:eastAsia="zh-CN"/>
              </w:rPr>
              <w:t>是</w:t>
            </w:r>
            <w:r>
              <w:rPr>
                <w:rFonts w:hint="eastAsia" w:ascii="宋体" w:hAnsi="宋体" w:eastAsia="宋体" w:cs="宋体"/>
                <w:spacing w:val="9"/>
                <w:sz w:val="24"/>
                <w:szCs w:val="24"/>
              </w:rPr>
              <w:t>（是、否）</w:t>
            </w:r>
          </w:p>
          <w:p w14:paraId="681F4730">
            <w:pPr>
              <w:spacing w:before="5" w:line="243" w:lineRule="auto"/>
              <w:ind w:left="17" w:right="15"/>
              <w:jc w:val="both"/>
              <w:rPr>
                <w:rFonts w:hint="eastAsia" w:ascii="宋体" w:hAnsi="宋体" w:eastAsia="宋体" w:cs="宋体"/>
                <w:spacing w:val="9"/>
                <w:sz w:val="24"/>
                <w:szCs w:val="24"/>
              </w:rPr>
            </w:pPr>
            <w:r>
              <w:rPr>
                <w:rFonts w:hint="eastAsia" w:ascii="宋体" w:hAnsi="宋体" w:eastAsia="宋体" w:cs="宋体"/>
                <w:spacing w:val="9"/>
                <w:sz w:val="24"/>
                <w:szCs w:val="24"/>
              </w:rPr>
              <w:t>潜在投标企业属于中小微企业的，请在投标文件中提供“中小企业声明函”，如 果未提供或提供虚假的“中小微企业声明函”，投标企业将承担由此造成的一切 不利于后果。</w:t>
            </w:r>
          </w:p>
          <w:p w14:paraId="6C940EAE">
            <w:pPr>
              <w:spacing w:before="94" w:line="175" w:lineRule="auto"/>
              <w:ind w:left="16"/>
              <w:jc w:val="both"/>
              <w:rPr>
                <w:rFonts w:hint="default" w:ascii="宋体" w:hAnsi="宋体" w:eastAsia="宋体" w:cs="宋体"/>
                <w:i/>
                <w:iCs/>
                <w:sz w:val="24"/>
                <w:szCs w:val="24"/>
                <w:lang w:val="en-US" w:eastAsia="zh-CN"/>
              </w:rPr>
            </w:pPr>
            <w:r>
              <w:rPr>
                <w:rFonts w:hint="eastAsia" w:ascii="宋体" w:hAnsi="宋体" w:eastAsia="宋体" w:cs="宋体"/>
                <w:b/>
                <w:bCs/>
                <w:spacing w:val="9"/>
                <w:sz w:val="24"/>
                <w:szCs w:val="24"/>
              </w:rPr>
              <w:t>本项目所属行业：</w:t>
            </w:r>
            <w:r>
              <w:rPr>
                <w:rFonts w:hint="eastAsia" w:ascii="宋体" w:hAnsi="宋体" w:eastAsia="宋体" w:cs="宋体"/>
                <w:b/>
                <w:bCs/>
                <w:spacing w:val="9"/>
                <w:sz w:val="24"/>
                <w:szCs w:val="24"/>
                <w:lang w:val="en-US" w:eastAsia="zh-CN"/>
              </w:rPr>
              <w:t>其他未列明行业</w:t>
            </w:r>
          </w:p>
        </w:tc>
      </w:tr>
      <w:tr w14:paraId="01677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11" w:hRule="atLeast"/>
          <w:tblHeader/>
          <w:jc w:val="center"/>
        </w:trPr>
        <w:tc>
          <w:tcPr>
            <w:tcW w:w="1124" w:type="dxa"/>
            <w:tcBorders>
              <w:left w:val="single" w:color="000000" w:sz="10" w:space="0"/>
            </w:tcBorders>
            <w:vAlign w:val="center"/>
          </w:tcPr>
          <w:p w14:paraId="40D115FB">
            <w:pPr>
              <w:spacing w:before="155" w:line="238" w:lineRule="exact"/>
              <w:ind w:left="42"/>
              <w:jc w:val="both"/>
              <w:rPr>
                <w:rFonts w:hint="eastAsia" w:ascii="宋体" w:hAnsi="宋体" w:eastAsia="宋体" w:cs="宋体"/>
                <w:sz w:val="24"/>
                <w:szCs w:val="24"/>
              </w:rPr>
            </w:pPr>
            <w:r>
              <w:rPr>
                <w:rFonts w:hint="eastAsia" w:ascii="宋体" w:hAnsi="宋体" w:eastAsia="宋体" w:cs="宋体"/>
                <w:spacing w:val="-5"/>
                <w:position w:val="-2"/>
                <w:sz w:val="24"/>
                <w:szCs w:val="24"/>
              </w:rPr>
              <w:t>1.4</w:t>
            </w:r>
          </w:p>
        </w:tc>
        <w:tc>
          <w:tcPr>
            <w:tcW w:w="8015" w:type="dxa"/>
            <w:tcBorders>
              <w:right w:val="single" w:color="000000" w:sz="10" w:space="0"/>
            </w:tcBorders>
            <w:vAlign w:val="top"/>
          </w:tcPr>
          <w:p w14:paraId="198C4321">
            <w:pPr>
              <w:spacing w:before="138" w:line="255" w:lineRule="exact"/>
              <w:ind w:left="16"/>
              <w:jc w:val="both"/>
              <w:rPr>
                <w:rFonts w:hint="eastAsia" w:ascii="宋体" w:hAnsi="宋体" w:eastAsia="宋体" w:cs="宋体"/>
                <w:sz w:val="24"/>
                <w:szCs w:val="24"/>
              </w:rPr>
            </w:pPr>
            <w:r>
              <w:rPr>
                <w:rFonts w:hint="eastAsia" w:ascii="宋体" w:hAnsi="宋体" w:eastAsia="宋体" w:cs="宋体"/>
                <w:sz w:val="24"/>
                <w:szCs w:val="24"/>
              </w:rPr>
              <w:t>是否允许联合体投标：     否</w:t>
            </w:r>
            <w:r>
              <w:rPr>
                <w:rFonts w:hint="eastAsia" w:ascii="宋体" w:hAnsi="宋体" w:eastAsia="宋体" w:cs="宋体"/>
                <w:spacing w:val="15"/>
                <w:sz w:val="24"/>
                <w:szCs w:val="24"/>
              </w:rPr>
              <w:t xml:space="preserve">   </w:t>
            </w:r>
            <w:r>
              <w:rPr>
                <w:rFonts w:hint="eastAsia" w:ascii="宋体" w:hAnsi="宋体" w:eastAsia="宋体" w:cs="宋体"/>
                <w:i/>
                <w:iCs/>
                <w:sz w:val="24"/>
                <w:szCs w:val="24"/>
              </w:rPr>
              <w:t>（是、否）</w:t>
            </w:r>
          </w:p>
        </w:tc>
      </w:tr>
      <w:tr w14:paraId="0220A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56" w:hRule="atLeast"/>
          <w:tblHeader/>
          <w:jc w:val="center"/>
        </w:trPr>
        <w:tc>
          <w:tcPr>
            <w:tcW w:w="1124" w:type="dxa"/>
            <w:tcBorders>
              <w:left w:val="single" w:color="000000" w:sz="10" w:space="0"/>
            </w:tcBorders>
            <w:vAlign w:val="center"/>
          </w:tcPr>
          <w:p w14:paraId="0C15055A">
            <w:pPr>
              <w:spacing w:before="157" w:line="157" w:lineRule="auto"/>
              <w:ind w:left="42"/>
              <w:jc w:val="both"/>
              <w:rPr>
                <w:rFonts w:hint="eastAsia" w:ascii="宋体" w:hAnsi="宋体" w:eastAsia="宋体" w:cs="宋体"/>
                <w:sz w:val="24"/>
                <w:szCs w:val="24"/>
              </w:rPr>
            </w:pPr>
            <w:r>
              <w:rPr>
                <w:rFonts w:hint="eastAsia" w:ascii="宋体" w:hAnsi="宋体" w:eastAsia="宋体" w:cs="宋体"/>
                <w:spacing w:val="-1"/>
                <w:sz w:val="24"/>
                <w:szCs w:val="24"/>
              </w:rPr>
              <w:t>1.4.8</w:t>
            </w:r>
          </w:p>
        </w:tc>
        <w:tc>
          <w:tcPr>
            <w:tcW w:w="8015" w:type="dxa"/>
            <w:tcBorders>
              <w:right w:val="single" w:color="000000" w:sz="10" w:space="0"/>
            </w:tcBorders>
            <w:vAlign w:val="top"/>
          </w:tcPr>
          <w:p w14:paraId="1B1C2FE5">
            <w:pPr>
              <w:spacing w:before="141" w:line="167" w:lineRule="auto"/>
              <w:ind w:left="17"/>
              <w:jc w:val="both"/>
              <w:rPr>
                <w:rFonts w:hint="eastAsia" w:ascii="宋体" w:hAnsi="宋体" w:eastAsia="宋体" w:cs="宋体"/>
                <w:sz w:val="24"/>
                <w:szCs w:val="24"/>
              </w:rPr>
            </w:pPr>
            <w:r>
              <w:rPr>
                <w:rFonts w:hint="eastAsia" w:ascii="宋体" w:hAnsi="宋体" w:eastAsia="宋体" w:cs="宋体"/>
                <w:spacing w:val="9"/>
                <w:sz w:val="24"/>
                <w:szCs w:val="24"/>
              </w:rPr>
              <w:t>联合体的其他资格要求：无</w:t>
            </w:r>
          </w:p>
        </w:tc>
      </w:tr>
      <w:tr w14:paraId="12B3B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82" w:hRule="atLeast"/>
          <w:tblHeader/>
          <w:jc w:val="center"/>
        </w:trPr>
        <w:tc>
          <w:tcPr>
            <w:tcW w:w="1124" w:type="dxa"/>
            <w:vMerge w:val="restart"/>
            <w:tcBorders>
              <w:left w:val="single" w:color="000000" w:sz="10" w:space="0"/>
              <w:bottom w:val="nil"/>
            </w:tcBorders>
            <w:vAlign w:val="center"/>
          </w:tcPr>
          <w:p w14:paraId="73D7DC74">
            <w:pPr>
              <w:spacing w:before="99" w:line="179" w:lineRule="auto"/>
              <w:jc w:val="both"/>
              <w:rPr>
                <w:rFonts w:hint="eastAsia" w:ascii="宋体" w:hAnsi="宋体" w:eastAsia="宋体" w:cs="宋体"/>
                <w:sz w:val="24"/>
                <w:szCs w:val="24"/>
              </w:rPr>
            </w:pPr>
            <w:r>
              <w:rPr>
                <w:rFonts w:hint="eastAsia" w:ascii="宋体" w:hAnsi="宋体" w:eastAsia="宋体" w:cs="宋体"/>
                <w:spacing w:val="-1"/>
                <w:sz w:val="24"/>
                <w:szCs w:val="24"/>
              </w:rPr>
              <w:t>1.4.9</w:t>
            </w:r>
          </w:p>
        </w:tc>
        <w:tc>
          <w:tcPr>
            <w:tcW w:w="8015" w:type="dxa"/>
            <w:tcBorders>
              <w:right w:val="single" w:color="000000" w:sz="10" w:space="0"/>
            </w:tcBorders>
            <w:vAlign w:val="top"/>
          </w:tcPr>
          <w:p w14:paraId="120F4D6B">
            <w:pPr>
              <w:spacing w:before="122" w:line="165" w:lineRule="auto"/>
              <w:ind w:left="17"/>
              <w:jc w:val="both"/>
              <w:rPr>
                <w:rFonts w:hint="eastAsia" w:ascii="宋体" w:hAnsi="宋体" w:eastAsia="宋体" w:cs="宋体"/>
                <w:sz w:val="24"/>
                <w:szCs w:val="24"/>
              </w:rPr>
            </w:pPr>
            <w:r>
              <w:rPr>
                <w:rFonts w:hint="eastAsia" w:ascii="宋体" w:hAnsi="宋体" w:eastAsia="宋体" w:cs="宋体"/>
                <w:b/>
                <w:bCs/>
                <w:spacing w:val="-3"/>
                <w:sz w:val="24"/>
                <w:szCs w:val="24"/>
              </w:rPr>
              <w:t>预算金额：</w:t>
            </w:r>
            <w:r>
              <w:rPr>
                <w:rFonts w:hint="eastAsia" w:ascii="宋体" w:hAnsi="宋体" w:eastAsia="宋体" w:cs="宋体"/>
                <w:b/>
                <w:bCs/>
                <w:spacing w:val="-3"/>
                <w:sz w:val="24"/>
                <w:szCs w:val="24"/>
                <w:lang w:val="en-US" w:eastAsia="zh-CN"/>
              </w:rPr>
              <w:t>250</w:t>
            </w:r>
            <w:r>
              <w:rPr>
                <w:rFonts w:hint="eastAsia" w:ascii="宋体" w:hAnsi="宋体" w:eastAsia="宋体" w:cs="宋体"/>
                <w:b/>
                <w:bCs/>
                <w:spacing w:val="-3"/>
                <w:sz w:val="24"/>
                <w:szCs w:val="24"/>
              </w:rPr>
              <w:t>万</w:t>
            </w:r>
            <w:r>
              <w:rPr>
                <w:rFonts w:hint="eastAsia" w:ascii="宋体" w:hAnsi="宋体" w:eastAsia="宋体" w:cs="宋体"/>
                <w:b/>
                <w:bCs/>
                <w:spacing w:val="-3"/>
                <w:sz w:val="24"/>
                <w:szCs w:val="24"/>
                <w:lang w:val="en-US" w:eastAsia="zh-CN"/>
              </w:rPr>
              <w:t>元</w:t>
            </w:r>
            <w:r>
              <w:rPr>
                <w:rFonts w:hint="eastAsia" w:ascii="宋体" w:hAnsi="宋体" w:eastAsia="宋体" w:cs="宋体"/>
                <w:b/>
                <w:bCs/>
                <w:spacing w:val="-3"/>
                <w:sz w:val="24"/>
                <w:szCs w:val="24"/>
              </w:rPr>
              <w:t>；</w:t>
            </w:r>
          </w:p>
        </w:tc>
      </w:tr>
      <w:tr w14:paraId="525DD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73" w:hRule="atLeast"/>
          <w:tblHeader/>
          <w:jc w:val="center"/>
        </w:trPr>
        <w:tc>
          <w:tcPr>
            <w:tcW w:w="1124" w:type="dxa"/>
            <w:vMerge w:val="continue"/>
            <w:tcBorders>
              <w:top w:val="nil"/>
              <w:left w:val="single" w:color="000000" w:sz="10" w:space="0"/>
              <w:bottom w:val="nil"/>
            </w:tcBorders>
            <w:vAlign w:val="center"/>
          </w:tcPr>
          <w:p w14:paraId="2FE0C736">
            <w:pPr>
              <w:pStyle w:val="23"/>
              <w:jc w:val="both"/>
              <w:rPr>
                <w:rFonts w:hint="eastAsia" w:ascii="宋体" w:hAnsi="宋体" w:eastAsia="宋体" w:cs="宋体"/>
                <w:sz w:val="24"/>
                <w:szCs w:val="24"/>
              </w:rPr>
            </w:pPr>
          </w:p>
        </w:tc>
        <w:tc>
          <w:tcPr>
            <w:tcW w:w="8015" w:type="dxa"/>
            <w:tcBorders>
              <w:right w:val="single" w:color="000000" w:sz="10" w:space="0"/>
            </w:tcBorders>
            <w:vAlign w:val="top"/>
          </w:tcPr>
          <w:p w14:paraId="5AF57B8C">
            <w:pPr>
              <w:spacing w:before="122" w:line="165" w:lineRule="auto"/>
              <w:ind w:left="18"/>
              <w:jc w:val="both"/>
              <w:rPr>
                <w:rFonts w:hint="default" w:ascii="宋体" w:hAnsi="宋体" w:eastAsia="宋体" w:cs="宋体"/>
                <w:sz w:val="24"/>
                <w:szCs w:val="24"/>
                <w:lang w:val="en-US" w:eastAsia="zh-CN"/>
              </w:rPr>
            </w:pPr>
            <w:r>
              <w:rPr>
                <w:rFonts w:hint="eastAsia" w:ascii="宋体" w:hAnsi="宋体" w:eastAsia="宋体" w:cs="宋体"/>
                <w:b/>
                <w:bCs/>
                <w:spacing w:val="-3"/>
                <w:sz w:val="24"/>
                <w:szCs w:val="24"/>
                <w:lang w:val="en-US" w:eastAsia="zh-CN"/>
              </w:rPr>
              <w:t>服务期限：1年</w:t>
            </w:r>
          </w:p>
        </w:tc>
      </w:tr>
      <w:tr w14:paraId="03A48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592" w:hRule="atLeast"/>
          <w:tblHeader/>
          <w:jc w:val="center"/>
        </w:trPr>
        <w:tc>
          <w:tcPr>
            <w:tcW w:w="1124" w:type="dxa"/>
            <w:tcBorders>
              <w:left w:val="single" w:color="000000" w:sz="10" w:space="0"/>
              <w:bottom w:val="single" w:color="000000" w:sz="10" w:space="0"/>
            </w:tcBorders>
            <w:vAlign w:val="center"/>
          </w:tcPr>
          <w:p w14:paraId="1039FFBB">
            <w:pPr>
              <w:pStyle w:val="23"/>
              <w:spacing w:line="254" w:lineRule="auto"/>
              <w:jc w:val="both"/>
              <w:rPr>
                <w:rFonts w:hint="eastAsia" w:ascii="宋体" w:hAnsi="宋体" w:eastAsia="宋体" w:cs="宋体"/>
                <w:sz w:val="24"/>
                <w:szCs w:val="24"/>
              </w:rPr>
            </w:pPr>
          </w:p>
          <w:p w14:paraId="6152CA1B">
            <w:pPr>
              <w:pStyle w:val="23"/>
              <w:spacing w:line="254" w:lineRule="auto"/>
              <w:jc w:val="both"/>
              <w:rPr>
                <w:rFonts w:hint="eastAsia" w:ascii="宋体" w:hAnsi="宋体" w:eastAsia="宋体" w:cs="宋体"/>
                <w:sz w:val="24"/>
                <w:szCs w:val="24"/>
              </w:rPr>
            </w:pPr>
          </w:p>
          <w:p w14:paraId="5378BEAB">
            <w:pPr>
              <w:pStyle w:val="23"/>
              <w:spacing w:line="254" w:lineRule="auto"/>
              <w:jc w:val="both"/>
              <w:rPr>
                <w:rFonts w:hint="eastAsia" w:ascii="宋体" w:hAnsi="宋体" w:eastAsia="宋体" w:cs="宋体"/>
                <w:sz w:val="24"/>
                <w:szCs w:val="24"/>
              </w:rPr>
            </w:pPr>
          </w:p>
          <w:p w14:paraId="58312A18">
            <w:pPr>
              <w:pStyle w:val="23"/>
              <w:spacing w:line="255" w:lineRule="auto"/>
              <w:jc w:val="both"/>
              <w:rPr>
                <w:rFonts w:hint="eastAsia" w:ascii="宋体" w:hAnsi="宋体" w:eastAsia="宋体" w:cs="宋体"/>
                <w:sz w:val="24"/>
                <w:szCs w:val="24"/>
              </w:rPr>
            </w:pPr>
          </w:p>
          <w:p w14:paraId="386BDFD0">
            <w:pPr>
              <w:spacing w:before="98" w:line="179" w:lineRule="auto"/>
              <w:ind w:left="42"/>
              <w:jc w:val="both"/>
              <w:rPr>
                <w:rFonts w:hint="eastAsia" w:ascii="宋体" w:hAnsi="宋体" w:eastAsia="宋体" w:cs="宋体"/>
                <w:sz w:val="24"/>
                <w:szCs w:val="24"/>
              </w:rPr>
            </w:pPr>
            <w:r>
              <w:rPr>
                <w:rFonts w:hint="eastAsia" w:ascii="宋体" w:hAnsi="宋体" w:eastAsia="宋体" w:cs="宋体"/>
                <w:spacing w:val="-2"/>
                <w:sz w:val="24"/>
                <w:szCs w:val="24"/>
              </w:rPr>
              <w:t>12.1</w:t>
            </w:r>
          </w:p>
        </w:tc>
        <w:tc>
          <w:tcPr>
            <w:tcW w:w="8015" w:type="dxa"/>
            <w:tcBorders>
              <w:bottom w:val="single" w:color="000000" w:sz="10" w:space="0"/>
              <w:right w:val="single" w:color="000000" w:sz="10" w:space="0"/>
            </w:tcBorders>
            <w:vAlign w:val="top"/>
          </w:tcPr>
          <w:p w14:paraId="0F97833D">
            <w:pPr>
              <w:spacing w:before="70" w:line="411" w:lineRule="exact"/>
              <w:ind w:left="18"/>
              <w:jc w:val="both"/>
              <w:rPr>
                <w:rFonts w:hint="eastAsia" w:ascii="宋体" w:hAnsi="宋体" w:eastAsia="宋体" w:cs="宋体"/>
                <w:sz w:val="24"/>
                <w:szCs w:val="24"/>
              </w:rPr>
            </w:pPr>
            <w:r>
              <w:rPr>
                <w:rFonts w:hint="eastAsia" w:ascii="宋体" w:hAnsi="宋体" w:eastAsia="宋体" w:cs="宋体"/>
                <w:position w:val="4"/>
                <w:sz w:val="24"/>
                <w:szCs w:val="24"/>
              </w:rPr>
              <w:t>投标保证金形式：</w:t>
            </w:r>
            <w:r>
              <w:rPr>
                <w:rFonts w:hint="eastAsia" w:ascii="宋体" w:hAnsi="宋体" w:eastAsia="宋体" w:cs="宋体"/>
                <w:spacing w:val="35"/>
                <w:position w:val="4"/>
                <w:sz w:val="24"/>
                <w:szCs w:val="24"/>
              </w:rPr>
              <w:t xml:space="preserve">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保函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电汇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支票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对公转账</w:t>
            </w:r>
          </w:p>
          <w:p w14:paraId="3D29A64F">
            <w:pPr>
              <w:spacing w:before="41" w:line="189" w:lineRule="auto"/>
              <w:ind w:left="18"/>
              <w:jc w:val="both"/>
              <w:rPr>
                <w:rFonts w:hint="eastAsia" w:ascii="宋体" w:hAnsi="宋体" w:eastAsia="宋体" w:cs="宋体"/>
                <w:color w:val="auto"/>
                <w:sz w:val="24"/>
                <w:szCs w:val="24"/>
              </w:rPr>
            </w:pPr>
            <w:r>
              <w:rPr>
                <w:rFonts w:hint="eastAsia" w:ascii="宋体" w:hAnsi="宋体" w:eastAsia="宋体" w:cs="宋体"/>
                <w:b/>
                <w:bCs/>
                <w:color w:val="auto"/>
                <w:sz w:val="24"/>
                <w:szCs w:val="24"/>
              </w:rPr>
              <w:t>投标保证金金额：</w:t>
            </w:r>
            <w:r>
              <w:rPr>
                <w:rFonts w:hint="eastAsia" w:ascii="宋体" w:hAnsi="宋体" w:eastAsia="宋体" w:cs="宋体"/>
                <w:b/>
                <w:bCs/>
                <w:color w:val="auto"/>
                <w:sz w:val="24"/>
                <w:szCs w:val="24"/>
                <w:lang w:val="en-US" w:eastAsia="zh-CN"/>
              </w:rPr>
              <w:t>50000</w:t>
            </w:r>
            <w:r>
              <w:rPr>
                <w:rFonts w:hint="eastAsia" w:ascii="宋体" w:hAnsi="宋体" w:eastAsia="宋体" w:cs="宋体"/>
                <w:b/>
                <w:bCs/>
                <w:color w:val="auto"/>
                <w:sz w:val="24"/>
                <w:szCs w:val="24"/>
              </w:rPr>
              <w:t>元</w:t>
            </w:r>
            <w:r>
              <w:rPr>
                <w:rFonts w:hint="eastAsia" w:ascii="宋体" w:hAnsi="宋体" w:eastAsia="宋体" w:cs="宋体"/>
                <w:b/>
                <w:bCs/>
                <w:color w:val="auto"/>
                <w:spacing w:val="22"/>
                <w:w w:val="101"/>
                <w:sz w:val="24"/>
                <w:szCs w:val="24"/>
              </w:rPr>
              <w:t xml:space="preserve">  </w:t>
            </w:r>
            <w:r>
              <w:rPr>
                <w:rFonts w:hint="eastAsia" w:ascii="宋体" w:hAnsi="宋体" w:eastAsia="宋体" w:cs="宋体"/>
                <w:b/>
                <w:bCs/>
                <w:color w:val="auto"/>
                <w:sz w:val="24"/>
                <w:szCs w:val="24"/>
              </w:rPr>
              <w:t>（大写</w:t>
            </w: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lang w:val="en-US" w:eastAsia="zh-CN"/>
              </w:rPr>
              <w:t>伍万</w:t>
            </w:r>
            <w:r>
              <w:rPr>
                <w:rFonts w:hint="eastAsia" w:ascii="宋体" w:hAnsi="宋体" w:eastAsia="宋体" w:cs="宋体"/>
                <w:b/>
                <w:bCs/>
                <w:color w:val="auto"/>
                <w:sz w:val="24"/>
                <w:szCs w:val="24"/>
              </w:rPr>
              <w:t>元整）</w:t>
            </w:r>
          </w:p>
          <w:p w14:paraId="3329D158">
            <w:pPr>
              <w:spacing w:before="90" w:line="189" w:lineRule="auto"/>
              <w:ind w:left="55"/>
              <w:jc w:val="both"/>
              <w:rPr>
                <w:rFonts w:hint="eastAsia" w:ascii="宋体" w:hAnsi="宋体" w:eastAsia="宋体" w:cs="宋体"/>
                <w:sz w:val="24"/>
                <w:szCs w:val="24"/>
              </w:rPr>
            </w:pPr>
            <w:r>
              <w:rPr>
                <w:rFonts w:hint="eastAsia" w:ascii="宋体" w:hAnsi="宋体" w:eastAsia="宋体" w:cs="宋体"/>
                <w:spacing w:val="4"/>
                <w:sz w:val="24"/>
                <w:szCs w:val="24"/>
              </w:rPr>
              <w:t>（按照分包预算金额 2%以内的整数计算）</w:t>
            </w:r>
          </w:p>
          <w:p w14:paraId="6A3FAEA5">
            <w:pPr>
              <w:spacing w:before="87" w:line="189" w:lineRule="auto"/>
              <w:ind w:left="18"/>
              <w:jc w:val="both"/>
              <w:rPr>
                <w:rFonts w:hint="eastAsia" w:ascii="宋体" w:hAnsi="宋体" w:eastAsia="宋体" w:cs="宋体"/>
                <w:sz w:val="24"/>
                <w:szCs w:val="24"/>
              </w:rPr>
            </w:pPr>
            <w:r>
              <w:rPr>
                <w:rFonts w:hint="eastAsia" w:ascii="宋体" w:hAnsi="宋体" w:eastAsia="宋体" w:cs="宋体"/>
                <w:b/>
                <w:bCs/>
                <w:spacing w:val="3"/>
                <w:sz w:val="24"/>
                <w:szCs w:val="24"/>
              </w:rPr>
              <w:t>保证金收款人：</w:t>
            </w:r>
          </w:p>
          <w:p w14:paraId="20A15B41">
            <w:pPr>
              <w:spacing w:before="88" w:line="190" w:lineRule="auto"/>
              <w:ind w:left="18"/>
              <w:jc w:val="both"/>
              <w:rPr>
                <w:rFonts w:hint="eastAsia" w:ascii="宋体" w:hAnsi="宋体" w:eastAsia="宋体" w:cs="宋体"/>
                <w:sz w:val="24"/>
                <w:szCs w:val="24"/>
              </w:rPr>
            </w:pPr>
            <w:r>
              <w:rPr>
                <w:rFonts w:hint="eastAsia" w:ascii="宋体" w:hAnsi="宋体" w:eastAsia="宋体" w:cs="宋体"/>
                <w:b/>
                <w:bCs/>
                <w:spacing w:val="9"/>
                <w:sz w:val="24"/>
                <w:szCs w:val="24"/>
              </w:rPr>
              <w:t>单位名称：新疆拓奕项目管理有限公司</w:t>
            </w:r>
          </w:p>
          <w:p w14:paraId="091306BC">
            <w:pPr>
              <w:spacing w:before="88" w:line="190" w:lineRule="auto"/>
              <w:ind w:left="18"/>
              <w:jc w:val="both"/>
              <w:rPr>
                <w:rFonts w:hint="eastAsia" w:ascii="宋体" w:hAnsi="宋体" w:eastAsia="宋体" w:cs="宋体"/>
                <w:b/>
                <w:bCs/>
                <w:spacing w:val="9"/>
                <w:sz w:val="24"/>
                <w:szCs w:val="24"/>
              </w:rPr>
            </w:pPr>
            <w:r>
              <w:rPr>
                <w:rFonts w:hint="eastAsia" w:ascii="宋体" w:hAnsi="宋体" w:eastAsia="宋体" w:cs="宋体"/>
                <w:b/>
                <w:bCs/>
                <w:spacing w:val="9"/>
                <w:sz w:val="24"/>
                <w:szCs w:val="24"/>
              </w:rPr>
              <w:t xml:space="preserve">开户行：中国建设银行股份有限公司喀什解放南路支行 </w:t>
            </w:r>
          </w:p>
          <w:p w14:paraId="558A4F37">
            <w:pPr>
              <w:spacing w:before="88" w:line="190" w:lineRule="auto"/>
              <w:ind w:left="18"/>
              <w:jc w:val="both"/>
              <w:rPr>
                <w:rFonts w:hint="eastAsia" w:ascii="宋体" w:hAnsi="宋体" w:eastAsia="宋体" w:cs="宋体"/>
                <w:b/>
                <w:bCs/>
                <w:spacing w:val="9"/>
                <w:sz w:val="24"/>
                <w:szCs w:val="24"/>
              </w:rPr>
            </w:pPr>
            <w:r>
              <w:rPr>
                <w:rFonts w:hint="eastAsia" w:ascii="宋体" w:hAnsi="宋体" w:eastAsia="宋体" w:cs="宋体"/>
                <w:b/>
                <w:bCs/>
                <w:spacing w:val="9"/>
                <w:sz w:val="24"/>
                <w:szCs w:val="24"/>
              </w:rPr>
              <w:t>行号</w:t>
            </w:r>
            <w:r>
              <w:rPr>
                <w:rFonts w:hint="eastAsia" w:ascii="宋体" w:hAnsi="宋体" w:eastAsia="宋体" w:cs="宋体"/>
                <w:spacing w:val="4"/>
                <w:sz w:val="24"/>
                <w:szCs w:val="24"/>
              </w:rPr>
              <w:t xml:space="preserve">： </w:t>
            </w:r>
            <w:r>
              <w:rPr>
                <w:rFonts w:hint="eastAsia" w:ascii="宋体" w:hAnsi="宋体" w:eastAsia="宋体" w:cs="宋体"/>
                <w:b/>
                <w:bCs/>
                <w:spacing w:val="9"/>
                <w:sz w:val="24"/>
                <w:szCs w:val="24"/>
              </w:rPr>
              <w:t>105894000141</w:t>
            </w:r>
          </w:p>
          <w:p w14:paraId="58D10518">
            <w:pPr>
              <w:spacing w:before="60" w:line="186" w:lineRule="auto"/>
              <w:ind w:left="17"/>
              <w:jc w:val="both"/>
              <w:rPr>
                <w:rFonts w:hint="eastAsia" w:ascii="宋体" w:hAnsi="宋体" w:eastAsia="宋体" w:cs="宋体"/>
                <w:sz w:val="24"/>
                <w:szCs w:val="24"/>
              </w:rPr>
            </w:pPr>
            <w:r>
              <w:rPr>
                <w:rFonts w:hint="eastAsia" w:ascii="宋体" w:hAnsi="宋体" w:eastAsia="宋体" w:cs="宋体"/>
                <w:b/>
                <w:bCs/>
                <w:spacing w:val="4"/>
                <w:sz w:val="24"/>
                <w:szCs w:val="24"/>
              </w:rPr>
              <w:t>账号：</w:t>
            </w:r>
            <w:r>
              <w:rPr>
                <w:rFonts w:hint="eastAsia" w:ascii="宋体" w:hAnsi="宋体" w:eastAsia="宋体" w:cs="宋体"/>
                <w:b/>
                <w:bCs/>
                <w:spacing w:val="-13"/>
                <w:sz w:val="24"/>
                <w:szCs w:val="24"/>
              </w:rPr>
              <w:t xml:space="preserve"> </w:t>
            </w:r>
            <w:r>
              <w:rPr>
                <w:rFonts w:hint="eastAsia" w:ascii="宋体" w:hAnsi="宋体" w:eastAsia="宋体" w:cs="宋体"/>
                <w:b/>
                <w:bCs/>
                <w:spacing w:val="4"/>
                <w:sz w:val="24"/>
                <w:szCs w:val="24"/>
              </w:rPr>
              <w:t>65050174603600000993</w:t>
            </w:r>
          </w:p>
          <w:p w14:paraId="67C7E4A0">
            <w:pPr>
              <w:spacing w:before="88" w:line="189" w:lineRule="auto"/>
              <w:ind w:left="17"/>
              <w:jc w:val="both"/>
              <w:rPr>
                <w:rFonts w:hint="eastAsia" w:ascii="宋体" w:hAnsi="宋体" w:eastAsia="宋体" w:cs="宋体"/>
                <w:sz w:val="24"/>
                <w:szCs w:val="24"/>
                <w:lang w:eastAsia="zh-CN"/>
              </w:rPr>
            </w:pPr>
            <w:r>
              <w:rPr>
                <w:rFonts w:hint="eastAsia" w:ascii="宋体" w:hAnsi="宋体" w:eastAsia="宋体" w:cs="宋体"/>
                <w:b/>
                <w:bCs/>
                <w:spacing w:val="5"/>
                <w:sz w:val="24"/>
                <w:szCs w:val="24"/>
              </w:rPr>
              <w:t>联系人：</w:t>
            </w:r>
            <w:r>
              <w:rPr>
                <w:rFonts w:hint="eastAsia" w:ascii="宋体" w:hAnsi="宋体" w:eastAsia="宋体" w:cs="宋体"/>
                <w:b/>
                <w:bCs/>
                <w:spacing w:val="5"/>
                <w:sz w:val="24"/>
                <w:szCs w:val="24"/>
                <w:lang w:eastAsia="zh-CN"/>
              </w:rPr>
              <w:t>艾丽米古丽</w:t>
            </w:r>
            <w:r>
              <w:rPr>
                <w:rFonts w:hint="eastAsia" w:ascii="宋体" w:hAnsi="宋体" w:eastAsia="宋体" w:cs="宋体"/>
                <w:b/>
                <w:bCs/>
                <w:spacing w:val="5"/>
                <w:sz w:val="24"/>
                <w:szCs w:val="24"/>
              </w:rPr>
              <w:t xml:space="preserve">    联系电话： </w:t>
            </w:r>
            <w:r>
              <w:rPr>
                <w:rFonts w:hint="eastAsia" w:ascii="宋体" w:hAnsi="宋体" w:eastAsia="宋体" w:cs="宋体"/>
                <w:b/>
                <w:bCs/>
                <w:spacing w:val="5"/>
                <w:sz w:val="24"/>
                <w:szCs w:val="24"/>
                <w:lang w:eastAsia="zh-CN"/>
              </w:rPr>
              <w:t>15999302630</w:t>
            </w:r>
          </w:p>
          <w:p w14:paraId="3149038E">
            <w:pPr>
              <w:spacing w:before="88"/>
              <w:ind w:left="18" w:right="18" w:firstLine="33"/>
              <w:jc w:val="both"/>
              <w:rPr>
                <w:rFonts w:hint="eastAsia" w:ascii="宋体" w:hAnsi="宋体" w:eastAsia="宋体" w:cs="宋体"/>
                <w:sz w:val="24"/>
                <w:szCs w:val="24"/>
              </w:rPr>
            </w:pPr>
            <w:r>
              <w:rPr>
                <w:rFonts w:hint="eastAsia" w:ascii="宋体" w:hAnsi="宋体" w:eastAsia="宋体" w:cs="宋体"/>
                <w:b/>
                <w:bCs/>
                <w:spacing w:val="9"/>
                <w:sz w:val="24"/>
                <w:szCs w:val="24"/>
              </w:rPr>
              <w:t>（电汇时请在汇款备注栏注明项目名称，并注明是投标保证金，否则视为无效投标</w:t>
            </w:r>
            <w:r>
              <w:rPr>
                <w:rFonts w:hint="eastAsia" w:ascii="宋体" w:hAnsi="宋体" w:eastAsia="宋体" w:cs="宋体"/>
                <w:b/>
                <w:bCs/>
                <w:spacing w:val="14"/>
                <w:sz w:val="24"/>
                <w:szCs w:val="24"/>
              </w:rPr>
              <w:t xml:space="preserve"> </w:t>
            </w:r>
            <w:r>
              <w:rPr>
                <w:rFonts w:hint="eastAsia" w:ascii="宋体" w:hAnsi="宋体" w:eastAsia="宋体" w:cs="宋体"/>
                <w:b/>
                <w:bCs/>
                <w:spacing w:val="1"/>
                <w:sz w:val="24"/>
                <w:szCs w:val="24"/>
              </w:rPr>
              <w:t>保证金。）</w:t>
            </w:r>
          </w:p>
          <w:p w14:paraId="7D02A5A2">
            <w:pPr>
              <w:spacing w:before="10" w:line="191" w:lineRule="auto"/>
              <w:ind w:left="35"/>
              <w:jc w:val="both"/>
              <w:rPr>
                <w:rFonts w:hint="eastAsia" w:ascii="宋体" w:hAnsi="宋体" w:eastAsia="宋体" w:cs="宋体"/>
                <w:sz w:val="24"/>
                <w:szCs w:val="24"/>
              </w:rPr>
            </w:pPr>
            <w:r>
              <w:rPr>
                <w:rFonts w:hint="eastAsia" w:ascii="宋体" w:hAnsi="宋体" w:eastAsia="宋体" w:cs="宋体"/>
                <w:b/>
                <w:bCs/>
                <w:spacing w:val="9"/>
                <w:sz w:val="24"/>
                <w:szCs w:val="24"/>
              </w:rPr>
              <w:t>（确认到帐后，持银行缴款单加盖公章到新疆拓奕项目管理有限公司换取收</w:t>
            </w:r>
            <w:r>
              <w:rPr>
                <w:rFonts w:hint="eastAsia" w:ascii="宋体" w:hAnsi="宋体" w:eastAsia="宋体" w:cs="宋体"/>
                <w:b/>
                <w:bCs/>
                <w:spacing w:val="8"/>
                <w:sz w:val="24"/>
                <w:szCs w:val="24"/>
              </w:rPr>
              <w:t>据）</w:t>
            </w:r>
          </w:p>
          <w:p w14:paraId="3F050D1E">
            <w:pPr>
              <w:spacing w:before="89" w:line="224" w:lineRule="auto"/>
              <w:ind w:left="15" w:firstLine="2"/>
              <w:jc w:val="both"/>
              <w:rPr>
                <w:rFonts w:hint="eastAsia" w:ascii="宋体" w:hAnsi="宋体" w:eastAsia="宋体" w:cs="宋体"/>
                <w:sz w:val="24"/>
                <w:szCs w:val="24"/>
              </w:rPr>
            </w:pPr>
            <w:r>
              <w:rPr>
                <w:rFonts w:hint="eastAsia" w:ascii="宋体" w:hAnsi="宋体" w:eastAsia="宋体" w:cs="宋体"/>
                <w:b/>
                <w:bCs/>
                <w:spacing w:val="4"/>
                <w:sz w:val="24"/>
                <w:szCs w:val="24"/>
              </w:rPr>
              <w:t>保证金缴纳要求：</w:t>
            </w:r>
            <w:r>
              <w:rPr>
                <w:rFonts w:hint="eastAsia" w:ascii="宋体" w:hAnsi="宋体" w:eastAsia="宋体" w:cs="宋体"/>
                <w:spacing w:val="4"/>
                <w:sz w:val="24"/>
                <w:szCs w:val="24"/>
              </w:rPr>
              <w:t>保证金须在开标前从投标供应商的基本账户一次性汇入指定账户，</w:t>
            </w:r>
            <w:r>
              <w:rPr>
                <w:rFonts w:hint="eastAsia" w:ascii="宋体" w:hAnsi="宋体" w:eastAsia="宋体" w:cs="宋体"/>
                <w:spacing w:val="12"/>
                <w:sz w:val="24"/>
                <w:szCs w:val="24"/>
              </w:rPr>
              <w:t xml:space="preserve"> </w:t>
            </w:r>
            <w:r>
              <w:rPr>
                <w:rFonts w:hint="eastAsia" w:ascii="宋体" w:hAnsi="宋体" w:eastAsia="宋体" w:cs="宋体"/>
                <w:spacing w:val="8"/>
                <w:sz w:val="24"/>
                <w:szCs w:val="24"/>
              </w:rPr>
              <w:t>不接受现金、支票及任何个人、分公司汇款。若</w:t>
            </w:r>
            <w:r>
              <w:rPr>
                <w:rFonts w:hint="eastAsia" w:ascii="宋体" w:hAnsi="宋体" w:eastAsia="宋体" w:cs="宋体"/>
                <w:spacing w:val="7"/>
                <w:sz w:val="24"/>
                <w:szCs w:val="24"/>
              </w:rPr>
              <w:t>没有在规定时间内汇入指定账户</w:t>
            </w:r>
            <w:r>
              <w:rPr>
                <w:rFonts w:hint="eastAsia" w:ascii="宋体" w:hAnsi="宋体" w:eastAsia="宋体" w:cs="宋体"/>
                <w:spacing w:val="7"/>
                <w:sz w:val="24"/>
                <w:szCs w:val="24"/>
                <w:lang w:eastAsia="zh-CN"/>
              </w:rPr>
              <w:t>，</w:t>
            </w:r>
            <w:r>
              <w:rPr>
                <w:rFonts w:hint="eastAsia" w:ascii="宋体" w:hAnsi="宋体" w:eastAsia="宋体" w:cs="宋体"/>
                <w:spacing w:val="8"/>
                <w:sz w:val="24"/>
                <w:szCs w:val="24"/>
              </w:rPr>
              <w:t>视为自动放弃本项目投标。</w:t>
            </w:r>
            <w:r>
              <w:rPr>
                <w:rFonts w:hint="eastAsia" w:ascii="宋体" w:hAnsi="宋体" w:eastAsia="宋体" w:cs="宋体"/>
                <w:spacing w:val="-20"/>
                <w:sz w:val="24"/>
                <w:szCs w:val="24"/>
              </w:rPr>
              <w:t xml:space="preserve"> </w:t>
            </w:r>
            <w:r>
              <w:rPr>
                <w:rFonts w:hint="eastAsia" w:ascii="宋体" w:hAnsi="宋体" w:eastAsia="宋体" w:cs="宋体"/>
                <w:spacing w:val="8"/>
                <w:sz w:val="24"/>
                <w:szCs w:val="24"/>
              </w:rPr>
              <w:t>打款时注明投标保证金项目名</w:t>
            </w:r>
            <w:r>
              <w:rPr>
                <w:rFonts w:hint="eastAsia" w:ascii="宋体" w:hAnsi="宋体" w:eastAsia="宋体" w:cs="宋体"/>
                <w:spacing w:val="7"/>
                <w:sz w:val="24"/>
                <w:szCs w:val="24"/>
              </w:rPr>
              <w:t>称。投标人未按本条规定</w:t>
            </w:r>
            <w:r>
              <w:rPr>
                <w:rFonts w:hint="eastAsia" w:ascii="宋体" w:hAnsi="宋体" w:eastAsia="宋体" w:cs="宋体"/>
                <w:sz w:val="24"/>
                <w:szCs w:val="24"/>
              </w:rPr>
              <w:t xml:space="preserve">  </w:t>
            </w:r>
            <w:r>
              <w:rPr>
                <w:rFonts w:hint="eastAsia" w:ascii="宋体" w:hAnsi="宋体" w:eastAsia="宋体" w:cs="宋体"/>
                <w:spacing w:val="6"/>
                <w:sz w:val="24"/>
                <w:szCs w:val="24"/>
              </w:rPr>
              <w:t>提交投标保证金的，其投标将被认定为投标无效。</w:t>
            </w:r>
          </w:p>
          <w:p w14:paraId="1B4C7D74">
            <w:pPr>
              <w:spacing w:before="5" w:line="243" w:lineRule="auto"/>
              <w:ind w:left="17" w:right="15"/>
              <w:jc w:val="both"/>
              <w:rPr>
                <w:rFonts w:hint="eastAsia" w:ascii="宋体" w:hAnsi="宋体" w:eastAsia="宋体" w:cs="宋体"/>
                <w:sz w:val="24"/>
                <w:szCs w:val="24"/>
              </w:rPr>
            </w:pPr>
            <w:r>
              <w:rPr>
                <w:rFonts w:hint="eastAsia" w:ascii="宋体" w:hAnsi="宋体" w:eastAsia="宋体" w:cs="宋体"/>
                <w:b/>
                <w:bCs/>
                <w:spacing w:val="9"/>
                <w:sz w:val="24"/>
                <w:szCs w:val="24"/>
              </w:rPr>
              <w:t>保证金的退还：</w:t>
            </w:r>
            <w:r>
              <w:rPr>
                <w:rFonts w:hint="eastAsia" w:ascii="宋体" w:hAnsi="宋体" w:eastAsia="宋体" w:cs="宋体"/>
                <w:b/>
                <w:bCs/>
                <w:spacing w:val="-30"/>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eastAsia" w:ascii="宋体" w:hAnsi="宋体" w:eastAsia="宋体" w:cs="宋体"/>
                <w:sz w:val="24"/>
                <w:szCs w:val="24"/>
              </w:rPr>
              <w:fldChar w:fldCharType="separate"/>
            </w:r>
            <w:r>
              <w:rPr>
                <w:rFonts w:hint="eastAsia" w:ascii="宋体" w:hAnsi="宋体" w:eastAsia="宋体" w:cs="宋体"/>
                <w:spacing w:val="9"/>
                <w:sz w:val="24"/>
                <w:szCs w:val="24"/>
              </w:rPr>
              <w:t>《中华人民共和国政府采购法实施条</w:t>
            </w:r>
            <w:r>
              <w:rPr>
                <w:rFonts w:hint="eastAsia" w:ascii="宋体" w:hAnsi="宋体" w:eastAsia="宋体" w:cs="宋体"/>
                <w:spacing w:val="8"/>
                <w:sz w:val="24"/>
                <w:szCs w:val="24"/>
              </w:rPr>
              <w:t>例》第三十三条规定，</w:t>
            </w:r>
            <w:r>
              <w:rPr>
                <w:rFonts w:hint="eastAsia" w:ascii="宋体" w:hAnsi="宋体" w:eastAsia="宋体" w:cs="宋体"/>
                <w:spacing w:val="-46"/>
                <w:sz w:val="24"/>
                <w:szCs w:val="24"/>
              </w:rPr>
              <w:t xml:space="preserve"> </w:t>
            </w:r>
            <w:r>
              <w:rPr>
                <w:rFonts w:hint="eastAsia" w:ascii="宋体" w:hAnsi="宋体" w:eastAsia="宋体" w:cs="宋体"/>
                <w:spacing w:val="8"/>
                <w:sz w:val="24"/>
                <w:szCs w:val="24"/>
              </w:rPr>
              <w:t>①未中</w:t>
            </w:r>
            <w:r>
              <w:rPr>
                <w:rFonts w:hint="eastAsia" w:ascii="宋体" w:hAnsi="宋体" w:eastAsia="宋体" w:cs="宋体"/>
                <w:spacing w:val="8"/>
                <w:sz w:val="24"/>
                <w:szCs w:val="24"/>
              </w:rPr>
              <w:fldChar w:fldCharType="end"/>
            </w:r>
            <w:r>
              <w:rPr>
                <w:rFonts w:hint="eastAsia" w:ascii="宋体" w:hAnsi="宋体" w:eastAsia="宋体" w:cs="宋体"/>
                <w:sz w:val="24"/>
                <w:szCs w:val="24"/>
              </w:rPr>
              <w:t xml:space="preserve"> </w:t>
            </w:r>
            <w:r>
              <w:rPr>
                <w:rFonts w:hint="eastAsia" w:ascii="宋体" w:hAnsi="宋体" w:eastAsia="宋体" w:cs="宋体"/>
                <w:spacing w:val="9"/>
                <w:sz w:val="24"/>
                <w:szCs w:val="24"/>
              </w:rPr>
              <w:t>标供应商的投标保证金在中标通知书发出后 5 个工作日内退还；</w:t>
            </w:r>
            <w:r>
              <w:rPr>
                <w:rFonts w:hint="eastAsia" w:ascii="宋体" w:hAnsi="宋体" w:eastAsia="宋体" w:cs="宋体"/>
                <w:spacing w:val="8"/>
                <w:sz w:val="24"/>
                <w:szCs w:val="24"/>
              </w:rPr>
              <w:t>②中标供应商的保</w:t>
            </w:r>
            <w:r>
              <w:rPr>
                <w:rFonts w:hint="eastAsia" w:ascii="宋体" w:hAnsi="宋体" w:eastAsia="宋体" w:cs="宋体"/>
                <w:sz w:val="24"/>
                <w:szCs w:val="24"/>
              </w:rPr>
              <w:t xml:space="preserve"> </w:t>
            </w:r>
            <w:r>
              <w:rPr>
                <w:rFonts w:hint="eastAsia" w:ascii="宋体" w:hAnsi="宋体" w:eastAsia="宋体" w:cs="宋体"/>
                <w:spacing w:val="9"/>
                <w:sz w:val="24"/>
                <w:szCs w:val="24"/>
              </w:rPr>
              <w:t>证金在供应商与采购人采购合同签订后 5 个工作日内退还（供应</w:t>
            </w:r>
            <w:r>
              <w:rPr>
                <w:rFonts w:hint="eastAsia" w:ascii="宋体" w:hAnsi="宋体" w:eastAsia="宋体" w:cs="宋体"/>
                <w:spacing w:val="8"/>
                <w:sz w:val="24"/>
                <w:szCs w:val="24"/>
              </w:rPr>
              <w:t>商需将采购合同发</w:t>
            </w:r>
            <w:r>
              <w:rPr>
                <w:rFonts w:hint="eastAsia" w:ascii="宋体" w:hAnsi="宋体" w:eastAsia="宋体" w:cs="宋体"/>
                <w:spacing w:val="6"/>
                <w:sz w:val="24"/>
                <w:szCs w:val="24"/>
              </w:rPr>
              <w:t xml:space="preserve">至邮箱 </w:t>
            </w:r>
            <w:r>
              <w:rPr>
                <w:rFonts w:hint="eastAsia" w:ascii="宋体" w:hAnsi="宋体" w:eastAsia="宋体" w:cs="宋体"/>
                <w:spacing w:val="6"/>
                <w:sz w:val="24"/>
                <w:szCs w:val="24"/>
                <w:lang w:val="en-US" w:eastAsia="zh-CN"/>
              </w:rPr>
              <w:t>3764330286</w:t>
            </w:r>
            <w:r>
              <w:rPr>
                <w:rFonts w:hint="eastAsia" w:ascii="宋体" w:hAnsi="宋体" w:eastAsia="宋体" w:cs="宋体"/>
                <w:spacing w:val="6"/>
                <w:sz w:val="24"/>
                <w:szCs w:val="24"/>
              </w:rPr>
              <w:t>@</w:t>
            </w:r>
            <w:r>
              <w:rPr>
                <w:rFonts w:hint="eastAsia" w:ascii="宋体" w:hAnsi="宋体" w:eastAsia="宋体" w:cs="宋体"/>
                <w:sz w:val="24"/>
                <w:szCs w:val="24"/>
              </w:rPr>
              <w:t>qq</w:t>
            </w:r>
            <w:r>
              <w:rPr>
                <w:rFonts w:hint="eastAsia" w:ascii="宋体" w:hAnsi="宋体" w:eastAsia="宋体" w:cs="宋体"/>
                <w:spacing w:val="6"/>
                <w:sz w:val="24"/>
                <w:szCs w:val="24"/>
              </w:rPr>
              <w:t>.</w:t>
            </w:r>
            <w:r>
              <w:rPr>
                <w:rFonts w:hint="eastAsia" w:ascii="宋体" w:hAnsi="宋体" w:eastAsia="宋体" w:cs="宋体"/>
                <w:sz w:val="24"/>
                <w:szCs w:val="24"/>
              </w:rPr>
              <w:t>com</w:t>
            </w:r>
            <w:r>
              <w:rPr>
                <w:rFonts w:hint="eastAsia" w:ascii="宋体" w:hAnsi="宋体" w:eastAsia="宋体" w:cs="宋体"/>
                <w:spacing w:val="6"/>
                <w:sz w:val="24"/>
                <w:szCs w:val="24"/>
              </w:rPr>
              <w:t>后</w:t>
            </w:r>
            <w:r>
              <w:rPr>
                <w:rFonts w:hint="eastAsia" w:ascii="宋体" w:hAnsi="宋体" w:eastAsia="宋体" w:cs="宋体"/>
                <w:spacing w:val="-20"/>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5 个工作日内原账户退回）。</w:t>
            </w:r>
          </w:p>
        </w:tc>
      </w:tr>
      <w:tr w14:paraId="484EB359">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307" w:hRule="atLeast"/>
          <w:tblHeader/>
          <w:jc w:val="center"/>
        </w:trPr>
        <w:tc>
          <w:tcPr>
            <w:tcW w:w="1124" w:type="dxa"/>
            <w:tcBorders>
              <w:right w:val="single" w:color="000000" w:sz="4" w:space="0"/>
            </w:tcBorders>
            <w:vAlign w:val="center"/>
          </w:tcPr>
          <w:p w14:paraId="218D6022">
            <w:pPr>
              <w:keepNext w:val="0"/>
              <w:keepLines w:val="0"/>
              <w:pageBreakBefore w:val="0"/>
              <w:widowControl w:val="0"/>
              <w:kinsoku w:val="0"/>
              <w:wordWrap/>
              <w:overflowPunct/>
              <w:topLinePunct w:val="0"/>
              <w:autoSpaceDE w:val="0"/>
              <w:autoSpaceDN w:val="0"/>
              <w:bidi w:val="0"/>
              <w:adjustRightInd w:val="0"/>
              <w:snapToGrid w:val="0"/>
              <w:spacing w:before="134" w:line="246" w:lineRule="exact"/>
              <w:ind w:left="282"/>
              <w:jc w:val="both"/>
              <w:textAlignment w:val="auto"/>
              <w:rPr>
                <w:rFonts w:hint="eastAsia" w:ascii="宋体" w:hAnsi="宋体" w:eastAsia="宋体" w:cs="宋体"/>
                <w:sz w:val="23"/>
                <w:szCs w:val="23"/>
              </w:rPr>
            </w:pPr>
            <w:r>
              <w:rPr>
                <w:rFonts w:hint="eastAsia" w:ascii="宋体" w:hAnsi="宋体" w:eastAsia="宋体" w:cs="宋体"/>
                <w:spacing w:val="-2"/>
                <w:position w:val="-1"/>
                <w:sz w:val="23"/>
                <w:szCs w:val="23"/>
              </w:rPr>
              <w:t>13.1</w:t>
            </w:r>
          </w:p>
        </w:tc>
        <w:tc>
          <w:tcPr>
            <w:tcW w:w="8015" w:type="dxa"/>
            <w:tcBorders>
              <w:left w:val="single" w:color="000000" w:sz="4" w:space="0"/>
            </w:tcBorders>
            <w:vAlign w:val="center"/>
          </w:tcPr>
          <w:p w14:paraId="6604B68D">
            <w:pPr>
              <w:keepNext w:val="0"/>
              <w:keepLines w:val="0"/>
              <w:pageBreakBefore w:val="0"/>
              <w:widowControl w:val="0"/>
              <w:kinsoku w:val="0"/>
              <w:wordWrap/>
              <w:overflowPunct/>
              <w:topLinePunct w:val="0"/>
              <w:autoSpaceDE w:val="0"/>
              <w:autoSpaceDN w:val="0"/>
              <w:bidi w:val="0"/>
              <w:adjustRightInd w:val="0"/>
              <w:snapToGrid w:val="0"/>
              <w:spacing w:before="119" w:line="159" w:lineRule="auto"/>
              <w:jc w:val="both"/>
              <w:textAlignment w:val="auto"/>
              <w:rPr>
                <w:rFonts w:hint="eastAsia" w:ascii="宋体" w:hAnsi="宋体" w:eastAsia="宋体" w:cs="宋体"/>
                <w:sz w:val="23"/>
                <w:szCs w:val="23"/>
              </w:rPr>
            </w:pPr>
            <w:r>
              <w:rPr>
                <w:rFonts w:hint="eastAsia" w:ascii="宋体" w:hAnsi="宋体" w:eastAsia="宋体" w:cs="宋体"/>
                <w:b/>
                <w:bCs/>
                <w:spacing w:val="9"/>
                <w:sz w:val="24"/>
                <w:szCs w:val="24"/>
              </w:rPr>
              <w:t>投标有效期</w:t>
            </w:r>
            <w:r>
              <w:rPr>
                <w:rFonts w:hint="eastAsia" w:ascii="宋体" w:hAnsi="宋体" w:eastAsia="宋体" w:cs="宋体"/>
                <w:spacing w:val="8"/>
                <w:sz w:val="24"/>
                <w:szCs w:val="24"/>
              </w:rPr>
              <w:t>：90 日历日</w:t>
            </w:r>
          </w:p>
        </w:tc>
      </w:tr>
      <w:tr w14:paraId="0D770B00">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382" w:hRule="atLeast"/>
          <w:tblHeader/>
          <w:jc w:val="center"/>
        </w:trPr>
        <w:tc>
          <w:tcPr>
            <w:tcW w:w="1124" w:type="dxa"/>
            <w:tcBorders>
              <w:right w:val="single" w:color="000000" w:sz="4" w:space="0"/>
            </w:tcBorders>
            <w:vAlign w:val="center"/>
          </w:tcPr>
          <w:p w14:paraId="45AA86E1">
            <w:pPr>
              <w:spacing w:before="138" w:line="256" w:lineRule="exact"/>
              <w:ind w:left="42"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position w:val="-1"/>
                <w:sz w:val="24"/>
                <w:szCs w:val="24"/>
              </w:rPr>
              <w:t>16.1</w:t>
            </w:r>
          </w:p>
        </w:tc>
        <w:tc>
          <w:tcPr>
            <w:tcW w:w="8015" w:type="dxa"/>
            <w:tcBorders>
              <w:left w:val="single" w:color="000000" w:sz="4" w:space="0"/>
            </w:tcBorders>
            <w:vAlign w:val="center"/>
          </w:tcPr>
          <w:p w14:paraId="7748253A">
            <w:pPr>
              <w:spacing w:before="122" w:line="165" w:lineRule="auto"/>
              <w:ind w:left="18"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投标截止时间</w:t>
            </w:r>
            <w:r>
              <w:rPr>
                <w:rFonts w:hint="eastAsia" w:ascii="宋体" w:hAnsi="宋体" w:eastAsia="宋体" w:cs="宋体"/>
                <w:spacing w:val="1"/>
                <w:sz w:val="24"/>
                <w:szCs w:val="24"/>
                <w:lang w:eastAsia="zh-CN"/>
              </w:rPr>
              <w:t>：</w:t>
            </w:r>
            <w:r>
              <w:rPr>
                <w:rFonts w:hint="eastAsia" w:ascii="宋体" w:hAnsi="宋体" w:eastAsia="宋体" w:cs="宋体"/>
                <w:color w:val="auto"/>
                <w:spacing w:val="1"/>
                <w:sz w:val="24"/>
                <w:szCs w:val="24"/>
                <w:lang w:eastAsia="zh-CN"/>
              </w:rPr>
              <w:t>202</w:t>
            </w:r>
            <w:r>
              <w:rPr>
                <w:rFonts w:hint="eastAsia" w:ascii="宋体" w:hAnsi="宋体" w:eastAsia="宋体" w:cs="宋体"/>
                <w:color w:val="auto"/>
                <w:spacing w:val="1"/>
                <w:sz w:val="24"/>
                <w:szCs w:val="24"/>
                <w:lang w:val="en-US" w:eastAsia="zh-CN"/>
              </w:rPr>
              <w:t>5</w:t>
            </w:r>
            <w:r>
              <w:rPr>
                <w:rFonts w:hint="eastAsia" w:ascii="宋体" w:hAnsi="宋体" w:eastAsia="宋体" w:cs="宋体"/>
                <w:color w:val="auto"/>
                <w:spacing w:val="1"/>
                <w:sz w:val="24"/>
                <w:szCs w:val="24"/>
                <w:lang w:eastAsia="zh-CN"/>
              </w:rPr>
              <w:t>年</w:t>
            </w:r>
            <w:r>
              <w:rPr>
                <w:rFonts w:hint="eastAsia" w:ascii="宋体" w:hAnsi="宋体" w:eastAsia="宋体" w:cs="宋体"/>
                <w:color w:val="auto"/>
                <w:spacing w:val="1"/>
                <w:sz w:val="24"/>
                <w:szCs w:val="24"/>
                <w:lang w:val="en-US" w:eastAsia="zh-CN"/>
              </w:rPr>
              <w:t>5</w:t>
            </w:r>
            <w:r>
              <w:rPr>
                <w:rFonts w:hint="eastAsia" w:ascii="宋体" w:hAnsi="宋体" w:eastAsia="宋体" w:cs="宋体"/>
                <w:color w:val="auto"/>
                <w:spacing w:val="1"/>
                <w:sz w:val="24"/>
                <w:szCs w:val="24"/>
                <w:lang w:eastAsia="zh-CN"/>
              </w:rPr>
              <w:t>月</w:t>
            </w:r>
            <w:r>
              <w:rPr>
                <w:rFonts w:hint="eastAsia" w:ascii="宋体" w:hAnsi="宋体" w:eastAsia="宋体" w:cs="宋体"/>
                <w:color w:val="auto"/>
                <w:spacing w:val="1"/>
                <w:sz w:val="24"/>
                <w:szCs w:val="24"/>
                <w:lang w:val="en-US" w:eastAsia="zh-CN"/>
              </w:rPr>
              <w:t>7</w:t>
            </w:r>
            <w:r>
              <w:rPr>
                <w:rFonts w:hint="eastAsia" w:ascii="宋体" w:hAnsi="宋体" w:eastAsia="宋体" w:cs="宋体"/>
                <w:color w:val="auto"/>
                <w:spacing w:val="1"/>
                <w:sz w:val="24"/>
                <w:szCs w:val="24"/>
                <w:lang w:eastAsia="zh-CN"/>
              </w:rPr>
              <w:t>日</w:t>
            </w:r>
            <w:r>
              <w:rPr>
                <w:rFonts w:hint="eastAsia" w:ascii="宋体" w:hAnsi="宋体" w:eastAsia="宋体" w:cs="宋体"/>
                <w:color w:val="auto"/>
                <w:spacing w:val="30"/>
                <w:sz w:val="24"/>
                <w:szCs w:val="24"/>
              </w:rPr>
              <w:t xml:space="preserve"> </w:t>
            </w:r>
            <w:r>
              <w:rPr>
                <w:rFonts w:hint="eastAsia" w:ascii="宋体" w:hAnsi="宋体" w:eastAsia="宋体" w:cs="宋体"/>
                <w:color w:val="auto"/>
                <w:spacing w:val="1"/>
                <w:sz w:val="24"/>
                <w:szCs w:val="24"/>
              </w:rPr>
              <w:t>日</w:t>
            </w:r>
            <w:r>
              <w:rPr>
                <w:rFonts w:hint="eastAsia" w:ascii="宋体" w:hAnsi="宋体" w:eastAsia="宋体" w:cs="宋体"/>
                <w:color w:val="auto"/>
                <w:spacing w:val="1"/>
                <w:sz w:val="24"/>
                <w:szCs w:val="24"/>
                <w:lang w:val="en-US" w:eastAsia="zh-CN"/>
              </w:rPr>
              <w:t>上午</w:t>
            </w:r>
            <w:r>
              <w:rPr>
                <w:rFonts w:hint="eastAsia" w:ascii="宋体" w:hAnsi="宋体" w:eastAsia="宋体" w:cs="宋体"/>
                <w:color w:val="auto"/>
                <w:sz w:val="24"/>
                <w:szCs w:val="24"/>
              </w:rPr>
              <w:t>11:00</w:t>
            </w:r>
            <w:r>
              <w:rPr>
                <w:rFonts w:hint="eastAsia" w:ascii="宋体" w:hAnsi="宋体" w:eastAsia="宋体" w:cs="宋体"/>
                <w:sz w:val="24"/>
                <w:szCs w:val="24"/>
              </w:rPr>
              <w:t>（北京时间）</w:t>
            </w:r>
          </w:p>
        </w:tc>
      </w:tr>
      <w:tr w14:paraId="26DD5561">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785" w:hRule="atLeast"/>
          <w:tblHeader/>
          <w:jc w:val="center"/>
        </w:trPr>
        <w:tc>
          <w:tcPr>
            <w:tcW w:w="1124" w:type="dxa"/>
            <w:tcBorders>
              <w:right w:val="single" w:color="000000" w:sz="4" w:space="0"/>
            </w:tcBorders>
            <w:vAlign w:val="center"/>
          </w:tcPr>
          <w:p w14:paraId="0DD79E47">
            <w:pPr>
              <w:pStyle w:val="23"/>
              <w:jc w:val="center"/>
              <w:rPr>
                <w:rFonts w:hint="eastAsia" w:ascii="宋体" w:hAnsi="宋体" w:eastAsia="宋体" w:cs="宋体"/>
                <w:sz w:val="24"/>
                <w:szCs w:val="24"/>
              </w:rPr>
            </w:pPr>
          </w:p>
          <w:p w14:paraId="4354D0D9">
            <w:pPr>
              <w:spacing w:before="99" w:line="179" w:lineRule="auto"/>
              <w:ind w:left="42"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18.1</w:t>
            </w:r>
          </w:p>
        </w:tc>
        <w:tc>
          <w:tcPr>
            <w:tcW w:w="8015" w:type="dxa"/>
            <w:tcBorders>
              <w:left w:val="single" w:color="000000" w:sz="4" w:space="0"/>
            </w:tcBorders>
            <w:vAlign w:val="center"/>
          </w:tcPr>
          <w:p w14:paraId="36970449">
            <w:pPr>
              <w:spacing w:before="122" w:line="190" w:lineRule="auto"/>
              <w:ind w:left="19"/>
              <w:jc w:val="both"/>
              <w:rPr>
                <w:rFonts w:hint="eastAsia" w:ascii="宋体" w:hAnsi="宋体" w:eastAsia="宋体" w:cs="宋体"/>
                <w:sz w:val="24"/>
                <w:szCs w:val="24"/>
              </w:rPr>
            </w:pPr>
            <w:r>
              <w:rPr>
                <w:rFonts w:hint="eastAsia" w:ascii="宋体" w:hAnsi="宋体" w:eastAsia="宋体" w:cs="宋体"/>
                <w:sz w:val="24"/>
                <w:szCs w:val="24"/>
              </w:rPr>
              <w:t>开标时间：</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年</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日</w:t>
            </w:r>
            <w:r>
              <w:rPr>
                <w:rFonts w:hint="eastAsia" w:ascii="宋体" w:hAnsi="宋体" w:eastAsia="宋体" w:cs="宋体"/>
                <w:color w:val="auto"/>
                <w:spacing w:val="30"/>
                <w:sz w:val="24"/>
                <w:szCs w:val="24"/>
              </w:rPr>
              <w:t xml:space="preserve"> </w:t>
            </w:r>
            <w:r>
              <w:rPr>
                <w:rFonts w:hint="eastAsia" w:ascii="宋体" w:hAnsi="宋体" w:eastAsia="宋体" w:cs="宋体"/>
                <w:color w:val="auto"/>
                <w:spacing w:val="1"/>
                <w:sz w:val="24"/>
                <w:szCs w:val="24"/>
              </w:rPr>
              <w:t>日</w:t>
            </w:r>
            <w:r>
              <w:rPr>
                <w:rFonts w:hint="eastAsia" w:ascii="宋体" w:hAnsi="宋体" w:eastAsia="宋体" w:cs="宋体"/>
                <w:color w:val="auto"/>
                <w:spacing w:val="1"/>
                <w:sz w:val="24"/>
                <w:szCs w:val="24"/>
                <w:lang w:val="en-US" w:eastAsia="zh-CN"/>
              </w:rPr>
              <w:t>上午</w:t>
            </w:r>
            <w:r>
              <w:rPr>
                <w:rFonts w:hint="eastAsia" w:ascii="宋体" w:hAnsi="宋体" w:eastAsia="宋体" w:cs="宋体"/>
                <w:color w:val="auto"/>
                <w:sz w:val="24"/>
                <w:szCs w:val="24"/>
              </w:rPr>
              <w:t>11:00</w:t>
            </w:r>
            <w:r>
              <w:rPr>
                <w:rFonts w:hint="eastAsia" w:ascii="宋体" w:hAnsi="宋体" w:eastAsia="宋体" w:cs="宋体"/>
                <w:sz w:val="24"/>
                <w:szCs w:val="24"/>
              </w:rPr>
              <w:t>（北京时间）</w:t>
            </w:r>
          </w:p>
          <w:p w14:paraId="4EBC30D1">
            <w:pPr>
              <w:spacing w:before="45" w:line="190" w:lineRule="auto"/>
              <w:ind w:left="19"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8"/>
                <w:sz w:val="24"/>
                <w:szCs w:val="24"/>
              </w:rPr>
              <w:t>开标地点：政采云平台（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"https://login.zcygov.cn/user-login/#/login"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8"/>
                <w:sz w:val="24"/>
                <w:szCs w:val="24"/>
              </w:rPr>
              <w:t>://</w:t>
            </w:r>
            <w:r>
              <w:rPr>
                <w:rFonts w:hint="eastAsia" w:ascii="宋体" w:hAnsi="宋体" w:eastAsia="宋体" w:cs="宋体"/>
                <w:sz w:val="24"/>
                <w:szCs w:val="24"/>
              </w:rPr>
              <w:t>login</w:t>
            </w:r>
            <w:r>
              <w:rPr>
                <w:rFonts w:hint="eastAsia" w:ascii="宋体" w:hAnsi="宋体" w:eastAsia="宋体" w:cs="宋体"/>
                <w:spacing w:val="8"/>
                <w:sz w:val="24"/>
                <w:szCs w:val="24"/>
              </w:rPr>
              <w:t>.</w:t>
            </w:r>
            <w:r>
              <w:rPr>
                <w:rFonts w:hint="eastAsia" w:ascii="宋体" w:hAnsi="宋体" w:eastAsia="宋体" w:cs="宋体"/>
                <w:sz w:val="24"/>
                <w:szCs w:val="24"/>
              </w:rPr>
              <w:t>zcygov</w:t>
            </w:r>
            <w:r>
              <w:rPr>
                <w:rFonts w:hint="eastAsia" w:ascii="宋体" w:hAnsi="宋体" w:eastAsia="宋体" w:cs="宋体"/>
                <w:spacing w:val="8"/>
                <w:sz w:val="24"/>
                <w:szCs w:val="24"/>
              </w:rPr>
              <w:t>.</w:t>
            </w:r>
            <w:r>
              <w:rPr>
                <w:rFonts w:hint="eastAsia" w:ascii="宋体" w:hAnsi="宋体" w:eastAsia="宋体" w:cs="宋体"/>
                <w:sz w:val="24"/>
                <w:szCs w:val="24"/>
              </w:rPr>
              <w:t>cn</w:t>
            </w:r>
            <w:r>
              <w:rPr>
                <w:rFonts w:hint="eastAsia" w:ascii="宋体" w:hAnsi="宋体" w:eastAsia="宋体" w:cs="宋体"/>
                <w:spacing w:val="8"/>
                <w:sz w:val="24"/>
                <w:szCs w:val="24"/>
              </w:rPr>
              <w:t>/</w:t>
            </w:r>
            <w:r>
              <w:rPr>
                <w:rFonts w:hint="eastAsia" w:ascii="宋体" w:hAnsi="宋体" w:eastAsia="宋体" w:cs="宋体"/>
                <w:sz w:val="24"/>
                <w:szCs w:val="24"/>
              </w:rPr>
              <w:t>user</w:t>
            </w:r>
            <w:r>
              <w:rPr>
                <w:rFonts w:hint="eastAsia" w:ascii="宋体" w:hAnsi="宋体" w:eastAsia="宋体" w:cs="宋体"/>
                <w:spacing w:val="8"/>
                <w:sz w:val="24"/>
                <w:szCs w:val="24"/>
              </w:rPr>
              <w:t>-</w:t>
            </w:r>
            <w:r>
              <w:rPr>
                <w:rFonts w:hint="eastAsia" w:ascii="宋体" w:hAnsi="宋体" w:eastAsia="宋体" w:cs="宋体"/>
                <w:sz w:val="24"/>
                <w:szCs w:val="24"/>
              </w:rPr>
              <w:t>login</w:t>
            </w:r>
            <w:r>
              <w:rPr>
                <w:rFonts w:hint="eastAsia" w:ascii="宋体" w:hAnsi="宋体" w:eastAsia="宋体" w:cs="宋体"/>
                <w:spacing w:val="8"/>
                <w:sz w:val="24"/>
                <w:szCs w:val="24"/>
              </w:rPr>
              <w:t>/#/</w:t>
            </w:r>
            <w:r>
              <w:rPr>
                <w:rFonts w:hint="eastAsia" w:ascii="宋体" w:hAnsi="宋体" w:eastAsia="宋体" w:cs="宋体"/>
                <w:sz w:val="24"/>
                <w:szCs w:val="24"/>
              </w:rPr>
              <w:t>login</w:t>
            </w:r>
            <w:r>
              <w:rPr>
                <w:rFonts w:hint="eastAsia" w:ascii="宋体" w:hAnsi="宋体" w:eastAsia="宋体" w:cs="宋体"/>
                <w:sz w:val="24"/>
                <w:szCs w:val="24"/>
              </w:rPr>
              <w:fldChar w:fldCharType="end"/>
            </w:r>
            <w:r>
              <w:rPr>
                <w:rFonts w:hint="eastAsia" w:ascii="宋体" w:hAnsi="宋体" w:eastAsia="宋体" w:cs="宋体"/>
                <w:spacing w:val="8"/>
                <w:sz w:val="24"/>
                <w:szCs w:val="24"/>
              </w:rPr>
              <w:t>）</w:t>
            </w:r>
          </w:p>
        </w:tc>
      </w:tr>
      <w:tr w14:paraId="52484C29">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294" w:hRule="atLeast"/>
          <w:tblHeader/>
          <w:jc w:val="center"/>
        </w:trPr>
        <w:tc>
          <w:tcPr>
            <w:tcW w:w="1124" w:type="dxa"/>
            <w:tcBorders>
              <w:right w:val="single" w:color="000000" w:sz="4" w:space="0"/>
            </w:tcBorders>
            <w:vAlign w:val="center"/>
          </w:tcPr>
          <w:p w14:paraId="2590E2FB">
            <w:pPr>
              <w:spacing w:before="143" w:line="229" w:lineRule="exact"/>
              <w:ind w:left="31"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position w:val="-2"/>
                <w:sz w:val="24"/>
                <w:szCs w:val="24"/>
              </w:rPr>
              <w:t>23.2</w:t>
            </w:r>
          </w:p>
        </w:tc>
        <w:tc>
          <w:tcPr>
            <w:tcW w:w="8015" w:type="dxa"/>
            <w:tcBorders>
              <w:left w:val="single" w:color="000000" w:sz="4" w:space="0"/>
            </w:tcBorders>
            <w:vAlign w:val="center"/>
          </w:tcPr>
          <w:p w14:paraId="6768D342">
            <w:pPr>
              <w:spacing w:before="125" w:line="247" w:lineRule="exact"/>
              <w:ind w:left="18"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9"/>
                <w:position w:val="-1"/>
                <w:sz w:val="24"/>
                <w:szCs w:val="24"/>
              </w:rPr>
              <w:t>评标方法：</w:t>
            </w:r>
            <w:r>
              <w:rPr>
                <w:rFonts w:hint="eastAsia" w:ascii="宋体" w:hAnsi="宋体" w:eastAsia="宋体" w:cs="宋体"/>
                <w:spacing w:val="9"/>
                <w:position w:val="-1"/>
                <w:sz w:val="24"/>
                <w:szCs w:val="24"/>
                <w:u w:val="single"/>
              </w:rPr>
              <w:t>综合评分法</w:t>
            </w:r>
          </w:p>
        </w:tc>
      </w:tr>
      <w:tr w14:paraId="692C48B1">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482" w:hRule="atLeast"/>
          <w:tblHeader/>
          <w:jc w:val="center"/>
        </w:trPr>
        <w:tc>
          <w:tcPr>
            <w:tcW w:w="1124" w:type="dxa"/>
            <w:tcBorders>
              <w:right w:val="single" w:color="000000" w:sz="4" w:space="0"/>
            </w:tcBorders>
            <w:vAlign w:val="center"/>
          </w:tcPr>
          <w:p w14:paraId="6536BCB0">
            <w:pPr>
              <w:spacing w:before="166" w:line="249" w:lineRule="exact"/>
              <w:ind w:left="31"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position w:val="-1"/>
                <w:sz w:val="24"/>
                <w:szCs w:val="24"/>
              </w:rPr>
              <w:t>27</w:t>
            </w:r>
          </w:p>
        </w:tc>
        <w:tc>
          <w:tcPr>
            <w:tcW w:w="8015" w:type="dxa"/>
            <w:tcBorders>
              <w:left w:val="single" w:color="000000" w:sz="4" w:space="0"/>
            </w:tcBorders>
            <w:vAlign w:val="center"/>
          </w:tcPr>
          <w:p w14:paraId="0588E36C">
            <w:pPr>
              <w:spacing w:before="149" w:line="162" w:lineRule="auto"/>
              <w:ind w:left="17" w:leftChars="0"/>
              <w:jc w:val="both"/>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z w:val="24"/>
                <w:szCs w:val="24"/>
              </w:rPr>
              <w:t>推荐中标候选供应商的数量：</w:t>
            </w:r>
            <w:r>
              <w:rPr>
                <w:rFonts w:hint="eastAsia" w:ascii="宋体" w:hAnsi="宋体" w:eastAsia="宋体" w:cs="宋体"/>
                <w:spacing w:val="58"/>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3  </w:t>
            </w:r>
          </w:p>
        </w:tc>
      </w:tr>
      <w:tr w14:paraId="02A710E2">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731" w:hRule="atLeast"/>
          <w:tblHeader/>
          <w:jc w:val="center"/>
        </w:trPr>
        <w:tc>
          <w:tcPr>
            <w:tcW w:w="1124" w:type="dxa"/>
            <w:tcBorders>
              <w:bottom w:val="single" w:color="000000" w:sz="4" w:space="0"/>
              <w:right w:val="single" w:color="000000" w:sz="4" w:space="0"/>
            </w:tcBorders>
            <w:vAlign w:val="center"/>
          </w:tcPr>
          <w:p w14:paraId="347A0261">
            <w:pPr>
              <w:keepNext w:val="0"/>
              <w:keepLines w:val="0"/>
              <w:pageBreakBefore w:val="0"/>
              <w:widowControl w:val="0"/>
              <w:kinsoku w:val="0"/>
              <w:wordWrap/>
              <w:overflowPunct/>
              <w:topLinePunct w:val="0"/>
              <w:autoSpaceDE w:val="0"/>
              <w:autoSpaceDN w:val="0"/>
              <w:bidi w:val="0"/>
              <w:adjustRightInd w:val="0"/>
              <w:snapToGrid w:val="0"/>
              <w:spacing w:before="134" w:line="246" w:lineRule="exact"/>
              <w:ind w:left="282"/>
              <w:jc w:val="both"/>
              <w:textAlignment w:val="auto"/>
              <w:rPr>
                <w:rFonts w:hint="default" w:ascii="宋体" w:hAnsi="宋体" w:eastAsia="宋体" w:cs="宋体"/>
                <w:spacing w:val="-2"/>
                <w:position w:val="-1"/>
                <w:sz w:val="23"/>
                <w:szCs w:val="23"/>
                <w:lang w:val="en-US" w:eastAsia="zh-CN"/>
              </w:rPr>
            </w:pPr>
            <w:r>
              <w:rPr>
                <w:rFonts w:hint="eastAsia" w:ascii="宋体" w:hAnsi="宋体" w:eastAsia="宋体" w:cs="宋体"/>
                <w:spacing w:val="-2"/>
                <w:position w:val="-1"/>
                <w:sz w:val="23"/>
                <w:szCs w:val="23"/>
                <w:lang w:val="en-US" w:eastAsia="zh-CN"/>
              </w:rPr>
              <w:t>28</w:t>
            </w:r>
          </w:p>
        </w:tc>
        <w:tc>
          <w:tcPr>
            <w:tcW w:w="8015" w:type="dxa"/>
            <w:tcBorders>
              <w:left w:val="single" w:color="000000" w:sz="4" w:space="0"/>
              <w:bottom w:val="single" w:color="000000" w:sz="4" w:space="0"/>
            </w:tcBorders>
            <w:vAlign w:val="center"/>
          </w:tcPr>
          <w:p w14:paraId="24C99A28">
            <w:pPr>
              <w:keepNext w:val="0"/>
              <w:keepLines w:val="0"/>
              <w:pageBreakBefore w:val="0"/>
              <w:widowControl w:val="0"/>
              <w:kinsoku w:val="0"/>
              <w:wordWrap/>
              <w:overflowPunct/>
              <w:topLinePunct w:val="0"/>
              <w:autoSpaceDE w:val="0"/>
              <w:autoSpaceDN w:val="0"/>
              <w:bidi w:val="0"/>
              <w:adjustRightInd w:val="0"/>
              <w:snapToGrid w:val="0"/>
              <w:spacing w:before="91" w:line="236" w:lineRule="auto"/>
              <w:ind w:left="19" w:right="15" w:firstLine="36"/>
              <w:textAlignment w:val="auto"/>
              <w:rPr>
                <w:rFonts w:hint="eastAsia" w:ascii="宋体" w:hAnsi="宋体" w:eastAsia="宋体" w:cs="宋体"/>
                <w:sz w:val="24"/>
                <w:szCs w:val="24"/>
              </w:rPr>
            </w:pPr>
            <w:r>
              <w:rPr>
                <w:rFonts w:hint="eastAsia" w:ascii="宋体" w:hAnsi="宋体" w:eastAsia="宋体" w:cs="宋体"/>
                <w:spacing w:val="9"/>
                <w:sz w:val="24"/>
                <w:szCs w:val="24"/>
              </w:rPr>
              <w:t>（1）本项目为电子招投标，供应商需要使用</w:t>
            </w:r>
            <w:r>
              <w:rPr>
                <w:rFonts w:hint="eastAsia" w:ascii="宋体" w:hAnsi="宋体" w:eastAsia="宋体" w:cs="宋体"/>
                <w:sz w:val="24"/>
                <w:szCs w:val="24"/>
              </w:rPr>
              <w:t>CA</w:t>
            </w:r>
            <w:r>
              <w:rPr>
                <w:rFonts w:hint="eastAsia" w:ascii="宋体" w:hAnsi="宋体" w:eastAsia="宋体" w:cs="宋体"/>
                <w:spacing w:val="9"/>
                <w:sz w:val="24"/>
                <w:szCs w:val="24"/>
              </w:rPr>
              <w:t>加密设备，</w:t>
            </w:r>
            <w:r>
              <w:rPr>
                <w:rFonts w:hint="eastAsia" w:ascii="宋体" w:hAnsi="宋体" w:eastAsia="宋体" w:cs="宋体"/>
                <w:spacing w:val="-31"/>
                <w:sz w:val="24"/>
                <w:szCs w:val="24"/>
              </w:rPr>
              <w:t xml:space="preserve"> </w:t>
            </w:r>
            <w:r>
              <w:rPr>
                <w:rFonts w:hint="eastAsia" w:ascii="宋体" w:hAnsi="宋体" w:eastAsia="宋体" w:cs="宋体"/>
                <w:spacing w:val="9"/>
                <w:sz w:val="24"/>
                <w:szCs w:val="24"/>
              </w:rPr>
              <w:t>凡参加</w:t>
            </w:r>
            <w:r>
              <w:rPr>
                <w:rFonts w:hint="eastAsia" w:ascii="宋体" w:hAnsi="宋体" w:eastAsia="宋体" w:cs="宋体"/>
                <w:spacing w:val="8"/>
                <w:sz w:val="24"/>
                <w:szCs w:val="24"/>
              </w:rPr>
              <w:t>本项目必须可自</w:t>
            </w:r>
            <w:r>
              <w:rPr>
                <w:rFonts w:hint="eastAsia" w:ascii="宋体" w:hAnsi="宋体" w:eastAsia="宋体" w:cs="宋体"/>
                <w:sz w:val="24"/>
                <w:szCs w:val="24"/>
              </w:rPr>
              <w:t xml:space="preserve"> </w:t>
            </w:r>
            <w:r>
              <w:rPr>
                <w:rFonts w:hint="eastAsia" w:ascii="宋体" w:hAnsi="宋体" w:eastAsia="宋体" w:cs="宋体"/>
                <w:spacing w:val="12"/>
                <w:sz w:val="24"/>
                <w:szCs w:val="24"/>
              </w:rPr>
              <w:t>主通过新疆</w:t>
            </w:r>
            <w:r>
              <w:rPr>
                <w:rFonts w:hint="eastAsia" w:ascii="宋体" w:hAnsi="宋体" w:eastAsia="宋体" w:cs="宋体"/>
                <w:sz w:val="24"/>
                <w:szCs w:val="24"/>
              </w:rPr>
              <w:t>CA</w:t>
            </w:r>
            <w:r>
              <w:rPr>
                <w:rFonts w:hint="eastAsia" w:ascii="宋体" w:hAnsi="宋体" w:eastAsia="宋体" w:cs="宋体"/>
                <w:spacing w:val="12"/>
                <w:sz w:val="24"/>
                <w:szCs w:val="24"/>
              </w:rPr>
              <w:t>申领渠道“新疆政务通”</w:t>
            </w:r>
            <w:r>
              <w:rPr>
                <w:rFonts w:hint="eastAsia" w:ascii="宋体" w:hAnsi="宋体" w:eastAsia="宋体" w:cs="宋体"/>
                <w:spacing w:val="-33"/>
                <w:sz w:val="24"/>
                <w:szCs w:val="24"/>
              </w:rPr>
              <w:t xml:space="preserve"> </w:t>
            </w:r>
            <w:r>
              <w:rPr>
                <w:rFonts w:hint="eastAsia" w:ascii="宋体" w:hAnsi="宋体" w:eastAsia="宋体" w:cs="宋体"/>
                <w:spacing w:val="12"/>
                <w:sz w:val="24"/>
                <w:szCs w:val="24"/>
              </w:rPr>
              <w:t>申请政采云平台可使用的</w:t>
            </w:r>
            <w:r>
              <w:rPr>
                <w:rFonts w:hint="eastAsia" w:ascii="宋体" w:hAnsi="宋体" w:eastAsia="宋体" w:cs="宋体"/>
                <w:sz w:val="24"/>
                <w:szCs w:val="24"/>
              </w:rPr>
              <w:t>CA</w:t>
            </w:r>
            <w:r>
              <w:rPr>
                <w:rFonts w:hint="eastAsia" w:ascii="宋体" w:hAnsi="宋体" w:eastAsia="宋体" w:cs="宋体"/>
                <w:spacing w:val="12"/>
                <w:sz w:val="24"/>
                <w:szCs w:val="24"/>
              </w:rPr>
              <w:t>设备，如原有</w:t>
            </w:r>
            <w:r>
              <w:rPr>
                <w:rFonts w:hint="eastAsia" w:ascii="宋体" w:hAnsi="宋体" w:eastAsia="宋体" w:cs="宋体"/>
                <w:sz w:val="24"/>
                <w:szCs w:val="24"/>
              </w:rPr>
              <w:t xml:space="preserve"> </w:t>
            </w:r>
            <w:r>
              <w:rPr>
                <w:rFonts w:hint="eastAsia" w:ascii="宋体" w:hAnsi="宋体" w:eastAsia="宋体" w:cs="宋体"/>
                <w:spacing w:val="11"/>
                <w:sz w:val="24"/>
                <w:szCs w:val="24"/>
              </w:rPr>
              <w:t>兵团或公共资源使用的</w:t>
            </w:r>
            <w:r>
              <w:rPr>
                <w:rFonts w:hint="eastAsia" w:ascii="宋体" w:hAnsi="宋体" w:eastAsia="宋体" w:cs="宋体"/>
                <w:sz w:val="24"/>
                <w:szCs w:val="24"/>
              </w:rPr>
              <w:t>CA</w:t>
            </w:r>
            <w:r>
              <w:rPr>
                <w:rFonts w:hint="eastAsia" w:ascii="宋体" w:hAnsi="宋体" w:eastAsia="宋体" w:cs="宋体"/>
                <w:spacing w:val="11"/>
                <w:sz w:val="24"/>
                <w:szCs w:val="24"/>
              </w:rPr>
              <w:t>，</w:t>
            </w:r>
            <w:r>
              <w:rPr>
                <w:rFonts w:hint="eastAsia" w:ascii="宋体" w:hAnsi="宋体" w:eastAsia="宋体" w:cs="宋体"/>
                <w:spacing w:val="-40"/>
                <w:sz w:val="24"/>
                <w:szCs w:val="24"/>
              </w:rPr>
              <w:t xml:space="preserve"> </w:t>
            </w:r>
            <w:r>
              <w:rPr>
                <w:rFonts w:hint="eastAsia" w:ascii="宋体" w:hAnsi="宋体" w:eastAsia="宋体" w:cs="宋体"/>
                <w:spacing w:val="11"/>
                <w:sz w:val="24"/>
                <w:szCs w:val="24"/>
              </w:rPr>
              <w:t>可与新疆</w:t>
            </w:r>
            <w:r>
              <w:rPr>
                <w:rFonts w:hint="eastAsia" w:ascii="宋体" w:hAnsi="宋体" w:eastAsia="宋体" w:cs="宋体"/>
                <w:sz w:val="24"/>
                <w:szCs w:val="24"/>
              </w:rPr>
              <w:t>CA</w:t>
            </w:r>
            <w:r>
              <w:rPr>
                <w:rFonts w:hint="eastAsia" w:ascii="宋体" w:hAnsi="宋体" w:eastAsia="宋体" w:cs="宋体"/>
                <w:spacing w:val="11"/>
                <w:sz w:val="24"/>
                <w:szCs w:val="24"/>
              </w:rPr>
              <w:t>联系，</w:t>
            </w:r>
            <w:r>
              <w:rPr>
                <w:rFonts w:hint="eastAsia" w:ascii="宋体" w:hAnsi="宋体" w:eastAsia="宋体" w:cs="宋体"/>
                <w:spacing w:val="-28"/>
                <w:sz w:val="24"/>
                <w:szCs w:val="24"/>
              </w:rPr>
              <w:t xml:space="preserve"> </w:t>
            </w:r>
            <w:r>
              <w:rPr>
                <w:rFonts w:hint="eastAsia" w:ascii="宋体" w:hAnsi="宋体" w:eastAsia="宋体" w:cs="宋体"/>
                <w:spacing w:val="11"/>
                <w:sz w:val="24"/>
                <w:szCs w:val="24"/>
              </w:rPr>
              <w:t>申请增加电子证书即可，无需重复</w:t>
            </w:r>
            <w:r>
              <w:rPr>
                <w:rFonts w:hint="eastAsia" w:ascii="宋体" w:hAnsi="宋体" w:eastAsia="宋体" w:cs="宋体"/>
                <w:sz w:val="24"/>
                <w:szCs w:val="24"/>
              </w:rPr>
              <w:t xml:space="preserve"> </w:t>
            </w:r>
            <w:r>
              <w:rPr>
                <w:rFonts w:hint="eastAsia" w:ascii="宋体" w:hAnsi="宋体" w:eastAsia="宋体" w:cs="宋体"/>
                <w:spacing w:val="-6"/>
                <w:sz w:val="24"/>
                <w:szCs w:val="24"/>
              </w:rPr>
              <w:t>申领。</w:t>
            </w:r>
          </w:p>
          <w:p w14:paraId="4CDAA7B6">
            <w:pPr>
              <w:keepNext w:val="0"/>
              <w:keepLines w:val="0"/>
              <w:pageBreakBefore w:val="0"/>
              <w:widowControl w:val="0"/>
              <w:kinsoku w:val="0"/>
              <w:wordWrap/>
              <w:overflowPunct/>
              <w:topLinePunct w:val="0"/>
              <w:autoSpaceDE w:val="0"/>
              <w:autoSpaceDN w:val="0"/>
              <w:bidi w:val="0"/>
              <w:adjustRightInd w:val="0"/>
              <w:snapToGrid w:val="0"/>
              <w:spacing w:before="46" w:line="236" w:lineRule="auto"/>
              <w:ind w:left="20" w:right="15" w:firstLine="35"/>
              <w:textAlignment w:val="auto"/>
              <w:rPr>
                <w:rFonts w:hint="eastAsia" w:ascii="宋体" w:hAnsi="宋体" w:eastAsia="宋体" w:cs="宋体"/>
                <w:sz w:val="24"/>
                <w:szCs w:val="24"/>
              </w:rPr>
            </w:pPr>
            <w:r>
              <w:rPr>
                <w:rFonts w:hint="eastAsia" w:ascii="宋体" w:hAnsi="宋体" w:eastAsia="宋体" w:cs="宋体"/>
                <w:spacing w:val="7"/>
                <w:sz w:val="24"/>
                <w:szCs w:val="24"/>
              </w:rPr>
              <w:t>（2）本项目实行网上投标，采用电子投标文件(供应商须使用</w:t>
            </w:r>
            <w:r>
              <w:rPr>
                <w:rFonts w:hint="eastAsia" w:ascii="宋体" w:hAnsi="宋体" w:eastAsia="宋体" w:cs="宋体"/>
                <w:sz w:val="24"/>
                <w:szCs w:val="24"/>
              </w:rPr>
              <w:t>CA</w:t>
            </w:r>
            <w:r>
              <w:rPr>
                <w:rFonts w:hint="eastAsia" w:ascii="宋体" w:hAnsi="宋体" w:eastAsia="宋体" w:cs="宋体"/>
                <w:spacing w:val="7"/>
                <w:sz w:val="24"/>
                <w:szCs w:val="24"/>
              </w:rPr>
              <w:t>加密设备通过政采</w:t>
            </w:r>
            <w:r>
              <w:rPr>
                <w:rFonts w:hint="eastAsia" w:ascii="宋体" w:hAnsi="宋体" w:eastAsia="宋体" w:cs="宋体"/>
                <w:spacing w:val="17"/>
                <w:sz w:val="24"/>
                <w:szCs w:val="24"/>
              </w:rPr>
              <w:t xml:space="preserve"> </w:t>
            </w:r>
            <w:r>
              <w:rPr>
                <w:rFonts w:hint="eastAsia" w:ascii="宋体" w:hAnsi="宋体" w:eastAsia="宋体" w:cs="宋体"/>
                <w:spacing w:val="8"/>
                <w:sz w:val="24"/>
                <w:szCs w:val="24"/>
              </w:rPr>
              <w:t>云电子投标客户端制作投标文件)。若供应商参与投标，自行承担投标一切费用。</w:t>
            </w:r>
          </w:p>
          <w:p w14:paraId="35C0B343">
            <w:pPr>
              <w:keepNext w:val="0"/>
              <w:keepLines w:val="0"/>
              <w:pageBreakBefore w:val="0"/>
              <w:widowControl w:val="0"/>
              <w:kinsoku w:val="0"/>
              <w:wordWrap/>
              <w:overflowPunct/>
              <w:topLinePunct w:val="0"/>
              <w:autoSpaceDE w:val="0"/>
              <w:autoSpaceDN w:val="0"/>
              <w:bidi w:val="0"/>
              <w:adjustRightInd w:val="0"/>
              <w:snapToGrid w:val="0"/>
              <w:spacing w:before="20" w:line="235" w:lineRule="auto"/>
              <w:ind w:left="16" w:right="16" w:firstLine="39"/>
              <w:textAlignment w:val="auto"/>
              <w:rPr>
                <w:rFonts w:hint="eastAsia" w:ascii="宋体" w:hAnsi="宋体" w:eastAsia="宋体" w:cs="宋体"/>
                <w:sz w:val="24"/>
                <w:szCs w:val="24"/>
              </w:rPr>
            </w:pPr>
            <w:r>
              <w:rPr>
                <w:rFonts w:hint="eastAsia" w:ascii="宋体" w:hAnsi="宋体" w:eastAsia="宋体" w:cs="宋体"/>
                <w:spacing w:val="11"/>
                <w:sz w:val="24"/>
                <w:szCs w:val="24"/>
              </w:rPr>
              <w:t>（3）各供应商应在开标前应确保成为新疆政府采购网正式注册入库供应商，</w:t>
            </w:r>
            <w:r>
              <w:rPr>
                <w:rFonts w:hint="eastAsia" w:ascii="宋体" w:hAnsi="宋体" w:eastAsia="宋体" w:cs="宋体"/>
                <w:spacing w:val="-33"/>
                <w:sz w:val="24"/>
                <w:szCs w:val="24"/>
              </w:rPr>
              <w:t xml:space="preserve"> </w:t>
            </w:r>
            <w:r>
              <w:rPr>
                <w:rFonts w:hint="eastAsia" w:ascii="宋体" w:hAnsi="宋体" w:eastAsia="宋体" w:cs="宋体"/>
                <w:spacing w:val="11"/>
                <w:sz w:val="24"/>
                <w:szCs w:val="24"/>
              </w:rPr>
              <w:t>并完</w:t>
            </w:r>
            <w:r>
              <w:rPr>
                <w:rFonts w:hint="eastAsia" w:ascii="宋体" w:hAnsi="宋体" w:eastAsia="宋体" w:cs="宋体"/>
                <w:sz w:val="24"/>
                <w:szCs w:val="24"/>
              </w:rPr>
              <w:t xml:space="preserve"> </w:t>
            </w:r>
            <w:r>
              <w:rPr>
                <w:rFonts w:hint="eastAsia" w:ascii="宋体" w:hAnsi="宋体" w:eastAsia="宋体" w:cs="宋体"/>
                <w:spacing w:val="13"/>
                <w:sz w:val="24"/>
                <w:szCs w:val="24"/>
              </w:rPr>
              <w:t>成</w:t>
            </w:r>
            <w:r>
              <w:rPr>
                <w:rFonts w:hint="eastAsia" w:ascii="宋体" w:hAnsi="宋体" w:eastAsia="宋体" w:cs="宋体"/>
                <w:sz w:val="24"/>
                <w:szCs w:val="24"/>
              </w:rPr>
              <w:t>CA</w:t>
            </w:r>
            <w:r>
              <w:rPr>
                <w:rFonts w:hint="eastAsia" w:ascii="宋体" w:hAnsi="宋体" w:eastAsia="宋体" w:cs="宋体"/>
                <w:spacing w:val="13"/>
                <w:sz w:val="24"/>
                <w:szCs w:val="24"/>
              </w:rPr>
              <w:t>数字证书申领。因未注册入库、未办理</w:t>
            </w:r>
            <w:r>
              <w:rPr>
                <w:rFonts w:hint="eastAsia" w:ascii="宋体" w:hAnsi="宋体" w:eastAsia="宋体" w:cs="宋体"/>
                <w:sz w:val="24"/>
                <w:szCs w:val="24"/>
              </w:rPr>
              <w:t>CA</w:t>
            </w:r>
            <w:r>
              <w:rPr>
                <w:rFonts w:hint="eastAsia" w:ascii="宋体" w:hAnsi="宋体" w:eastAsia="宋体" w:cs="宋体"/>
                <w:spacing w:val="13"/>
                <w:sz w:val="24"/>
                <w:szCs w:val="24"/>
              </w:rPr>
              <w:t>数字证书等原因造成无法投标或投</w:t>
            </w:r>
            <w:r>
              <w:rPr>
                <w:rFonts w:hint="eastAsia" w:ascii="宋体" w:hAnsi="宋体" w:eastAsia="宋体" w:cs="宋体"/>
                <w:spacing w:val="5"/>
                <w:sz w:val="24"/>
                <w:szCs w:val="24"/>
              </w:rPr>
              <w:t xml:space="preserve"> </w:t>
            </w:r>
            <w:r>
              <w:rPr>
                <w:rFonts w:hint="eastAsia" w:ascii="宋体" w:hAnsi="宋体" w:eastAsia="宋体" w:cs="宋体"/>
                <w:spacing w:val="6"/>
                <w:sz w:val="24"/>
                <w:szCs w:val="24"/>
              </w:rPr>
              <w:t>标失败等后果由供应商自行承担。</w:t>
            </w:r>
          </w:p>
          <w:p w14:paraId="4C2270AF">
            <w:pPr>
              <w:keepNext w:val="0"/>
              <w:keepLines w:val="0"/>
              <w:pageBreakBefore w:val="0"/>
              <w:widowControl w:val="0"/>
              <w:kinsoku w:val="0"/>
              <w:wordWrap/>
              <w:overflowPunct/>
              <w:topLinePunct w:val="0"/>
              <w:autoSpaceDE w:val="0"/>
              <w:autoSpaceDN w:val="0"/>
              <w:bidi w:val="0"/>
              <w:adjustRightInd w:val="0"/>
              <w:snapToGrid w:val="0"/>
              <w:spacing w:before="46" w:line="236" w:lineRule="auto"/>
              <w:ind w:left="16" w:right="5" w:firstLine="39"/>
              <w:textAlignment w:val="auto"/>
              <w:rPr>
                <w:rFonts w:hint="eastAsia" w:ascii="宋体" w:hAnsi="宋体" w:eastAsia="宋体" w:cs="宋体"/>
                <w:sz w:val="24"/>
                <w:szCs w:val="24"/>
              </w:rPr>
            </w:pPr>
            <w:r>
              <w:rPr>
                <w:rFonts w:hint="eastAsia" w:ascii="宋体" w:hAnsi="宋体" w:eastAsia="宋体" w:cs="宋体"/>
                <w:spacing w:val="9"/>
                <w:sz w:val="24"/>
                <w:szCs w:val="24"/>
              </w:rPr>
              <w:t>（4）供应商将政采云电子交易客户端下载、安装完成后，</w:t>
            </w:r>
            <w:r>
              <w:rPr>
                <w:rFonts w:hint="eastAsia" w:ascii="宋体" w:hAnsi="宋体" w:eastAsia="宋体" w:cs="宋体"/>
                <w:spacing w:val="-29"/>
                <w:sz w:val="24"/>
                <w:szCs w:val="24"/>
              </w:rPr>
              <w:t xml:space="preserve"> </w:t>
            </w:r>
            <w:r>
              <w:rPr>
                <w:rFonts w:hint="eastAsia" w:ascii="宋体" w:hAnsi="宋体" w:eastAsia="宋体" w:cs="宋体"/>
                <w:spacing w:val="8"/>
                <w:sz w:val="24"/>
                <w:szCs w:val="24"/>
              </w:rPr>
              <w:t>可通过账号密码或</w:t>
            </w:r>
            <w:r>
              <w:rPr>
                <w:rFonts w:hint="eastAsia" w:ascii="宋体" w:hAnsi="宋体" w:eastAsia="宋体" w:cs="宋体"/>
                <w:sz w:val="24"/>
                <w:szCs w:val="24"/>
              </w:rPr>
              <w:t>CA</w:t>
            </w:r>
            <w:r>
              <w:rPr>
                <w:rFonts w:hint="eastAsia" w:ascii="宋体" w:hAnsi="宋体" w:eastAsia="宋体" w:cs="宋体"/>
                <w:spacing w:val="8"/>
                <w:sz w:val="24"/>
                <w:szCs w:val="24"/>
              </w:rPr>
              <w:t>登</w:t>
            </w:r>
            <w:r>
              <w:rPr>
                <w:rFonts w:hint="eastAsia" w:ascii="宋体" w:hAnsi="宋体" w:eastAsia="宋体" w:cs="宋体"/>
                <w:sz w:val="24"/>
                <w:szCs w:val="24"/>
              </w:rPr>
              <w:t xml:space="preserve"> </w:t>
            </w:r>
            <w:r>
              <w:rPr>
                <w:rFonts w:hint="eastAsia" w:ascii="宋体" w:hAnsi="宋体" w:eastAsia="宋体" w:cs="宋体"/>
                <w:spacing w:val="12"/>
                <w:sz w:val="24"/>
                <w:szCs w:val="24"/>
              </w:rPr>
              <w:t>录客户端进行投标文件制作。在使用政采云投标客户端时，</w:t>
            </w:r>
            <w:r>
              <w:rPr>
                <w:rFonts w:hint="eastAsia" w:ascii="宋体" w:hAnsi="宋体" w:eastAsia="宋体" w:cs="宋体"/>
                <w:spacing w:val="-34"/>
                <w:sz w:val="24"/>
                <w:szCs w:val="24"/>
              </w:rPr>
              <w:t xml:space="preserve"> </w:t>
            </w:r>
            <w:r>
              <w:rPr>
                <w:rFonts w:hint="eastAsia" w:ascii="宋体" w:hAnsi="宋体" w:eastAsia="宋体" w:cs="宋体"/>
                <w:spacing w:val="12"/>
                <w:sz w:val="24"/>
                <w:szCs w:val="24"/>
              </w:rPr>
              <w:t>建议使用</w:t>
            </w:r>
            <w:r>
              <w:rPr>
                <w:rFonts w:hint="eastAsia" w:ascii="宋体" w:hAnsi="宋体" w:eastAsia="宋体" w:cs="宋体"/>
                <w:sz w:val="24"/>
                <w:szCs w:val="24"/>
              </w:rPr>
              <w:t>WIN</w:t>
            </w:r>
            <w:r>
              <w:rPr>
                <w:rFonts w:hint="eastAsia" w:ascii="宋体" w:hAnsi="宋体" w:eastAsia="宋体" w:cs="宋体"/>
                <w:spacing w:val="12"/>
                <w:sz w:val="24"/>
                <w:szCs w:val="24"/>
              </w:rPr>
              <w:t>7及以上</w:t>
            </w:r>
            <w:r>
              <w:rPr>
                <w:rFonts w:hint="eastAsia" w:ascii="宋体" w:hAnsi="宋体" w:eastAsia="宋体" w:cs="宋体"/>
                <w:sz w:val="24"/>
                <w:szCs w:val="24"/>
              </w:rPr>
              <w:t xml:space="preserve"> </w:t>
            </w:r>
            <w:r>
              <w:rPr>
                <w:rFonts w:hint="eastAsia" w:ascii="宋体" w:hAnsi="宋体" w:eastAsia="宋体" w:cs="宋体"/>
                <w:spacing w:val="12"/>
                <w:sz w:val="24"/>
                <w:szCs w:val="24"/>
              </w:rPr>
              <w:t>操作系统。客户端请至新疆政府采购网（</w:t>
            </w:r>
            <w:r>
              <w:rPr>
                <w:rFonts w:hint="eastAsia" w:ascii="宋体" w:hAnsi="宋体" w:eastAsia="宋体" w:cs="宋体"/>
                <w:spacing w:val="-12"/>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w:t>
            </w:r>
            <w:r>
              <w:rPr>
                <w:rFonts w:hint="eastAsia" w:ascii="宋体" w:hAnsi="宋体" w:eastAsia="宋体" w:cs="宋体"/>
                <w:spacing w:val="12"/>
                <w:sz w:val="24"/>
                <w:szCs w:val="24"/>
              </w:rPr>
              <w:t>://</w:t>
            </w:r>
            <w:r>
              <w:rPr>
                <w:rFonts w:hint="eastAsia" w:ascii="宋体" w:hAnsi="宋体" w:eastAsia="宋体" w:cs="宋体"/>
                <w:sz w:val="24"/>
                <w:szCs w:val="24"/>
              </w:rPr>
              <w:t>www</w:t>
            </w:r>
            <w:r>
              <w:rPr>
                <w:rFonts w:hint="eastAsia" w:ascii="宋体" w:hAnsi="宋体" w:eastAsia="宋体" w:cs="宋体"/>
                <w:spacing w:val="12"/>
                <w:sz w:val="24"/>
                <w:szCs w:val="24"/>
              </w:rPr>
              <w:t>.</w:t>
            </w:r>
            <w:r>
              <w:rPr>
                <w:rFonts w:hint="eastAsia" w:ascii="宋体" w:hAnsi="宋体" w:eastAsia="宋体" w:cs="宋体"/>
                <w:sz w:val="24"/>
                <w:szCs w:val="24"/>
              </w:rPr>
              <w:t>ccgp</w:t>
            </w:r>
            <w:r>
              <w:rPr>
                <w:rFonts w:hint="eastAsia" w:ascii="宋体" w:hAnsi="宋体" w:eastAsia="宋体" w:cs="宋体"/>
                <w:spacing w:val="12"/>
                <w:sz w:val="24"/>
                <w:szCs w:val="24"/>
              </w:rPr>
              <w:t>-</w:t>
            </w:r>
            <w:r>
              <w:rPr>
                <w:rFonts w:hint="eastAsia" w:ascii="宋体" w:hAnsi="宋体" w:eastAsia="宋体" w:cs="宋体"/>
                <w:sz w:val="24"/>
                <w:szCs w:val="24"/>
              </w:rPr>
              <w:t>xinjiang</w:t>
            </w:r>
            <w:r>
              <w:rPr>
                <w:rFonts w:hint="eastAsia" w:ascii="宋体" w:hAnsi="宋体" w:eastAsia="宋体" w:cs="宋体"/>
                <w:spacing w:val="12"/>
                <w:sz w:val="24"/>
                <w:szCs w:val="24"/>
              </w:rPr>
              <w:t>.</w:t>
            </w:r>
            <w:r>
              <w:rPr>
                <w:rFonts w:hint="eastAsia" w:ascii="宋体" w:hAnsi="宋体" w:eastAsia="宋体" w:cs="宋体"/>
                <w:sz w:val="24"/>
                <w:szCs w:val="24"/>
              </w:rPr>
              <w:t>gov</w:t>
            </w:r>
            <w:r>
              <w:rPr>
                <w:rFonts w:hint="eastAsia" w:ascii="宋体" w:hAnsi="宋体" w:eastAsia="宋体" w:cs="宋体"/>
                <w:spacing w:val="12"/>
                <w:sz w:val="24"/>
                <w:szCs w:val="24"/>
              </w:rPr>
              <w:t>.</w:t>
            </w:r>
            <w:r>
              <w:rPr>
                <w:rFonts w:hint="eastAsia" w:ascii="宋体" w:hAnsi="宋体" w:eastAsia="宋体" w:cs="宋体"/>
                <w:sz w:val="24"/>
                <w:szCs w:val="24"/>
              </w:rPr>
              <w:t>cn</w:t>
            </w:r>
            <w:r>
              <w:rPr>
                <w:rFonts w:hint="eastAsia" w:ascii="宋体" w:hAnsi="宋体" w:eastAsia="宋体" w:cs="宋体"/>
                <w:spacing w:val="12"/>
                <w:sz w:val="24"/>
                <w:szCs w:val="24"/>
              </w:rPr>
              <w:t>/</w:t>
            </w:r>
            <w:r>
              <w:rPr>
                <w:rFonts w:hint="eastAsia" w:ascii="宋体" w:hAnsi="宋体" w:eastAsia="宋体" w:cs="宋体"/>
                <w:spacing w:val="12"/>
                <w:sz w:val="24"/>
                <w:szCs w:val="24"/>
              </w:rPr>
              <w:fldChar w:fldCharType="end"/>
            </w:r>
            <w:r>
              <w:rPr>
                <w:rFonts w:hint="eastAsia" w:ascii="宋体" w:hAnsi="宋体" w:eastAsia="宋体" w:cs="宋体"/>
                <w:spacing w:val="12"/>
                <w:sz w:val="24"/>
                <w:szCs w:val="24"/>
              </w:rPr>
              <w:t>）下</w:t>
            </w:r>
            <w:r>
              <w:rPr>
                <w:rFonts w:hint="eastAsia" w:ascii="宋体" w:hAnsi="宋体" w:eastAsia="宋体" w:cs="宋体"/>
                <w:sz w:val="24"/>
                <w:szCs w:val="24"/>
              </w:rPr>
              <w:t xml:space="preserve"> </w:t>
            </w:r>
            <w:r>
              <w:rPr>
                <w:rFonts w:hint="eastAsia" w:ascii="宋体" w:hAnsi="宋体" w:eastAsia="宋体" w:cs="宋体"/>
                <w:spacing w:val="8"/>
                <w:sz w:val="24"/>
                <w:szCs w:val="24"/>
              </w:rPr>
              <w:t>载专区查看，如有问题可拨打政采云客户服务</w:t>
            </w:r>
            <w:r>
              <w:rPr>
                <w:rFonts w:hint="eastAsia" w:ascii="宋体" w:hAnsi="宋体" w:eastAsia="宋体" w:cs="宋体"/>
                <w:spacing w:val="7"/>
                <w:sz w:val="24"/>
                <w:szCs w:val="24"/>
              </w:rPr>
              <w:t>热线95763进行咨询。</w:t>
            </w:r>
          </w:p>
          <w:p w14:paraId="76DF823F">
            <w:pPr>
              <w:keepNext w:val="0"/>
              <w:keepLines w:val="0"/>
              <w:pageBreakBefore w:val="0"/>
              <w:widowControl w:val="0"/>
              <w:kinsoku w:val="0"/>
              <w:wordWrap/>
              <w:overflowPunct/>
              <w:topLinePunct w:val="0"/>
              <w:autoSpaceDE w:val="0"/>
              <w:autoSpaceDN w:val="0"/>
              <w:bidi w:val="0"/>
              <w:adjustRightInd w:val="0"/>
              <w:snapToGrid w:val="0"/>
              <w:spacing w:before="45" w:line="230" w:lineRule="auto"/>
              <w:ind w:left="17" w:right="13" w:firstLine="38"/>
              <w:textAlignment w:val="auto"/>
              <w:rPr>
                <w:rFonts w:hint="eastAsia" w:ascii="宋体" w:hAnsi="宋体" w:eastAsia="宋体" w:cs="宋体"/>
                <w:sz w:val="24"/>
                <w:szCs w:val="24"/>
              </w:rPr>
            </w:pPr>
            <w:r>
              <w:rPr>
                <w:rFonts w:hint="eastAsia" w:ascii="宋体" w:hAnsi="宋体" w:eastAsia="宋体" w:cs="宋体"/>
                <w:spacing w:val="8"/>
                <w:sz w:val="24"/>
                <w:szCs w:val="24"/>
              </w:rPr>
              <w:t>（5）供应商在开标时须使用制作加密电子投标文件所使用的</w:t>
            </w:r>
            <w:r>
              <w:rPr>
                <w:rFonts w:hint="eastAsia" w:ascii="宋体" w:hAnsi="宋体" w:eastAsia="宋体" w:cs="宋体"/>
                <w:sz w:val="24"/>
                <w:szCs w:val="24"/>
              </w:rPr>
              <w:t>CA</w:t>
            </w:r>
            <w:r>
              <w:rPr>
                <w:rFonts w:hint="eastAsia" w:ascii="宋体" w:hAnsi="宋体" w:eastAsia="宋体" w:cs="宋体"/>
                <w:spacing w:val="8"/>
                <w:sz w:val="24"/>
                <w:szCs w:val="24"/>
              </w:rPr>
              <w:t>锁及电脑，</w:t>
            </w:r>
            <w:r>
              <w:rPr>
                <w:rFonts w:hint="eastAsia" w:ascii="宋体" w:hAnsi="宋体" w:eastAsia="宋体" w:cs="宋体"/>
                <w:sz w:val="24"/>
                <w:szCs w:val="24"/>
              </w:rPr>
              <w:t xml:space="preserve"> </w:t>
            </w:r>
            <w:r>
              <w:rPr>
                <w:rFonts w:hint="eastAsia" w:ascii="宋体" w:hAnsi="宋体" w:eastAsia="宋体" w:cs="宋体"/>
                <w:spacing w:val="8"/>
                <w:sz w:val="24"/>
                <w:szCs w:val="24"/>
              </w:rPr>
              <w:t>电脑须</w:t>
            </w:r>
            <w:r>
              <w:rPr>
                <w:rFonts w:hint="eastAsia" w:ascii="宋体" w:hAnsi="宋体" w:eastAsia="宋体" w:cs="宋体"/>
                <w:sz w:val="24"/>
                <w:szCs w:val="24"/>
              </w:rPr>
              <w:t xml:space="preserve"> </w:t>
            </w:r>
            <w:r>
              <w:rPr>
                <w:rFonts w:hint="eastAsia" w:ascii="宋体" w:hAnsi="宋体" w:eastAsia="宋体" w:cs="宋体"/>
                <w:spacing w:val="8"/>
                <w:sz w:val="24"/>
                <w:szCs w:val="24"/>
              </w:rPr>
              <w:t>提前配置好浏览器（建议使用谷歌浏览器），以便开标时解锁。</w:t>
            </w:r>
          </w:p>
          <w:p w14:paraId="20D1DFDC">
            <w:pPr>
              <w:keepNext w:val="0"/>
              <w:keepLines w:val="0"/>
              <w:pageBreakBefore w:val="0"/>
              <w:widowControl w:val="0"/>
              <w:kinsoku w:val="0"/>
              <w:wordWrap/>
              <w:overflowPunct/>
              <w:topLinePunct w:val="0"/>
              <w:autoSpaceDE w:val="0"/>
              <w:autoSpaceDN w:val="0"/>
              <w:bidi w:val="0"/>
              <w:adjustRightInd w:val="0"/>
              <w:snapToGrid w:val="0"/>
              <w:spacing w:before="40" w:line="235" w:lineRule="auto"/>
              <w:ind w:left="19" w:right="15" w:firstLine="35"/>
              <w:textAlignment w:val="auto"/>
              <w:rPr>
                <w:rFonts w:hint="eastAsia" w:ascii="宋体" w:hAnsi="宋体" w:eastAsia="宋体" w:cs="宋体"/>
                <w:sz w:val="24"/>
                <w:szCs w:val="24"/>
              </w:rPr>
            </w:pPr>
            <w:r>
              <w:rPr>
                <w:rFonts w:hint="eastAsia" w:ascii="宋体" w:hAnsi="宋体" w:eastAsia="宋体" w:cs="宋体"/>
                <w:spacing w:val="11"/>
                <w:sz w:val="24"/>
                <w:szCs w:val="24"/>
              </w:rPr>
              <w:t>（6）投标保证金缴纳及确认时间：</w:t>
            </w:r>
            <w:r>
              <w:rPr>
                <w:rFonts w:hint="eastAsia" w:ascii="宋体" w:hAnsi="宋体" w:eastAsia="宋体" w:cs="宋体"/>
                <w:spacing w:val="-48"/>
                <w:sz w:val="24"/>
                <w:szCs w:val="24"/>
              </w:rPr>
              <w:t xml:space="preserve"> </w:t>
            </w:r>
            <w:r>
              <w:rPr>
                <w:rFonts w:hint="eastAsia" w:ascii="宋体" w:hAnsi="宋体" w:eastAsia="宋体" w:cs="宋体"/>
                <w:spacing w:val="11"/>
                <w:sz w:val="24"/>
                <w:szCs w:val="24"/>
              </w:rPr>
              <w:t>凡拟参加本次招标项目的供应</w:t>
            </w:r>
            <w:r>
              <w:rPr>
                <w:rFonts w:hint="eastAsia" w:ascii="宋体" w:hAnsi="宋体" w:eastAsia="宋体" w:cs="宋体"/>
                <w:spacing w:val="10"/>
                <w:sz w:val="24"/>
                <w:szCs w:val="24"/>
              </w:rPr>
              <w:t>商，</w:t>
            </w:r>
            <w:r>
              <w:rPr>
                <w:rFonts w:hint="eastAsia" w:ascii="宋体" w:hAnsi="宋体" w:eastAsia="宋体" w:cs="宋体"/>
                <w:spacing w:val="-46"/>
                <w:sz w:val="24"/>
                <w:szCs w:val="24"/>
              </w:rPr>
              <w:t xml:space="preserve"> </w:t>
            </w:r>
            <w:r>
              <w:rPr>
                <w:rFonts w:hint="eastAsia" w:ascii="宋体" w:hAnsi="宋体" w:eastAsia="宋体" w:cs="宋体"/>
                <w:spacing w:val="10"/>
                <w:sz w:val="24"/>
                <w:szCs w:val="24"/>
              </w:rPr>
              <w:t>必须在开标</w:t>
            </w:r>
            <w:r>
              <w:rPr>
                <w:rFonts w:hint="eastAsia" w:ascii="宋体" w:hAnsi="宋体" w:eastAsia="宋体" w:cs="宋体"/>
                <w:sz w:val="24"/>
                <w:szCs w:val="24"/>
              </w:rPr>
              <w:t xml:space="preserve"> </w:t>
            </w:r>
            <w:r>
              <w:rPr>
                <w:rFonts w:hint="eastAsia" w:ascii="宋体" w:hAnsi="宋体" w:eastAsia="宋体" w:cs="宋体"/>
                <w:spacing w:val="9"/>
                <w:sz w:val="24"/>
                <w:szCs w:val="24"/>
              </w:rPr>
              <w:t>前将投标保证金汇入指定账户。投标保证金汇款</w:t>
            </w:r>
            <w:r>
              <w:rPr>
                <w:rFonts w:hint="eastAsia" w:ascii="宋体" w:hAnsi="宋体" w:eastAsia="宋体" w:cs="宋体"/>
                <w:spacing w:val="8"/>
                <w:sz w:val="24"/>
                <w:szCs w:val="24"/>
              </w:rPr>
              <w:t>凭证上用途栏应注明:招标项目名称</w:t>
            </w:r>
            <w:r>
              <w:rPr>
                <w:rFonts w:hint="eastAsia" w:ascii="宋体" w:hAnsi="宋体" w:eastAsia="宋体" w:cs="宋体"/>
                <w:sz w:val="24"/>
                <w:szCs w:val="24"/>
              </w:rPr>
              <w:t xml:space="preserve"> </w:t>
            </w:r>
            <w:r>
              <w:rPr>
                <w:rFonts w:hint="eastAsia" w:ascii="宋体" w:hAnsi="宋体" w:eastAsia="宋体" w:cs="宋体"/>
                <w:spacing w:val="7"/>
                <w:sz w:val="24"/>
                <w:szCs w:val="24"/>
              </w:rPr>
              <w:t>+投标保证金。否则，届时其投标将被拒绝。</w:t>
            </w:r>
          </w:p>
          <w:p w14:paraId="3B0F275D">
            <w:pPr>
              <w:keepNext w:val="0"/>
              <w:keepLines w:val="0"/>
              <w:pageBreakBefore w:val="0"/>
              <w:widowControl w:val="0"/>
              <w:kinsoku w:val="0"/>
              <w:wordWrap/>
              <w:overflowPunct/>
              <w:topLinePunct w:val="0"/>
              <w:autoSpaceDE w:val="0"/>
              <w:autoSpaceDN w:val="0"/>
              <w:bidi w:val="0"/>
              <w:adjustRightInd w:val="0"/>
              <w:snapToGrid w:val="0"/>
              <w:spacing w:before="39" w:line="243" w:lineRule="auto"/>
              <w:ind w:left="17" w:firstLine="38"/>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pacing w:val="52"/>
                <w:w w:val="101"/>
                <w:sz w:val="24"/>
                <w:szCs w:val="24"/>
              </w:rPr>
              <w:t xml:space="preserve"> </w:t>
            </w:r>
            <w:r>
              <w:rPr>
                <w:rFonts w:hint="eastAsia" w:ascii="宋体" w:hAnsi="宋体" w:eastAsia="宋体" w:cs="宋体"/>
                <w:sz w:val="24"/>
                <w:szCs w:val="24"/>
              </w:rPr>
              <w:t>7</w:t>
            </w:r>
            <w:r>
              <w:rPr>
                <w:rFonts w:hint="eastAsia" w:ascii="宋体" w:hAnsi="宋体" w:eastAsia="宋体" w:cs="宋体"/>
                <w:spacing w:val="54"/>
                <w:sz w:val="24"/>
                <w:szCs w:val="24"/>
              </w:rPr>
              <w:t xml:space="preserve"> </w:t>
            </w:r>
            <w:r>
              <w:rPr>
                <w:rFonts w:hint="eastAsia" w:ascii="宋体" w:hAnsi="宋体" w:eastAsia="宋体" w:cs="宋体"/>
                <w:sz w:val="24"/>
                <w:szCs w:val="24"/>
              </w:rPr>
              <w:t>）</w:t>
            </w:r>
            <w:r>
              <w:rPr>
                <w:rFonts w:hint="eastAsia" w:ascii="宋体" w:hAnsi="宋体" w:eastAsia="宋体" w:cs="宋体"/>
                <w:spacing w:val="39"/>
                <w:sz w:val="24"/>
                <w:szCs w:val="24"/>
              </w:rPr>
              <w:t xml:space="preserve"> </w:t>
            </w:r>
            <w:r>
              <w:rPr>
                <w:rFonts w:hint="eastAsia" w:ascii="宋体" w:hAnsi="宋体" w:eastAsia="宋体" w:cs="宋体"/>
                <w:sz w:val="24"/>
                <w:szCs w:val="24"/>
              </w:rPr>
              <w:t xml:space="preserve">供应商对不见面开评标系统的技术操作咨询 ，可通过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"https://edu.zcygov.cn/luban/xinjiang-e-biding"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12"/>
                <w:sz w:val="24"/>
                <w:szCs w:val="24"/>
              </w:rPr>
              <w:t>://</w:t>
            </w:r>
            <w:r>
              <w:rPr>
                <w:rFonts w:hint="eastAsia" w:ascii="宋体" w:hAnsi="宋体" w:eastAsia="宋体" w:cs="宋体"/>
                <w:sz w:val="24"/>
                <w:szCs w:val="24"/>
              </w:rPr>
              <w:t>edu</w:t>
            </w:r>
            <w:r>
              <w:rPr>
                <w:rFonts w:hint="eastAsia" w:ascii="宋体" w:hAnsi="宋体" w:eastAsia="宋体" w:cs="宋体"/>
                <w:spacing w:val="12"/>
                <w:sz w:val="24"/>
                <w:szCs w:val="24"/>
              </w:rPr>
              <w:t>.</w:t>
            </w:r>
            <w:r>
              <w:rPr>
                <w:rFonts w:hint="eastAsia" w:ascii="宋体" w:hAnsi="宋体" w:eastAsia="宋体" w:cs="宋体"/>
                <w:sz w:val="24"/>
                <w:szCs w:val="24"/>
              </w:rPr>
              <w:t>zcygov</w:t>
            </w:r>
            <w:r>
              <w:rPr>
                <w:rFonts w:hint="eastAsia" w:ascii="宋体" w:hAnsi="宋体" w:eastAsia="宋体" w:cs="宋体"/>
                <w:spacing w:val="12"/>
                <w:sz w:val="24"/>
                <w:szCs w:val="24"/>
              </w:rPr>
              <w:t>.</w:t>
            </w:r>
            <w:r>
              <w:rPr>
                <w:rFonts w:hint="eastAsia" w:ascii="宋体" w:hAnsi="宋体" w:eastAsia="宋体" w:cs="宋体"/>
                <w:sz w:val="24"/>
                <w:szCs w:val="24"/>
              </w:rPr>
              <w:t>cn</w:t>
            </w:r>
            <w:r>
              <w:rPr>
                <w:rFonts w:hint="eastAsia" w:ascii="宋体" w:hAnsi="宋体" w:eastAsia="宋体" w:cs="宋体"/>
                <w:spacing w:val="12"/>
                <w:sz w:val="24"/>
                <w:szCs w:val="24"/>
              </w:rPr>
              <w:t>/</w:t>
            </w:r>
            <w:r>
              <w:rPr>
                <w:rFonts w:hint="eastAsia" w:ascii="宋体" w:hAnsi="宋体" w:eastAsia="宋体" w:cs="宋体"/>
                <w:sz w:val="24"/>
                <w:szCs w:val="24"/>
              </w:rPr>
              <w:t>luban</w:t>
            </w:r>
            <w:r>
              <w:rPr>
                <w:rFonts w:hint="eastAsia" w:ascii="宋体" w:hAnsi="宋体" w:eastAsia="宋体" w:cs="宋体"/>
                <w:spacing w:val="12"/>
                <w:sz w:val="24"/>
                <w:szCs w:val="24"/>
              </w:rPr>
              <w:t>/</w:t>
            </w:r>
            <w:r>
              <w:rPr>
                <w:rFonts w:hint="eastAsia" w:ascii="宋体" w:hAnsi="宋体" w:eastAsia="宋体" w:cs="宋体"/>
                <w:sz w:val="24"/>
                <w:szCs w:val="24"/>
              </w:rPr>
              <w:t>xinjiang</w:t>
            </w:r>
            <w:r>
              <w:rPr>
                <w:rFonts w:hint="eastAsia" w:ascii="宋体" w:hAnsi="宋体" w:eastAsia="宋体" w:cs="宋体"/>
                <w:spacing w:val="12"/>
                <w:sz w:val="24"/>
                <w:szCs w:val="24"/>
              </w:rPr>
              <w:t>-e-</w:t>
            </w:r>
            <w:r>
              <w:rPr>
                <w:rFonts w:hint="eastAsia" w:ascii="宋体" w:hAnsi="宋体" w:eastAsia="宋体" w:cs="宋体"/>
                <w:sz w:val="24"/>
                <w:szCs w:val="24"/>
              </w:rPr>
              <w:t>biding</w:t>
            </w:r>
            <w:r>
              <w:rPr>
                <w:rFonts w:hint="eastAsia" w:ascii="宋体" w:hAnsi="宋体" w:eastAsia="宋体" w:cs="宋体"/>
                <w:sz w:val="24"/>
                <w:szCs w:val="24"/>
              </w:rPr>
              <w:fldChar w:fldCharType="end"/>
            </w:r>
            <w:r>
              <w:rPr>
                <w:rFonts w:hint="eastAsia" w:ascii="宋体" w:hAnsi="宋体" w:eastAsia="宋体" w:cs="宋体"/>
                <w:spacing w:val="-29"/>
                <w:sz w:val="24"/>
                <w:szCs w:val="24"/>
              </w:rPr>
              <w:t xml:space="preserve"> </w:t>
            </w:r>
            <w:r>
              <w:rPr>
                <w:rFonts w:hint="eastAsia" w:ascii="宋体" w:hAnsi="宋体" w:eastAsia="宋体" w:cs="宋体"/>
                <w:spacing w:val="12"/>
                <w:sz w:val="24"/>
                <w:szCs w:val="24"/>
              </w:rPr>
              <w:t>自助查询，也可在政采云帮助中</w:t>
            </w:r>
            <w:r>
              <w:rPr>
                <w:rFonts w:hint="eastAsia" w:ascii="宋体" w:hAnsi="宋体" w:eastAsia="宋体" w:cs="宋体"/>
                <w:sz w:val="24"/>
                <w:szCs w:val="24"/>
              </w:rPr>
              <w:t xml:space="preserve">心常见问题解答和操作流程讲解视频中自助查询，网址为：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10"/>
                <w:sz w:val="24"/>
                <w:szCs w:val="24"/>
              </w:rPr>
              <w:t>://</w:t>
            </w:r>
            <w:r>
              <w:rPr>
                <w:rFonts w:hint="eastAsia" w:ascii="宋体" w:hAnsi="宋体" w:eastAsia="宋体" w:cs="宋体"/>
                <w:sz w:val="24"/>
                <w:szCs w:val="24"/>
              </w:rPr>
              <w:t>service</w:t>
            </w:r>
            <w:r>
              <w:rPr>
                <w:rFonts w:hint="eastAsia" w:ascii="宋体" w:hAnsi="宋体" w:eastAsia="宋体" w:cs="宋体"/>
                <w:spacing w:val="10"/>
                <w:sz w:val="24"/>
                <w:szCs w:val="24"/>
              </w:rPr>
              <w:t>.</w:t>
            </w:r>
            <w:r>
              <w:rPr>
                <w:rFonts w:hint="eastAsia" w:ascii="宋体" w:hAnsi="宋体" w:eastAsia="宋体" w:cs="宋体"/>
                <w:sz w:val="24"/>
                <w:szCs w:val="24"/>
              </w:rPr>
              <w:t>zcygov</w:t>
            </w:r>
            <w:r>
              <w:rPr>
                <w:rFonts w:hint="eastAsia" w:ascii="宋体" w:hAnsi="宋体" w:eastAsia="宋体" w:cs="宋体"/>
                <w:spacing w:val="10"/>
                <w:sz w:val="24"/>
                <w:szCs w:val="24"/>
              </w:rPr>
              <w:t>.</w:t>
            </w:r>
            <w:r>
              <w:rPr>
                <w:rFonts w:hint="eastAsia" w:ascii="宋体" w:hAnsi="宋体" w:eastAsia="宋体" w:cs="宋体"/>
                <w:sz w:val="24"/>
                <w:szCs w:val="24"/>
              </w:rPr>
              <w:t>cn</w:t>
            </w:r>
            <w:r>
              <w:rPr>
                <w:rFonts w:hint="eastAsia" w:ascii="宋体" w:hAnsi="宋体" w:eastAsia="宋体" w:cs="宋体"/>
                <w:spacing w:val="10"/>
                <w:sz w:val="24"/>
                <w:szCs w:val="24"/>
              </w:rPr>
              <w:t>/#/</w:t>
            </w:r>
            <w:r>
              <w:rPr>
                <w:rFonts w:hint="eastAsia" w:ascii="宋体" w:hAnsi="宋体" w:eastAsia="宋体" w:cs="宋体"/>
                <w:sz w:val="24"/>
                <w:szCs w:val="24"/>
              </w:rPr>
              <w:t>help</w:t>
            </w:r>
            <w:r>
              <w:rPr>
                <w:rFonts w:hint="eastAsia" w:ascii="宋体" w:hAnsi="宋体" w:eastAsia="宋体" w:cs="宋体"/>
                <w:sz w:val="24"/>
                <w:szCs w:val="24"/>
              </w:rPr>
              <w:fldChar w:fldCharType="end"/>
            </w:r>
            <w:r>
              <w:rPr>
                <w:rFonts w:hint="eastAsia" w:ascii="宋体" w:hAnsi="宋体" w:eastAsia="宋体" w:cs="宋体"/>
                <w:spacing w:val="-22"/>
                <w:sz w:val="24"/>
                <w:szCs w:val="24"/>
              </w:rPr>
              <w:t xml:space="preserve"> </w:t>
            </w:r>
            <w:r>
              <w:rPr>
                <w:rFonts w:hint="eastAsia" w:ascii="宋体" w:hAnsi="宋体" w:eastAsia="宋体" w:cs="宋体"/>
                <w:spacing w:val="10"/>
                <w:sz w:val="24"/>
                <w:szCs w:val="24"/>
              </w:rPr>
              <w:t>，“项目采购”—“操作流程-电子招投标</w:t>
            </w:r>
            <w:r>
              <w:rPr>
                <w:rFonts w:hint="eastAsia" w:ascii="宋体" w:hAnsi="宋体" w:eastAsia="宋体" w:cs="宋体"/>
                <w:spacing w:val="-50"/>
                <w:sz w:val="24"/>
                <w:szCs w:val="24"/>
              </w:rPr>
              <w:t xml:space="preserve"> </w:t>
            </w:r>
            <w:r>
              <w:rPr>
                <w:rFonts w:hint="eastAsia" w:ascii="宋体" w:hAnsi="宋体" w:eastAsia="宋体" w:cs="宋体"/>
                <w:spacing w:val="10"/>
                <w:sz w:val="24"/>
                <w:szCs w:val="24"/>
              </w:rPr>
              <w:t>”—</w:t>
            </w:r>
            <w:r>
              <w:rPr>
                <w:rFonts w:hint="eastAsia" w:ascii="宋体" w:hAnsi="宋体" w:eastAsia="宋体" w:cs="宋体"/>
                <w:sz w:val="24"/>
                <w:szCs w:val="24"/>
              </w:rPr>
              <w:t xml:space="preserve">  </w:t>
            </w:r>
            <w:r>
              <w:rPr>
                <w:rFonts w:hint="eastAsia" w:ascii="宋体" w:hAnsi="宋体" w:eastAsia="宋体" w:cs="宋体"/>
                <w:spacing w:val="6"/>
                <w:sz w:val="24"/>
                <w:szCs w:val="24"/>
              </w:rPr>
              <w:t>“政府采购项目电子交易管理操作指南-供应商”版面获取操作指南，同时对自助查</w:t>
            </w:r>
            <w:r>
              <w:rPr>
                <w:rFonts w:hint="eastAsia" w:ascii="宋体" w:hAnsi="宋体" w:eastAsia="宋体" w:cs="宋体"/>
                <w:sz w:val="24"/>
                <w:szCs w:val="24"/>
              </w:rPr>
              <w:t xml:space="preserve">  </w:t>
            </w:r>
            <w:r>
              <w:rPr>
                <w:rFonts w:hint="eastAsia" w:ascii="宋体" w:hAnsi="宋体" w:eastAsia="宋体" w:cs="宋体"/>
                <w:spacing w:val="4"/>
                <w:sz w:val="24"/>
                <w:szCs w:val="24"/>
              </w:rPr>
              <w:t>询无法解决的问题可通过钉钉群及政采云在线客服获取服务支持。供应商钉钉群号：</w:t>
            </w:r>
            <w:r>
              <w:rPr>
                <w:rFonts w:hint="eastAsia" w:ascii="宋体" w:hAnsi="宋体" w:eastAsia="宋体" w:cs="宋体"/>
                <w:spacing w:val="12"/>
                <w:sz w:val="24"/>
                <w:szCs w:val="24"/>
              </w:rPr>
              <w:t xml:space="preserve"> </w:t>
            </w:r>
            <w:r>
              <w:rPr>
                <w:rFonts w:hint="eastAsia" w:ascii="宋体" w:hAnsi="宋体" w:eastAsia="宋体" w:cs="宋体"/>
                <w:spacing w:val="5"/>
                <w:sz w:val="24"/>
                <w:szCs w:val="24"/>
              </w:rPr>
              <w:t>政采云新疆供应商服务1号群：30349928（如已加入1-11群，无需重复加入，十一</w:t>
            </w:r>
            <w:r>
              <w:rPr>
                <w:rFonts w:hint="eastAsia" w:ascii="宋体" w:hAnsi="宋体" w:eastAsia="宋体" w:cs="宋体"/>
                <w:spacing w:val="6"/>
                <w:sz w:val="24"/>
                <w:szCs w:val="24"/>
              </w:rPr>
              <w:t xml:space="preserve">  </w:t>
            </w:r>
            <w:r>
              <w:rPr>
                <w:rFonts w:hint="eastAsia" w:ascii="宋体" w:hAnsi="宋体" w:eastAsia="宋体" w:cs="宋体"/>
                <w:spacing w:val="7"/>
                <w:sz w:val="24"/>
                <w:szCs w:val="24"/>
              </w:rPr>
              <w:t>个群联动直播</w:t>
            </w:r>
            <w:r>
              <w:rPr>
                <w:rFonts w:hint="eastAsia" w:ascii="宋体" w:hAnsi="宋体" w:eastAsia="宋体" w:cs="宋体"/>
                <w:spacing w:val="4"/>
                <w:sz w:val="24"/>
                <w:szCs w:val="24"/>
              </w:rPr>
              <w:t>）</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w:t>
            </w:r>
            <w:r>
              <w:rPr>
                <w:rFonts w:hint="eastAsia" w:ascii="宋体" w:hAnsi="宋体" w:eastAsia="宋体" w:cs="宋体"/>
                <w:spacing w:val="7"/>
                <w:sz w:val="24"/>
                <w:szCs w:val="24"/>
              </w:rPr>
              <w:t>钉钉工具软件具有回放功能，直播培训结束后可在钉钉群中回放</w:t>
            </w:r>
            <w:r>
              <w:rPr>
                <w:rFonts w:hint="eastAsia" w:ascii="宋体" w:hAnsi="宋体" w:eastAsia="宋体" w:cs="宋体"/>
                <w:sz w:val="24"/>
                <w:szCs w:val="24"/>
              </w:rPr>
              <w:t xml:space="preserve">  </w:t>
            </w:r>
            <w:r>
              <w:rPr>
                <w:rFonts w:hint="eastAsia" w:ascii="宋体" w:hAnsi="宋体" w:eastAsia="宋体" w:cs="宋体"/>
                <w:spacing w:val="-2"/>
                <w:sz w:val="24"/>
                <w:szCs w:val="24"/>
              </w:rPr>
              <w:t>观看学习。</w:t>
            </w:r>
          </w:p>
          <w:p w14:paraId="3A02BC5E">
            <w:pPr>
              <w:keepNext w:val="0"/>
              <w:keepLines w:val="0"/>
              <w:pageBreakBefore w:val="0"/>
              <w:widowControl w:val="0"/>
              <w:kinsoku w:val="0"/>
              <w:wordWrap/>
              <w:overflowPunct/>
              <w:topLinePunct w:val="0"/>
              <w:autoSpaceDE w:val="0"/>
              <w:autoSpaceDN w:val="0"/>
              <w:bidi w:val="0"/>
              <w:adjustRightInd w:val="0"/>
              <w:snapToGrid w:val="0"/>
              <w:spacing w:before="5"/>
              <w:ind w:right="15"/>
              <w:textAlignment w:val="auto"/>
              <w:rPr>
                <w:rFonts w:hint="eastAsia" w:ascii="宋体" w:hAnsi="宋体" w:eastAsia="宋体" w:cs="宋体"/>
                <w:sz w:val="24"/>
                <w:szCs w:val="24"/>
                <w:lang w:eastAsia="zh-CN"/>
              </w:rPr>
            </w:pPr>
            <w:r>
              <w:rPr>
                <w:rFonts w:hint="eastAsia" w:ascii="宋体" w:hAnsi="宋体" w:eastAsia="宋体" w:cs="宋体"/>
                <w:spacing w:val="12"/>
                <w:sz w:val="24"/>
                <w:szCs w:val="24"/>
              </w:rPr>
              <w:t>（8</w:t>
            </w:r>
            <w:r>
              <w:rPr>
                <w:rFonts w:hint="eastAsia" w:ascii="宋体" w:hAnsi="宋体" w:eastAsia="宋体" w:cs="宋体"/>
                <w:spacing w:val="12"/>
                <w:sz w:val="24"/>
                <w:szCs w:val="24"/>
                <w:lang w:eastAsia="zh-CN"/>
              </w:rPr>
              <w:t>）</w:t>
            </w:r>
            <w:r>
              <w:rPr>
                <w:rFonts w:hint="eastAsia" w:ascii="宋体" w:hAnsi="宋体" w:eastAsia="宋体" w:cs="宋体"/>
                <w:spacing w:val="12"/>
                <w:sz w:val="24"/>
                <w:szCs w:val="24"/>
              </w:rPr>
              <w:t>各供应商须在投标截止时间前完成在系统上递交电子投标文件。投标供应商</w:t>
            </w:r>
            <w:r>
              <w:rPr>
                <w:rFonts w:hint="eastAsia" w:ascii="宋体" w:hAnsi="宋体" w:eastAsia="宋体" w:cs="宋体"/>
                <w:sz w:val="24"/>
                <w:szCs w:val="24"/>
              </w:rPr>
              <w:t xml:space="preserve"> </w:t>
            </w:r>
            <w:r>
              <w:rPr>
                <w:rFonts w:hint="eastAsia" w:ascii="宋体" w:hAnsi="宋体" w:eastAsia="宋体" w:cs="宋体"/>
                <w:spacing w:val="8"/>
                <w:sz w:val="24"/>
                <w:szCs w:val="24"/>
              </w:rPr>
              <w:t>的电子投标文件是经过</w:t>
            </w:r>
            <w:r>
              <w:rPr>
                <w:rFonts w:hint="eastAsia" w:ascii="宋体" w:hAnsi="宋体" w:eastAsia="宋体" w:cs="宋体"/>
                <w:sz w:val="24"/>
                <w:szCs w:val="24"/>
              </w:rPr>
              <w:t>CA</w:t>
            </w:r>
            <w:r>
              <w:rPr>
                <w:rFonts w:hint="eastAsia" w:ascii="宋体" w:hAnsi="宋体" w:eastAsia="宋体" w:cs="宋体"/>
                <w:spacing w:val="8"/>
                <w:sz w:val="24"/>
                <w:szCs w:val="24"/>
              </w:rPr>
              <w:t>证书加密后上传提交的，任何单位或个人均无法在投标截</w:t>
            </w:r>
            <w:r>
              <w:rPr>
                <w:rFonts w:hint="eastAsia" w:ascii="宋体" w:hAnsi="宋体" w:eastAsia="宋体" w:cs="宋体"/>
                <w:spacing w:val="9"/>
                <w:sz w:val="24"/>
                <w:szCs w:val="24"/>
              </w:rPr>
              <w:t xml:space="preserve"> </w:t>
            </w:r>
            <w:r>
              <w:rPr>
                <w:rFonts w:hint="eastAsia" w:ascii="宋体" w:hAnsi="宋体" w:eastAsia="宋体" w:cs="宋体"/>
                <w:spacing w:val="12"/>
                <w:sz w:val="24"/>
                <w:szCs w:val="24"/>
              </w:rPr>
              <w:t>止时间(即开标时间)之前查看或篡改，不存在泄密风险</w:t>
            </w:r>
            <w:r>
              <w:rPr>
                <w:rFonts w:hint="eastAsia" w:ascii="宋体" w:hAnsi="宋体" w:eastAsia="宋体" w:cs="宋体"/>
                <w:spacing w:val="12"/>
                <w:sz w:val="24"/>
                <w:szCs w:val="24"/>
                <w:lang w:eastAsia="zh-CN"/>
              </w:rPr>
              <w:t>。</w:t>
            </w:r>
            <w:r>
              <w:rPr>
                <w:rFonts w:hint="eastAsia" w:ascii="宋体" w:hAnsi="宋体" w:eastAsia="宋体" w:cs="宋体"/>
                <w:spacing w:val="12"/>
                <w:sz w:val="24"/>
                <w:szCs w:val="24"/>
              </w:rPr>
              <w:t>（严格按照政采云电子投</w:t>
            </w:r>
            <w:r>
              <w:rPr>
                <w:rFonts w:hint="eastAsia" w:ascii="宋体" w:hAnsi="宋体" w:eastAsia="宋体" w:cs="宋体"/>
                <w:spacing w:val="7"/>
                <w:sz w:val="24"/>
                <w:szCs w:val="24"/>
              </w:rPr>
              <w:t xml:space="preserve"> </w:t>
            </w:r>
            <w:r>
              <w:rPr>
                <w:rFonts w:hint="eastAsia" w:ascii="宋体" w:hAnsi="宋体" w:eastAsia="宋体" w:cs="宋体"/>
                <w:spacing w:val="9"/>
                <w:sz w:val="24"/>
                <w:szCs w:val="24"/>
              </w:rPr>
              <w:t>标流程制作并上传电子投标文件</w:t>
            </w:r>
            <w:r>
              <w:rPr>
                <w:rFonts w:hint="eastAsia" w:ascii="宋体" w:hAnsi="宋体" w:eastAsia="宋体" w:cs="宋体"/>
                <w:spacing w:val="9"/>
                <w:sz w:val="24"/>
                <w:szCs w:val="24"/>
                <w:lang w:eastAsia="zh-CN"/>
              </w:rPr>
              <w:t>）。</w:t>
            </w:r>
          </w:p>
          <w:p w14:paraId="7F9AF085">
            <w:pPr>
              <w:spacing w:before="60"/>
              <w:ind w:right="13"/>
              <w:rPr>
                <w:rFonts w:hint="eastAsia" w:ascii="宋体" w:hAnsi="宋体" w:eastAsia="宋体" w:cs="宋体"/>
                <w:sz w:val="24"/>
                <w:szCs w:val="24"/>
              </w:rPr>
            </w:pPr>
            <w:r>
              <w:rPr>
                <w:rFonts w:hint="eastAsia" w:ascii="宋体" w:hAnsi="宋体" w:eastAsia="宋体" w:cs="宋体"/>
                <w:spacing w:val="11"/>
                <w:sz w:val="24"/>
                <w:szCs w:val="24"/>
              </w:rPr>
              <w:t>（9）各供应商在投标截止时间前将“投标文件</w:t>
            </w:r>
            <w:r>
              <w:rPr>
                <w:rFonts w:hint="eastAsia" w:ascii="宋体" w:hAnsi="宋体" w:eastAsia="宋体" w:cs="宋体"/>
                <w:spacing w:val="-35"/>
                <w:sz w:val="24"/>
                <w:szCs w:val="24"/>
              </w:rPr>
              <w:t xml:space="preserve"> </w:t>
            </w:r>
            <w:r>
              <w:rPr>
                <w:rFonts w:hint="eastAsia" w:ascii="宋体" w:hAnsi="宋体" w:eastAsia="宋体" w:cs="宋体"/>
                <w:spacing w:val="11"/>
                <w:sz w:val="24"/>
                <w:szCs w:val="24"/>
              </w:rPr>
              <w:t>”上传至政采云平台。投标文件包</w:t>
            </w:r>
            <w:r>
              <w:rPr>
                <w:rFonts w:hint="eastAsia" w:ascii="宋体" w:hAnsi="宋体" w:eastAsia="宋体" w:cs="宋体"/>
                <w:sz w:val="24"/>
                <w:szCs w:val="24"/>
              </w:rPr>
              <w:t xml:space="preserve"> </w:t>
            </w:r>
            <w:r>
              <w:rPr>
                <w:rFonts w:hint="eastAsia" w:ascii="宋体" w:hAnsi="宋体" w:eastAsia="宋体" w:cs="宋体"/>
                <w:spacing w:val="10"/>
                <w:sz w:val="24"/>
                <w:szCs w:val="24"/>
              </w:rPr>
              <w:t>括“开标一览表表及资格证明文件”与“商务及技术文件”两部分合并成一册。投</w:t>
            </w:r>
            <w:r>
              <w:rPr>
                <w:rFonts w:hint="eastAsia" w:ascii="宋体" w:hAnsi="宋体" w:eastAsia="宋体" w:cs="宋体"/>
                <w:spacing w:val="7"/>
                <w:sz w:val="24"/>
                <w:szCs w:val="24"/>
              </w:rPr>
              <w:t>标文件应按照招标文件规定的格式填写、签署和盖章，并以.</w:t>
            </w:r>
            <w:r>
              <w:rPr>
                <w:rFonts w:hint="eastAsia" w:ascii="宋体" w:hAnsi="宋体" w:eastAsia="宋体" w:cs="宋体"/>
                <w:sz w:val="24"/>
                <w:szCs w:val="24"/>
              </w:rPr>
              <w:t>jmbs</w:t>
            </w:r>
            <w:r>
              <w:rPr>
                <w:rFonts w:hint="eastAsia" w:ascii="宋体" w:hAnsi="宋体" w:eastAsia="宋体" w:cs="宋体"/>
                <w:spacing w:val="7"/>
                <w:sz w:val="24"/>
                <w:szCs w:val="24"/>
              </w:rPr>
              <w:t>格式上传至政采云</w:t>
            </w:r>
            <w:r>
              <w:rPr>
                <w:rFonts w:hint="eastAsia" w:ascii="宋体" w:hAnsi="宋体" w:eastAsia="宋体" w:cs="宋体"/>
                <w:spacing w:val="6"/>
                <w:sz w:val="24"/>
                <w:szCs w:val="24"/>
              </w:rPr>
              <w:t xml:space="preserve"> 开评标平台（投标文件为正本扫描件）。</w:t>
            </w:r>
          </w:p>
          <w:p w14:paraId="48F49FEB">
            <w:pPr>
              <w:spacing w:before="10" w:line="243" w:lineRule="auto"/>
              <w:ind w:left="18" w:right="13" w:firstLine="37"/>
              <w:jc w:val="both"/>
              <w:rPr>
                <w:rFonts w:hint="eastAsia" w:ascii="宋体" w:hAnsi="宋体" w:eastAsia="宋体" w:cs="宋体"/>
                <w:sz w:val="24"/>
                <w:szCs w:val="24"/>
              </w:rPr>
            </w:pPr>
            <w:r>
              <w:rPr>
                <w:rFonts w:hint="eastAsia" w:ascii="宋体" w:hAnsi="宋体" w:eastAsia="宋体" w:cs="宋体"/>
                <w:spacing w:val="9"/>
                <w:sz w:val="24"/>
                <w:szCs w:val="24"/>
              </w:rPr>
              <w:t>（</w:t>
            </w:r>
            <w:r>
              <w:rPr>
                <w:rFonts w:hint="eastAsia" w:ascii="宋体" w:hAnsi="宋体" w:eastAsia="宋体" w:cs="宋体"/>
                <w:spacing w:val="-38"/>
                <w:sz w:val="24"/>
                <w:szCs w:val="24"/>
              </w:rPr>
              <w:t xml:space="preserve"> </w:t>
            </w:r>
            <w:r>
              <w:rPr>
                <w:rFonts w:hint="eastAsia" w:ascii="宋体" w:hAnsi="宋体" w:eastAsia="宋体" w:cs="宋体"/>
                <w:spacing w:val="9"/>
                <w:sz w:val="24"/>
                <w:szCs w:val="24"/>
              </w:rPr>
              <w:t>10）</w:t>
            </w:r>
            <w:r>
              <w:rPr>
                <w:rFonts w:hint="eastAsia" w:ascii="宋体" w:hAnsi="宋体" w:eastAsia="宋体" w:cs="宋体"/>
                <w:spacing w:val="-44"/>
                <w:sz w:val="24"/>
                <w:szCs w:val="24"/>
              </w:rPr>
              <w:t xml:space="preserve"> </w:t>
            </w:r>
            <w:r>
              <w:rPr>
                <w:rFonts w:hint="eastAsia" w:ascii="宋体" w:hAnsi="宋体" w:eastAsia="宋体" w:cs="宋体"/>
                <w:b/>
                <w:bCs/>
                <w:spacing w:val="9"/>
                <w:sz w:val="24"/>
                <w:szCs w:val="24"/>
              </w:rPr>
              <w:t>中标供应商在中标公告公示期结束后5个工作日内将纸质版投标</w:t>
            </w:r>
          </w:p>
          <w:p w14:paraId="5DAAD8C9">
            <w:pPr>
              <w:keepNext w:val="0"/>
              <w:keepLines w:val="0"/>
              <w:pageBreakBefore w:val="0"/>
              <w:widowControl w:val="0"/>
              <w:kinsoku w:val="0"/>
              <w:wordWrap/>
              <w:overflowPunct/>
              <w:topLinePunct w:val="0"/>
              <w:autoSpaceDE w:val="0"/>
              <w:autoSpaceDN w:val="0"/>
              <w:bidi w:val="0"/>
              <w:adjustRightInd w:val="0"/>
              <w:snapToGrid w:val="0"/>
              <w:spacing w:before="119" w:line="159" w:lineRule="auto"/>
              <w:jc w:val="left"/>
              <w:textAlignment w:val="auto"/>
              <w:rPr>
                <w:rFonts w:hint="eastAsia" w:ascii="宋体" w:hAnsi="宋体" w:eastAsia="宋体" w:cs="宋体"/>
                <w:b/>
                <w:bCs/>
                <w:spacing w:val="9"/>
                <w:sz w:val="24"/>
                <w:szCs w:val="24"/>
              </w:rPr>
            </w:pPr>
            <w:r>
              <w:rPr>
                <w:rFonts w:hint="eastAsia" w:ascii="宋体" w:hAnsi="宋体" w:eastAsia="宋体" w:cs="宋体"/>
                <w:b/>
                <w:bCs/>
                <w:spacing w:val="9"/>
                <w:sz w:val="24"/>
                <w:szCs w:val="24"/>
              </w:rPr>
              <w:t>文件送至或</w:t>
            </w:r>
            <w:r>
              <w:rPr>
                <w:rFonts w:hint="eastAsia" w:ascii="宋体" w:hAnsi="宋体" w:eastAsia="宋体" w:cs="宋体"/>
                <w:b/>
                <w:bCs/>
                <w:spacing w:val="10"/>
                <w:sz w:val="24"/>
                <w:szCs w:val="24"/>
              </w:rPr>
              <w:t>邮寄至代理机构备案，纸质版投标文件包括“开标一览表</w:t>
            </w:r>
          </w:p>
        </w:tc>
      </w:tr>
    </w:tbl>
    <w:tbl>
      <w:tblPr>
        <w:tblStyle w:val="22"/>
        <w:tblpPr w:leftFromText="180" w:rightFromText="180" w:vertAnchor="text" w:horzAnchor="page" w:tblpX="1379" w:tblpY="463"/>
        <w:tblOverlap w:val="never"/>
        <w:tblW w:w="915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5"/>
        <w:gridCol w:w="2087"/>
        <w:gridCol w:w="1915"/>
        <w:gridCol w:w="2001"/>
        <w:gridCol w:w="2002"/>
      </w:tblGrid>
      <w:tr w14:paraId="6A4A80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1" w:hRule="atLeast"/>
        </w:trPr>
        <w:tc>
          <w:tcPr>
            <w:tcW w:w="1145" w:type="dxa"/>
            <w:tcBorders>
              <w:top w:val="single" w:color="000000" w:sz="10" w:space="0"/>
              <w:left w:val="single" w:color="000000" w:sz="10" w:space="0"/>
            </w:tcBorders>
            <w:vAlign w:val="top"/>
          </w:tcPr>
          <w:p w14:paraId="5778BF99">
            <w:pPr>
              <w:pStyle w:val="23"/>
              <w:rPr>
                <w:rFonts w:hint="eastAsia" w:ascii="宋体" w:hAnsi="宋体" w:eastAsia="宋体" w:cs="宋体"/>
              </w:rPr>
            </w:pPr>
          </w:p>
        </w:tc>
        <w:tc>
          <w:tcPr>
            <w:tcW w:w="8005" w:type="dxa"/>
            <w:gridSpan w:val="4"/>
            <w:tcBorders>
              <w:top w:val="single" w:color="000000" w:sz="10" w:space="0"/>
              <w:right w:val="single" w:color="000000" w:sz="10" w:space="0"/>
            </w:tcBorders>
            <w:vAlign w:val="top"/>
          </w:tcPr>
          <w:p w14:paraId="26FA9474">
            <w:pPr>
              <w:spacing w:before="10" w:line="243" w:lineRule="auto"/>
              <w:ind w:left="18" w:right="13" w:firstLine="37"/>
              <w:jc w:val="both"/>
              <w:rPr>
                <w:rFonts w:hint="eastAsia" w:ascii="宋体" w:hAnsi="宋体" w:eastAsia="宋体" w:cs="宋体"/>
                <w:sz w:val="24"/>
                <w:szCs w:val="24"/>
              </w:rPr>
            </w:pPr>
            <w:r>
              <w:rPr>
                <w:rFonts w:hint="eastAsia" w:ascii="宋体" w:hAnsi="宋体" w:eastAsia="宋体" w:cs="宋体"/>
                <w:b/>
                <w:bCs/>
                <w:spacing w:val="10"/>
                <w:sz w:val="24"/>
                <w:szCs w:val="24"/>
              </w:rPr>
              <w:t>及资格证明文件”和“商</w:t>
            </w:r>
            <w:r>
              <w:rPr>
                <w:rFonts w:hint="eastAsia" w:ascii="宋体" w:hAnsi="宋体" w:eastAsia="宋体" w:cs="宋体"/>
                <w:b/>
                <w:bCs/>
                <w:spacing w:val="14"/>
                <w:sz w:val="24"/>
                <w:szCs w:val="24"/>
              </w:rPr>
              <w:t xml:space="preserve"> </w:t>
            </w:r>
            <w:r>
              <w:rPr>
                <w:rFonts w:hint="eastAsia" w:ascii="宋体" w:hAnsi="宋体" w:eastAsia="宋体" w:cs="宋体"/>
                <w:b/>
                <w:bCs/>
                <w:spacing w:val="9"/>
                <w:sz w:val="24"/>
                <w:szCs w:val="24"/>
              </w:rPr>
              <w:t>务及技术文件”两部分，两部分合订成一册递交。</w:t>
            </w:r>
          </w:p>
          <w:p w14:paraId="5F3FFAEC">
            <w:pPr>
              <w:spacing w:before="1"/>
              <w:ind w:left="18" w:right="15"/>
              <w:rPr>
                <w:rFonts w:hint="eastAsia" w:ascii="宋体" w:hAnsi="宋体" w:eastAsia="宋体" w:cs="宋体"/>
                <w:sz w:val="24"/>
                <w:szCs w:val="24"/>
              </w:rPr>
            </w:pPr>
            <w:r>
              <w:rPr>
                <w:rFonts w:hint="eastAsia" w:ascii="宋体" w:hAnsi="宋体" w:eastAsia="宋体" w:cs="宋体"/>
                <w:b/>
                <w:bCs/>
                <w:spacing w:val="9"/>
                <w:sz w:val="24"/>
                <w:szCs w:val="24"/>
              </w:rPr>
              <w:t>递交数量</w:t>
            </w:r>
            <w:r>
              <w:rPr>
                <w:rFonts w:hint="eastAsia" w:ascii="宋体" w:hAnsi="宋体" w:eastAsia="宋体" w:cs="宋体"/>
                <w:b/>
                <w:bCs/>
                <w:spacing w:val="-20"/>
                <w:sz w:val="24"/>
                <w:szCs w:val="24"/>
              </w:rPr>
              <w:t xml:space="preserve"> </w:t>
            </w:r>
            <w:r>
              <w:rPr>
                <w:rFonts w:hint="eastAsia" w:ascii="宋体" w:hAnsi="宋体" w:eastAsia="宋体" w:cs="宋体"/>
                <w:spacing w:val="9"/>
                <w:sz w:val="24"/>
                <w:szCs w:val="24"/>
              </w:rPr>
              <w:t>：正本：</w:t>
            </w:r>
            <w:r>
              <w:rPr>
                <w:rFonts w:hint="eastAsia" w:ascii="宋体" w:hAnsi="宋体" w:eastAsia="宋体" w:cs="宋体"/>
                <w:spacing w:val="-45"/>
                <w:sz w:val="24"/>
                <w:szCs w:val="24"/>
              </w:rPr>
              <w:t xml:space="preserve"> </w:t>
            </w:r>
            <w:r>
              <w:rPr>
                <w:rFonts w:hint="eastAsia" w:ascii="宋体" w:hAnsi="宋体" w:eastAsia="宋体" w:cs="宋体"/>
                <w:spacing w:val="9"/>
                <w:sz w:val="24"/>
                <w:szCs w:val="24"/>
              </w:rPr>
              <w:t>壹份、副本：</w:t>
            </w:r>
            <w:r>
              <w:rPr>
                <w:rFonts w:hint="eastAsia" w:ascii="宋体" w:hAnsi="宋体" w:eastAsia="宋体" w:cs="宋体"/>
                <w:spacing w:val="-47"/>
                <w:sz w:val="24"/>
                <w:szCs w:val="24"/>
              </w:rPr>
              <w:t xml:space="preserve"> </w:t>
            </w:r>
            <w:r>
              <w:rPr>
                <w:rFonts w:hint="eastAsia" w:ascii="宋体" w:hAnsi="宋体" w:eastAsia="宋体" w:cs="宋体"/>
                <w:spacing w:val="9"/>
                <w:sz w:val="24"/>
                <w:szCs w:val="24"/>
                <w:lang w:val="en-US" w:eastAsia="zh-CN"/>
              </w:rPr>
              <w:t>贰</w:t>
            </w:r>
            <w:r>
              <w:rPr>
                <w:rFonts w:hint="eastAsia" w:ascii="宋体" w:hAnsi="宋体" w:eastAsia="宋体" w:cs="宋体"/>
                <w:spacing w:val="9"/>
                <w:sz w:val="24"/>
                <w:szCs w:val="24"/>
              </w:rPr>
              <w:t>份；</w:t>
            </w:r>
            <w:r>
              <w:rPr>
                <w:rFonts w:hint="eastAsia" w:ascii="宋体" w:hAnsi="宋体" w:eastAsia="宋体" w:cs="宋体"/>
                <w:spacing w:val="-36"/>
                <w:sz w:val="24"/>
                <w:szCs w:val="24"/>
              </w:rPr>
              <w:t xml:space="preserve"> </w:t>
            </w:r>
            <w:r>
              <w:rPr>
                <w:rFonts w:hint="eastAsia" w:ascii="宋体" w:hAnsi="宋体" w:eastAsia="宋体" w:cs="宋体"/>
                <w:spacing w:val="9"/>
                <w:sz w:val="24"/>
                <w:szCs w:val="24"/>
              </w:rPr>
              <w:t>电子文档2份（以正本为准，</w:t>
            </w:r>
            <w:r>
              <w:rPr>
                <w:rFonts w:hint="eastAsia" w:ascii="宋体" w:hAnsi="宋体" w:eastAsia="宋体" w:cs="宋体"/>
                <w:spacing w:val="-48"/>
                <w:sz w:val="24"/>
                <w:szCs w:val="24"/>
              </w:rPr>
              <w:t xml:space="preserve"> </w:t>
            </w:r>
            <w:r>
              <w:rPr>
                <w:rFonts w:hint="eastAsia" w:ascii="宋体" w:hAnsi="宋体" w:eastAsia="宋体" w:cs="宋体"/>
                <w:spacing w:val="9"/>
                <w:sz w:val="24"/>
                <w:szCs w:val="24"/>
              </w:rPr>
              <w:t>副本可以是正</w:t>
            </w:r>
            <w:r>
              <w:rPr>
                <w:rFonts w:hint="eastAsia" w:ascii="宋体" w:hAnsi="宋体" w:eastAsia="宋体" w:cs="宋体"/>
                <w:sz w:val="24"/>
                <w:szCs w:val="24"/>
              </w:rPr>
              <w:t xml:space="preserve"> </w:t>
            </w:r>
            <w:r>
              <w:rPr>
                <w:rFonts w:hint="eastAsia" w:ascii="宋体" w:hAnsi="宋体" w:eastAsia="宋体" w:cs="宋体"/>
                <w:spacing w:val="2"/>
                <w:sz w:val="24"/>
                <w:szCs w:val="24"/>
              </w:rPr>
              <w:t>本的复印件）</w:t>
            </w:r>
          </w:p>
          <w:p w14:paraId="6704FCD2">
            <w:pPr>
              <w:spacing w:before="55" w:line="233" w:lineRule="auto"/>
              <w:ind w:left="15" w:right="18" w:firstLine="1"/>
              <w:jc w:val="both"/>
              <w:rPr>
                <w:rFonts w:hint="eastAsia" w:ascii="宋体" w:hAnsi="宋体" w:eastAsia="宋体" w:cs="宋体"/>
                <w:sz w:val="24"/>
                <w:szCs w:val="24"/>
              </w:rPr>
            </w:pPr>
            <w:r>
              <w:rPr>
                <w:rFonts w:hint="eastAsia" w:ascii="宋体" w:hAnsi="宋体" w:eastAsia="宋体" w:cs="宋体"/>
                <w:b/>
                <w:bCs/>
                <w:spacing w:val="10"/>
                <w:sz w:val="24"/>
                <w:szCs w:val="24"/>
              </w:rPr>
              <w:t>纸质投标文件的签署及规定：</w:t>
            </w:r>
            <w:r>
              <w:rPr>
                <w:rFonts w:hint="eastAsia" w:ascii="宋体" w:hAnsi="宋体" w:eastAsia="宋体" w:cs="宋体"/>
                <w:spacing w:val="10"/>
                <w:sz w:val="24"/>
                <w:szCs w:val="24"/>
              </w:rPr>
              <w:t>投标文件的正副本需打印或</w:t>
            </w:r>
            <w:r>
              <w:rPr>
                <w:rFonts w:hint="eastAsia" w:ascii="宋体" w:hAnsi="宋体" w:eastAsia="宋体" w:cs="宋体"/>
                <w:spacing w:val="9"/>
                <w:sz w:val="24"/>
                <w:szCs w:val="24"/>
              </w:rPr>
              <w:t>用不褪色墨水书写，并由</w:t>
            </w:r>
            <w:r>
              <w:rPr>
                <w:rFonts w:hint="eastAsia" w:ascii="宋体" w:hAnsi="宋体" w:eastAsia="宋体" w:cs="宋体"/>
                <w:sz w:val="24"/>
                <w:szCs w:val="24"/>
              </w:rPr>
              <w:t xml:space="preserve"> </w:t>
            </w:r>
            <w:r>
              <w:rPr>
                <w:rFonts w:hint="eastAsia" w:ascii="宋体" w:hAnsi="宋体" w:eastAsia="宋体" w:cs="宋体"/>
                <w:spacing w:val="10"/>
                <w:sz w:val="24"/>
                <w:szCs w:val="24"/>
              </w:rPr>
              <w:t>供应商的法定代表人或经其正式委托代理人按招标文件规定在投标文件上签字或盖</w:t>
            </w:r>
            <w:r>
              <w:rPr>
                <w:rFonts w:hint="eastAsia" w:ascii="宋体" w:hAnsi="宋体" w:eastAsia="宋体" w:cs="宋体"/>
                <w:spacing w:val="14"/>
                <w:sz w:val="24"/>
                <w:szCs w:val="24"/>
              </w:rPr>
              <w:t xml:space="preserve"> </w:t>
            </w:r>
            <w:r>
              <w:rPr>
                <w:rFonts w:hint="eastAsia" w:ascii="宋体" w:hAnsi="宋体" w:eastAsia="宋体" w:cs="宋体"/>
                <w:spacing w:val="4"/>
                <w:sz w:val="24"/>
                <w:szCs w:val="24"/>
              </w:rPr>
              <w:t>章，并加盖单位印章。</w:t>
            </w:r>
          </w:p>
          <w:p w14:paraId="28B225CE">
            <w:pPr>
              <w:spacing w:line="233" w:lineRule="auto"/>
              <w:rPr>
                <w:rFonts w:hint="eastAsia" w:ascii="宋体" w:hAnsi="宋体" w:eastAsia="宋体" w:cs="宋体"/>
                <w:sz w:val="24"/>
                <w:szCs w:val="24"/>
              </w:rPr>
            </w:pPr>
            <w:r>
              <w:rPr>
                <w:rFonts w:hint="eastAsia" w:ascii="宋体" w:hAnsi="宋体" w:eastAsia="宋体" w:cs="宋体"/>
                <w:b/>
                <w:bCs/>
                <w:spacing w:val="3"/>
                <w:sz w:val="24"/>
                <w:szCs w:val="24"/>
              </w:rPr>
              <w:t>（11）解密时长为30分钟。</w:t>
            </w:r>
          </w:p>
          <w:p w14:paraId="7406769A">
            <w:pPr>
              <w:rPr>
                <w:rFonts w:hint="eastAsia" w:ascii="宋体" w:hAnsi="宋体" w:eastAsia="宋体" w:cs="宋体"/>
                <w:sz w:val="23"/>
                <w:szCs w:val="23"/>
              </w:rPr>
            </w:pPr>
            <w:r>
              <w:rPr>
                <w:rFonts w:hint="eastAsia" w:ascii="宋体" w:hAnsi="宋体" w:eastAsia="宋体" w:cs="宋体"/>
                <w:b/>
                <w:bCs/>
                <w:spacing w:val="7"/>
                <w:sz w:val="24"/>
                <w:szCs w:val="24"/>
              </w:rPr>
              <w:t>（12）须供应商提供备份的投标文件,后缀为.</w:t>
            </w:r>
            <w:r>
              <w:rPr>
                <w:rFonts w:hint="eastAsia" w:ascii="宋体" w:hAnsi="宋体" w:eastAsia="宋体" w:cs="宋体"/>
                <w:b/>
                <w:bCs/>
                <w:sz w:val="24"/>
                <w:szCs w:val="24"/>
              </w:rPr>
              <w:t>bfbs</w:t>
            </w:r>
            <w:r>
              <w:rPr>
                <w:rFonts w:hint="eastAsia" w:ascii="宋体" w:hAnsi="宋体" w:eastAsia="宋体" w:cs="宋体"/>
                <w:b/>
                <w:bCs/>
                <w:spacing w:val="7"/>
                <w:sz w:val="24"/>
                <w:szCs w:val="24"/>
              </w:rPr>
              <w:t>。</w:t>
            </w:r>
          </w:p>
        </w:tc>
      </w:tr>
      <w:tr w14:paraId="672DC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1145" w:type="dxa"/>
            <w:tcBorders>
              <w:left w:val="single" w:color="000000" w:sz="10" w:space="0"/>
            </w:tcBorders>
            <w:vAlign w:val="center"/>
          </w:tcPr>
          <w:p w14:paraId="7A35B486">
            <w:pPr>
              <w:spacing w:before="146" w:line="226" w:lineRule="exact"/>
              <w:ind w:left="31"/>
              <w:jc w:val="center"/>
              <w:rPr>
                <w:rFonts w:hint="eastAsia" w:ascii="宋体" w:hAnsi="宋体" w:eastAsia="宋体" w:cs="宋体"/>
                <w:sz w:val="24"/>
                <w:szCs w:val="24"/>
                <w:lang w:eastAsia="zh-CN"/>
              </w:rPr>
            </w:pPr>
            <w:r>
              <w:rPr>
                <w:rFonts w:hint="eastAsia" w:ascii="宋体" w:hAnsi="宋体" w:eastAsia="宋体" w:cs="宋体"/>
                <w:spacing w:val="-2"/>
                <w:position w:val="-2"/>
                <w:sz w:val="24"/>
                <w:szCs w:val="24"/>
              </w:rPr>
              <w:t>2</w:t>
            </w:r>
            <w:r>
              <w:rPr>
                <w:rFonts w:hint="eastAsia" w:ascii="宋体" w:hAnsi="宋体" w:eastAsia="宋体" w:cs="宋体"/>
                <w:spacing w:val="-2"/>
                <w:position w:val="-2"/>
                <w:sz w:val="24"/>
                <w:szCs w:val="24"/>
                <w:lang w:val="en-US" w:eastAsia="zh-CN"/>
              </w:rPr>
              <w:t>9</w:t>
            </w:r>
          </w:p>
        </w:tc>
        <w:tc>
          <w:tcPr>
            <w:tcW w:w="8005" w:type="dxa"/>
            <w:gridSpan w:val="4"/>
            <w:tcBorders>
              <w:right w:val="single" w:color="000000" w:sz="10" w:space="0"/>
            </w:tcBorders>
            <w:vAlign w:val="center"/>
          </w:tcPr>
          <w:p w14:paraId="62B2AC12">
            <w:pPr>
              <w:spacing w:before="129" w:line="243" w:lineRule="exact"/>
              <w:ind w:left="17"/>
              <w:jc w:val="both"/>
              <w:rPr>
                <w:rFonts w:hint="eastAsia" w:ascii="宋体" w:hAnsi="宋体" w:eastAsia="宋体" w:cs="宋体"/>
                <w:sz w:val="24"/>
                <w:szCs w:val="24"/>
              </w:rPr>
            </w:pPr>
            <w:r>
              <w:rPr>
                <w:rFonts w:hint="eastAsia" w:ascii="宋体" w:hAnsi="宋体" w:eastAsia="宋体" w:cs="宋体"/>
                <w:spacing w:val="2"/>
                <w:sz w:val="24"/>
                <w:szCs w:val="24"/>
              </w:rPr>
              <w:t xml:space="preserve">招标人是否委托评标委员会直接确定中标人：否 </w:t>
            </w:r>
            <w:r>
              <w:rPr>
                <w:rFonts w:hint="eastAsia" w:ascii="宋体" w:hAnsi="宋体" w:eastAsia="宋体" w:cs="宋体"/>
                <w:i/>
                <w:iCs/>
                <w:spacing w:val="2"/>
                <w:sz w:val="24"/>
                <w:szCs w:val="24"/>
              </w:rPr>
              <w:t>（是、否）</w:t>
            </w:r>
          </w:p>
        </w:tc>
      </w:tr>
      <w:tr w14:paraId="377A96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3" w:hRule="atLeast"/>
        </w:trPr>
        <w:tc>
          <w:tcPr>
            <w:tcW w:w="1145" w:type="dxa"/>
            <w:tcBorders>
              <w:left w:val="single" w:color="000000" w:sz="10" w:space="0"/>
            </w:tcBorders>
            <w:vAlign w:val="center"/>
          </w:tcPr>
          <w:p w14:paraId="527B30C2">
            <w:pPr>
              <w:pStyle w:val="23"/>
              <w:spacing w:line="463" w:lineRule="auto"/>
              <w:jc w:val="center"/>
              <w:rPr>
                <w:rFonts w:hint="eastAsia" w:ascii="宋体" w:hAnsi="宋体" w:eastAsia="宋体" w:cs="宋体"/>
                <w:sz w:val="24"/>
                <w:szCs w:val="24"/>
              </w:rPr>
            </w:pPr>
          </w:p>
          <w:p w14:paraId="1FE961E3">
            <w:pPr>
              <w:spacing w:before="99" w:line="179" w:lineRule="auto"/>
              <w:ind w:left="34"/>
              <w:jc w:val="center"/>
              <w:rPr>
                <w:rFonts w:hint="eastAsia" w:ascii="宋体" w:hAnsi="宋体" w:eastAsia="宋体" w:cs="宋体"/>
                <w:sz w:val="24"/>
                <w:szCs w:val="24"/>
              </w:rPr>
            </w:pPr>
            <w:r>
              <w:rPr>
                <w:rFonts w:hint="eastAsia" w:ascii="宋体" w:hAnsi="宋体" w:eastAsia="宋体" w:cs="宋体"/>
                <w:sz w:val="24"/>
                <w:szCs w:val="24"/>
              </w:rPr>
              <w:t>31.1</w:t>
            </w:r>
          </w:p>
        </w:tc>
        <w:tc>
          <w:tcPr>
            <w:tcW w:w="8005" w:type="dxa"/>
            <w:gridSpan w:val="4"/>
            <w:tcBorders>
              <w:right w:val="single" w:color="000000" w:sz="10" w:space="0"/>
            </w:tcBorders>
            <w:vAlign w:val="center"/>
          </w:tcPr>
          <w:p w14:paraId="14F93552">
            <w:pPr>
              <w:spacing w:before="106" w:line="221" w:lineRule="auto"/>
              <w:ind w:left="19"/>
              <w:jc w:val="both"/>
              <w:rPr>
                <w:rFonts w:hint="eastAsia" w:ascii="宋体" w:hAnsi="宋体" w:eastAsia="宋体" w:cs="宋体"/>
                <w:sz w:val="24"/>
                <w:szCs w:val="24"/>
              </w:rPr>
            </w:pPr>
            <w:r>
              <w:rPr>
                <w:rFonts w:hint="eastAsia" w:ascii="宋体" w:hAnsi="宋体" w:eastAsia="宋体" w:cs="宋体"/>
                <w:spacing w:val="4"/>
                <w:sz w:val="24"/>
                <w:szCs w:val="24"/>
              </w:rPr>
              <w:t>履约保证金金额：合同总价的</w:t>
            </w:r>
            <w:r>
              <w:rPr>
                <w:rFonts w:hint="eastAsia" w:ascii="宋体" w:hAnsi="宋体" w:eastAsia="宋体" w:cs="宋体"/>
                <w:color w:val="auto"/>
                <w:spacing w:val="4"/>
                <w:sz w:val="24"/>
                <w:szCs w:val="24"/>
                <w:u w:val="single" w:color="auto"/>
              </w:rPr>
              <w:t xml:space="preserve">  5% </w:t>
            </w:r>
            <w:r>
              <w:rPr>
                <w:rFonts w:hint="eastAsia" w:ascii="宋体" w:hAnsi="宋体" w:eastAsia="宋体" w:cs="宋体"/>
                <w:i/>
                <w:iCs/>
                <w:spacing w:val="4"/>
                <w:sz w:val="24"/>
                <w:szCs w:val="24"/>
              </w:rPr>
              <w:t>（不得超过政府采购合同金额的</w:t>
            </w:r>
            <w:r>
              <w:rPr>
                <w:rFonts w:hint="eastAsia" w:ascii="宋体" w:hAnsi="宋体" w:eastAsia="宋体" w:cs="宋体"/>
                <w:spacing w:val="4"/>
                <w:sz w:val="24"/>
                <w:szCs w:val="24"/>
              </w:rPr>
              <w:t xml:space="preserve"> </w:t>
            </w:r>
            <w:r>
              <w:rPr>
                <w:rFonts w:hint="eastAsia" w:ascii="宋体" w:hAnsi="宋体" w:eastAsia="宋体" w:cs="宋体"/>
                <w:i/>
                <w:iCs/>
                <w:spacing w:val="4"/>
                <w:sz w:val="24"/>
                <w:szCs w:val="24"/>
              </w:rPr>
              <w:t>10</w:t>
            </w:r>
            <w:r>
              <w:rPr>
                <w:rFonts w:hint="eastAsia" w:ascii="宋体" w:hAnsi="宋体" w:eastAsia="宋体" w:cs="宋体"/>
                <w:i/>
                <w:iCs/>
                <w:spacing w:val="3"/>
                <w:sz w:val="24"/>
                <w:szCs w:val="24"/>
              </w:rPr>
              <w:t>%）</w:t>
            </w:r>
          </w:p>
          <w:p w14:paraId="2AE80FEC">
            <w:pPr>
              <w:spacing w:before="11" w:line="412" w:lineRule="exact"/>
              <w:ind w:left="19"/>
              <w:jc w:val="both"/>
              <w:rPr>
                <w:rFonts w:hint="eastAsia" w:ascii="宋体" w:hAnsi="宋体" w:eastAsia="宋体" w:cs="宋体"/>
                <w:sz w:val="24"/>
                <w:szCs w:val="24"/>
              </w:rPr>
            </w:pPr>
            <w:r>
              <w:rPr>
                <w:rFonts w:hint="eastAsia" w:ascii="宋体" w:hAnsi="宋体" w:eastAsia="宋体" w:cs="宋体"/>
                <w:position w:val="4"/>
                <w:sz w:val="24"/>
                <w:szCs w:val="24"/>
              </w:rPr>
              <w:t>履约保证金形式：</w:t>
            </w:r>
            <w:r>
              <w:rPr>
                <w:rFonts w:hint="eastAsia" w:ascii="宋体" w:hAnsi="宋体" w:eastAsia="宋体" w:cs="宋体"/>
                <w:spacing w:val="33"/>
                <w:w w:val="101"/>
                <w:position w:val="4"/>
                <w:sz w:val="24"/>
                <w:szCs w:val="24"/>
              </w:rPr>
              <w:t xml:space="preserve">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保函</w:t>
            </w:r>
            <w:r>
              <w:rPr>
                <w:rFonts w:hint="eastAsia" w:ascii="宋体" w:hAnsi="宋体" w:eastAsia="宋体" w:cs="宋体"/>
                <w:position w:val="4"/>
                <w:sz w:val="24"/>
                <w:szCs w:val="24"/>
                <w:lang w:val="en-US" w:eastAsia="zh-CN"/>
              </w:rPr>
              <w:t xml:space="preserve">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电汇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支票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对公转账</w:t>
            </w:r>
          </w:p>
          <w:p w14:paraId="1FDA88C4">
            <w:pPr>
              <w:spacing w:before="40" w:line="243" w:lineRule="exact"/>
              <w:ind w:left="17"/>
              <w:jc w:val="both"/>
              <w:rPr>
                <w:rFonts w:hint="eastAsia" w:ascii="宋体" w:hAnsi="宋体" w:eastAsia="宋体" w:cs="宋体"/>
                <w:sz w:val="24"/>
                <w:szCs w:val="24"/>
              </w:rPr>
            </w:pPr>
            <w:r>
              <w:rPr>
                <w:rFonts w:hint="eastAsia" w:ascii="宋体" w:hAnsi="宋体" w:eastAsia="宋体" w:cs="宋体"/>
                <w:spacing w:val="7"/>
                <w:position w:val="-1"/>
                <w:sz w:val="24"/>
                <w:szCs w:val="24"/>
              </w:rPr>
              <w:t>提交履约保证金的时间：签订合同前 5 日历日打入甲方指定</w:t>
            </w:r>
            <w:r>
              <w:rPr>
                <w:rFonts w:hint="eastAsia" w:ascii="宋体" w:hAnsi="宋体" w:eastAsia="宋体" w:cs="宋体"/>
                <w:spacing w:val="6"/>
                <w:position w:val="-1"/>
                <w:sz w:val="24"/>
                <w:szCs w:val="24"/>
              </w:rPr>
              <w:t>账户</w:t>
            </w:r>
          </w:p>
        </w:tc>
      </w:tr>
      <w:tr w14:paraId="5C88B9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restart"/>
            <w:tcBorders>
              <w:left w:val="single" w:color="000000" w:sz="10" w:space="0"/>
            </w:tcBorders>
            <w:vAlign w:val="center"/>
          </w:tcPr>
          <w:p w14:paraId="3B59952A">
            <w:pPr>
              <w:pStyle w:val="23"/>
              <w:spacing w:line="241" w:lineRule="auto"/>
              <w:jc w:val="center"/>
              <w:rPr>
                <w:rFonts w:hint="eastAsia" w:ascii="宋体" w:hAnsi="宋体" w:eastAsia="宋体" w:cs="宋体"/>
                <w:sz w:val="24"/>
                <w:szCs w:val="24"/>
              </w:rPr>
            </w:pPr>
          </w:p>
          <w:p w14:paraId="633377A2">
            <w:pPr>
              <w:pStyle w:val="23"/>
              <w:spacing w:line="241" w:lineRule="auto"/>
              <w:jc w:val="center"/>
              <w:rPr>
                <w:rFonts w:hint="eastAsia" w:ascii="宋体" w:hAnsi="宋体" w:eastAsia="宋体" w:cs="宋体"/>
                <w:sz w:val="24"/>
                <w:szCs w:val="24"/>
              </w:rPr>
            </w:pPr>
          </w:p>
          <w:p w14:paraId="7748263D">
            <w:pPr>
              <w:pStyle w:val="23"/>
              <w:spacing w:line="242" w:lineRule="auto"/>
              <w:jc w:val="center"/>
              <w:rPr>
                <w:rFonts w:hint="eastAsia" w:ascii="宋体" w:hAnsi="宋体" w:eastAsia="宋体" w:cs="宋体"/>
                <w:sz w:val="24"/>
                <w:szCs w:val="24"/>
              </w:rPr>
            </w:pPr>
          </w:p>
          <w:p w14:paraId="74EBB4C4">
            <w:pPr>
              <w:pStyle w:val="23"/>
              <w:spacing w:line="242" w:lineRule="auto"/>
              <w:jc w:val="center"/>
              <w:rPr>
                <w:rFonts w:hint="eastAsia" w:ascii="宋体" w:hAnsi="宋体" w:eastAsia="宋体" w:cs="宋体"/>
                <w:sz w:val="24"/>
                <w:szCs w:val="24"/>
              </w:rPr>
            </w:pPr>
          </w:p>
          <w:p w14:paraId="7B90A0D7">
            <w:pPr>
              <w:pStyle w:val="23"/>
              <w:spacing w:line="242" w:lineRule="auto"/>
              <w:jc w:val="center"/>
              <w:rPr>
                <w:rFonts w:hint="eastAsia" w:ascii="宋体" w:hAnsi="宋体" w:eastAsia="宋体" w:cs="宋体"/>
                <w:sz w:val="24"/>
                <w:szCs w:val="24"/>
              </w:rPr>
            </w:pPr>
          </w:p>
          <w:p w14:paraId="0993F1AE">
            <w:pPr>
              <w:spacing w:before="99" w:line="178" w:lineRule="auto"/>
              <w:ind w:left="34"/>
              <w:jc w:val="center"/>
              <w:rPr>
                <w:rFonts w:hint="eastAsia" w:ascii="宋体" w:hAnsi="宋体" w:eastAsia="宋体" w:cs="宋体"/>
                <w:sz w:val="24"/>
                <w:szCs w:val="24"/>
              </w:rPr>
            </w:pPr>
            <w:r>
              <w:rPr>
                <w:rFonts w:hint="eastAsia" w:ascii="宋体" w:hAnsi="宋体" w:eastAsia="宋体" w:cs="宋体"/>
                <w:spacing w:val="-4"/>
                <w:sz w:val="24"/>
                <w:szCs w:val="24"/>
              </w:rPr>
              <w:t>32</w:t>
            </w:r>
          </w:p>
        </w:tc>
        <w:tc>
          <w:tcPr>
            <w:tcW w:w="8005" w:type="dxa"/>
            <w:gridSpan w:val="4"/>
            <w:tcBorders>
              <w:bottom w:val="single" w:color="000000" w:sz="10" w:space="0"/>
              <w:right w:val="single" w:color="000000" w:sz="10" w:space="0"/>
            </w:tcBorders>
            <w:shd w:val="clear" w:color="auto" w:fill="auto"/>
            <w:vAlign w:val="center"/>
          </w:tcPr>
          <w:p w14:paraId="05F31B38">
            <w:pPr>
              <w:spacing w:before="98" w:line="228" w:lineRule="auto"/>
              <w:ind w:right="78" w:rightChars="0"/>
              <w:jc w:val="both"/>
              <w:rPr>
                <w:rFonts w:hint="eastAsia" w:ascii="宋体" w:hAnsi="宋体" w:eastAsia="宋体" w:cs="宋体"/>
                <w:snapToGrid w:val="0"/>
                <w:color w:val="000000"/>
                <w:spacing w:val="4"/>
                <w:kern w:val="0"/>
                <w:sz w:val="24"/>
                <w:szCs w:val="24"/>
                <w:lang w:val="en-US" w:eastAsia="en-US" w:bidi="ar-SA"/>
              </w:rPr>
            </w:pPr>
            <w:r>
              <w:rPr>
                <w:rFonts w:hint="eastAsia" w:ascii="宋体" w:hAnsi="宋体" w:eastAsia="宋体" w:cs="宋体"/>
                <w:b/>
                <w:bCs/>
                <w:spacing w:val="6"/>
                <w:sz w:val="24"/>
                <w:szCs w:val="24"/>
              </w:rPr>
              <w:t>中标服务费：</w:t>
            </w:r>
            <w:r>
              <w:rPr>
                <w:rFonts w:ascii="宋体" w:hAnsi="宋体" w:eastAsia="宋体" w:cs="宋体"/>
                <w:sz w:val="24"/>
                <w:szCs w:val="24"/>
              </w:rPr>
              <w:t>中标服务费：根据发改价格[2015]299号文：中标单位在领取本采购项目中标通知书时，按照本表中规定收费基准价格向招标代理机构支付本采购项目代理费。</w:t>
            </w:r>
          </w:p>
        </w:tc>
      </w:tr>
      <w:tr w14:paraId="74945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783536B4">
            <w:pPr>
              <w:spacing w:before="87" w:line="189" w:lineRule="auto"/>
              <w:jc w:val="both"/>
            </w:pPr>
          </w:p>
        </w:tc>
        <w:tc>
          <w:tcPr>
            <w:tcW w:w="2087" w:type="dxa"/>
            <w:tcBorders>
              <w:bottom w:val="single" w:color="000000" w:sz="10" w:space="0"/>
              <w:right w:val="single" w:color="000000" w:sz="10" w:space="0"/>
            </w:tcBorders>
            <w:shd w:val="clear" w:color="auto" w:fill="auto"/>
            <w:vAlign w:val="center"/>
          </w:tcPr>
          <w:p w14:paraId="6D430E0D">
            <w:pPr>
              <w:spacing w:before="87" w:line="189" w:lineRule="auto"/>
              <w:ind w:left="19"/>
              <w:jc w:val="center"/>
              <w:rPr>
                <w:rFonts w:hint="eastAsia" w:eastAsia="宋体"/>
                <w:lang w:val="en-US" w:eastAsia="zh-CN"/>
              </w:rPr>
            </w:pPr>
            <w:r>
              <w:rPr>
                <w:sz w:val="21"/>
              </w:rPr>
              <mc:AlternateContent>
                <mc:Choice Requires="wps">
                  <w:drawing>
                    <wp:anchor distT="0" distB="0" distL="114300" distR="114300" simplePos="0" relativeHeight="251668480" behindDoc="0" locked="0" layoutInCell="1" allowOverlap="1">
                      <wp:simplePos x="0" y="0"/>
                      <wp:positionH relativeFrom="column">
                        <wp:posOffset>8890</wp:posOffset>
                      </wp:positionH>
                      <wp:positionV relativeFrom="paragraph">
                        <wp:posOffset>-635</wp:posOffset>
                      </wp:positionV>
                      <wp:extent cx="1333500" cy="375285"/>
                      <wp:effectExtent l="1905" t="6350" r="17145" b="18415"/>
                      <wp:wrapNone/>
                      <wp:docPr id="7" name="直接连接符 7"/>
                      <wp:cNvGraphicFramePr/>
                      <a:graphic xmlns:a="http://schemas.openxmlformats.org/drawingml/2006/main">
                        <a:graphicData uri="http://schemas.microsoft.com/office/word/2010/wordprocessingShape">
                          <wps:wsp>
                            <wps:cNvCnPr/>
                            <wps:spPr>
                              <a:xfrm>
                                <a:off x="1614170" y="4796790"/>
                                <a:ext cx="1333500" cy="375285"/>
                              </a:xfrm>
                              <a:prstGeom prst="line">
                                <a:avLst/>
                              </a:prstGeom>
                              <a:ln>
                                <a:solidFill>
                                  <a:schemeClr val="tx1">
                                    <a:lumMod val="50000"/>
                                    <a:lumOff val="50000"/>
                                  </a:schemeClr>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0.7pt;margin-top:-0.05pt;height:29.55pt;width:105pt;z-index:251668480;mso-width-relative:page;mso-height-relative:page;" filled="f" stroked="t" coordsize="21600,21600" o:gfxdata="UEsDBAoAAAAAAIdO4kAAAAAAAAAAAAAAAAAEAAAAZHJzL1BLAwQUAAAACACHTuJACuVNWdEAAAAG&#10;AQAADwAAAGRycy9kb3ducmV2LnhtbE2Ou07EMBBFeyT+wRokul3bEUEQ4myBQg8hy6ObTUwcEc9E&#10;sffB3+OtoDy6V/eecnPykzjYJYxMBvRagbDUcT/SYKB9fVrdgQgRqceJyRr4sQE21eVFiUXPR3qx&#10;hyYOIo1QKNCAi3EupAydsx7DmmdLKfvixWNMuAyyX/CYxv0kM6VupceR0oPD2T462303e2+gRm5q&#10;/uSPvN7mz9mba0m/t8ZcX2n1ACLaU/wrw1k/qUOVnHa8pz6IKfFNKhpYaRApzfSZdwbyewWyKuV/&#10;/eoXUEsDBBQAAAAIAIdO4kBW38B3DAIAAPwDAAAOAAAAZHJzL2Uyb0RvYy54bWytU0tu2zAQ3Rfo&#10;HQjua8l2bDmC5SxipJt+ArQ9AE1REgH+wKEt+xK9QIHu2lWX3fc2TY/RIaUkrbvJohBAkcPhm3mP&#10;j+uro1bkIDxIayo6neSUCMNtLU1b0Q/vb16sKIHATM2UNaKiJwH0avP82bp3pZjZzqpaeIIgBsre&#10;VbQLwZVZBrwTmsHEOmFws7Fes4BL32a1Zz2ia5XN8nyZ9dbXzlsuADC6HTbpiOifAmibRnKxtXyv&#10;hQkDqheKBaQEnXRAN6nbphE8vG0aEIGoiiLTkEYsgvNdHLPNmpWtZ66TfGyBPaWFM06aSYNFH6C2&#10;LDCy9/IfKC25t2CbMOFWZwORpAiymOZn2rzrmBOJC0oN7kF0+H+w/M3h1hNZV7SgxDCNF3736fvP&#10;j19+/fiM4923r6SIIvUOSsy9Nrd+XIG79ZHxsfE6/pELOaKhltOLaYHynip6UVwui8tRZHEMhMeE&#10;+Xy+yDGBY8a8WMxWi1gge0RyHsJLYTWJk4oqaaIIrGSHVxCG1PuUGDb2RiqFcVYqQ3qsMCsSPkN3&#10;NugKLKUdMgTTUsJUi7bnwSdIsErW8Xg8Db7dXStPDgzNssrjl5LUXr+29RDGzhF7KLbX6K2zMNIY&#10;YRKlv/Bj01sG3XAkbQ1IWgZ8UkrqWPa+ACIpgyBR+UHrONvZ+pSuIMXRFKnMaODouj/X6fTjo938&#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rlTVnRAAAABgEAAA8AAAAAAAAAAQAgAAAAIgAAAGRy&#10;cy9kb3ducmV2LnhtbFBLAQIUABQAAAAIAIdO4kBW38B3DAIAAPwDAAAOAAAAAAAAAAEAIAAAACAB&#10;AABkcnMvZTJvRG9jLnhtbFBLBQYAAAAABgAGAFkBAACeBQAAAAA=&#10;">
                      <v:fill on="f" focussize="0,0"/>
                      <v:stroke weight="1pt" color="#808080 [1629]" miterlimit="8" joinstyle="miter"/>
                      <v:imagedata o:title=""/>
                      <o:lock v:ext="edit" aspectratio="f"/>
                    </v:line>
                  </w:pict>
                </mc:Fallback>
              </mc:AlternateContent>
            </w:r>
            <w:r>
              <w:rPr>
                <w:rFonts w:hint="eastAsia" w:eastAsia="宋体"/>
                <w:lang w:val="en-US" w:eastAsia="zh-CN"/>
              </w:rPr>
              <w:t xml:space="preserve">   费率</w:t>
            </w:r>
          </w:p>
          <w:p w14:paraId="5279100F">
            <w:pPr>
              <w:spacing w:before="87" w:line="189" w:lineRule="auto"/>
              <w:ind w:left="19" w:leftChars="0"/>
              <w:jc w:val="both"/>
              <w:rPr>
                <w:rFonts w:hint="eastAsia" w:ascii="Arial" w:hAnsi="Arial" w:eastAsia="宋体" w:cs="Arial"/>
                <w:snapToGrid w:val="0"/>
                <w:color w:val="000000"/>
                <w:kern w:val="0"/>
                <w:sz w:val="21"/>
                <w:szCs w:val="21"/>
                <w:lang w:val="en-US" w:eastAsia="zh-CN" w:bidi="ar-SA"/>
              </w:rPr>
            </w:pPr>
            <w:r>
              <w:rPr>
                <w:rFonts w:hint="eastAsia" w:eastAsia="宋体"/>
                <w:lang w:val="en-US" w:eastAsia="zh-CN"/>
              </w:rPr>
              <w:t>中标金额（万）</w:t>
            </w:r>
          </w:p>
        </w:tc>
        <w:tc>
          <w:tcPr>
            <w:tcW w:w="1915" w:type="dxa"/>
            <w:tcBorders>
              <w:bottom w:val="single" w:color="000000" w:sz="10" w:space="0"/>
              <w:right w:val="single" w:color="000000" w:sz="10" w:space="0"/>
            </w:tcBorders>
            <w:shd w:val="clear" w:color="auto" w:fill="auto"/>
            <w:vAlign w:val="center"/>
          </w:tcPr>
          <w:p w14:paraId="04463847">
            <w:pPr>
              <w:spacing w:before="87" w:line="189" w:lineRule="auto"/>
              <w:ind w:left="19" w:leftChars="0"/>
              <w:jc w:val="center"/>
              <w:rPr>
                <w:rFonts w:hint="default" w:ascii="Arial" w:hAnsi="Arial" w:eastAsia="宋体" w:cs="Arial"/>
                <w:snapToGrid w:val="0"/>
                <w:color w:val="000000"/>
                <w:kern w:val="0"/>
                <w:sz w:val="21"/>
                <w:szCs w:val="21"/>
                <w:lang w:val="en-US" w:eastAsia="zh-CN" w:bidi="ar-SA"/>
              </w:rPr>
            </w:pPr>
            <w:r>
              <w:rPr>
                <w:rFonts w:hint="eastAsia" w:eastAsia="宋体"/>
                <w:lang w:val="en-US" w:eastAsia="zh-CN"/>
              </w:rPr>
              <w:t>货物招标</w:t>
            </w:r>
          </w:p>
        </w:tc>
        <w:tc>
          <w:tcPr>
            <w:tcW w:w="2001" w:type="dxa"/>
            <w:tcBorders>
              <w:bottom w:val="single" w:color="000000" w:sz="10" w:space="0"/>
              <w:right w:val="single" w:color="000000" w:sz="10" w:space="0"/>
            </w:tcBorders>
            <w:shd w:val="clear" w:color="auto" w:fill="auto"/>
            <w:vAlign w:val="center"/>
          </w:tcPr>
          <w:p w14:paraId="095FF1EB">
            <w:pPr>
              <w:spacing w:before="87" w:line="189" w:lineRule="auto"/>
              <w:ind w:left="19" w:leftChars="0"/>
              <w:jc w:val="center"/>
              <w:rPr>
                <w:rFonts w:hint="default"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服务招标</w:t>
            </w:r>
          </w:p>
        </w:tc>
        <w:tc>
          <w:tcPr>
            <w:tcW w:w="2002" w:type="dxa"/>
            <w:tcBorders>
              <w:bottom w:val="single" w:color="000000" w:sz="10" w:space="0"/>
              <w:right w:val="single" w:color="000000" w:sz="10" w:space="0"/>
            </w:tcBorders>
            <w:shd w:val="clear" w:color="auto" w:fill="auto"/>
            <w:vAlign w:val="center"/>
          </w:tcPr>
          <w:p w14:paraId="272CBBB8">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工程招标</w:t>
            </w:r>
          </w:p>
        </w:tc>
      </w:tr>
      <w:tr w14:paraId="772E0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42C862BA">
            <w:pPr>
              <w:spacing w:before="87" w:line="189" w:lineRule="auto"/>
              <w:jc w:val="both"/>
              <w:rPr>
                <w:rFonts w:hint="eastAsia" w:ascii="宋体" w:hAnsi="宋体" w:eastAsia="宋体" w:cs="宋体"/>
                <w:sz w:val="24"/>
                <w:szCs w:val="24"/>
              </w:rPr>
            </w:pPr>
          </w:p>
        </w:tc>
        <w:tc>
          <w:tcPr>
            <w:tcW w:w="2087" w:type="dxa"/>
            <w:tcBorders>
              <w:bottom w:val="single" w:color="000000" w:sz="10" w:space="0"/>
              <w:right w:val="single" w:color="000000" w:sz="10" w:space="0"/>
            </w:tcBorders>
            <w:shd w:val="clear" w:color="auto" w:fill="auto"/>
            <w:vAlign w:val="center"/>
          </w:tcPr>
          <w:p w14:paraId="27133C52">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100以下</w:t>
            </w:r>
          </w:p>
        </w:tc>
        <w:tc>
          <w:tcPr>
            <w:tcW w:w="1915" w:type="dxa"/>
            <w:tcBorders>
              <w:bottom w:val="single" w:color="000000" w:sz="10" w:space="0"/>
              <w:right w:val="single" w:color="000000" w:sz="10" w:space="0"/>
            </w:tcBorders>
            <w:shd w:val="clear" w:color="auto" w:fill="auto"/>
            <w:vAlign w:val="center"/>
          </w:tcPr>
          <w:p w14:paraId="4D6B03F5">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1.5</w:t>
            </w:r>
          </w:p>
        </w:tc>
        <w:tc>
          <w:tcPr>
            <w:tcW w:w="2001" w:type="dxa"/>
            <w:tcBorders>
              <w:bottom w:val="single" w:color="000000" w:sz="10" w:space="0"/>
              <w:right w:val="single" w:color="000000" w:sz="10" w:space="0"/>
            </w:tcBorders>
            <w:shd w:val="clear" w:color="auto" w:fill="auto"/>
            <w:vAlign w:val="center"/>
          </w:tcPr>
          <w:p w14:paraId="1FD40A0E">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1.5</w:t>
            </w:r>
          </w:p>
        </w:tc>
        <w:tc>
          <w:tcPr>
            <w:tcW w:w="2002" w:type="dxa"/>
            <w:tcBorders>
              <w:bottom w:val="single" w:color="000000" w:sz="10" w:space="0"/>
              <w:right w:val="single" w:color="000000" w:sz="10" w:space="0"/>
            </w:tcBorders>
            <w:shd w:val="clear" w:color="auto" w:fill="auto"/>
            <w:vAlign w:val="center"/>
          </w:tcPr>
          <w:p w14:paraId="59FD9BCB">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1.0</w:t>
            </w:r>
          </w:p>
        </w:tc>
      </w:tr>
      <w:tr w14:paraId="1C1C2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06A08789">
            <w:pPr>
              <w:spacing w:before="87" w:line="189" w:lineRule="auto"/>
              <w:jc w:val="both"/>
              <w:rPr>
                <w:rFonts w:hint="eastAsia" w:ascii="宋体" w:hAnsi="宋体" w:eastAsia="宋体" w:cs="宋体"/>
                <w:sz w:val="24"/>
                <w:szCs w:val="24"/>
              </w:rPr>
            </w:pPr>
          </w:p>
        </w:tc>
        <w:tc>
          <w:tcPr>
            <w:tcW w:w="2087" w:type="dxa"/>
            <w:tcBorders>
              <w:bottom w:val="single" w:color="000000" w:sz="10" w:space="0"/>
              <w:right w:val="single" w:color="000000" w:sz="10" w:space="0"/>
            </w:tcBorders>
            <w:shd w:val="clear" w:color="auto" w:fill="auto"/>
            <w:vAlign w:val="center"/>
          </w:tcPr>
          <w:p w14:paraId="4286F081">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100-500</w:t>
            </w:r>
          </w:p>
        </w:tc>
        <w:tc>
          <w:tcPr>
            <w:tcW w:w="1915" w:type="dxa"/>
            <w:tcBorders>
              <w:bottom w:val="single" w:color="000000" w:sz="10" w:space="0"/>
              <w:right w:val="single" w:color="000000" w:sz="10" w:space="0"/>
            </w:tcBorders>
            <w:shd w:val="clear" w:color="auto" w:fill="auto"/>
            <w:vAlign w:val="center"/>
          </w:tcPr>
          <w:p w14:paraId="2DBC40FF">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1.1</w:t>
            </w:r>
          </w:p>
        </w:tc>
        <w:tc>
          <w:tcPr>
            <w:tcW w:w="2001" w:type="dxa"/>
            <w:tcBorders>
              <w:bottom w:val="single" w:color="000000" w:sz="10" w:space="0"/>
              <w:right w:val="single" w:color="000000" w:sz="10" w:space="0"/>
            </w:tcBorders>
            <w:shd w:val="clear" w:color="auto" w:fill="auto"/>
            <w:vAlign w:val="center"/>
          </w:tcPr>
          <w:p w14:paraId="7D829419">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0.8</w:t>
            </w:r>
          </w:p>
        </w:tc>
        <w:tc>
          <w:tcPr>
            <w:tcW w:w="2002" w:type="dxa"/>
            <w:tcBorders>
              <w:bottom w:val="single" w:color="000000" w:sz="10" w:space="0"/>
              <w:right w:val="single" w:color="000000" w:sz="10" w:space="0"/>
            </w:tcBorders>
            <w:shd w:val="clear" w:color="auto" w:fill="auto"/>
            <w:vAlign w:val="center"/>
          </w:tcPr>
          <w:p w14:paraId="4ADD2EDE">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0.7</w:t>
            </w:r>
          </w:p>
        </w:tc>
      </w:tr>
      <w:tr w14:paraId="325CD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23BA204F">
            <w:pPr>
              <w:spacing w:before="87" w:line="189" w:lineRule="auto"/>
              <w:jc w:val="both"/>
              <w:rPr>
                <w:rFonts w:hint="eastAsia" w:ascii="宋体" w:hAnsi="宋体" w:eastAsia="宋体" w:cs="宋体"/>
                <w:sz w:val="24"/>
                <w:szCs w:val="24"/>
              </w:rPr>
            </w:pPr>
          </w:p>
        </w:tc>
        <w:tc>
          <w:tcPr>
            <w:tcW w:w="2087" w:type="dxa"/>
            <w:tcBorders>
              <w:bottom w:val="single" w:color="000000" w:sz="10" w:space="0"/>
              <w:right w:val="single" w:color="000000" w:sz="10" w:space="0"/>
            </w:tcBorders>
            <w:shd w:val="clear" w:color="auto" w:fill="auto"/>
            <w:vAlign w:val="center"/>
          </w:tcPr>
          <w:p w14:paraId="72F9A7AB">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500-1000</w:t>
            </w:r>
          </w:p>
        </w:tc>
        <w:tc>
          <w:tcPr>
            <w:tcW w:w="1915" w:type="dxa"/>
            <w:tcBorders>
              <w:bottom w:val="single" w:color="000000" w:sz="10" w:space="0"/>
              <w:right w:val="single" w:color="000000" w:sz="10" w:space="0"/>
            </w:tcBorders>
            <w:shd w:val="clear" w:color="auto" w:fill="auto"/>
            <w:vAlign w:val="top"/>
          </w:tcPr>
          <w:p w14:paraId="2DC2FCE3">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0.8%</w:t>
            </w:r>
          </w:p>
        </w:tc>
        <w:tc>
          <w:tcPr>
            <w:tcW w:w="2001" w:type="dxa"/>
            <w:tcBorders>
              <w:bottom w:val="single" w:color="000000" w:sz="10" w:space="0"/>
              <w:right w:val="single" w:color="000000" w:sz="10" w:space="0"/>
            </w:tcBorders>
            <w:shd w:val="clear" w:color="auto" w:fill="auto"/>
            <w:vAlign w:val="top"/>
          </w:tcPr>
          <w:p w14:paraId="2FC864C1">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0.45%</w:t>
            </w:r>
          </w:p>
        </w:tc>
        <w:tc>
          <w:tcPr>
            <w:tcW w:w="2002" w:type="dxa"/>
            <w:tcBorders>
              <w:bottom w:val="single" w:color="000000" w:sz="10" w:space="0"/>
              <w:right w:val="single" w:color="000000" w:sz="10" w:space="0"/>
            </w:tcBorders>
            <w:shd w:val="clear" w:color="auto" w:fill="auto"/>
            <w:vAlign w:val="top"/>
          </w:tcPr>
          <w:p w14:paraId="59D58F7C">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0.55%</w:t>
            </w:r>
          </w:p>
        </w:tc>
      </w:tr>
      <w:tr w14:paraId="0E859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6C2C1A53">
            <w:pPr>
              <w:spacing w:before="87" w:line="189" w:lineRule="auto"/>
              <w:jc w:val="both"/>
              <w:rPr>
                <w:rFonts w:hint="eastAsia" w:ascii="宋体" w:hAnsi="宋体" w:eastAsia="宋体" w:cs="宋体"/>
                <w:sz w:val="24"/>
                <w:szCs w:val="24"/>
              </w:rPr>
            </w:pPr>
          </w:p>
        </w:tc>
        <w:tc>
          <w:tcPr>
            <w:tcW w:w="2087" w:type="dxa"/>
            <w:tcBorders>
              <w:bottom w:val="single" w:color="000000" w:sz="10" w:space="0"/>
              <w:right w:val="single" w:color="000000" w:sz="10" w:space="0"/>
            </w:tcBorders>
            <w:shd w:val="clear" w:color="auto" w:fill="auto"/>
            <w:vAlign w:val="center"/>
          </w:tcPr>
          <w:p w14:paraId="63427E91">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1000-5000</w:t>
            </w:r>
          </w:p>
        </w:tc>
        <w:tc>
          <w:tcPr>
            <w:tcW w:w="1915" w:type="dxa"/>
            <w:tcBorders>
              <w:bottom w:val="single" w:color="000000" w:sz="10" w:space="0"/>
              <w:right w:val="single" w:color="000000" w:sz="10" w:space="0"/>
            </w:tcBorders>
            <w:shd w:val="clear" w:color="auto" w:fill="auto"/>
            <w:vAlign w:val="top"/>
          </w:tcPr>
          <w:p w14:paraId="2525E4B8">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0.5%</w:t>
            </w:r>
          </w:p>
        </w:tc>
        <w:tc>
          <w:tcPr>
            <w:tcW w:w="2001" w:type="dxa"/>
            <w:tcBorders>
              <w:bottom w:val="single" w:color="000000" w:sz="10" w:space="0"/>
              <w:right w:val="single" w:color="000000" w:sz="10" w:space="0"/>
            </w:tcBorders>
            <w:shd w:val="clear" w:color="auto" w:fill="auto"/>
            <w:vAlign w:val="top"/>
          </w:tcPr>
          <w:p w14:paraId="2EC667D9">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0.25%</w:t>
            </w:r>
          </w:p>
        </w:tc>
        <w:tc>
          <w:tcPr>
            <w:tcW w:w="2002" w:type="dxa"/>
            <w:tcBorders>
              <w:bottom w:val="single" w:color="000000" w:sz="10" w:space="0"/>
              <w:right w:val="single" w:color="000000" w:sz="10" w:space="0"/>
            </w:tcBorders>
            <w:shd w:val="clear" w:color="auto" w:fill="auto"/>
            <w:vAlign w:val="top"/>
          </w:tcPr>
          <w:p w14:paraId="3FBE0030">
            <w:pPr>
              <w:spacing w:before="87" w:line="189" w:lineRule="auto"/>
              <w:ind w:left="19" w:leftChars="0"/>
              <w:jc w:val="center"/>
              <w:rPr>
                <w:rFonts w:hint="eastAsia" w:ascii="宋体" w:hAnsi="宋体" w:eastAsia="宋体" w:cs="宋体"/>
                <w:snapToGrid w:val="0"/>
                <w:color w:val="000000"/>
                <w:spacing w:val="4"/>
                <w:kern w:val="0"/>
                <w:sz w:val="24"/>
                <w:szCs w:val="24"/>
                <w:lang w:val="en-US" w:eastAsia="zh-CN" w:bidi="ar-SA"/>
              </w:rPr>
            </w:pPr>
            <w:r>
              <w:rPr>
                <w:rFonts w:hint="eastAsia" w:ascii="宋体" w:hAnsi="宋体" w:eastAsia="宋体" w:cs="宋体"/>
                <w:spacing w:val="4"/>
                <w:sz w:val="24"/>
                <w:szCs w:val="24"/>
                <w:lang w:val="en-US" w:eastAsia="zh-CN"/>
              </w:rPr>
              <w:t>0.35%</w:t>
            </w:r>
          </w:p>
        </w:tc>
      </w:tr>
      <w:tr w14:paraId="72D9F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bottom w:val="single" w:color="000000" w:sz="10" w:space="0"/>
            </w:tcBorders>
            <w:vAlign w:val="center"/>
          </w:tcPr>
          <w:p w14:paraId="723EF327">
            <w:pPr>
              <w:spacing w:before="87" w:line="189" w:lineRule="auto"/>
              <w:jc w:val="both"/>
              <w:rPr>
                <w:rFonts w:hint="eastAsia" w:ascii="宋体" w:hAnsi="宋体" w:eastAsia="宋体" w:cs="宋体"/>
                <w:sz w:val="24"/>
                <w:szCs w:val="24"/>
              </w:rPr>
            </w:pPr>
          </w:p>
        </w:tc>
        <w:tc>
          <w:tcPr>
            <w:tcW w:w="8005" w:type="dxa"/>
            <w:gridSpan w:val="4"/>
            <w:tcBorders>
              <w:bottom w:val="single" w:color="000000" w:sz="10" w:space="0"/>
              <w:right w:val="single" w:color="000000" w:sz="10" w:space="0"/>
            </w:tcBorders>
            <w:shd w:val="clear" w:color="auto" w:fill="auto"/>
            <w:vAlign w:val="center"/>
          </w:tcPr>
          <w:p w14:paraId="40FFD883">
            <w:pPr>
              <w:numPr>
                <w:ilvl w:val="0"/>
                <w:numId w:val="0"/>
              </w:numPr>
              <w:spacing w:before="67" w:line="189" w:lineRule="auto"/>
              <w:jc w:val="both"/>
              <w:rPr>
                <w:rFonts w:ascii="宋体" w:hAnsi="宋体" w:eastAsia="宋体" w:cs="宋体"/>
                <w:sz w:val="24"/>
                <w:szCs w:val="24"/>
              </w:rPr>
            </w:pPr>
            <w:r>
              <w:rPr>
                <w:rFonts w:hint="eastAsia" w:ascii="宋体" w:hAnsi="宋体" w:eastAsia="宋体" w:cs="宋体"/>
                <w:spacing w:val="4"/>
                <w:sz w:val="24"/>
                <w:szCs w:val="24"/>
                <w:lang w:val="en-US" w:eastAsia="zh-CN"/>
              </w:rPr>
              <w:t>1.</w:t>
            </w:r>
            <w:r>
              <w:rPr>
                <w:rFonts w:ascii="宋体" w:hAnsi="宋体" w:eastAsia="宋体" w:cs="宋体"/>
                <w:sz w:val="24"/>
                <w:szCs w:val="24"/>
              </w:rPr>
              <w:t xml:space="preserve">代理服务收费标准：本项目服务费按照差额定律累进计费方式计算，标准如下: </w:t>
            </w:r>
          </w:p>
          <w:p w14:paraId="4492E9FB">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成交金额100万元以下的部分,货物类采购费率1.50%,服务类采购费率1.50%;</w:t>
            </w:r>
          </w:p>
          <w:p w14:paraId="7D31EB51">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 xml:space="preserve">成交金额100万元至500万元的部分,货物类采购费率1.10%,服务类采购费率0.80%; </w:t>
            </w:r>
          </w:p>
          <w:p w14:paraId="77AF9372">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 xml:space="preserve">成交金额500万元至1000万元的部分,货物类采购费率0.80%,服务类采购费率0.45%; </w:t>
            </w:r>
          </w:p>
          <w:p w14:paraId="760B8E23">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成交金额1000万元至5000万元的部分,货物类采购费率0.50%,服务类采购费率0.25%;</w:t>
            </w:r>
          </w:p>
          <w:p w14:paraId="12479ACB">
            <w:pPr>
              <w:spacing w:before="67" w:line="189" w:lineRule="auto"/>
              <w:ind w:left="19"/>
              <w:jc w:val="both"/>
              <w:rPr>
                <w:rFonts w:hint="eastAsia" w:ascii="宋体" w:hAnsi="宋体" w:eastAsia="宋体" w:cs="宋体"/>
                <w:sz w:val="24"/>
                <w:szCs w:val="24"/>
              </w:rPr>
            </w:pPr>
            <w:r>
              <w:rPr>
                <w:rFonts w:hint="eastAsia" w:ascii="宋体" w:hAnsi="宋体" w:eastAsia="宋体" w:cs="宋体"/>
                <w:spacing w:val="4"/>
                <w:sz w:val="24"/>
                <w:szCs w:val="24"/>
              </w:rPr>
              <w:t>支付形式：</w:t>
            </w:r>
            <w:r>
              <w:rPr>
                <w:rFonts w:hint="eastAsia" w:ascii="宋体" w:hAnsi="宋体" w:eastAsia="宋体" w:cs="宋体"/>
                <w:spacing w:val="-24"/>
                <w:sz w:val="24"/>
                <w:szCs w:val="24"/>
              </w:rPr>
              <w:t xml:space="preserve"> </w:t>
            </w:r>
            <w:r>
              <w:rPr>
                <w:rFonts w:hint="eastAsia" w:ascii="宋体" w:hAnsi="宋体" w:eastAsia="宋体" w:cs="宋体"/>
                <w:spacing w:val="13"/>
                <w:sz w:val="24"/>
                <w:szCs w:val="24"/>
                <w:u w:val="single" w:color="auto"/>
              </w:rPr>
              <w:t xml:space="preserve"> </w:t>
            </w:r>
            <w:r>
              <w:rPr>
                <w:rFonts w:hint="eastAsia" w:ascii="宋体" w:hAnsi="宋体" w:eastAsia="宋体" w:cs="宋体"/>
                <w:spacing w:val="4"/>
                <w:sz w:val="24"/>
                <w:szCs w:val="24"/>
                <w:u w:val="single" w:color="auto"/>
              </w:rPr>
              <w:t>对公转账</w:t>
            </w:r>
          </w:p>
          <w:p w14:paraId="2169C129">
            <w:pPr>
              <w:spacing w:before="87" w:line="189" w:lineRule="auto"/>
              <w:ind w:left="19" w:leftChars="0"/>
              <w:jc w:val="both"/>
              <w:rPr>
                <w:rFonts w:hint="eastAsia" w:ascii="宋体" w:hAnsi="宋体" w:eastAsia="宋体" w:cs="宋体"/>
                <w:snapToGrid w:val="0"/>
                <w:color w:val="000000"/>
                <w:spacing w:val="4"/>
                <w:kern w:val="0"/>
                <w:sz w:val="24"/>
                <w:szCs w:val="24"/>
                <w:lang w:val="en-US" w:eastAsia="en-US" w:bidi="ar-SA"/>
              </w:rPr>
            </w:pPr>
            <w:r>
              <w:rPr>
                <w:rFonts w:hint="eastAsia" w:ascii="宋体" w:hAnsi="宋体" w:eastAsia="宋体" w:cs="宋体"/>
                <w:spacing w:val="4"/>
                <w:sz w:val="24"/>
                <w:szCs w:val="24"/>
              </w:rPr>
              <w:t>支付时间</w:t>
            </w:r>
            <w:r>
              <w:rPr>
                <w:rFonts w:hint="eastAsia" w:ascii="宋体" w:hAnsi="宋体" w:eastAsia="宋体" w:cs="宋体"/>
                <w:spacing w:val="4"/>
                <w:sz w:val="24"/>
                <w:szCs w:val="24"/>
                <w:lang w:eastAsia="zh-CN"/>
              </w:rPr>
              <w:t>：</w:t>
            </w:r>
            <w:r>
              <w:rPr>
                <w:rFonts w:hint="eastAsia" w:ascii="宋体" w:hAnsi="宋体" w:eastAsia="宋体" w:cs="宋体"/>
                <w:spacing w:val="4"/>
                <w:sz w:val="24"/>
                <w:szCs w:val="24"/>
                <w:u w:val="single" w:color="auto"/>
              </w:rPr>
              <w:t>领取中标通知书时</w:t>
            </w:r>
            <w:r>
              <w:rPr>
                <w:rFonts w:hint="eastAsia" w:ascii="宋体" w:hAnsi="宋体" w:eastAsia="宋体" w:cs="宋体"/>
                <w:b/>
                <w:bCs/>
                <w:spacing w:val="3"/>
                <w:sz w:val="24"/>
                <w:szCs w:val="24"/>
              </w:rPr>
              <w:t>（由中标供应商支付）。</w:t>
            </w:r>
          </w:p>
        </w:tc>
      </w:tr>
    </w:tbl>
    <w:p w14:paraId="419DC8AC">
      <w:pPr>
        <w:keepNext w:val="0"/>
        <w:keepLines w:val="0"/>
        <w:pageBreakBefore w:val="0"/>
        <w:widowControl w:val="0"/>
        <w:kinsoku w:val="0"/>
        <w:wordWrap/>
        <w:overflowPunct/>
        <w:topLinePunct w:val="0"/>
        <w:autoSpaceDE w:val="0"/>
        <w:autoSpaceDN w:val="0"/>
        <w:bidi w:val="0"/>
        <w:adjustRightInd w:val="0"/>
        <w:snapToGrid w:val="0"/>
        <w:spacing w:before="99" w:line="600" w:lineRule="exact"/>
        <w:ind w:right="51"/>
        <w:jc w:val="both"/>
        <w:textAlignment w:val="auto"/>
        <w:rPr>
          <w:rFonts w:hint="eastAsia" w:ascii="宋体" w:hAnsi="宋体" w:eastAsia="宋体" w:cs="宋体"/>
          <w:spacing w:val="-5"/>
          <w:sz w:val="28"/>
          <w:szCs w:val="28"/>
        </w:rPr>
      </w:pPr>
    </w:p>
    <w:p w14:paraId="6EAA66AD">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9"/>
        <w:rPr>
          <w:rFonts w:hint="eastAsia" w:ascii="宋体" w:hAnsi="宋体" w:eastAsia="宋体" w:cs="宋体"/>
          <w:b/>
          <w:bCs/>
          <w:spacing w:val="9"/>
          <w:sz w:val="28"/>
          <w:szCs w:val="28"/>
          <w:lang w:val="en-US" w:eastAsia="zh-CN"/>
        </w:rPr>
        <w:sectPr>
          <w:footerReference r:id="rId10" w:type="default"/>
          <w:pgSz w:w="11906" w:h="16838"/>
          <w:pgMar w:top="1440" w:right="1800" w:bottom="1440" w:left="1800" w:header="851" w:footer="992" w:gutter="0"/>
          <w:pgNumType w:fmt="decimal"/>
          <w:cols w:space="425" w:num="1"/>
          <w:docGrid w:type="lines" w:linePitch="312" w:charSpace="0"/>
        </w:sectPr>
      </w:pPr>
    </w:p>
    <w:p w14:paraId="54FFBC26">
      <w:pPr>
        <w:spacing w:before="98" w:line="228" w:lineRule="auto"/>
        <w:ind w:right="78"/>
        <w:jc w:val="center"/>
        <w:outlineLvl w:val="0"/>
        <w:rPr>
          <w:rFonts w:hint="eastAsia" w:ascii="宋体" w:hAnsi="宋体" w:eastAsia="宋体" w:cs="宋体"/>
          <w:b/>
          <w:bCs/>
          <w:spacing w:val="6"/>
          <w:sz w:val="32"/>
          <w:szCs w:val="32"/>
          <w:lang w:val="en-US" w:eastAsia="zh-CN"/>
        </w:rPr>
      </w:pPr>
      <w:bookmarkStart w:id="96" w:name="_Toc21156"/>
      <w:r>
        <w:rPr>
          <w:rFonts w:hint="eastAsia" w:ascii="宋体" w:hAnsi="宋体" w:eastAsia="宋体" w:cs="宋体"/>
          <w:b/>
          <w:bCs/>
          <w:spacing w:val="6"/>
          <w:sz w:val="32"/>
          <w:szCs w:val="32"/>
          <w:lang w:val="en-US" w:eastAsia="zh-CN"/>
        </w:rPr>
        <w:t>第 5 章 采购需求一览表及技术规格</w:t>
      </w:r>
      <w:bookmarkEnd w:id="96"/>
    </w:p>
    <w:p w14:paraId="2B706FFF">
      <w:pPr>
        <w:spacing w:before="117" w:line="188" w:lineRule="auto"/>
        <w:outlineLvl w:val="9"/>
        <w:rPr>
          <w:rFonts w:hint="eastAsia" w:ascii="宋体" w:hAnsi="宋体" w:eastAsia="宋体" w:cs="宋体"/>
          <w:spacing w:val="9"/>
          <w:sz w:val="23"/>
          <w:szCs w:val="23"/>
        </w:rPr>
      </w:pPr>
    </w:p>
    <w:p w14:paraId="4DA5710D">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一、项目概况</w:t>
      </w:r>
    </w:p>
    <w:p w14:paraId="1C7FE1E5">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项目编号：</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ZPDL（2025）031</w:t>
      </w:r>
    </w:p>
    <w:p w14:paraId="28A157EB">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项目名称：泽普县2025年旅游业能力提升(文旅宣传推介)项目</w:t>
      </w:r>
    </w:p>
    <w:p w14:paraId="7A290B26">
      <w:pPr>
        <w:keepNext w:val="0"/>
        <w:keepLines w:val="0"/>
        <w:pageBreakBefore w:val="0"/>
        <w:widowControl w:val="0"/>
        <w:kinsoku/>
        <w:wordWrap/>
        <w:overflowPunct/>
        <w:topLinePunct w:val="0"/>
        <w:bidi w:val="0"/>
        <w:snapToGrid/>
        <w:spacing w:afterAutospacing="0"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预算金额：250万元</w:t>
      </w:r>
    </w:p>
    <w:p w14:paraId="6950AF80">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240" w:lineRule="auto"/>
        <w:ind w:right="51" w:rightChars="0"/>
        <w:jc w:val="both"/>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采购需求说明：举办5.19旅游日活动、金湖杨旅游文化节、冬季冰雪嘉年华及春晚系列活动，文创产品的采购与制作。</w:t>
      </w:r>
    </w:p>
    <w:p w14:paraId="71A80019">
      <w:pPr>
        <w:keepNext w:val="0"/>
        <w:keepLines w:val="0"/>
        <w:pageBreakBefore w:val="0"/>
        <w:widowControl w:val="0"/>
        <w:numPr>
          <w:ilvl w:val="0"/>
          <w:numId w:val="2"/>
        </w:numPr>
        <w:kinsoku/>
        <w:wordWrap/>
        <w:overflowPunct/>
        <w:topLinePunct w:val="0"/>
        <w:bidi w:val="0"/>
        <w:snapToGrid/>
        <w:spacing w:beforeAutospacing="0" w:line="240" w:lineRule="auto"/>
        <w:textAlignment w:val="auto"/>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服务内容</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5"/>
        <w:gridCol w:w="6895"/>
      </w:tblGrid>
      <w:tr w14:paraId="0DAEE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615" w:type="dxa"/>
            <w:vAlign w:val="center"/>
          </w:tcPr>
          <w:p w14:paraId="02A383C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序号</w:t>
            </w:r>
          </w:p>
        </w:tc>
        <w:tc>
          <w:tcPr>
            <w:tcW w:w="6895" w:type="dxa"/>
            <w:vAlign w:val="center"/>
          </w:tcPr>
          <w:p w14:paraId="447EC6C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主要技术要求</w:t>
            </w:r>
          </w:p>
        </w:tc>
      </w:tr>
      <w:tr w14:paraId="29B72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5" w:type="dxa"/>
            <w:vAlign w:val="center"/>
          </w:tcPr>
          <w:p w14:paraId="7E66E05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w:t>
            </w:r>
          </w:p>
        </w:tc>
        <w:tc>
          <w:tcPr>
            <w:tcW w:w="6895" w:type="dxa"/>
            <w:vAlign w:val="center"/>
          </w:tcPr>
          <w:p w14:paraId="738C44C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举办5.19旅游日等系列活动。</w:t>
            </w:r>
          </w:p>
        </w:tc>
      </w:tr>
      <w:tr w14:paraId="4128B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5" w:type="dxa"/>
            <w:vAlign w:val="center"/>
          </w:tcPr>
          <w:p w14:paraId="1E42EAA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2</w:t>
            </w:r>
          </w:p>
        </w:tc>
        <w:tc>
          <w:tcPr>
            <w:tcW w:w="6895" w:type="dxa"/>
            <w:vAlign w:val="center"/>
          </w:tcPr>
          <w:p w14:paraId="793B832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开展金胡杨旅游文化季系列活动。</w:t>
            </w:r>
          </w:p>
        </w:tc>
      </w:tr>
      <w:tr w14:paraId="242D8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5" w:type="dxa"/>
            <w:vAlign w:val="center"/>
          </w:tcPr>
          <w:p w14:paraId="55C3C6C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3</w:t>
            </w:r>
          </w:p>
        </w:tc>
        <w:tc>
          <w:tcPr>
            <w:tcW w:w="6895" w:type="dxa"/>
            <w:vAlign w:val="center"/>
          </w:tcPr>
          <w:p w14:paraId="1FBF16D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开展冬季冰雪嘉年华及春晚系列活动。</w:t>
            </w:r>
          </w:p>
        </w:tc>
      </w:tr>
      <w:tr w14:paraId="1EBB4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5" w:type="dxa"/>
            <w:vAlign w:val="center"/>
          </w:tcPr>
          <w:p w14:paraId="0D8214C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4</w:t>
            </w:r>
          </w:p>
        </w:tc>
        <w:tc>
          <w:tcPr>
            <w:tcW w:w="6895" w:type="dxa"/>
            <w:vAlign w:val="center"/>
          </w:tcPr>
          <w:p w14:paraId="07FAB17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文创产品的采购与制作</w:t>
            </w:r>
          </w:p>
        </w:tc>
      </w:tr>
    </w:tbl>
    <w:p w14:paraId="32D93A4B">
      <w:pPr>
        <w:keepNext w:val="0"/>
        <w:keepLines w:val="0"/>
        <w:pageBreakBefore w:val="0"/>
        <w:widowControl w:val="0"/>
        <w:numPr>
          <w:ilvl w:val="0"/>
          <w:numId w:val="2"/>
        </w:numPr>
        <w:kinsoku/>
        <w:wordWrap/>
        <w:overflowPunct/>
        <w:topLinePunct w:val="0"/>
        <w:bidi w:val="0"/>
        <w:snapToGrid/>
        <w:spacing w:beforeAutospacing="0" w:afterAutospacing="0"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服务期限</w:t>
      </w:r>
      <w:r>
        <w:rPr>
          <w:rFonts w:hint="eastAsia" w:ascii="宋体" w:hAnsi="宋体" w:eastAsia="宋体" w:cs="宋体"/>
          <w:color w:val="auto"/>
          <w:sz w:val="24"/>
          <w:szCs w:val="24"/>
          <w:highlight w:val="none"/>
          <w:lang w:val="en-US" w:eastAsia="zh-CN"/>
        </w:rPr>
        <w:t>：1年（具体以签订的合同为准）</w:t>
      </w:r>
    </w:p>
    <w:p w14:paraId="250B28B0">
      <w:pPr>
        <w:keepNext w:val="0"/>
        <w:keepLines w:val="0"/>
        <w:pageBreakBefore w:val="0"/>
        <w:widowControl w:val="0"/>
        <w:numPr>
          <w:ilvl w:val="0"/>
          <w:numId w:val="2"/>
        </w:numPr>
        <w:kinsoku/>
        <w:wordWrap/>
        <w:overflowPunct/>
        <w:topLinePunct w:val="0"/>
        <w:bidi w:val="0"/>
        <w:snapToGrid/>
        <w:spacing w:beforeAutospacing="0" w:afterAutospacing="0"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服务地</w:t>
      </w:r>
      <w:r>
        <w:rPr>
          <w:rFonts w:hint="eastAsia" w:ascii="宋体" w:hAnsi="宋体" w:eastAsia="宋体" w:cs="宋体"/>
          <w:color w:val="auto"/>
          <w:sz w:val="24"/>
          <w:szCs w:val="24"/>
          <w:highlight w:val="none"/>
          <w:lang w:val="en-US" w:eastAsia="zh-CN"/>
        </w:rPr>
        <w:t>点：泽普县</w:t>
      </w:r>
    </w:p>
    <w:p w14:paraId="74BE6508">
      <w:pPr>
        <w:keepNext w:val="0"/>
        <w:keepLines w:val="0"/>
        <w:pageBreakBefore w:val="0"/>
        <w:widowControl w:val="0"/>
        <w:numPr>
          <w:ilvl w:val="0"/>
          <w:numId w:val="2"/>
        </w:numPr>
        <w:kinsoku/>
        <w:wordWrap/>
        <w:overflowPunct/>
        <w:topLinePunct w:val="0"/>
        <w:bidi w:val="0"/>
        <w:snapToGrid/>
        <w:spacing w:beforeAutospacing="0" w:afterAutospacing="0"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付款方式：合同签订后支付合同价款的50% ，完成工作量的40%后支付40 % ，完成全部工作量提交成果后支付10% 。（具体以签订的合同为准）</w:t>
      </w:r>
    </w:p>
    <w:p w14:paraId="021F2FA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pacing w:val="-1"/>
          <w:sz w:val="24"/>
          <w:szCs w:val="24"/>
          <w:lang w:val="en-US" w:eastAsia="zh-CN"/>
        </w:rPr>
        <w:t>、</w:t>
      </w:r>
      <w:r>
        <w:rPr>
          <w:rFonts w:hint="eastAsia" w:ascii="宋体" w:hAnsi="宋体" w:eastAsia="宋体" w:cs="宋体"/>
          <w:color w:val="auto"/>
          <w:sz w:val="24"/>
          <w:szCs w:val="24"/>
          <w:highlight w:val="none"/>
        </w:rPr>
        <w:t>投标人在保证质量的前提下，应能按时完成所有工作内容。</w:t>
      </w:r>
    </w:p>
    <w:p w14:paraId="263EF4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供应商应组成技术力量强、经验丰富的工作团队，熟悉国家相关规定和规范，有较高的政策理论和业务水平；制定和建立严格的质量保证措施和管理制度，确保项目按时、按质完成。</w:t>
      </w:r>
    </w:p>
    <w:p w14:paraId="3931106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须提供详细的实施方案及应急方案，投标单位根据招标文件中整体项目的服务需求、时间安排等进行项目整体计划、规划，进行综合考虑。</w:t>
      </w:r>
    </w:p>
    <w:p w14:paraId="534B6E57">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服务人员要求：项目负责人：项目负责人应当具有丰富的实践经验和管理能力。项目组组成人员：项目组的人员构成合理，项目经验丰富，有利于项目的执行。其他未尽事宜由供需双方在采购合同中详细约定</w:t>
      </w:r>
      <w:r>
        <w:rPr>
          <w:rFonts w:hint="eastAsia" w:ascii="宋体" w:hAnsi="宋体" w:eastAsia="宋体" w:cs="宋体"/>
          <w:color w:val="auto"/>
          <w:sz w:val="24"/>
          <w:szCs w:val="24"/>
          <w:highlight w:val="none"/>
          <w:lang w:eastAsia="zh-CN"/>
        </w:rPr>
        <w:t>。</w:t>
      </w:r>
    </w:p>
    <w:p w14:paraId="3DA3CB1D">
      <w:pPr>
        <w:rPr>
          <w:rFonts w:hint="eastAsia"/>
        </w:rPr>
      </w:pPr>
    </w:p>
    <w:p w14:paraId="4CD11AFC">
      <w:pPr>
        <w:spacing w:before="98" w:line="228" w:lineRule="auto"/>
        <w:ind w:right="78"/>
        <w:jc w:val="center"/>
        <w:outlineLvl w:val="0"/>
        <w:rPr>
          <w:rFonts w:hint="eastAsia" w:ascii="宋体" w:hAnsi="宋体" w:eastAsia="宋体" w:cs="宋体"/>
          <w:b/>
          <w:bCs/>
          <w:spacing w:val="6"/>
          <w:sz w:val="32"/>
          <w:szCs w:val="32"/>
          <w:lang w:val="en-US" w:eastAsia="zh-CN"/>
        </w:rPr>
      </w:pPr>
      <w:bookmarkStart w:id="97" w:name="_Toc32717"/>
    </w:p>
    <w:p w14:paraId="0C547694">
      <w:pPr>
        <w:spacing w:before="98" w:line="228" w:lineRule="auto"/>
        <w:ind w:right="78"/>
        <w:jc w:val="center"/>
        <w:outlineLvl w:val="0"/>
        <w:rPr>
          <w:rFonts w:hint="eastAsia" w:ascii="宋体" w:hAnsi="宋体" w:eastAsia="宋体" w:cs="宋体"/>
          <w:b/>
          <w:bCs/>
          <w:spacing w:val="6"/>
          <w:sz w:val="32"/>
          <w:szCs w:val="32"/>
          <w:lang w:val="en-US" w:eastAsia="zh-CN"/>
        </w:rPr>
      </w:pPr>
    </w:p>
    <w:p w14:paraId="444110D8">
      <w:pPr>
        <w:spacing w:before="98" w:line="228" w:lineRule="auto"/>
        <w:ind w:right="78"/>
        <w:jc w:val="center"/>
        <w:outlineLvl w:val="0"/>
        <w:rPr>
          <w:rFonts w:hint="eastAsia" w:ascii="宋体" w:hAnsi="宋体" w:eastAsia="宋体" w:cs="宋体"/>
          <w:b/>
          <w:bCs/>
          <w:spacing w:val="6"/>
          <w:sz w:val="32"/>
          <w:szCs w:val="32"/>
          <w:lang w:val="en-US" w:eastAsia="zh-CN"/>
        </w:rPr>
      </w:pPr>
    </w:p>
    <w:p w14:paraId="225489EC">
      <w:pPr>
        <w:spacing w:before="98" w:line="228" w:lineRule="auto"/>
        <w:ind w:right="78"/>
        <w:jc w:val="center"/>
        <w:outlineLvl w:val="0"/>
        <w:rPr>
          <w:rFonts w:hint="eastAsia" w:ascii="宋体" w:hAnsi="宋体" w:eastAsia="宋体" w:cs="宋体"/>
          <w:b/>
          <w:bCs/>
          <w:spacing w:val="6"/>
          <w:sz w:val="32"/>
          <w:szCs w:val="32"/>
          <w:lang w:val="en-US" w:eastAsia="zh-CN"/>
        </w:rPr>
      </w:pPr>
    </w:p>
    <w:p w14:paraId="5C8961B9">
      <w:pPr>
        <w:spacing w:before="98" w:line="228" w:lineRule="auto"/>
        <w:ind w:right="78"/>
        <w:jc w:val="center"/>
        <w:outlineLvl w:val="0"/>
        <w:rPr>
          <w:rFonts w:hint="eastAsia" w:ascii="宋体" w:hAnsi="宋体" w:eastAsia="宋体" w:cs="宋体"/>
          <w:b/>
          <w:bCs/>
          <w:spacing w:val="6"/>
          <w:sz w:val="32"/>
          <w:szCs w:val="32"/>
          <w:lang w:val="en-US" w:eastAsia="zh-CN"/>
        </w:rPr>
      </w:pPr>
    </w:p>
    <w:p w14:paraId="67717E63">
      <w:pPr>
        <w:spacing w:before="98" w:line="228" w:lineRule="auto"/>
        <w:ind w:right="78"/>
        <w:jc w:val="center"/>
        <w:outlineLvl w:val="0"/>
        <w:rPr>
          <w:rFonts w:hint="eastAsia" w:ascii="宋体" w:hAnsi="宋体" w:eastAsia="宋体" w:cs="宋体"/>
          <w:b/>
          <w:bCs/>
          <w:spacing w:val="6"/>
          <w:sz w:val="32"/>
          <w:szCs w:val="32"/>
          <w:lang w:val="en-US" w:eastAsia="zh-CN"/>
        </w:rPr>
      </w:pPr>
    </w:p>
    <w:p w14:paraId="2E8AE267">
      <w:pPr>
        <w:spacing w:before="98" w:line="228" w:lineRule="auto"/>
        <w:ind w:right="78"/>
        <w:jc w:val="center"/>
        <w:outlineLvl w:val="0"/>
        <w:rPr>
          <w:rFonts w:hint="eastAsia" w:ascii="宋体" w:hAnsi="宋体" w:eastAsia="宋体" w:cs="宋体"/>
          <w:b/>
          <w:bCs/>
          <w:spacing w:val="6"/>
          <w:sz w:val="32"/>
          <w:szCs w:val="32"/>
          <w:lang w:val="en-US" w:eastAsia="zh-CN"/>
        </w:rPr>
      </w:pPr>
    </w:p>
    <w:p w14:paraId="64974DDD">
      <w:pPr>
        <w:spacing w:before="98" w:line="228" w:lineRule="auto"/>
        <w:ind w:right="78"/>
        <w:jc w:val="center"/>
        <w:outlineLvl w:val="0"/>
        <w:rPr>
          <w:rFonts w:hint="eastAsia" w:ascii="宋体" w:hAnsi="宋体" w:eastAsia="宋体" w:cs="宋体"/>
          <w:b/>
          <w:bCs/>
          <w:spacing w:val="6"/>
          <w:sz w:val="32"/>
          <w:szCs w:val="32"/>
          <w:lang w:val="en-US" w:eastAsia="zh-CN"/>
        </w:rPr>
      </w:pPr>
    </w:p>
    <w:p w14:paraId="105D0693">
      <w:pPr>
        <w:spacing w:before="98" w:line="228" w:lineRule="auto"/>
        <w:ind w:right="78"/>
        <w:jc w:val="center"/>
        <w:outlineLvl w:val="0"/>
        <w:rPr>
          <w:rFonts w:hint="eastAsia" w:ascii="宋体" w:hAnsi="宋体" w:eastAsia="宋体" w:cs="宋体"/>
          <w:b/>
          <w:bCs/>
          <w:spacing w:val="6"/>
          <w:sz w:val="32"/>
          <w:szCs w:val="32"/>
          <w:lang w:val="en-US" w:eastAsia="zh-CN"/>
        </w:rPr>
      </w:pPr>
    </w:p>
    <w:p w14:paraId="5C4D3239">
      <w:pPr>
        <w:spacing w:before="98" w:line="228" w:lineRule="auto"/>
        <w:ind w:right="78"/>
        <w:jc w:val="center"/>
        <w:outlineLvl w:val="0"/>
        <w:rPr>
          <w:rFonts w:hint="eastAsia" w:ascii="宋体" w:hAnsi="宋体" w:eastAsia="宋体" w:cs="宋体"/>
          <w:b/>
          <w:bCs/>
          <w:spacing w:val="6"/>
          <w:sz w:val="32"/>
          <w:szCs w:val="32"/>
          <w:lang w:val="en-US" w:eastAsia="zh-CN"/>
        </w:rPr>
      </w:pPr>
      <w:r>
        <w:rPr>
          <w:rFonts w:hint="eastAsia" w:ascii="宋体" w:hAnsi="宋体" w:eastAsia="宋体" w:cs="宋体"/>
          <w:b/>
          <w:bCs/>
          <w:spacing w:val="6"/>
          <w:sz w:val="32"/>
          <w:szCs w:val="32"/>
          <w:lang w:val="en-US" w:eastAsia="zh-CN"/>
        </w:rPr>
        <w:t>第 6 章   评标方法和标准</w:t>
      </w:r>
      <w:bookmarkEnd w:id="97"/>
    </w:p>
    <w:p w14:paraId="6CB56909">
      <w:pPr>
        <w:spacing w:line="133" w:lineRule="exact"/>
        <w:rPr>
          <w:rFonts w:hint="eastAsia" w:ascii="宋体" w:hAnsi="宋体" w:eastAsia="宋体" w:cs="宋体"/>
        </w:rPr>
      </w:pPr>
    </w:p>
    <w:p w14:paraId="2F5C2EE0">
      <w:pPr>
        <w:spacing w:line="133" w:lineRule="exact"/>
        <w:rPr>
          <w:rFonts w:hint="eastAsia" w:ascii="宋体" w:hAnsi="宋体" w:eastAsia="宋体" w:cs="宋体"/>
        </w:rPr>
        <w:sectPr>
          <w:footerReference r:id="rId11" w:type="default"/>
          <w:pgSz w:w="11900" w:h="16838"/>
          <w:pgMar w:top="1440" w:right="1803" w:bottom="1440" w:left="1803" w:header="0" w:footer="996" w:gutter="0"/>
          <w:pgNumType w:fmt="decimal"/>
          <w:cols w:equalWidth="0" w:num="1">
            <w:col w:w="9814"/>
          </w:cols>
        </w:sectPr>
      </w:pPr>
    </w:p>
    <w:p w14:paraId="5EF180D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firstLine="480" w:firstLineChars="200"/>
        <w:jc w:val="both"/>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本项目将按照招标文件第一章供应商须知中“五 开标及评标”、“六 确定中标”及本章的规定评标。</w:t>
      </w:r>
    </w:p>
    <w:p w14:paraId="7FC46DAA">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firstLine="482" w:firstLineChars="200"/>
        <w:jc w:val="both"/>
        <w:textAlignment w:val="baseline"/>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注： 1.投标无效的情形：</w:t>
      </w:r>
    </w:p>
    <w:p w14:paraId="2992D22B">
      <w:pPr>
        <w:spacing w:before="124" w:after="0" w:afterLines="20" w:afterAutospacing="0" w:line="254" w:lineRule="auto"/>
        <w:ind w:right="69"/>
        <w:rPr>
          <w:rFonts w:hint="eastAsia" w:ascii="宋体" w:hAnsi="宋体" w:eastAsia="宋体" w:cs="宋体"/>
          <w:sz w:val="24"/>
          <w:szCs w:val="24"/>
        </w:rPr>
      </w:pPr>
      <w:r>
        <w:rPr>
          <w:rFonts w:hint="eastAsia" w:ascii="宋体" w:hAnsi="宋体" w:eastAsia="宋体" w:cs="宋体"/>
          <w:spacing w:val="7"/>
          <w:sz w:val="24"/>
          <w:szCs w:val="24"/>
        </w:rPr>
        <w:t>（1）单位负责人为同一人或者存在直接控股、管理关系的不同供应商，其相关投标将被</w:t>
      </w:r>
      <w:r>
        <w:rPr>
          <w:rFonts w:hint="eastAsia" w:ascii="宋体" w:hAnsi="宋体" w:eastAsia="宋体" w:cs="宋体"/>
          <w:spacing w:val="3"/>
          <w:sz w:val="24"/>
          <w:szCs w:val="24"/>
        </w:rPr>
        <w:t>认定为投标无效。</w:t>
      </w:r>
    </w:p>
    <w:p w14:paraId="210D3B51">
      <w:pPr>
        <w:spacing w:beforeAutospacing="0" w:afterAutospacing="0" w:line="254" w:lineRule="auto"/>
        <w:ind w:right="66"/>
        <w:rPr>
          <w:rFonts w:hint="eastAsia" w:ascii="宋体" w:hAnsi="宋体" w:eastAsia="宋体" w:cs="宋体"/>
          <w:sz w:val="24"/>
          <w:szCs w:val="24"/>
        </w:rPr>
      </w:pPr>
      <w:r>
        <w:rPr>
          <w:rFonts w:hint="eastAsia" w:ascii="宋体" w:hAnsi="宋体" w:eastAsia="宋体" w:cs="宋体"/>
          <w:spacing w:val="7"/>
          <w:sz w:val="24"/>
          <w:szCs w:val="24"/>
        </w:rPr>
        <w:t>（2）若供应商须知资料表中未写明允许采购进口产品，如供应商所投产品为进口产品，</w:t>
      </w:r>
      <w:r>
        <w:rPr>
          <w:rFonts w:hint="eastAsia" w:ascii="宋体" w:hAnsi="宋体" w:eastAsia="宋体" w:cs="宋体"/>
          <w:spacing w:val="5"/>
          <w:sz w:val="24"/>
          <w:szCs w:val="24"/>
        </w:rPr>
        <w:t>其投标将被认定为投标无效。</w:t>
      </w:r>
    </w:p>
    <w:p w14:paraId="10432F68">
      <w:pPr>
        <w:spacing w:beforeAutospacing="0" w:afterAutospacing="0" w:line="254" w:lineRule="auto"/>
        <w:ind w:right="1"/>
        <w:rPr>
          <w:rFonts w:hint="eastAsia" w:ascii="宋体" w:hAnsi="宋体" w:eastAsia="宋体" w:cs="宋体"/>
          <w:sz w:val="24"/>
          <w:szCs w:val="24"/>
        </w:rPr>
      </w:pPr>
      <w:r>
        <w:rPr>
          <w:rFonts w:hint="eastAsia" w:ascii="宋体" w:hAnsi="宋体" w:eastAsia="宋体" w:cs="宋体"/>
          <w:spacing w:val="6"/>
          <w:sz w:val="24"/>
          <w:szCs w:val="24"/>
        </w:rPr>
        <w:t>（3）为本项目提供过整体设计、规范编制或者项目管理、监理、检测等服务的供应商，</w:t>
      </w:r>
      <w:r>
        <w:rPr>
          <w:rFonts w:hint="eastAsia" w:ascii="宋体" w:hAnsi="宋体" w:eastAsia="宋体" w:cs="宋体"/>
          <w:spacing w:val="9"/>
          <w:sz w:val="24"/>
          <w:szCs w:val="24"/>
        </w:rPr>
        <w:t>不得再参加本项目上述服务以外的其他采购活</w:t>
      </w:r>
      <w:r>
        <w:rPr>
          <w:rFonts w:hint="eastAsia" w:ascii="宋体" w:hAnsi="宋体" w:eastAsia="宋体" w:cs="宋体"/>
          <w:spacing w:val="8"/>
          <w:sz w:val="24"/>
          <w:szCs w:val="24"/>
        </w:rPr>
        <w:t>动。否则其投标将被认定为投标无效。</w:t>
      </w:r>
    </w:p>
    <w:p w14:paraId="1B2DF6B5">
      <w:pPr>
        <w:spacing w:beforeAutospacing="0" w:line="279" w:lineRule="auto"/>
        <w:ind w:left="2" w:firstLine="537"/>
        <w:rPr>
          <w:rFonts w:hint="eastAsia" w:ascii="宋体" w:hAnsi="宋体" w:eastAsia="宋体" w:cs="宋体"/>
          <w:sz w:val="24"/>
          <w:szCs w:val="24"/>
        </w:rPr>
      </w:pPr>
      <w:r>
        <w:rPr>
          <w:rFonts w:hint="eastAsia" w:ascii="宋体" w:hAnsi="宋体" w:eastAsia="宋体" w:cs="宋体"/>
          <w:spacing w:val="8"/>
          <w:sz w:val="24"/>
          <w:szCs w:val="24"/>
        </w:rPr>
        <w:t>供应商在投标过程中不得向采购人提供</w:t>
      </w:r>
      <w:r>
        <w:rPr>
          <w:rFonts w:hint="eastAsia" w:ascii="宋体" w:hAnsi="宋体" w:eastAsia="宋体" w:cs="宋体"/>
          <w:spacing w:val="8"/>
          <w:sz w:val="24"/>
          <w:szCs w:val="24"/>
          <w:lang w:eastAsia="zh-CN"/>
        </w:rPr>
        <w:t>、</w:t>
      </w:r>
      <w:r>
        <w:rPr>
          <w:rFonts w:hint="eastAsia" w:ascii="宋体" w:hAnsi="宋体" w:eastAsia="宋体" w:cs="宋体"/>
          <w:spacing w:val="8"/>
          <w:sz w:val="24"/>
          <w:szCs w:val="24"/>
        </w:rPr>
        <w:t>给予任何有价值的物品，影</w:t>
      </w:r>
      <w:r>
        <w:rPr>
          <w:rFonts w:hint="eastAsia" w:ascii="宋体" w:hAnsi="宋体" w:eastAsia="宋体" w:cs="宋体"/>
          <w:spacing w:val="7"/>
          <w:sz w:val="24"/>
          <w:szCs w:val="24"/>
        </w:rPr>
        <w:t>响其正常决策行为。</w:t>
      </w:r>
      <w:r>
        <w:rPr>
          <w:rFonts w:hint="eastAsia" w:ascii="宋体" w:hAnsi="宋体" w:eastAsia="宋体" w:cs="宋体"/>
          <w:spacing w:val="6"/>
          <w:sz w:val="24"/>
          <w:szCs w:val="24"/>
        </w:rPr>
        <w:t>一经发现，其将被认定为投标无效。</w:t>
      </w:r>
    </w:p>
    <w:p w14:paraId="7390AAF3">
      <w:pPr>
        <w:spacing w:before="1" w:afterAutospacing="0" w:line="254" w:lineRule="auto"/>
        <w:ind w:right="69"/>
        <w:rPr>
          <w:rFonts w:hint="eastAsia" w:ascii="宋体" w:hAnsi="宋体" w:eastAsia="宋体" w:cs="宋体"/>
          <w:sz w:val="24"/>
          <w:szCs w:val="24"/>
        </w:rPr>
      </w:pPr>
      <w:r>
        <w:rPr>
          <w:rFonts w:hint="eastAsia" w:ascii="宋体" w:hAnsi="宋体" w:eastAsia="宋体" w:cs="宋体"/>
          <w:spacing w:val="7"/>
          <w:sz w:val="24"/>
          <w:szCs w:val="24"/>
        </w:rPr>
        <w:t>（4）供应商报价超过招标文件规定的预算金额或者分项、分包最高限价的，其投标将被</w:t>
      </w:r>
      <w:r>
        <w:rPr>
          <w:rFonts w:hint="eastAsia" w:ascii="宋体" w:hAnsi="宋体" w:eastAsia="宋体" w:cs="宋体"/>
          <w:spacing w:val="3"/>
          <w:sz w:val="24"/>
          <w:szCs w:val="24"/>
        </w:rPr>
        <w:t>认定为投标无效。</w:t>
      </w:r>
    </w:p>
    <w:p w14:paraId="761438E7">
      <w:pPr>
        <w:spacing w:beforeAutospacing="0" w:afterAutospacing="0" w:line="267" w:lineRule="auto"/>
        <w:ind w:right="28"/>
        <w:rPr>
          <w:rFonts w:hint="eastAsia" w:ascii="宋体" w:hAnsi="宋体" w:eastAsia="宋体" w:cs="宋体"/>
          <w:sz w:val="24"/>
          <w:szCs w:val="24"/>
        </w:rPr>
      </w:pPr>
      <w:r>
        <w:rPr>
          <w:rFonts w:hint="eastAsia" w:ascii="宋体" w:hAnsi="宋体" w:eastAsia="宋体" w:cs="宋体"/>
          <w:spacing w:val="7"/>
          <w:sz w:val="24"/>
          <w:szCs w:val="24"/>
        </w:rPr>
        <w:t>（5）供应商应认真阅读招标文件所有的事项、格式、条款和技术规范等。如供应商没有</w:t>
      </w:r>
      <w:r>
        <w:rPr>
          <w:rFonts w:hint="eastAsia" w:ascii="宋体" w:hAnsi="宋体" w:eastAsia="宋体" w:cs="宋体"/>
          <w:spacing w:val="9"/>
          <w:sz w:val="24"/>
          <w:szCs w:val="24"/>
        </w:rPr>
        <w:t>按照招标文件要求提交全部资料，或者投标文件没有对</w:t>
      </w:r>
      <w:r>
        <w:rPr>
          <w:rFonts w:hint="eastAsia" w:ascii="宋体" w:hAnsi="宋体" w:eastAsia="宋体" w:cs="宋体"/>
          <w:spacing w:val="8"/>
          <w:sz w:val="24"/>
          <w:szCs w:val="24"/>
        </w:rPr>
        <w:t>招标文件在各方面都做出实质性响应，</w:t>
      </w:r>
      <w:r>
        <w:rPr>
          <w:rFonts w:hint="eastAsia" w:ascii="宋体" w:hAnsi="宋体" w:eastAsia="宋体" w:cs="宋体"/>
          <w:spacing w:val="6"/>
          <w:sz w:val="24"/>
          <w:szCs w:val="24"/>
        </w:rPr>
        <w:t>可能导致其投标将被认定为投标无效</w:t>
      </w:r>
      <w:r>
        <w:rPr>
          <w:rFonts w:hint="eastAsia" w:ascii="宋体" w:hAnsi="宋体" w:eastAsia="宋体" w:cs="宋体"/>
          <w:spacing w:val="6"/>
          <w:sz w:val="24"/>
          <w:szCs w:val="24"/>
          <w:lang w:eastAsia="zh-CN"/>
        </w:rPr>
        <w:t>。</w:t>
      </w:r>
    </w:p>
    <w:p w14:paraId="45B548EE">
      <w:pPr>
        <w:spacing w:beforeAutospacing="0" w:afterAutospacing="0" w:line="254" w:lineRule="auto"/>
        <w:ind w:right="69"/>
        <w:rPr>
          <w:rFonts w:hint="eastAsia" w:ascii="宋体" w:hAnsi="宋体" w:eastAsia="宋体" w:cs="宋体"/>
          <w:sz w:val="24"/>
          <w:szCs w:val="24"/>
        </w:rPr>
      </w:pPr>
      <w:r>
        <w:rPr>
          <w:rFonts w:hint="eastAsia" w:ascii="宋体" w:hAnsi="宋体" w:eastAsia="宋体" w:cs="宋体"/>
          <w:spacing w:val="10"/>
          <w:sz w:val="24"/>
          <w:szCs w:val="24"/>
        </w:rPr>
        <w:t>（6）供应商应当对所投分包招标文件中“</w:t>
      </w:r>
      <w:r>
        <w:rPr>
          <w:rFonts w:hint="eastAsia" w:ascii="宋体" w:hAnsi="宋体" w:eastAsia="宋体" w:cs="宋体"/>
          <w:spacing w:val="10"/>
          <w:sz w:val="24"/>
          <w:szCs w:val="24"/>
          <w:lang w:eastAsia="zh-CN"/>
        </w:rPr>
        <w:t>采购需求</w:t>
      </w:r>
      <w:r>
        <w:rPr>
          <w:rFonts w:hint="eastAsia" w:ascii="宋体" w:hAnsi="宋体" w:eastAsia="宋体" w:cs="宋体"/>
          <w:spacing w:val="10"/>
          <w:sz w:val="24"/>
          <w:szCs w:val="24"/>
        </w:rPr>
        <w:t>”所列的所有内容进行投标，如仅</w:t>
      </w:r>
      <w:r>
        <w:rPr>
          <w:rFonts w:hint="eastAsia" w:ascii="宋体" w:hAnsi="宋体" w:eastAsia="宋体" w:cs="宋体"/>
          <w:spacing w:val="7"/>
          <w:sz w:val="24"/>
          <w:szCs w:val="24"/>
        </w:rPr>
        <w:t>响应某一包中的部分内容，其该包投标将被认定为投标无效</w:t>
      </w:r>
      <w:r>
        <w:rPr>
          <w:rFonts w:hint="eastAsia" w:ascii="宋体" w:hAnsi="宋体" w:eastAsia="宋体" w:cs="宋体"/>
          <w:spacing w:val="7"/>
          <w:sz w:val="24"/>
          <w:szCs w:val="24"/>
          <w:lang w:eastAsia="zh-CN"/>
        </w:rPr>
        <w:t>。</w:t>
      </w:r>
    </w:p>
    <w:p w14:paraId="16B91547">
      <w:pPr>
        <w:spacing w:beforeAutospacing="0" w:afterAutospacing="0" w:line="254" w:lineRule="auto"/>
        <w:ind w:right="64"/>
        <w:rPr>
          <w:rFonts w:hint="eastAsia" w:ascii="宋体" w:hAnsi="宋体" w:eastAsia="宋体" w:cs="宋体"/>
          <w:sz w:val="24"/>
          <w:szCs w:val="24"/>
        </w:rPr>
      </w:pPr>
      <w:r>
        <w:rPr>
          <w:rFonts w:hint="eastAsia" w:ascii="宋体" w:hAnsi="宋体" w:eastAsia="宋体" w:cs="宋体"/>
          <w:spacing w:val="6"/>
          <w:sz w:val="24"/>
          <w:szCs w:val="24"/>
        </w:rPr>
        <w:t>（7）供应商未按本须知第 12.1 和 1</w:t>
      </w:r>
      <w:r>
        <w:rPr>
          <w:rFonts w:hint="eastAsia" w:ascii="宋体" w:hAnsi="宋体" w:eastAsia="宋体" w:cs="宋体"/>
          <w:spacing w:val="5"/>
          <w:sz w:val="24"/>
          <w:szCs w:val="24"/>
        </w:rPr>
        <w:t>2.3 条规定提交投标保证金的，其投标将被认定为投</w:t>
      </w:r>
      <w:r>
        <w:rPr>
          <w:rFonts w:hint="eastAsia" w:ascii="宋体" w:hAnsi="宋体" w:eastAsia="宋体" w:cs="宋体"/>
          <w:spacing w:val="-3"/>
          <w:sz w:val="24"/>
          <w:szCs w:val="24"/>
        </w:rPr>
        <w:t>标无效。</w:t>
      </w:r>
    </w:p>
    <w:p w14:paraId="1F111F82">
      <w:pPr>
        <w:spacing w:beforeAutospacing="0" w:afterAutospacing="0" w:line="267" w:lineRule="auto"/>
        <w:ind w:right="64"/>
        <w:rPr>
          <w:rFonts w:hint="eastAsia" w:ascii="宋体" w:hAnsi="宋体" w:eastAsia="宋体" w:cs="宋体"/>
          <w:sz w:val="24"/>
          <w:szCs w:val="24"/>
        </w:rPr>
      </w:pPr>
      <w:r>
        <w:rPr>
          <w:rFonts w:hint="eastAsia" w:ascii="宋体" w:hAnsi="宋体" w:eastAsia="宋体" w:cs="宋体"/>
          <w:spacing w:val="4"/>
          <w:sz w:val="24"/>
          <w:szCs w:val="24"/>
        </w:rPr>
        <w:t>（8）所有投标均以人民币报价。供应商的投标报价应遵守《中华人民共和国价格法》。</w:t>
      </w:r>
      <w:r>
        <w:rPr>
          <w:rFonts w:hint="eastAsia" w:ascii="宋体" w:hAnsi="宋体" w:eastAsia="宋体" w:cs="宋体"/>
          <w:spacing w:val="8"/>
          <w:sz w:val="24"/>
          <w:szCs w:val="24"/>
        </w:rPr>
        <w:t>同时根据《中华人民共和国政府采购法》第二条的</w:t>
      </w:r>
      <w:r>
        <w:rPr>
          <w:rFonts w:hint="eastAsia" w:ascii="宋体" w:hAnsi="宋体" w:eastAsia="宋体" w:cs="宋体"/>
          <w:spacing w:val="7"/>
          <w:sz w:val="24"/>
          <w:szCs w:val="24"/>
        </w:rPr>
        <w:t>规定，为保证公平竞争，如有主体部分的赠与行为，其投标将被认定为投标无效</w:t>
      </w:r>
      <w:r>
        <w:rPr>
          <w:rFonts w:hint="eastAsia" w:ascii="宋体" w:hAnsi="宋体" w:eastAsia="宋体" w:cs="宋体"/>
          <w:spacing w:val="7"/>
          <w:sz w:val="24"/>
          <w:szCs w:val="24"/>
          <w:lang w:eastAsia="zh-CN"/>
        </w:rPr>
        <w:t>。</w:t>
      </w:r>
    </w:p>
    <w:p w14:paraId="1B0AF10F">
      <w:pPr>
        <w:spacing w:beforeAutospacing="0" w:afterAutospacing="0" w:line="254" w:lineRule="auto"/>
        <w:ind w:right="71"/>
        <w:rPr>
          <w:rFonts w:hint="eastAsia" w:ascii="宋体" w:hAnsi="宋体" w:eastAsia="宋体" w:cs="宋体"/>
          <w:sz w:val="24"/>
          <w:szCs w:val="24"/>
        </w:rPr>
      </w:pPr>
      <w:r>
        <w:rPr>
          <w:rFonts w:hint="eastAsia" w:ascii="宋体" w:hAnsi="宋体" w:eastAsia="宋体" w:cs="宋体"/>
          <w:spacing w:val="7"/>
          <w:sz w:val="24"/>
          <w:szCs w:val="24"/>
        </w:rPr>
        <w:t>（9）供应商所报的各分项投标单价在合同履行过程中是固定不变的，不得以任何理由予</w:t>
      </w:r>
      <w:r>
        <w:rPr>
          <w:rFonts w:hint="eastAsia" w:ascii="宋体" w:hAnsi="宋体" w:eastAsia="宋体" w:cs="宋体"/>
          <w:spacing w:val="8"/>
          <w:sz w:val="24"/>
          <w:szCs w:val="24"/>
        </w:rPr>
        <w:t>以变更。任何包含价格调整要求的投标，其投标将被认定为投标无</w:t>
      </w:r>
      <w:r>
        <w:rPr>
          <w:rFonts w:hint="eastAsia" w:ascii="宋体" w:hAnsi="宋体" w:eastAsia="宋体" w:cs="宋体"/>
          <w:spacing w:val="7"/>
          <w:sz w:val="24"/>
          <w:szCs w:val="24"/>
        </w:rPr>
        <w:t>效。</w:t>
      </w:r>
    </w:p>
    <w:p w14:paraId="223DB8FC">
      <w:pPr>
        <w:spacing w:beforeAutospacing="0" w:afterAutospacing="0" w:line="189" w:lineRule="auto"/>
        <w:ind w:left="1"/>
        <w:rPr>
          <w:rFonts w:hint="eastAsia" w:ascii="宋体" w:hAnsi="宋体" w:eastAsia="宋体" w:cs="宋体"/>
          <w:sz w:val="24"/>
          <w:szCs w:val="24"/>
        </w:rPr>
      </w:pPr>
      <w:r>
        <w:rPr>
          <w:rFonts w:hint="eastAsia" w:ascii="宋体" w:hAnsi="宋体" w:eastAsia="宋体" w:cs="宋体"/>
          <w:spacing w:val="10"/>
          <w:sz w:val="24"/>
          <w:szCs w:val="24"/>
        </w:rPr>
        <w:t>（10）投标应在供应商须知资料表中规定时间内保持有效。投标有</w:t>
      </w:r>
      <w:r>
        <w:rPr>
          <w:rFonts w:hint="eastAsia" w:ascii="宋体" w:hAnsi="宋体" w:eastAsia="宋体" w:cs="宋体"/>
          <w:spacing w:val="9"/>
          <w:sz w:val="24"/>
          <w:szCs w:val="24"/>
        </w:rPr>
        <w:t>效期不满足要求的投</w:t>
      </w:r>
      <w:r>
        <w:rPr>
          <w:rFonts w:hint="eastAsia" w:ascii="宋体" w:hAnsi="宋体" w:eastAsia="宋体" w:cs="宋体"/>
          <w:spacing w:val="6"/>
          <w:sz w:val="24"/>
          <w:szCs w:val="24"/>
        </w:rPr>
        <w:t>标，其投标将被认定为投标无效。</w:t>
      </w:r>
    </w:p>
    <w:p w14:paraId="2B490B0B">
      <w:pPr>
        <w:spacing w:beforeAutospacing="0" w:afterAutospacing="0" w:line="229" w:lineRule="auto"/>
        <w:rPr>
          <w:rFonts w:hint="eastAsia" w:ascii="宋体" w:hAnsi="宋体" w:eastAsia="宋体" w:cs="宋体"/>
          <w:sz w:val="24"/>
          <w:szCs w:val="24"/>
        </w:rPr>
      </w:pPr>
      <w:r>
        <w:rPr>
          <w:rFonts w:hint="eastAsia" w:ascii="宋体" w:hAnsi="宋体" w:eastAsia="宋体" w:cs="宋体"/>
          <w:spacing w:val="7"/>
          <w:sz w:val="24"/>
          <w:szCs w:val="24"/>
        </w:rPr>
        <w:t>（11）所有投标文件采用不可拆装的胶订方式装订，否则其投标将被认定为投标无效。</w:t>
      </w:r>
    </w:p>
    <w:p w14:paraId="6881BEE8">
      <w:pPr>
        <w:spacing w:beforeAutospacing="0" w:afterAutospacing="0" w:line="254" w:lineRule="auto"/>
        <w:ind w:right="43"/>
        <w:rPr>
          <w:rFonts w:hint="eastAsia" w:ascii="宋体" w:hAnsi="宋体" w:eastAsia="宋体" w:cs="宋体"/>
          <w:sz w:val="24"/>
          <w:szCs w:val="24"/>
        </w:rPr>
      </w:pPr>
      <w:r>
        <w:rPr>
          <w:rFonts w:hint="eastAsia" w:ascii="宋体" w:hAnsi="宋体" w:eastAsia="宋体" w:cs="宋体"/>
          <w:spacing w:val="7"/>
          <w:sz w:val="24"/>
          <w:szCs w:val="24"/>
        </w:rPr>
        <w:t>（12）采购人或采购代理机构将在开标前 1 个工作日至投标截止后 1 小时的期间内查询</w:t>
      </w:r>
      <w:r>
        <w:rPr>
          <w:rFonts w:hint="eastAsia" w:ascii="宋体" w:hAnsi="宋体" w:eastAsia="宋体" w:cs="宋体"/>
          <w:spacing w:val="1"/>
          <w:sz w:val="24"/>
          <w:szCs w:val="24"/>
        </w:rPr>
        <w:t xml:space="preserve"> </w:t>
      </w:r>
      <w:r>
        <w:rPr>
          <w:rFonts w:hint="eastAsia" w:ascii="宋体" w:hAnsi="宋体" w:eastAsia="宋体" w:cs="宋体"/>
          <w:spacing w:val="8"/>
          <w:sz w:val="24"/>
          <w:szCs w:val="24"/>
        </w:rPr>
        <w:t>供应商的信用记录。供应商存在不良信用记录的，其投标将被认定为投标无效。</w:t>
      </w:r>
    </w:p>
    <w:p w14:paraId="5DAA2D3B">
      <w:pPr>
        <w:spacing w:beforeAutospacing="0" w:line="267" w:lineRule="auto"/>
        <w:ind w:right="41"/>
        <w:rPr>
          <w:rFonts w:hint="eastAsia" w:ascii="宋体" w:hAnsi="宋体" w:eastAsia="宋体" w:cs="宋体"/>
          <w:sz w:val="24"/>
          <w:szCs w:val="24"/>
        </w:rPr>
      </w:pPr>
      <w:r>
        <w:rPr>
          <w:rFonts w:hint="eastAsia" w:ascii="宋体" w:hAnsi="宋体" w:eastAsia="宋体" w:cs="宋体"/>
          <w:spacing w:val="10"/>
          <w:sz w:val="24"/>
          <w:szCs w:val="24"/>
        </w:rPr>
        <w:t>（13）总价金额与按单价汇总金额不一致的，以单价金额计算结果为准</w:t>
      </w:r>
      <w:r>
        <w:rPr>
          <w:rFonts w:hint="eastAsia" w:ascii="宋体" w:hAnsi="宋体" w:eastAsia="宋体" w:cs="宋体"/>
          <w:spacing w:val="9"/>
          <w:sz w:val="24"/>
          <w:szCs w:val="24"/>
        </w:rPr>
        <w:t>。同时出现两种</w:t>
      </w:r>
      <w:r>
        <w:rPr>
          <w:rFonts w:hint="eastAsia" w:ascii="宋体" w:hAnsi="宋体" w:eastAsia="宋体" w:cs="宋体"/>
          <w:sz w:val="24"/>
          <w:szCs w:val="24"/>
        </w:rPr>
        <w:t xml:space="preserve"> </w:t>
      </w:r>
      <w:r>
        <w:rPr>
          <w:rFonts w:hint="eastAsia" w:ascii="宋体" w:hAnsi="宋体" w:eastAsia="宋体" w:cs="宋体"/>
          <w:spacing w:val="9"/>
          <w:sz w:val="24"/>
          <w:szCs w:val="24"/>
        </w:rPr>
        <w:t>以上不一致的，按照前款规定的顺序修正。修正后的报价按照第 20.2 条的规定经供应商确认</w:t>
      </w:r>
      <w:r>
        <w:rPr>
          <w:rFonts w:hint="eastAsia" w:ascii="宋体" w:hAnsi="宋体" w:eastAsia="宋体" w:cs="宋体"/>
          <w:spacing w:val="13"/>
          <w:sz w:val="24"/>
          <w:szCs w:val="24"/>
        </w:rPr>
        <w:t xml:space="preserve"> </w:t>
      </w:r>
      <w:r>
        <w:rPr>
          <w:rFonts w:hint="eastAsia" w:ascii="宋体" w:hAnsi="宋体" w:eastAsia="宋体" w:cs="宋体"/>
          <w:spacing w:val="8"/>
          <w:sz w:val="24"/>
          <w:szCs w:val="24"/>
        </w:rPr>
        <w:t>后产生约束力，供应商不确认，其投标将被认定为投标无效。</w:t>
      </w:r>
    </w:p>
    <w:p w14:paraId="67FF449A">
      <w:pPr>
        <w:spacing w:before="123" w:afterAutospacing="0" w:line="267" w:lineRule="auto"/>
        <w:ind w:right="46"/>
        <w:rPr>
          <w:rFonts w:hint="eastAsia" w:ascii="宋体" w:hAnsi="宋体" w:eastAsia="宋体" w:cs="宋体"/>
          <w:sz w:val="24"/>
          <w:szCs w:val="24"/>
        </w:rPr>
      </w:pPr>
      <w:r>
        <w:rPr>
          <w:rFonts w:hint="eastAsia" w:ascii="宋体" w:hAnsi="宋体" w:eastAsia="宋体" w:cs="宋体"/>
          <w:spacing w:val="9"/>
          <w:sz w:val="24"/>
          <w:szCs w:val="24"/>
        </w:rPr>
        <w:t>（14）在比较与评价之前，根据本须知的规定，</w:t>
      </w:r>
      <w:r>
        <w:rPr>
          <w:rFonts w:hint="eastAsia" w:ascii="宋体" w:hAnsi="宋体" w:eastAsia="宋体" w:cs="宋体"/>
          <w:spacing w:val="-38"/>
          <w:sz w:val="24"/>
          <w:szCs w:val="24"/>
        </w:rPr>
        <w:t xml:space="preserve"> </w:t>
      </w:r>
      <w:r>
        <w:rPr>
          <w:rFonts w:hint="eastAsia" w:ascii="宋体" w:hAnsi="宋体" w:eastAsia="宋体" w:cs="宋体"/>
          <w:spacing w:val="9"/>
          <w:sz w:val="24"/>
          <w:szCs w:val="24"/>
        </w:rPr>
        <w:t>评标委员会要审查每份投标文件是否实</w:t>
      </w:r>
      <w:r>
        <w:rPr>
          <w:rFonts w:hint="eastAsia" w:ascii="宋体" w:hAnsi="宋体" w:eastAsia="宋体" w:cs="宋体"/>
          <w:sz w:val="24"/>
          <w:szCs w:val="24"/>
        </w:rPr>
        <w:t xml:space="preserve"> </w:t>
      </w:r>
      <w:r>
        <w:rPr>
          <w:rFonts w:hint="eastAsia" w:ascii="宋体" w:hAnsi="宋体" w:eastAsia="宋体" w:cs="宋体"/>
          <w:spacing w:val="8"/>
          <w:sz w:val="24"/>
          <w:szCs w:val="24"/>
        </w:rPr>
        <w:t>质上响应了招标文件的要求。实质上响应的投标应该是</w:t>
      </w:r>
      <w:r>
        <w:rPr>
          <w:rFonts w:hint="eastAsia" w:ascii="宋体" w:hAnsi="宋体" w:eastAsia="宋体" w:cs="宋体"/>
          <w:spacing w:val="7"/>
          <w:sz w:val="24"/>
          <w:szCs w:val="24"/>
        </w:rPr>
        <w:t>与招标文件要求的全部条款、条件和规</w:t>
      </w:r>
      <w:r>
        <w:rPr>
          <w:rFonts w:hint="eastAsia" w:ascii="宋体" w:hAnsi="宋体" w:eastAsia="宋体" w:cs="宋体"/>
          <w:sz w:val="24"/>
          <w:szCs w:val="24"/>
        </w:rPr>
        <w:t xml:space="preserve"> </w:t>
      </w:r>
      <w:r>
        <w:rPr>
          <w:rFonts w:hint="eastAsia" w:ascii="宋体" w:hAnsi="宋体" w:eastAsia="宋体" w:cs="宋体"/>
          <w:spacing w:val="8"/>
          <w:sz w:val="24"/>
          <w:szCs w:val="24"/>
        </w:rPr>
        <w:t>格相符，没有重大偏离的投标。对关键条款的偏离，将被认定为投标无效。</w:t>
      </w:r>
    </w:p>
    <w:p w14:paraId="6DFCC8C6">
      <w:pPr>
        <w:spacing w:beforeAutospacing="0" w:afterAutospacing="0" w:line="229" w:lineRule="auto"/>
        <w:outlineLvl w:val="1"/>
        <w:rPr>
          <w:rFonts w:hint="eastAsia" w:ascii="宋体" w:hAnsi="宋体" w:eastAsia="宋体" w:cs="宋体"/>
          <w:sz w:val="24"/>
          <w:szCs w:val="24"/>
        </w:rPr>
      </w:pPr>
      <w:bookmarkStart w:id="98" w:name="_Toc11547"/>
      <w:r>
        <w:rPr>
          <w:rFonts w:hint="eastAsia" w:ascii="宋体" w:hAnsi="宋体" w:eastAsia="宋体" w:cs="宋体"/>
          <w:spacing w:val="6"/>
          <w:sz w:val="24"/>
          <w:szCs w:val="24"/>
        </w:rPr>
        <w:t>（15）如发现下列情况之一的，其投标将被认定为投标无效：</w:t>
      </w:r>
      <w:bookmarkEnd w:id="98"/>
    </w:p>
    <w:p w14:paraId="598615AA">
      <w:pPr>
        <w:spacing w:beforeAutospacing="0" w:line="291" w:lineRule="auto"/>
        <w:ind w:left="2" w:firstLine="539"/>
        <w:jc w:val="both"/>
        <w:rPr>
          <w:rFonts w:hint="eastAsia" w:ascii="宋体" w:hAnsi="宋体" w:eastAsia="宋体" w:cs="宋体"/>
          <w:sz w:val="24"/>
          <w:szCs w:val="24"/>
        </w:rPr>
      </w:pPr>
      <w:r>
        <w:rPr>
          <w:rFonts w:hint="eastAsia" w:ascii="宋体" w:hAnsi="宋体" w:eastAsia="宋体" w:cs="宋体"/>
          <w:spacing w:val="12"/>
          <w:sz w:val="24"/>
          <w:szCs w:val="24"/>
        </w:rPr>
        <w:t>未按招标文件规定的形式和金额提交投标保证金的；未按照招标文件规定要求签署、盖</w:t>
      </w:r>
      <w:r>
        <w:rPr>
          <w:rFonts w:hint="eastAsia" w:ascii="宋体" w:hAnsi="宋体" w:eastAsia="宋体" w:cs="宋体"/>
          <w:spacing w:val="3"/>
          <w:sz w:val="24"/>
          <w:szCs w:val="24"/>
        </w:rPr>
        <w:t xml:space="preserve"> </w:t>
      </w:r>
      <w:r>
        <w:rPr>
          <w:rFonts w:hint="eastAsia" w:ascii="宋体" w:hAnsi="宋体" w:eastAsia="宋体" w:cs="宋体"/>
          <w:spacing w:val="8"/>
          <w:sz w:val="24"/>
          <w:szCs w:val="24"/>
        </w:rPr>
        <w:t>章的；未满足招标文件中技术条款的实质性要求；</w:t>
      </w:r>
      <w:r>
        <w:rPr>
          <w:rFonts w:hint="eastAsia" w:ascii="宋体" w:hAnsi="宋体" w:eastAsia="宋体" w:cs="宋体"/>
          <w:spacing w:val="7"/>
          <w:sz w:val="24"/>
          <w:szCs w:val="24"/>
        </w:rPr>
        <w:t>与其他供应商串通投标，或者与招标人串通</w:t>
      </w:r>
      <w:r>
        <w:rPr>
          <w:rFonts w:hint="eastAsia" w:ascii="宋体" w:hAnsi="宋体" w:eastAsia="宋体" w:cs="宋体"/>
          <w:sz w:val="24"/>
          <w:szCs w:val="24"/>
        </w:rPr>
        <w:t xml:space="preserve"> </w:t>
      </w:r>
      <w:r>
        <w:rPr>
          <w:rFonts w:hint="eastAsia" w:ascii="宋体" w:hAnsi="宋体" w:eastAsia="宋体" w:cs="宋体"/>
          <w:spacing w:val="8"/>
          <w:sz w:val="24"/>
          <w:szCs w:val="24"/>
        </w:rPr>
        <w:t>投标；属于招标文件规定的其他投标无效情形；评</w:t>
      </w:r>
      <w:r>
        <w:rPr>
          <w:rFonts w:hint="eastAsia" w:ascii="宋体" w:hAnsi="宋体" w:eastAsia="宋体" w:cs="宋体"/>
          <w:spacing w:val="7"/>
          <w:sz w:val="24"/>
          <w:szCs w:val="24"/>
        </w:rPr>
        <w:t>标委员会认为供应商的报价明显低于其他通</w:t>
      </w:r>
      <w:r>
        <w:rPr>
          <w:rFonts w:hint="eastAsia" w:ascii="宋体" w:hAnsi="宋体" w:eastAsia="宋体" w:cs="宋体"/>
          <w:sz w:val="24"/>
          <w:szCs w:val="24"/>
        </w:rPr>
        <w:t xml:space="preserve"> </w:t>
      </w:r>
      <w:r>
        <w:rPr>
          <w:rFonts w:hint="eastAsia" w:ascii="宋体" w:hAnsi="宋体" w:eastAsia="宋体" w:cs="宋体"/>
          <w:spacing w:val="9"/>
          <w:sz w:val="24"/>
          <w:szCs w:val="24"/>
        </w:rPr>
        <w:t>过符合性检查供应商的报价，有可能影响履约的，且供应商未</w:t>
      </w:r>
      <w:r>
        <w:rPr>
          <w:rFonts w:hint="eastAsia" w:ascii="宋体" w:hAnsi="宋体" w:eastAsia="宋体" w:cs="宋体"/>
          <w:spacing w:val="8"/>
          <w:sz w:val="24"/>
          <w:szCs w:val="24"/>
        </w:rPr>
        <w:t>按照规定证明其报价合理性的；</w:t>
      </w:r>
      <w:r>
        <w:rPr>
          <w:rFonts w:hint="eastAsia" w:ascii="宋体" w:hAnsi="宋体" w:eastAsia="宋体" w:cs="宋体"/>
          <w:sz w:val="24"/>
          <w:szCs w:val="24"/>
        </w:rPr>
        <w:t xml:space="preserve"> </w:t>
      </w:r>
      <w:r>
        <w:rPr>
          <w:rFonts w:hint="eastAsia" w:ascii="宋体" w:hAnsi="宋体" w:eastAsia="宋体" w:cs="宋体"/>
          <w:spacing w:val="8"/>
          <w:sz w:val="24"/>
          <w:szCs w:val="24"/>
        </w:rPr>
        <w:t>投标文件含有采购人不能接受的附加条件的；不符</w:t>
      </w:r>
      <w:r>
        <w:rPr>
          <w:rFonts w:hint="eastAsia" w:ascii="宋体" w:hAnsi="宋体" w:eastAsia="宋体" w:cs="宋体"/>
          <w:spacing w:val="7"/>
          <w:sz w:val="24"/>
          <w:szCs w:val="24"/>
        </w:rPr>
        <w:t>合法规和招标文件中规定的其他实质性要求</w:t>
      </w:r>
      <w:r>
        <w:rPr>
          <w:rFonts w:hint="eastAsia" w:ascii="宋体" w:hAnsi="宋体" w:eastAsia="宋体" w:cs="宋体"/>
          <w:spacing w:val="-9"/>
          <w:sz w:val="24"/>
          <w:szCs w:val="24"/>
        </w:rPr>
        <w:t>的。</w:t>
      </w:r>
    </w:p>
    <w:p w14:paraId="03B34411">
      <w:pPr>
        <w:bidi w:val="0"/>
        <w:spacing w:afterAutospacing="0"/>
        <w:rPr>
          <w:rFonts w:hint="eastAsia" w:ascii="宋体" w:hAnsi="宋体" w:eastAsia="宋体" w:cs="宋体"/>
          <w:sz w:val="24"/>
          <w:szCs w:val="24"/>
        </w:rPr>
      </w:pPr>
      <w:r>
        <w:rPr>
          <w:rFonts w:hint="eastAsia" w:ascii="宋体" w:hAnsi="宋体" w:eastAsia="宋体" w:cs="宋体"/>
          <w:b/>
          <w:bCs/>
          <w:spacing w:val="9"/>
          <w:sz w:val="24"/>
          <w:szCs w:val="24"/>
        </w:rPr>
        <w:t>2.</w:t>
      </w:r>
      <w:r>
        <w:rPr>
          <w:rFonts w:hint="eastAsia" w:ascii="宋体" w:hAnsi="宋体" w:eastAsia="宋体" w:cs="宋体"/>
          <w:b/>
          <w:bCs/>
          <w:color w:val="auto"/>
          <w:spacing w:val="9"/>
          <w:sz w:val="24"/>
          <w:szCs w:val="24"/>
        </w:rPr>
        <w:t>根据《政府采购促进中小企业发展管理办法》（财库[2020]46 号）、《财政部</w:t>
      </w:r>
      <w:r>
        <w:rPr>
          <w:rFonts w:hint="eastAsia" w:ascii="宋体" w:hAnsi="宋体" w:eastAsia="宋体" w:cs="宋体"/>
          <w:b/>
          <w:bCs/>
          <w:color w:val="auto"/>
          <w:spacing w:val="70"/>
          <w:w w:val="101"/>
          <w:sz w:val="24"/>
          <w:szCs w:val="24"/>
        </w:rPr>
        <w:t xml:space="preserve"> </w:t>
      </w:r>
      <w:r>
        <w:rPr>
          <w:rFonts w:hint="eastAsia" w:ascii="宋体" w:hAnsi="宋体" w:eastAsia="宋体" w:cs="宋体"/>
          <w:b/>
          <w:bCs/>
          <w:color w:val="auto"/>
          <w:spacing w:val="9"/>
          <w:sz w:val="24"/>
          <w:szCs w:val="24"/>
        </w:rPr>
        <w:t>司法</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6"/>
          <w:sz w:val="24"/>
          <w:szCs w:val="24"/>
        </w:rPr>
        <w:t>部关于政府采购支持监狱企业发展有关问题的通知》（财库〔</w:t>
      </w:r>
      <w:r>
        <w:rPr>
          <w:rFonts w:hint="eastAsia" w:ascii="宋体" w:hAnsi="宋体" w:eastAsia="宋体" w:cs="宋体"/>
          <w:b/>
          <w:bCs/>
          <w:color w:val="auto"/>
          <w:spacing w:val="-23"/>
          <w:sz w:val="24"/>
          <w:szCs w:val="24"/>
        </w:rPr>
        <w:t xml:space="preserve"> </w:t>
      </w:r>
      <w:r>
        <w:rPr>
          <w:rFonts w:hint="eastAsia" w:ascii="宋体" w:hAnsi="宋体" w:eastAsia="宋体" w:cs="宋体"/>
          <w:b/>
          <w:bCs/>
          <w:color w:val="auto"/>
          <w:spacing w:val="6"/>
          <w:sz w:val="24"/>
          <w:szCs w:val="24"/>
        </w:rPr>
        <w:t>2014〕68 号）和《三部门联合</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8"/>
          <w:sz w:val="24"/>
          <w:szCs w:val="24"/>
        </w:rPr>
        <w:t>发布关于促进残疾人就业政府采购政策的通知》（财库〔2017〕</w:t>
      </w:r>
      <w:r>
        <w:rPr>
          <w:rFonts w:hint="eastAsia" w:ascii="宋体" w:hAnsi="宋体" w:eastAsia="宋体" w:cs="宋体"/>
          <w:b/>
          <w:bCs/>
          <w:color w:val="auto"/>
          <w:spacing w:val="-35"/>
          <w:sz w:val="24"/>
          <w:szCs w:val="24"/>
        </w:rPr>
        <w:t xml:space="preserve"> </w:t>
      </w:r>
      <w:r>
        <w:rPr>
          <w:rFonts w:hint="eastAsia" w:ascii="宋体" w:hAnsi="宋体" w:eastAsia="宋体" w:cs="宋体"/>
          <w:b/>
          <w:bCs/>
          <w:color w:val="auto"/>
          <w:spacing w:val="8"/>
          <w:sz w:val="24"/>
          <w:szCs w:val="24"/>
        </w:rPr>
        <w:t>14</w:t>
      </w:r>
      <w:r>
        <w:rPr>
          <w:rFonts w:hint="eastAsia" w:ascii="宋体" w:hAnsi="宋体" w:eastAsia="宋体" w:cs="宋体"/>
          <w:b/>
          <w:bCs/>
          <w:color w:val="auto"/>
          <w:spacing w:val="7"/>
          <w:sz w:val="24"/>
          <w:szCs w:val="24"/>
        </w:rPr>
        <w:t>1 号）</w:t>
      </w:r>
      <w:r>
        <w:rPr>
          <w:rFonts w:hint="eastAsia" w:ascii="宋体" w:hAnsi="宋体" w:eastAsia="宋体" w:cs="宋体"/>
          <w:b/>
          <w:bCs/>
          <w:color w:val="auto"/>
          <w:spacing w:val="-42"/>
          <w:sz w:val="24"/>
          <w:szCs w:val="24"/>
        </w:rPr>
        <w:t xml:space="preserve"> </w:t>
      </w:r>
      <w:r>
        <w:rPr>
          <w:rFonts w:hint="eastAsia" w:ascii="宋体" w:hAnsi="宋体" w:eastAsia="宋体" w:cs="宋体"/>
          <w:b/>
          <w:bCs/>
          <w:color w:val="auto"/>
          <w:spacing w:val="7"/>
          <w:sz w:val="24"/>
          <w:szCs w:val="24"/>
        </w:rPr>
        <w:t>、《关于进一步加</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6"/>
          <w:sz w:val="24"/>
          <w:szCs w:val="24"/>
        </w:rPr>
        <w:t>大政府采购支持中小企业力度的通知》（财库〔</w:t>
      </w:r>
      <w:r>
        <w:rPr>
          <w:rFonts w:hint="eastAsia" w:ascii="宋体" w:hAnsi="宋体" w:eastAsia="宋体" w:cs="宋体"/>
          <w:b/>
          <w:bCs/>
          <w:color w:val="auto"/>
          <w:spacing w:val="-37"/>
          <w:sz w:val="24"/>
          <w:szCs w:val="24"/>
        </w:rPr>
        <w:t xml:space="preserve"> </w:t>
      </w:r>
      <w:r>
        <w:rPr>
          <w:rFonts w:hint="eastAsia" w:ascii="宋体" w:hAnsi="宋体" w:eastAsia="宋体" w:cs="宋体"/>
          <w:b/>
          <w:bCs/>
          <w:color w:val="auto"/>
          <w:spacing w:val="6"/>
          <w:sz w:val="24"/>
          <w:szCs w:val="24"/>
        </w:rPr>
        <w:t>2022〕1</w:t>
      </w:r>
      <w:r>
        <w:rPr>
          <w:rFonts w:hint="eastAsia" w:ascii="宋体" w:hAnsi="宋体" w:eastAsia="宋体" w:cs="宋体"/>
          <w:b/>
          <w:bCs/>
          <w:color w:val="auto"/>
          <w:spacing w:val="5"/>
          <w:sz w:val="24"/>
          <w:szCs w:val="24"/>
        </w:rPr>
        <w:t>9 号）的规定</w:t>
      </w:r>
      <w:r>
        <w:rPr>
          <w:rFonts w:hint="eastAsia" w:ascii="宋体" w:hAnsi="宋体" w:eastAsia="宋体" w:cs="宋体"/>
          <w:b/>
          <w:bCs/>
          <w:color w:val="auto"/>
          <w:spacing w:val="-37"/>
          <w:sz w:val="24"/>
          <w:szCs w:val="24"/>
        </w:rPr>
        <w:t xml:space="preserve"> </w:t>
      </w:r>
      <w:r>
        <w:rPr>
          <w:rFonts w:hint="eastAsia" w:ascii="宋体" w:hAnsi="宋体" w:eastAsia="宋体" w:cs="宋体"/>
          <w:b/>
          <w:bCs/>
          <w:color w:val="auto"/>
          <w:spacing w:val="5"/>
          <w:sz w:val="24"/>
          <w:szCs w:val="24"/>
        </w:rPr>
        <w:t>，对满足价格扣除条件</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8"/>
          <w:sz w:val="24"/>
          <w:szCs w:val="24"/>
        </w:rPr>
        <w:t>且在投标文件中提交了《中小企业声明函》或省级</w:t>
      </w:r>
      <w:r>
        <w:rPr>
          <w:rFonts w:hint="eastAsia" w:ascii="宋体" w:hAnsi="宋体" w:eastAsia="宋体" w:cs="宋体"/>
          <w:b/>
          <w:bCs/>
          <w:color w:val="auto"/>
          <w:spacing w:val="7"/>
          <w:sz w:val="24"/>
          <w:szCs w:val="24"/>
        </w:rPr>
        <w:t>以上监狱管理局、戒毒管理局（含新疆生产</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9"/>
          <w:sz w:val="24"/>
          <w:szCs w:val="24"/>
        </w:rPr>
        <w:t>建设兵团）</w:t>
      </w:r>
      <w:r>
        <w:rPr>
          <w:rFonts w:hint="eastAsia" w:ascii="宋体" w:hAnsi="宋体" w:eastAsia="宋体" w:cs="宋体"/>
          <w:b/>
          <w:bCs/>
          <w:color w:val="auto"/>
          <w:spacing w:val="-11"/>
          <w:sz w:val="24"/>
          <w:szCs w:val="24"/>
        </w:rPr>
        <w:t xml:space="preserve"> </w:t>
      </w:r>
      <w:r>
        <w:rPr>
          <w:rFonts w:hint="eastAsia" w:ascii="宋体" w:hAnsi="宋体" w:eastAsia="宋体" w:cs="宋体"/>
          <w:b/>
          <w:bCs/>
          <w:color w:val="auto"/>
          <w:spacing w:val="9"/>
          <w:sz w:val="24"/>
          <w:szCs w:val="24"/>
        </w:rPr>
        <w:t>出具的属于监狱企业的证明文件的供应商，其投标报价扣除10%后参与评标。对于同时属于小微企业、监狱企业或残疾人福利性单</w:t>
      </w:r>
      <w:r>
        <w:rPr>
          <w:rFonts w:hint="eastAsia" w:ascii="宋体" w:hAnsi="宋体" w:eastAsia="宋体" w:cs="宋体"/>
          <w:b/>
          <w:bCs/>
          <w:color w:val="auto"/>
          <w:spacing w:val="8"/>
          <w:sz w:val="24"/>
          <w:szCs w:val="24"/>
        </w:rPr>
        <w:t>位的，不重复进行投标报价扣除。</w:t>
      </w:r>
    </w:p>
    <w:p w14:paraId="213DCF1C">
      <w:pPr>
        <w:spacing w:beforeAutospacing="0" w:afterAutospacing="0" w:line="289" w:lineRule="auto"/>
        <w:ind w:left="1" w:right="44" w:firstLine="554"/>
        <w:rPr>
          <w:rFonts w:hint="eastAsia" w:ascii="宋体" w:hAnsi="宋体" w:eastAsia="宋体" w:cs="宋体"/>
          <w:spacing w:val="6"/>
          <w:sz w:val="24"/>
          <w:szCs w:val="24"/>
        </w:rPr>
      </w:pPr>
      <w:r>
        <w:rPr>
          <w:rFonts w:hint="eastAsia" w:ascii="宋体" w:hAnsi="宋体" w:eastAsia="宋体" w:cs="宋体"/>
          <w:spacing w:val="6"/>
          <w:sz w:val="24"/>
          <w:szCs w:val="24"/>
        </w:rPr>
        <w:t>3.联合协议中约定，小型、微型企业和监狱企业的协议合同金额占到联合体协议合同总金</w:t>
      </w:r>
      <w:r>
        <w:rPr>
          <w:rFonts w:hint="eastAsia" w:ascii="宋体" w:hAnsi="宋体" w:eastAsia="宋体" w:cs="宋体"/>
          <w:spacing w:val="18"/>
          <w:sz w:val="24"/>
          <w:szCs w:val="24"/>
        </w:rPr>
        <w:t xml:space="preserve"> </w:t>
      </w:r>
      <w:r>
        <w:rPr>
          <w:rFonts w:hint="eastAsia" w:ascii="宋体" w:hAnsi="宋体" w:eastAsia="宋体" w:cs="宋体"/>
          <w:spacing w:val="7"/>
          <w:sz w:val="24"/>
          <w:szCs w:val="24"/>
        </w:rPr>
        <w:t>额 40%以上的，可给予联合体 4%~6%的价格扣除。（本</w:t>
      </w:r>
      <w:r>
        <w:rPr>
          <w:rFonts w:hint="eastAsia" w:ascii="宋体" w:hAnsi="宋体" w:eastAsia="宋体" w:cs="宋体"/>
          <w:spacing w:val="6"/>
          <w:sz w:val="24"/>
          <w:szCs w:val="24"/>
        </w:rPr>
        <w:t>项目不适用）联合体各方均为小型、微型企业和监狱企业的，联合体视同为小型、微型企业和监狱企业。</w:t>
      </w:r>
    </w:p>
    <w:p w14:paraId="27D47E19">
      <w:pPr>
        <w:spacing w:beforeAutospacing="0" w:afterAutospacing="0" w:line="289" w:lineRule="auto"/>
        <w:ind w:left="1" w:right="44" w:firstLine="554"/>
        <w:rPr>
          <w:rFonts w:hint="eastAsia" w:ascii="宋体" w:hAnsi="宋体" w:eastAsia="宋体" w:cs="宋体"/>
          <w:sz w:val="24"/>
          <w:szCs w:val="24"/>
        </w:rPr>
      </w:pPr>
      <w:r>
        <w:rPr>
          <w:rFonts w:hint="eastAsia" w:ascii="宋体" w:hAnsi="宋体" w:eastAsia="宋体" w:cs="宋体"/>
          <w:spacing w:val="6"/>
          <w:sz w:val="24"/>
          <w:szCs w:val="24"/>
        </w:rPr>
        <w:t>4.供应商所投产品如被列入财政部与国家主管部门颁发的节能产品目录或环境标志产品目录或无线局域网产品目录，应提供相关证明，在评标时予以优先采购，具体优惠措施为： 投标商所投产品应优先选择《财政部国家发展改革委关于调整公布第二十四期节能产品政府采 购清单的通知》（财库〔2018〕 73 号）、《财政部 环境保护部关于调整公布第二十二期环境标志产</w:t>
      </w:r>
      <w:r>
        <w:rPr>
          <w:rFonts w:hint="eastAsia" w:ascii="宋体" w:hAnsi="宋体" w:eastAsia="宋体" w:cs="宋体"/>
          <w:spacing w:val="7"/>
          <w:sz w:val="24"/>
          <w:szCs w:val="24"/>
        </w:rPr>
        <w:t>品政府采购清单的通知》（财库〔</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2</w:t>
      </w:r>
      <w:r>
        <w:rPr>
          <w:rFonts w:hint="eastAsia" w:ascii="宋体" w:hAnsi="宋体" w:eastAsia="宋体" w:cs="宋体"/>
          <w:spacing w:val="6"/>
          <w:sz w:val="24"/>
          <w:szCs w:val="24"/>
        </w:rPr>
        <w:t>018〕70 号）</w:t>
      </w:r>
      <w:r>
        <w:rPr>
          <w:rFonts w:hint="eastAsia" w:ascii="宋体" w:hAnsi="宋体" w:eastAsia="宋体" w:cs="宋体"/>
          <w:spacing w:val="-28"/>
          <w:sz w:val="24"/>
          <w:szCs w:val="24"/>
        </w:rPr>
        <w:t xml:space="preserve"> </w:t>
      </w:r>
      <w:r>
        <w:rPr>
          <w:rFonts w:hint="eastAsia" w:ascii="宋体" w:hAnsi="宋体" w:eastAsia="宋体" w:cs="宋体"/>
          <w:spacing w:val="6"/>
          <w:sz w:val="24"/>
          <w:szCs w:val="24"/>
        </w:rPr>
        <w:t>目录内的产品（须提供节能、环保</w:t>
      </w:r>
      <w:r>
        <w:rPr>
          <w:rFonts w:hint="eastAsia" w:ascii="宋体" w:hAnsi="宋体" w:eastAsia="宋体" w:cs="宋体"/>
          <w:spacing w:val="5"/>
          <w:sz w:val="24"/>
          <w:szCs w:val="24"/>
        </w:rPr>
        <w:t>认证证书复印件加盖公章）。</w:t>
      </w:r>
    </w:p>
    <w:p w14:paraId="064246A2">
      <w:pPr>
        <w:spacing w:beforeAutospacing="0" w:line="279" w:lineRule="auto"/>
        <w:ind w:right="4" w:firstLine="557"/>
        <w:rPr>
          <w:rFonts w:hint="eastAsia" w:ascii="宋体" w:hAnsi="宋体" w:eastAsia="宋体" w:cs="宋体"/>
          <w:sz w:val="24"/>
          <w:szCs w:val="24"/>
        </w:rPr>
      </w:pPr>
      <w:r>
        <w:rPr>
          <w:rFonts w:hint="eastAsia" w:ascii="宋体" w:hAnsi="宋体" w:eastAsia="宋体" w:cs="宋体"/>
          <w:spacing w:val="6"/>
          <w:sz w:val="24"/>
          <w:szCs w:val="24"/>
        </w:rPr>
        <w:t>5.如采购人所采购产品为政府强制采购的节能产品，供应商所投产品的品牌及型号必须为</w:t>
      </w:r>
      <w:r>
        <w:rPr>
          <w:rFonts w:hint="eastAsia" w:ascii="宋体" w:hAnsi="宋体" w:eastAsia="宋体" w:cs="宋体"/>
          <w:spacing w:val="14"/>
          <w:sz w:val="24"/>
          <w:szCs w:val="24"/>
        </w:rPr>
        <w:t xml:space="preserve"> </w:t>
      </w:r>
      <w:r>
        <w:rPr>
          <w:rFonts w:hint="eastAsia" w:ascii="宋体" w:hAnsi="宋体" w:eastAsia="宋体" w:cs="宋体"/>
          <w:spacing w:val="8"/>
          <w:sz w:val="24"/>
          <w:szCs w:val="24"/>
        </w:rPr>
        <w:t>清单中有效期内产品并提供证明文件，否则其投标将被认定为投标无效。</w:t>
      </w:r>
    </w:p>
    <w:p w14:paraId="526A0912">
      <w:pPr>
        <w:spacing w:before="1" w:afterAutospacing="0" w:line="232" w:lineRule="auto"/>
        <w:ind w:left="551"/>
        <w:rPr>
          <w:rFonts w:hint="eastAsia" w:ascii="宋体" w:hAnsi="宋体" w:eastAsia="宋体" w:cs="宋体"/>
          <w:sz w:val="24"/>
          <w:szCs w:val="24"/>
        </w:rPr>
      </w:pPr>
      <w:r>
        <w:rPr>
          <w:rFonts w:hint="eastAsia" w:ascii="宋体" w:hAnsi="宋体" w:eastAsia="宋体" w:cs="宋体"/>
          <w:sz w:val="24"/>
          <w:szCs w:val="24"/>
        </w:rPr>
        <w:t>6.对创新产品或创新性企业的优惠措施为：</w:t>
      </w:r>
      <w:r>
        <w:rPr>
          <w:rFonts w:hint="eastAsia" w:ascii="宋体" w:hAnsi="宋体" w:eastAsia="宋体" w:cs="宋体"/>
          <w:sz w:val="24"/>
          <w:szCs w:val="24"/>
          <w:u w:val="single" w:color="auto"/>
        </w:rPr>
        <w:t xml:space="preserve"> /             </w:t>
      </w:r>
    </w:p>
    <w:p w14:paraId="6CD203C4">
      <w:pPr>
        <w:spacing w:beforeAutospacing="0" w:line="233" w:lineRule="auto"/>
        <w:ind w:left="514"/>
        <w:rPr>
          <w:rFonts w:hint="eastAsia" w:ascii="宋体" w:hAnsi="宋体" w:eastAsia="宋体" w:cs="宋体"/>
          <w:b/>
          <w:bCs/>
          <w:spacing w:val="6"/>
          <w:sz w:val="24"/>
          <w:szCs w:val="24"/>
        </w:rPr>
      </w:pPr>
      <w:r>
        <w:rPr>
          <w:rFonts w:hint="eastAsia" w:ascii="宋体" w:hAnsi="宋体" w:eastAsia="宋体" w:cs="宋体"/>
          <w:b/>
          <w:bCs/>
          <w:spacing w:val="6"/>
          <w:sz w:val="24"/>
          <w:szCs w:val="24"/>
        </w:rPr>
        <w:t>7.开标：</w:t>
      </w:r>
    </w:p>
    <w:p w14:paraId="0F70A50E">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（1）供应商按照须知资料表中规定的开标时间和地点，在规定时间内上传投标文件。</w:t>
      </w:r>
    </w:p>
    <w:p w14:paraId="4A5E2481">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（2）在开标前，工作人员收取所有参会人员的手机，主持人宣读开标纪律</w:t>
      </w:r>
      <w:r>
        <w:rPr>
          <w:rFonts w:hint="eastAsia" w:ascii="宋体" w:hAnsi="宋体" w:eastAsia="宋体" w:cs="宋体"/>
          <w:b/>
          <w:bCs/>
          <w:spacing w:val="6"/>
          <w:sz w:val="24"/>
          <w:szCs w:val="24"/>
          <w:lang w:eastAsia="zh-CN"/>
        </w:rPr>
        <w:t>。</w:t>
      </w:r>
    </w:p>
    <w:p w14:paraId="462A809F">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（3）开标时，由代理机构对供应商的投标文件进行解密， 解密时间为 30 分钟。</w:t>
      </w:r>
    </w:p>
    <w:p w14:paraId="33E0758E">
      <w:pPr>
        <w:bidi w:val="0"/>
        <w:outlineLvl w:val="1"/>
        <w:rPr>
          <w:rFonts w:hint="eastAsia" w:ascii="宋体" w:hAnsi="宋体" w:eastAsia="宋体" w:cs="宋体"/>
          <w:b/>
          <w:bCs/>
          <w:spacing w:val="6"/>
          <w:sz w:val="24"/>
          <w:szCs w:val="24"/>
        </w:rPr>
      </w:pPr>
      <w:bookmarkStart w:id="99" w:name="_Toc4621"/>
      <w:r>
        <w:rPr>
          <w:rFonts w:hint="eastAsia" w:ascii="宋体" w:hAnsi="宋体" w:eastAsia="宋体" w:cs="宋体"/>
          <w:b/>
          <w:bCs/>
          <w:spacing w:val="6"/>
          <w:sz w:val="24"/>
          <w:szCs w:val="24"/>
        </w:rPr>
        <w:t>（4）由代理机构开启报价，所有投标供应商签字确认。</w:t>
      </w:r>
      <w:bookmarkEnd w:id="99"/>
    </w:p>
    <w:p w14:paraId="3F9FC9F6">
      <w:pPr>
        <w:bidi w:val="0"/>
        <w:spacing w:afterAutospacing="0"/>
        <w:rPr>
          <w:rFonts w:hint="eastAsia" w:ascii="宋体" w:hAnsi="宋体" w:eastAsia="宋体" w:cs="宋体"/>
          <w:b/>
          <w:bCs/>
          <w:spacing w:val="6"/>
          <w:sz w:val="24"/>
          <w:szCs w:val="24"/>
        </w:rPr>
      </w:pPr>
      <w:r>
        <w:rPr>
          <w:rFonts w:hint="eastAsia" w:ascii="宋体" w:hAnsi="宋体" w:eastAsia="宋体" w:cs="宋体"/>
          <w:b/>
          <w:bCs/>
          <w:spacing w:val="6"/>
          <w:sz w:val="24"/>
          <w:szCs w:val="24"/>
        </w:rPr>
        <w:t>（5）采购人或采购代理机构登录政采云平台对投标供应商的资格证明材料进行审查。</w:t>
      </w:r>
    </w:p>
    <w:p w14:paraId="5F85398D">
      <w:pPr>
        <w:spacing w:beforeAutospacing="0" w:line="233" w:lineRule="auto"/>
        <w:ind w:left="514"/>
        <w:rPr>
          <w:rFonts w:hint="eastAsia" w:ascii="宋体" w:hAnsi="宋体" w:eastAsia="宋体" w:cs="宋体"/>
          <w:b/>
          <w:bCs/>
          <w:spacing w:val="6"/>
          <w:sz w:val="24"/>
          <w:szCs w:val="24"/>
        </w:rPr>
      </w:pPr>
      <w:r>
        <w:rPr>
          <w:rFonts w:hint="eastAsia" w:ascii="宋体" w:hAnsi="宋体" w:eastAsia="宋体" w:cs="宋体"/>
          <w:b/>
          <w:bCs/>
          <w:spacing w:val="6"/>
          <w:sz w:val="24"/>
          <w:szCs w:val="24"/>
        </w:rPr>
        <w:t>8.评标：</w:t>
      </w:r>
    </w:p>
    <w:p w14:paraId="42DF1625">
      <w:pPr>
        <w:spacing w:before="120" w:afterAutospacing="0" w:line="285" w:lineRule="auto"/>
        <w:ind w:right="4"/>
        <w:jc w:val="both"/>
        <w:rPr>
          <w:rFonts w:hint="eastAsia" w:ascii="宋体" w:hAnsi="宋体" w:eastAsia="宋体" w:cs="宋体"/>
          <w:b w:val="0"/>
          <w:bCs w:val="0"/>
          <w:sz w:val="24"/>
          <w:szCs w:val="24"/>
        </w:rPr>
      </w:pPr>
      <w:r>
        <w:rPr>
          <w:rFonts w:hint="eastAsia" w:ascii="宋体" w:hAnsi="宋体" w:eastAsia="宋体" w:cs="宋体"/>
          <w:b w:val="0"/>
          <w:bCs w:val="0"/>
          <w:spacing w:val="7"/>
          <w:sz w:val="24"/>
          <w:szCs w:val="24"/>
        </w:rPr>
        <w:t>（1）评标办法</w:t>
      </w:r>
      <w:r>
        <w:rPr>
          <w:rFonts w:hint="eastAsia" w:ascii="宋体" w:hAnsi="宋体" w:eastAsia="宋体" w:cs="宋体"/>
          <w:b w:val="0"/>
          <w:bCs w:val="0"/>
          <w:spacing w:val="-30"/>
          <w:sz w:val="24"/>
          <w:szCs w:val="24"/>
        </w:rPr>
        <w:t xml:space="preserve"> </w:t>
      </w:r>
      <w:r>
        <w:rPr>
          <w:rFonts w:hint="eastAsia" w:ascii="宋体" w:hAnsi="宋体" w:eastAsia="宋体" w:cs="宋体"/>
          <w:b w:val="0"/>
          <w:bCs w:val="0"/>
          <w:spacing w:val="7"/>
          <w:sz w:val="24"/>
          <w:szCs w:val="24"/>
        </w:rPr>
        <w:t>：本项目采用综合评分法</w:t>
      </w:r>
      <w:r>
        <w:rPr>
          <w:rFonts w:hint="eastAsia" w:ascii="宋体" w:hAnsi="宋体" w:eastAsia="宋体" w:cs="宋体"/>
          <w:b w:val="0"/>
          <w:bCs w:val="0"/>
          <w:spacing w:val="-32"/>
          <w:sz w:val="24"/>
          <w:szCs w:val="24"/>
        </w:rPr>
        <w:t xml:space="preserve"> </w:t>
      </w:r>
      <w:r>
        <w:rPr>
          <w:rFonts w:hint="eastAsia" w:ascii="宋体" w:hAnsi="宋体" w:eastAsia="宋体" w:cs="宋体"/>
          <w:b w:val="0"/>
          <w:bCs w:val="0"/>
          <w:spacing w:val="7"/>
          <w:sz w:val="24"/>
          <w:szCs w:val="24"/>
        </w:rPr>
        <w:t>，供应商的投标文件满足招标文件全部实质</w:t>
      </w:r>
      <w:r>
        <w:rPr>
          <w:rFonts w:hint="eastAsia" w:ascii="宋体" w:hAnsi="宋体" w:eastAsia="宋体" w:cs="宋体"/>
          <w:b w:val="0"/>
          <w:bCs w:val="0"/>
          <w:spacing w:val="6"/>
          <w:sz w:val="24"/>
          <w:szCs w:val="24"/>
        </w:rPr>
        <w:t>性要</w:t>
      </w:r>
      <w:r>
        <w:rPr>
          <w:rFonts w:hint="eastAsia" w:ascii="宋体" w:hAnsi="宋体" w:eastAsia="宋体" w:cs="宋体"/>
          <w:b w:val="0"/>
          <w:bCs w:val="0"/>
          <w:sz w:val="24"/>
          <w:szCs w:val="24"/>
        </w:rPr>
        <w:t xml:space="preserve"> </w:t>
      </w:r>
      <w:r>
        <w:rPr>
          <w:rFonts w:hint="eastAsia" w:ascii="宋体" w:hAnsi="宋体" w:eastAsia="宋体" w:cs="宋体"/>
          <w:b w:val="0"/>
          <w:bCs w:val="0"/>
          <w:spacing w:val="8"/>
          <w:sz w:val="24"/>
          <w:szCs w:val="24"/>
        </w:rPr>
        <w:t>求，且按照评标因素的量化指标评标得分最高的投</w:t>
      </w:r>
      <w:r>
        <w:rPr>
          <w:rFonts w:hint="eastAsia" w:ascii="宋体" w:hAnsi="宋体" w:eastAsia="宋体" w:cs="宋体"/>
          <w:b w:val="0"/>
          <w:bCs w:val="0"/>
          <w:spacing w:val="7"/>
          <w:sz w:val="24"/>
          <w:szCs w:val="24"/>
        </w:rPr>
        <w:t>标人为中标候选人的评标方法。（具体评分</w:t>
      </w:r>
      <w:r>
        <w:rPr>
          <w:rFonts w:hint="eastAsia" w:ascii="宋体" w:hAnsi="宋体" w:eastAsia="宋体" w:cs="宋体"/>
          <w:b w:val="0"/>
          <w:bCs w:val="0"/>
          <w:sz w:val="24"/>
          <w:szCs w:val="24"/>
        </w:rPr>
        <w:t xml:space="preserve"> </w:t>
      </w:r>
      <w:r>
        <w:rPr>
          <w:rFonts w:hint="eastAsia" w:ascii="宋体" w:hAnsi="宋体" w:eastAsia="宋体" w:cs="宋体"/>
          <w:b w:val="0"/>
          <w:bCs w:val="0"/>
          <w:spacing w:val="8"/>
          <w:sz w:val="24"/>
          <w:szCs w:val="24"/>
        </w:rPr>
        <w:t>细则详见综合评分表）</w:t>
      </w:r>
    </w:p>
    <w:p w14:paraId="784AF4EF">
      <w:pPr>
        <w:spacing w:beforeAutospacing="0" w:line="293" w:lineRule="auto"/>
        <w:ind w:right="4"/>
        <w:jc w:val="both"/>
        <w:rPr>
          <w:rFonts w:hint="eastAsia" w:ascii="宋体" w:hAnsi="宋体" w:eastAsia="宋体" w:cs="宋体"/>
          <w:b w:val="0"/>
          <w:bCs w:val="0"/>
          <w:sz w:val="24"/>
          <w:szCs w:val="24"/>
        </w:rPr>
      </w:pPr>
      <w:r>
        <w:rPr>
          <w:rFonts w:hint="eastAsia" w:ascii="宋体" w:hAnsi="宋体" w:eastAsia="宋体" w:cs="宋体"/>
          <w:b w:val="0"/>
          <w:bCs w:val="0"/>
          <w:spacing w:val="9"/>
          <w:sz w:val="24"/>
          <w:szCs w:val="24"/>
        </w:rPr>
        <w:t>（2）评标专家来源：《中华人民共和国政府采购法》、《中华人民共和国政</w:t>
      </w:r>
      <w:r>
        <w:rPr>
          <w:rFonts w:hint="eastAsia" w:ascii="宋体" w:hAnsi="宋体" w:eastAsia="宋体" w:cs="宋体"/>
          <w:b w:val="0"/>
          <w:bCs w:val="0"/>
          <w:spacing w:val="8"/>
          <w:sz w:val="24"/>
          <w:szCs w:val="24"/>
        </w:rPr>
        <w:t>府采购法实</w:t>
      </w:r>
      <w:r>
        <w:rPr>
          <w:rFonts w:hint="eastAsia" w:ascii="宋体" w:hAnsi="宋体" w:eastAsia="宋体" w:cs="宋体"/>
          <w:b w:val="0"/>
          <w:bCs w:val="0"/>
          <w:spacing w:val="12"/>
          <w:sz w:val="24"/>
          <w:szCs w:val="24"/>
        </w:rPr>
        <w:t>施条例》及本项目本级和上级财政部门的有关规定依法在政采云平</w:t>
      </w:r>
      <w:r>
        <w:rPr>
          <w:rFonts w:hint="eastAsia" w:ascii="宋体" w:hAnsi="宋体" w:eastAsia="宋体" w:cs="宋体"/>
          <w:b w:val="0"/>
          <w:bCs w:val="0"/>
          <w:spacing w:val="11"/>
          <w:sz w:val="24"/>
          <w:szCs w:val="24"/>
        </w:rPr>
        <w:t>台随机抽取5人，组成评</w:t>
      </w:r>
      <w:r>
        <w:rPr>
          <w:rFonts w:hint="eastAsia" w:ascii="宋体" w:hAnsi="宋体" w:eastAsia="宋体" w:cs="宋体"/>
          <w:b w:val="0"/>
          <w:bCs w:val="0"/>
          <w:spacing w:val="5"/>
          <w:sz w:val="24"/>
          <w:szCs w:val="24"/>
        </w:rPr>
        <w:t>标小组，负责评标工作。</w:t>
      </w:r>
    </w:p>
    <w:p w14:paraId="726E9746">
      <w:pPr>
        <w:spacing w:before="1" w:afterAutospacing="0" w:line="228" w:lineRule="auto"/>
        <w:rPr>
          <w:rFonts w:hint="eastAsia" w:ascii="宋体" w:hAnsi="宋体" w:eastAsia="宋体" w:cs="宋体"/>
          <w:b w:val="0"/>
          <w:bCs w:val="0"/>
          <w:sz w:val="24"/>
          <w:szCs w:val="24"/>
        </w:rPr>
      </w:pPr>
      <w:r>
        <w:rPr>
          <w:rFonts w:hint="eastAsia" w:ascii="宋体" w:hAnsi="宋体" w:eastAsia="宋体" w:cs="宋体"/>
          <w:b w:val="0"/>
          <w:bCs w:val="0"/>
          <w:spacing w:val="6"/>
          <w:sz w:val="24"/>
          <w:szCs w:val="24"/>
        </w:rPr>
        <w:t>（3）评标前</w:t>
      </w:r>
      <w:r>
        <w:rPr>
          <w:rFonts w:hint="eastAsia" w:ascii="宋体" w:hAnsi="宋体" w:eastAsia="宋体" w:cs="宋体"/>
          <w:b w:val="0"/>
          <w:bCs w:val="0"/>
          <w:spacing w:val="-32"/>
          <w:sz w:val="24"/>
          <w:szCs w:val="24"/>
        </w:rPr>
        <w:t xml:space="preserve"> </w:t>
      </w:r>
      <w:r>
        <w:rPr>
          <w:rFonts w:hint="eastAsia" w:ascii="宋体" w:hAnsi="宋体" w:eastAsia="宋体" w:cs="宋体"/>
          <w:b w:val="0"/>
          <w:bCs w:val="0"/>
          <w:spacing w:val="6"/>
          <w:sz w:val="24"/>
          <w:szCs w:val="24"/>
        </w:rPr>
        <w:t>，工作人员收取所有参会人员的手机，主持人宣读评</w:t>
      </w:r>
      <w:r>
        <w:rPr>
          <w:rFonts w:hint="eastAsia" w:ascii="宋体" w:hAnsi="宋体" w:eastAsia="宋体" w:cs="宋体"/>
          <w:b w:val="0"/>
          <w:bCs w:val="0"/>
          <w:spacing w:val="5"/>
          <w:sz w:val="24"/>
          <w:szCs w:val="24"/>
        </w:rPr>
        <w:t>标纪律。</w:t>
      </w:r>
    </w:p>
    <w:p w14:paraId="236010BF">
      <w:pPr>
        <w:spacing w:beforeAutospacing="0" w:afterAutospacing="0" w:line="233" w:lineRule="auto"/>
        <w:outlineLvl w:val="1"/>
        <w:rPr>
          <w:rFonts w:hint="eastAsia" w:ascii="宋体" w:hAnsi="宋体" w:eastAsia="宋体" w:cs="宋体"/>
          <w:b w:val="0"/>
          <w:bCs w:val="0"/>
          <w:sz w:val="24"/>
          <w:szCs w:val="24"/>
        </w:rPr>
      </w:pPr>
      <w:bookmarkStart w:id="100" w:name="_Toc1879"/>
      <w:r>
        <w:rPr>
          <w:rFonts w:hint="eastAsia" w:ascii="宋体" w:hAnsi="宋体" w:eastAsia="宋体" w:cs="宋体"/>
          <w:b w:val="0"/>
          <w:bCs w:val="0"/>
          <w:spacing w:val="6"/>
          <w:sz w:val="24"/>
          <w:szCs w:val="24"/>
        </w:rPr>
        <w:t>（4）本次评标工作纪律</w:t>
      </w:r>
      <w:bookmarkEnd w:id="100"/>
    </w:p>
    <w:p w14:paraId="5EF9B0E4">
      <w:pPr>
        <w:spacing w:beforeAutospacing="0" w:afterAutospacing="0" w:line="266" w:lineRule="auto"/>
        <w:ind w:right="4" w:firstLine="486"/>
        <w:rPr>
          <w:rFonts w:hint="eastAsia" w:ascii="宋体" w:hAnsi="宋体" w:eastAsia="宋体" w:cs="宋体"/>
          <w:sz w:val="24"/>
          <w:szCs w:val="24"/>
        </w:rPr>
      </w:pPr>
      <w:r>
        <w:rPr>
          <w:rFonts w:hint="eastAsia" w:ascii="宋体" w:hAnsi="宋体" w:eastAsia="宋体" w:cs="宋体"/>
          <w:b w:val="0"/>
          <w:bCs w:val="0"/>
          <w:spacing w:val="7"/>
          <w:sz w:val="24"/>
          <w:szCs w:val="24"/>
        </w:rPr>
        <w:t>①评标委员会成员要严格遵守评标时间，主动出具身份证明，遵守评标工作纪律和评标回</w:t>
      </w:r>
      <w:r>
        <w:rPr>
          <w:rFonts w:hint="eastAsia" w:ascii="宋体" w:hAnsi="宋体" w:eastAsia="宋体" w:cs="宋体"/>
          <w:b w:val="0"/>
          <w:bCs w:val="0"/>
          <w:spacing w:val="13"/>
          <w:sz w:val="24"/>
          <w:szCs w:val="24"/>
        </w:rPr>
        <w:t xml:space="preserve"> </w:t>
      </w:r>
      <w:r>
        <w:rPr>
          <w:rFonts w:hint="eastAsia" w:ascii="宋体" w:hAnsi="宋体" w:eastAsia="宋体" w:cs="宋体"/>
          <w:b w:val="0"/>
          <w:bCs w:val="0"/>
          <w:spacing w:val="8"/>
          <w:sz w:val="24"/>
          <w:szCs w:val="24"/>
        </w:rPr>
        <w:t>避的相关规定。在评标工作开</w:t>
      </w:r>
      <w:r>
        <w:rPr>
          <w:rFonts w:hint="eastAsia" w:ascii="宋体" w:hAnsi="宋体" w:eastAsia="宋体" w:cs="宋体"/>
          <w:spacing w:val="8"/>
          <w:sz w:val="24"/>
          <w:szCs w:val="24"/>
        </w:rPr>
        <w:t>始前，将手机等通讯工</w:t>
      </w:r>
      <w:r>
        <w:rPr>
          <w:rFonts w:hint="eastAsia" w:ascii="宋体" w:hAnsi="宋体" w:eastAsia="宋体" w:cs="宋体"/>
          <w:spacing w:val="7"/>
          <w:sz w:val="24"/>
          <w:szCs w:val="24"/>
        </w:rPr>
        <w:t>具或相关电子设备交由采购人或采购代理</w:t>
      </w:r>
      <w:r>
        <w:rPr>
          <w:rFonts w:hint="eastAsia" w:ascii="宋体" w:hAnsi="宋体" w:eastAsia="宋体" w:cs="宋体"/>
          <w:sz w:val="24"/>
          <w:szCs w:val="24"/>
        </w:rPr>
        <w:t xml:space="preserve"> </w:t>
      </w:r>
      <w:r>
        <w:rPr>
          <w:rFonts w:hint="eastAsia" w:ascii="宋体" w:hAnsi="宋体" w:eastAsia="宋体" w:cs="宋体"/>
          <w:spacing w:val="8"/>
          <w:sz w:val="24"/>
          <w:szCs w:val="24"/>
        </w:rPr>
        <w:t>机构统一保管，拒不上交的，采购人或采购代理机构</w:t>
      </w:r>
      <w:r>
        <w:rPr>
          <w:rFonts w:hint="eastAsia" w:ascii="宋体" w:hAnsi="宋体" w:eastAsia="宋体" w:cs="宋体"/>
          <w:spacing w:val="7"/>
          <w:sz w:val="24"/>
          <w:szCs w:val="24"/>
        </w:rPr>
        <w:t>可以拒绝其参加评标工作并向财政部门报</w:t>
      </w:r>
      <w:r>
        <w:rPr>
          <w:rFonts w:hint="eastAsia" w:ascii="宋体" w:hAnsi="宋体" w:eastAsia="宋体" w:cs="宋体"/>
          <w:sz w:val="24"/>
          <w:szCs w:val="24"/>
        </w:rPr>
        <w:t xml:space="preserve"> </w:t>
      </w:r>
      <w:r>
        <w:rPr>
          <w:rFonts w:hint="eastAsia" w:ascii="宋体" w:hAnsi="宋体" w:eastAsia="宋体" w:cs="宋体"/>
          <w:spacing w:val="-9"/>
          <w:sz w:val="24"/>
          <w:szCs w:val="24"/>
        </w:rPr>
        <w:t>告。</w:t>
      </w:r>
    </w:p>
    <w:p w14:paraId="59F77F35">
      <w:pPr>
        <w:spacing w:beforeAutospacing="0" w:line="241" w:lineRule="auto"/>
        <w:ind w:left="1" w:right="7" w:firstLine="485"/>
        <w:rPr>
          <w:rFonts w:hint="eastAsia" w:ascii="宋体" w:hAnsi="宋体" w:eastAsia="宋体" w:cs="宋体"/>
          <w:sz w:val="24"/>
          <w:szCs w:val="24"/>
        </w:rPr>
      </w:pPr>
      <w:r>
        <w:rPr>
          <w:rFonts w:hint="eastAsia" w:ascii="宋体" w:hAnsi="宋体" w:eastAsia="宋体" w:cs="宋体"/>
          <w:spacing w:val="7"/>
          <w:sz w:val="24"/>
          <w:szCs w:val="24"/>
        </w:rPr>
        <w:t>②评标委员会成员和评标工作有关人员不得干预或者影响正常评标工作，不得明示或者暗</w:t>
      </w:r>
      <w:r>
        <w:rPr>
          <w:rFonts w:hint="eastAsia" w:ascii="宋体" w:hAnsi="宋体" w:eastAsia="宋体" w:cs="宋体"/>
          <w:spacing w:val="10"/>
          <w:sz w:val="24"/>
          <w:szCs w:val="24"/>
        </w:rPr>
        <w:t xml:space="preserve"> </w:t>
      </w:r>
      <w:r>
        <w:rPr>
          <w:rFonts w:hint="eastAsia" w:ascii="宋体" w:hAnsi="宋体" w:eastAsia="宋体" w:cs="宋体"/>
          <w:spacing w:val="8"/>
          <w:sz w:val="24"/>
          <w:szCs w:val="24"/>
        </w:rPr>
        <w:t>示其倾向性、引导性意见，不得修改或细化采购</w:t>
      </w:r>
      <w:r>
        <w:rPr>
          <w:rFonts w:hint="eastAsia" w:ascii="宋体" w:hAnsi="宋体" w:eastAsia="宋体" w:cs="宋体"/>
          <w:spacing w:val="7"/>
          <w:sz w:val="24"/>
          <w:szCs w:val="24"/>
        </w:rPr>
        <w:t>文件确定的评标程序、评标方法、评标因素和</w:t>
      </w:r>
      <w:r>
        <w:rPr>
          <w:rFonts w:hint="eastAsia" w:ascii="宋体" w:hAnsi="宋体" w:eastAsia="宋体" w:cs="宋体"/>
          <w:spacing w:val="8"/>
          <w:sz w:val="24"/>
          <w:szCs w:val="24"/>
        </w:rPr>
        <w:t>评标标准，不得接受供应商主动提出的澄清和解</w:t>
      </w:r>
      <w:r>
        <w:rPr>
          <w:rFonts w:hint="eastAsia" w:ascii="宋体" w:hAnsi="宋体" w:eastAsia="宋体" w:cs="宋体"/>
          <w:spacing w:val="7"/>
          <w:sz w:val="24"/>
          <w:szCs w:val="24"/>
        </w:rPr>
        <w:t>释，不得征询采购人代表的倾向性意见，不得</w:t>
      </w:r>
      <w:r>
        <w:rPr>
          <w:rFonts w:hint="eastAsia" w:ascii="宋体" w:hAnsi="宋体" w:eastAsia="宋体" w:cs="宋体"/>
          <w:sz w:val="24"/>
          <w:szCs w:val="24"/>
        </w:rPr>
        <w:t xml:space="preserve"> </w:t>
      </w:r>
      <w:r>
        <w:rPr>
          <w:rFonts w:hint="eastAsia" w:ascii="宋体" w:hAnsi="宋体" w:eastAsia="宋体" w:cs="宋体"/>
          <w:spacing w:val="8"/>
          <w:sz w:val="24"/>
          <w:szCs w:val="24"/>
        </w:rPr>
        <w:t>协商评分，不得记录、复制或带走任何评标资料。</w:t>
      </w:r>
      <w:r>
        <w:rPr>
          <w:rFonts w:hint="eastAsia" w:ascii="宋体" w:hAnsi="宋体" w:eastAsia="宋体" w:cs="宋体"/>
          <w:spacing w:val="7"/>
          <w:sz w:val="24"/>
          <w:szCs w:val="24"/>
        </w:rPr>
        <w:t>评标结果汇总完成后，采购人、采购代理机</w:t>
      </w:r>
      <w:r>
        <w:rPr>
          <w:rFonts w:hint="eastAsia" w:ascii="宋体" w:hAnsi="宋体" w:eastAsia="宋体" w:cs="宋体"/>
          <w:sz w:val="24"/>
          <w:szCs w:val="24"/>
        </w:rPr>
        <w:t xml:space="preserve"> </w:t>
      </w:r>
      <w:r>
        <w:rPr>
          <w:rFonts w:hint="eastAsia" w:ascii="宋体" w:hAnsi="宋体" w:eastAsia="宋体" w:cs="宋体"/>
          <w:spacing w:val="8"/>
          <w:sz w:val="24"/>
          <w:szCs w:val="24"/>
        </w:rPr>
        <w:t>构和评标委员会均不得修改评标结果或者要求重新</w:t>
      </w:r>
      <w:r>
        <w:rPr>
          <w:rFonts w:hint="eastAsia" w:ascii="宋体" w:hAnsi="宋体" w:eastAsia="宋体" w:cs="宋体"/>
          <w:spacing w:val="7"/>
          <w:sz w:val="24"/>
          <w:szCs w:val="24"/>
        </w:rPr>
        <w:t>评标，但资格性检查认定错误、分值汇总计</w:t>
      </w:r>
      <w:r>
        <w:rPr>
          <w:rFonts w:hint="eastAsia" w:ascii="宋体" w:hAnsi="宋体" w:eastAsia="宋体" w:cs="宋体"/>
          <w:sz w:val="24"/>
          <w:szCs w:val="24"/>
        </w:rPr>
        <w:t xml:space="preserve"> </w:t>
      </w:r>
      <w:r>
        <w:rPr>
          <w:rFonts w:hint="eastAsia" w:ascii="宋体" w:hAnsi="宋体" w:eastAsia="宋体" w:cs="宋体"/>
          <w:spacing w:val="9"/>
          <w:sz w:val="24"/>
          <w:szCs w:val="24"/>
        </w:rPr>
        <w:t>算错误、分项评分超出评分标准范围、客观分评分不一致</w:t>
      </w:r>
      <w:r>
        <w:rPr>
          <w:rFonts w:hint="eastAsia" w:ascii="宋体" w:hAnsi="宋体" w:eastAsia="宋体" w:cs="宋体"/>
          <w:spacing w:val="8"/>
          <w:sz w:val="24"/>
          <w:szCs w:val="24"/>
        </w:rPr>
        <w:t>、经评标委员会一致认定评分畸高、</w:t>
      </w:r>
      <w:r>
        <w:rPr>
          <w:rFonts w:hint="eastAsia" w:ascii="宋体" w:hAnsi="宋体" w:eastAsia="宋体" w:cs="宋体"/>
          <w:sz w:val="24"/>
          <w:szCs w:val="24"/>
        </w:rPr>
        <w:t xml:space="preserve"> </w:t>
      </w:r>
      <w:r>
        <w:rPr>
          <w:rFonts w:hint="eastAsia" w:ascii="宋体" w:hAnsi="宋体" w:eastAsia="宋体" w:cs="宋体"/>
          <w:spacing w:val="8"/>
          <w:sz w:val="24"/>
          <w:szCs w:val="24"/>
        </w:rPr>
        <w:t>畸低的情形除外。出现上述除外情形的，评标委员</w:t>
      </w:r>
      <w:r>
        <w:rPr>
          <w:rFonts w:hint="eastAsia" w:ascii="宋体" w:hAnsi="宋体" w:eastAsia="宋体" w:cs="宋体"/>
          <w:spacing w:val="7"/>
          <w:sz w:val="24"/>
          <w:szCs w:val="24"/>
        </w:rPr>
        <w:t>会应当现场修改评标结果，并在评标报告中</w:t>
      </w:r>
      <w:r>
        <w:rPr>
          <w:rFonts w:hint="eastAsia" w:ascii="宋体" w:hAnsi="宋体" w:eastAsia="宋体" w:cs="宋体"/>
          <w:sz w:val="24"/>
          <w:szCs w:val="24"/>
        </w:rPr>
        <w:t xml:space="preserve"> </w:t>
      </w:r>
      <w:r>
        <w:rPr>
          <w:rFonts w:hint="eastAsia" w:ascii="宋体" w:hAnsi="宋体" w:eastAsia="宋体" w:cs="宋体"/>
          <w:spacing w:val="-1"/>
          <w:sz w:val="24"/>
          <w:szCs w:val="24"/>
        </w:rPr>
        <w:t>明确记载。</w:t>
      </w:r>
    </w:p>
    <w:p w14:paraId="0095BB84">
      <w:pPr>
        <w:spacing w:line="233" w:lineRule="auto"/>
        <w:ind w:left="274"/>
        <w:outlineLvl w:val="1"/>
        <w:rPr>
          <w:rFonts w:hint="eastAsia" w:ascii="宋体" w:hAnsi="宋体" w:eastAsia="宋体" w:cs="宋体"/>
          <w:sz w:val="24"/>
          <w:szCs w:val="24"/>
        </w:rPr>
      </w:pPr>
      <w:bookmarkStart w:id="101" w:name="_Toc15114"/>
      <w:r>
        <w:rPr>
          <w:rFonts w:hint="eastAsia" w:ascii="宋体" w:hAnsi="宋体" w:eastAsia="宋体" w:cs="宋体"/>
          <w:b/>
          <w:bCs/>
          <w:spacing w:val="8"/>
          <w:sz w:val="24"/>
          <w:szCs w:val="24"/>
        </w:rPr>
        <w:t>（5）评标专家与供应商有下列利害关系之一的人员，应当回避</w:t>
      </w:r>
      <w:bookmarkEnd w:id="101"/>
    </w:p>
    <w:p w14:paraId="729222D5">
      <w:pPr>
        <w:spacing w:beforeAutospacing="0" w:afterAutospacing="0" w:line="240" w:lineRule="auto"/>
        <w:rPr>
          <w:rFonts w:hint="eastAsia" w:ascii="宋体" w:hAnsi="宋体" w:eastAsia="宋体" w:cs="宋体"/>
          <w:spacing w:val="6"/>
          <w:sz w:val="24"/>
          <w:szCs w:val="24"/>
        </w:rPr>
      </w:pPr>
      <w:r>
        <w:rPr>
          <w:rFonts w:hint="eastAsia" w:ascii="宋体" w:hAnsi="宋体" w:eastAsia="宋体" w:cs="宋体"/>
          <w:spacing w:val="6"/>
          <w:sz w:val="24"/>
          <w:szCs w:val="24"/>
        </w:rPr>
        <w:t>1）参加采购活动前 3 年内与供应商存在劳动关系；</w:t>
      </w:r>
    </w:p>
    <w:p w14:paraId="6787584B">
      <w:pPr>
        <w:spacing w:beforeAutospacing="0" w:afterAutospacing="0" w:line="190" w:lineRule="auto"/>
        <w:rPr>
          <w:rFonts w:hint="eastAsia" w:ascii="宋体" w:hAnsi="宋体" w:eastAsia="宋体" w:cs="宋体"/>
          <w:sz w:val="24"/>
          <w:szCs w:val="24"/>
        </w:rPr>
      </w:pPr>
      <w:r>
        <w:rPr>
          <w:rFonts w:hint="eastAsia" w:ascii="宋体" w:hAnsi="宋体" w:eastAsia="宋体" w:cs="宋体"/>
          <w:spacing w:val="6"/>
          <w:sz w:val="24"/>
          <w:szCs w:val="24"/>
        </w:rPr>
        <w:t>2）参加采购活动前 3 年内担任供应商的</w:t>
      </w:r>
      <w:r>
        <w:rPr>
          <w:rFonts w:hint="eastAsia" w:ascii="宋体" w:hAnsi="宋体" w:eastAsia="宋体" w:cs="宋体"/>
          <w:spacing w:val="5"/>
          <w:sz w:val="24"/>
          <w:szCs w:val="24"/>
        </w:rPr>
        <w:t>董事、监事；</w:t>
      </w:r>
    </w:p>
    <w:p w14:paraId="587BC089">
      <w:pPr>
        <w:spacing w:beforeAutospacing="0" w:afterAutospacing="0" w:line="190" w:lineRule="auto"/>
        <w:rPr>
          <w:rFonts w:hint="eastAsia" w:ascii="宋体" w:hAnsi="宋体" w:eastAsia="宋体" w:cs="宋体"/>
          <w:sz w:val="24"/>
          <w:szCs w:val="24"/>
        </w:rPr>
      </w:pPr>
      <w:r>
        <w:rPr>
          <w:rFonts w:hint="eastAsia" w:ascii="宋体" w:hAnsi="宋体" w:eastAsia="宋体" w:cs="宋体"/>
          <w:spacing w:val="6"/>
          <w:sz w:val="24"/>
          <w:szCs w:val="24"/>
        </w:rPr>
        <w:t>3）参加采购活动前 3 年内是供应商的控股股东或者实际控制人；</w:t>
      </w:r>
    </w:p>
    <w:p w14:paraId="1444E102">
      <w:pPr>
        <w:spacing w:beforeAutospacing="0" w:afterAutospacing="0" w:line="241" w:lineRule="auto"/>
        <w:ind w:right="48"/>
        <w:rPr>
          <w:rFonts w:hint="eastAsia" w:ascii="宋体" w:hAnsi="宋体" w:eastAsia="宋体" w:cs="宋体"/>
          <w:sz w:val="24"/>
          <w:szCs w:val="24"/>
        </w:rPr>
      </w:pPr>
      <w:r>
        <w:rPr>
          <w:rFonts w:hint="eastAsia" w:ascii="宋体" w:hAnsi="宋体" w:eastAsia="宋体" w:cs="宋体"/>
          <w:spacing w:val="10"/>
          <w:sz w:val="24"/>
          <w:szCs w:val="24"/>
        </w:rPr>
        <w:t>4）与供应商的法定代表人或者负责人有夫妻、直系血亲、三代以</w:t>
      </w:r>
      <w:r>
        <w:rPr>
          <w:rFonts w:hint="eastAsia" w:ascii="宋体" w:hAnsi="宋体" w:eastAsia="宋体" w:cs="宋体"/>
          <w:spacing w:val="9"/>
          <w:sz w:val="24"/>
          <w:szCs w:val="24"/>
        </w:rPr>
        <w:t>内旁系血亲或者近姻亲</w:t>
      </w:r>
      <w:r>
        <w:rPr>
          <w:rFonts w:hint="eastAsia" w:ascii="宋体" w:hAnsi="宋体" w:eastAsia="宋体" w:cs="宋体"/>
          <w:sz w:val="24"/>
          <w:szCs w:val="24"/>
        </w:rPr>
        <w:t xml:space="preserve"> </w:t>
      </w:r>
      <w:r>
        <w:rPr>
          <w:rFonts w:hint="eastAsia" w:ascii="宋体" w:hAnsi="宋体" w:eastAsia="宋体" w:cs="宋体"/>
          <w:spacing w:val="-6"/>
          <w:sz w:val="24"/>
          <w:szCs w:val="24"/>
        </w:rPr>
        <w:t>关系。</w:t>
      </w:r>
    </w:p>
    <w:p w14:paraId="2AE560FC">
      <w:pPr>
        <w:spacing w:beforeAutospacing="0" w:line="233" w:lineRule="auto"/>
        <w:ind w:left="274"/>
        <w:outlineLvl w:val="1"/>
        <w:rPr>
          <w:rFonts w:hint="eastAsia" w:ascii="宋体" w:hAnsi="宋体" w:eastAsia="宋体" w:cs="宋体"/>
          <w:sz w:val="24"/>
          <w:szCs w:val="24"/>
        </w:rPr>
      </w:pPr>
      <w:bookmarkStart w:id="102" w:name="_Toc9577"/>
      <w:r>
        <w:rPr>
          <w:rFonts w:hint="eastAsia" w:ascii="宋体" w:hAnsi="宋体" w:eastAsia="宋体" w:cs="宋体"/>
          <w:b/>
          <w:bCs/>
          <w:spacing w:val="-1"/>
          <w:sz w:val="24"/>
          <w:szCs w:val="24"/>
        </w:rPr>
        <w:t>（6）保密要求：</w:t>
      </w:r>
      <w:bookmarkEnd w:id="102"/>
    </w:p>
    <w:p w14:paraId="302C3FBF">
      <w:pPr>
        <w:spacing w:before="146" w:line="240" w:lineRule="auto"/>
        <w:ind w:firstLine="516" w:firstLineChars="200"/>
        <w:jc w:val="both"/>
        <w:rPr>
          <w:rFonts w:hint="eastAsia" w:ascii="宋体" w:hAnsi="宋体" w:eastAsia="宋体" w:cs="宋体"/>
          <w:sz w:val="24"/>
          <w:szCs w:val="24"/>
        </w:rPr>
      </w:pPr>
      <w:r>
        <w:rPr>
          <w:rFonts w:hint="eastAsia" w:ascii="宋体" w:hAnsi="宋体" w:eastAsia="宋体" w:cs="宋体"/>
          <w:spacing w:val="9"/>
          <w:sz w:val="24"/>
          <w:szCs w:val="24"/>
        </w:rPr>
        <w:t>采购人、采购代理机构确保评标活动在严格保密的情况下</w:t>
      </w:r>
      <w:r>
        <w:rPr>
          <w:rFonts w:hint="eastAsia" w:ascii="宋体" w:hAnsi="宋体" w:eastAsia="宋体" w:cs="宋体"/>
          <w:spacing w:val="8"/>
          <w:sz w:val="24"/>
          <w:szCs w:val="24"/>
        </w:rPr>
        <w:t>进行。在采购结果确定前，采购人、</w:t>
      </w:r>
      <w:r>
        <w:rPr>
          <w:rFonts w:hint="eastAsia" w:ascii="宋体" w:hAnsi="宋体" w:eastAsia="宋体" w:cs="宋体"/>
          <w:sz w:val="24"/>
          <w:szCs w:val="24"/>
        </w:rPr>
        <w:t xml:space="preserve"> </w:t>
      </w:r>
      <w:r>
        <w:rPr>
          <w:rFonts w:hint="eastAsia" w:ascii="宋体" w:hAnsi="宋体" w:eastAsia="宋体" w:cs="宋体"/>
          <w:spacing w:val="8"/>
          <w:sz w:val="24"/>
          <w:szCs w:val="24"/>
        </w:rPr>
        <w:t>采购代理机构对评标委员会名单保密。与评标工作</w:t>
      </w:r>
      <w:r>
        <w:rPr>
          <w:rFonts w:hint="eastAsia" w:ascii="宋体" w:hAnsi="宋体" w:eastAsia="宋体" w:cs="宋体"/>
          <w:spacing w:val="7"/>
          <w:sz w:val="24"/>
          <w:szCs w:val="24"/>
        </w:rPr>
        <w:t>无关的人员不得进入评标现场标。有关人员</w:t>
      </w:r>
      <w:r>
        <w:rPr>
          <w:rFonts w:hint="eastAsia" w:ascii="宋体" w:hAnsi="宋体" w:eastAsia="宋体" w:cs="宋体"/>
          <w:sz w:val="24"/>
          <w:szCs w:val="24"/>
        </w:rPr>
        <w:t xml:space="preserve"> </w:t>
      </w:r>
      <w:r>
        <w:rPr>
          <w:rFonts w:hint="eastAsia" w:ascii="宋体" w:hAnsi="宋体" w:eastAsia="宋体" w:cs="宋体"/>
          <w:spacing w:val="9"/>
          <w:sz w:val="24"/>
          <w:szCs w:val="24"/>
        </w:rPr>
        <w:t>须对评标情况以及在评标过程中获悉的国家秘密、商业秘密负有保密责任。</w:t>
      </w:r>
    </w:p>
    <w:p w14:paraId="13137983">
      <w:pPr>
        <w:spacing w:afterAutospacing="0" w:line="240" w:lineRule="auto"/>
        <w:ind w:right="46" w:firstLine="518"/>
        <w:rPr>
          <w:rFonts w:hint="eastAsia" w:ascii="宋体" w:hAnsi="宋体" w:eastAsia="宋体" w:cs="宋体"/>
          <w:sz w:val="24"/>
          <w:szCs w:val="24"/>
        </w:rPr>
      </w:pPr>
      <w:r>
        <w:rPr>
          <w:rFonts w:hint="eastAsia" w:ascii="宋体" w:hAnsi="宋体" w:eastAsia="宋体" w:cs="宋体"/>
          <w:spacing w:val="9"/>
          <w:sz w:val="24"/>
          <w:szCs w:val="24"/>
        </w:rPr>
        <w:t>（7）采购人或采购代理机构依据法律法规和招标文件中规定的内容，</w:t>
      </w:r>
      <w:r>
        <w:rPr>
          <w:rFonts w:hint="eastAsia" w:ascii="宋体" w:hAnsi="宋体" w:eastAsia="宋体" w:cs="宋体"/>
          <w:spacing w:val="8"/>
          <w:sz w:val="24"/>
          <w:szCs w:val="24"/>
        </w:rPr>
        <w:t>对投标人的投标文</w:t>
      </w:r>
      <w:r>
        <w:rPr>
          <w:rFonts w:hint="eastAsia" w:ascii="宋体" w:hAnsi="宋体" w:eastAsia="宋体" w:cs="宋体"/>
          <w:sz w:val="24"/>
          <w:szCs w:val="24"/>
        </w:rPr>
        <w:t xml:space="preserve"> </w:t>
      </w:r>
      <w:r>
        <w:rPr>
          <w:rFonts w:hint="eastAsia" w:ascii="宋体" w:hAnsi="宋体" w:eastAsia="宋体" w:cs="宋体"/>
          <w:spacing w:val="4"/>
          <w:sz w:val="24"/>
          <w:szCs w:val="24"/>
        </w:rPr>
        <w:t>件进行资格性审查。</w:t>
      </w:r>
    </w:p>
    <w:p w14:paraId="4E037F87">
      <w:pPr>
        <w:spacing w:beforeAutospacing="0" w:afterAutospacing="0" w:line="240" w:lineRule="auto"/>
        <w:ind w:right="41" w:firstLine="578"/>
        <w:rPr>
          <w:rFonts w:hint="eastAsia" w:ascii="宋体" w:hAnsi="宋体" w:eastAsia="宋体" w:cs="宋体"/>
          <w:sz w:val="24"/>
          <w:szCs w:val="24"/>
        </w:rPr>
      </w:pPr>
      <w:r>
        <w:rPr>
          <w:rFonts w:hint="eastAsia" w:ascii="宋体" w:hAnsi="宋体" w:eastAsia="宋体" w:cs="宋体"/>
          <w:spacing w:val="7"/>
          <w:sz w:val="24"/>
          <w:szCs w:val="24"/>
        </w:rPr>
        <w:t>（8）未通过资格审查的投标人不进入评标；通过资格审查的投标人少于不足三家的，不</w:t>
      </w:r>
      <w:r>
        <w:rPr>
          <w:rFonts w:hint="eastAsia" w:ascii="宋体" w:hAnsi="宋体" w:eastAsia="宋体" w:cs="宋体"/>
          <w:spacing w:val="-3"/>
          <w:sz w:val="24"/>
          <w:szCs w:val="24"/>
        </w:rPr>
        <w:t>得评标。</w:t>
      </w:r>
    </w:p>
    <w:p w14:paraId="57762EF4">
      <w:pPr>
        <w:spacing w:beforeAutospacing="0" w:afterAutospacing="0" w:line="240" w:lineRule="auto"/>
        <w:ind w:left="13" w:right="43" w:firstLine="566"/>
        <w:rPr>
          <w:rFonts w:hint="eastAsia" w:ascii="宋体" w:hAnsi="宋体" w:eastAsia="宋体" w:cs="宋体"/>
          <w:sz w:val="24"/>
          <w:szCs w:val="24"/>
        </w:rPr>
      </w:pPr>
      <w:r>
        <w:rPr>
          <w:rFonts w:hint="eastAsia" w:ascii="宋体" w:hAnsi="宋体" w:eastAsia="宋体" w:cs="宋体"/>
          <w:spacing w:val="7"/>
          <w:sz w:val="24"/>
          <w:szCs w:val="24"/>
        </w:rPr>
        <w:t>（9）符合性审查是指依据招标文件的规定，从投标文件的有效性和完整性对招标文件的</w:t>
      </w:r>
      <w:r>
        <w:rPr>
          <w:rFonts w:hint="eastAsia" w:ascii="宋体" w:hAnsi="宋体" w:eastAsia="宋体" w:cs="宋体"/>
          <w:spacing w:val="13"/>
          <w:sz w:val="24"/>
          <w:szCs w:val="24"/>
        </w:rPr>
        <w:t xml:space="preserve"> </w:t>
      </w:r>
      <w:r>
        <w:rPr>
          <w:rFonts w:hint="eastAsia" w:ascii="宋体" w:hAnsi="宋体" w:eastAsia="宋体" w:cs="宋体"/>
          <w:spacing w:val="8"/>
          <w:sz w:val="24"/>
          <w:szCs w:val="24"/>
        </w:rPr>
        <w:t>响应程度进行审查，以确定是否对招标文件的实质</w:t>
      </w:r>
      <w:r>
        <w:rPr>
          <w:rFonts w:hint="eastAsia" w:ascii="宋体" w:hAnsi="宋体" w:eastAsia="宋体" w:cs="宋体"/>
          <w:spacing w:val="7"/>
          <w:sz w:val="24"/>
          <w:szCs w:val="24"/>
        </w:rPr>
        <w:t>性要求做出响应。</w:t>
      </w:r>
    </w:p>
    <w:p w14:paraId="2633A565">
      <w:pPr>
        <w:spacing w:beforeAutospacing="0" w:afterAutospacing="0" w:line="240" w:lineRule="auto"/>
        <w:ind w:left="2" w:right="42" w:firstLine="576"/>
        <w:rPr>
          <w:rFonts w:hint="eastAsia" w:ascii="宋体" w:hAnsi="宋体" w:eastAsia="宋体" w:cs="宋体"/>
          <w:sz w:val="24"/>
          <w:szCs w:val="24"/>
        </w:rPr>
      </w:pPr>
      <w:r>
        <w:rPr>
          <w:rFonts w:hint="eastAsia" w:ascii="宋体" w:hAnsi="宋体" w:eastAsia="宋体" w:cs="宋体"/>
          <w:spacing w:val="9"/>
          <w:sz w:val="24"/>
          <w:szCs w:val="24"/>
        </w:rPr>
        <w:t>（10）</w:t>
      </w:r>
      <w:r>
        <w:rPr>
          <w:rFonts w:hint="eastAsia" w:ascii="宋体" w:hAnsi="宋体" w:eastAsia="宋体" w:cs="宋体"/>
          <w:spacing w:val="-47"/>
          <w:sz w:val="24"/>
          <w:szCs w:val="24"/>
        </w:rPr>
        <w:t xml:space="preserve"> </w:t>
      </w:r>
      <w:r>
        <w:rPr>
          <w:rFonts w:hint="eastAsia" w:ascii="宋体" w:hAnsi="宋体" w:eastAsia="宋体" w:cs="宋体"/>
          <w:spacing w:val="9"/>
          <w:sz w:val="24"/>
          <w:szCs w:val="24"/>
        </w:rPr>
        <w:t>经符合性审查合格的投标文件，</w:t>
      </w:r>
      <w:r>
        <w:rPr>
          <w:rFonts w:hint="eastAsia" w:ascii="宋体" w:hAnsi="宋体" w:eastAsia="宋体" w:cs="宋体"/>
          <w:spacing w:val="-40"/>
          <w:sz w:val="24"/>
          <w:szCs w:val="24"/>
        </w:rPr>
        <w:t xml:space="preserve"> </w:t>
      </w:r>
      <w:r>
        <w:rPr>
          <w:rFonts w:hint="eastAsia" w:ascii="宋体" w:hAnsi="宋体" w:eastAsia="宋体" w:cs="宋体"/>
          <w:spacing w:val="9"/>
          <w:sz w:val="24"/>
          <w:szCs w:val="24"/>
        </w:rPr>
        <w:t>评标委</w:t>
      </w:r>
      <w:r>
        <w:rPr>
          <w:rFonts w:hint="eastAsia" w:ascii="宋体" w:hAnsi="宋体" w:eastAsia="宋体" w:cs="宋体"/>
          <w:spacing w:val="8"/>
          <w:sz w:val="24"/>
          <w:szCs w:val="24"/>
        </w:rPr>
        <w:t>员会将根据招标文件确定的评标方法和标</w:t>
      </w:r>
      <w:r>
        <w:rPr>
          <w:rFonts w:hint="eastAsia" w:ascii="宋体" w:hAnsi="宋体" w:eastAsia="宋体" w:cs="宋体"/>
          <w:sz w:val="24"/>
          <w:szCs w:val="24"/>
        </w:rPr>
        <w:t xml:space="preserve"> </w:t>
      </w:r>
      <w:r>
        <w:rPr>
          <w:rFonts w:hint="eastAsia" w:ascii="宋体" w:hAnsi="宋体" w:eastAsia="宋体" w:cs="宋体"/>
          <w:spacing w:val="7"/>
          <w:sz w:val="24"/>
          <w:szCs w:val="24"/>
        </w:rPr>
        <w:t>准，对其技术部分和商务部分作进一步的比较和评价。</w:t>
      </w:r>
    </w:p>
    <w:p w14:paraId="7AF1ACA3">
      <w:pPr>
        <w:spacing w:beforeAutospacing="0" w:afterAutospacing="0" w:line="240" w:lineRule="auto"/>
        <w:ind w:right="42" w:firstLine="579"/>
        <w:rPr>
          <w:rFonts w:hint="eastAsia" w:ascii="宋体" w:hAnsi="宋体" w:eastAsia="宋体" w:cs="宋体"/>
          <w:sz w:val="24"/>
          <w:szCs w:val="24"/>
        </w:rPr>
      </w:pPr>
      <w:r>
        <w:rPr>
          <w:rFonts w:hint="eastAsia" w:ascii="宋体" w:hAnsi="宋体" w:eastAsia="宋体" w:cs="宋体"/>
          <w:spacing w:val="10"/>
          <w:sz w:val="24"/>
          <w:szCs w:val="24"/>
        </w:rPr>
        <w:t>（11）评标严格按照招标文件的要求和条件进行：综合评分法，是指</w:t>
      </w:r>
      <w:r>
        <w:rPr>
          <w:rFonts w:hint="eastAsia" w:ascii="宋体" w:hAnsi="宋体" w:eastAsia="宋体" w:cs="宋体"/>
          <w:spacing w:val="9"/>
          <w:sz w:val="24"/>
          <w:szCs w:val="24"/>
        </w:rPr>
        <w:t>投标文件满足招标</w:t>
      </w:r>
      <w:r>
        <w:rPr>
          <w:rFonts w:hint="eastAsia" w:ascii="宋体" w:hAnsi="宋体" w:eastAsia="宋体" w:cs="宋体"/>
          <w:sz w:val="24"/>
          <w:szCs w:val="24"/>
        </w:rPr>
        <w:t xml:space="preserve"> </w:t>
      </w:r>
      <w:r>
        <w:rPr>
          <w:rFonts w:hint="eastAsia" w:ascii="宋体" w:hAnsi="宋体" w:eastAsia="宋体" w:cs="宋体"/>
          <w:spacing w:val="8"/>
          <w:sz w:val="24"/>
          <w:szCs w:val="24"/>
        </w:rPr>
        <w:t>文件全部实质性要求，且按照评标因素的量化指标评</w:t>
      </w:r>
      <w:r>
        <w:rPr>
          <w:rFonts w:hint="eastAsia" w:ascii="宋体" w:hAnsi="宋体" w:eastAsia="宋体" w:cs="宋体"/>
          <w:spacing w:val="7"/>
          <w:sz w:val="24"/>
          <w:szCs w:val="24"/>
        </w:rPr>
        <w:t>标得分最高的投标人为中标候选人的评标</w:t>
      </w:r>
      <w:r>
        <w:rPr>
          <w:rFonts w:hint="eastAsia" w:ascii="宋体" w:hAnsi="宋体" w:eastAsia="宋体" w:cs="宋体"/>
          <w:sz w:val="24"/>
          <w:szCs w:val="24"/>
        </w:rPr>
        <w:t xml:space="preserve"> </w:t>
      </w:r>
      <w:r>
        <w:rPr>
          <w:rFonts w:hint="eastAsia" w:ascii="宋体" w:hAnsi="宋体" w:eastAsia="宋体" w:cs="宋体"/>
          <w:spacing w:val="-6"/>
          <w:sz w:val="24"/>
          <w:szCs w:val="24"/>
        </w:rPr>
        <w:t>方法。</w:t>
      </w:r>
    </w:p>
    <w:p w14:paraId="42C6A5D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textAlignment w:val="baseline"/>
        <w:rPr>
          <w:rFonts w:hint="eastAsia" w:ascii="宋体" w:hAnsi="宋体" w:eastAsia="宋体" w:cs="宋体"/>
          <w:sz w:val="24"/>
          <w:szCs w:val="24"/>
        </w:rPr>
      </w:pPr>
      <w:r>
        <w:rPr>
          <w:rFonts w:hint="eastAsia" w:ascii="宋体" w:hAnsi="宋体" w:eastAsia="宋体" w:cs="宋体"/>
          <w:b/>
          <w:bCs/>
          <w:spacing w:val="12"/>
          <w:sz w:val="24"/>
          <w:szCs w:val="24"/>
        </w:rPr>
        <w:t>同品牌处理办法</w:t>
      </w:r>
      <w:r>
        <w:rPr>
          <w:rFonts w:hint="eastAsia" w:ascii="宋体" w:hAnsi="宋体" w:eastAsia="宋体" w:cs="宋体"/>
          <w:spacing w:val="6"/>
          <w:sz w:val="24"/>
          <w:szCs w:val="24"/>
        </w:rPr>
        <w:t>：提供相同品牌产品且通过资格审查、符合性审查的不同供应商参加同 一合同项下投标的，按一家供应商计算，评标后得分最高的同品牌供应商获得中标人推荐资格</w:t>
      </w:r>
      <w:r>
        <w:rPr>
          <w:rFonts w:hint="eastAsia" w:ascii="宋体" w:hAnsi="宋体" w:eastAsia="宋体" w:cs="宋体"/>
          <w:spacing w:val="10"/>
          <w:sz w:val="24"/>
          <w:szCs w:val="24"/>
        </w:rPr>
        <w:t>;</w:t>
      </w:r>
      <w:r>
        <w:rPr>
          <w:rFonts w:hint="eastAsia" w:ascii="宋体" w:hAnsi="宋体" w:eastAsia="宋体" w:cs="宋体"/>
          <w:spacing w:val="8"/>
          <w:sz w:val="24"/>
          <w:szCs w:val="24"/>
        </w:rPr>
        <w:t>评标得分相同的，由采购人或者采购人委托评标</w:t>
      </w:r>
      <w:r>
        <w:rPr>
          <w:rFonts w:hint="eastAsia" w:ascii="宋体" w:hAnsi="宋体" w:eastAsia="宋体" w:cs="宋体"/>
          <w:spacing w:val="7"/>
          <w:sz w:val="24"/>
          <w:szCs w:val="24"/>
        </w:rPr>
        <w:t>委员会按照招标文件规定的方式确定一个供应</w:t>
      </w:r>
      <w:r>
        <w:rPr>
          <w:rFonts w:hint="eastAsia" w:ascii="宋体" w:hAnsi="宋体" w:eastAsia="宋体" w:cs="宋体"/>
          <w:sz w:val="24"/>
          <w:szCs w:val="24"/>
        </w:rPr>
        <w:t xml:space="preserve"> </w:t>
      </w:r>
      <w:r>
        <w:rPr>
          <w:rFonts w:hint="eastAsia" w:ascii="宋体" w:hAnsi="宋体" w:eastAsia="宋体" w:cs="宋体"/>
          <w:spacing w:val="8"/>
          <w:sz w:val="24"/>
          <w:szCs w:val="24"/>
        </w:rPr>
        <w:t>商获得中标人推荐资格，招标文件未规定的采</w:t>
      </w:r>
      <w:r>
        <w:rPr>
          <w:rFonts w:hint="eastAsia" w:ascii="宋体" w:hAnsi="宋体" w:eastAsia="宋体" w:cs="宋体"/>
          <w:spacing w:val="7"/>
          <w:sz w:val="24"/>
          <w:szCs w:val="24"/>
        </w:rPr>
        <w:t>取随机抽取方式确定，其他同品牌供应商不作为</w:t>
      </w:r>
      <w:r>
        <w:rPr>
          <w:rFonts w:hint="eastAsia" w:ascii="宋体" w:hAnsi="宋体" w:eastAsia="宋体" w:cs="宋体"/>
          <w:sz w:val="24"/>
          <w:szCs w:val="24"/>
        </w:rPr>
        <w:t xml:space="preserve"> 中标候选人。</w:t>
      </w:r>
    </w:p>
    <w:p w14:paraId="2D34C24B">
      <w:pPr>
        <w:spacing w:before="8" w:afterAutospacing="0" w:line="240" w:lineRule="auto"/>
        <w:ind w:left="488"/>
        <w:rPr>
          <w:rFonts w:hint="eastAsia" w:ascii="宋体" w:hAnsi="宋体" w:eastAsia="宋体" w:cs="宋体"/>
          <w:sz w:val="24"/>
          <w:szCs w:val="24"/>
        </w:rPr>
      </w:pPr>
      <w:r>
        <w:rPr>
          <w:rFonts w:hint="eastAsia" w:ascii="宋体" w:hAnsi="宋体" w:eastAsia="宋体" w:cs="宋体"/>
          <w:b/>
          <w:bCs/>
          <w:spacing w:val="-3"/>
          <w:sz w:val="24"/>
          <w:szCs w:val="24"/>
        </w:rPr>
        <w:t>9.答疑：</w:t>
      </w:r>
    </w:p>
    <w:p w14:paraId="4EF74919">
      <w:pPr>
        <w:spacing w:beforeAutospacing="0" w:afterAutospacing="0" w:line="240" w:lineRule="auto"/>
        <w:ind w:right="69" w:firstLine="520"/>
        <w:rPr>
          <w:rFonts w:hint="eastAsia" w:ascii="宋体" w:hAnsi="宋体" w:eastAsia="宋体" w:cs="宋体"/>
          <w:sz w:val="24"/>
          <w:szCs w:val="24"/>
        </w:rPr>
      </w:pPr>
      <w:r>
        <w:rPr>
          <w:rFonts w:hint="eastAsia" w:ascii="宋体" w:hAnsi="宋体" w:eastAsia="宋体" w:cs="宋体"/>
          <w:spacing w:val="9"/>
          <w:sz w:val="24"/>
          <w:szCs w:val="24"/>
        </w:rPr>
        <w:t>（1）在评标过程中，评标委员会在评审过程中发现供应商所提交的投标文件</w:t>
      </w:r>
      <w:r>
        <w:rPr>
          <w:rFonts w:hint="eastAsia" w:ascii="宋体" w:hAnsi="宋体" w:eastAsia="宋体" w:cs="宋体"/>
          <w:spacing w:val="8"/>
          <w:sz w:val="24"/>
          <w:szCs w:val="24"/>
        </w:rPr>
        <w:t>中存在含义</w:t>
      </w:r>
      <w:r>
        <w:rPr>
          <w:rFonts w:hint="eastAsia" w:ascii="宋体" w:hAnsi="宋体" w:eastAsia="宋体" w:cs="宋体"/>
          <w:sz w:val="24"/>
          <w:szCs w:val="24"/>
        </w:rPr>
        <w:t xml:space="preserve"> </w:t>
      </w:r>
      <w:r>
        <w:rPr>
          <w:rFonts w:hint="eastAsia" w:ascii="宋体" w:hAnsi="宋体" w:eastAsia="宋体" w:cs="宋体"/>
          <w:spacing w:val="8"/>
          <w:sz w:val="24"/>
          <w:szCs w:val="24"/>
        </w:rPr>
        <w:t>不明确、同类问题表述不一致或者有明显文字和计算错</w:t>
      </w:r>
      <w:r>
        <w:rPr>
          <w:rFonts w:hint="eastAsia" w:ascii="宋体" w:hAnsi="宋体" w:eastAsia="宋体" w:cs="宋体"/>
          <w:spacing w:val="7"/>
          <w:sz w:val="24"/>
          <w:szCs w:val="24"/>
        </w:rPr>
        <w:t>误的内容，评标委员会应当以书面形式</w:t>
      </w:r>
      <w:r>
        <w:rPr>
          <w:rFonts w:hint="eastAsia" w:ascii="宋体" w:hAnsi="宋体" w:eastAsia="宋体" w:cs="宋体"/>
          <w:sz w:val="24"/>
          <w:szCs w:val="24"/>
        </w:rPr>
        <w:t xml:space="preserve"> </w:t>
      </w:r>
      <w:r>
        <w:rPr>
          <w:rFonts w:hint="eastAsia" w:ascii="宋体" w:hAnsi="宋体" w:eastAsia="宋体" w:cs="宋体"/>
          <w:spacing w:val="7"/>
          <w:sz w:val="24"/>
          <w:szCs w:val="24"/>
        </w:rPr>
        <w:t>要求供应商作出必要的澄清、说明或者补正。</w:t>
      </w:r>
    </w:p>
    <w:p w14:paraId="18E94FE3">
      <w:pPr>
        <w:spacing w:beforeAutospacing="0" w:afterAutospacing="0" w:line="240" w:lineRule="auto"/>
        <w:ind w:left="1" w:right="69" w:firstLine="518"/>
        <w:rPr>
          <w:rFonts w:hint="eastAsia" w:ascii="宋体" w:hAnsi="宋体" w:eastAsia="宋体" w:cs="宋体"/>
          <w:sz w:val="24"/>
          <w:szCs w:val="24"/>
        </w:rPr>
      </w:pPr>
      <w:r>
        <w:rPr>
          <w:rFonts w:hint="eastAsia" w:ascii="宋体" w:hAnsi="宋体" w:eastAsia="宋体" w:cs="宋体"/>
          <w:spacing w:val="9"/>
          <w:sz w:val="24"/>
          <w:szCs w:val="24"/>
        </w:rPr>
        <w:t>（2）供应商的澄清、说明或者补正应当采用书面形式，并加盖公章，或者</w:t>
      </w:r>
      <w:r>
        <w:rPr>
          <w:rFonts w:hint="eastAsia" w:ascii="宋体" w:hAnsi="宋体" w:eastAsia="宋体" w:cs="宋体"/>
          <w:spacing w:val="8"/>
          <w:sz w:val="24"/>
          <w:szCs w:val="24"/>
        </w:rPr>
        <w:t>由法定代表人</w:t>
      </w:r>
      <w:r>
        <w:rPr>
          <w:rFonts w:hint="eastAsia" w:ascii="宋体" w:hAnsi="宋体" w:eastAsia="宋体" w:cs="宋体"/>
          <w:sz w:val="24"/>
          <w:szCs w:val="24"/>
        </w:rPr>
        <w:t xml:space="preserve"> </w:t>
      </w:r>
      <w:r>
        <w:rPr>
          <w:rFonts w:hint="eastAsia" w:ascii="宋体" w:hAnsi="宋体" w:eastAsia="宋体" w:cs="宋体"/>
          <w:spacing w:val="8"/>
          <w:sz w:val="24"/>
          <w:szCs w:val="24"/>
        </w:rPr>
        <w:t>或其授权的代表签字。供应商的澄清、说明或者补正</w:t>
      </w:r>
      <w:r>
        <w:rPr>
          <w:rFonts w:hint="eastAsia" w:ascii="宋体" w:hAnsi="宋体" w:eastAsia="宋体" w:cs="宋体"/>
          <w:spacing w:val="7"/>
          <w:sz w:val="24"/>
          <w:szCs w:val="24"/>
        </w:rPr>
        <w:t>不得超出投标文件的范围或者改变投标文</w:t>
      </w:r>
      <w:r>
        <w:rPr>
          <w:rFonts w:hint="eastAsia" w:ascii="宋体" w:hAnsi="宋体" w:eastAsia="宋体" w:cs="宋体"/>
          <w:sz w:val="24"/>
          <w:szCs w:val="24"/>
        </w:rPr>
        <w:t xml:space="preserve"> </w:t>
      </w:r>
      <w:r>
        <w:rPr>
          <w:rFonts w:hint="eastAsia" w:ascii="宋体" w:hAnsi="宋体" w:eastAsia="宋体" w:cs="宋体"/>
          <w:spacing w:val="3"/>
          <w:sz w:val="24"/>
          <w:szCs w:val="24"/>
        </w:rPr>
        <w:t>件的实质性内容。</w:t>
      </w:r>
    </w:p>
    <w:p w14:paraId="298703E1">
      <w:pPr>
        <w:spacing w:beforeAutospacing="0" w:afterAutospacing="0" w:line="240" w:lineRule="auto"/>
        <w:ind w:left="560"/>
        <w:rPr>
          <w:rFonts w:hint="eastAsia" w:ascii="宋体" w:hAnsi="宋体" w:eastAsia="宋体" w:cs="宋体"/>
          <w:sz w:val="24"/>
          <w:szCs w:val="24"/>
        </w:rPr>
      </w:pPr>
      <w:r>
        <w:rPr>
          <w:rFonts w:hint="eastAsia" w:ascii="宋体" w:hAnsi="宋体" w:eastAsia="宋体" w:cs="宋体"/>
          <w:b/>
          <w:bCs/>
          <w:spacing w:val="-3"/>
          <w:sz w:val="24"/>
          <w:szCs w:val="24"/>
        </w:rPr>
        <w:t>10.定标：</w:t>
      </w:r>
    </w:p>
    <w:p w14:paraId="4D2CD201">
      <w:pPr>
        <w:spacing w:beforeAutospacing="0" w:afterAutospacing="0" w:line="240" w:lineRule="auto"/>
        <w:ind w:left="18" w:right="66" w:firstLine="561"/>
        <w:rPr>
          <w:rFonts w:hint="eastAsia" w:ascii="宋体" w:hAnsi="宋体" w:eastAsia="宋体" w:cs="宋体"/>
          <w:sz w:val="24"/>
          <w:szCs w:val="24"/>
        </w:rPr>
      </w:pPr>
      <w:r>
        <w:rPr>
          <w:rFonts w:hint="eastAsia" w:ascii="宋体" w:hAnsi="宋体" w:eastAsia="宋体" w:cs="宋体"/>
          <w:spacing w:val="6"/>
          <w:sz w:val="24"/>
          <w:szCs w:val="24"/>
        </w:rPr>
        <w:t>（1）评标委员会推荐中标候选供应商的数量为 3 家。采购人不委托评标委员会直接确定</w:t>
      </w:r>
      <w:r>
        <w:rPr>
          <w:rFonts w:hint="eastAsia" w:ascii="宋体" w:hAnsi="宋体" w:eastAsia="宋体" w:cs="宋体"/>
          <w:spacing w:val="-6"/>
          <w:sz w:val="24"/>
          <w:szCs w:val="24"/>
        </w:rPr>
        <w:t>中标人。</w:t>
      </w:r>
    </w:p>
    <w:p w14:paraId="69772633">
      <w:pPr>
        <w:spacing w:beforeAutospacing="0" w:afterAutospacing="0" w:line="240" w:lineRule="auto"/>
        <w:ind w:left="580"/>
        <w:rPr>
          <w:rFonts w:hint="eastAsia" w:ascii="宋体" w:hAnsi="宋体" w:eastAsia="宋体" w:cs="宋体"/>
          <w:sz w:val="24"/>
          <w:szCs w:val="24"/>
        </w:rPr>
      </w:pPr>
      <w:r>
        <w:rPr>
          <w:rFonts w:hint="eastAsia" w:ascii="宋体" w:hAnsi="宋体" w:eastAsia="宋体" w:cs="宋体"/>
          <w:spacing w:val="6"/>
          <w:sz w:val="24"/>
          <w:szCs w:val="24"/>
        </w:rPr>
        <w:t>（2）采购代理机构在评标结束后 2 个工作日内将评标</w:t>
      </w:r>
      <w:r>
        <w:rPr>
          <w:rFonts w:hint="eastAsia" w:ascii="宋体" w:hAnsi="宋体" w:eastAsia="宋体" w:cs="宋体"/>
          <w:spacing w:val="5"/>
          <w:sz w:val="24"/>
          <w:szCs w:val="24"/>
        </w:rPr>
        <w:t>报告送采购人。</w:t>
      </w:r>
    </w:p>
    <w:p w14:paraId="636CAFB7">
      <w:pPr>
        <w:spacing w:beforeAutospacing="0" w:afterAutospacing="0" w:line="240" w:lineRule="auto"/>
        <w:ind w:left="2" w:right="69" w:firstLine="577"/>
        <w:rPr>
          <w:rFonts w:hint="eastAsia" w:ascii="宋体" w:hAnsi="宋体" w:eastAsia="宋体" w:cs="宋体"/>
          <w:sz w:val="24"/>
          <w:szCs w:val="24"/>
        </w:rPr>
      </w:pPr>
      <w:r>
        <w:rPr>
          <w:rFonts w:hint="eastAsia" w:ascii="宋体" w:hAnsi="宋体" w:eastAsia="宋体" w:cs="宋体"/>
          <w:spacing w:val="10"/>
          <w:sz w:val="24"/>
          <w:szCs w:val="24"/>
        </w:rPr>
        <w:t>（3）采购人应当自收到评标报告之日起5个工作日内，在评标报告</w:t>
      </w:r>
      <w:r>
        <w:rPr>
          <w:rFonts w:hint="eastAsia" w:ascii="宋体" w:hAnsi="宋体" w:eastAsia="宋体" w:cs="宋体"/>
          <w:spacing w:val="9"/>
          <w:sz w:val="24"/>
          <w:szCs w:val="24"/>
        </w:rPr>
        <w:t>确定的中标候选人名</w:t>
      </w:r>
      <w:r>
        <w:rPr>
          <w:rFonts w:hint="eastAsia" w:ascii="宋体" w:hAnsi="宋体" w:eastAsia="宋体" w:cs="宋体"/>
          <w:sz w:val="24"/>
          <w:szCs w:val="24"/>
        </w:rPr>
        <w:t xml:space="preserve"> </w:t>
      </w:r>
      <w:r>
        <w:rPr>
          <w:rFonts w:hint="eastAsia" w:ascii="宋体" w:hAnsi="宋体" w:eastAsia="宋体" w:cs="宋体"/>
          <w:spacing w:val="8"/>
          <w:sz w:val="24"/>
          <w:szCs w:val="24"/>
        </w:rPr>
        <w:t>单中按顺序确定中标人。中标候选人并列的，按照</w:t>
      </w:r>
      <w:r>
        <w:rPr>
          <w:rFonts w:hint="eastAsia" w:ascii="宋体" w:hAnsi="宋体" w:eastAsia="宋体" w:cs="宋体"/>
          <w:spacing w:val="7"/>
          <w:sz w:val="24"/>
          <w:szCs w:val="24"/>
        </w:rPr>
        <w:t>中标候选人并列时的处理方式：评标结果按</w:t>
      </w:r>
      <w:r>
        <w:rPr>
          <w:rFonts w:hint="eastAsia" w:ascii="宋体" w:hAnsi="宋体" w:eastAsia="宋体" w:cs="宋体"/>
          <w:sz w:val="24"/>
          <w:szCs w:val="24"/>
        </w:rPr>
        <w:t xml:space="preserve"> </w:t>
      </w:r>
      <w:r>
        <w:rPr>
          <w:rFonts w:hint="eastAsia" w:ascii="宋体" w:hAnsi="宋体" w:eastAsia="宋体" w:cs="宋体"/>
          <w:spacing w:val="8"/>
          <w:sz w:val="24"/>
          <w:szCs w:val="24"/>
        </w:rPr>
        <w:t>评标后得分由高到低顺序排列。得分相同的，按投</w:t>
      </w:r>
      <w:r>
        <w:rPr>
          <w:rFonts w:hint="eastAsia" w:ascii="宋体" w:hAnsi="宋体" w:eastAsia="宋体" w:cs="宋体"/>
          <w:spacing w:val="7"/>
          <w:sz w:val="24"/>
          <w:szCs w:val="24"/>
        </w:rPr>
        <w:t>标报价由低到高顺序排列。得分且投标报价</w:t>
      </w:r>
      <w:r>
        <w:rPr>
          <w:rFonts w:hint="eastAsia" w:ascii="宋体" w:hAnsi="宋体" w:eastAsia="宋体" w:cs="宋体"/>
          <w:spacing w:val="8"/>
          <w:sz w:val="24"/>
          <w:szCs w:val="24"/>
        </w:rPr>
        <w:t>相同的并列。投标文件满足招标文件全部实质性要</w:t>
      </w:r>
      <w:r>
        <w:rPr>
          <w:rFonts w:hint="eastAsia" w:ascii="宋体" w:hAnsi="宋体" w:eastAsia="宋体" w:cs="宋体"/>
          <w:spacing w:val="7"/>
          <w:sz w:val="24"/>
          <w:szCs w:val="24"/>
        </w:rPr>
        <w:t>求，且按照评标因素的量化指标评标得分最</w:t>
      </w:r>
      <w:r>
        <w:rPr>
          <w:rFonts w:hint="eastAsia" w:ascii="宋体" w:hAnsi="宋体" w:eastAsia="宋体" w:cs="宋体"/>
          <w:spacing w:val="6"/>
          <w:sz w:val="24"/>
          <w:szCs w:val="24"/>
        </w:rPr>
        <w:t>高的供应商为排名第一的中标候选人。</w:t>
      </w:r>
    </w:p>
    <w:p w14:paraId="79F32010">
      <w:pPr>
        <w:spacing w:beforeAutospacing="0" w:line="240" w:lineRule="auto"/>
        <w:ind w:left="2" w:firstLine="577"/>
        <w:rPr>
          <w:rFonts w:hint="eastAsia" w:ascii="宋体" w:hAnsi="宋体" w:eastAsia="宋体" w:cs="宋体"/>
          <w:sz w:val="24"/>
          <w:szCs w:val="24"/>
        </w:rPr>
      </w:pPr>
      <w:r>
        <w:rPr>
          <w:rFonts w:hint="eastAsia" w:ascii="宋体" w:hAnsi="宋体" w:eastAsia="宋体" w:cs="宋体"/>
          <w:spacing w:val="6"/>
          <w:sz w:val="24"/>
          <w:szCs w:val="24"/>
        </w:rPr>
        <w:t>（4）采购人在收到评标报告 5 个工作日内未按评标报告推荐的中标候选人顺序确定中标</w:t>
      </w:r>
      <w:r>
        <w:rPr>
          <w:rFonts w:hint="eastAsia" w:ascii="宋体" w:hAnsi="宋体" w:eastAsia="宋体" w:cs="宋体"/>
          <w:spacing w:val="4"/>
          <w:sz w:val="24"/>
          <w:szCs w:val="24"/>
        </w:rPr>
        <w:t>人，又不能说明合法理由的，视同按评标报告推荐</w:t>
      </w:r>
      <w:r>
        <w:rPr>
          <w:rFonts w:hint="eastAsia" w:ascii="宋体" w:hAnsi="宋体" w:eastAsia="宋体" w:cs="宋体"/>
          <w:spacing w:val="3"/>
          <w:sz w:val="24"/>
          <w:szCs w:val="24"/>
        </w:rPr>
        <w:t>的顺序确定排名第一的中标候选人为中标人。</w:t>
      </w:r>
    </w:p>
    <w:p w14:paraId="7FFCFA84">
      <w:pPr>
        <w:spacing w:line="240" w:lineRule="auto"/>
        <w:rPr>
          <w:rFonts w:hint="eastAsia" w:ascii="宋体" w:hAnsi="宋体" w:eastAsia="宋体" w:cs="宋体"/>
          <w:sz w:val="24"/>
          <w:szCs w:val="24"/>
        </w:rPr>
        <w:sectPr>
          <w:footerReference r:id="rId12" w:type="default"/>
          <w:type w:val="continuous"/>
          <w:pgSz w:w="11900" w:h="16838"/>
          <w:pgMar w:top="1440" w:right="1803" w:bottom="1440" w:left="1803" w:header="0" w:footer="996" w:gutter="0"/>
          <w:pgNumType w:fmt="decimal"/>
          <w:cols w:equalWidth="0" w:num="1">
            <w:col w:w="9814"/>
          </w:cols>
        </w:sectPr>
      </w:pPr>
    </w:p>
    <w:p w14:paraId="65086C11">
      <w:pPr>
        <w:spacing w:before="96" w:line="184" w:lineRule="auto"/>
        <w:jc w:val="center"/>
        <w:outlineLvl w:val="0"/>
        <w:rPr>
          <w:rFonts w:hint="eastAsia" w:ascii="宋体" w:hAnsi="宋体" w:eastAsia="宋体" w:cs="宋体"/>
          <w:sz w:val="32"/>
          <w:szCs w:val="32"/>
        </w:rPr>
      </w:pPr>
      <w:bookmarkStart w:id="103" w:name="_Toc21842"/>
      <w:r>
        <w:rPr>
          <w:rFonts w:hint="eastAsia" w:ascii="宋体" w:hAnsi="宋体" w:eastAsia="宋体" w:cs="宋体"/>
          <w:b/>
          <w:bCs/>
          <w:spacing w:val="-1"/>
          <w:sz w:val="32"/>
          <w:szCs w:val="32"/>
        </w:rPr>
        <w:t>初步评审—资格性审查表</w:t>
      </w:r>
      <w:bookmarkEnd w:id="103"/>
    </w:p>
    <w:p w14:paraId="03C5DBFF">
      <w:pPr>
        <w:spacing w:line="233" w:lineRule="exact"/>
        <w:rPr>
          <w:rFonts w:hint="eastAsia" w:ascii="宋体" w:hAnsi="宋体" w:eastAsia="宋体" w:cs="宋体"/>
        </w:rPr>
      </w:pPr>
    </w:p>
    <w:tbl>
      <w:tblPr>
        <w:tblStyle w:val="22"/>
        <w:tblW w:w="996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0"/>
        <w:gridCol w:w="7155"/>
        <w:gridCol w:w="918"/>
        <w:gridCol w:w="638"/>
        <w:gridCol w:w="744"/>
      </w:tblGrid>
      <w:tr w14:paraId="2BF4B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jc w:val="center"/>
        </w:trPr>
        <w:tc>
          <w:tcPr>
            <w:tcW w:w="510" w:type="dxa"/>
            <w:vMerge w:val="restart"/>
            <w:tcBorders>
              <w:bottom w:val="nil"/>
            </w:tcBorders>
            <w:textDirection w:val="tbRlV"/>
            <w:vAlign w:val="top"/>
          </w:tcPr>
          <w:p w14:paraId="4E250BC9">
            <w:pPr>
              <w:spacing w:before="175" w:line="181" w:lineRule="auto"/>
              <w:ind w:left="662"/>
              <w:rPr>
                <w:rFonts w:hint="eastAsia" w:ascii="宋体" w:hAnsi="宋体" w:eastAsia="宋体" w:cs="宋体"/>
                <w:sz w:val="24"/>
                <w:szCs w:val="24"/>
              </w:rPr>
            </w:pPr>
            <w:r>
              <w:rPr>
                <w:rFonts w:hint="eastAsia" w:ascii="宋体" w:hAnsi="宋体" w:eastAsia="宋体" w:cs="宋体"/>
                <w:b/>
                <w:bCs/>
                <w:spacing w:val="-2"/>
                <w:sz w:val="24"/>
                <w:szCs w:val="24"/>
              </w:rPr>
              <w:t>序</w:t>
            </w:r>
            <w:r>
              <w:rPr>
                <w:rFonts w:hint="eastAsia" w:ascii="宋体" w:hAnsi="宋体" w:eastAsia="宋体" w:cs="宋体"/>
                <w:b/>
                <w:bCs/>
                <w:spacing w:val="18"/>
                <w:w w:val="101"/>
                <w:sz w:val="24"/>
                <w:szCs w:val="24"/>
              </w:rPr>
              <w:t xml:space="preserve">  </w:t>
            </w:r>
            <w:r>
              <w:rPr>
                <w:rFonts w:hint="eastAsia" w:ascii="宋体" w:hAnsi="宋体" w:eastAsia="宋体" w:cs="宋体"/>
                <w:b/>
                <w:bCs/>
                <w:spacing w:val="-2"/>
                <w:sz w:val="24"/>
                <w:szCs w:val="24"/>
              </w:rPr>
              <w:t>号</w:t>
            </w:r>
          </w:p>
        </w:tc>
        <w:tc>
          <w:tcPr>
            <w:tcW w:w="7155" w:type="dxa"/>
            <w:vMerge w:val="restart"/>
            <w:tcBorders>
              <w:bottom w:val="nil"/>
            </w:tcBorders>
            <w:vAlign w:val="top"/>
          </w:tcPr>
          <w:p w14:paraId="585DF32D">
            <w:pPr>
              <w:pStyle w:val="23"/>
              <w:spacing w:line="250" w:lineRule="auto"/>
              <w:rPr>
                <w:rFonts w:hint="eastAsia" w:ascii="宋体" w:hAnsi="宋体" w:eastAsia="宋体" w:cs="宋体"/>
                <w:sz w:val="24"/>
                <w:szCs w:val="24"/>
              </w:rPr>
            </w:pPr>
          </w:p>
          <w:p w14:paraId="391707F3">
            <w:pPr>
              <w:pStyle w:val="23"/>
              <w:spacing w:line="251" w:lineRule="auto"/>
              <w:rPr>
                <w:rFonts w:hint="eastAsia" w:ascii="宋体" w:hAnsi="宋体" w:eastAsia="宋体" w:cs="宋体"/>
                <w:sz w:val="24"/>
                <w:szCs w:val="24"/>
              </w:rPr>
            </w:pPr>
          </w:p>
          <w:p w14:paraId="671D9EB2">
            <w:pPr>
              <w:pStyle w:val="23"/>
              <w:spacing w:line="251" w:lineRule="auto"/>
              <w:rPr>
                <w:rFonts w:hint="eastAsia" w:ascii="宋体" w:hAnsi="宋体" w:eastAsia="宋体" w:cs="宋体"/>
                <w:sz w:val="24"/>
                <w:szCs w:val="24"/>
              </w:rPr>
            </w:pPr>
          </w:p>
          <w:p w14:paraId="5F374416">
            <w:pPr>
              <w:spacing w:before="94" w:line="184" w:lineRule="auto"/>
              <w:ind w:left="108"/>
              <w:rPr>
                <w:rFonts w:hint="eastAsia" w:ascii="宋体" w:hAnsi="宋体" w:eastAsia="宋体" w:cs="宋体"/>
                <w:sz w:val="24"/>
                <w:szCs w:val="24"/>
              </w:rPr>
            </w:pPr>
            <w:r>
              <w:rPr>
                <w:rFonts w:hint="eastAsia" w:ascii="宋体" w:hAnsi="宋体" w:eastAsia="宋体" w:cs="宋体"/>
                <w:b/>
                <w:bCs/>
                <w:spacing w:val="-1"/>
                <w:sz w:val="24"/>
                <w:szCs w:val="24"/>
              </w:rPr>
              <w:t>评审内容</w:t>
            </w:r>
          </w:p>
        </w:tc>
        <w:tc>
          <w:tcPr>
            <w:tcW w:w="2300" w:type="dxa"/>
            <w:gridSpan w:val="3"/>
            <w:vAlign w:val="top"/>
          </w:tcPr>
          <w:p w14:paraId="28391BB1">
            <w:pPr>
              <w:spacing w:before="91" w:line="181" w:lineRule="auto"/>
              <w:ind w:left="383"/>
              <w:rPr>
                <w:rFonts w:hint="eastAsia" w:ascii="宋体" w:hAnsi="宋体" w:eastAsia="宋体" w:cs="宋体"/>
                <w:sz w:val="24"/>
                <w:szCs w:val="24"/>
              </w:rPr>
            </w:pPr>
            <w:r>
              <w:rPr>
                <w:rFonts w:hint="eastAsia" w:ascii="宋体" w:hAnsi="宋体" w:eastAsia="宋体" w:cs="宋体"/>
                <w:b/>
                <w:bCs/>
                <w:spacing w:val="-1"/>
                <w:sz w:val="24"/>
                <w:szCs w:val="24"/>
              </w:rPr>
              <w:t>供应商</w:t>
            </w:r>
          </w:p>
        </w:tc>
      </w:tr>
      <w:tr w14:paraId="3606F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4" w:hRule="atLeast"/>
          <w:jc w:val="center"/>
        </w:trPr>
        <w:tc>
          <w:tcPr>
            <w:tcW w:w="510" w:type="dxa"/>
            <w:vMerge w:val="continue"/>
            <w:tcBorders>
              <w:top w:val="nil"/>
            </w:tcBorders>
            <w:textDirection w:val="tbRlV"/>
            <w:vAlign w:val="top"/>
          </w:tcPr>
          <w:p w14:paraId="03DCCE55">
            <w:pPr>
              <w:pStyle w:val="23"/>
              <w:rPr>
                <w:rFonts w:hint="eastAsia" w:ascii="宋体" w:hAnsi="宋体" w:eastAsia="宋体" w:cs="宋体"/>
                <w:sz w:val="24"/>
                <w:szCs w:val="24"/>
              </w:rPr>
            </w:pPr>
          </w:p>
        </w:tc>
        <w:tc>
          <w:tcPr>
            <w:tcW w:w="7155" w:type="dxa"/>
            <w:vMerge w:val="continue"/>
            <w:tcBorders>
              <w:top w:val="nil"/>
            </w:tcBorders>
            <w:vAlign w:val="top"/>
          </w:tcPr>
          <w:p w14:paraId="2EF45433">
            <w:pPr>
              <w:pStyle w:val="23"/>
              <w:rPr>
                <w:rFonts w:hint="eastAsia" w:ascii="宋体" w:hAnsi="宋体" w:eastAsia="宋体" w:cs="宋体"/>
                <w:sz w:val="24"/>
                <w:szCs w:val="24"/>
              </w:rPr>
            </w:pPr>
          </w:p>
        </w:tc>
        <w:tc>
          <w:tcPr>
            <w:tcW w:w="918" w:type="dxa"/>
            <w:textDirection w:val="tbRlV"/>
            <w:vAlign w:val="center"/>
          </w:tcPr>
          <w:p w14:paraId="205D2597">
            <w:pPr>
              <w:keepNext w:val="0"/>
              <w:keepLines w:val="0"/>
              <w:pageBreakBefore w:val="0"/>
              <w:widowControl/>
              <w:kinsoku w:val="0"/>
              <w:wordWrap/>
              <w:overflowPunct/>
              <w:topLinePunct w:val="0"/>
              <w:autoSpaceDE w:val="0"/>
              <w:autoSpaceDN w:val="0"/>
              <w:bidi w:val="0"/>
              <w:adjustRightInd w:val="0"/>
              <w:snapToGrid w:val="0"/>
              <w:spacing w:before="119" w:line="400" w:lineRule="exact"/>
              <w:jc w:val="center"/>
              <w:textAlignment w:val="baseline"/>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是 否合格</w:t>
            </w:r>
          </w:p>
        </w:tc>
        <w:tc>
          <w:tcPr>
            <w:tcW w:w="638" w:type="dxa"/>
            <w:textDirection w:val="tbRlV"/>
            <w:vAlign w:val="center"/>
          </w:tcPr>
          <w:p w14:paraId="39142C1D">
            <w:pPr>
              <w:keepNext w:val="0"/>
              <w:keepLines w:val="0"/>
              <w:pageBreakBefore w:val="0"/>
              <w:widowControl/>
              <w:kinsoku w:val="0"/>
              <w:wordWrap/>
              <w:overflowPunct/>
              <w:topLinePunct w:val="0"/>
              <w:autoSpaceDE w:val="0"/>
              <w:autoSpaceDN w:val="0"/>
              <w:bidi w:val="0"/>
              <w:adjustRightInd w:val="0"/>
              <w:snapToGrid w:val="0"/>
              <w:spacing w:before="119" w:line="400" w:lineRule="exact"/>
              <w:ind w:left="97"/>
              <w:jc w:val="center"/>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是 否合格</w:t>
            </w:r>
          </w:p>
        </w:tc>
        <w:tc>
          <w:tcPr>
            <w:tcW w:w="744" w:type="dxa"/>
            <w:textDirection w:val="tbRlV"/>
            <w:vAlign w:val="center"/>
          </w:tcPr>
          <w:p w14:paraId="066B1AB3">
            <w:pPr>
              <w:keepNext w:val="0"/>
              <w:keepLines w:val="0"/>
              <w:pageBreakBefore w:val="0"/>
              <w:widowControl/>
              <w:kinsoku w:val="0"/>
              <w:wordWrap/>
              <w:overflowPunct/>
              <w:topLinePunct w:val="0"/>
              <w:autoSpaceDE w:val="0"/>
              <w:autoSpaceDN w:val="0"/>
              <w:bidi w:val="0"/>
              <w:adjustRightInd w:val="0"/>
              <w:snapToGrid w:val="0"/>
              <w:spacing w:before="126" w:line="400" w:lineRule="exact"/>
              <w:ind w:left="97"/>
              <w:jc w:val="center"/>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是 否合格</w:t>
            </w:r>
          </w:p>
        </w:tc>
      </w:tr>
      <w:tr w14:paraId="73D66E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jc w:val="center"/>
        </w:trPr>
        <w:tc>
          <w:tcPr>
            <w:tcW w:w="510" w:type="dxa"/>
            <w:vAlign w:val="top"/>
          </w:tcPr>
          <w:p w14:paraId="1252FF95">
            <w:pPr>
              <w:spacing w:before="290" w:line="175" w:lineRule="auto"/>
              <w:ind w:left="209"/>
              <w:rPr>
                <w:rFonts w:hint="eastAsia" w:ascii="宋体" w:hAnsi="宋体" w:eastAsia="宋体" w:cs="宋体"/>
                <w:sz w:val="24"/>
                <w:szCs w:val="24"/>
              </w:rPr>
            </w:pPr>
            <w:r>
              <w:rPr>
                <w:rFonts w:hint="eastAsia" w:ascii="宋体" w:hAnsi="宋体" w:eastAsia="宋体" w:cs="宋体"/>
                <w:sz w:val="24"/>
                <w:szCs w:val="24"/>
              </w:rPr>
              <w:t>1</w:t>
            </w:r>
          </w:p>
        </w:tc>
        <w:tc>
          <w:tcPr>
            <w:tcW w:w="7155" w:type="dxa"/>
            <w:vAlign w:val="top"/>
          </w:tcPr>
          <w:p w14:paraId="7814A8F7">
            <w:pPr>
              <w:spacing w:before="45" w:line="224" w:lineRule="auto"/>
              <w:ind w:left="107" w:right="98"/>
              <w:rPr>
                <w:rFonts w:hint="eastAsia" w:ascii="宋体" w:hAnsi="宋体" w:eastAsia="宋体" w:cs="宋体"/>
                <w:sz w:val="24"/>
                <w:szCs w:val="24"/>
              </w:rPr>
            </w:pPr>
            <w:r>
              <w:rPr>
                <w:rFonts w:hint="eastAsia" w:ascii="宋体" w:hAnsi="宋体" w:eastAsia="宋体" w:cs="宋体"/>
                <w:sz w:val="24"/>
                <w:szCs w:val="24"/>
              </w:rPr>
              <w:t>具有独立承担民事责任的能力</w:t>
            </w:r>
            <w:r>
              <w:rPr>
                <w:rFonts w:hint="eastAsia" w:ascii="宋体" w:hAnsi="宋体" w:eastAsia="宋体" w:cs="宋体"/>
                <w:spacing w:val="-47"/>
                <w:sz w:val="24"/>
                <w:szCs w:val="24"/>
              </w:rPr>
              <w:t>；（</w:t>
            </w:r>
            <w:r>
              <w:rPr>
                <w:rFonts w:hint="eastAsia" w:ascii="宋体" w:hAnsi="宋体" w:eastAsia="宋体" w:cs="宋体"/>
                <w:sz w:val="24"/>
                <w:szCs w:val="24"/>
              </w:rPr>
              <w:t>投标时，提供在中华</w:t>
            </w:r>
            <w:r>
              <w:rPr>
                <w:rFonts w:hint="eastAsia" w:ascii="宋体" w:hAnsi="宋体" w:eastAsia="宋体" w:cs="宋体"/>
                <w:spacing w:val="-1"/>
                <w:sz w:val="24"/>
                <w:szCs w:val="24"/>
              </w:rPr>
              <w:t>人民共和国境内注册的法人</w:t>
            </w:r>
            <w:r>
              <w:rPr>
                <w:rFonts w:hint="eastAsia" w:ascii="宋体" w:hAnsi="宋体" w:eastAsia="宋体" w:cs="宋体"/>
                <w:spacing w:val="1"/>
                <w:sz w:val="24"/>
                <w:szCs w:val="24"/>
              </w:rPr>
              <w:t xml:space="preserve"> </w:t>
            </w:r>
            <w:r>
              <w:rPr>
                <w:rFonts w:hint="eastAsia" w:ascii="宋体" w:hAnsi="宋体" w:eastAsia="宋体" w:cs="宋体"/>
                <w:spacing w:val="-1"/>
                <w:sz w:val="24"/>
                <w:szCs w:val="24"/>
              </w:rPr>
              <w:t>或其他组织的营业执照或事业单位法人证书或社会团体法人登记证书</w:t>
            </w:r>
            <w:r>
              <w:rPr>
                <w:rFonts w:hint="eastAsia" w:ascii="宋体" w:hAnsi="宋体" w:eastAsia="宋体" w:cs="宋体"/>
                <w:spacing w:val="2"/>
                <w:sz w:val="24"/>
                <w:szCs w:val="24"/>
              </w:rPr>
              <w:t>）；</w:t>
            </w:r>
          </w:p>
        </w:tc>
        <w:tc>
          <w:tcPr>
            <w:tcW w:w="918" w:type="dxa"/>
            <w:vAlign w:val="top"/>
          </w:tcPr>
          <w:p w14:paraId="1465738B">
            <w:pPr>
              <w:pStyle w:val="23"/>
              <w:rPr>
                <w:rFonts w:hint="eastAsia" w:ascii="宋体" w:hAnsi="宋体" w:eastAsia="宋体" w:cs="宋体"/>
                <w:sz w:val="24"/>
                <w:szCs w:val="24"/>
              </w:rPr>
            </w:pPr>
          </w:p>
        </w:tc>
        <w:tc>
          <w:tcPr>
            <w:tcW w:w="638" w:type="dxa"/>
            <w:vAlign w:val="top"/>
          </w:tcPr>
          <w:p w14:paraId="66492768">
            <w:pPr>
              <w:pStyle w:val="23"/>
              <w:rPr>
                <w:rFonts w:hint="eastAsia" w:ascii="宋体" w:hAnsi="宋体" w:eastAsia="宋体" w:cs="宋体"/>
                <w:sz w:val="24"/>
                <w:szCs w:val="24"/>
              </w:rPr>
            </w:pPr>
          </w:p>
        </w:tc>
        <w:tc>
          <w:tcPr>
            <w:tcW w:w="744" w:type="dxa"/>
            <w:vAlign w:val="top"/>
          </w:tcPr>
          <w:p w14:paraId="3C5F79C6">
            <w:pPr>
              <w:pStyle w:val="23"/>
              <w:rPr>
                <w:rFonts w:hint="eastAsia" w:ascii="宋体" w:hAnsi="宋体" w:eastAsia="宋体" w:cs="宋体"/>
                <w:sz w:val="24"/>
                <w:szCs w:val="24"/>
              </w:rPr>
            </w:pPr>
          </w:p>
        </w:tc>
      </w:tr>
      <w:tr w14:paraId="09C04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jc w:val="center"/>
        </w:trPr>
        <w:tc>
          <w:tcPr>
            <w:tcW w:w="510" w:type="dxa"/>
            <w:vAlign w:val="top"/>
          </w:tcPr>
          <w:p w14:paraId="27F9021C">
            <w:pPr>
              <w:spacing w:before="292" w:line="174" w:lineRule="auto"/>
              <w:ind w:left="199"/>
              <w:rPr>
                <w:rFonts w:hint="eastAsia" w:ascii="宋体" w:hAnsi="宋体" w:eastAsia="宋体" w:cs="宋体"/>
                <w:sz w:val="24"/>
                <w:szCs w:val="24"/>
              </w:rPr>
            </w:pPr>
            <w:r>
              <w:rPr>
                <w:rFonts w:hint="eastAsia" w:ascii="宋体" w:hAnsi="宋体" w:eastAsia="宋体" w:cs="宋体"/>
                <w:sz w:val="24"/>
                <w:szCs w:val="24"/>
              </w:rPr>
              <w:t>2</w:t>
            </w:r>
          </w:p>
        </w:tc>
        <w:tc>
          <w:tcPr>
            <w:tcW w:w="7155" w:type="dxa"/>
            <w:vAlign w:val="top"/>
          </w:tcPr>
          <w:p w14:paraId="68DEDE1A">
            <w:pPr>
              <w:spacing w:before="47" w:line="223" w:lineRule="auto"/>
              <w:ind w:left="105" w:right="100"/>
              <w:rPr>
                <w:rFonts w:hint="eastAsia" w:ascii="宋体" w:hAnsi="宋体" w:eastAsia="宋体" w:cs="宋体"/>
                <w:sz w:val="24"/>
                <w:szCs w:val="24"/>
              </w:rPr>
            </w:pPr>
            <w:r>
              <w:rPr>
                <w:rFonts w:hint="eastAsia" w:ascii="宋体" w:hAnsi="宋体" w:eastAsia="宋体" w:cs="宋体"/>
                <w:spacing w:val="1"/>
                <w:sz w:val="24"/>
                <w:szCs w:val="24"/>
                <w:lang w:val="en-US" w:eastAsia="zh-CN"/>
              </w:rPr>
              <w:t>提</w:t>
            </w:r>
            <w:r>
              <w:rPr>
                <w:rFonts w:hint="eastAsia" w:ascii="宋体" w:hAnsi="宋体" w:eastAsia="宋体" w:cs="宋体"/>
                <w:spacing w:val="1"/>
                <w:sz w:val="24"/>
                <w:szCs w:val="24"/>
              </w:rPr>
              <w:t>供法定代表人资格证明及授权书、被授权人身份证；(法定代表人投标需提供法定</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代表人身份证)；</w:t>
            </w:r>
          </w:p>
        </w:tc>
        <w:tc>
          <w:tcPr>
            <w:tcW w:w="918" w:type="dxa"/>
            <w:vAlign w:val="top"/>
          </w:tcPr>
          <w:p w14:paraId="0EB349EF">
            <w:pPr>
              <w:pStyle w:val="23"/>
              <w:rPr>
                <w:rFonts w:hint="eastAsia" w:ascii="宋体" w:hAnsi="宋体" w:eastAsia="宋体" w:cs="宋体"/>
                <w:sz w:val="24"/>
                <w:szCs w:val="24"/>
              </w:rPr>
            </w:pPr>
          </w:p>
        </w:tc>
        <w:tc>
          <w:tcPr>
            <w:tcW w:w="638" w:type="dxa"/>
            <w:vAlign w:val="top"/>
          </w:tcPr>
          <w:p w14:paraId="4C6DD464">
            <w:pPr>
              <w:pStyle w:val="23"/>
              <w:rPr>
                <w:rFonts w:hint="eastAsia" w:ascii="宋体" w:hAnsi="宋体" w:eastAsia="宋体" w:cs="宋体"/>
                <w:sz w:val="24"/>
                <w:szCs w:val="24"/>
              </w:rPr>
            </w:pPr>
          </w:p>
        </w:tc>
        <w:tc>
          <w:tcPr>
            <w:tcW w:w="744" w:type="dxa"/>
            <w:vAlign w:val="top"/>
          </w:tcPr>
          <w:p w14:paraId="603FEDF7">
            <w:pPr>
              <w:pStyle w:val="23"/>
              <w:rPr>
                <w:rFonts w:hint="eastAsia" w:ascii="宋体" w:hAnsi="宋体" w:eastAsia="宋体" w:cs="宋体"/>
                <w:sz w:val="24"/>
                <w:szCs w:val="24"/>
              </w:rPr>
            </w:pPr>
          </w:p>
        </w:tc>
      </w:tr>
      <w:tr w14:paraId="36A6C0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jc w:val="center"/>
        </w:trPr>
        <w:tc>
          <w:tcPr>
            <w:tcW w:w="510" w:type="dxa"/>
            <w:vAlign w:val="top"/>
          </w:tcPr>
          <w:p w14:paraId="06CE6E35">
            <w:pPr>
              <w:spacing w:before="104" w:line="171" w:lineRule="auto"/>
              <w:ind w:left="202"/>
              <w:rPr>
                <w:rFonts w:hint="eastAsia" w:ascii="宋体" w:hAnsi="宋体" w:eastAsia="宋体" w:cs="宋体"/>
                <w:sz w:val="24"/>
                <w:szCs w:val="24"/>
              </w:rPr>
            </w:pPr>
            <w:r>
              <w:rPr>
                <w:rFonts w:hint="eastAsia" w:ascii="宋体" w:hAnsi="宋体" w:eastAsia="宋体" w:cs="宋体"/>
                <w:sz w:val="24"/>
                <w:szCs w:val="24"/>
              </w:rPr>
              <w:t>3</w:t>
            </w:r>
          </w:p>
        </w:tc>
        <w:tc>
          <w:tcPr>
            <w:tcW w:w="7155" w:type="dxa"/>
            <w:vAlign w:val="top"/>
          </w:tcPr>
          <w:p w14:paraId="566BF5B5">
            <w:pPr>
              <w:spacing w:before="88" w:line="181" w:lineRule="auto"/>
              <w:ind w:left="107"/>
              <w:rPr>
                <w:rFonts w:hint="eastAsia" w:ascii="宋体" w:hAnsi="宋体" w:eastAsia="宋体" w:cs="宋体"/>
                <w:sz w:val="24"/>
                <w:szCs w:val="24"/>
              </w:rPr>
            </w:pPr>
            <w:r>
              <w:rPr>
                <w:rFonts w:hint="eastAsia" w:ascii="宋体" w:hAnsi="宋体" w:eastAsia="宋体" w:cs="宋体"/>
                <w:spacing w:val="-2"/>
                <w:sz w:val="24"/>
                <w:szCs w:val="24"/>
              </w:rPr>
              <w:t>本单位依法缴纳近一年内任意一个月的社会保险的凭据（成立不足一年的公司提供开标前一个月缴纳社会保险的凭据）；</w:t>
            </w:r>
          </w:p>
        </w:tc>
        <w:tc>
          <w:tcPr>
            <w:tcW w:w="918" w:type="dxa"/>
            <w:vAlign w:val="top"/>
          </w:tcPr>
          <w:p w14:paraId="4141B8EE">
            <w:pPr>
              <w:pStyle w:val="23"/>
              <w:rPr>
                <w:rFonts w:hint="eastAsia" w:ascii="宋体" w:hAnsi="宋体" w:eastAsia="宋体" w:cs="宋体"/>
                <w:sz w:val="24"/>
                <w:szCs w:val="24"/>
              </w:rPr>
            </w:pPr>
          </w:p>
        </w:tc>
        <w:tc>
          <w:tcPr>
            <w:tcW w:w="638" w:type="dxa"/>
            <w:vAlign w:val="top"/>
          </w:tcPr>
          <w:p w14:paraId="3A5EFC6E">
            <w:pPr>
              <w:pStyle w:val="23"/>
              <w:rPr>
                <w:rFonts w:hint="eastAsia" w:ascii="宋体" w:hAnsi="宋体" w:eastAsia="宋体" w:cs="宋体"/>
                <w:sz w:val="24"/>
                <w:szCs w:val="24"/>
              </w:rPr>
            </w:pPr>
          </w:p>
        </w:tc>
        <w:tc>
          <w:tcPr>
            <w:tcW w:w="744" w:type="dxa"/>
            <w:vAlign w:val="top"/>
          </w:tcPr>
          <w:p w14:paraId="3305B6AB">
            <w:pPr>
              <w:pStyle w:val="23"/>
              <w:rPr>
                <w:rFonts w:hint="eastAsia" w:ascii="宋体" w:hAnsi="宋体" w:eastAsia="宋体" w:cs="宋体"/>
                <w:sz w:val="24"/>
                <w:szCs w:val="24"/>
              </w:rPr>
            </w:pPr>
          </w:p>
        </w:tc>
      </w:tr>
      <w:tr w14:paraId="34DD1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jc w:val="center"/>
        </w:trPr>
        <w:tc>
          <w:tcPr>
            <w:tcW w:w="510" w:type="dxa"/>
            <w:vAlign w:val="top"/>
          </w:tcPr>
          <w:p w14:paraId="12329C9A">
            <w:pPr>
              <w:spacing w:before="302" w:line="172" w:lineRule="auto"/>
              <w:ind w:left="188"/>
              <w:rPr>
                <w:rFonts w:hint="eastAsia" w:ascii="宋体" w:hAnsi="宋体" w:eastAsia="宋体" w:cs="宋体"/>
                <w:sz w:val="24"/>
                <w:szCs w:val="24"/>
              </w:rPr>
            </w:pPr>
            <w:r>
              <w:rPr>
                <w:rFonts w:hint="eastAsia" w:ascii="宋体" w:hAnsi="宋体" w:eastAsia="宋体" w:cs="宋体"/>
                <w:sz w:val="24"/>
                <w:szCs w:val="24"/>
              </w:rPr>
              <w:t>4</w:t>
            </w:r>
          </w:p>
        </w:tc>
        <w:tc>
          <w:tcPr>
            <w:tcW w:w="7155" w:type="dxa"/>
            <w:vAlign w:val="top"/>
          </w:tcPr>
          <w:p w14:paraId="472533F4">
            <w:pPr>
              <w:spacing w:before="93" w:line="213" w:lineRule="auto"/>
              <w:ind w:left="119" w:right="101" w:hanging="13"/>
              <w:rPr>
                <w:rFonts w:hint="eastAsia" w:ascii="宋体" w:hAnsi="宋体" w:eastAsia="宋体" w:cs="宋体"/>
                <w:sz w:val="24"/>
                <w:szCs w:val="24"/>
              </w:rPr>
            </w:pPr>
            <w:r>
              <w:rPr>
                <w:rFonts w:hint="eastAsia" w:ascii="宋体" w:hAnsi="宋体" w:eastAsia="宋体" w:cs="宋体"/>
                <w:spacing w:val="-5"/>
                <w:sz w:val="24"/>
                <w:szCs w:val="24"/>
              </w:rPr>
              <w:t>税务部门出具的</w:t>
            </w:r>
            <w:r>
              <w:rPr>
                <w:rFonts w:hint="eastAsia" w:ascii="宋体" w:hAnsi="宋体" w:eastAsia="宋体" w:cs="宋体"/>
                <w:spacing w:val="-5"/>
                <w:sz w:val="24"/>
                <w:szCs w:val="24"/>
                <w:lang w:val="en-US" w:eastAsia="zh-CN"/>
              </w:rPr>
              <w:t>近一年内任意一个月</w:t>
            </w:r>
            <w:r>
              <w:rPr>
                <w:rFonts w:hint="eastAsia" w:ascii="宋体" w:hAnsi="宋体" w:eastAsia="宋体" w:cs="宋体"/>
                <w:spacing w:val="-5"/>
                <w:sz w:val="24"/>
                <w:szCs w:val="24"/>
              </w:rPr>
              <w:t>的完税证明（依法免缴的应提供依法免缴的相关证明文件或零申报报表）</w:t>
            </w:r>
            <w:r>
              <w:rPr>
                <w:rFonts w:hint="eastAsia" w:ascii="宋体" w:hAnsi="宋体" w:eastAsia="宋体" w:cs="宋体"/>
                <w:sz w:val="24"/>
                <w:szCs w:val="24"/>
              </w:rPr>
              <w:t>；</w:t>
            </w:r>
          </w:p>
        </w:tc>
        <w:tc>
          <w:tcPr>
            <w:tcW w:w="918" w:type="dxa"/>
            <w:vAlign w:val="top"/>
          </w:tcPr>
          <w:p w14:paraId="3D3DE93C">
            <w:pPr>
              <w:pStyle w:val="23"/>
              <w:rPr>
                <w:rFonts w:hint="eastAsia" w:ascii="宋体" w:hAnsi="宋体" w:eastAsia="宋体" w:cs="宋体"/>
                <w:sz w:val="24"/>
                <w:szCs w:val="24"/>
              </w:rPr>
            </w:pPr>
          </w:p>
        </w:tc>
        <w:tc>
          <w:tcPr>
            <w:tcW w:w="638" w:type="dxa"/>
            <w:vAlign w:val="top"/>
          </w:tcPr>
          <w:p w14:paraId="370A4687">
            <w:pPr>
              <w:pStyle w:val="23"/>
              <w:rPr>
                <w:rFonts w:hint="eastAsia" w:ascii="宋体" w:hAnsi="宋体" w:eastAsia="宋体" w:cs="宋体"/>
                <w:sz w:val="24"/>
                <w:szCs w:val="24"/>
              </w:rPr>
            </w:pPr>
          </w:p>
        </w:tc>
        <w:tc>
          <w:tcPr>
            <w:tcW w:w="744" w:type="dxa"/>
            <w:vAlign w:val="top"/>
          </w:tcPr>
          <w:p w14:paraId="7C3C8D6E">
            <w:pPr>
              <w:pStyle w:val="23"/>
              <w:rPr>
                <w:rFonts w:hint="eastAsia" w:ascii="宋体" w:hAnsi="宋体" w:eastAsia="宋体" w:cs="宋体"/>
                <w:sz w:val="24"/>
                <w:szCs w:val="24"/>
              </w:rPr>
            </w:pPr>
          </w:p>
        </w:tc>
      </w:tr>
      <w:tr w14:paraId="75513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jc w:val="center"/>
        </w:trPr>
        <w:tc>
          <w:tcPr>
            <w:tcW w:w="510" w:type="dxa"/>
            <w:vAlign w:val="top"/>
          </w:tcPr>
          <w:p w14:paraId="13820458">
            <w:pPr>
              <w:spacing w:before="296" w:line="172" w:lineRule="auto"/>
              <w:ind w:left="205"/>
              <w:rPr>
                <w:rFonts w:hint="eastAsia" w:ascii="宋体" w:hAnsi="宋体" w:eastAsia="宋体" w:cs="宋体"/>
                <w:sz w:val="24"/>
                <w:szCs w:val="24"/>
              </w:rPr>
            </w:pPr>
            <w:r>
              <w:rPr>
                <w:rFonts w:hint="eastAsia" w:ascii="宋体" w:hAnsi="宋体" w:eastAsia="宋体" w:cs="宋体"/>
                <w:sz w:val="24"/>
                <w:szCs w:val="24"/>
              </w:rPr>
              <w:t>5</w:t>
            </w:r>
          </w:p>
        </w:tc>
        <w:tc>
          <w:tcPr>
            <w:tcW w:w="7155" w:type="dxa"/>
            <w:vAlign w:val="top"/>
          </w:tcPr>
          <w:p w14:paraId="134F5A9F">
            <w:pPr>
              <w:spacing w:before="47" w:line="223" w:lineRule="auto"/>
              <w:ind w:left="108" w:right="98" w:hanging="1"/>
              <w:rPr>
                <w:rFonts w:hint="eastAsia" w:ascii="宋体" w:hAnsi="宋体" w:eastAsia="宋体" w:cs="宋体"/>
                <w:sz w:val="24"/>
                <w:szCs w:val="24"/>
              </w:rPr>
            </w:pPr>
            <w:r>
              <w:rPr>
                <w:rFonts w:hint="eastAsia" w:ascii="宋体" w:hAnsi="宋体" w:eastAsia="宋体" w:cs="宋体"/>
                <w:spacing w:val="-5"/>
                <w:sz w:val="24"/>
                <w:szCs w:val="24"/>
                <w:lang w:eastAsia="zh-CN"/>
              </w:rPr>
              <w:t>提供</w:t>
            </w:r>
            <w:r>
              <w:rPr>
                <w:rFonts w:hint="eastAsia" w:ascii="宋体" w:hAnsi="宋体" w:eastAsia="宋体" w:cs="宋体"/>
                <w:spacing w:val="-5"/>
                <w:sz w:val="24"/>
                <w:szCs w:val="24"/>
                <w:lang w:val="en-US" w:eastAsia="zh-CN"/>
              </w:rPr>
              <w:t>2024年度和</w:t>
            </w:r>
            <w:r>
              <w:rPr>
                <w:rFonts w:hint="eastAsia" w:ascii="宋体" w:hAnsi="宋体" w:eastAsia="宋体" w:cs="宋体"/>
                <w:spacing w:val="-5"/>
                <w:sz w:val="24"/>
                <w:szCs w:val="24"/>
                <w:lang w:eastAsia="zh-CN"/>
              </w:rPr>
              <w:t>202</w:t>
            </w: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lang w:eastAsia="zh-CN"/>
              </w:rPr>
              <w:t>年度</w:t>
            </w:r>
            <w:r>
              <w:rPr>
                <w:rFonts w:hint="eastAsia" w:ascii="宋体" w:hAnsi="宋体" w:eastAsia="宋体" w:cs="宋体"/>
                <w:spacing w:val="-5"/>
                <w:sz w:val="24"/>
                <w:szCs w:val="24"/>
                <w:lang w:val="en-US" w:eastAsia="zh-CN"/>
              </w:rPr>
              <w:t>经会计师事务所出具的完整</w:t>
            </w:r>
            <w:r>
              <w:rPr>
                <w:rFonts w:hint="eastAsia" w:ascii="宋体" w:hAnsi="宋体" w:eastAsia="宋体" w:cs="宋体"/>
                <w:spacing w:val="-5"/>
                <w:sz w:val="24"/>
                <w:szCs w:val="24"/>
                <w:lang w:eastAsia="zh-CN"/>
              </w:rPr>
              <w:t>的财务审计报告</w:t>
            </w:r>
            <w:r>
              <w:rPr>
                <w:rFonts w:hint="eastAsia" w:ascii="宋体" w:hAnsi="宋体" w:eastAsia="宋体" w:cs="宋体"/>
                <w:color w:val="auto"/>
                <w:spacing w:val="7"/>
                <w:sz w:val="24"/>
                <w:szCs w:val="24"/>
                <w:lang w:eastAsia="zh-CN"/>
              </w:rPr>
              <w:t>（成立不足一年的企业提供有效银行资信证明）</w:t>
            </w:r>
            <w:r>
              <w:rPr>
                <w:rFonts w:hint="eastAsia" w:ascii="宋体" w:hAnsi="宋体" w:eastAsia="宋体" w:cs="宋体"/>
                <w:color w:val="auto"/>
                <w:sz w:val="24"/>
                <w:szCs w:val="24"/>
              </w:rPr>
              <w:t>；</w:t>
            </w:r>
          </w:p>
        </w:tc>
        <w:tc>
          <w:tcPr>
            <w:tcW w:w="918" w:type="dxa"/>
            <w:vAlign w:val="top"/>
          </w:tcPr>
          <w:p w14:paraId="556A4A4A">
            <w:pPr>
              <w:pStyle w:val="23"/>
              <w:rPr>
                <w:rFonts w:hint="eastAsia" w:ascii="宋体" w:hAnsi="宋体" w:eastAsia="宋体" w:cs="宋体"/>
                <w:sz w:val="24"/>
                <w:szCs w:val="24"/>
              </w:rPr>
            </w:pPr>
          </w:p>
        </w:tc>
        <w:tc>
          <w:tcPr>
            <w:tcW w:w="638" w:type="dxa"/>
            <w:vAlign w:val="top"/>
          </w:tcPr>
          <w:p w14:paraId="77F43CDD">
            <w:pPr>
              <w:pStyle w:val="23"/>
              <w:rPr>
                <w:rFonts w:hint="eastAsia" w:ascii="宋体" w:hAnsi="宋体" w:eastAsia="宋体" w:cs="宋体"/>
                <w:sz w:val="24"/>
                <w:szCs w:val="24"/>
              </w:rPr>
            </w:pPr>
          </w:p>
        </w:tc>
        <w:tc>
          <w:tcPr>
            <w:tcW w:w="744" w:type="dxa"/>
            <w:vAlign w:val="top"/>
          </w:tcPr>
          <w:p w14:paraId="22D7A55F">
            <w:pPr>
              <w:pStyle w:val="23"/>
              <w:rPr>
                <w:rFonts w:hint="eastAsia" w:ascii="宋体" w:hAnsi="宋体" w:eastAsia="宋体" w:cs="宋体"/>
                <w:sz w:val="24"/>
                <w:szCs w:val="24"/>
              </w:rPr>
            </w:pPr>
          </w:p>
        </w:tc>
      </w:tr>
      <w:tr w14:paraId="37CAE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jc w:val="center"/>
        </w:trPr>
        <w:tc>
          <w:tcPr>
            <w:tcW w:w="510" w:type="dxa"/>
            <w:vAlign w:val="top"/>
          </w:tcPr>
          <w:p w14:paraId="3EE4F5D0">
            <w:pPr>
              <w:spacing w:before="292" w:line="174" w:lineRule="auto"/>
              <w:ind w:left="199"/>
              <w:rPr>
                <w:rFonts w:hint="eastAsia" w:ascii="宋体" w:hAnsi="宋体" w:eastAsia="宋体" w:cs="宋体"/>
                <w:sz w:val="24"/>
                <w:szCs w:val="24"/>
              </w:rPr>
            </w:pPr>
            <w:r>
              <w:rPr>
                <w:rFonts w:hint="eastAsia" w:ascii="宋体" w:hAnsi="宋体" w:eastAsia="宋体" w:cs="宋体"/>
                <w:sz w:val="24"/>
                <w:szCs w:val="24"/>
              </w:rPr>
              <w:t>6</w:t>
            </w:r>
          </w:p>
        </w:tc>
        <w:tc>
          <w:tcPr>
            <w:tcW w:w="7155" w:type="dxa"/>
            <w:vAlign w:val="top"/>
          </w:tcPr>
          <w:p w14:paraId="2C94C81D">
            <w:pPr>
              <w:spacing w:before="89" w:line="210" w:lineRule="auto"/>
              <w:ind w:left="105" w:right="101" w:firstLine="1"/>
              <w:rPr>
                <w:rFonts w:hint="eastAsia" w:ascii="宋体" w:hAnsi="宋体" w:eastAsia="宋体" w:cs="宋体"/>
                <w:sz w:val="24"/>
                <w:szCs w:val="24"/>
              </w:rPr>
            </w:pPr>
            <w:r>
              <w:rPr>
                <w:rFonts w:hint="eastAsia" w:ascii="宋体" w:hAnsi="宋体" w:eastAsia="宋体" w:cs="宋体"/>
                <w:spacing w:val="2"/>
                <w:sz w:val="24"/>
                <w:szCs w:val="24"/>
              </w:rPr>
              <w:t>参与政府采购活动前3年内未被列入失信、重大税收违法案件、财政部门禁止参</w:t>
            </w:r>
            <w:r>
              <w:rPr>
                <w:rFonts w:hint="eastAsia" w:ascii="宋体" w:hAnsi="宋体" w:eastAsia="宋体" w:cs="宋体"/>
                <w:spacing w:val="1"/>
                <w:sz w:val="24"/>
                <w:szCs w:val="24"/>
              </w:rPr>
              <w:t xml:space="preserve"> </w:t>
            </w:r>
            <w:r>
              <w:rPr>
                <w:rFonts w:hint="eastAsia" w:ascii="宋体" w:hAnsi="宋体" w:eastAsia="宋体" w:cs="宋体"/>
                <w:sz w:val="24"/>
                <w:szCs w:val="24"/>
              </w:rPr>
              <w:t>加政府采购活动的承诺书；</w:t>
            </w:r>
          </w:p>
        </w:tc>
        <w:tc>
          <w:tcPr>
            <w:tcW w:w="918" w:type="dxa"/>
            <w:vAlign w:val="top"/>
          </w:tcPr>
          <w:p w14:paraId="36048C7B">
            <w:pPr>
              <w:pStyle w:val="23"/>
              <w:rPr>
                <w:rFonts w:hint="eastAsia" w:ascii="宋体" w:hAnsi="宋体" w:eastAsia="宋体" w:cs="宋体"/>
                <w:sz w:val="24"/>
                <w:szCs w:val="24"/>
              </w:rPr>
            </w:pPr>
          </w:p>
        </w:tc>
        <w:tc>
          <w:tcPr>
            <w:tcW w:w="638" w:type="dxa"/>
            <w:vAlign w:val="top"/>
          </w:tcPr>
          <w:p w14:paraId="39AFD3FC">
            <w:pPr>
              <w:pStyle w:val="23"/>
              <w:rPr>
                <w:rFonts w:hint="eastAsia" w:ascii="宋体" w:hAnsi="宋体" w:eastAsia="宋体" w:cs="宋体"/>
                <w:sz w:val="24"/>
                <w:szCs w:val="24"/>
              </w:rPr>
            </w:pPr>
          </w:p>
        </w:tc>
        <w:tc>
          <w:tcPr>
            <w:tcW w:w="744" w:type="dxa"/>
            <w:vAlign w:val="top"/>
          </w:tcPr>
          <w:p w14:paraId="511CBA71">
            <w:pPr>
              <w:pStyle w:val="23"/>
              <w:rPr>
                <w:rFonts w:hint="eastAsia" w:ascii="宋体" w:hAnsi="宋体" w:eastAsia="宋体" w:cs="宋体"/>
                <w:sz w:val="24"/>
                <w:szCs w:val="24"/>
              </w:rPr>
            </w:pPr>
          </w:p>
        </w:tc>
      </w:tr>
      <w:tr w14:paraId="18CE13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510" w:type="dxa"/>
            <w:vAlign w:val="top"/>
          </w:tcPr>
          <w:p w14:paraId="2A633CFE">
            <w:pPr>
              <w:spacing w:before="164" w:line="172" w:lineRule="auto"/>
              <w:ind w:left="198"/>
              <w:rPr>
                <w:rFonts w:hint="eastAsia" w:ascii="宋体" w:hAnsi="宋体" w:eastAsia="宋体" w:cs="宋体"/>
                <w:sz w:val="24"/>
                <w:szCs w:val="24"/>
              </w:rPr>
            </w:pPr>
            <w:r>
              <w:rPr>
                <w:rFonts w:hint="eastAsia" w:ascii="宋体" w:hAnsi="宋体" w:eastAsia="宋体" w:cs="宋体"/>
                <w:sz w:val="24"/>
                <w:szCs w:val="24"/>
              </w:rPr>
              <w:t>7</w:t>
            </w:r>
          </w:p>
        </w:tc>
        <w:tc>
          <w:tcPr>
            <w:tcW w:w="7155" w:type="dxa"/>
            <w:vAlign w:val="top"/>
          </w:tcPr>
          <w:p w14:paraId="55CC3E24">
            <w:pPr>
              <w:spacing w:before="145" w:line="184" w:lineRule="auto"/>
              <w:ind w:left="107"/>
              <w:rPr>
                <w:rFonts w:hint="eastAsia" w:ascii="宋体" w:hAnsi="宋体" w:eastAsia="宋体" w:cs="宋体"/>
                <w:sz w:val="24"/>
                <w:szCs w:val="24"/>
              </w:rPr>
            </w:pPr>
            <w:r>
              <w:rPr>
                <w:rFonts w:hint="eastAsia" w:ascii="宋体" w:hAnsi="宋体" w:eastAsia="宋体" w:cs="宋体"/>
                <w:sz w:val="24"/>
                <w:szCs w:val="24"/>
              </w:rPr>
              <w:t>提供针对本次项目的反商业贿赂承诺书；</w:t>
            </w:r>
          </w:p>
        </w:tc>
        <w:tc>
          <w:tcPr>
            <w:tcW w:w="918" w:type="dxa"/>
            <w:vAlign w:val="top"/>
          </w:tcPr>
          <w:p w14:paraId="1ED45645">
            <w:pPr>
              <w:pStyle w:val="23"/>
              <w:rPr>
                <w:rFonts w:hint="eastAsia" w:ascii="宋体" w:hAnsi="宋体" w:eastAsia="宋体" w:cs="宋体"/>
                <w:sz w:val="24"/>
                <w:szCs w:val="24"/>
              </w:rPr>
            </w:pPr>
          </w:p>
        </w:tc>
        <w:tc>
          <w:tcPr>
            <w:tcW w:w="638" w:type="dxa"/>
            <w:vAlign w:val="top"/>
          </w:tcPr>
          <w:p w14:paraId="2A087DB4">
            <w:pPr>
              <w:pStyle w:val="23"/>
              <w:rPr>
                <w:rFonts w:hint="eastAsia" w:ascii="宋体" w:hAnsi="宋体" w:eastAsia="宋体" w:cs="宋体"/>
                <w:sz w:val="24"/>
                <w:szCs w:val="24"/>
              </w:rPr>
            </w:pPr>
          </w:p>
        </w:tc>
        <w:tc>
          <w:tcPr>
            <w:tcW w:w="744" w:type="dxa"/>
            <w:vAlign w:val="top"/>
          </w:tcPr>
          <w:p w14:paraId="0DD2B3BD">
            <w:pPr>
              <w:pStyle w:val="23"/>
              <w:rPr>
                <w:rFonts w:hint="eastAsia" w:ascii="宋体" w:hAnsi="宋体" w:eastAsia="宋体" w:cs="宋体"/>
                <w:sz w:val="24"/>
                <w:szCs w:val="24"/>
              </w:rPr>
            </w:pPr>
          </w:p>
        </w:tc>
      </w:tr>
      <w:tr w14:paraId="698DDC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1" w:hRule="atLeast"/>
          <w:jc w:val="center"/>
        </w:trPr>
        <w:tc>
          <w:tcPr>
            <w:tcW w:w="510" w:type="dxa"/>
            <w:vAlign w:val="top"/>
          </w:tcPr>
          <w:p w14:paraId="694D1C3D">
            <w:pPr>
              <w:pStyle w:val="23"/>
              <w:spacing w:line="253" w:lineRule="auto"/>
              <w:rPr>
                <w:rFonts w:hint="eastAsia" w:ascii="宋体" w:hAnsi="宋体" w:eastAsia="宋体" w:cs="宋体"/>
                <w:sz w:val="24"/>
                <w:szCs w:val="24"/>
              </w:rPr>
            </w:pPr>
          </w:p>
          <w:p w14:paraId="669A5750">
            <w:pPr>
              <w:pStyle w:val="23"/>
              <w:spacing w:line="253" w:lineRule="auto"/>
              <w:rPr>
                <w:rFonts w:hint="eastAsia" w:ascii="宋体" w:hAnsi="宋体" w:eastAsia="宋体" w:cs="宋体"/>
                <w:sz w:val="24"/>
                <w:szCs w:val="24"/>
              </w:rPr>
            </w:pPr>
          </w:p>
          <w:p w14:paraId="0D46EB00">
            <w:pPr>
              <w:pStyle w:val="23"/>
              <w:spacing w:line="254" w:lineRule="auto"/>
              <w:rPr>
                <w:rFonts w:hint="eastAsia" w:ascii="宋体" w:hAnsi="宋体" w:eastAsia="宋体" w:cs="宋体"/>
                <w:sz w:val="24"/>
                <w:szCs w:val="24"/>
              </w:rPr>
            </w:pPr>
          </w:p>
          <w:p w14:paraId="25D3B0F1">
            <w:pPr>
              <w:spacing w:before="94" w:line="174" w:lineRule="auto"/>
              <w:ind w:left="197"/>
              <w:rPr>
                <w:rFonts w:hint="eastAsia" w:ascii="宋体" w:hAnsi="宋体" w:eastAsia="宋体" w:cs="宋体"/>
                <w:sz w:val="24"/>
                <w:szCs w:val="24"/>
                <w:lang w:eastAsia="zh-CN"/>
              </w:rPr>
            </w:pPr>
            <w:r>
              <w:rPr>
                <w:rFonts w:hint="eastAsia" w:ascii="宋体" w:hAnsi="宋体" w:eastAsia="宋体" w:cs="宋体"/>
                <w:sz w:val="24"/>
                <w:szCs w:val="24"/>
                <w:lang w:val="en-US" w:eastAsia="zh-CN"/>
              </w:rPr>
              <w:t>8</w:t>
            </w:r>
          </w:p>
        </w:tc>
        <w:tc>
          <w:tcPr>
            <w:tcW w:w="7155" w:type="dxa"/>
            <w:vAlign w:val="top"/>
          </w:tcPr>
          <w:p w14:paraId="1D77B428">
            <w:pPr>
              <w:spacing w:before="89" w:line="210" w:lineRule="auto"/>
              <w:ind w:left="105" w:right="101" w:firstLine="1"/>
              <w:rPr>
                <w:rFonts w:hint="eastAsia" w:ascii="宋体" w:hAnsi="宋体" w:eastAsia="宋体" w:cs="宋体"/>
                <w:sz w:val="24"/>
                <w:szCs w:val="24"/>
              </w:rPr>
            </w:pPr>
            <w:r>
              <w:rPr>
                <w:rFonts w:hint="eastAsia" w:ascii="宋体" w:hAnsi="宋体" w:eastAsia="宋体" w:cs="宋体"/>
                <w:sz w:val="24"/>
                <w:szCs w:val="24"/>
              </w:rPr>
              <w:t>凡拟参加本次招标项目的供应商 ， 必须为未被列入 “ 信用中国 ” 网站 (www.creditchina.gov.cn)、中国政府采购网(www.ccgp.gov.cn)渠道信用记录失 信被执行人、重大税收违法案件当事人名单、政府采购严重违法失信行为记录名单 的供应商，国家企业公示信息系统（www.gsxt.gov.cn）查询诚信记录如有严重行 政处罚信息不得参加本项目（须提供查询记录并加盖公章）；</w:t>
            </w:r>
          </w:p>
        </w:tc>
        <w:tc>
          <w:tcPr>
            <w:tcW w:w="918" w:type="dxa"/>
            <w:vAlign w:val="top"/>
          </w:tcPr>
          <w:p w14:paraId="42DEC01C">
            <w:pPr>
              <w:pStyle w:val="23"/>
              <w:rPr>
                <w:rFonts w:hint="eastAsia" w:ascii="宋体" w:hAnsi="宋体" w:eastAsia="宋体" w:cs="宋体"/>
                <w:sz w:val="24"/>
                <w:szCs w:val="24"/>
              </w:rPr>
            </w:pPr>
          </w:p>
        </w:tc>
        <w:tc>
          <w:tcPr>
            <w:tcW w:w="638" w:type="dxa"/>
            <w:vAlign w:val="top"/>
          </w:tcPr>
          <w:p w14:paraId="7CAEE0F5">
            <w:pPr>
              <w:pStyle w:val="23"/>
              <w:rPr>
                <w:rFonts w:hint="eastAsia" w:ascii="宋体" w:hAnsi="宋体" w:eastAsia="宋体" w:cs="宋体"/>
                <w:sz w:val="24"/>
                <w:szCs w:val="24"/>
              </w:rPr>
            </w:pPr>
          </w:p>
        </w:tc>
        <w:tc>
          <w:tcPr>
            <w:tcW w:w="744" w:type="dxa"/>
            <w:vAlign w:val="top"/>
          </w:tcPr>
          <w:p w14:paraId="518BF7E9">
            <w:pPr>
              <w:pStyle w:val="23"/>
              <w:rPr>
                <w:rFonts w:hint="eastAsia" w:ascii="宋体" w:hAnsi="宋体" w:eastAsia="宋体" w:cs="宋体"/>
                <w:sz w:val="24"/>
                <w:szCs w:val="24"/>
              </w:rPr>
            </w:pPr>
          </w:p>
        </w:tc>
      </w:tr>
      <w:tr w14:paraId="70600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jc w:val="center"/>
        </w:trPr>
        <w:tc>
          <w:tcPr>
            <w:tcW w:w="510" w:type="dxa"/>
            <w:vAlign w:val="center"/>
          </w:tcPr>
          <w:p w14:paraId="1849332E">
            <w:pPr>
              <w:spacing w:before="94" w:line="174" w:lineRule="auto"/>
              <w:ind w:left="197"/>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9</w:t>
            </w:r>
          </w:p>
        </w:tc>
        <w:tc>
          <w:tcPr>
            <w:tcW w:w="7155" w:type="dxa"/>
            <w:vAlign w:val="center"/>
          </w:tcPr>
          <w:p w14:paraId="12747A0F">
            <w:pPr>
              <w:spacing w:before="89" w:line="210" w:lineRule="auto"/>
              <w:ind w:left="105" w:right="101" w:firstLine="1"/>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供应商为中小企业</w:t>
            </w:r>
          </w:p>
        </w:tc>
        <w:tc>
          <w:tcPr>
            <w:tcW w:w="918" w:type="dxa"/>
            <w:vAlign w:val="center"/>
          </w:tcPr>
          <w:p w14:paraId="76EAA983">
            <w:pPr>
              <w:pStyle w:val="23"/>
              <w:jc w:val="center"/>
              <w:rPr>
                <w:rFonts w:hint="eastAsia" w:ascii="宋体" w:hAnsi="宋体" w:eastAsia="宋体" w:cs="宋体"/>
                <w:sz w:val="24"/>
                <w:szCs w:val="24"/>
              </w:rPr>
            </w:pPr>
          </w:p>
        </w:tc>
        <w:tc>
          <w:tcPr>
            <w:tcW w:w="638" w:type="dxa"/>
            <w:vAlign w:val="center"/>
          </w:tcPr>
          <w:p w14:paraId="23BC455A">
            <w:pPr>
              <w:pStyle w:val="23"/>
              <w:jc w:val="center"/>
              <w:rPr>
                <w:rFonts w:hint="eastAsia" w:ascii="宋体" w:hAnsi="宋体" w:eastAsia="宋体" w:cs="宋体"/>
                <w:sz w:val="24"/>
                <w:szCs w:val="24"/>
              </w:rPr>
            </w:pPr>
          </w:p>
        </w:tc>
        <w:tc>
          <w:tcPr>
            <w:tcW w:w="744" w:type="dxa"/>
            <w:vAlign w:val="center"/>
          </w:tcPr>
          <w:p w14:paraId="2ACE1CF7">
            <w:pPr>
              <w:pStyle w:val="23"/>
              <w:jc w:val="center"/>
              <w:rPr>
                <w:rFonts w:hint="eastAsia" w:ascii="宋体" w:hAnsi="宋体" w:eastAsia="宋体" w:cs="宋体"/>
                <w:sz w:val="24"/>
                <w:szCs w:val="24"/>
              </w:rPr>
            </w:pPr>
          </w:p>
        </w:tc>
      </w:tr>
      <w:tr w14:paraId="7667E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jc w:val="center"/>
        </w:trPr>
        <w:tc>
          <w:tcPr>
            <w:tcW w:w="510" w:type="dxa"/>
            <w:vAlign w:val="top"/>
          </w:tcPr>
          <w:p w14:paraId="777A845D">
            <w:pPr>
              <w:pStyle w:val="23"/>
              <w:rPr>
                <w:rFonts w:hint="eastAsia" w:ascii="宋体" w:hAnsi="宋体" w:eastAsia="宋体" w:cs="宋体"/>
                <w:sz w:val="24"/>
                <w:szCs w:val="24"/>
              </w:rPr>
            </w:pPr>
          </w:p>
        </w:tc>
        <w:tc>
          <w:tcPr>
            <w:tcW w:w="7155" w:type="dxa"/>
            <w:vAlign w:val="top"/>
          </w:tcPr>
          <w:p w14:paraId="077C1A0E">
            <w:pPr>
              <w:spacing w:before="89" w:line="182" w:lineRule="auto"/>
              <w:ind w:left="106"/>
              <w:rPr>
                <w:rFonts w:hint="eastAsia" w:ascii="宋体" w:hAnsi="宋体" w:eastAsia="宋体" w:cs="宋体"/>
                <w:sz w:val="24"/>
                <w:szCs w:val="24"/>
              </w:rPr>
            </w:pPr>
            <w:r>
              <w:rPr>
                <w:rFonts w:hint="eastAsia" w:ascii="宋体" w:hAnsi="宋体" w:eastAsia="宋体" w:cs="宋体"/>
                <w:spacing w:val="-1"/>
                <w:sz w:val="24"/>
                <w:szCs w:val="24"/>
              </w:rPr>
              <w:t>结论</w:t>
            </w:r>
          </w:p>
        </w:tc>
        <w:tc>
          <w:tcPr>
            <w:tcW w:w="918" w:type="dxa"/>
            <w:vAlign w:val="top"/>
          </w:tcPr>
          <w:p w14:paraId="71455E33">
            <w:pPr>
              <w:pStyle w:val="23"/>
              <w:rPr>
                <w:rFonts w:hint="eastAsia" w:ascii="宋体" w:hAnsi="宋体" w:eastAsia="宋体" w:cs="宋体"/>
                <w:sz w:val="24"/>
                <w:szCs w:val="24"/>
              </w:rPr>
            </w:pPr>
          </w:p>
        </w:tc>
        <w:tc>
          <w:tcPr>
            <w:tcW w:w="638" w:type="dxa"/>
            <w:vAlign w:val="top"/>
          </w:tcPr>
          <w:p w14:paraId="64617081">
            <w:pPr>
              <w:pStyle w:val="23"/>
              <w:rPr>
                <w:rFonts w:hint="eastAsia" w:ascii="宋体" w:hAnsi="宋体" w:eastAsia="宋体" w:cs="宋体"/>
                <w:sz w:val="24"/>
                <w:szCs w:val="24"/>
              </w:rPr>
            </w:pPr>
          </w:p>
        </w:tc>
        <w:tc>
          <w:tcPr>
            <w:tcW w:w="744" w:type="dxa"/>
            <w:vAlign w:val="top"/>
          </w:tcPr>
          <w:p w14:paraId="2944E091">
            <w:pPr>
              <w:pStyle w:val="23"/>
              <w:rPr>
                <w:rFonts w:hint="eastAsia" w:ascii="宋体" w:hAnsi="宋体" w:eastAsia="宋体" w:cs="宋体"/>
                <w:sz w:val="24"/>
                <w:szCs w:val="24"/>
              </w:rPr>
            </w:pPr>
          </w:p>
        </w:tc>
      </w:tr>
    </w:tbl>
    <w:p w14:paraId="0F37B046">
      <w:pPr>
        <w:pStyle w:val="8"/>
        <w:spacing w:line="357" w:lineRule="auto"/>
        <w:rPr>
          <w:rFonts w:hint="eastAsia" w:ascii="宋体" w:hAnsi="宋体" w:eastAsia="宋体" w:cs="宋体"/>
        </w:rPr>
      </w:pPr>
    </w:p>
    <w:p w14:paraId="06CED87A">
      <w:pPr>
        <w:spacing w:before="86" w:line="190" w:lineRule="auto"/>
        <w:ind w:left="115"/>
        <w:rPr>
          <w:rFonts w:hint="eastAsia" w:ascii="宋体" w:hAnsi="宋体" w:eastAsia="宋体" w:cs="宋体"/>
          <w:sz w:val="24"/>
          <w:szCs w:val="24"/>
        </w:rPr>
      </w:pPr>
      <w:r>
        <w:rPr>
          <w:rFonts w:hint="eastAsia" w:ascii="宋体" w:hAnsi="宋体" w:eastAsia="宋体" w:cs="宋体"/>
          <w:spacing w:val="9"/>
          <w:sz w:val="24"/>
          <w:szCs w:val="24"/>
        </w:rPr>
        <w:t>说明</w:t>
      </w:r>
      <w:r>
        <w:rPr>
          <w:rFonts w:hint="eastAsia" w:ascii="宋体" w:hAnsi="宋体" w:eastAsia="宋体" w:cs="宋体"/>
          <w:spacing w:val="4"/>
          <w:sz w:val="24"/>
          <w:szCs w:val="24"/>
        </w:rPr>
        <w:t>：（</w:t>
      </w:r>
      <w:r>
        <w:rPr>
          <w:rFonts w:hint="eastAsia" w:ascii="宋体" w:hAnsi="宋体" w:eastAsia="宋体" w:cs="宋体"/>
          <w:spacing w:val="9"/>
          <w:sz w:val="24"/>
          <w:szCs w:val="24"/>
        </w:rPr>
        <w:t>1）上述各项中用“合格”表示通过，“不合格”表示不通过；</w:t>
      </w:r>
    </w:p>
    <w:p w14:paraId="5843013B">
      <w:pPr>
        <w:spacing w:before="50" w:line="234" w:lineRule="auto"/>
        <w:ind w:left="116" w:right="113" w:firstLine="32"/>
        <w:rPr>
          <w:rFonts w:hint="eastAsia" w:ascii="宋体" w:hAnsi="宋体" w:eastAsia="宋体" w:cs="宋体"/>
          <w:sz w:val="24"/>
          <w:szCs w:val="24"/>
        </w:rPr>
      </w:pPr>
      <w:r>
        <w:rPr>
          <w:rFonts w:hint="eastAsia" w:ascii="宋体" w:hAnsi="宋体" w:eastAsia="宋体" w:cs="宋体"/>
          <w:spacing w:val="7"/>
          <w:sz w:val="24"/>
          <w:szCs w:val="24"/>
        </w:rPr>
        <w:t>（2）上述各项中如有一项为“不合格”</w:t>
      </w:r>
      <w:r>
        <w:rPr>
          <w:rFonts w:hint="eastAsia" w:ascii="宋体" w:hAnsi="宋体" w:eastAsia="宋体" w:cs="宋体"/>
          <w:spacing w:val="-30"/>
          <w:sz w:val="24"/>
          <w:szCs w:val="24"/>
        </w:rPr>
        <w:t xml:space="preserve"> </w:t>
      </w:r>
      <w:r>
        <w:rPr>
          <w:rFonts w:hint="eastAsia" w:ascii="宋体" w:hAnsi="宋体" w:eastAsia="宋体" w:cs="宋体"/>
          <w:spacing w:val="7"/>
          <w:sz w:val="24"/>
          <w:szCs w:val="24"/>
        </w:rPr>
        <w:t>，则结论</w:t>
      </w:r>
      <w:r>
        <w:rPr>
          <w:rFonts w:hint="eastAsia" w:ascii="宋体" w:hAnsi="宋体" w:eastAsia="宋体" w:cs="宋体"/>
          <w:spacing w:val="6"/>
          <w:sz w:val="24"/>
          <w:szCs w:val="24"/>
        </w:rPr>
        <w:t>为“不通过”</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，表示该投标文件中存在重大偏差</w:t>
      </w:r>
      <w:r>
        <w:rPr>
          <w:rFonts w:hint="eastAsia" w:ascii="宋体" w:hAnsi="宋体" w:eastAsia="宋体" w:cs="宋体"/>
          <w:spacing w:val="-29"/>
          <w:sz w:val="24"/>
          <w:szCs w:val="24"/>
        </w:rPr>
        <w:t xml:space="preserve"> </w:t>
      </w:r>
      <w:r>
        <w:rPr>
          <w:rFonts w:hint="eastAsia" w:ascii="宋体" w:hAnsi="宋体" w:eastAsia="宋体" w:cs="宋体"/>
          <w:spacing w:val="6"/>
          <w:sz w:val="24"/>
          <w:szCs w:val="24"/>
        </w:rPr>
        <w:t>，不能通</w:t>
      </w:r>
      <w:r>
        <w:rPr>
          <w:rFonts w:hint="eastAsia" w:ascii="宋体" w:hAnsi="宋体" w:eastAsia="宋体" w:cs="宋体"/>
          <w:sz w:val="24"/>
          <w:szCs w:val="24"/>
        </w:rPr>
        <w:t xml:space="preserve"> </w:t>
      </w:r>
      <w:r>
        <w:rPr>
          <w:rFonts w:hint="eastAsia" w:ascii="宋体" w:hAnsi="宋体" w:eastAsia="宋体" w:cs="宋体"/>
          <w:spacing w:val="7"/>
          <w:sz w:val="24"/>
          <w:szCs w:val="24"/>
        </w:rPr>
        <w:t>过初步评审；</w:t>
      </w:r>
      <w:r>
        <w:rPr>
          <w:rFonts w:hint="eastAsia" w:ascii="宋体" w:hAnsi="宋体" w:eastAsia="宋体" w:cs="宋体"/>
          <w:spacing w:val="-31"/>
          <w:sz w:val="24"/>
          <w:szCs w:val="24"/>
        </w:rPr>
        <w:t xml:space="preserve"> </w:t>
      </w:r>
      <w:r>
        <w:rPr>
          <w:rFonts w:hint="eastAsia" w:ascii="宋体" w:hAnsi="宋体" w:eastAsia="宋体" w:cs="宋体"/>
          <w:spacing w:val="7"/>
          <w:sz w:val="24"/>
          <w:szCs w:val="24"/>
        </w:rPr>
        <w:t>评委对某一分项评审认为不合格时，</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必须要写明原因。</w:t>
      </w:r>
    </w:p>
    <w:p w14:paraId="60C60EF0">
      <w:pPr>
        <w:spacing w:before="50" w:line="229" w:lineRule="auto"/>
        <w:ind w:left="209"/>
        <w:rPr>
          <w:rFonts w:hint="eastAsia" w:ascii="宋体" w:hAnsi="宋体" w:eastAsia="宋体" w:cs="宋体"/>
          <w:sz w:val="24"/>
          <w:szCs w:val="24"/>
        </w:rPr>
      </w:pPr>
      <w:r>
        <w:rPr>
          <w:rFonts w:hint="eastAsia" w:ascii="宋体" w:hAnsi="宋体" w:eastAsia="宋体" w:cs="宋体"/>
          <w:spacing w:val="8"/>
          <w:sz w:val="24"/>
          <w:szCs w:val="24"/>
        </w:rPr>
        <w:t>（3）投标文件最终合格与否，</w:t>
      </w:r>
      <w:r>
        <w:rPr>
          <w:rFonts w:hint="eastAsia" w:ascii="宋体" w:hAnsi="宋体" w:eastAsia="宋体" w:cs="宋体"/>
          <w:spacing w:val="-26"/>
          <w:sz w:val="24"/>
          <w:szCs w:val="24"/>
        </w:rPr>
        <w:t xml:space="preserve"> </w:t>
      </w:r>
      <w:r>
        <w:rPr>
          <w:rFonts w:hint="eastAsia" w:ascii="宋体" w:hAnsi="宋体" w:eastAsia="宋体" w:cs="宋体"/>
          <w:spacing w:val="8"/>
          <w:sz w:val="24"/>
          <w:szCs w:val="24"/>
        </w:rPr>
        <w:t>以所有评委的评审意见中少数服从</w:t>
      </w:r>
      <w:r>
        <w:rPr>
          <w:rFonts w:hint="eastAsia" w:ascii="宋体" w:hAnsi="宋体" w:eastAsia="宋体" w:cs="宋体"/>
          <w:spacing w:val="7"/>
          <w:sz w:val="24"/>
          <w:szCs w:val="24"/>
        </w:rPr>
        <w:t>多数为原则定论。</w:t>
      </w:r>
    </w:p>
    <w:p w14:paraId="2BDB0CF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18" w:firstLineChars="200"/>
        <w:jc w:val="both"/>
        <w:textAlignment w:val="baseline"/>
        <w:rPr>
          <w:rFonts w:hint="eastAsia" w:ascii="宋体" w:hAnsi="宋体" w:eastAsia="宋体" w:cs="宋体"/>
          <w:sz w:val="24"/>
          <w:szCs w:val="24"/>
        </w:rPr>
      </w:pPr>
      <w:r>
        <w:rPr>
          <w:rFonts w:hint="eastAsia" w:ascii="宋体" w:hAnsi="宋体" w:eastAsia="宋体" w:cs="宋体"/>
          <w:b/>
          <w:bCs/>
          <w:spacing w:val="9"/>
          <w:sz w:val="24"/>
          <w:szCs w:val="24"/>
        </w:rPr>
        <w:t>未通过资格审查的供应商不进入评标；通过资格审查的供应商少于不足三家的，不得评标。</w:t>
      </w:r>
    </w:p>
    <w:p w14:paraId="75EFEDEF">
      <w:pPr>
        <w:keepNext w:val="0"/>
        <w:keepLines w:val="0"/>
        <w:pageBreakBefore w:val="0"/>
        <w:widowControl/>
        <w:kinsoku w:val="0"/>
        <w:wordWrap/>
        <w:overflowPunct/>
        <w:topLinePunct w:val="0"/>
        <w:autoSpaceDE w:val="0"/>
        <w:autoSpaceDN w:val="0"/>
        <w:bidi w:val="0"/>
        <w:adjustRightInd w:val="0"/>
        <w:snapToGrid w:val="0"/>
        <w:spacing w:before="96" w:line="600" w:lineRule="exact"/>
        <w:jc w:val="center"/>
        <w:textAlignment w:val="baseline"/>
        <w:outlineLvl w:val="1"/>
        <w:rPr>
          <w:rFonts w:hint="eastAsia" w:ascii="宋体" w:hAnsi="宋体" w:eastAsia="宋体" w:cs="宋体"/>
          <w:b/>
          <w:bCs/>
          <w:spacing w:val="-1"/>
          <w:sz w:val="32"/>
          <w:szCs w:val="32"/>
        </w:rPr>
      </w:pPr>
      <w:bookmarkStart w:id="104" w:name="_Toc14906"/>
      <w:r>
        <w:rPr>
          <w:rFonts w:hint="eastAsia" w:ascii="宋体" w:hAnsi="宋体" w:eastAsia="宋体" w:cs="宋体"/>
          <w:b/>
          <w:bCs/>
          <w:spacing w:val="-1"/>
          <w:sz w:val="32"/>
          <w:szCs w:val="32"/>
        </w:rPr>
        <w:t>初步评审—符合性审查表</w:t>
      </w:r>
      <w:bookmarkEnd w:id="104"/>
    </w:p>
    <w:p w14:paraId="31B2EFC2">
      <w:pPr>
        <w:spacing w:before="24"/>
        <w:rPr>
          <w:rFonts w:hint="eastAsia" w:ascii="宋体" w:hAnsi="宋体" w:eastAsia="宋体" w:cs="宋体"/>
        </w:rPr>
      </w:pPr>
    </w:p>
    <w:tbl>
      <w:tblPr>
        <w:tblStyle w:val="22"/>
        <w:tblW w:w="924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6751"/>
        <w:gridCol w:w="1641"/>
      </w:tblGrid>
      <w:tr w14:paraId="5685E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7603" w:type="dxa"/>
            <w:gridSpan w:val="2"/>
            <w:vAlign w:val="top"/>
          </w:tcPr>
          <w:p w14:paraId="7EBCD199">
            <w:pPr>
              <w:spacing w:before="197" w:line="179" w:lineRule="auto"/>
              <w:ind w:left="3372"/>
              <w:rPr>
                <w:rFonts w:hint="eastAsia" w:ascii="宋体" w:hAnsi="宋体" w:eastAsia="宋体" w:cs="宋体"/>
                <w:sz w:val="24"/>
                <w:szCs w:val="24"/>
              </w:rPr>
            </w:pPr>
            <w:r>
              <w:rPr>
                <w:rFonts w:hint="eastAsia" w:ascii="宋体" w:hAnsi="宋体" w:eastAsia="宋体" w:cs="宋体"/>
                <w:spacing w:val="-3"/>
                <w:sz w:val="24"/>
                <w:szCs w:val="24"/>
              </w:rPr>
              <w:t>评审内容</w:t>
            </w:r>
          </w:p>
        </w:tc>
        <w:tc>
          <w:tcPr>
            <w:tcW w:w="1641" w:type="dxa"/>
            <w:vAlign w:val="top"/>
          </w:tcPr>
          <w:p w14:paraId="7C7EB953">
            <w:pPr>
              <w:spacing w:before="199" w:line="178" w:lineRule="auto"/>
              <w:ind w:left="380"/>
              <w:rPr>
                <w:rFonts w:hint="eastAsia" w:ascii="宋体" w:hAnsi="宋体" w:eastAsia="宋体" w:cs="宋体"/>
                <w:sz w:val="24"/>
                <w:szCs w:val="24"/>
              </w:rPr>
            </w:pPr>
            <w:r>
              <w:rPr>
                <w:rFonts w:hint="eastAsia" w:ascii="宋体" w:hAnsi="宋体" w:eastAsia="宋体" w:cs="宋体"/>
                <w:b/>
                <w:bCs/>
                <w:spacing w:val="-1"/>
                <w:sz w:val="24"/>
                <w:szCs w:val="24"/>
              </w:rPr>
              <w:t>评审意见</w:t>
            </w:r>
          </w:p>
        </w:tc>
      </w:tr>
      <w:tr w14:paraId="571F91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73D458D4">
            <w:pPr>
              <w:spacing w:before="196" w:line="177" w:lineRule="auto"/>
              <w:ind w:left="205"/>
              <w:rPr>
                <w:rFonts w:hint="eastAsia" w:ascii="宋体" w:hAnsi="宋体" w:eastAsia="宋体" w:cs="宋体"/>
                <w:sz w:val="24"/>
                <w:szCs w:val="24"/>
              </w:rPr>
            </w:pPr>
            <w:r>
              <w:rPr>
                <w:rFonts w:hint="eastAsia" w:ascii="宋体" w:hAnsi="宋体" w:eastAsia="宋体" w:cs="宋体"/>
                <w:sz w:val="24"/>
                <w:szCs w:val="24"/>
              </w:rPr>
              <w:t>序号</w:t>
            </w:r>
          </w:p>
        </w:tc>
        <w:tc>
          <w:tcPr>
            <w:tcW w:w="6751" w:type="dxa"/>
            <w:vAlign w:val="top"/>
          </w:tcPr>
          <w:p w14:paraId="48DE32B3">
            <w:pPr>
              <w:pStyle w:val="23"/>
              <w:rPr>
                <w:rFonts w:hint="eastAsia" w:ascii="宋体" w:hAnsi="宋体" w:eastAsia="宋体" w:cs="宋体"/>
                <w:sz w:val="24"/>
                <w:szCs w:val="24"/>
              </w:rPr>
            </w:pPr>
          </w:p>
        </w:tc>
        <w:tc>
          <w:tcPr>
            <w:tcW w:w="1641" w:type="dxa"/>
            <w:vAlign w:val="top"/>
          </w:tcPr>
          <w:p w14:paraId="02199D10">
            <w:pPr>
              <w:spacing w:before="198" w:line="176" w:lineRule="auto"/>
              <w:ind w:left="387"/>
              <w:rPr>
                <w:rFonts w:hint="eastAsia" w:ascii="宋体" w:hAnsi="宋体" w:eastAsia="宋体" w:cs="宋体"/>
                <w:sz w:val="24"/>
                <w:szCs w:val="24"/>
              </w:rPr>
            </w:pPr>
            <w:r>
              <w:rPr>
                <w:rFonts w:hint="eastAsia" w:ascii="宋体" w:hAnsi="宋体" w:eastAsia="宋体" w:cs="宋体"/>
                <w:spacing w:val="-3"/>
                <w:sz w:val="24"/>
                <w:szCs w:val="24"/>
              </w:rPr>
              <w:t>是否合格</w:t>
            </w:r>
          </w:p>
        </w:tc>
      </w:tr>
      <w:tr w14:paraId="567AE3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852" w:type="dxa"/>
            <w:vAlign w:val="top"/>
          </w:tcPr>
          <w:p w14:paraId="3BC2A868">
            <w:pPr>
              <w:pStyle w:val="23"/>
              <w:spacing w:line="353" w:lineRule="auto"/>
              <w:rPr>
                <w:rFonts w:hint="eastAsia" w:ascii="宋体" w:hAnsi="宋体" w:eastAsia="宋体" w:cs="宋体"/>
                <w:sz w:val="24"/>
                <w:szCs w:val="24"/>
              </w:rPr>
            </w:pPr>
          </w:p>
          <w:p w14:paraId="363F0AA9">
            <w:pPr>
              <w:spacing w:before="95" w:line="175" w:lineRule="auto"/>
              <w:ind w:left="382"/>
              <w:rPr>
                <w:rFonts w:hint="eastAsia" w:ascii="宋体" w:hAnsi="宋体" w:eastAsia="宋体" w:cs="宋体"/>
                <w:sz w:val="24"/>
                <w:szCs w:val="24"/>
              </w:rPr>
            </w:pPr>
            <w:r>
              <w:rPr>
                <w:rFonts w:hint="eastAsia" w:ascii="宋体" w:hAnsi="宋体" w:eastAsia="宋体" w:cs="宋体"/>
                <w:sz w:val="24"/>
                <w:szCs w:val="24"/>
              </w:rPr>
              <w:t>1</w:t>
            </w:r>
          </w:p>
        </w:tc>
        <w:tc>
          <w:tcPr>
            <w:tcW w:w="6751" w:type="dxa"/>
            <w:vAlign w:val="top"/>
          </w:tcPr>
          <w:p w14:paraId="12E05B1E">
            <w:pPr>
              <w:spacing w:before="195" w:line="241" w:lineRule="auto"/>
              <w:ind w:left="104" w:right="154" w:hanging="1"/>
              <w:rPr>
                <w:rFonts w:hint="eastAsia" w:ascii="宋体" w:hAnsi="宋体" w:eastAsia="宋体" w:cs="宋体"/>
                <w:sz w:val="24"/>
                <w:szCs w:val="24"/>
              </w:rPr>
            </w:pPr>
            <w:r>
              <w:rPr>
                <w:rFonts w:hint="eastAsia" w:ascii="宋体" w:hAnsi="宋体" w:eastAsia="宋体" w:cs="宋体"/>
                <w:spacing w:val="-4"/>
                <w:sz w:val="24"/>
                <w:szCs w:val="24"/>
              </w:rPr>
              <w:t>供应商名称或组织机构与获取招标文件时不一致，未提供有效证明文</w:t>
            </w:r>
            <w:r>
              <w:rPr>
                <w:rFonts w:hint="eastAsia" w:ascii="宋体" w:hAnsi="宋体" w:eastAsia="宋体" w:cs="宋体"/>
                <w:spacing w:val="-1"/>
                <w:sz w:val="24"/>
                <w:szCs w:val="24"/>
              </w:rPr>
              <w:t>件；</w:t>
            </w:r>
          </w:p>
        </w:tc>
        <w:tc>
          <w:tcPr>
            <w:tcW w:w="1641" w:type="dxa"/>
            <w:vAlign w:val="top"/>
          </w:tcPr>
          <w:p w14:paraId="502D1EE3">
            <w:pPr>
              <w:pStyle w:val="23"/>
              <w:rPr>
                <w:rFonts w:hint="eastAsia" w:ascii="宋体" w:hAnsi="宋体" w:eastAsia="宋体" w:cs="宋体"/>
                <w:sz w:val="24"/>
                <w:szCs w:val="24"/>
              </w:rPr>
            </w:pPr>
          </w:p>
        </w:tc>
      </w:tr>
      <w:tr w14:paraId="684658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852" w:type="dxa"/>
            <w:vAlign w:val="top"/>
          </w:tcPr>
          <w:p w14:paraId="2FD236FC">
            <w:pPr>
              <w:pStyle w:val="23"/>
              <w:spacing w:line="356" w:lineRule="auto"/>
              <w:rPr>
                <w:rFonts w:hint="eastAsia" w:ascii="宋体" w:hAnsi="宋体" w:eastAsia="宋体" w:cs="宋体"/>
                <w:sz w:val="24"/>
                <w:szCs w:val="24"/>
              </w:rPr>
            </w:pPr>
          </w:p>
          <w:p w14:paraId="2D0D8F86">
            <w:pPr>
              <w:spacing w:before="94" w:line="174" w:lineRule="auto"/>
              <w:ind w:left="372"/>
              <w:rPr>
                <w:rFonts w:hint="eastAsia" w:ascii="宋体" w:hAnsi="宋体" w:eastAsia="宋体" w:cs="宋体"/>
                <w:sz w:val="24"/>
                <w:szCs w:val="24"/>
              </w:rPr>
            </w:pPr>
            <w:r>
              <w:rPr>
                <w:rFonts w:hint="eastAsia" w:ascii="宋体" w:hAnsi="宋体" w:eastAsia="宋体" w:cs="宋体"/>
                <w:sz w:val="24"/>
                <w:szCs w:val="24"/>
              </w:rPr>
              <w:t>2</w:t>
            </w:r>
          </w:p>
        </w:tc>
        <w:tc>
          <w:tcPr>
            <w:tcW w:w="6751" w:type="dxa"/>
            <w:vAlign w:val="top"/>
          </w:tcPr>
          <w:p w14:paraId="2AD2BB4F">
            <w:pPr>
              <w:spacing w:before="195" w:line="241" w:lineRule="auto"/>
              <w:ind w:left="115" w:right="154" w:firstLine="9"/>
              <w:rPr>
                <w:rFonts w:hint="eastAsia" w:ascii="宋体" w:hAnsi="宋体" w:eastAsia="宋体" w:cs="宋体"/>
                <w:sz w:val="24"/>
                <w:szCs w:val="24"/>
              </w:rPr>
            </w:pPr>
            <w:r>
              <w:rPr>
                <w:rFonts w:hint="eastAsia" w:ascii="宋体" w:hAnsi="宋体" w:eastAsia="宋体" w:cs="宋体"/>
                <w:spacing w:val="-5"/>
                <w:sz w:val="24"/>
                <w:szCs w:val="24"/>
              </w:rPr>
              <w:t>由政府立项核准、审批的采购项目，投标报价高于设定的采购预算价</w:t>
            </w:r>
            <w:r>
              <w:rPr>
                <w:rFonts w:hint="eastAsia" w:ascii="宋体" w:hAnsi="宋体" w:eastAsia="宋体" w:cs="宋体"/>
                <w:spacing w:val="-6"/>
                <w:sz w:val="24"/>
                <w:szCs w:val="24"/>
              </w:rPr>
              <w:t>的；</w:t>
            </w:r>
          </w:p>
        </w:tc>
        <w:tc>
          <w:tcPr>
            <w:tcW w:w="1641" w:type="dxa"/>
            <w:vAlign w:val="top"/>
          </w:tcPr>
          <w:p w14:paraId="04C6EE4B">
            <w:pPr>
              <w:pStyle w:val="23"/>
              <w:rPr>
                <w:rFonts w:hint="eastAsia" w:ascii="宋体" w:hAnsi="宋体" w:eastAsia="宋体" w:cs="宋体"/>
                <w:sz w:val="24"/>
                <w:szCs w:val="24"/>
              </w:rPr>
            </w:pPr>
          </w:p>
        </w:tc>
      </w:tr>
      <w:tr w14:paraId="02253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jc w:val="center"/>
        </w:trPr>
        <w:tc>
          <w:tcPr>
            <w:tcW w:w="852" w:type="dxa"/>
            <w:vAlign w:val="top"/>
          </w:tcPr>
          <w:p w14:paraId="1118C186">
            <w:pPr>
              <w:pStyle w:val="23"/>
              <w:spacing w:line="356" w:lineRule="auto"/>
              <w:jc w:val="center"/>
              <w:rPr>
                <w:rFonts w:hint="eastAsia" w:ascii="宋体" w:hAnsi="宋体" w:eastAsia="宋体" w:cs="宋体"/>
                <w:sz w:val="24"/>
                <w:szCs w:val="24"/>
              </w:rPr>
            </w:pPr>
          </w:p>
          <w:p w14:paraId="1A5041DC">
            <w:pPr>
              <w:pStyle w:val="23"/>
              <w:spacing w:line="356"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6751" w:type="dxa"/>
            <w:vAlign w:val="center"/>
          </w:tcPr>
          <w:p w14:paraId="4E8B6496">
            <w:pPr>
              <w:spacing w:before="94" w:line="184" w:lineRule="auto"/>
              <w:jc w:val="left"/>
              <w:rPr>
                <w:rFonts w:hint="eastAsia" w:ascii="宋体" w:hAnsi="宋体" w:eastAsia="宋体" w:cs="宋体"/>
                <w:sz w:val="24"/>
                <w:szCs w:val="24"/>
              </w:rPr>
            </w:pPr>
            <w:r>
              <w:rPr>
                <w:rFonts w:hint="eastAsia" w:ascii="宋体" w:hAnsi="宋体" w:eastAsia="宋体" w:cs="宋体"/>
                <w:spacing w:val="-4"/>
                <w:sz w:val="24"/>
                <w:szCs w:val="24"/>
              </w:rPr>
              <w:t>对招标文件主要条款和承诺存在重大出入或保留；</w:t>
            </w:r>
          </w:p>
        </w:tc>
        <w:tc>
          <w:tcPr>
            <w:tcW w:w="1641" w:type="dxa"/>
            <w:vAlign w:val="top"/>
          </w:tcPr>
          <w:p w14:paraId="69A3FB7F">
            <w:pPr>
              <w:pStyle w:val="23"/>
              <w:rPr>
                <w:rFonts w:hint="eastAsia" w:ascii="宋体" w:hAnsi="宋体" w:eastAsia="宋体" w:cs="宋体"/>
                <w:sz w:val="24"/>
                <w:szCs w:val="24"/>
              </w:rPr>
            </w:pPr>
          </w:p>
        </w:tc>
      </w:tr>
      <w:tr w14:paraId="53A06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102BE0DD">
            <w:pPr>
              <w:pStyle w:val="23"/>
              <w:spacing w:line="356"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6751" w:type="dxa"/>
            <w:vAlign w:val="top"/>
          </w:tcPr>
          <w:p w14:paraId="628D11A6">
            <w:pPr>
              <w:spacing w:before="198" w:line="176" w:lineRule="auto"/>
              <w:ind w:left="106"/>
              <w:rPr>
                <w:rFonts w:hint="eastAsia" w:ascii="宋体" w:hAnsi="宋体" w:eastAsia="宋体" w:cs="宋体"/>
                <w:sz w:val="24"/>
                <w:szCs w:val="24"/>
              </w:rPr>
            </w:pPr>
            <w:r>
              <w:rPr>
                <w:rFonts w:hint="eastAsia" w:ascii="宋体" w:hAnsi="宋体" w:eastAsia="宋体" w:cs="宋体"/>
                <w:spacing w:val="-4"/>
                <w:sz w:val="24"/>
                <w:szCs w:val="24"/>
              </w:rPr>
              <w:t>投标文件未按照招标文件要求编写、印鉴及签字；</w:t>
            </w:r>
          </w:p>
        </w:tc>
        <w:tc>
          <w:tcPr>
            <w:tcW w:w="1641" w:type="dxa"/>
            <w:vAlign w:val="top"/>
          </w:tcPr>
          <w:p w14:paraId="0A2C4DC7">
            <w:pPr>
              <w:pStyle w:val="23"/>
              <w:rPr>
                <w:rFonts w:hint="eastAsia" w:ascii="宋体" w:hAnsi="宋体" w:eastAsia="宋体" w:cs="宋体"/>
                <w:sz w:val="24"/>
                <w:szCs w:val="24"/>
              </w:rPr>
            </w:pPr>
          </w:p>
        </w:tc>
      </w:tr>
      <w:tr w14:paraId="6A1899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852" w:type="dxa"/>
            <w:vAlign w:val="top"/>
          </w:tcPr>
          <w:p w14:paraId="256453A4">
            <w:pPr>
              <w:pStyle w:val="23"/>
              <w:spacing w:line="356" w:lineRule="auto"/>
              <w:jc w:val="center"/>
              <w:rPr>
                <w:rFonts w:hint="eastAsia" w:ascii="宋体" w:hAnsi="宋体" w:eastAsia="宋体" w:cs="宋体"/>
                <w:sz w:val="24"/>
                <w:szCs w:val="24"/>
              </w:rPr>
            </w:pPr>
          </w:p>
          <w:p w14:paraId="2A793B09">
            <w:pPr>
              <w:pStyle w:val="23"/>
              <w:spacing w:line="356"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6751" w:type="dxa"/>
            <w:vAlign w:val="top"/>
          </w:tcPr>
          <w:p w14:paraId="7C9520C1">
            <w:pPr>
              <w:spacing w:before="199"/>
              <w:ind w:left="105" w:right="154" w:hanging="2"/>
              <w:rPr>
                <w:rFonts w:hint="eastAsia" w:ascii="宋体" w:hAnsi="宋体" w:eastAsia="宋体" w:cs="宋体"/>
                <w:sz w:val="24"/>
                <w:szCs w:val="24"/>
              </w:rPr>
            </w:pPr>
            <w:r>
              <w:rPr>
                <w:rFonts w:hint="eastAsia" w:ascii="宋体" w:hAnsi="宋体" w:eastAsia="宋体" w:cs="宋体"/>
                <w:spacing w:val="-4"/>
                <w:sz w:val="24"/>
                <w:szCs w:val="24"/>
              </w:rPr>
              <w:t>供应商未按招标文件要求的格式填写，内容不全或关键字迹模糊、无法辨认的情况；</w:t>
            </w:r>
          </w:p>
        </w:tc>
        <w:tc>
          <w:tcPr>
            <w:tcW w:w="1641" w:type="dxa"/>
            <w:vAlign w:val="top"/>
          </w:tcPr>
          <w:p w14:paraId="3AD5FA0F">
            <w:pPr>
              <w:pStyle w:val="23"/>
              <w:rPr>
                <w:rFonts w:hint="eastAsia" w:ascii="宋体" w:hAnsi="宋体" w:eastAsia="宋体" w:cs="宋体"/>
                <w:sz w:val="24"/>
                <w:szCs w:val="24"/>
              </w:rPr>
            </w:pPr>
          </w:p>
        </w:tc>
      </w:tr>
      <w:tr w14:paraId="717973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66110FBC">
            <w:pPr>
              <w:spacing w:before="213" w:line="166" w:lineRule="auto"/>
              <w:ind w:left="372"/>
              <w:rPr>
                <w:rFonts w:hint="eastAsia" w:ascii="宋体" w:hAnsi="宋体" w:eastAsia="宋体" w:cs="宋体"/>
                <w:sz w:val="24"/>
                <w:szCs w:val="24"/>
              </w:rPr>
            </w:pPr>
            <w:r>
              <w:rPr>
                <w:rFonts w:hint="eastAsia" w:ascii="宋体" w:hAnsi="宋体" w:eastAsia="宋体" w:cs="宋体"/>
                <w:sz w:val="24"/>
                <w:szCs w:val="24"/>
              </w:rPr>
              <w:t>6</w:t>
            </w:r>
          </w:p>
        </w:tc>
        <w:tc>
          <w:tcPr>
            <w:tcW w:w="6751" w:type="dxa"/>
            <w:vAlign w:val="top"/>
          </w:tcPr>
          <w:p w14:paraId="62470B13">
            <w:pPr>
              <w:spacing w:before="198" w:line="176" w:lineRule="auto"/>
              <w:ind w:left="103"/>
              <w:rPr>
                <w:rFonts w:hint="eastAsia" w:ascii="宋体" w:hAnsi="宋体" w:eastAsia="宋体" w:cs="宋体"/>
                <w:sz w:val="24"/>
                <w:szCs w:val="24"/>
              </w:rPr>
            </w:pPr>
            <w:r>
              <w:rPr>
                <w:rFonts w:hint="eastAsia" w:ascii="宋体" w:hAnsi="宋体" w:eastAsia="宋体" w:cs="宋体"/>
                <w:spacing w:val="-4"/>
                <w:sz w:val="24"/>
                <w:szCs w:val="24"/>
              </w:rPr>
              <w:t>供应商有违反招标投标纪律的情况；</w:t>
            </w:r>
          </w:p>
        </w:tc>
        <w:tc>
          <w:tcPr>
            <w:tcW w:w="1641" w:type="dxa"/>
            <w:vAlign w:val="top"/>
          </w:tcPr>
          <w:p w14:paraId="687BAACB">
            <w:pPr>
              <w:pStyle w:val="23"/>
              <w:rPr>
                <w:rFonts w:hint="eastAsia" w:ascii="宋体" w:hAnsi="宋体" w:eastAsia="宋体" w:cs="宋体"/>
                <w:sz w:val="24"/>
                <w:szCs w:val="24"/>
              </w:rPr>
            </w:pPr>
          </w:p>
        </w:tc>
      </w:tr>
      <w:tr w14:paraId="30E70D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56571320">
            <w:pPr>
              <w:spacing w:before="217" w:line="164" w:lineRule="auto"/>
              <w:ind w:left="371"/>
              <w:rPr>
                <w:rFonts w:hint="eastAsia" w:ascii="宋体" w:hAnsi="宋体" w:eastAsia="宋体" w:cs="宋体"/>
                <w:sz w:val="24"/>
                <w:szCs w:val="24"/>
              </w:rPr>
            </w:pPr>
            <w:r>
              <w:rPr>
                <w:rFonts w:hint="eastAsia" w:ascii="宋体" w:hAnsi="宋体" w:eastAsia="宋体" w:cs="宋体"/>
                <w:sz w:val="24"/>
                <w:szCs w:val="24"/>
              </w:rPr>
              <w:t>7</w:t>
            </w:r>
          </w:p>
        </w:tc>
        <w:tc>
          <w:tcPr>
            <w:tcW w:w="6751" w:type="dxa"/>
            <w:vAlign w:val="top"/>
          </w:tcPr>
          <w:p w14:paraId="7727B8E1">
            <w:pPr>
              <w:spacing w:before="199" w:line="175" w:lineRule="auto"/>
              <w:ind w:left="105"/>
              <w:rPr>
                <w:rFonts w:hint="eastAsia" w:ascii="宋体" w:hAnsi="宋体" w:eastAsia="宋体" w:cs="宋体"/>
                <w:sz w:val="24"/>
                <w:szCs w:val="24"/>
              </w:rPr>
            </w:pPr>
            <w:r>
              <w:rPr>
                <w:rFonts w:hint="eastAsia" w:ascii="宋体" w:hAnsi="宋体" w:eastAsia="宋体" w:cs="宋体"/>
                <w:spacing w:val="-4"/>
                <w:sz w:val="24"/>
                <w:szCs w:val="24"/>
              </w:rPr>
              <w:t>未提供招标文件中规定的其他实质性要求；</w:t>
            </w:r>
          </w:p>
        </w:tc>
        <w:tc>
          <w:tcPr>
            <w:tcW w:w="1641" w:type="dxa"/>
            <w:vAlign w:val="top"/>
          </w:tcPr>
          <w:p w14:paraId="25E3A792">
            <w:pPr>
              <w:pStyle w:val="23"/>
              <w:rPr>
                <w:rFonts w:hint="eastAsia" w:ascii="宋体" w:hAnsi="宋体" w:eastAsia="宋体" w:cs="宋体"/>
                <w:sz w:val="24"/>
                <w:szCs w:val="24"/>
              </w:rPr>
            </w:pPr>
          </w:p>
        </w:tc>
      </w:tr>
      <w:tr w14:paraId="5963B6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4B77F5FE">
            <w:pPr>
              <w:spacing w:before="217" w:line="164" w:lineRule="auto"/>
              <w:ind w:left="37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6751" w:type="dxa"/>
            <w:vAlign w:val="top"/>
          </w:tcPr>
          <w:p w14:paraId="4F917267">
            <w:pPr>
              <w:spacing w:before="199" w:line="175" w:lineRule="auto"/>
              <w:rPr>
                <w:rFonts w:hint="default" w:ascii="宋体" w:hAnsi="宋体" w:eastAsia="宋体" w:cs="宋体"/>
                <w:spacing w:val="-4"/>
                <w:sz w:val="24"/>
                <w:szCs w:val="24"/>
                <w:lang w:val="en-US" w:eastAsia="zh-CN"/>
              </w:rPr>
            </w:pPr>
            <w:r>
              <w:rPr>
                <w:rFonts w:hint="eastAsia" w:ascii="宋体" w:hAnsi="宋体" w:eastAsia="宋体" w:cs="宋体"/>
                <w:color w:val="auto"/>
                <w:spacing w:val="-4"/>
                <w:sz w:val="24"/>
                <w:szCs w:val="24"/>
                <w:lang w:val="en-US" w:eastAsia="zh-CN"/>
              </w:rPr>
              <w:t>依法缴纳投标保证金</w:t>
            </w:r>
            <w:r>
              <w:rPr>
                <w:rFonts w:hint="eastAsia" w:ascii="宋体" w:hAnsi="宋体" w:eastAsia="宋体" w:cs="宋体"/>
                <w:color w:val="auto"/>
                <w:spacing w:val="-4"/>
                <w:sz w:val="24"/>
                <w:szCs w:val="24"/>
              </w:rPr>
              <w:t>；</w:t>
            </w:r>
          </w:p>
        </w:tc>
        <w:tc>
          <w:tcPr>
            <w:tcW w:w="1641" w:type="dxa"/>
            <w:vAlign w:val="top"/>
          </w:tcPr>
          <w:p w14:paraId="27A68C7A">
            <w:pPr>
              <w:pStyle w:val="23"/>
              <w:rPr>
                <w:rFonts w:hint="eastAsia" w:ascii="宋体" w:hAnsi="宋体" w:eastAsia="宋体" w:cs="宋体"/>
                <w:sz w:val="24"/>
                <w:szCs w:val="24"/>
              </w:rPr>
            </w:pPr>
          </w:p>
        </w:tc>
      </w:tr>
      <w:tr w14:paraId="323B44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9" w:hRule="atLeast"/>
          <w:jc w:val="center"/>
        </w:trPr>
        <w:tc>
          <w:tcPr>
            <w:tcW w:w="7603" w:type="dxa"/>
            <w:gridSpan w:val="2"/>
            <w:vAlign w:val="top"/>
          </w:tcPr>
          <w:p w14:paraId="6204BE13">
            <w:pPr>
              <w:spacing w:before="198" w:line="185" w:lineRule="auto"/>
              <w:ind w:left="499"/>
              <w:rPr>
                <w:rFonts w:hint="eastAsia" w:ascii="宋体" w:hAnsi="宋体" w:eastAsia="宋体" w:cs="宋体"/>
                <w:sz w:val="24"/>
                <w:szCs w:val="24"/>
              </w:rPr>
            </w:pPr>
            <w:r>
              <w:rPr>
                <w:rFonts w:hint="eastAsia" w:ascii="宋体" w:hAnsi="宋体" w:eastAsia="宋体" w:cs="宋体"/>
                <w:spacing w:val="-4"/>
                <w:sz w:val="24"/>
                <w:szCs w:val="24"/>
              </w:rPr>
              <w:t>结论：是否通过评审</w:t>
            </w:r>
          </w:p>
          <w:p w14:paraId="6763840F">
            <w:pPr>
              <w:spacing w:before="189" w:line="185" w:lineRule="auto"/>
              <w:ind w:left="499"/>
              <w:rPr>
                <w:rFonts w:hint="eastAsia" w:ascii="宋体" w:hAnsi="宋体" w:eastAsia="宋体" w:cs="宋体"/>
                <w:sz w:val="24"/>
                <w:szCs w:val="24"/>
              </w:rPr>
            </w:pPr>
            <w:r>
              <w:rPr>
                <w:rFonts w:hint="eastAsia" w:ascii="宋体" w:hAnsi="宋体" w:eastAsia="宋体" w:cs="宋体"/>
                <w:spacing w:val="-4"/>
                <w:sz w:val="24"/>
                <w:szCs w:val="24"/>
              </w:rPr>
              <w:t>未通过初步评审的，为无效投标。</w:t>
            </w:r>
          </w:p>
        </w:tc>
        <w:tc>
          <w:tcPr>
            <w:tcW w:w="1641" w:type="dxa"/>
            <w:vAlign w:val="top"/>
          </w:tcPr>
          <w:p w14:paraId="5E49A225">
            <w:pPr>
              <w:pStyle w:val="23"/>
              <w:rPr>
                <w:rFonts w:hint="eastAsia" w:ascii="宋体" w:hAnsi="宋体" w:eastAsia="宋体" w:cs="宋体"/>
                <w:sz w:val="24"/>
                <w:szCs w:val="24"/>
              </w:rPr>
            </w:pPr>
          </w:p>
        </w:tc>
      </w:tr>
    </w:tbl>
    <w:p w14:paraId="6B6D381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5D5D4C5">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678F1CD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CC5E3D2">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3F139CC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62D134A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5A31A01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D9BFBED">
      <w:pPr>
        <w:keepNext w:val="0"/>
        <w:keepLines w:val="0"/>
        <w:pageBreakBefore w:val="0"/>
        <w:widowControl/>
        <w:kinsoku w:val="0"/>
        <w:wordWrap/>
        <w:overflowPunct/>
        <w:topLinePunct w:val="0"/>
        <w:autoSpaceDE w:val="0"/>
        <w:autoSpaceDN w:val="0"/>
        <w:bidi w:val="0"/>
        <w:adjustRightInd w:val="0"/>
        <w:snapToGrid w:val="0"/>
        <w:spacing w:before="96" w:line="600" w:lineRule="exact"/>
        <w:jc w:val="center"/>
        <w:textAlignment w:val="baseline"/>
        <w:outlineLvl w:val="1"/>
        <w:rPr>
          <w:rFonts w:hint="eastAsia" w:ascii="宋体" w:hAnsi="宋体" w:eastAsia="宋体" w:cs="宋体"/>
          <w:b/>
          <w:bCs/>
          <w:spacing w:val="-1"/>
          <w:sz w:val="32"/>
          <w:szCs w:val="32"/>
        </w:rPr>
      </w:pPr>
      <w:bookmarkStart w:id="105" w:name="_Toc21933"/>
      <w:r>
        <w:rPr>
          <w:rFonts w:hint="eastAsia" w:ascii="宋体" w:hAnsi="宋体" w:eastAsia="宋体" w:cs="宋体"/>
          <w:b/>
          <w:bCs/>
          <w:spacing w:val="-1"/>
          <w:sz w:val="32"/>
          <w:szCs w:val="32"/>
        </w:rPr>
        <w:t>综合评分法评分标准</w:t>
      </w:r>
      <w:bookmarkEnd w:id="105"/>
    </w:p>
    <w:tbl>
      <w:tblPr>
        <w:tblStyle w:val="19"/>
        <w:tblW w:w="919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88"/>
        <w:gridCol w:w="1200"/>
        <w:gridCol w:w="6598"/>
        <w:gridCol w:w="609"/>
      </w:tblGrid>
      <w:tr w14:paraId="07DA4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jc w:val="center"/>
        </w:trPr>
        <w:tc>
          <w:tcPr>
            <w:tcW w:w="1988" w:type="dxa"/>
            <w:gridSpan w:val="2"/>
            <w:noWrap w:val="0"/>
            <w:vAlign w:val="center"/>
          </w:tcPr>
          <w:p w14:paraId="53A25BC1">
            <w:pPr>
              <w:pStyle w:val="24"/>
              <w:keepNext w:val="0"/>
              <w:keepLines w:val="0"/>
              <w:pageBreakBefore w:val="0"/>
              <w:shd w:val="clear" w:color="auto" w:fill="auto"/>
              <w:wordWrap/>
              <w:overflowPunct/>
              <w:topLinePunct w:val="0"/>
              <w:bidi w:val="0"/>
              <w:spacing w:before="123" w:line="40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评审因素</w:t>
            </w:r>
          </w:p>
        </w:tc>
        <w:tc>
          <w:tcPr>
            <w:tcW w:w="6598" w:type="dxa"/>
            <w:noWrap w:val="0"/>
            <w:vAlign w:val="top"/>
          </w:tcPr>
          <w:p w14:paraId="2661A385">
            <w:pPr>
              <w:pStyle w:val="24"/>
              <w:keepNext w:val="0"/>
              <w:keepLines w:val="0"/>
              <w:pageBreakBefore w:val="0"/>
              <w:shd w:val="clear" w:color="auto" w:fill="auto"/>
              <w:wordWrap/>
              <w:overflowPunct/>
              <w:topLinePunct w:val="0"/>
              <w:bidi w:val="0"/>
              <w:spacing w:before="123" w:line="400" w:lineRule="exact"/>
              <w:ind w:left="856"/>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w:t>
            </w:r>
            <w:r>
              <w:rPr>
                <w:rFonts w:hint="eastAsia" w:ascii="宋体" w:hAnsi="宋体" w:eastAsia="宋体" w:cs="宋体"/>
                <w:b/>
                <w:color w:val="auto"/>
                <w:sz w:val="24"/>
                <w:szCs w:val="24"/>
                <w:highlight w:val="none"/>
                <w:lang w:val="en-US" w:eastAsia="zh-CN"/>
              </w:rPr>
              <w:t>审</w:t>
            </w:r>
            <w:r>
              <w:rPr>
                <w:rFonts w:hint="eastAsia" w:ascii="宋体" w:hAnsi="宋体" w:eastAsia="宋体" w:cs="宋体"/>
                <w:b/>
                <w:color w:val="auto"/>
                <w:sz w:val="24"/>
                <w:szCs w:val="24"/>
                <w:highlight w:val="none"/>
              </w:rPr>
              <w:t>标准</w:t>
            </w:r>
          </w:p>
        </w:tc>
        <w:tc>
          <w:tcPr>
            <w:tcW w:w="609" w:type="dxa"/>
            <w:noWrap w:val="0"/>
            <w:vAlign w:val="center"/>
          </w:tcPr>
          <w:p w14:paraId="0E8D97BA">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分值</w:t>
            </w:r>
          </w:p>
        </w:tc>
      </w:tr>
      <w:tr w14:paraId="6BBC9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jc w:val="center"/>
        </w:trPr>
        <w:tc>
          <w:tcPr>
            <w:tcW w:w="1988" w:type="dxa"/>
            <w:gridSpan w:val="2"/>
            <w:vMerge w:val="restart"/>
            <w:noWrap w:val="0"/>
            <w:vAlign w:val="center"/>
          </w:tcPr>
          <w:p w14:paraId="46F5E510">
            <w:pPr>
              <w:keepNext w:val="0"/>
              <w:keepLines w:val="0"/>
              <w:pageBreakBefore w:val="0"/>
              <w:shd w:val="clear" w:color="auto" w:fill="auto"/>
              <w:wordWrap/>
              <w:overflowPunct/>
              <w:topLinePunct w:val="0"/>
              <w:bidi w:val="0"/>
              <w:spacing w:line="400" w:lineRule="exact"/>
              <w:ind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分值构成</w:t>
            </w:r>
          </w:p>
          <w:p w14:paraId="061EE7BC">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（总分100分)</w:t>
            </w:r>
          </w:p>
        </w:tc>
        <w:tc>
          <w:tcPr>
            <w:tcW w:w="6598" w:type="dxa"/>
            <w:noWrap w:val="0"/>
            <w:vAlign w:val="top"/>
          </w:tcPr>
          <w:p w14:paraId="6D10D729">
            <w:pPr>
              <w:pStyle w:val="24"/>
              <w:keepNext w:val="0"/>
              <w:keepLines w:val="0"/>
              <w:pageBreakBefore w:val="0"/>
              <w:shd w:val="clear" w:color="auto" w:fill="auto"/>
              <w:wordWrap/>
              <w:overflowPunct/>
              <w:topLinePunct w:val="0"/>
              <w:bidi w:val="0"/>
              <w:spacing w:before="65" w:line="400" w:lineRule="exact"/>
              <w:ind w:left="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投标</w:t>
            </w:r>
            <w:r>
              <w:rPr>
                <w:rFonts w:hint="eastAsia" w:ascii="宋体" w:hAnsi="宋体" w:eastAsia="宋体" w:cs="宋体"/>
                <w:b/>
                <w:bCs/>
                <w:color w:val="auto"/>
                <w:sz w:val="24"/>
                <w:szCs w:val="24"/>
                <w:highlight w:val="none"/>
              </w:rPr>
              <w:t>价格：</w:t>
            </w:r>
            <w:r>
              <w:rPr>
                <w:rFonts w:hint="eastAsia" w:ascii="宋体" w:hAnsi="宋体" w:eastAsia="宋体" w:cs="宋体"/>
                <w:b/>
                <w:bCs/>
                <w:color w:val="auto"/>
                <w:sz w:val="24"/>
                <w:szCs w:val="24"/>
                <w:highlight w:val="none"/>
                <w:lang w:val="en-US" w:eastAsia="zh-CN"/>
              </w:rPr>
              <w:t>20</w:t>
            </w:r>
            <w:r>
              <w:rPr>
                <w:rFonts w:hint="eastAsia" w:ascii="宋体" w:hAnsi="宋体" w:eastAsia="宋体" w:cs="宋体"/>
                <w:b/>
                <w:bCs/>
                <w:color w:val="auto"/>
                <w:sz w:val="24"/>
                <w:szCs w:val="24"/>
                <w:highlight w:val="none"/>
              </w:rPr>
              <w:t xml:space="preserve">分 </w:t>
            </w:r>
          </w:p>
        </w:tc>
        <w:tc>
          <w:tcPr>
            <w:tcW w:w="609" w:type="dxa"/>
            <w:vMerge w:val="restart"/>
            <w:noWrap w:val="0"/>
            <w:vAlign w:val="center"/>
          </w:tcPr>
          <w:p w14:paraId="327B170E">
            <w:pPr>
              <w:pStyle w:val="24"/>
              <w:keepNext w:val="0"/>
              <w:keepLines w:val="0"/>
              <w:pageBreakBefore w:val="0"/>
              <w:widowControl/>
              <w:shd w:val="clear" w:color="auto" w:fill="auto"/>
              <w:kinsoku w:val="0"/>
              <w:wordWrap/>
              <w:overflowPunct/>
              <w:topLinePunct w:val="0"/>
              <w:autoSpaceDE w:val="0"/>
              <w:autoSpaceDN w:val="0"/>
              <w:bidi w:val="0"/>
              <w:adjustRightInd w:val="0"/>
              <w:snapToGrid w:val="0"/>
              <w:spacing w:before="65" w:line="120" w:lineRule="auto"/>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100</w:t>
            </w:r>
          </w:p>
        </w:tc>
      </w:tr>
      <w:tr w14:paraId="37640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jc w:val="center"/>
        </w:trPr>
        <w:tc>
          <w:tcPr>
            <w:tcW w:w="1988" w:type="dxa"/>
            <w:gridSpan w:val="2"/>
            <w:vMerge w:val="continue"/>
            <w:tcBorders>
              <w:top w:val="nil"/>
            </w:tcBorders>
            <w:noWrap w:val="0"/>
            <w:vAlign w:val="center"/>
          </w:tcPr>
          <w:p w14:paraId="38E1E2F7">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6598" w:type="dxa"/>
            <w:noWrap w:val="0"/>
            <w:vAlign w:val="top"/>
          </w:tcPr>
          <w:p w14:paraId="67B63050">
            <w:pPr>
              <w:pStyle w:val="24"/>
              <w:keepNext w:val="0"/>
              <w:keepLines w:val="0"/>
              <w:pageBreakBefore w:val="0"/>
              <w:shd w:val="clear" w:color="auto" w:fill="auto"/>
              <w:wordWrap/>
              <w:overflowPunct/>
              <w:topLinePunct w:val="0"/>
              <w:bidi w:val="0"/>
              <w:spacing w:before="87" w:line="400" w:lineRule="exact"/>
              <w:ind w:left="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商务</w:t>
            </w:r>
            <w:r>
              <w:rPr>
                <w:rFonts w:hint="eastAsia" w:ascii="宋体" w:hAnsi="宋体" w:eastAsia="宋体" w:cs="宋体"/>
                <w:b/>
                <w:bCs/>
                <w:color w:val="auto"/>
                <w:sz w:val="24"/>
                <w:szCs w:val="24"/>
                <w:highlight w:val="none"/>
                <w:lang w:val="en-US" w:eastAsia="zh-CN"/>
              </w:rPr>
              <w:t>和技术部分</w:t>
            </w:r>
            <w:r>
              <w:rPr>
                <w:rFonts w:hint="eastAsia" w:ascii="宋体" w:hAnsi="宋体" w:eastAsia="宋体" w:cs="宋体"/>
                <w:b/>
                <w:bCs/>
                <w:color w:val="auto"/>
                <w:sz w:val="24"/>
                <w:szCs w:val="24"/>
                <w:highlight w:val="none"/>
              </w:rPr>
              <w:t>评分：</w:t>
            </w:r>
            <w:r>
              <w:rPr>
                <w:rFonts w:hint="eastAsia" w:ascii="宋体" w:hAnsi="宋体" w:eastAsia="宋体" w:cs="宋体"/>
                <w:b/>
                <w:bCs/>
                <w:color w:val="auto"/>
                <w:sz w:val="24"/>
                <w:szCs w:val="24"/>
                <w:highlight w:val="none"/>
                <w:lang w:val="en-US" w:eastAsia="zh-CN"/>
              </w:rPr>
              <w:t>80</w:t>
            </w:r>
            <w:r>
              <w:rPr>
                <w:rFonts w:hint="eastAsia" w:ascii="宋体" w:hAnsi="宋体" w:eastAsia="宋体" w:cs="宋体"/>
                <w:b/>
                <w:bCs/>
                <w:color w:val="auto"/>
                <w:sz w:val="24"/>
                <w:szCs w:val="24"/>
                <w:highlight w:val="none"/>
              </w:rPr>
              <w:t xml:space="preserve">分 </w:t>
            </w:r>
          </w:p>
        </w:tc>
        <w:tc>
          <w:tcPr>
            <w:tcW w:w="609" w:type="dxa"/>
            <w:vMerge w:val="continue"/>
            <w:noWrap w:val="0"/>
            <w:vAlign w:val="top"/>
          </w:tcPr>
          <w:p w14:paraId="4E59C7CA">
            <w:pPr>
              <w:pStyle w:val="24"/>
              <w:keepNext w:val="0"/>
              <w:keepLines w:val="0"/>
              <w:pageBreakBefore w:val="0"/>
              <w:shd w:val="clear" w:color="auto" w:fill="auto"/>
              <w:wordWrap/>
              <w:overflowPunct/>
              <w:topLinePunct w:val="0"/>
              <w:bidi w:val="0"/>
              <w:spacing w:before="87" w:line="400" w:lineRule="exact"/>
              <w:ind w:left="4"/>
              <w:rPr>
                <w:rFonts w:hint="eastAsia" w:ascii="宋体" w:hAnsi="宋体" w:eastAsia="宋体" w:cs="宋体"/>
                <w:color w:val="auto"/>
                <w:sz w:val="24"/>
                <w:szCs w:val="24"/>
                <w:highlight w:val="none"/>
              </w:rPr>
            </w:pPr>
          </w:p>
        </w:tc>
      </w:tr>
      <w:tr w14:paraId="76957B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6" w:hRule="atLeast"/>
          <w:jc w:val="center"/>
        </w:trPr>
        <w:tc>
          <w:tcPr>
            <w:tcW w:w="1988" w:type="dxa"/>
            <w:gridSpan w:val="2"/>
            <w:noWrap w:val="0"/>
            <w:vAlign w:val="center"/>
          </w:tcPr>
          <w:p w14:paraId="24D03AC7">
            <w:pPr>
              <w:pStyle w:val="24"/>
              <w:keepNext w:val="0"/>
              <w:keepLines w:val="0"/>
              <w:pageBreakBefore w:val="0"/>
              <w:shd w:val="clear" w:color="auto" w:fill="auto"/>
              <w:wordWrap/>
              <w:overflowPunct/>
              <w:topLinePunct w:val="0"/>
              <w:bidi w:val="0"/>
              <w:spacing w:before="10" w:line="400" w:lineRule="exact"/>
              <w:jc w:val="both"/>
              <w:rPr>
                <w:rFonts w:hint="eastAsia" w:ascii="宋体" w:hAnsi="宋体" w:eastAsia="宋体" w:cs="宋体"/>
                <w:color w:val="auto"/>
                <w:sz w:val="24"/>
                <w:szCs w:val="24"/>
                <w:highlight w:val="none"/>
              </w:rPr>
            </w:pPr>
          </w:p>
          <w:p w14:paraId="528AFAFB">
            <w:pPr>
              <w:pStyle w:val="24"/>
              <w:keepNext w:val="0"/>
              <w:keepLines w:val="0"/>
              <w:pageBreakBefore w:val="0"/>
              <w:shd w:val="clear" w:color="auto" w:fill="auto"/>
              <w:wordWrap/>
              <w:overflowPunct/>
              <w:topLinePunct w:val="0"/>
              <w:bidi w:val="0"/>
              <w:spacing w:line="400" w:lineRule="exact"/>
              <w:ind w:left="438"/>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价格</w:t>
            </w:r>
          </w:p>
          <w:p w14:paraId="0DFA7A3A">
            <w:pPr>
              <w:pStyle w:val="24"/>
              <w:keepNext w:val="0"/>
              <w:keepLines w:val="0"/>
              <w:pageBreakBefore w:val="0"/>
              <w:shd w:val="clear" w:color="auto" w:fill="auto"/>
              <w:wordWrap/>
              <w:overflowPunct/>
              <w:topLinePunct w:val="0"/>
              <w:bidi w:val="0"/>
              <w:spacing w:line="400" w:lineRule="exact"/>
              <w:ind w:left="438"/>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分）</w:t>
            </w:r>
          </w:p>
        </w:tc>
        <w:tc>
          <w:tcPr>
            <w:tcW w:w="6598" w:type="dxa"/>
            <w:noWrap w:val="0"/>
            <w:vAlign w:val="center"/>
          </w:tcPr>
          <w:p w14:paraId="4A884CA1">
            <w:pPr>
              <w:pStyle w:val="24"/>
              <w:keepNext w:val="0"/>
              <w:keepLines w:val="0"/>
              <w:pageBreakBefore w:val="0"/>
              <w:shd w:val="clear" w:color="auto" w:fill="auto"/>
              <w:wordWrap/>
              <w:overflowPunct/>
              <w:topLinePunct w:val="0"/>
              <w:bidi w:val="0"/>
              <w:spacing w:before="97" w:line="400" w:lineRule="exact"/>
              <w:ind w:left="4" w:right="-15"/>
              <w:jc w:val="both"/>
              <w:rPr>
                <w:rFonts w:hint="eastAsia" w:ascii="宋体" w:hAnsi="宋体" w:eastAsia="宋体" w:cs="宋体"/>
                <w:color w:val="auto"/>
                <w:spacing w:val="-8"/>
                <w:sz w:val="24"/>
                <w:szCs w:val="24"/>
                <w:highlight w:val="none"/>
                <w:lang w:val="en-US" w:eastAsia="zh-CN"/>
              </w:rPr>
            </w:pPr>
            <w:r>
              <w:rPr>
                <w:rFonts w:hint="eastAsia" w:ascii="宋体" w:hAnsi="宋体" w:eastAsia="宋体" w:cs="宋体"/>
                <w:color w:val="auto"/>
                <w:spacing w:val="-8"/>
                <w:sz w:val="24"/>
                <w:szCs w:val="24"/>
                <w:highlight w:val="none"/>
                <w:lang w:val="en-US" w:eastAsia="zh-CN"/>
              </w:rPr>
              <w:t>各供应商的价格得分的计算公式：满足招标文件要求且投标价格最低的投标报价为评标基准价，其价格分为满分。其他投标供应商的 价格分统一按照下列公式计算：</w:t>
            </w:r>
          </w:p>
          <w:p w14:paraId="4D0E50E1">
            <w:pPr>
              <w:pStyle w:val="24"/>
              <w:keepNext w:val="0"/>
              <w:keepLines w:val="0"/>
              <w:pageBreakBefore w:val="0"/>
              <w:shd w:val="clear" w:color="auto" w:fill="auto"/>
              <w:wordWrap/>
              <w:overflowPunct/>
              <w:topLinePunct w:val="0"/>
              <w:bidi w:val="0"/>
              <w:spacing w:before="97" w:line="400" w:lineRule="exact"/>
              <w:ind w:left="4" w:right="-15"/>
              <w:jc w:val="both"/>
              <w:rPr>
                <w:rFonts w:ascii="宋体" w:hAnsi="宋体" w:eastAsia="宋体" w:cs="宋体"/>
                <w:spacing w:val="7"/>
                <w:sz w:val="24"/>
                <w:szCs w:val="24"/>
                <w:highlight w:val="none"/>
                <w14:textOutline w14:w="3795" w14:cap="sq" w14:cmpd="sng">
                  <w14:solidFill>
                    <w14:srgbClr w14:val="000000"/>
                  </w14:solidFill>
                  <w14:prstDash w14:val="solid"/>
                  <w14:bevel/>
                </w14:textOutline>
              </w:rPr>
            </w:pPr>
            <w:r>
              <w:rPr>
                <w:rFonts w:ascii="宋体" w:hAnsi="宋体" w:eastAsia="宋体" w:cs="宋体"/>
                <w:spacing w:val="10"/>
                <w:sz w:val="24"/>
                <w:szCs w:val="24"/>
                <w:highlight w:val="none"/>
                <w14:textOutline w14:w="3795" w14:cap="sq" w14:cmpd="sng">
                  <w14:solidFill>
                    <w14:srgbClr w14:val="000000"/>
                  </w14:solidFill>
                  <w14:prstDash w14:val="solid"/>
                  <w14:bevel/>
                </w14:textOutline>
              </w:rPr>
              <w:t>投标报价得分=</w:t>
            </w:r>
            <w:r>
              <w:rPr>
                <w:rFonts w:ascii="宋体" w:hAnsi="宋体" w:eastAsia="宋体" w:cs="宋体"/>
                <w:spacing w:val="-36"/>
                <w:sz w:val="24"/>
                <w:szCs w:val="24"/>
                <w:highlight w:val="none"/>
              </w:rPr>
              <w:t xml:space="preserve"> </w:t>
            </w:r>
            <w:r>
              <w:rPr>
                <w:rFonts w:ascii="宋体" w:hAnsi="宋体" w:eastAsia="宋体" w:cs="宋体"/>
                <w:spacing w:val="10"/>
                <w:sz w:val="24"/>
                <w:szCs w:val="24"/>
                <w:highlight w:val="none"/>
                <w14:textOutline w14:w="3795" w14:cap="sq" w14:cmpd="sng">
                  <w14:solidFill>
                    <w14:srgbClr w14:val="000000"/>
                  </w14:solidFill>
                  <w14:prstDash w14:val="solid"/>
                  <w14:bevel/>
                </w14:textOutline>
              </w:rPr>
              <w:t>(评标基准价／投标报价)×价格权值×100。计算</w:t>
            </w:r>
            <w:r>
              <w:rPr>
                <w:rFonts w:ascii="宋体" w:hAnsi="宋体" w:eastAsia="宋体" w:cs="宋体"/>
                <w:spacing w:val="8"/>
                <w:sz w:val="24"/>
                <w:szCs w:val="24"/>
                <w:highlight w:val="none"/>
                <w14:textOutline w14:w="3795" w14:cap="sq" w14:cmpd="sng">
                  <w14:solidFill>
                    <w14:srgbClr w14:val="000000"/>
                  </w14:solidFill>
                  <w14:prstDash w14:val="solid"/>
                  <w14:bevel/>
                </w14:textOutline>
              </w:rPr>
              <w:t>分数时四舍五入取小数点后两位,分数最高不超过</w:t>
            </w:r>
            <w:r>
              <w:rPr>
                <w:rFonts w:ascii="宋体" w:hAnsi="宋体" w:eastAsia="宋体" w:cs="宋体"/>
                <w:spacing w:val="-21"/>
                <w:sz w:val="24"/>
                <w:szCs w:val="24"/>
                <w:highlight w:val="none"/>
              </w:rPr>
              <w:t xml:space="preserve"> </w:t>
            </w:r>
            <w:r>
              <w:rPr>
                <w:rFonts w:hint="eastAsia" w:ascii="宋体" w:hAnsi="宋体" w:eastAsia="宋体" w:cs="宋体"/>
                <w:spacing w:val="7"/>
                <w:sz w:val="24"/>
                <w:szCs w:val="24"/>
                <w:highlight w:val="none"/>
                <w:lang w:val="en-US" w:eastAsia="zh-CN"/>
                <w14:textOutline w14:w="3795" w14:cap="sq" w14:cmpd="sng">
                  <w14:solidFill>
                    <w14:srgbClr w14:val="000000"/>
                  </w14:solidFill>
                  <w14:prstDash w14:val="solid"/>
                  <w14:bevel/>
                </w14:textOutline>
              </w:rPr>
              <w:t>20</w:t>
            </w:r>
            <w:r>
              <w:rPr>
                <w:rFonts w:ascii="宋体" w:hAnsi="宋体" w:eastAsia="宋体" w:cs="宋体"/>
                <w:spacing w:val="-36"/>
                <w:sz w:val="24"/>
                <w:szCs w:val="24"/>
                <w:highlight w:val="none"/>
              </w:rPr>
              <w:t xml:space="preserve"> </w:t>
            </w:r>
            <w:r>
              <w:rPr>
                <w:rFonts w:ascii="宋体" w:hAnsi="宋体" w:eastAsia="宋体" w:cs="宋体"/>
                <w:spacing w:val="7"/>
                <w:sz w:val="24"/>
                <w:szCs w:val="24"/>
                <w:highlight w:val="none"/>
                <w14:textOutline w14:w="3795" w14:cap="sq" w14:cmpd="sng">
                  <w14:solidFill>
                    <w14:srgbClr w14:val="000000"/>
                  </w14:solidFill>
                  <w14:prstDash w14:val="solid"/>
                  <w14:bevel/>
                </w14:textOutline>
              </w:rPr>
              <w:t>分</w:t>
            </w:r>
          </w:p>
          <w:p w14:paraId="7FE151C8">
            <w:pPr>
              <w:pStyle w:val="24"/>
              <w:keepNext w:val="0"/>
              <w:keepLines w:val="0"/>
              <w:pageBreakBefore w:val="0"/>
              <w:shd w:val="clear" w:color="auto" w:fill="auto"/>
              <w:wordWrap/>
              <w:overflowPunct/>
              <w:topLinePunct w:val="0"/>
              <w:bidi w:val="0"/>
              <w:spacing w:before="97" w:line="400" w:lineRule="exact"/>
              <w:ind w:left="4" w:right="-15"/>
              <w:jc w:val="both"/>
              <w:rPr>
                <w:rFonts w:hint="eastAsia" w:ascii="宋体" w:hAnsi="宋体" w:eastAsia="宋体" w:cs="宋体"/>
                <w:color w:val="auto"/>
                <w:spacing w:val="-8"/>
                <w:sz w:val="24"/>
                <w:szCs w:val="24"/>
                <w:highlight w:val="none"/>
                <w:lang w:eastAsia="zh-CN"/>
              </w:rPr>
            </w:pPr>
            <w:r>
              <w:rPr>
                <w:rFonts w:hint="eastAsia" w:ascii="宋体" w:hAnsi="宋体" w:eastAsia="宋体" w:cs="宋体"/>
                <w:color w:val="auto"/>
                <w:spacing w:val="-8"/>
                <w:sz w:val="24"/>
                <w:szCs w:val="24"/>
                <w:highlight w:val="none"/>
                <w:lang w:val="en-US" w:eastAsia="zh-CN"/>
              </w:rPr>
              <w:t>由评标委员会负责核准合格供应商的价格得分。</w:t>
            </w:r>
          </w:p>
        </w:tc>
        <w:tc>
          <w:tcPr>
            <w:tcW w:w="609" w:type="dxa"/>
            <w:noWrap w:val="0"/>
            <w:vAlign w:val="center"/>
          </w:tcPr>
          <w:p w14:paraId="18B5B0A9">
            <w:pPr>
              <w:pStyle w:val="24"/>
              <w:keepNext w:val="0"/>
              <w:keepLines w:val="0"/>
              <w:pageBreakBefore w:val="0"/>
              <w:shd w:val="clear" w:color="auto" w:fill="auto"/>
              <w:wordWrap/>
              <w:overflowPunct/>
              <w:topLinePunct w:val="0"/>
              <w:bidi w:val="0"/>
              <w:spacing w:before="2" w:line="400" w:lineRule="exact"/>
              <w:ind w:left="4"/>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20分</w:t>
            </w:r>
          </w:p>
        </w:tc>
      </w:tr>
      <w:tr w14:paraId="4AD773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1" w:hRule="atLeast"/>
          <w:jc w:val="center"/>
        </w:trPr>
        <w:tc>
          <w:tcPr>
            <w:tcW w:w="788" w:type="dxa"/>
            <w:vMerge w:val="restart"/>
            <w:noWrap w:val="0"/>
            <w:vAlign w:val="center"/>
          </w:tcPr>
          <w:p w14:paraId="329F68CC">
            <w:pPr>
              <w:keepNext w:val="0"/>
              <w:keepLines w:val="0"/>
              <w:pageBreakBefore w:val="0"/>
              <w:shd w:val="clear" w:color="auto" w:fill="auto"/>
              <w:wordWrap/>
              <w:overflowPunct/>
              <w:topLinePunct w:val="0"/>
              <w:bidi w:val="0"/>
              <w:spacing w:line="40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务</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技术部分</w:t>
            </w:r>
          </w:p>
          <w:p w14:paraId="33358628">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tc>
        <w:tc>
          <w:tcPr>
            <w:tcW w:w="1200" w:type="dxa"/>
            <w:noWrap w:val="0"/>
            <w:vAlign w:val="center"/>
          </w:tcPr>
          <w:p w14:paraId="2E885E63">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项目组织工作方案</w:t>
            </w:r>
          </w:p>
        </w:tc>
        <w:tc>
          <w:tcPr>
            <w:tcW w:w="6598" w:type="dxa"/>
            <w:noWrap w:val="0"/>
            <w:vAlign w:val="center"/>
          </w:tcPr>
          <w:p w14:paraId="21D1E87F">
            <w:pPr>
              <w:keepNext w:val="0"/>
              <w:keepLines w:val="0"/>
              <w:pageBreakBefore w:val="0"/>
              <w:shd w:val="clear" w:color="auto" w:fill="auto"/>
              <w:wordWrap/>
              <w:overflowPunct/>
              <w:topLinePunct w:val="0"/>
              <w:bidi w:val="0"/>
              <w:spacing w:before="33" w:line="400" w:lineRule="exact"/>
              <w:ind w:right="138" w:rightChars="0"/>
              <w:jc w:val="both"/>
              <w:rPr>
                <w:rFonts w:hint="default"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投标单位根据招标文件中整体项目的服务内容、时间安排、活动要求等进行项目整体计划、规划，进行综合考虑。服务方案安排优秀，能完全满足采购人的服务需求，对活动的整体进度有详细计划，分工安排具有合理性、针对性的，得1</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分；服务方案安排合理，能满足采购人的服务需求，整体方案实用性一般，对活动的整体进度有详细计划，分工安排合理得 1</w:t>
            </w:r>
            <w:r>
              <w:rPr>
                <w:rFonts w:hint="eastAsia" w:ascii="宋体" w:hAnsi="宋体" w:eastAsia="宋体" w:cs="宋体"/>
                <w:color w:val="auto"/>
                <w:sz w:val="24"/>
                <w:szCs w:val="24"/>
                <w:lang w:val="en-US" w:eastAsia="zh-CN"/>
              </w:rPr>
              <w:t>0</w:t>
            </w:r>
            <w:r>
              <w:rPr>
                <w:rFonts w:ascii="宋体" w:hAnsi="宋体" w:eastAsia="宋体" w:cs="宋体"/>
                <w:color w:val="auto"/>
                <w:sz w:val="24"/>
                <w:szCs w:val="24"/>
              </w:rPr>
              <w:t xml:space="preserve"> 分；服务方案安排一般，能基本满足采购人的服务需求，整体方案实用性一般，对活动的整体进度有详细计划，分工安排一般得</w:t>
            </w:r>
            <w:r>
              <w:rPr>
                <w:rFonts w:hint="eastAsia" w:ascii="宋体" w:hAnsi="宋体" w:eastAsia="宋体" w:cs="宋体"/>
                <w:color w:val="auto"/>
                <w:sz w:val="24"/>
                <w:szCs w:val="24"/>
                <w:lang w:val="en-US" w:eastAsia="zh-CN"/>
              </w:rPr>
              <w:t>6</w:t>
            </w:r>
            <w:r>
              <w:rPr>
                <w:rFonts w:ascii="宋体" w:hAnsi="宋体" w:eastAsia="宋体" w:cs="宋体"/>
                <w:color w:val="auto"/>
                <w:sz w:val="24"/>
                <w:szCs w:val="24"/>
              </w:rPr>
              <w:t>分；服务方案存在瑕疵，只能基本满足采购人的服务需求，方案内容针对性差，整体方案实用性差，对活动的整体进度、详细计划、分工安排差得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 xml:space="preserve">分；不提供不得分。 </w:t>
            </w:r>
          </w:p>
        </w:tc>
        <w:tc>
          <w:tcPr>
            <w:tcW w:w="609" w:type="dxa"/>
            <w:noWrap w:val="0"/>
            <w:vAlign w:val="center"/>
          </w:tcPr>
          <w:p w14:paraId="166A6860">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14分</w:t>
            </w:r>
          </w:p>
        </w:tc>
      </w:tr>
      <w:tr w14:paraId="2C2FA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1" w:hRule="atLeast"/>
          <w:jc w:val="center"/>
        </w:trPr>
        <w:tc>
          <w:tcPr>
            <w:tcW w:w="788" w:type="dxa"/>
            <w:vMerge w:val="continue"/>
            <w:noWrap w:val="0"/>
            <w:vAlign w:val="center"/>
          </w:tcPr>
          <w:p w14:paraId="53239DCE">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1200" w:type="dxa"/>
            <w:noWrap w:val="0"/>
            <w:vAlign w:val="center"/>
          </w:tcPr>
          <w:p w14:paraId="2C48848D">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组织机构及人员管理</w:t>
            </w:r>
          </w:p>
        </w:tc>
        <w:tc>
          <w:tcPr>
            <w:tcW w:w="6598" w:type="dxa"/>
            <w:noWrap w:val="0"/>
            <w:vAlign w:val="center"/>
          </w:tcPr>
          <w:p w14:paraId="5F6F3027">
            <w:pPr>
              <w:keepNext w:val="0"/>
              <w:keepLines w:val="0"/>
              <w:pageBreakBefore w:val="0"/>
              <w:shd w:val="clear" w:color="auto" w:fill="auto"/>
              <w:wordWrap/>
              <w:overflowPunct/>
              <w:topLinePunct w:val="0"/>
              <w:bidi w:val="0"/>
              <w:spacing w:before="33" w:line="400" w:lineRule="exact"/>
              <w:ind w:right="138" w:rightChars="0"/>
              <w:jc w:val="both"/>
              <w:rPr>
                <w:rFonts w:hint="default" w:ascii="宋体" w:hAnsi="宋体" w:eastAsia="宋体" w:cs="宋体"/>
                <w:b w:val="0"/>
                <w:bCs w:val="0"/>
                <w:color w:val="auto"/>
                <w:spacing w:val="-1"/>
                <w:sz w:val="24"/>
                <w:szCs w:val="24"/>
                <w:highlight w:val="none"/>
                <w:lang w:val="en-US" w:eastAsia="zh-CN"/>
              </w:rPr>
            </w:pPr>
            <w:r>
              <w:rPr>
                <w:rFonts w:hint="default" w:ascii="宋体" w:hAnsi="宋体" w:eastAsia="宋体" w:cs="宋体"/>
                <w:b w:val="0"/>
                <w:bCs w:val="0"/>
                <w:color w:val="auto"/>
                <w:spacing w:val="-1"/>
                <w:sz w:val="24"/>
                <w:szCs w:val="24"/>
                <w:highlight w:val="none"/>
                <w:lang w:val="en-US" w:eastAsia="zh-CN"/>
              </w:rPr>
              <w:t>①项目组织机构②部门及人员职责③人员培训及管理。供应商针对以上内容提供切实方案，</w:t>
            </w:r>
            <w:r>
              <w:rPr>
                <w:rFonts w:ascii="宋体" w:hAnsi="宋体" w:eastAsia="宋体" w:cs="宋体"/>
                <w:color w:val="auto"/>
                <w:sz w:val="24"/>
                <w:szCs w:val="24"/>
              </w:rPr>
              <w:t>以上内容每提供1项且满足采购需求并符合实际的得</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分，基本满足的得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分，不提供不得分，满分</w:t>
            </w:r>
            <w:r>
              <w:rPr>
                <w:rFonts w:hint="eastAsia" w:ascii="宋体" w:hAnsi="宋体" w:eastAsia="宋体" w:cs="宋体"/>
                <w:color w:val="auto"/>
                <w:sz w:val="24"/>
                <w:szCs w:val="24"/>
                <w:lang w:val="en-US" w:eastAsia="zh-CN"/>
              </w:rPr>
              <w:t>9</w:t>
            </w:r>
            <w:r>
              <w:rPr>
                <w:rFonts w:ascii="宋体" w:hAnsi="宋体" w:eastAsia="宋体" w:cs="宋体"/>
                <w:color w:val="auto"/>
                <w:sz w:val="24"/>
                <w:szCs w:val="24"/>
              </w:rPr>
              <w:t>分。</w:t>
            </w:r>
          </w:p>
        </w:tc>
        <w:tc>
          <w:tcPr>
            <w:tcW w:w="609" w:type="dxa"/>
            <w:noWrap w:val="0"/>
            <w:vAlign w:val="center"/>
          </w:tcPr>
          <w:p w14:paraId="544D7F40">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bidi="ar-SA"/>
              </w:rPr>
              <w:t>9分</w:t>
            </w:r>
          </w:p>
        </w:tc>
      </w:tr>
      <w:tr w14:paraId="035DE6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51" w:hRule="atLeast"/>
          <w:jc w:val="center"/>
        </w:trPr>
        <w:tc>
          <w:tcPr>
            <w:tcW w:w="788" w:type="dxa"/>
            <w:vMerge w:val="continue"/>
            <w:noWrap w:val="0"/>
            <w:vAlign w:val="center"/>
          </w:tcPr>
          <w:p w14:paraId="00D8A470">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1200" w:type="dxa"/>
            <w:noWrap w:val="0"/>
            <w:vAlign w:val="center"/>
          </w:tcPr>
          <w:p w14:paraId="0B8578DC">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车辆安排</w:t>
            </w:r>
          </w:p>
        </w:tc>
        <w:tc>
          <w:tcPr>
            <w:tcW w:w="6598" w:type="dxa"/>
            <w:noWrap w:val="0"/>
            <w:vAlign w:val="center"/>
          </w:tcPr>
          <w:p w14:paraId="73753E49">
            <w:pPr>
              <w:keepNext w:val="0"/>
              <w:keepLines w:val="0"/>
              <w:pageBreakBefore w:val="0"/>
              <w:shd w:val="clear" w:color="auto" w:fill="auto"/>
              <w:wordWrap/>
              <w:overflowPunct/>
              <w:topLinePunct w:val="0"/>
              <w:bidi w:val="0"/>
              <w:spacing w:before="33" w:line="400" w:lineRule="exact"/>
              <w:ind w:right="138" w:rightChars="0"/>
              <w:jc w:val="both"/>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sz w:val="24"/>
                <w:szCs w:val="24"/>
              </w:rPr>
              <w:t>投标企业针对本项目提供后勤保障服务车2辆(48座及以上大巴车)</w:t>
            </w:r>
            <w:r>
              <w:rPr>
                <w:rFonts w:hint="eastAsia" w:ascii="宋体" w:hAnsi="宋体" w:eastAsia="宋体" w:cs="宋体"/>
                <w:sz w:val="24"/>
                <w:szCs w:val="24"/>
                <w:lang w:val="en-US" w:eastAsia="zh-CN"/>
              </w:rPr>
              <w:t>得3分，</w:t>
            </w:r>
            <w:r>
              <w:rPr>
                <w:rFonts w:ascii="宋体" w:hAnsi="宋体" w:eastAsia="宋体" w:cs="宋体"/>
                <w:sz w:val="24"/>
                <w:szCs w:val="24"/>
              </w:rPr>
              <w:t>每增加1辆(48座及以上大巴车)得1.5分，最高</w:t>
            </w:r>
            <w:r>
              <w:rPr>
                <w:rFonts w:hint="eastAsia" w:ascii="宋体" w:hAnsi="宋体" w:eastAsia="宋体" w:cs="宋体"/>
                <w:sz w:val="24"/>
                <w:szCs w:val="24"/>
                <w:lang w:val="en-US" w:eastAsia="zh-CN"/>
              </w:rPr>
              <w:t>不超过6</w:t>
            </w:r>
            <w:r>
              <w:rPr>
                <w:rFonts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满分9分。</w:t>
            </w:r>
            <w:r>
              <w:rPr>
                <w:rFonts w:ascii="宋体" w:hAnsi="宋体" w:eastAsia="宋体" w:cs="宋体"/>
                <w:sz w:val="24"/>
                <w:szCs w:val="24"/>
              </w:rPr>
              <w:t>(自有车辆需提供购买发票，租赁车辆需提供租赁合同，不提供者不得分。)</w:t>
            </w:r>
          </w:p>
        </w:tc>
        <w:tc>
          <w:tcPr>
            <w:tcW w:w="609" w:type="dxa"/>
            <w:noWrap w:val="0"/>
            <w:vAlign w:val="center"/>
          </w:tcPr>
          <w:p w14:paraId="146936BC">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9分</w:t>
            </w:r>
          </w:p>
        </w:tc>
      </w:tr>
      <w:tr w14:paraId="3D4EF6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51" w:hRule="atLeast"/>
          <w:jc w:val="center"/>
        </w:trPr>
        <w:tc>
          <w:tcPr>
            <w:tcW w:w="788" w:type="dxa"/>
            <w:vMerge w:val="continue"/>
            <w:noWrap w:val="0"/>
            <w:vAlign w:val="center"/>
          </w:tcPr>
          <w:p w14:paraId="729ADA79">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1200" w:type="dxa"/>
            <w:noWrap w:val="0"/>
            <w:vAlign w:val="center"/>
          </w:tcPr>
          <w:p w14:paraId="591029CE">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sz w:val="24"/>
                <w:szCs w:val="24"/>
                <w:lang w:val="en-US" w:eastAsia="zh-CN"/>
              </w:rPr>
              <w:t>宣传方案</w:t>
            </w:r>
          </w:p>
        </w:tc>
        <w:tc>
          <w:tcPr>
            <w:tcW w:w="6598" w:type="dxa"/>
            <w:noWrap w:val="0"/>
            <w:vAlign w:val="center"/>
          </w:tcPr>
          <w:p w14:paraId="0A21D751">
            <w:pPr>
              <w:keepNext w:val="0"/>
              <w:keepLines w:val="0"/>
              <w:pageBreakBefore w:val="0"/>
              <w:shd w:val="clear" w:color="auto" w:fill="auto"/>
              <w:wordWrap/>
              <w:overflowPunct/>
              <w:topLinePunct w:val="0"/>
              <w:bidi w:val="0"/>
              <w:spacing w:before="33" w:line="400" w:lineRule="exact"/>
              <w:ind w:right="138" w:rightChars="0"/>
              <w:jc w:val="both"/>
              <w:rPr>
                <w:rFonts w:ascii="宋体" w:hAnsi="宋体" w:eastAsia="宋体" w:cs="宋体"/>
                <w:sz w:val="24"/>
                <w:szCs w:val="24"/>
              </w:rPr>
            </w:pPr>
            <w:r>
              <w:rPr>
                <w:rFonts w:ascii="宋体" w:hAnsi="宋体" w:eastAsia="宋体" w:cs="宋体"/>
                <w:color w:val="auto"/>
                <w:sz w:val="24"/>
                <w:szCs w:val="24"/>
              </w:rPr>
              <w:t>根据各投标人的宣传方案情况对应以下要求评分：①提供的方案较简单，对市场宣传、主题报道、新闻发布会的策划与执行等均有描述，基本满足项目的要求的，得</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分 ②提供的方案较详细，对市场宣传、主题报道、新闻发布会的策划与执行、制定媒体宣传指南及其它相关宣传资料等均有描述，方案科学合理，有自理汇编方案，满足项目的要求的，得</w:t>
            </w:r>
            <w:r>
              <w:rPr>
                <w:rFonts w:hint="eastAsia" w:ascii="宋体" w:hAnsi="宋体" w:eastAsia="宋体" w:cs="宋体"/>
                <w:color w:val="auto"/>
                <w:sz w:val="24"/>
                <w:szCs w:val="24"/>
                <w:lang w:val="en-US" w:eastAsia="zh-CN"/>
              </w:rPr>
              <w:t>5</w:t>
            </w:r>
            <w:r>
              <w:rPr>
                <w:rFonts w:ascii="宋体" w:hAnsi="宋体" w:eastAsia="宋体" w:cs="宋体"/>
                <w:color w:val="auto"/>
                <w:sz w:val="24"/>
                <w:szCs w:val="24"/>
              </w:rPr>
              <w:t>分 ③提供的方案详齐全细，科学合理。对市场宣传、主题报道、新闻发布会的策划与执行、制定媒体宣传指南及其它相关宣传资料等均有针对性地描述，承诺宣传投放的媒体影响力大，宣传资料和手段多样，符合本项目的特点，资料汇编方案详细可行，完全满足项目的要求，得</w:t>
            </w:r>
            <w:r>
              <w:rPr>
                <w:rFonts w:hint="eastAsia" w:ascii="宋体" w:hAnsi="宋体" w:eastAsia="宋体" w:cs="宋体"/>
                <w:color w:val="auto"/>
                <w:sz w:val="24"/>
                <w:szCs w:val="24"/>
                <w:lang w:val="en-US" w:eastAsia="zh-CN"/>
              </w:rPr>
              <w:t>7</w:t>
            </w:r>
            <w:r>
              <w:rPr>
                <w:rFonts w:ascii="宋体" w:hAnsi="宋体" w:eastAsia="宋体" w:cs="宋体"/>
                <w:color w:val="auto"/>
                <w:sz w:val="24"/>
                <w:szCs w:val="24"/>
              </w:rPr>
              <w:t>分</w:t>
            </w:r>
            <w:r>
              <w:rPr>
                <w:rFonts w:hint="eastAsia" w:ascii="宋体" w:hAnsi="宋体" w:eastAsia="宋体" w:cs="宋体"/>
                <w:color w:val="auto"/>
                <w:sz w:val="24"/>
                <w:szCs w:val="24"/>
                <w:lang w:eastAsia="zh-CN"/>
              </w:rPr>
              <w:t>。</w:t>
            </w:r>
          </w:p>
        </w:tc>
        <w:tc>
          <w:tcPr>
            <w:tcW w:w="609" w:type="dxa"/>
            <w:noWrap w:val="0"/>
            <w:vAlign w:val="center"/>
          </w:tcPr>
          <w:p w14:paraId="7AAF24BC">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7分</w:t>
            </w:r>
          </w:p>
        </w:tc>
      </w:tr>
      <w:tr w14:paraId="6728A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51" w:hRule="atLeast"/>
          <w:jc w:val="center"/>
        </w:trPr>
        <w:tc>
          <w:tcPr>
            <w:tcW w:w="788" w:type="dxa"/>
            <w:vMerge w:val="continue"/>
            <w:noWrap w:val="0"/>
            <w:vAlign w:val="center"/>
          </w:tcPr>
          <w:p w14:paraId="78B9CB81">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1200" w:type="dxa"/>
            <w:noWrap w:val="0"/>
            <w:vAlign w:val="center"/>
          </w:tcPr>
          <w:p w14:paraId="647507C6">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活动组织方案</w:t>
            </w:r>
          </w:p>
        </w:tc>
        <w:tc>
          <w:tcPr>
            <w:tcW w:w="6598" w:type="dxa"/>
            <w:noWrap w:val="0"/>
            <w:vAlign w:val="center"/>
          </w:tcPr>
          <w:p w14:paraId="446F9A9C">
            <w:pPr>
              <w:keepNext w:val="0"/>
              <w:keepLines w:val="0"/>
              <w:pageBreakBefore w:val="0"/>
              <w:numPr>
                <w:ilvl w:val="0"/>
                <w:numId w:val="0"/>
              </w:numPr>
              <w:shd w:val="clear" w:color="auto" w:fill="auto"/>
              <w:wordWrap/>
              <w:overflowPunct/>
              <w:topLinePunct w:val="0"/>
              <w:bidi w:val="0"/>
              <w:spacing w:before="33" w:line="400" w:lineRule="exact"/>
              <w:ind w:right="138" w:rightChars="0"/>
              <w:jc w:val="both"/>
              <w:rPr>
                <w:rFonts w:hint="default" w:ascii="宋体" w:hAnsi="宋体" w:eastAsia="宋体" w:cs="宋体"/>
                <w:color w:val="auto"/>
                <w:sz w:val="24"/>
                <w:szCs w:val="24"/>
                <w:lang w:val="en-US" w:eastAsia="zh-CN"/>
              </w:rPr>
            </w:pPr>
            <w:r>
              <w:rPr>
                <w:rFonts w:ascii="宋体" w:hAnsi="宋体" w:eastAsia="宋体" w:cs="宋体"/>
                <w:color w:val="auto"/>
                <w:sz w:val="24"/>
                <w:szCs w:val="24"/>
              </w:rPr>
              <w:t>提供满足采购项目需求</w:t>
            </w:r>
            <w:r>
              <w:rPr>
                <w:rFonts w:hint="eastAsia" w:ascii="宋体" w:hAnsi="宋体" w:eastAsia="宋体" w:cs="宋体"/>
                <w:color w:val="auto"/>
                <w:sz w:val="24"/>
                <w:szCs w:val="24"/>
                <w:lang w:val="en-US" w:eastAsia="zh-CN"/>
              </w:rPr>
              <w:t>各类活动</w:t>
            </w:r>
            <w:r>
              <w:rPr>
                <w:rFonts w:ascii="宋体" w:hAnsi="宋体" w:eastAsia="宋体" w:cs="宋体"/>
                <w:color w:val="auto"/>
                <w:sz w:val="24"/>
                <w:szCs w:val="24"/>
              </w:rPr>
              <w:t>组织方案</w:t>
            </w:r>
            <w:r>
              <w:rPr>
                <w:rFonts w:hint="eastAsia" w:ascii="宋体" w:hAnsi="宋体" w:eastAsia="宋体" w:cs="宋体"/>
                <w:color w:val="auto"/>
                <w:sz w:val="24"/>
                <w:szCs w:val="24"/>
                <w:lang w:eastAsia="zh-CN"/>
              </w:rPr>
              <w:t>。</w:t>
            </w:r>
            <w:r>
              <w:rPr>
                <w:rFonts w:ascii="宋体" w:hAnsi="宋体" w:eastAsia="宋体" w:cs="宋体"/>
                <w:color w:val="auto"/>
                <w:sz w:val="24"/>
                <w:szCs w:val="24"/>
              </w:rPr>
              <w:t>①</w:t>
            </w:r>
            <w:r>
              <w:rPr>
                <w:rFonts w:hint="eastAsia" w:ascii="宋体" w:hAnsi="宋体" w:eastAsia="宋体" w:cs="宋体"/>
                <w:color w:val="auto"/>
                <w:sz w:val="24"/>
                <w:szCs w:val="24"/>
                <w:lang w:val="en-US" w:eastAsia="zh-CN"/>
              </w:rPr>
              <w:t>5.19旅游日系列活动。</w:t>
            </w:r>
            <w:r>
              <w:rPr>
                <w:rFonts w:ascii="宋体" w:hAnsi="宋体" w:eastAsia="宋体" w:cs="宋体"/>
                <w:color w:val="auto"/>
                <w:sz w:val="24"/>
                <w:szCs w:val="24"/>
              </w:rPr>
              <w:t>②</w:t>
            </w:r>
            <w:r>
              <w:rPr>
                <w:rFonts w:hint="eastAsia" w:ascii="宋体" w:hAnsi="宋体" w:eastAsia="宋体" w:cs="宋体"/>
                <w:color w:val="auto"/>
                <w:sz w:val="24"/>
                <w:szCs w:val="24"/>
                <w:lang w:val="en-US" w:eastAsia="zh-CN"/>
              </w:rPr>
              <w:t>金胡杨旅游文化季系列活动</w:t>
            </w:r>
            <w:r>
              <w:rPr>
                <w:rFonts w:ascii="宋体" w:hAnsi="宋体" w:eastAsia="宋体" w:cs="宋体"/>
                <w:color w:val="auto"/>
                <w:sz w:val="24"/>
                <w:szCs w:val="24"/>
              </w:rPr>
              <w:t>③</w:t>
            </w:r>
            <w:r>
              <w:rPr>
                <w:rFonts w:hint="eastAsia" w:ascii="宋体" w:hAnsi="宋体" w:eastAsia="宋体" w:cs="宋体"/>
                <w:color w:val="auto"/>
                <w:sz w:val="24"/>
                <w:szCs w:val="24"/>
                <w:lang w:val="en-US" w:eastAsia="zh-CN"/>
              </w:rPr>
              <w:t>冬季冰雪嘉年华及春晚系列活动</w:t>
            </w:r>
            <w:r>
              <w:rPr>
                <w:rFonts w:ascii="宋体" w:hAnsi="宋体" w:eastAsia="宋体" w:cs="宋体"/>
                <w:color w:val="auto"/>
                <w:sz w:val="24"/>
                <w:szCs w:val="24"/>
              </w:rPr>
              <w:t>④</w:t>
            </w:r>
            <w:r>
              <w:rPr>
                <w:rFonts w:hint="eastAsia" w:ascii="宋体" w:hAnsi="宋体" w:eastAsia="宋体" w:cs="宋体"/>
                <w:color w:val="auto"/>
                <w:sz w:val="24"/>
                <w:szCs w:val="24"/>
                <w:lang w:val="en-US" w:eastAsia="zh-CN"/>
              </w:rPr>
              <w:t>文创产品的采购与制作</w:t>
            </w:r>
            <w:r>
              <w:rPr>
                <w:rFonts w:ascii="宋体" w:hAnsi="宋体" w:eastAsia="宋体" w:cs="宋体"/>
                <w:color w:val="auto"/>
                <w:sz w:val="24"/>
                <w:szCs w:val="24"/>
              </w:rPr>
              <w:t>⑤</w:t>
            </w:r>
            <w:r>
              <w:rPr>
                <w:rFonts w:hint="eastAsia" w:ascii="宋体" w:hAnsi="宋体" w:eastAsia="宋体" w:cs="宋体"/>
                <w:color w:val="auto"/>
                <w:sz w:val="24"/>
                <w:szCs w:val="24"/>
                <w:lang w:val="en-US" w:eastAsia="zh-CN"/>
              </w:rPr>
              <w:t>旅游数据分析</w:t>
            </w:r>
            <w:r>
              <w:rPr>
                <w:rFonts w:ascii="宋体" w:hAnsi="宋体" w:eastAsia="宋体" w:cs="宋体"/>
                <w:color w:val="auto"/>
                <w:sz w:val="24"/>
                <w:szCs w:val="24"/>
              </w:rPr>
              <w:t>⑥</w:t>
            </w:r>
            <w:r>
              <w:rPr>
                <w:rFonts w:hint="eastAsia" w:ascii="宋体" w:hAnsi="宋体" w:eastAsia="宋体" w:cs="宋体"/>
                <w:color w:val="auto"/>
                <w:sz w:val="24"/>
                <w:szCs w:val="24"/>
                <w:lang w:val="en-US" w:eastAsia="zh-CN"/>
              </w:rPr>
              <w:t>开展引客入喀活动。</w:t>
            </w:r>
            <w:r>
              <w:rPr>
                <w:rFonts w:ascii="宋体" w:hAnsi="宋体" w:eastAsia="宋体" w:cs="宋体"/>
                <w:color w:val="auto"/>
                <w:sz w:val="24"/>
                <w:szCs w:val="24"/>
              </w:rPr>
              <w:t>以上内容每提供1项且满足采购需求并符合实际的得</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分，基本满足的得</w:t>
            </w:r>
            <w:r>
              <w:rPr>
                <w:rFonts w:hint="eastAsia" w:ascii="宋体" w:hAnsi="宋体" w:eastAsia="宋体" w:cs="宋体"/>
                <w:color w:val="auto"/>
                <w:sz w:val="24"/>
                <w:szCs w:val="24"/>
                <w:lang w:val="en-US" w:eastAsia="zh-CN"/>
              </w:rPr>
              <w:t>1</w:t>
            </w:r>
            <w:r>
              <w:rPr>
                <w:rFonts w:ascii="宋体" w:hAnsi="宋体" w:eastAsia="宋体" w:cs="宋体"/>
                <w:color w:val="auto"/>
                <w:sz w:val="24"/>
                <w:szCs w:val="24"/>
              </w:rPr>
              <w:t>分，不提供不得分，满分</w:t>
            </w:r>
            <w:r>
              <w:rPr>
                <w:rFonts w:hint="eastAsia" w:ascii="宋体" w:hAnsi="宋体" w:eastAsia="宋体" w:cs="宋体"/>
                <w:color w:val="auto"/>
                <w:sz w:val="24"/>
                <w:szCs w:val="24"/>
                <w:lang w:val="en-US" w:eastAsia="zh-CN"/>
              </w:rPr>
              <w:t>18</w:t>
            </w:r>
            <w:r>
              <w:rPr>
                <w:rFonts w:ascii="宋体" w:hAnsi="宋体" w:eastAsia="宋体" w:cs="宋体"/>
                <w:color w:val="auto"/>
                <w:sz w:val="24"/>
                <w:szCs w:val="24"/>
              </w:rPr>
              <w:t>分。</w:t>
            </w:r>
          </w:p>
        </w:tc>
        <w:tc>
          <w:tcPr>
            <w:tcW w:w="609" w:type="dxa"/>
            <w:noWrap w:val="0"/>
            <w:vAlign w:val="center"/>
          </w:tcPr>
          <w:p w14:paraId="417BDF2F">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18</w:t>
            </w:r>
          </w:p>
        </w:tc>
      </w:tr>
      <w:tr w14:paraId="6B544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jc w:val="center"/>
        </w:trPr>
        <w:tc>
          <w:tcPr>
            <w:tcW w:w="788" w:type="dxa"/>
            <w:vMerge w:val="continue"/>
            <w:noWrap w:val="0"/>
            <w:vAlign w:val="center"/>
          </w:tcPr>
          <w:p w14:paraId="6488086C">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1200" w:type="dxa"/>
            <w:noWrap w:val="0"/>
            <w:vAlign w:val="center"/>
          </w:tcPr>
          <w:p w14:paraId="7A382AB6">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000000"/>
                <w:kern w:val="0"/>
                <w:sz w:val="24"/>
                <w:szCs w:val="24"/>
                <w:lang w:val="en-US" w:eastAsia="zh-CN" w:bidi="ar"/>
              </w:rPr>
              <w:t xml:space="preserve">拟投入 </w:t>
            </w:r>
          </w:p>
          <w:p w14:paraId="0B2184AE">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000000"/>
                <w:kern w:val="0"/>
                <w:sz w:val="24"/>
                <w:szCs w:val="24"/>
                <w:lang w:val="en-US" w:eastAsia="zh-CN" w:bidi="ar"/>
              </w:rPr>
              <w:t xml:space="preserve">本项目 </w:t>
            </w:r>
          </w:p>
          <w:p w14:paraId="7DB0A4CD">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000000"/>
                <w:kern w:val="0"/>
                <w:sz w:val="24"/>
                <w:szCs w:val="24"/>
                <w:lang w:val="en-US" w:eastAsia="zh-CN" w:bidi="ar"/>
              </w:rPr>
              <w:t xml:space="preserve">仪器设 </w:t>
            </w:r>
          </w:p>
          <w:p w14:paraId="6929C9AB">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000000"/>
                <w:kern w:val="0"/>
                <w:sz w:val="24"/>
                <w:szCs w:val="24"/>
                <w:lang w:val="en-US" w:eastAsia="zh-CN" w:bidi="ar"/>
              </w:rPr>
              <w:t>备</w:t>
            </w:r>
          </w:p>
          <w:p w14:paraId="47B4A558">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b w:val="0"/>
                <w:bCs w:val="0"/>
                <w:color w:val="auto"/>
                <w:spacing w:val="-1"/>
                <w:sz w:val="24"/>
                <w:szCs w:val="24"/>
                <w:highlight w:val="none"/>
                <w:lang w:val="en-US" w:eastAsia="zh-CN"/>
              </w:rPr>
            </w:pPr>
          </w:p>
        </w:tc>
        <w:tc>
          <w:tcPr>
            <w:tcW w:w="6598" w:type="dxa"/>
            <w:noWrap w:val="0"/>
            <w:vAlign w:val="top"/>
          </w:tcPr>
          <w:p w14:paraId="52972678">
            <w:pPr>
              <w:pStyle w:val="24"/>
              <w:keepNext w:val="0"/>
              <w:keepLines w:val="0"/>
              <w:pageBreakBefore w:val="0"/>
              <w:widowControl w:val="0"/>
              <w:numPr>
                <w:ilvl w:val="0"/>
                <w:numId w:val="0"/>
              </w:numPr>
              <w:tabs>
                <w:tab w:val="left" w:pos="352"/>
              </w:tabs>
              <w:kinsoku/>
              <w:wordWrap/>
              <w:overflowPunct/>
              <w:topLinePunct w:val="0"/>
              <w:autoSpaceDE/>
              <w:autoSpaceDN/>
              <w:bidi w:val="0"/>
              <w:adjustRightInd/>
              <w:snapToGrid/>
              <w:spacing w:after="0" w:line="400" w:lineRule="exact"/>
              <w:ind w:left="0" w:leftChars="0" w:right="0" w:rightChars="0" w:firstLine="0" w:firstLineChars="0"/>
              <w:jc w:val="left"/>
              <w:textAlignment w:val="auto"/>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 xml:space="preserve">根据投标人拟投入本项目仪器设备情况，从设备整体配备情况、仪器先进性、设备自有证明资料等方面综合评审： </w:t>
            </w:r>
          </w:p>
          <w:p w14:paraId="06840E3A">
            <w:pPr>
              <w:pStyle w:val="24"/>
              <w:keepNext w:val="0"/>
              <w:keepLines w:val="0"/>
              <w:pageBreakBefore w:val="0"/>
              <w:widowControl w:val="0"/>
              <w:numPr>
                <w:ilvl w:val="0"/>
                <w:numId w:val="0"/>
              </w:numPr>
              <w:tabs>
                <w:tab w:val="left" w:pos="352"/>
              </w:tabs>
              <w:kinsoku/>
              <w:wordWrap/>
              <w:overflowPunct/>
              <w:topLinePunct w:val="0"/>
              <w:autoSpaceDE/>
              <w:autoSpaceDN/>
              <w:bidi w:val="0"/>
              <w:adjustRightInd/>
              <w:snapToGrid/>
              <w:spacing w:after="0" w:line="400" w:lineRule="exact"/>
              <w:ind w:left="0" w:leftChars="0" w:right="0" w:rightChars="0" w:firstLine="0" w:firstLineChars="0"/>
              <w:jc w:val="left"/>
              <w:textAlignment w:val="auto"/>
              <w:rPr>
                <w:rFonts w:hint="eastAsia" w:ascii="宋体" w:hAnsi="宋体" w:eastAsia="宋体" w:cs="宋体"/>
                <w:b w:val="0"/>
                <w:bCs w:val="0"/>
                <w:color w:val="FF0000"/>
                <w:spacing w:val="-1"/>
                <w:sz w:val="24"/>
                <w:szCs w:val="24"/>
                <w:highlight w:val="none"/>
                <w:lang w:val="en-US" w:eastAsia="zh-CN"/>
              </w:rPr>
            </w:pPr>
            <w:r>
              <w:rPr>
                <w:rFonts w:hint="eastAsia" w:ascii="宋体" w:hAnsi="宋体" w:eastAsia="宋体" w:cs="宋体"/>
                <w:sz w:val="24"/>
                <w:szCs w:val="24"/>
                <w:highlight w:val="none"/>
                <w:lang w:val="en-US" w:eastAsia="zh-CN" w:bidi="ar-SA"/>
              </w:rPr>
              <w:t>设备配备完善、仪器先进、自有证明资料齐全得 7</w:t>
            </w:r>
            <w:r>
              <w:rPr>
                <w:rFonts w:hint="default" w:ascii="宋体" w:hAnsi="宋体" w:eastAsia="宋体" w:cs="宋体"/>
                <w:sz w:val="24"/>
                <w:szCs w:val="24"/>
                <w:highlight w:val="none"/>
                <w:lang w:val="en-US" w:eastAsia="zh-CN" w:bidi="ar-SA"/>
              </w:rPr>
              <w:t xml:space="preserve"> </w:t>
            </w:r>
            <w:r>
              <w:rPr>
                <w:rFonts w:hint="eastAsia" w:ascii="宋体" w:hAnsi="宋体" w:eastAsia="宋体" w:cs="宋体"/>
                <w:sz w:val="24"/>
                <w:szCs w:val="24"/>
                <w:highlight w:val="none"/>
                <w:lang w:val="en-US" w:eastAsia="zh-CN" w:bidi="ar-SA"/>
              </w:rPr>
              <w:t xml:space="preserve">分；设备配备相对完善、仪器较先进、自有证明资料相对齐全4分；设备配备不够完善、仪器不够先进、自有证明资料不足得1分； 未对该项进行描述或不符合采购需求的，得 </w:t>
            </w:r>
            <w:r>
              <w:rPr>
                <w:rFonts w:hint="default" w:ascii="宋体" w:hAnsi="宋体" w:eastAsia="宋体" w:cs="宋体"/>
                <w:sz w:val="24"/>
                <w:szCs w:val="24"/>
                <w:highlight w:val="none"/>
                <w:lang w:val="en-US" w:eastAsia="zh-CN" w:bidi="ar-SA"/>
              </w:rPr>
              <w:t xml:space="preserve">0 </w:t>
            </w:r>
            <w:r>
              <w:rPr>
                <w:rFonts w:hint="eastAsia" w:ascii="宋体" w:hAnsi="宋体" w:eastAsia="宋体" w:cs="宋体"/>
                <w:sz w:val="24"/>
                <w:szCs w:val="24"/>
                <w:highlight w:val="none"/>
                <w:lang w:val="en-US" w:eastAsia="zh-CN" w:bidi="ar-SA"/>
              </w:rPr>
              <w:t>分</w:t>
            </w:r>
          </w:p>
        </w:tc>
        <w:tc>
          <w:tcPr>
            <w:tcW w:w="609" w:type="dxa"/>
            <w:noWrap w:val="0"/>
            <w:vAlign w:val="center"/>
          </w:tcPr>
          <w:p w14:paraId="29A6C2D2">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FF0000"/>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7分</w:t>
            </w:r>
          </w:p>
        </w:tc>
      </w:tr>
      <w:tr w14:paraId="29914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jc w:val="center"/>
        </w:trPr>
        <w:tc>
          <w:tcPr>
            <w:tcW w:w="788" w:type="dxa"/>
            <w:vMerge w:val="continue"/>
            <w:noWrap w:val="0"/>
            <w:vAlign w:val="center"/>
          </w:tcPr>
          <w:p w14:paraId="4456D753">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1200" w:type="dxa"/>
            <w:noWrap w:val="0"/>
            <w:vAlign w:val="center"/>
          </w:tcPr>
          <w:p w14:paraId="510CBA70">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应急预案</w:t>
            </w:r>
          </w:p>
          <w:p w14:paraId="47A41833">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p>
        </w:tc>
        <w:tc>
          <w:tcPr>
            <w:tcW w:w="6598" w:type="dxa"/>
            <w:noWrap w:val="0"/>
            <w:vAlign w:val="top"/>
          </w:tcPr>
          <w:p w14:paraId="3FAC80BE">
            <w:pPr>
              <w:keepNext w:val="0"/>
              <w:keepLines w:val="0"/>
              <w:pageBreakBefore w:val="0"/>
              <w:shd w:val="clear" w:color="auto" w:fill="auto"/>
              <w:wordWrap/>
              <w:overflowPunct/>
              <w:topLinePunct w:val="0"/>
              <w:bidi w:val="0"/>
              <w:spacing w:before="33" w:line="400" w:lineRule="exact"/>
              <w:ind w:right="138" w:rightChars="0"/>
              <w:jc w:val="left"/>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提供符合地方实际，满足安全办赛、减少人员伤亡、财产损失和社会负面影响的安保方案。包含但不限于：①对自然、气候、敏感事件和突发事件的应急方案；②安全保障方案； ③熔断机制方案； ④宣传应急预案和危机公关处理方案。以上内容每提供1项且满足采购需求并符合实际的得</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分，基本满足的得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分，不提供不得分，满分</w:t>
            </w:r>
            <w:r>
              <w:rPr>
                <w:rFonts w:hint="eastAsia" w:ascii="宋体" w:hAnsi="宋体" w:eastAsia="宋体" w:cs="宋体"/>
                <w:color w:val="auto"/>
                <w:sz w:val="24"/>
                <w:szCs w:val="24"/>
                <w:lang w:val="en-US" w:eastAsia="zh-CN"/>
              </w:rPr>
              <w:t>16</w:t>
            </w:r>
            <w:r>
              <w:rPr>
                <w:rFonts w:ascii="宋体" w:hAnsi="宋体" w:eastAsia="宋体" w:cs="宋体"/>
                <w:color w:val="auto"/>
                <w:sz w:val="24"/>
                <w:szCs w:val="24"/>
              </w:rPr>
              <w:t>分。</w:t>
            </w:r>
          </w:p>
        </w:tc>
        <w:tc>
          <w:tcPr>
            <w:tcW w:w="609" w:type="dxa"/>
            <w:noWrap w:val="0"/>
            <w:vAlign w:val="top"/>
          </w:tcPr>
          <w:p w14:paraId="3FB56D09">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p>
          <w:p w14:paraId="3D1FA1F1">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16 分</w:t>
            </w:r>
          </w:p>
        </w:tc>
      </w:tr>
    </w:tbl>
    <w:p w14:paraId="431F1C49">
      <w:pPr>
        <w:spacing w:before="172" w:line="229" w:lineRule="auto"/>
        <w:ind w:left="2853" w:right="618" w:hanging="2279"/>
        <w:jc w:val="center"/>
        <w:outlineLvl w:val="0"/>
        <w:rPr>
          <w:rFonts w:hint="eastAsia" w:ascii="宋体" w:hAnsi="宋体" w:eastAsia="宋体" w:cs="宋体"/>
          <w:b/>
          <w:bCs/>
          <w:spacing w:val="-4"/>
          <w:sz w:val="40"/>
          <w:szCs w:val="40"/>
          <w:lang w:val="en-US" w:eastAsia="zh-CN"/>
        </w:rPr>
      </w:pPr>
      <w:bookmarkStart w:id="106" w:name="_Toc14463"/>
    </w:p>
    <w:p w14:paraId="76C93BA1">
      <w:pPr>
        <w:spacing w:before="172" w:line="229" w:lineRule="auto"/>
        <w:ind w:left="2853" w:right="618" w:hanging="2279"/>
        <w:jc w:val="center"/>
        <w:outlineLvl w:val="0"/>
        <w:rPr>
          <w:rFonts w:hint="eastAsia" w:ascii="宋体" w:hAnsi="宋体" w:eastAsia="宋体" w:cs="宋体"/>
          <w:b/>
          <w:bCs/>
          <w:spacing w:val="-4"/>
          <w:sz w:val="40"/>
          <w:szCs w:val="40"/>
          <w:lang w:val="en-US" w:eastAsia="zh-CN"/>
        </w:rPr>
      </w:pPr>
    </w:p>
    <w:bookmarkEnd w:id="106"/>
    <w:p w14:paraId="4D4E3A62">
      <w:pPr>
        <w:spacing w:before="172" w:line="229" w:lineRule="auto"/>
        <w:ind w:left="573" w:leftChars="273" w:right="618" w:firstLine="0" w:firstLineChars="0"/>
        <w:jc w:val="center"/>
        <w:outlineLvl w:val="0"/>
        <w:rPr>
          <w:rFonts w:hint="eastAsia" w:ascii="宋体" w:hAnsi="宋体" w:eastAsia="宋体" w:cs="宋体"/>
          <w:b/>
          <w:bCs/>
          <w:spacing w:val="10"/>
          <w:sz w:val="40"/>
          <w:szCs w:val="40"/>
        </w:rPr>
      </w:pPr>
      <w:r>
        <w:rPr>
          <w:rFonts w:hint="eastAsia" w:ascii="宋体" w:hAnsi="宋体" w:eastAsia="宋体" w:cs="宋体"/>
          <w:b/>
          <w:bCs/>
          <w:spacing w:val="-4"/>
          <w:sz w:val="40"/>
          <w:szCs w:val="40"/>
          <w:lang w:val="en-US" w:eastAsia="zh-CN"/>
        </w:rPr>
        <w:t>泽普县2025年旅游业能力提升(文旅宣传推介)项目</w:t>
      </w:r>
    </w:p>
    <w:p w14:paraId="17223CAE">
      <w:pPr>
        <w:spacing w:before="172" w:line="229" w:lineRule="auto"/>
        <w:ind w:left="2853" w:right="618" w:hanging="2279"/>
        <w:jc w:val="center"/>
        <w:outlineLvl w:val="0"/>
        <w:rPr>
          <w:rFonts w:hint="eastAsia" w:ascii="宋体" w:hAnsi="宋体" w:eastAsia="宋体" w:cs="宋体"/>
          <w:sz w:val="43"/>
          <w:szCs w:val="43"/>
        </w:rPr>
      </w:pPr>
      <w:bookmarkStart w:id="107" w:name="_Toc6664"/>
      <w:r>
        <w:rPr>
          <w:rFonts w:hint="eastAsia" w:ascii="宋体" w:hAnsi="宋体" w:eastAsia="宋体" w:cs="宋体"/>
          <w:b/>
          <w:bCs/>
          <w:spacing w:val="8"/>
          <w:sz w:val="43"/>
          <w:szCs w:val="43"/>
        </w:rPr>
        <w:t>公</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开</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招</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件</w:t>
      </w:r>
      <w:bookmarkEnd w:id="107"/>
    </w:p>
    <w:p w14:paraId="55DB61C0">
      <w:pPr>
        <w:pStyle w:val="8"/>
        <w:spacing w:line="305" w:lineRule="auto"/>
        <w:rPr>
          <w:rFonts w:hint="eastAsia" w:ascii="宋体" w:hAnsi="宋体" w:eastAsia="宋体" w:cs="宋体"/>
        </w:rPr>
      </w:pPr>
    </w:p>
    <w:p w14:paraId="4AA3D02F">
      <w:pPr>
        <w:pStyle w:val="8"/>
        <w:spacing w:line="305" w:lineRule="auto"/>
        <w:rPr>
          <w:rFonts w:hint="eastAsia" w:ascii="宋体" w:hAnsi="宋体" w:eastAsia="宋体" w:cs="宋体"/>
        </w:rPr>
      </w:pPr>
    </w:p>
    <w:p w14:paraId="44381B17">
      <w:pPr>
        <w:pStyle w:val="8"/>
        <w:spacing w:line="306" w:lineRule="auto"/>
        <w:rPr>
          <w:rFonts w:hint="eastAsia" w:ascii="宋体" w:hAnsi="宋体" w:eastAsia="宋体" w:cs="宋体"/>
        </w:rPr>
      </w:pPr>
    </w:p>
    <w:p w14:paraId="5FB84745">
      <w:pPr>
        <w:spacing w:before="133" w:line="226" w:lineRule="auto"/>
        <w:ind w:left="1792"/>
        <w:rPr>
          <w:rFonts w:hint="eastAsia" w:ascii="宋体" w:hAnsi="宋体" w:eastAsia="宋体" w:cs="宋体"/>
          <w:color w:val="FF0000"/>
          <w:sz w:val="31"/>
          <w:szCs w:val="31"/>
        </w:rPr>
      </w:pPr>
      <w:r>
        <w:rPr>
          <w:rFonts w:hint="eastAsia" w:ascii="宋体" w:hAnsi="宋体" w:eastAsia="宋体" w:cs="宋体"/>
          <w:color w:val="auto"/>
          <w:spacing w:val="6"/>
          <w:sz w:val="31"/>
          <w:szCs w:val="31"/>
        </w:rPr>
        <w:t>（项目编号：</w:t>
      </w:r>
      <w:r>
        <w:rPr>
          <w:rFonts w:hint="eastAsia" w:ascii="宋体" w:hAnsi="宋体" w:eastAsia="宋体" w:cs="宋体"/>
          <w:color w:val="auto"/>
          <w:sz w:val="31"/>
          <w:szCs w:val="31"/>
          <w:lang w:eastAsia="zh-CN"/>
        </w:rPr>
        <w:t>ZPDL（2025）031</w:t>
      </w:r>
      <w:r>
        <w:rPr>
          <w:rFonts w:hint="eastAsia" w:ascii="宋体" w:hAnsi="宋体" w:eastAsia="宋体" w:cs="宋体"/>
          <w:color w:val="auto"/>
          <w:spacing w:val="6"/>
          <w:sz w:val="31"/>
          <w:szCs w:val="31"/>
        </w:rPr>
        <w:t>）</w:t>
      </w:r>
    </w:p>
    <w:p w14:paraId="184F71F1">
      <w:pPr>
        <w:pStyle w:val="8"/>
        <w:spacing w:line="293" w:lineRule="auto"/>
        <w:rPr>
          <w:rFonts w:hint="eastAsia" w:ascii="宋体" w:hAnsi="宋体" w:eastAsia="宋体" w:cs="宋体"/>
        </w:rPr>
      </w:pPr>
    </w:p>
    <w:p w14:paraId="1B0C982D">
      <w:pPr>
        <w:pStyle w:val="8"/>
        <w:spacing w:line="293" w:lineRule="auto"/>
        <w:rPr>
          <w:rFonts w:hint="eastAsia" w:ascii="宋体" w:hAnsi="宋体" w:eastAsia="宋体" w:cs="宋体"/>
        </w:rPr>
      </w:pPr>
    </w:p>
    <w:p w14:paraId="4AC78059">
      <w:pPr>
        <w:spacing w:before="150" w:line="187" w:lineRule="auto"/>
        <w:ind w:left="3627"/>
        <w:rPr>
          <w:rFonts w:hint="eastAsia" w:ascii="宋体" w:hAnsi="宋体" w:eastAsia="宋体" w:cs="宋体"/>
          <w:sz w:val="35"/>
          <w:szCs w:val="35"/>
        </w:rPr>
      </w:pPr>
      <w:r>
        <w:rPr>
          <w:rFonts w:hint="eastAsia" w:ascii="宋体" w:hAnsi="宋体" w:eastAsia="宋体" w:cs="宋体"/>
          <w:b/>
          <w:bCs/>
          <w:spacing w:val="9"/>
          <w:sz w:val="35"/>
          <w:szCs w:val="35"/>
        </w:rPr>
        <w:t>第</w:t>
      </w:r>
      <w:r>
        <w:rPr>
          <w:rFonts w:hint="eastAsia" w:ascii="宋体" w:hAnsi="宋体" w:eastAsia="宋体" w:cs="宋体"/>
          <w:b/>
          <w:bCs/>
          <w:spacing w:val="9"/>
          <w:sz w:val="35"/>
          <w:szCs w:val="35"/>
          <w:lang w:val="en-US" w:eastAsia="zh-CN"/>
        </w:rPr>
        <w:t xml:space="preserve"> 三 </w:t>
      </w:r>
      <w:r>
        <w:rPr>
          <w:rFonts w:hint="eastAsia" w:ascii="宋体" w:hAnsi="宋体" w:eastAsia="宋体" w:cs="宋体"/>
          <w:b/>
          <w:bCs/>
          <w:spacing w:val="9"/>
          <w:sz w:val="35"/>
          <w:szCs w:val="35"/>
        </w:rPr>
        <w:t>册</w:t>
      </w:r>
    </w:p>
    <w:p w14:paraId="07321F01">
      <w:pPr>
        <w:pStyle w:val="8"/>
        <w:spacing w:line="266" w:lineRule="auto"/>
        <w:rPr>
          <w:rFonts w:hint="eastAsia" w:ascii="宋体" w:hAnsi="宋体" w:eastAsia="宋体" w:cs="宋体"/>
        </w:rPr>
      </w:pPr>
    </w:p>
    <w:p w14:paraId="64D0D3D7">
      <w:pPr>
        <w:pStyle w:val="8"/>
        <w:spacing w:line="266" w:lineRule="auto"/>
        <w:rPr>
          <w:rFonts w:hint="eastAsia" w:ascii="宋体" w:hAnsi="宋体" w:eastAsia="宋体" w:cs="宋体"/>
        </w:rPr>
      </w:pPr>
    </w:p>
    <w:p w14:paraId="3DAA9A4D">
      <w:pPr>
        <w:pStyle w:val="8"/>
        <w:spacing w:line="266" w:lineRule="auto"/>
        <w:rPr>
          <w:rFonts w:hint="eastAsia" w:ascii="宋体" w:hAnsi="宋体" w:eastAsia="宋体" w:cs="宋体"/>
        </w:rPr>
      </w:pPr>
    </w:p>
    <w:p w14:paraId="436CF301">
      <w:pPr>
        <w:pStyle w:val="8"/>
        <w:spacing w:line="266" w:lineRule="auto"/>
        <w:rPr>
          <w:rFonts w:hint="eastAsia" w:ascii="宋体" w:hAnsi="宋体" w:eastAsia="宋体" w:cs="宋体"/>
        </w:rPr>
      </w:pPr>
    </w:p>
    <w:p w14:paraId="40BE922A">
      <w:pPr>
        <w:pStyle w:val="8"/>
        <w:spacing w:line="266" w:lineRule="auto"/>
        <w:rPr>
          <w:rFonts w:hint="eastAsia" w:ascii="宋体" w:hAnsi="宋体" w:eastAsia="宋体" w:cs="宋体"/>
        </w:rPr>
      </w:pPr>
    </w:p>
    <w:p w14:paraId="791E09E7">
      <w:pPr>
        <w:pStyle w:val="8"/>
        <w:spacing w:line="266" w:lineRule="auto"/>
        <w:rPr>
          <w:rFonts w:hint="eastAsia" w:ascii="宋体" w:hAnsi="宋体" w:eastAsia="宋体" w:cs="宋体"/>
        </w:rPr>
      </w:pPr>
    </w:p>
    <w:p w14:paraId="4BECB2FD">
      <w:pPr>
        <w:pStyle w:val="8"/>
        <w:spacing w:line="266" w:lineRule="auto"/>
        <w:rPr>
          <w:rFonts w:hint="eastAsia" w:ascii="宋体" w:hAnsi="宋体" w:eastAsia="宋体" w:cs="宋体"/>
        </w:rPr>
      </w:pPr>
    </w:p>
    <w:p w14:paraId="5E85E2F1">
      <w:pPr>
        <w:pStyle w:val="8"/>
        <w:spacing w:line="266" w:lineRule="auto"/>
        <w:rPr>
          <w:rFonts w:hint="eastAsia" w:ascii="宋体" w:hAnsi="宋体" w:eastAsia="宋体" w:cs="宋体"/>
        </w:rPr>
      </w:pPr>
    </w:p>
    <w:p w14:paraId="6041DEB0">
      <w:pPr>
        <w:pStyle w:val="8"/>
        <w:spacing w:line="266" w:lineRule="auto"/>
        <w:rPr>
          <w:rFonts w:hint="eastAsia" w:ascii="宋体" w:hAnsi="宋体" w:eastAsia="宋体" w:cs="宋体"/>
        </w:rPr>
      </w:pPr>
    </w:p>
    <w:p w14:paraId="566E2D8F">
      <w:pPr>
        <w:pStyle w:val="8"/>
        <w:spacing w:line="266" w:lineRule="auto"/>
        <w:rPr>
          <w:rFonts w:hint="eastAsia" w:ascii="宋体" w:hAnsi="宋体" w:eastAsia="宋体" w:cs="宋体"/>
        </w:rPr>
      </w:pPr>
    </w:p>
    <w:p w14:paraId="290CC6EE">
      <w:pPr>
        <w:pStyle w:val="8"/>
        <w:spacing w:line="267" w:lineRule="auto"/>
        <w:rPr>
          <w:rFonts w:hint="eastAsia" w:ascii="宋体" w:hAnsi="宋体" w:eastAsia="宋体" w:cs="宋体"/>
        </w:rPr>
      </w:pPr>
    </w:p>
    <w:p w14:paraId="5E43A16F">
      <w:pPr>
        <w:spacing w:before="120" w:line="184" w:lineRule="auto"/>
        <w:rPr>
          <w:rFonts w:hint="eastAsia" w:ascii="宋体" w:hAnsi="宋体" w:eastAsia="宋体" w:cs="宋体"/>
          <w:spacing w:val="20"/>
          <w:sz w:val="28"/>
          <w:szCs w:val="28"/>
          <w:lang w:val="en-US" w:eastAsia="zh-CN"/>
        </w:rPr>
      </w:pPr>
      <w:r>
        <w:rPr>
          <w:rFonts w:hint="eastAsia" w:ascii="宋体" w:hAnsi="宋体" w:eastAsia="宋体" w:cs="宋体"/>
          <w:spacing w:val="20"/>
          <w:sz w:val="28"/>
          <w:szCs w:val="28"/>
        </w:rPr>
        <w:t>采 购 人：</w:t>
      </w:r>
      <w:r>
        <w:rPr>
          <w:rFonts w:hint="eastAsia" w:ascii="宋体" w:hAnsi="宋体" w:eastAsia="宋体" w:cs="宋体"/>
          <w:spacing w:val="20"/>
          <w:sz w:val="28"/>
          <w:szCs w:val="28"/>
          <w:lang w:val="en-US" w:eastAsia="zh-CN"/>
        </w:rPr>
        <w:t>泽普县文化体育广播电视和旅游局</w:t>
      </w:r>
    </w:p>
    <w:p w14:paraId="04BC91CA">
      <w:pPr>
        <w:pStyle w:val="8"/>
        <w:spacing w:line="359" w:lineRule="auto"/>
        <w:rPr>
          <w:rFonts w:hint="eastAsia" w:ascii="宋体" w:hAnsi="宋体" w:eastAsia="宋体" w:cs="宋体"/>
          <w:spacing w:val="20"/>
        </w:rPr>
      </w:pPr>
    </w:p>
    <w:p w14:paraId="1BE762D8">
      <w:pPr>
        <w:pStyle w:val="8"/>
        <w:spacing w:line="359" w:lineRule="auto"/>
        <w:rPr>
          <w:rFonts w:hint="eastAsia" w:ascii="宋体" w:hAnsi="宋体" w:eastAsia="宋体" w:cs="宋体"/>
          <w:spacing w:val="20"/>
        </w:rPr>
      </w:pPr>
    </w:p>
    <w:p w14:paraId="2F9D3BB2">
      <w:pPr>
        <w:spacing w:before="120" w:line="184" w:lineRule="auto"/>
        <w:rPr>
          <w:rFonts w:hint="eastAsia" w:ascii="宋体" w:hAnsi="宋体" w:eastAsia="宋体" w:cs="宋体"/>
          <w:spacing w:val="20"/>
          <w:sz w:val="28"/>
          <w:szCs w:val="28"/>
        </w:rPr>
      </w:pPr>
      <w:r>
        <w:rPr>
          <w:rFonts w:hint="eastAsia" w:ascii="宋体" w:hAnsi="宋体" w:eastAsia="宋体" w:cs="宋体"/>
          <w:spacing w:val="20"/>
          <w:sz w:val="28"/>
          <w:szCs w:val="28"/>
        </w:rPr>
        <w:t>采购机构：新疆拓奕项目管理有限公司</w:t>
      </w:r>
    </w:p>
    <w:p w14:paraId="7F2A45D6">
      <w:pPr>
        <w:pStyle w:val="8"/>
        <w:spacing w:line="420" w:lineRule="auto"/>
        <w:rPr>
          <w:rFonts w:hint="eastAsia" w:ascii="宋体" w:hAnsi="宋体" w:eastAsia="宋体" w:cs="宋体"/>
          <w:spacing w:val="20"/>
        </w:rPr>
      </w:pPr>
    </w:p>
    <w:p w14:paraId="6D97EB4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r>
        <w:rPr>
          <w:rFonts w:hint="eastAsia" w:ascii="宋体" w:hAnsi="宋体" w:eastAsia="宋体" w:cs="宋体"/>
          <w:spacing w:val="20"/>
          <w:sz w:val="28"/>
          <w:szCs w:val="28"/>
        </w:rPr>
        <w:t>发出日期：202</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年</w:t>
      </w:r>
      <w:r>
        <w:rPr>
          <w:rFonts w:hint="eastAsia" w:ascii="宋体" w:hAnsi="宋体" w:eastAsia="宋体" w:cs="宋体"/>
          <w:spacing w:val="20"/>
          <w:sz w:val="28"/>
          <w:szCs w:val="28"/>
          <w:lang w:val="en-US" w:eastAsia="zh-CN"/>
        </w:rPr>
        <w:t>3</w:t>
      </w:r>
      <w:r>
        <w:rPr>
          <w:rFonts w:hint="eastAsia" w:ascii="宋体" w:hAnsi="宋体" w:eastAsia="宋体" w:cs="宋体"/>
          <w:spacing w:val="20"/>
          <w:sz w:val="28"/>
          <w:szCs w:val="28"/>
        </w:rPr>
        <w:t>月</w:t>
      </w:r>
    </w:p>
    <w:p w14:paraId="3BA4E34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3ACFC89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6677FC5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173E7BBB">
      <w:pPr>
        <w:keepNext w:val="0"/>
        <w:keepLines w:val="0"/>
        <w:pageBreakBefore w:val="0"/>
        <w:widowControl/>
        <w:kinsoku w:val="0"/>
        <w:wordWrap/>
        <w:overflowPunct/>
        <w:topLinePunct w:val="0"/>
        <w:autoSpaceDE w:val="0"/>
        <w:autoSpaceDN w:val="0"/>
        <w:bidi w:val="0"/>
        <w:adjustRightInd w:val="0"/>
        <w:snapToGrid w:val="0"/>
        <w:spacing w:before="99" w:line="600" w:lineRule="exact"/>
        <w:jc w:val="center"/>
        <w:textAlignment w:val="baseline"/>
        <w:outlineLvl w:val="0"/>
        <w:rPr>
          <w:rFonts w:hint="eastAsia" w:ascii="宋体" w:hAnsi="宋体" w:eastAsia="宋体" w:cs="宋体"/>
          <w:spacing w:val="-1"/>
          <w:sz w:val="32"/>
          <w:szCs w:val="32"/>
        </w:rPr>
      </w:pPr>
      <w:bookmarkStart w:id="108" w:name="_Toc15708"/>
      <w:r>
        <w:rPr>
          <w:rFonts w:hint="eastAsia" w:ascii="宋体" w:hAnsi="宋体" w:eastAsia="宋体" w:cs="宋体"/>
          <w:spacing w:val="-1"/>
          <w:sz w:val="32"/>
          <w:szCs w:val="32"/>
        </w:rPr>
        <w:t>第7章 政府采购合同</w:t>
      </w:r>
      <w:bookmarkEnd w:id="108"/>
    </w:p>
    <w:p w14:paraId="711822A4">
      <w:pPr>
        <w:pStyle w:val="8"/>
        <w:spacing w:line="479" w:lineRule="auto"/>
        <w:rPr>
          <w:rFonts w:hint="eastAsia" w:ascii="宋体" w:hAnsi="宋体" w:eastAsia="宋体" w:cs="宋体"/>
          <w:sz w:val="32"/>
          <w:szCs w:val="32"/>
        </w:rPr>
      </w:pPr>
    </w:p>
    <w:p w14:paraId="5180E258">
      <w:pPr>
        <w:spacing w:before="99" w:line="189" w:lineRule="auto"/>
        <w:rPr>
          <w:rFonts w:hint="eastAsia" w:ascii="宋体" w:hAnsi="宋体" w:eastAsia="宋体" w:cs="宋体"/>
          <w:sz w:val="32"/>
          <w:szCs w:val="32"/>
        </w:rPr>
      </w:pPr>
      <w:r>
        <w:rPr>
          <w:rFonts w:hint="eastAsia" w:ascii="宋体" w:hAnsi="宋体" w:eastAsia="宋体" w:cs="宋体"/>
          <w:spacing w:val="-1"/>
          <w:sz w:val="32"/>
          <w:szCs w:val="32"/>
        </w:rPr>
        <w:t>合同编号：</w:t>
      </w:r>
    </w:p>
    <w:p w14:paraId="02DEAE32">
      <w:pPr>
        <w:pStyle w:val="8"/>
        <w:spacing w:line="267" w:lineRule="auto"/>
        <w:rPr>
          <w:rFonts w:hint="eastAsia" w:ascii="宋体" w:hAnsi="宋体" w:eastAsia="宋体" w:cs="宋体"/>
        </w:rPr>
      </w:pPr>
    </w:p>
    <w:p w14:paraId="13F5F2C9">
      <w:pPr>
        <w:pStyle w:val="8"/>
        <w:spacing w:line="268" w:lineRule="auto"/>
        <w:rPr>
          <w:rFonts w:hint="eastAsia" w:ascii="宋体" w:hAnsi="宋体" w:eastAsia="宋体" w:cs="宋体"/>
        </w:rPr>
      </w:pPr>
    </w:p>
    <w:p w14:paraId="3E8FC870">
      <w:pPr>
        <w:pStyle w:val="8"/>
        <w:spacing w:line="268" w:lineRule="auto"/>
        <w:rPr>
          <w:rFonts w:hint="eastAsia" w:ascii="宋体" w:hAnsi="宋体" w:eastAsia="宋体" w:cs="宋体"/>
        </w:rPr>
      </w:pPr>
    </w:p>
    <w:p w14:paraId="4C60CA04">
      <w:pPr>
        <w:pStyle w:val="8"/>
        <w:spacing w:line="268" w:lineRule="auto"/>
        <w:rPr>
          <w:rFonts w:hint="eastAsia" w:ascii="宋体" w:hAnsi="宋体" w:eastAsia="宋体" w:cs="宋体"/>
        </w:rPr>
      </w:pPr>
    </w:p>
    <w:p w14:paraId="48FFB066">
      <w:pPr>
        <w:spacing w:before="184" w:after="639" w:afterLines="200" w:afterAutospacing="0" w:line="186" w:lineRule="auto"/>
        <w:ind w:left="2670"/>
        <w:outlineLvl w:val="1"/>
        <w:rPr>
          <w:rFonts w:hint="eastAsia" w:ascii="宋体" w:hAnsi="宋体" w:eastAsia="宋体" w:cs="宋体"/>
          <w:sz w:val="43"/>
          <w:szCs w:val="43"/>
        </w:rPr>
      </w:pPr>
      <w:bookmarkStart w:id="109" w:name="bookmark64"/>
      <w:bookmarkEnd w:id="109"/>
      <w:bookmarkStart w:id="110" w:name="_Toc2503"/>
      <w:r>
        <w:rPr>
          <w:rFonts w:hint="eastAsia" w:ascii="楷体" w:hAnsi="楷体" w:eastAsia="楷体" w:cs="Times New Roman"/>
          <w:b/>
          <w:snapToGrid/>
          <w:color w:val="auto"/>
          <w:kern w:val="2"/>
          <w:sz w:val="44"/>
          <w:szCs w:val="44"/>
          <w:highlight w:val="none"/>
          <w:lang w:eastAsia="zh-CN"/>
        </w:rPr>
        <w:t>政府采购合同参考范本</w:t>
      </w:r>
      <w:bookmarkEnd w:id="110"/>
    </w:p>
    <w:p w14:paraId="5BEBB50C">
      <w:pPr>
        <w:spacing w:beforeAutospacing="0" w:line="189" w:lineRule="auto"/>
        <w:ind w:left="4303"/>
        <w:rPr>
          <w:rFonts w:hint="eastAsia" w:ascii="宋体" w:hAnsi="宋体" w:eastAsia="宋体" w:cs="宋体"/>
          <w:sz w:val="23"/>
          <w:szCs w:val="23"/>
        </w:rPr>
      </w:pPr>
      <w:r>
        <w:rPr>
          <w:rFonts w:hint="eastAsia" w:ascii="楷体" w:hAnsi="楷体" w:eastAsia="楷体" w:cs="Times New Roman"/>
          <w:b/>
          <w:snapToGrid/>
          <w:color w:val="auto"/>
          <w:kern w:val="2"/>
          <w:sz w:val="24"/>
          <w:szCs w:val="24"/>
          <w:highlight w:val="none"/>
          <w:lang w:eastAsia="zh-CN"/>
        </w:rPr>
        <w:t>（</w:t>
      </w:r>
      <w:r>
        <w:rPr>
          <w:rFonts w:hint="eastAsia" w:ascii="楷体" w:hAnsi="楷体" w:eastAsia="楷体" w:cs="Times New Roman"/>
          <w:b/>
          <w:snapToGrid/>
          <w:color w:val="auto"/>
          <w:kern w:val="2"/>
          <w:sz w:val="24"/>
          <w:szCs w:val="24"/>
          <w:highlight w:val="none"/>
          <w:lang w:val="en-US" w:eastAsia="zh-CN"/>
        </w:rPr>
        <w:t>服务</w:t>
      </w:r>
      <w:r>
        <w:rPr>
          <w:rFonts w:hint="eastAsia" w:ascii="楷体" w:hAnsi="楷体" w:eastAsia="楷体" w:cs="Times New Roman"/>
          <w:b/>
          <w:snapToGrid/>
          <w:color w:val="auto"/>
          <w:kern w:val="2"/>
          <w:sz w:val="24"/>
          <w:szCs w:val="24"/>
          <w:highlight w:val="none"/>
          <w:lang w:eastAsia="zh-CN"/>
        </w:rPr>
        <w:t>类）</w:t>
      </w:r>
    </w:p>
    <w:p w14:paraId="02160A1E">
      <w:pPr>
        <w:pStyle w:val="8"/>
        <w:spacing w:line="359" w:lineRule="auto"/>
        <w:rPr>
          <w:rFonts w:hint="eastAsia" w:ascii="宋体" w:hAnsi="宋体" w:eastAsia="宋体" w:cs="宋体"/>
        </w:rPr>
      </w:pPr>
    </w:p>
    <w:p w14:paraId="608B1708">
      <w:pPr>
        <w:pStyle w:val="8"/>
        <w:spacing w:line="359" w:lineRule="auto"/>
        <w:rPr>
          <w:rFonts w:hint="eastAsia" w:ascii="宋体" w:hAnsi="宋体" w:eastAsia="宋体" w:cs="宋体"/>
        </w:rPr>
      </w:pPr>
    </w:p>
    <w:p w14:paraId="016E59C5">
      <w:pPr>
        <w:spacing w:before="99" w:line="189" w:lineRule="auto"/>
        <w:ind w:left="3967"/>
        <w:outlineLvl w:val="1"/>
        <w:rPr>
          <w:rFonts w:hint="eastAsia" w:ascii="宋体" w:hAnsi="宋体" w:eastAsia="宋体" w:cs="宋体"/>
          <w:sz w:val="23"/>
          <w:szCs w:val="23"/>
        </w:rPr>
      </w:pPr>
      <w:bookmarkStart w:id="111" w:name="_Toc5826"/>
      <w:r>
        <w:rPr>
          <w:rFonts w:hint="eastAsia" w:ascii="宋体" w:hAnsi="宋体" w:eastAsia="宋体" w:cs="宋体"/>
          <w:b/>
          <w:bCs/>
          <w:spacing w:val="9"/>
          <w:sz w:val="23"/>
          <w:szCs w:val="23"/>
        </w:rPr>
        <w:t>第一部分</w:t>
      </w:r>
      <w:r>
        <w:rPr>
          <w:rFonts w:hint="eastAsia" w:ascii="宋体" w:hAnsi="宋体" w:eastAsia="宋体" w:cs="宋体"/>
          <w:b/>
          <w:bCs/>
          <w:spacing w:val="56"/>
          <w:sz w:val="23"/>
          <w:szCs w:val="23"/>
        </w:rPr>
        <w:t xml:space="preserve"> </w:t>
      </w:r>
      <w:r>
        <w:rPr>
          <w:rFonts w:hint="eastAsia" w:ascii="宋体" w:hAnsi="宋体" w:eastAsia="宋体" w:cs="宋体"/>
          <w:b/>
          <w:bCs/>
          <w:spacing w:val="9"/>
          <w:sz w:val="23"/>
          <w:szCs w:val="23"/>
        </w:rPr>
        <w:t>合同书</w:t>
      </w:r>
      <w:bookmarkEnd w:id="111"/>
    </w:p>
    <w:p w14:paraId="29648800">
      <w:pPr>
        <w:pStyle w:val="8"/>
        <w:spacing w:line="478" w:lineRule="auto"/>
        <w:rPr>
          <w:rFonts w:hint="eastAsia" w:ascii="宋体" w:hAnsi="宋体" w:eastAsia="宋体" w:cs="宋体"/>
        </w:rPr>
      </w:pPr>
    </w:p>
    <w:p w14:paraId="6F8F081A">
      <w:pPr>
        <w:spacing w:before="98" w:line="189" w:lineRule="auto"/>
        <w:ind w:left="958"/>
        <w:rPr>
          <w:rFonts w:hint="eastAsia" w:ascii="宋体" w:hAnsi="宋体" w:eastAsia="宋体" w:cs="宋体"/>
          <w:sz w:val="23"/>
          <w:szCs w:val="23"/>
        </w:rPr>
      </w:pPr>
    </w:p>
    <w:p w14:paraId="4DE5302C">
      <w:pPr>
        <w:spacing w:before="98" w:line="189" w:lineRule="auto"/>
        <w:ind w:left="958"/>
        <w:rPr>
          <w:rFonts w:hint="eastAsia" w:ascii="宋体" w:hAnsi="宋体" w:eastAsia="宋体" w:cs="宋体"/>
          <w:sz w:val="23"/>
          <w:szCs w:val="23"/>
        </w:rPr>
      </w:pPr>
    </w:p>
    <w:p w14:paraId="65E41399">
      <w:pPr>
        <w:spacing w:before="98" w:line="189" w:lineRule="auto"/>
        <w:ind w:left="958"/>
        <w:rPr>
          <w:rFonts w:hint="eastAsia" w:ascii="宋体" w:hAnsi="宋体" w:eastAsia="宋体" w:cs="宋体"/>
          <w:sz w:val="23"/>
          <w:szCs w:val="23"/>
        </w:rPr>
      </w:pPr>
    </w:p>
    <w:p w14:paraId="4AF6C918">
      <w:pPr>
        <w:spacing w:before="98" w:line="189" w:lineRule="auto"/>
        <w:ind w:left="958"/>
        <w:rPr>
          <w:rFonts w:hint="eastAsia" w:ascii="宋体" w:hAnsi="宋体" w:eastAsia="宋体" w:cs="宋体"/>
          <w:sz w:val="23"/>
          <w:szCs w:val="23"/>
        </w:rPr>
      </w:pPr>
    </w:p>
    <w:p w14:paraId="33C67DD4">
      <w:pPr>
        <w:spacing w:before="98" w:line="189" w:lineRule="auto"/>
        <w:ind w:left="958"/>
        <w:rPr>
          <w:rFonts w:hint="eastAsia" w:ascii="宋体" w:hAnsi="宋体" w:eastAsia="宋体" w:cs="宋体"/>
          <w:sz w:val="23"/>
          <w:szCs w:val="23"/>
        </w:rPr>
      </w:pPr>
    </w:p>
    <w:p w14:paraId="29A7BFBC">
      <w:pPr>
        <w:spacing w:before="98" w:line="189" w:lineRule="auto"/>
        <w:ind w:left="958"/>
        <w:rPr>
          <w:rFonts w:hint="eastAsia" w:ascii="宋体" w:hAnsi="宋体" w:eastAsia="宋体" w:cs="宋体"/>
          <w:sz w:val="23"/>
          <w:szCs w:val="23"/>
        </w:rPr>
      </w:pPr>
      <w:r>
        <w:rPr>
          <w:rFonts w:hint="eastAsia" w:ascii="宋体" w:hAnsi="宋体" w:eastAsia="宋体" w:cs="宋体"/>
          <w:sz w:val="23"/>
          <w:szCs w:val="23"/>
        </w:rPr>
        <w:t>项目名称：</w:t>
      </w:r>
      <w:r>
        <w:rPr>
          <w:rFonts w:hint="eastAsia" w:ascii="宋体" w:hAnsi="宋体" w:eastAsia="宋体" w:cs="宋体"/>
          <w:spacing w:val="-21"/>
          <w:sz w:val="23"/>
          <w:szCs w:val="23"/>
        </w:rPr>
        <w:t xml:space="preserve"> </w:t>
      </w:r>
      <w:r>
        <w:rPr>
          <w:rFonts w:hint="eastAsia" w:ascii="宋体" w:hAnsi="宋体" w:eastAsia="宋体" w:cs="宋体"/>
          <w:sz w:val="23"/>
          <w:szCs w:val="23"/>
          <w:u w:val="single" w:color="auto"/>
        </w:rPr>
        <w:t xml:space="preserve">                                                              </w:t>
      </w:r>
    </w:p>
    <w:p w14:paraId="750D523D">
      <w:pPr>
        <w:pStyle w:val="8"/>
        <w:spacing w:line="256" w:lineRule="auto"/>
        <w:rPr>
          <w:rFonts w:hint="eastAsia" w:ascii="宋体" w:hAnsi="宋体" w:eastAsia="宋体" w:cs="宋体"/>
        </w:rPr>
      </w:pPr>
    </w:p>
    <w:p w14:paraId="6F2DAD5F">
      <w:pPr>
        <w:pStyle w:val="8"/>
        <w:spacing w:line="256" w:lineRule="auto"/>
        <w:rPr>
          <w:rFonts w:hint="eastAsia" w:ascii="宋体" w:hAnsi="宋体" w:eastAsia="宋体" w:cs="宋体"/>
        </w:rPr>
      </w:pPr>
    </w:p>
    <w:p w14:paraId="0BEA7318">
      <w:pPr>
        <w:pStyle w:val="8"/>
        <w:spacing w:line="256" w:lineRule="auto"/>
        <w:rPr>
          <w:rFonts w:hint="eastAsia" w:ascii="宋体" w:hAnsi="宋体" w:eastAsia="宋体" w:cs="宋体"/>
        </w:rPr>
      </w:pPr>
    </w:p>
    <w:p w14:paraId="26EE7DEA">
      <w:pPr>
        <w:spacing w:before="99" w:line="189" w:lineRule="auto"/>
        <w:ind w:left="983"/>
        <w:rPr>
          <w:rFonts w:hint="eastAsia" w:ascii="宋体" w:hAnsi="宋体" w:eastAsia="宋体" w:cs="宋体"/>
          <w:sz w:val="23"/>
          <w:szCs w:val="23"/>
        </w:rPr>
      </w:pPr>
      <w:r>
        <w:rPr>
          <w:rFonts w:hint="eastAsia" w:ascii="宋体" w:hAnsi="宋体" w:eastAsia="宋体" w:cs="宋体"/>
          <w:sz w:val="23"/>
          <w:szCs w:val="23"/>
        </w:rPr>
        <w:t>甲方：</w:t>
      </w:r>
      <w:r>
        <w:rPr>
          <w:rFonts w:hint="eastAsia" w:ascii="宋体" w:hAnsi="宋体" w:eastAsia="宋体" w:cs="宋体"/>
          <w:sz w:val="23"/>
          <w:szCs w:val="23"/>
          <w:u w:val="single" w:color="auto"/>
        </w:rPr>
        <w:t xml:space="preserve">                                                      </w:t>
      </w:r>
      <w:r>
        <w:rPr>
          <w:rFonts w:hint="eastAsia" w:ascii="宋体" w:hAnsi="宋体" w:eastAsia="宋体" w:cs="宋体"/>
          <w:spacing w:val="-1"/>
          <w:sz w:val="23"/>
          <w:szCs w:val="23"/>
          <w:u w:val="single" w:color="auto"/>
        </w:rPr>
        <w:t xml:space="preserve">               </w:t>
      </w:r>
    </w:p>
    <w:p w14:paraId="02175109">
      <w:pPr>
        <w:pStyle w:val="8"/>
        <w:spacing w:line="324" w:lineRule="auto"/>
        <w:rPr>
          <w:rFonts w:hint="eastAsia" w:ascii="宋体" w:hAnsi="宋体" w:eastAsia="宋体" w:cs="宋体"/>
        </w:rPr>
      </w:pPr>
    </w:p>
    <w:p w14:paraId="56E4A761">
      <w:pPr>
        <w:pStyle w:val="8"/>
        <w:spacing w:line="325" w:lineRule="auto"/>
        <w:rPr>
          <w:rFonts w:hint="eastAsia" w:ascii="宋体" w:hAnsi="宋体" w:eastAsia="宋体" w:cs="宋体"/>
        </w:rPr>
      </w:pPr>
    </w:p>
    <w:p w14:paraId="2FE79118">
      <w:pPr>
        <w:spacing w:before="100" w:line="189" w:lineRule="auto"/>
        <w:ind w:left="973"/>
        <w:rPr>
          <w:rFonts w:hint="eastAsia" w:ascii="宋体" w:hAnsi="宋体" w:eastAsia="宋体" w:cs="宋体"/>
          <w:sz w:val="23"/>
          <w:szCs w:val="23"/>
        </w:rPr>
      </w:pPr>
      <w:r>
        <w:rPr>
          <w:rFonts w:hint="eastAsia" w:ascii="宋体" w:hAnsi="宋体" w:eastAsia="宋体" w:cs="宋体"/>
          <w:spacing w:val="1"/>
          <w:sz w:val="23"/>
          <w:szCs w:val="23"/>
        </w:rPr>
        <w:t>乙方：</w:t>
      </w:r>
      <w:r>
        <w:rPr>
          <w:rFonts w:hint="eastAsia" w:ascii="宋体" w:hAnsi="宋体" w:eastAsia="宋体" w:cs="宋体"/>
          <w:spacing w:val="1"/>
          <w:sz w:val="23"/>
          <w:szCs w:val="23"/>
          <w:u w:val="single" w:color="auto"/>
        </w:rPr>
        <w:t xml:space="preserve">                                                             </w:t>
      </w:r>
      <w:r>
        <w:rPr>
          <w:rFonts w:hint="eastAsia" w:ascii="宋体" w:hAnsi="宋体" w:eastAsia="宋体" w:cs="宋体"/>
          <w:sz w:val="23"/>
          <w:szCs w:val="23"/>
          <w:u w:val="single" w:color="auto"/>
        </w:rPr>
        <w:t xml:space="preserve">       </w:t>
      </w:r>
    </w:p>
    <w:p w14:paraId="27CA3437">
      <w:pPr>
        <w:pStyle w:val="8"/>
        <w:spacing w:line="325" w:lineRule="auto"/>
        <w:rPr>
          <w:rFonts w:hint="eastAsia" w:ascii="宋体" w:hAnsi="宋体" w:eastAsia="宋体" w:cs="宋体"/>
        </w:rPr>
      </w:pPr>
    </w:p>
    <w:p w14:paraId="109B083E">
      <w:pPr>
        <w:pStyle w:val="8"/>
        <w:spacing w:line="326" w:lineRule="auto"/>
        <w:rPr>
          <w:rFonts w:hint="eastAsia" w:ascii="宋体" w:hAnsi="宋体" w:eastAsia="宋体" w:cs="宋体"/>
        </w:rPr>
      </w:pPr>
    </w:p>
    <w:p w14:paraId="7443D564">
      <w:pPr>
        <w:spacing w:before="99" w:line="188" w:lineRule="auto"/>
        <w:ind w:left="959"/>
        <w:rPr>
          <w:rFonts w:hint="eastAsia" w:ascii="宋体" w:hAnsi="宋体" w:eastAsia="宋体" w:cs="宋体"/>
          <w:sz w:val="23"/>
          <w:szCs w:val="23"/>
        </w:rPr>
      </w:pPr>
      <w:r>
        <w:rPr>
          <w:rFonts w:hint="eastAsia" w:ascii="宋体" w:hAnsi="宋体" w:eastAsia="宋体" w:cs="宋体"/>
          <w:sz w:val="23"/>
          <w:szCs w:val="23"/>
        </w:rPr>
        <w:t>签订地：</w:t>
      </w:r>
      <w:r>
        <w:rPr>
          <w:rFonts w:hint="eastAsia" w:ascii="宋体" w:hAnsi="宋体" w:eastAsia="宋体" w:cs="宋体"/>
          <w:spacing w:val="-31"/>
          <w:sz w:val="23"/>
          <w:szCs w:val="23"/>
        </w:rPr>
        <w:t xml:space="preserve"> </w:t>
      </w:r>
      <w:r>
        <w:rPr>
          <w:rFonts w:hint="eastAsia" w:ascii="宋体" w:hAnsi="宋体" w:eastAsia="宋体" w:cs="宋体"/>
          <w:sz w:val="23"/>
          <w:szCs w:val="23"/>
          <w:u w:val="single" w:color="auto"/>
        </w:rPr>
        <w:t xml:space="preserve">                                                                  </w:t>
      </w:r>
    </w:p>
    <w:p w14:paraId="59A3CF34">
      <w:pPr>
        <w:pStyle w:val="8"/>
        <w:spacing w:line="325" w:lineRule="auto"/>
        <w:rPr>
          <w:rFonts w:hint="eastAsia" w:ascii="宋体" w:hAnsi="宋体" w:eastAsia="宋体" w:cs="宋体"/>
        </w:rPr>
      </w:pPr>
    </w:p>
    <w:p w14:paraId="0CC7ACB7">
      <w:pPr>
        <w:pStyle w:val="8"/>
        <w:spacing w:line="325" w:lineRule="auto"/>
        <w:rPr>
          <w:rFonts w:hint="eastAsia" w:ascii="宋体" w:hAnsi="宋体" w:eastAsia="宋体" w:cs="宋体"/>
        </w:rPr>
      </w:pPr>
    </w:p>
    <w:p w14:paraId="74F6BBF8">
      <w:pPr>
        <w:spacing w:before="98" w:line="189" w:lineRule="auto"/>
        <w:ind w:left="959"/>
        <w:rPr>
          <w:rFonts w:hint="eastAsia" w:ascii="宋体" w:hAnsi="宋体" w:eastAsia="宋体" w:cs="宋体"/>
          <w:sz w:val="23"/>
          <w:szCs w:val="23"/>
        </w:rPr>
      </w:pPr>
      <w:r>
        <w:rPr>
          <w:rFonts w:hint="eastAsia" w:ascii="宋体" w:hAnsi="宋体" w:eastAsia="宋体" w:cs="宋体"/>
          <w:spacing w:val="1"/>
          <w:sz w:val="23"/>
          <w:szCs w:val="23"/>
        </w:rPr>
        <w:t>签订日期：</w:t>
      </w:r>
      <w:r>
        <w:rPr>
          <w:rFonts w:hint="eastAsia" w:ascii="宋体" w:hAnsi="宋体" w:eastAsia="宋体" w:cs="宋体"/>
          <w:spacing w:val="-13"/>
          <w:sz w:val="23"/>
          <w:szCs w:val="23"/>
        </w:rPr>
        <w:t xml:space="preserve"> </w:t>
      </w:r>
      <w:r>
        <w:rPr>
          <w:rFonts w:hint="eastAsia" w:ascii="宋体" w:hAnsi="宋体" w:eastAsia="宋体" w:cs="宋体"/>
          <w:spacing w:val="1"/>
          <w:sz w:val="23"/>
          <w:szCs w:val="23"/>
          <w:u w:val="single" w:color="auto"/>
        </w:rPr>
        <w:t xml:space="preserve">              </w:t>
      </w:r>
      <w:r>
        <w:rPr>
          <w:rFonts w:hint="eastAsia" w:ascii="宋体" w:hAnsi="宋体" w:eastAsia="宋体" w:cs="宋体"/>
          <w:spacing w:val="-58"/>
          <w:sz w:val="23"/>
          <w:szCs w:val="23"/>
        </w:rPr>
        <w:t xml:space="preserve"> </w:t>
      </w:r>
      <w:r>
        <w:rPr>
          <w:rFonts w:hint="eastAsia" w:ascii="宋体" w:hAnsi="宋体" w:eastAsia="宋体" w:cs="宋体"/>
          <w:spacing w:val="1"/>
          <w:sz w:val="23"/>
          <w:szCs w:val="23"/>
        </w:rPr>
        <w:t>年</w:t>
      </w:r>
      <w:r>
        <w:rPr>
          <w:rFonts w:hint="eastAsia" w:ascii="宋体" w:hAnsi="宋体" w:eastAsia="宋体" w:cs="宋体"/>
          <w:spacing w:val="1"/>
          <w:sz w:val="23"/>
          <w:szCs w:val="23"/>
          <w:u w:val="single" w:color="auto"/>
        </w:rPr>
        <w:t xml:space="preserve">            </w:t>
      </w:r>
      <w:r>
        <w:rPr>
          <w:rFonts w:hint="eastAsia" w:ascii="宋体" w:hAnsi="宋体" w:eastAsia="宋体" w:cs="宋体"/>
          <w:spacing w:val="-59"/>
          <w:sz w:val="23"/>
          <w:szCs w:val="23"/>
        </w:rPr>
        <w:t xml:space="preserve"> </w:t>
      </w:r>
      <w:r>
        <w:rPr>
          <w:rFonts w:hint="eastAsia" w:ascii="宋体" w:hAnsi="宋体" w:eastAsia="宋体" w:cs="宋体"/>
          <w:spacing w:val="1"/>
          <w:sz w:val="23"/>
          <w:szCs w:val="23"/>
        </w:rPr>
        <w:t>月</w:t>
      </w:r>
      <w:r>
        <w:rPr>
          <w:rFonts w:hint="eastAsia" w:ascii="宋体" w:hAnsi="宋体" w:eastAsia="宋体" w:cs="宋体"/>
          <w:spacing w:val="1"/>
          <w:sz w:val="23"/>
          <w:szCs w:val="23"/>
          <w:u w:val="single" w:color="auto"/>
        </w:rPr>
        <w:t xml:space="preserve">            </w:t>
      </w:r>
      <w:r>
        <w:rPr>
          <w:rFonts w:hint="eastAsia" w:ascii="宋体" w:hAnsi="宋体" w:eastAsia="宋体" w:cs="宋体"/>
          <w:spacing w:val="-21"/>
          <w:sz w:val="23"/>
          <w:szCs w:val="23"/>
        </w:rPr>
        <w:t xml:space="preserve"> </w:t>
      </w:r>
      <w:r>
        <w:rPr>
          <w:rFonts w:hint="eastAsia" w:ascii="宋体" w:hAnsi="宋体" w:eastAsia="宋体" w:cs="宋体"/>
          <w:spacing w:val="1"/>
          <w:sz w:val="23"/>
          <w:szCs w:val="23"/>
        </w:rPr>
        <w:t>日</w:t>
      </w:r>
    </w:p>
    <w:p w14:paraId="7245067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159DD68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69310B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jc w:val="both"/>
        <w:textAlignment w:val="baseline"/>
        <w:rPr>
          <w:rFonts w:hint="eastAsia" w:ascii="宋体" w:hAnsi="宋体" w:eastAsia="宋体" w:cs="宋体"/>
          <w:sz w:val="24"/>
          <w:szCs w:val="24"/>
        </w:rPr>
      </w:pPr>
      <w:r>
        <w:rPr>
          <w:rFonts w:hint="eastAsia" w:ascii="宋体" w:hAnsi="宋体" w:eastAsia="宋体" w:cs="宋体"/>
          <w:sz w:val="24"/>
          <w:szCs w:val="24"/>
          <w:u w:val="single" w:color="auto"/>
        </w:rPr>
        <w:t xml:space="preserve">     </w:t>
      </w:r>
      <w:r>
        <w:rPr>
          <w:rFonts w:hint="eastAsia" w:ascii="宋体" w:hAnsi="宋体" w:eastAsia="宋体" w:cs="宋体"/>
          <w:spacing w:val="-56"/>
          <w:sz w:val="24"/>
          <w:szCs w:val="24"/>
        </w:rPr>
        <w:t xml:space="preserve"> </w:t>
      </w:r>
      <w:r>
        <w:rPr>
          <w:rFonts w:hint="eastAsia" w:ascii="宋体" w:hAnsi="宋体" w:eastAsia="宋体" w:cs="宋体"/>
          <w:spacing w:val="-61"/>
          <w:sz w:val="24"/>
          <w:szCs w:val="24"/>
        </w:rPr>
        <w:t xml:space="preserve"> </w:t>
      </w:r>
      <w:r>
        <w:rPr>
          <w:rFonts w:hint="eastAsia" w:ascii="宋体" w:hAnsi="宋体" w:eastAsia="宋体" w:cs="宋体"/>
          <w:spacing w:val="5"/>
          <w:sz w:val="24"/>
          <w:szCs w:val="24"/>
        </w:rPr>
        <w:t>年</w:t>
      </w:r>
      <w:r>
        <w:rPr>
          <w:rFonts w:hint="eastAsia" w:ascii="宋体" w:hAnsi="宋体" w:eastAsia="宋体" w:cs="宋体"/>
          <w:sz w:val="24"/>
          <w:szCs w:val="24"/>
          <w:u w:val="single" w:color="auto"/>
        </w:rPr>
        <w:t xml:space="preserve">     </w:t>
      </w:r>
      <w:r>
        <w:rPr>
          <w:rFonts w:hint="eastAsia" w:ascii="宋体" w:hAnsi="宋体" w:eastAsia="宋体" w:cs="宋体"/>
          <w:spacing w:val="-56"/>
          <w:sz w:val="24"/>
          <w:szCs w:val="24"/>
        </w:rPr>
        <w:t xml:space="preserve"> </w:t>
      </w:r>
      <w:r>
        <w:rPr>
          <w:rFonts w:hint="eastAsia" w:ascii="宋体" w:hAnsi="宋体" w:eastAsia="宋体" w:cs="宋体"/>
          <w:spacing w:val="5"/>
          <w:sz w:val="24"/>
          <w:szCs w:val="24"/>
        </w:rPr>
        <w:t>月</w:t>
      </w:r>
      <w:r>
        <w:rPr>
          <w:rFonts w:hint="eastAsia" w:ascii="宋体" w:hAnsi="宋体" w:eastAsia="宋体" w:cs="宋体"/>
          <w:sz w:val="24"/>
          <w:szCs w:val="24"/>
          <w:u w:val="single" w:color="auto"/>
        </w:rPr>
        <w:t xml:space="preserve">    </w:t>
      </w:r>
      <w:r>
        <w:rPr>
          <w:rFonts w:hint="eastAsia" w:ascii="宋体" w:hAnsi="宋体" w:eastAsia="宋体" w:cs="宋体"/>
          <w:spacing w:val="5"/>
          <w:sz w:val="24"/>
          <w:szCs w:val="24"/>
        </w:rPr>
        <w:t>日</w:t>
      </w:r>
      <w:r>
        <w:rPr>
          <w:rFonts w:hint="eastAsia" w:ascii="宋体" w:hAnsi="宋体" w:eastAsia="宋体" w:cs="宋体"/>
          <w:spacing w:val="-12"/>
          <w:sz w:val="24"/>
          <w:szCs w:val="24"/>
        </w:rPr>
        <w:t>，</w:t>
      </w:r>
      <w:r>
        <w:rPr>
          <w:rFonts w:hint="eastAsia" w:ascii="宋体" w:hAnsi="宋体" w:eastAsia="宋体" w:cs="宋体"/>
          <w:spacing w:val="2"/>
          <w:sz w:val="24"/>
          <w:szCs w:val="24"/>
          <w:u w:val="single" w:color="auto"/>
        </w:rPr>
        <w:t xml:space="preserve">  </w:t>
      </w:r>
      <w:r>
        <w:rPr>
          <w:rFonts w:hint="eastAsia" w:ascii="宋体" w:hAnsi="宋体" w:eastAsia="宋体" w:cs="宋体"/>
          <w:spacing w:val="-12"/>
          <w:sz w:val="24"/>
          <w:szCs w:val="24"/>
          <w:u w:val="single" w:color="auto"/>
        </w:rPr>
        <w:t>（</w:t>
      </w:r>
      <w:r>
        <w:rPr>
          <w:rFonts w:hint="eastAsia" w:ascii="宋体" w:hAnsi="宋体" w:eastAsia="宋体" w:cs="宋体"/>
          <w:spacing w:val="5"/>
          <w:sz w:val="24"/>
          <w:szCs w:val="24"/>
          <w:u w:val="single" w:color="auto"/>
        </w:rPr>
        <w:t xml:space="preserve">采购人名称） </w:t>
      </w:r>
      <w:r>
        <w:rPr>
          <w:rFonts w:hint="eastAsia" w:ascii="宋体" w:hAnsi="宋体" w:eastAsia="宋体" w:cs="宋体"/>
          <w:spacing w:val="-56"/>
          <w:sz w:val="24"/>
          <w:szCs w:val="24"/>
        </w:rPr>
        <w:t xml:space="preserve"> </w:t>
      </w:r>
      <w:r>
        <w:rPr>
          <w:rFonts w:hint="eastAsia" w:ascii="宋体" w:hAnsi="宋体" w:eastAsia="宋体" w:cs="宋体"/>
          <w:spacing w:val="5"/>
          <w:sz w:val="24"/>
          <w:szCs w:val="24"/>
        </w:rPr>
        <w:t>以</w:t>
      </w:r>
      <w:r>
        <w:rPr>
          <w:rFonts w:hint="eastAsia" w:ascii="宋体" w:hAnsi="宋体" w:eastAsia="宋体" w:cs="宋体"/>
          <w:spacing w:val="5"/>
          <w:sz w:val="24"/>
          <w:szCs w:val="24"/>
          <w:u w:val="single" w:color="auto"/>
        </w:rPr>
        <w:t xml:space="preserve"> （政府采购方式）</w:t>
      </w:r>
      <w:r>
        <w:rPr>
          <w:rFonts w:hint="eastAsia" w:ascii="宋体" w:hAnsi="宋体" w:eastAsia="宋体" w:cs="宋体"/>
          <w:spacing w:val="5"/>
          <w:sz w:val="24"/>
          <w:szCs w:val="24"/>
        </w:rPr>
        <w:t>对</w:t>
      </w:r>
      <w:r>
        <w:rPr>
          <w:rFonts w:hint="eastAsia" w:ascii="宋体" w:hAnsi="宋体" w:eastAsia="宋体" w:cs="宋体"/>
          <w:spacing w:val="5"/>
          <w:sz w:val="24"/>
          <w:szCs w:val="24"/>
          <w:u w:val="single" w:color="auto"/>
        </w:rPr>
        <w:t xml:space="preserve"> （同前</w:t>
      </w:r>
      <w:r>
        <w:rPr>
          <w:rFonts w:hint="eastAsia" w:ascii="宋体" w:hAnsi="宋体" w:eastAsia="宋体" w:cs="宋体"/>
          <w:sz w:val="24"/>
          <w:szCs w:val="24"/>
        </w:rPr>
        <w:t xml:space="preserve"> </w:t>
      </w:r>
      <w:r>
        <w:rPr>
          <w:rFonts w:hint="eastAsia" w:ascii="宋体" w:hAnsi="宋体" w:eastAsia="宋体" w:cs="宋体"/>
          <w:spacing w:val="9"/>
          <w:sz w:val="24"/>
          <w:szCs w:val="24"/>
          <w:u w:val="single" w:color="auto"/>
        </w:rPr>
        <w:t xml:space="preserve">页项目名称） </w:t>
      </w:r>
      <w:r>
        <w:rPr>
          <w:rFonts w:hint="eastAsia" w:ascii="宋体" w:hAnsi="宋体" w:eastAsia="宋体" w:cs="宋体"/>
          <w:spacing w:val="9"/>
          <w:sz w:val="24"/>
          <w:szCs w:val="24"/>
        </w:rPr>
        <w:t>项目进行了采购。经</w:t>
      </w:r>
      <w:r>
        <w:rPr>
          <w:rFonts w:hint="eastAsia" w:ascii="宋体" w:hAnsi="宋体" w:eastAsia="宋体" w:cs="宋体"/>
          <w:spacing w:val="8"/>
          <w:sz w:val="24"/>
          <w:szCs w:val="24"/>
          <w:u w:val="single" w:color="auto"/>
        </w:rPr>
        <w:t xml:space="preserve">（相关评定主体名称） </w:t>
      </w:r>
      <w:r>
        <w:rPr>
          <w:rFonts w:hint="eastAsia" w:ascii="宋体" w:hAnsi="宋体" w:eastAsia="宋体" w:cs="宋体"/>
          <w:spacing w:val="-63"/>
          <w:sz w:val="24"/>
          <w:szCs w:val="24"/>
        </w:rPr>
        <w:t xml:space="preserve"> </w:t>
      </w:r>
      <w:r>
        <w:rPr>
          <w:rFonts w:hint="eastAsia" w:ascii="宋体" w:hAnsi="宋体" w:eastAsia="宋体" w:cs="宋体"/>
          <w:spacing w:val="8"/>
          <w:sz w:val="24"/>
          <w:szCs w:val="24"/>
        </w:rPr>
        <w:t>评定</w:t>
      </w:r>
      <w:r>
        <w:rPr>
          <w:rFonts w:hint="eastAsia" w:ascii="宋体" w:hAnsi="宋体" w:eastAsia="宋体" w:cs="宋体"/>
          <w:spacing w:val="-13"/>
          <w:sz w:val="24"/>
          <w:szCs w:val="24"/>
        </w:rPr>
        <w:t>，</w:t>
      </w:r>
      <w:r>
        <w:rPr>
          <w:rFonts w:hint="eastAsia" w:ascii="宋体" w:hAnsi="宋体" w:eastAsia="宋体" w:cs="宋体"/>
          <w:spacing w:val="-13"/>
          <w:sz w:val="24"/>
          <w:szCs w:val="24"/>
          <w:u w:val="single" w:color="auto"/>
        </w:rPr>
        <w:t>（</w:t>
      </w:r>
      <w:r>
        <w:rPr>
          <w:rFonts w:hint="eastAsia" w:ascii="宋体" w:hAnsi="宋体" w:eastAsia="宋体" w:cs="宋体"/>
          <w:spacing w:val="8"/>
          <w:sz w:val="24"/>
          <w:szCs w:val="24"/>
          <w:u w:val="single" w:color="auto"/>
        </w:rPr>
        <w:t>中标供应商名</w:t>
      </w:r>
      <w:r>
        <w:rPr>
          <w:rFonts w:hint="eastAsia" w:ascii="宋体" w:hAnsi="宋体" w:eastAsia="宋体" w:cs="宋体"/>
          <w:spacing w:val="7"/>
          <w:sz w:val="24"/>
          <w:szCs w:val="24"/>
          <w:u w:val="single" w:color="auto"/>
        </w:rPr>
        <w:t>称）</w:t>
      </w:r>
      <w:r>
        <w:rPr>
          <w:rFonts w:hint="eastAsia" w:ascii="宋体" w:hAnsi="宋体" w:eastAsia="宋体" w:cs="宋体"/>
          <w:spacing w:val="7"/>
          <w:sz w:val="24"/>
          <w:szCs w:val="24"/>
        </w:rPr>
        <w:t>为该项目中标供应商。现于中标通知书发出之日起三十日内，按照采购文件确定的事项签</w:t>
      </w:r>
      <w:r>
        <w:rPr>
          <w:rFonts w:hint="eastAsia" w:ascii="宋体" w:hAnsi="宋体" w:eastAsia="宋体" w:cs="宋体"/>
          <w:spacing w:val="-1"/>
          <w:sz w:val="24"/>
          <w:szCs w:val="24"/>
        </w:rPr>
        <w:t>订本合同。</w:t>
      </w:r>
    </w:p>
    <w:p w14:paraId="56E9279F">
      <w:pPr>
        <w:keepNext w:val="0"/>
        <w:keepLines w:val="0"/>
        <w:pageBreakBefore w:val="0"/>
        <w:widowControl/>
        <w:kinsoku w:val="0"/>
        <w:wordWrap/>
        <w:overflowPunct/>
        <w:topLinePunct w:val="0"/>
        <w:autoSpaceDE w:val="0"/>
        <w:autoSpaceDN w:val="0"/>
        <w:bidi w:val="0"/>
        <w:adjustRightInd w:val="0"/>
        <w:snapToGrid w:val="0"/>
        <w:spacing w:before="38" w:line="460" w:lineRule="exact"/>
        <w:ind w:left="1" w:firstLine="480"/>
        <w:jc w:val="both"/>
        <w:textAlignment w:val="baseline"/>
        <w:rPr>
          <w:rFonts w:hint="eastAsia" w:ascii="宋体" w:hAnsi="宋体" w:eastAsia="宋体" w:cs="宋体"/>
          <w:spacing w:val="5"/>
          <w:sz w:val="24"/>
          <w:szCs w:val="24"/>
          <w:lang w:eastAsia="zh-CN"/>
        </w:rPr>
      </w:pPr>
      <w:r>
        <w:rPr>
          <w:rFonts w:hint="eastAsia" w:ascii="宋体" w:hAnsi="宋体" w:eastAsia="宋体" w:cs="宋体"/>
          <w:spacing w:val="3"/>
          <w:sz w:val="24"/>
          <w:szCs w:val="24"/>
        </w:rPr>
        <w:t>根据《中华人民共和国合同法》、《中华人民共和国政府采购法》等相关法律法规之规定，按照平等、自愿、公平和诚实信用的原则，经</w:t>
      </w:r>
      <w:r>
        <w:rPr>
          <w:rFonts w:hint="eastAsia" w:ascii="宋体" w:hAnsi="宋体" w:eastAsia="宋体" w:cs="宋体"/>
          <w:spacing w:val="3"/>
          <w:sz w:val="24"/>
          <w:szCs w:val="24"/>
          <w:u w:val="single" w:color="auto"/>
        </w:rPr>
        <w:t>（采购人名称）</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(以下简称：甲方)和</w:t>
      </w:r>
      <w:r>
        <w:rPr>
          <w:rFonts w:hint="eastAsia" w:ascii="宋体" w:hAnsi="宋体" w:eastAsia="宋体" w:cs="宋体"/>
          <w:spacing w:val="3"/>
          <w:sz w:val="24"/>
          <w:szCs w:val="24"/>
          <w:u w:val="single" w:color="auto"/>
        </w:rPr>
        <w:t xml:space="preserve">  （中</w:t>
      </w:r>
      <w:r>
        <w:rPr>
          <w:rFonts w:hint="eastAsia" w:ascii="宋体" w:hAnsi="宋体" w:eastAsia="宋体" w:cs="宋体"/>
          <w:spacing w:val="10"/>
          <w:sz w:val="24"/>
          <w:szCs w:val="24"/>
          <w:u w:val="single" w:color="auto"/>
        </w:rPr>
        <w:t>标供应商名称）</w:t>
      </w:r>
      <w:r>
        <w:rPr>
          <w:rFonts w:hint="eastAsia" w:ascii="宋体" w:hAnsi="宋体" w:eastAsia="宋体" w:cs="宋体"/>
          <w:spacing w:val="10"/>
          <w:sz w:val="24"/>
          <w:szCs w:val="24"/>
        </w:rPr>
        <w:t>(以下简称：</w:t>
      </w:r>
      <w:r>
        <w:rPr>
          <w:rFonts w:hint="eastAsia" w:ascii="宋体" w:hAnsi="宋体" w:eastAsia="宋体" w:cs="宋体"/>
          <w:spacing w:val="-37"/>
          <w:sz w:val="24"/>
          <w:szCs w:val="24"/>
        </w:rPr>
        <w:t xml:space="preserve"> </w:t>
      </w:r>
      <w:r>
        <w:rPr>
          <w:rFonts w:hint="eastAsia" w:ascii="宋体" w:hAnsi="宋体" w:eastAsia="宋体" w:cs="宋体"/>
          <w:spacing w:val="10"/>
          <w:sz w:val="24"/>
          <w:szCs w:val="24"/>
        </w:rPr>
        <w:t>乙</w:t>
      </w:r>
      <w:r>
        <w:rPr>
          <w:rFonts w:hint="eastAsia" w:ascii="宋体" w:hAnsi="宋体" w:eastAsia="宋体" w:cs="宋体"/>
          <w:spacing w:val="9"/>
          <w:sz w:val="24"/>
          <w:szCs w:val="24"/>
        </w:rPr>
        <w:t>方)协商一致，约定以下合同条款，</w:t>
      </w:r>
      <w:r>
        <w:rPr>
          <w:rFonts w:hint="eastAsia" w:ascii="宋体" w:hAnsi="宋体" w:eastAsia="宋体" w:cs="宋体"/>
          <w:spacing w:val="-41"/>
          <w:sz w:val="24"/>
          <w:szCs w:val="24"/>
        </w:rPr>
        <w:t xml:space="preserve"> </w:t>
      </w:r>
      <w:r>
        <w:rPr>
          <w:rFonts w:hint="eastAsia" w:ascii="宋体" w:hAnsi="宋体" w:eastAsia="宋体" w:cs="宋体"/>
          <w:spacing w:val="9"/>
          <w:sz w:val="24"/>
          <w:szCs w:val="24"/>
        </w:rPr>
        <w:t>以兹共同遵守、全面履</w:t>
      </w:r>
      <w:r>
        <w:rPr>
          <w:rFonts w:hint="eastAsia" w:ascii="宋体" w:hAnsi="宋体" w:eastAsia="宋体" w:cs="宋体"/>
          <w:spacing w:val="-9"/>
          <w:sz w:val="24"/>
          <w:szCs w:val="24"/>
        </w:rPr>
        <w:t>行</w:t>
      </w:r>
      <w:r>
        <w:rPr>
          <w:rFonts w:hint="eastAsia" w:ascii="宋体" w:hAnsi="宋体" w:eastAsia="宋体" w:cs="宋体"/>
          <w:spacing w:val="-9"/>
          <w:sz w:val="24"/>
          <w:szCs w:val="24"/>
          <w:lang w:eastAsia="zh-CN"/>
        </w:rPr>
        <w:t>。</w:t>
      </w:r>
    </w:p>
    <w:p w14:paraId="621DD53B">
      <w:pPr>
        <w:keepNext w:val="0"/>
        <w:keepLines w:val="0"/>
        <w:pageBreakBefore w:val="0"/>
        <w:widowControl/>
        <w:numPr>
          <w:ilvl w:val="1"/>
          <w:numId w:val="3"/>
        </w:numPr>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12" w:name="_Toc20421"/>
      <w:bookmarkStart w:id="113" w:name="_Toc28855"/>
      <w:bookmarkStart w:id="114" w:name="_Toc2941"/>
      <w:bookmarkStart w:id="115" w:name="_Toc15367"/>
      <w:bookmarkStart w:id="116" w:name="_Toc19273"/>
      <w:r>
        <w:rPr>
          <w:rFonts w:hint="eastAsia" w:ascii="宋体" w:hAnsi="宋体" w:eastAsia="宋体" w:cs="宋体"/>
          <w:spacing w:val="5"/>
          <w:sz w:val="24"/>
          <w:szCs w:val="24"/>
        </w:rPr>
        <w:t>合同组成部分</w:t>
      </w:r>
      <w:bookmarkEnd w:id="112"/>
      <w:bookmarkEnd w:id="113"/>
      <w:bookmarkEnd w:id="114"/>
      <w:bookmarkEnd w:id="115"/>
      <w:bookmarkEnd w:id="116"/>
    </w:p>
    <w:p w14:paraId="77328270">
      <w:pPr>
        <w:keepNext w:val="0"/>
        <w:keepLines w:val="0"/>
        <w:pageBreakBefore w:val="0"/>
        <w:widowControl/>
        <w:numPr>
          <w:ilvl w:val="0"/>
          <w:numId w:val="0"/>
        </w:numPr>
        <w:tabs>
          <w:tab w:val="left" w:pos="1436"/>
        </w:tabs>
        <w:kinsoku w:val="0"/>
        <w:wordWrap/>
        <w:overflowPunct/>
        <w:topLinePunct w:val="0"/>
        <w:autoSpaceDE w:val="0"/>
        <w:autoSpaceDN w:val="0"/>
        <w:bidi w:val="0"/>
        <w:adjustRightInd w:val="0"/>
        <w:snapToGrid w:val="0"/>
        <w:spacing w:before="62" w:line="460" w:lineRule="exact"/>
        <w:ind w:left="0" w:leftChars="0" w:right="69" w:rightChars="0" w:firstLine="420" w:firstLineChars="168"/>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下列文件为本合同的组成部分，并构成一个整体，需综合解释、相互</w:t>
      </w:r>
      <w:r>
        <w:rPr>
          <w:rFonts w:hint="eastAsia" w:ascii="宋体" w:hAnsi="宋体" w:eastAsia="宋体" w:cs="宋体"/>
          <w:spacing w:val="5"/>
          <w:sz w:val="24"/>
          <w:szCs w:val="24"/>
          <w:lang w:val="en-US" w:eastAsia="zh-CN"/>
        </w:rPr>
        <w:t>补</w:t>
      </w:r>
      <w:r>
        <w:rPr>
          <w:rFonts w:hint="eastAsia" w:ascii="宋体" w:hAnsi="宋体" w:eastAsia="宋体" w:cs="宋体"/>
          <w:spacing w:val="5"/>
          <w:sz w:val="24"/>
          <w:szCs w:val="24"/>
        </w:rPr>
        <w:t>充。如果下列文件内容出现不一致的情形，那么在保证按照采购文件确定的事项的前提下，组成本合同的多个文件的优先适用顺序如下：</w:t>
      </w:r>
    </w:p>
    <w:p w14:paraId="2EA2CA0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1.1.1 本合同及其补充合同、变更协议；</w:t>
      </w:r>
    </w:p>
    <w:p w14:paraId="5C31D3E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1.1.2 中标通知书；</w:t>
      </w:r>
    </w:p>
    <w:p w14:paraId="61BB909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1.1.3 </w:t>
      </w:r>
      <w:r>
        <w:rPr>
          <w:rFonts w:hint="eastAsia" w:ascii="宋体" w:hAnsi="宋体" w:eastAsia="宋体" w:cs="宋体"/>
          <w:spacing w:val="5"/>
          <w:sz w:val="24"/>
          <w:szCs w:val="24"/>
          <w:lang w:eastAsia="zh-CN"/>
        </w:rPr>
        <w:t>响应文件</w:t>
      </w:r>
      <w:r>
        <w:rPr>
          <w:rFonts w:hint="eastAsia" w:ascii="宋体" w:hAnsi="宋体" w:eastAsia="宋体" w:cs="宋体"/>
          <w:spacing w:val="5"/>
          <w:sz w:val="24"/>
          <w:szCs w:val="24"/>
        </w:rPr>
        <w:t>（含澄清或者说明文件）；</w:t>
      </w:r>
    </w:p>
    <w:p w14:paraId="62F767B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1.1.4 </w:t>
      </w:r>
      <w:r>
        <w:rPr>
          <w:rFonts w:hint="eastAsia" w:ascii="宋体" w:hAnsi="宋体" w:eastAsia="宋体" w:cs="宋体"/>
          <w:spacing w:val="5"/>
          <w:sz w:val="24"/>
          <w:szCs w:val="24"/>
          <w:lang w:eastAsia="zh-CN"/>
        </w:rPr>
        <w:t>磋商文件</w:t>
      </w:r>
      <w:r>
        <w:rPr>
          <w:rFonts w:hint="eastAsia" w:ascii="宋体" w:hAnsi="宋体" w:eastAsia="宋体" w:cs="宋体"/>
          <w:spacing w:val="5"/>
          <w:sz w:val="24"/>
          <w:szCs w:val="24"/>
        </w:rPr>
        <w:t>（含澄清或者修改文件）；</w:t>
      </w:r>
    </w:p>
    <w:p w14:paraId="6086270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1.1.5 其他相关采购文件。</w:t>
      </w:r>
    </w:p>
    <w:p w14:paraId="4E5A01A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17" w:name="_Toc2918"/>
      <w:bookmarkStart w:id="118" w:name="_Toc3878"/>
      <w:bookmarkStart w:id="119" w:name="_Toc18585"/>
      <w:bookmarkStart w:id="120" w:name="_Toc6773"/>
      <w:bookmarkStart w:id="121" w:name="_Toc6311"/>
      <w:bookmarkStart w:id="122" w:name="_Toc22185"/>
      <w:r>
        <w:rPr>
          <w:rFonts w:hint="eastAsia" w:ascii="宋体" w:hAnsi="宋体" w:eastAsia="宋体" w:cs="宋体"/>
          <w:spacing w:val="5"/>
          <w:sz w:val="24"/>
          <w:szCs w:val="24"/>
        </w:rPr>
        <w:t>1.2 标的</w:t>
      </w:r>
      <w:bookmarkEnd w:id="117"/>
      <w:bookmarkEnd w:id="118"/>
      <w:bookmarkEnd w:id="119"/>
      <w:bookmarkEnd w:id="120"/>
      <w:bookmarkEnd w:id="121"/>
      <w:bookmarkEnd w:id="122"/>
    </w:p>
    <w:p w14:paraId="754AA5C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1.2.1 标的名称：</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1B9159E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1.2.2 标的数量：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rPr>
        <w:t xml:space="preserve">                                                </w:t>
      </w:r>
    </w:p>
    <w:p w14:paraId="0C6AE2D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1.2.3 标的质量：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rPr>
        <w:t xml:space="preserve">　　　　　　　　　                      　      </w:t>
      </w:r>
    </w:p>
    <w:p w14:paraId="71A6D2F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23" w:name="_Toc1386"/>
      <w:bookmarkStart w:id="124" w:name="_Toc16908"/>
      <w:bookmarkStart w:id="125" w:name="_Toc21124"/>
      <w:bookmarkStart w:id="126" w:name="_Toc4929"/>
      <w:bookmarkStart w:id="127" w:name="_Toc5635"/>
      <w:bookmarkStart w:id="128" w:name="_Toc13918"/>
      <w:r>
        <w:rPr>
          <w:rFonts w:hint="eastAsia" w:ascii="宋体" w:hAnsi="宋体" w:eastAsia="宋体" w:cs="宋体"/>
          <w:spacing w:val="5"/>
          <w:sz w:val="24"/>
          <w:szCs w:val="24"/>
        </w:rPr>
        <w:t>1.3 价款</w:t>
      </w:r>
      <w:bookmarkEnd w:id="123"/>
      <w:bookmarkEnd w:id="124"/>
      <w:bookmarkEnd w:id="125"/>
      <w:bookmarkEnd w:id="126"/>
      <w:bookmarkEnd w:id="127"/>
      <w:bookmarkEnd w:id="128"/>
    </w:p>
    <w:p w14:paraId="7D1C2FC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本合同总价为：￥           元（大写：            元人民币）。</w:t>
      </w:r>
    </w:p>
    <w:p w14:paraId="0CF3158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6751E7E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23F8743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1A830A6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分项价格：</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B52C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C988AD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序号</w:t>
            </w:r>
          </w:p>
        </w:tc>
        <w:tc>
          <w:tcPr>
            <w:tcW w:w="3402" w:type="dxa"/>
            <w:noWrap w:val="0"/>
            <w:vAlign w:val="center"/>
          </w:tcPr>
          <w:p w14:paraId="453FDEC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分项名称</w:t>
            </w:r>
          </w:p>
        </w:tc>
        <w:tc>
          <w:tcPr>
            <w:tcW w:w="2552" w:type="dxa"/>
            <w:noWrap w:val="0"/>
            <w:vAlign w:val="center"/>
          </w:tcPr>
          <w:p w14:paraId="416EE99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分项价格</w:t>
            </w:r>
          </w:p>
        </w:tc>
      </w:tr>
      <w:tr w14:paraId="08EF6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2CFE7F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680C610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3D6B087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7539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3E5F80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08F3DAB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1D5B007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0C016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6EA9C8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567E3FE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602BF13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3FCF6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DD5FFF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53A82AE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199FE84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6CDAD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68F878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总价</w:t>
            </w:r>
          </w:p>
        </w:tc>
        <w:tc>
          <w:tcPr>
            <w:tcW w:w="2552" w:type="dxa"/>
            <w:noWrap w:val="0"/>
            <w:vAlign w:val="center"/>
          </w:tcPr>
          <w:p w14:paraId="4F53CBC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bl>
    <w:p w14:paraId="1AF09BC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29" w:name="_Toc26916"/>
      <w:bookmarkStart w:id="130" w:name="_Toc3654"/>
      <w:bookmarkStart w:id="131" w:name="_Toc30158"/>
      <w:bookmarkStart w:id="132" w:name="_Toc14993"/>
      <w:bookmarkStart w:id="133" w:name="_Toc30506"/>
      <w:bookmarkStart w:id="134" w:name="_Toc1191"/>
      <w:r>
        <w:rPr>
          <w:rFonts w:hint="eastAsia" w:ascii="宋体" w:hAnsi="宋体" w:eastAsia="宋体" w:cs="宋体"/>
          <w:spacing w:val="5"/>
          <w:sz w:val="24"/>
          <w:szCs w:val="24"/>
        </w:rPr>
        <w:t>1.4 付款方式和发票开具方式</w:t>
      </w:r>
      <w:bookmarkEnd w:id="129"/>
      <w:bookmarkEnd w:id="130"/>
      <w:bookmarkEnd w:id="131"/>
      <w:bookmarkEnd w:id="132"/>
      <w:bookmarkEnd w:id="133"/>
      <w:bookmarkEnd w:id="134"/>
    </w:p>
    <w:p w14:paraId="4E2ABBD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1.4.1付款方式：                                                </w:t>
      </w:r>
    </w:p>
    <w:p w14:paraId="21EE764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left="479" w:leftChars="228" w:right="69" w:firstLine="0" w:firstLineChars="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1.4.2 发票开具方式：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bookmarkStart w:id="135" w:name="_Toc4760"/>
      <w:bookmarkStart w:id="136" w:name="_Toc8772"/>
      <w:bookmarkStart w:id="137" w:name="_Toc11108"/>
      <w:bookmarkStart w:id="138" w:name="_Toc11291"/>
      <w:bookmarkStart w:id="139" w:name="_Toc31421"/>
      <w:bookmarkStart w:id="140" w:name="_Toc3625"/>
      <w:r>
        <w:rPr>
          <w:rFonts w:hint="eastAsia" w:ascii="宋体" w:hAnsi="宋体" w:eastAsia="宋体" w:cs="宋体"/>
          <w:spacing w:val="5"/>
          <w:sz w:val="24"/>
          <w:szCs w:val="24"/>
        </w:rPr>
        <w:t>1.5 履行期限、地点和方式</w:t>
      </w:r>
      <w:bookmarkEnd w:id="135"/>
      <w:bookmarkEnd w:id="136"/>
      <w:bookmarkEnd w:id="137"/>
      <w:bookmarkEnd w:id="138"/>
      <w:bookmarkEnd w:id="139"/>
      <w:bookmarkEnd w:id="140"/>
      <w:r>
        <w:rPr>
          <w:rFonts w:hint="eastAsia" w:ascii="宋体" w:hAnsi="宋体" w:eastAsia="宋体" w:cs="宋体"/>
          <w:spacing w:val="5"/>
          <w:sz w:val="24"/>
          <w:szCs w:val="24"/>
          <w:lang w:eastAsia="zh-CN"/>
        </w:rPr>
        <w:t>：</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p>
    <w:p w14:paraId="30E8AF8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1.5.1 履行期限：</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093A2B0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1.5.2 履行地点：</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14DFC8B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1.5.3 履行方式：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16A0F27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lang w:val="en-US" w:eastAsia="zh-CN"/>
        </w:rPr>
      </w:pPr>
      <w:bookmarkStart w:id="141" w:name="_Toc2375"/>
      <w:bookmarkStart w:id="142" w:name="_Toc5698"/>
      <w:bookmarkStart w:id="143" w:name="_Toc3079"/>
      <w:bookmarkStart w:id="144" w:name="_Toc24662"/>
      <w:bookmarkStart w:id="145" w:name="_Toc9315"/>
      <w:bookmarkStart w:id="146" w:name="_Toc8586"/>
      <w:r>
        <w:rPr>
          <w:rFonts w:hint="eastAsia" w:ascii="宋体" w:hAnsi="宋体" w:eastAsia="宋体" w:cs="宋体"/>
          <w:spacing w:val="5"/>
          <w:sz w:val="24"/>
          <w:szCs w:val="24"/>
        </w:rPr>
        <w:t>1.6 违约责任</w:t>
      </w:r>
      <w:bookmarkEnd w:id="141"/>
      <w:bookmarkEnd w:id="142"/>
      <w:bookmarkEnd w:id="143"/>
      <w:bookmarkEnd w:id="144"/>
      <w:bookmarkEnd w:id="145"/>
      <w:bookmarkEnd w:id="146"/>
      <w:r>
        <w:rPr>
          <w:rFonts w:hint="eastAsia" w:ascii="宋体" w:hAnsi="宋体" w:eastAsia="宋体" w:cs="宋体"/>
          <w:spacing w:val="5"/>
          <w:sz w:val="24"/>
          <w:szCs w:val="24"/>
          <w:lang w:val="en-US" w:eastAsia="zh-CN"/>
        </w:rPr>
        <w:t xml:space="preserve"> </w:t>
      </w:r>
    </w:p>
    <w:p w14:paraId="58A0DD8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%计算，最高限额为本合同总价的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%；迟延履行的违约金计算数额达到前述最高限额之日起，甲方有权在要求乙方支付违约金的同时，书面通知乙方解除本合同；</w:t>
      </w:r>
    </w:p>
    <w:p w14:paraId="350D44E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1.6.2 除不可抗力外，如果甲方没有按照本合同约定的付款方式付款，那么乙方可要求甲方支付违约金，违约金按每迟延付款一日的应付而未付款的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%计算，最高限额为本合同总价的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 xml:space="preserve"> %；迟延付款的违约金计算数额达到前述最高限额之日起，乙方有权在要求甲方支付违约金的同时，书面通知甲方解除本合同；</w:t>
      </w:r>
    </w:p>
    <w:p w14:paraId="5F3A4BA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83969F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8D60C0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A9474D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14:paraId="229BC72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47" w:name="_Toc18683"/>
      <w:bookmarkStart w:id="148" w:name="_Toc9497"/>
      <w:bookmarkStart w:id="149" w:name="_Toc26807"/>
      <w:bookmarkStart w:id="150" w:name="_Toc32454"/>
      <w:bookmarkStart w:id="151" w:name="_Toc31314"/>
      <w:bookmarkStart w:id="152" w:name="_Toc30329"/>
      <w:r>
        <w:rPr>
          <w:rFonts w:hint="eastAsia" w:ascii="宋体" w:hAnsi="宋体" w:eastAsia="宋体" w:cs="宋体"/>
          <w:spacing w:val="5"/>
          <w:sz w:val="24"/>
          <w:szCs w:val="24"/>
        </w:rPr>
        <w:t>1.7 合同争议的解决</w:t>
      </w:r>
      <w:bookmarkEnd w:id="147"/>
      <w:bookmarkEnd w:id="148"/>
      <w:bookmarkEnd w:id="149"/>
      <w:bookmarkEnd w:id="150"/>
      <w:bookmarkEnd w:id="151"/>
      <w:bookmarkEnd w:id="152"/>
    </w:p>
    <w:p w14:paraId="5131B7C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本合同履行过程中发生的任何争议，双方当事人均可通过和解或者调解解决；不愿和解、调解或者和解、调解不成的，可以选择下列第</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种方式解决：</w:t>
      </w:r>
    </w:p>
    <w:p w14:paraId="5114DE5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1.7.1 将争议提交</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仲裁委员会依申请仲裁时其现行有效的仲裁规则裁决；</w:t>
      </w:r>
    </w:p>
    <w:p w14:paraId="05B9756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1.7.2 向</w:t>
      </w:r>
      <w:r>
        <w:rPr>
          <w:rFonts w:hint="eastAsia" w:ascii="宋体" w:hAnsi="宋体" w:eastAsia="宋体" w:cs="宋体"/>
          <w:spacing w:val="5"/>
          <w:sz w:val="24"/>
          <w:szCs w:val="24"/>
          <w:u w:val="single"/>
        </w:rPr>
        <w:t xml:space="preserve">   （被告住所地、合同履行地、合同签订地、原告住所地、标的物所在地等与争议有实际联系的地点中选出的人民法院名称）</w:t>
      </w:r>
      <w:r>
        <w:rPr>
          <w:rFonts w:hint="eastAsia" w:ascii="宋体" w:hAnsi="宋体" w:eastAsia="宋体" w:cs="宋体"/>
          <w:spacing w:val="5"/>
          <w:sz w:val="24"/>
          <w:szCs w:val="24"/>
        </w:rPr>
        <w:t xml:space="preserve">    人民法院起诉。</w:t>
      </w:r>
    </w:p>
    <w:p w14:paraId="030EF2D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53" w:name="_Toc23784"/>
      <w:bookmarkStart w:id="154" w:name="_Toc15827"/>
      <w:bookmarkStart w:id="155" w:name="_Toc23584"/>
      <w:bookmarkStart w:id="156" w:name="_Toc16417"/>
      <w:bookmarkStart w:id="157" w:name="_Toc12273"/>
      <w:bookmarkStart w:id="158" w:name="_Toc26227"/>
      <w:r>
        <w:rPr>
          <w:rFonts w:hint="eastAsia" w:ascii="宋体" w:hAnsi="宋体" w:eastAsia="宋体" w:cs="宋体"/>
          <w:spacing w:val="5"/>
          <w:sz w:val="24"/>
          <w:szCs w:val="24"/>
        </w:rPr>
        <w:t>1.8 合同生效</w:t>
      </w:r>
      <w:bookmarkEnd w:id="153"/>
      <w:bookmarkEnd w:id="154"/>
      <w:bookmarkEnd w:id="155"/>
      <w:bookmarkEnd w:id="156"/>
      <w:bookmarkEnd w:id="157"/>
      <w:bookmarkEnd w:id="158"/>
    </w:p>
    <w:p w14:paraId="1373D36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本合同自双方当事人盖章或者签字时生效。</w:t>
      </w:r>
    </w:p>
    <w:p w14:paraId="09E9019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p>
    <w:p w14:paraId="354BB00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甲方：                                   乙方：</w:t>
      </w:r>
    </w:p>
    <w:p w14:paraId="706FAB4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统一社会信用代码：                        统一社会信用代码或身份证号码：</w:t>
      </w:r>
    </w:p>
    <w:p w14:paraId="198DC9F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p>
    <w:p w14:paraId="53AF1C2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住所：                                   住所：</w:t>
      </w:r>
    </w:p>
    <w:p w14:paraId="2E29F26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法定代表人或                             法定代表人</w:t>
      </w:r>
    </w:p>
    <w:p w14:paraId="1157727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 xml:space="preserve">授权代表（签字）：                        或授权代表（签字）: </w:t>
      </w:r>
    </w:p>
    <w:p w14:paraId="6BB819D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联系人：                                 联系人：</w:t>
      </w:r>
    </w:p>
    <w:p w14:paraId="19F96C0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约定送达地址：                           约定送达地址：</w:t>
      </w:r>
    </w:p>
    <w:p w14:paraId="7D44EF5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邮政编码：                               邮政编码：</w:t>
      </w:r>
    </w:p>
    <w:p w14:paraId="75149F4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 xml:space="preserve">电话:                                    电话: </w:t>
      </w:r>
    </w:p>
    <w:p w14:paraId="76E627B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传真:                                    传真:</w:t>
      </w:r>
    </w:p>
    <w:p w14:paraId="255954C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zh-CN"/>
        </w:rPr>
        <w:t>电子邮箱：                               电子邮箱：</w:t>
      </w:r>
    </w:p>
    <w:p w14:paraId="2877A7F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开户银行：                               开户银行： </w:t>
      </w:r>
    </w:p>
    <w:p w14:paraId="0DAD1F7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开户名称：                               开户名称： </w:t>
      </w:r>
    </w:p>
    <w:p w14:paraId="04BF4FA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开户账号：</w:t>
      </w:r>
      <w:r>
        <w:rPr>
          <w:rFonts w:hint="eastAsia" w:ascii="宋体" w:hAnsi="宋体" w:eastAsia="宋体" w:cs="宋体"/>
          <w:spacing w:val="5"/>
          <w:sz w:val="24"/>
          <w:szCs w:val="24"/>
          <w:lang w:val="zh-CN"/>
        </w:rPr>
        <w:t xml:space="preserve">                               </w:t>
      </w:r>
      <w:r>
        <w:rPr>
          <w:rFonts w:hint="eastAsia" w:ascii="宋体" w:hAnsi="宋体" w:eastAsia="宋体" w:cs="宋体"/>
          <w:spacing w:val="5"/>
          <w:sz w:val="24"/>
          <w:szCs w:val="24"/>
        </w:rPr>
        <w:t>开户账号：</w:t>
      </w:r>
    </w:p>
    <w:p w14:paraId="2A7CC22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59" w:name="_Toc331685783"/>
    </w:p>
    <w:p w14:paraId="569166C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4571FE1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第二部分 合同一般条款</w:t>
      </w:r>
      <w:bookmarkEnd w:id="159"/>
    </w:p>
    <w:p w14:paraId="6AE0F6B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60" w:name="_Toc487900349"/>
      <w:bookmarkStart w:id="161" w:name="_Ref467379101"/>
      <w:bookmarkStart w:id="162" w:name="_Ref467379094"/>
      <w:bookmarkStart w:id="163" w:name="_Ref467379205"/>
      <w:bookmarkStart w:id="164" w:name="_Ref467379214"/>
      <w:bookmarkStart w:id="165" w:name="_Ref467378463"/>
      <w:bookmarkStart w:id="166" w:name="_Ref467379195"/>
      <w:bookmarkStart w:id="167" w:name="_Toc14021"/>
      <w:bookmarkStart w:id="168" w:name="_Ref467378404"/>
      <w:bookmarkStart w:id="169" w:name="_Toc27670"/>
      <w:bookmarkStart w:id="170" w:name="_Toc5228"/>
      <w:bookmarkStart w:id="171" w:name="_Toc25079"/>
      <w:bookmarkStart w:id="172" w:name="_Ref467379109"/>
      <w:bookmarkStart w:id="173" w:name="_Ref467378499"/>
      <w:bookmarkStart w:id="174" w:name="_Toc279701240"/>
      <w:bookmarkStart w:id="175" w:name="_Toc259093669"/>
      <w:bookmarkStart w:id="176" w:name="_Toc19680"/>
      <w:bookmarkStart w:id="177" w:name="_Toc31297"/>
      <w:bookmarkStart w:id="178" w:name="_Ref467379225"/>
      <w:r>
        <w:rPr>
          <w:rFonts w:hint="eastAsia" w:ascii="宋体" w:hAnsi="宋体" w:eastAsia="宋体" w:cs="宋体"/>
          <w:spacing w:val="5"/>
          <w:sz w:val="24"/>
          <w:szCs w:val="24"/>
        </w:rPr>
        <w:t>2.1 定义</w:t>
      </w:r>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p>
    <w:p w14:paraId="1BDF522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本合同中的下列词语应按以下内容进行解释：</w:t>
      </w:r>
    </w:p>
    <w:p w14:paraId="28D9780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 “合同”系指采购人和中标供应商签订的载明双方当事人所达成的协议，并包括所有的附件、附录和构成合同的其他文件。</w:t>
      </w:r>
    </w:p>
    <w:p w14:paraId="7BF48BB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2.1.2 “合同价”系指根据合同约定，中标供应商在完全履行合同义务后，采购人应支付给中标供应商的价格。</w:t>
      </w:r>
    </w:p>
    <w:p w14:paraId="7374099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2.1.3 “服务”系指中标供应商根据合同约定应向采购人履行的除货物和工程以外的其他政府采购对象，包括采购人自身需要的服务和向社会公众提供的公共服务。</w:t>
      </w:r>
    </w:p>
    <w:p w14:paraId="0BE0909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79" w:name="_Ref467378840"/>
      <w:r>
        <w:rPr>
          <w:rFonts w:hint="eastAsia" w:ascii="宋体" w:hAnsi="宋体" w:eastAsia="宋体" w:cs="宋体"/>
          <w:spacing w:val="5"/>
          <w:sz w:val="24"/>
          <w:szCs w:val="24"/>
        </w:rPr>
        <w:t>2.1.4 “甲方”系指与中标供应商签署合同的采购人</w:t>
      </w:r>
      <w:bookmarkEnd w:id="179"/>
      <w:r>
        <w:rPr>
          <w:rFonts w:hint="eastAsia" w:ascii="宋体" w:hAnsi="宋体" w:eastAsia="宋体" w:cs="宋体"/>
          <w:spacing w:val="5"/>
          <w:sz w:val="24"/>
          <w:szCs w:val="24"/>
        </w:rPr>
        <w:t>；采购人委托采购代理机构代表其与乙方签订合同的，采购人的授权委托书作为合同附件。</w:t>
      </w:r>
    </w:p>
    <w:p w14:paraId="4D56569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80" w:name="_Ref467379400"/>
      <w:r>
        <w:rPr>
          <w:rFonts w:hint="eastAsia" w:ascii="宋体" w:hAnsi="宋体" w:eastAsia="宋体" w:cs="宋体"/>
          <w:spacing w:val="5"/>
          <w:sz w:val="24"/>
          <w:szCs w:val="24"/>
        </w:rPr>
        <w:t>2.1.5 “乙方”系指根据合同约定提供服务的中标供应商</w:t>
      </w:r>
      <w:bookmarkEnd w:id="180"/>
      <w:r>
        <w:rPr>
          <w:rFonts w:hint="eastAsia" w:ascii="宋体" w:hAnsi="宋体" w:eastAsia="宋体" w:cs="宋体"/>
          <w:spacing w:val="5"/>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F17923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81" w:name="_Ref467379436"/>
      <w:r>
        <w:rPr>
          <w:rFonts w:hint="eastAsia" w:ascii="宋体" w:hAnsi="宋体" w:eastAsia="宋体" w:cs="宋体"/>
          <w:spacing w:val="5"/>
          <w:sz w:val="24"/>
          <w:szCs w:val="24"/>
        </w:rPr>
        <w:t>2.1.6 “现场”系指合同约定提供服务的地点。</w:t>
      </w:r>
      <w:bookmarkEnd w:id="181"/>
    </w:p>
    <w:p w14:paraId="500BCBA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82" w:name="_Toc31402"/>
      <w:bookmarkStart w:id="183" w:name="_Toc15232"/>
      <w:bookmarkStart w:id="184" w:name="_Toc487900350"/>
      <w:bookmarkStart w:id="185" w:name="_Toc23289"/>
      <w:bookmarkStart w:id="186" w:name="_Toc19539"/>
      <w:bookmarkStart w:id="187" w:name="_Toc3769"/>
      <w:bookmarkStart w:id="188" w:name="_Toc16752"/>
      <w:bookmarkStart w:id="189" w:name="_Toc259093670"/>
      <w:bookmarkStart w:id="190" w:name="_Toc279701241"/>
      <w:r>
        <w:rPr>
          <w:rFonts w:hint="eastAsia" w:ascii="宋体" w:hAnsi="宋体" w:eastAsia="宋体" w:cs="宋体"/>
          <w:spacing w:val="5"/>
          <w:sz w:val="24"/>
          <w:szCs w:val="24"/>
        </w:rPr>
        <w:t>2.2 技术规范</w:t>
      </w:r>
      <w:bookmarkEnd w:id="182"/>
      <w:bookmarkEnd w:id="183"/>
      <w:bookmarkEnd w:id="184"/>
      <w:bookmarkEnd w:id="185"/>
      <w:bookmarkEnd w:id="186"/>
      <w:bookmarkEnd w:id="187"/>
      <w:bookmarkEnd w:id="188"/>
      <w:bookmarkEnd w:id="189"/>
      <w:bookmarkEnd w:id="190"/>
    </w:p>
    <w:p w14:paraId="4569B14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5EE469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91" w:name="_Toc27945"/>
      <w:bookmarkStart w:id="192" w:name="_Toc9161"/>
      <w:bookmarkStart w:id="193" w:name="_Toc279701242"/>
      <w:bookmarkStart w:id="194" w:name="_Toc487900351"/>
      <w:bookmarkStart w:id="195" w:name="_Toc13673"/>
      <w:bookmarkStart w:id="196" w:name="_Toc4133"/>
      <w:bookmarkStart w:id="197" w:name="_Toc259093671"/>
      <w:bookmarkStart w:id="198" w:name="_Toc12556"/>
      <w:bookmarkStart w:id="199" w:name="_Toc12412"/>
      <w:r>
        <w:rPr>
          <w:rFonts w:hint="eastAsia" w:ascii="宋体" w:hAnsi="宋体" w:eastAsia="宋体" w:cs="宋体"/>
          <w:spacing w:val="5"/>
          <w:sz w:val="24"/>
          <w:szCs w:val="24"/>
        </w:rPr>
        <w:t>2.3 知识产权</w:t>
      </w:r>
      <w:bookmarkEnd w:id="191"/>
      <w:bookmarkEnd w:id="192"/>
      <w:bookmarkEnd w:id="193"/>
      <w:bookmarkEnd w:id="194"/>
      <w:bookmarkEnd w:id="195"/>
      <w:bookmarkEnd w:id="196"/>
      <w:bookmarkEnd w:id="197"/>
      <w:bookmarkEnd w:id="198"/>
      <w:bookmarkEnd w:id="199"/>
    </w:p>
    <w:p w14:paraId="761488D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67929F0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i/>
          <w:iCs/>
          <w:spacing w:val="5"/>
          <w:sz w:val="24"/>
          <w:szCs w:val="24"/>
        </w:rPr>
      </w:pPr>
      <w:r>
        <w:rPr>
          <w:rFonts w:hint="eastAsia" w:ascii="宋体" w:hAnsi="宋体" w:eastAsia="宋体" w:cs="宋体"/>
          <w:spacing w:val="5"/>
          <w:sz w:val="24"/>
          <w:szCs w:val="24"/>
        </w:rPr>
        <w:t>2.3.2 合同涉及技术成果的归属和收益的分成办法的，详见</w:t>
      </w:r>
      <w:r>
        <w:rPr>
          <w:rFonts w:hint="eastAsia" w:ascii="宋体" w:hAnsi="宋体" w:eastAsia="宋体" w:cs="宋体"/>
          <w:b/>
          <w:bCs/>
          <w:i/>
          <w:iCs/>
          <w:spacing w:val="5"/>
          <w:sz w:val="24"/>
          <w:szCs w:val="24"/>
          <w:u w:val="single"/>
        </w:rPr>
        <w:t>合同专用条款</w:t>
      </w:r>
      <w:r>
        <w:rPr>
          <w:rFonts w:hint="eastAsia" w:ascii="宋体" w:hAnsi="宋体" w:eastAsia="宋体" w:cs="宋体"/>
          <w:i/>
          <w:iCs/>
          <w:spacing w:val="5"/>
          <w:sz w:val="24"/>
          <w:szCs w:val="24"/>
        </w:rPr>
        <w:t>。</w:t>
      </w:r>
    </w:p>
    <w:p w14:paraId="3D0B845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2.4 履约检查和问题反馈</w:t>
      </w:r>
    </w:p>
    <w:p w14:paraId="3145744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00" w:name="_Ref467379657"/>
      <w:r>
        <w:rPr>
          <w:rFonts w:hint="eastAsia" w:ascii="宋体" w:hAnsi="宋体" w:eastAsia="宋体" w:cs="宋体"/>
          <w:spacing w:val="5"/>
          <w:sz w:val="24"/>
          <w:szCs w:val="24"/>
        </w:rPr>
        <w:t>2.4.1</w:t>
      </w:r>
      <w:bookmarkEnd w:id="200"/>
      <w:bookmarkStart w:id="201" w:name="_Toc186431854"/>
      <w:bookmarkStart w:id="202" w:name="_Toc487900357"/>
      <w:bookmarkStart w:id="203" w:name="_Toc259093676"/>
      <w:bookmarkStart w:id="204" w:name="_Toc279701247"/>
      <w:bookmarkStart w:id="205" w:name="_Ref467379807"/>
      <w:bookmarkStart w:id="206" w:name="_Ref467379793"/>
      <w:r>
        <w:rPr>
          <w:rFonts w:hint="eastAsia" w:ascii="宋体" w:hAnsi="宋体" w:eastAsia="宋体" w:cs="宋体"/>
          <w:spacing w:val="5"/>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7CA04F8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2.4.2 合同履行期间，甲方有权将履行过程中出现的问题反馈给乙方，双方当事人应以书面形式约定需要完善和改进的内容</w:t>
      </w:r>
      <w:bookmarkEnd w:id="201"/>
      <w:bookmarkStart w:id="207" w:name="_Toc186431855"/>
      <w:r>
        <w:rPr>
          <w:rFonts w:hint="eastAsia" w:ascii="宋体" w:hAnsi="宋体" w:eastAsia="宋体" w:cs="宋体"/>
          <w:spacing w:val="5"/>
          <w:sz w:val="24"/>
          <w:szCs w:val="24"/>
        </w:rPr>
        <w:t>。</w:t>
      </w:r>
    </w:p>
    <w:bookmarkEnd w:id="207"/>
    <w:p w14:paraId="5EF96E5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08" w:name="_Toc16379"/>
      <w:bookmarkStart w:id="209" w:name="_Toc22011"/>
      <w:bookmarkStart w:id="210" w:name="_Toc15447"/>
      <w:bookmarkStart w:id="211" w:name="_Toc26555"/>
      <w:bookmarkStart w:id="212" w:name="_Toc31233"/>
      <w:r>
        <w:rPr>
          <w:rFonts w:hint="eastAsia" w:ascii="宋体" w:hAnsi="宋体" w:eastAsia="宋体" w:cs="宋体"/>
          <w:spacing w:val="5"/>
          <w:sz w:val="24"/>
          <w:szCs w:val="24"/>
        </w:rPr>
        <w:t>2.5 结算方式和付款条件</w:t>
      </w:r>
      <w:bookmarkEnd w:id="202"/>
      <w:bookmarkEnd w:id="203"/>
      <w:bookmarkEnd w:id="204"/>
      <w:bookmarkEnd w:id="205"/>
      <w:bookmarkEnd w:id="206"/>
      <w:bookmarkEnd w:id="208"/>
      <w:bookmarkEnd w:id="209"/>
      <w:bookmarkEnd w:id="210"/>
      <w:bookmarkEnd w:id="211"/>
      <w:bookmarkEnd w:id="212"/>
    </w:p>
    <w:p w14:paraId="0AC00E9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4" w:firstLineChars="400"/>
        <w:jc w:val="both"/>
        <w:textAlignment w:val="baseline"/>
        <w:rPr>
          <w:rFonts w:hint="eastAsia" w:ascii="宋体" w:hAnsi="宋体" w:eastAsia="宋体" w:cs="宋体"/>
          <w:spacing w:val="5"/>
          <w:sz w:val="24"/>
          <w:szCs w:val="24"/>
        </w:rPr>
      </w:pPr>
      <w:r>
        <w:rPr>
          <w:rFonts w:hint="eastAsia" w:ascii="宋体" w:hAnsi="宋体" w:eastAsia="宋体" w:cs="宋体"/>
          <w:b/>
          <w:bCs/>
          <w:i/>
          <w:iCs/>
          <w:spacing w:val="5"/>
          <w:sz w:val="24"/>
          <w:szCs w:val="24"/>
          <w:u w:val="single"/>
        </w:rPr>
        <w:t>详见合同专用条款</w:t>
      </w:r>
      <w:r>
        <w:rPr>
          <w:rFonts w:hint="eastAsia" w:ascii="宋体" w:hAnsi="宋体" w:eastAsia="宋体" w:cs="宋体"/>
          <w:spacing w:val="5"/>
          <w:sz w:val="24"/>
          <w:szCs w:val="24"/>
        </w:rPr>
        <w:t>。</w:t>
      </w:r>
    </w:p>
    <w:p w14:paraId="4ADB65F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13" w:name="_Ref467379852"/>
      <w:bookmarkStart w:id="214" w:name="_Toc487900358"/>
      <w:bookmarkStart w:id="215" w:name="_Toc259093677"/>
      <w:bookmarkStart w:id="216" w:name="_Ref467379863"/>
      <w:bookmarkStart w:id="217" w:name="_Ref467379923"/>
      <w:bookmarkStart w:id="218" w:name="_Toc279701248"/>
      <w:bookmarkStart w:id="219" w:name="_Toc16163"/>
      <w:bookmarkStart w:id="220" w:name="_Toc13225"/>
      <w:bookmarkStart w:id="221" w:name="_Toc13467"/>
      <w:bookmarkStart w:id="222" w:name="_Toc30507"/>
      <w:bookmarkStart w:id="223" w:name="_Toc18990"/>
      <w:bookmarkStart w:id="224" w:name="_Toc13154"/>
      <w:r>
        <w:rPr>
          <w:rFonts w:hint="eastAsia" w:ascii="宋体" w:hAnsi="宋体" w:eastAsia="宋体" w:cs="宋体"/>
          <w:spacing w:val="5"/>
          <w:sz w:val="24"/>
          <w:szCs w:val="24"/>
        </w:rPr>
        <w:t>2.6 技术资料</w:t>
      </w:r>
      <w:bookmarkEnd w:id="213"/>
      <w:bookmarkEnd w:id="214"/>
      <w:bookmarkEnd w:id="215"/>
      <w:bookmarkEnd w:id="216"/>
      <w:bookmarkEnd w:id="217"/>
      <w:bookmarkEnd w:id="218"/>
      <w:r>
        <w:rPr>
          <w:rFonts w:hint="eastAsia" w:ascii="宋体" w:hAnsi="宋体" w:eastAsia="宋体" w:cs="宋体"/>
          <w:spacing w:val="5"/>
          <w:sz w:val="24"/>
          <w:szCs w:val="24"/>
        </w:rPr>
        <w:t>和保密义务</w:t>
      </w:r>
      <w:bookmarkEnd w:id="219"/>
      <w:bookmarkEnd w:id="220"/>
      <w:bookmarkEnd w:id="221"/>
      <w:bookmarkEnd w:id="222"/>
      <w:bookmarkEnd w:id="223"/>
      <w:bookmarkEnd w:id="224"/>
    </w:p>
    <w:p w14:paraId="78FBA94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2.6.1 乙方有权依据合同约定和项目需要，向甲方了解有关情况，调阅有关资料等，甲方应予积极配合；</w:t>
      </w:r>
    </w:p>
    <w:p w14:paraId="078F1B6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2.6.2 乙方有义务妥善保管和保护由甲方提供的前款信息和资料等；</w:t>
      </w:r>
    </w:p>
    <w:p w14:paraId="05BEA50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B79164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25" w:name="_Toc27042"/>
      <w:bookmarkStart w:id="226" w:name="_Toc19069"/>
      <w:bookmarkStart w:id="227" w:name="_Toc279701252"/>
      <w:bookmarkStart w:id="228" w:name="_Toc259093681"/>
      <w:bookmarkStart w:id="229" w:name="_Toc487900362"/>
      <w:r>
        <w:rPr>
          <w:rFonts w:hint="eastAsia" w:ascii="宋体" w:hAnsi="宋体" w:eastAsia="宋体" w:cs="宋体"/>
          <w:spacing w:val="5"/>
          <w:sz w:val="24"/>
          <w:szCs w:val="24"/>
        </w:rPr>
        <w:t>2.7 质量保证</w:t>
      </w:r>
      <w:bookmarkEnd w:id="225"/>
      <w:bookmarkEnd w:id="226"/>
    </w:p>
    <w:p w14:paraId="642E40A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2.7.1 乙方应建立和完善履行合同的内部质量保证体系，并提供相关内部规章制度给甲方，以便甲方进行监督检查；</w:t>
      </w:r>
    </w:p>
    <w:p w14:paraId="2F39737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2.7.2 乙方应保证履行合同的人员数量和素质、软件和硬件设备的配置、场地、环境和设施等满足全面履行合同的要求，并应接受甲方的监督检查。</w:t>
      </w:r>
    </w:p>
    <w:p w14:paraId="34AEE4E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30" w:name="_Toc22267"/>
      <w:bookmarkStart w:id="231" w:name="_Toc32094"/>
      <w:r>
        <w:rPr>
          <w:rFonts w:hint="eastAsia" w:ascii="宋体" w:hAnsi="宋体" w:eastAsia="宋体" w:cs="宋体"/>
          <w:spacing w:val="5"/>
          <w:sz w:val="24"/>
          <w:szCs w:val="24"/>
        </w:rPr>
        <w:t>2.8 延迟</w:t>
      </w:r>
      <w:bookmarkEnd w:id="227"/>
      <w:bookmarkEnd w:id="228"/>
      <w:bookmarkEnd w:id="229"/>
      <w:r>
        <w:rPr>
          <w:rFonts w:hint="eastAsia" w:ascii="宋体" w:hAnsi="宋体" w:eastAsia="宋体" w:cs="宋体"/>
          <w:spacing w:val="5"/>
          <w:sz w:val="24"/>
          <w:szCs w:val="24"/>
        </w:rPr>
        <w:t>履行</w:t>
      </w:r>
      <w:bookmarkEnd w:id="230"/>
      <w:bookmarkEnd w:id="231"/>
    </w:p>
    <w:p w14:paraId="5B88601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3D4E6BD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32" w:name="_Toc10611"/>
      <w:bookmarkStart w:id="233" w:name="_Toc10015"/>
      <w:bookmarkStart w:id="234" w:name="_Toc279701254"/>
      <w:bookmarkStart w:id="235" w:name="_Ref467378121"/>
      <w:bookmarkStart w:id="236" w:name="_Toc259093683"/>
      <w:bookmarkStart w:id="237" w:name="_Toc487900364"/>
      <w:r>
        <w:rPr>
          <w:rFonts w:hint="eastAsia" w:ascii="宋体" w:hAnsi="宋体" w:eastAsia="宋体" w:cs="宋体"/>
          <w:spacing w:val="5"/>
          <w:sz w:val="24"/>
          <w:szCs w:val="24"/>
        </w:rPr>
        <w:t>2.9 合同变更</w:t>
      </w:r>
      <w:bookmarkEnd w:id="232"/>
      <w:bookmarkEnd w:id="233"/>
    </w:p>
    <w:p w14:paraId="6D18090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14:paraId="255B52E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2.9.2 合同继续履行将损害国家利益和社会公共利益的，双方当事人应当以书面形式变更合同。有过错的一方应当承担赔偿责任，双方当事人都有过错的，各自承担相应的责任。</w:t>
      </w:r>
      <w:bookmarkStart w:id="238" w:name="_Toc487900369"/>
      <w:bookmarkStart w:id="239" w:name="_Toc259093688"/>
      <w:bookmarkStart w:id="240" w:name="_Toc279701259"/>
    </w:p>
    <w:p w14:paraId="4705E96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41" w:name="_Toc10663"/>
      <w:bookmarkStart w:id="242" w:name="_Toc42"/>
      <w:bookmarkStart w:id="243" w:name="_Toc10539"/>
      <w:bookmarkStart w:id="244" w:name="_Toc21830"/>
      <w:bookmarkStart w:id="245" w:name="_Toc26689"/>
      <w:bookmarkStart w:id="246" w:name="_Toc23368"/>
      <w:r>
        <w:rPr>
          <w:rFonts w:hint="eastAsia" w:ascii="宋体" w:hAnsi="宋体" w:eastAsia="宋体" w:cs="宋体"/>
          <w:spacing w:val="5"/>
          <w:sz w:val="24"/>
          <w:szCs w:val="24"/>
        </w:rPr>
        <w:t>2.10 合同转让</w:t>
      </w:r>
      <w:bookmarkEnd w:id="238"/>
      <w:bookmarkEnd w:id="239"/>
      <w:bookmarkEnd w:id="240"/>
      <w:r>
        <w:rPr>
          <w:rFonts w:hint="eastAsia" w:ascii="宋体" w:hAnsi="宋体" w:eastAsia="宋体" w:cs="宋体"/>
          <w:spacing w:val="5"/>
          <w:sz w:val="24"/>
          <w:szCs w:val="24"/>
        </w:rPr>
        <w:t>和分包</w:t>
      </w:r>
      <w:bookmarkEnd w:id="241"/>
      <w:bookmarkEnd w:id="242"/>
      <w:bookmarkEnd w:id="243"/>
      <w:bookmarkEnd w:id="244"/>
      <w:bookmarkEnd w:id="245"/>
      <w:bookmarkEnd w:id="246"/>
    </w:p>
    <w:p w14:paraId="7403EAB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E13BD4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47" w:name="_Toc32494"/>
      <w:bookmarkStart w:id="248" w:name="_Toc23180"/>
      <w:bookmarkStart w:id="249" w:name="_Toc4720"/>
      <w:bookmarkStart w:id="250" w:name="_Toc25571"/>
      <w:bookmarkStart w:id="251" w:name="_Toc26633"/>
      <w:bookmarkStart w:id="252" w:name="_Toc14371"/>
      <w:r>
        <w:rPr>
          <w:rFonts w:hint="eastAsia" w:ascii="宋体" w:hAnsi="宋体" w:eastAsia="宋体" w:cs="宋体"/>
          <w:spacing w:val="5"/>
          <w:sz w:val="24"/>
          <w:szCs w:val="24"/>
        </w:rPr>
        <w:t>2.11 不可抗力</w:t>
      </w:r>
      <w:bookmarkEnd w:id="247"/>
      <w:bookmarkEnd w:id="248"/>
      <w:bookmarkEnd w:id="249"/>
      <w:bookmarkEnd w:id="250"/>
      <w:bookmarkEnd w:id="251"/>
      <w:bookmarkEnd w:id="252"/>
    </w:p>
    <w:p w14:paraId="358CF41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2.11.1如果任何一方遭遇法律规定的不可抗力，致使合同履行受阻时，履行合同的期限应予延长，延长的期限应相当于不可抗力所影响的时间；</w:t>
      </w:r>
    </w:p>
    <w:p w14:paraId="4F90BA8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2.11.2 因不可抗力致使不能实现合同目的的，当事人可以解除合同；</w:t>
      </w:r>
    </w:p>
    <w:p w14:paraId="24A5DEF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2.11.3 因不可抗力致使合同有变更必要的，双方当事人应</w:t>
      </w:r>
      <w:r>
        <w:rPr>
          <w:rFonts w:hint="eastAsia" w:ascii="宋体" w:hAnsi="宋体" w:eastAsia="宋体" w:cs="宋体"/>
          <w:b/>
          <w:bCs/>
          <w:i/>
          <w:iCs/>
          <w:spacing w:val="5"/>
          <w:sz w:val="24"/>
          <w:szCs w:val="24"/>
          <w:u w:val="single"/>
        </w:rPr>
        <w:t>在合同专用条款</w:t>
      </w:r>
      <w:r>
        <w:rPr>
          <w:rFonts w:hint="eastAsia" w:ascii="宋体" w:hAnsi="宋体" w:eastAsia="宋体" w:cs="宋体"/>
          <w:spacing w:val="5"/>
          <w:sz w:val="24"/>
          <w:szCs w:val="24"/>
        </w:rPr>
        <w:t>约定时间内以书面形式变更合同；</w:t>
      </w:r>
    </w:p>
    <w:p w14:paraId="1CC598B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2.11.4受不可抗力影响的一方在不可抗力发生后，应在</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约定时间内以书面形式通知对方当事人，并在</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约定时间内，将有关部门出具的证明文件送达对方当事人。</w:t>
      </w:r>
    </w:p>
    <w:p w14:paraId="1E4E906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53" w:name="_Toc487900365"/>
      <w:bookmarkStart w:id="254" w:name="_Toc279701255"/>
      <w:bookmarkStart w:id="255" w:name="_Toc259093684"/>
      <w:bookmarkStart w:id="256" w:name="_Toc23854"/>
      <w:bookmarkStart w:id="257" w:name="_Toc25783"/>
      <w:bookmarkStart w:id="258" w:name="_Toc3638"/>
      <w:bookmarkStart w:id="259" w:name="_Toc24465"/>
      <w:bookmarkStart w:id="260" w:name="_Toc14115"/>
      <w:bookmarkStart w:id="261" w:name="_Toc16269"/>
      <w:r>
        <w:rPr>
          <w:rFonts w:hint="eastAsia" w:ascii="宋体" w:hAnsi="宋体" w:eastAsia="宋体" w:cs="宋体"/>
          <w:spacing w:val="5"/>
          <w:sz w:val="24"/>
          <w:szCs w:val="24"/>
        </w:rPr>
        <w:t>2.12 税费</w:t>
      </w:r>
      <w:bookmarkEnd w:id="253"/>
      <w:bookmarkEnd w:id="254"/>
      <w:bookmarkEnd w:id="255"/>
      <w:bookmarkEnd w:id="256"/>
      <w:bookmarkEnd w:id="257"/>
      <w:bookmarkEnd w:id="258"/>
      <w:bookmarkEnd w:id="259"/>
      <w:bookmarkEnd w:id="260"/>
      <w:bookmarkEnd w:id="261"/>
    </w:p>
    <w:p w14:paraId="73DB79A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与合同有关的一切税费，均按照中华人民共和国法律的相关规定缴纳。</w:t>
      </w:r>
    </w:p>
    <w:p w14:paraId="037AE97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62" w:name="_Toc7315"/>
      <w:bookmarkStart w:id="263" w:name="_Toc279701258"/>
      <w:bookmarkStart w:id="264" w:name="_Toc30105"/>
      <w:bookmarkStart w:id="265" w:name="_Toc14814"/>
      <w:bookmarkStart w:id="266" w:name="_Toc259093687"/>
      <w:bookmarkStart w:id="267" w:name="_Toc26883"/>
      <w:bookmarkStart w:id="268" w:name="_Toc487900368"/>
      <w:bookmarkStart w:id="269" w:name="_Toc1550"/>
      <w:bookmarkStart w:id="270" w:name="_Toc25525"/>
      <w:r>
        <w:rPr>
          <w:rFonts w:hint="eastAsia" w:ascii="宋体" w:hAnsi="宋体" w:eastAsia="宋体" w:cs="宋体"/>
          <w:spacing w:val="5"/>
          <w:sz w:val="24"/>
          <w:szCs w:val="24"/>
        </w:rPr>
        <w:t>2.13 乙方破产</w:t>
      </w:r>
      <w:bookmarkEnd w:id="262"/>
      <w:bookmarkEnd w:id="263"/>
      <w:bookmarkEnd w:id="264"/>
      <w:bookmarkEnd w:id="265"/>
      <w:bookmarkEnd w:id="266"/>
      <w:bookmarkEnd w:id="267"/>
      <w:bookmarkEnd w:id="268"/>
      <w:bookmarkEnd w:id="269"/>
      <w:bookmarkEnd w:id="270"/>
    </w:p>
    <w:p w14:paraId="39AA08B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7C2C3D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71" w:name="_Toc23323"/>
      <w:bookmarkStart w:id="272" w:name="_Toc28460"/>
      <w:bookmarkStart w:id="273" w:name="_Toc1123"/>
      <w:bookmarkStart w:id="274" w:name="_Toc2016"/>
      <w:r>
        <w:rPr>
          <w:rFonts w:hint="eastAsia" w:ascii="宋体" w:hAnsi="宋体" w:eastAsia="宋体" w:cs="宋体"/>
          <w:spacing w:val="5"/>
          <w:sz w:val="24"/>
          <w:szCs w:val="24"/>
        </w:rPr>
        <w:t>2.14 合同中止、终止</w:t>
      </w:r>
      <w:bookmarkEnd w:id="271"/>
      <w:bookmarkEnd w:id="272"/>
      <w:bookmarkEnd w:id="273"/>
      <w:bookmarkEnd w:id="274"/>
    </w:p>
    <w:p w14:paraId="7AC8365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2.14.1 双方当事人不得擅自中止或者终止合同；</w:t>
      </w:r>
    </w:p>
    <w:p w14:paraId="098EA20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2.14.2合同继续履行将损害国家利益和社会公共利益的，双方当事人应当中止或者终止合同。有过错的一方应当承担赔偿责任，双方当事人都有过错的，各自承担相应的责任。</w:t>
      </w:r>
    </w:p>
    <w:p w14:paraId="7FD9059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75" w:name="_Toc14525"/>
      <w:bookmarkStart w:id="276" w:name="_Toc26212"/>
      <w:bookmarkStart w:id="277" w:name="_Toc1969"/>
      <w:bookmarkStart w:id="278" w:name="_Toc17363"/>
      <w:r>
        <w:rPr>
          <w:rFonts w:hint="eastAsia" w:ascii="宋体" w:hAnsi="宋体" w:eastAsia="宋体" w:cs="宋体"/>
          <w:spacing w:val="5"/>
          <w:sz w:val="24"/>
          <w:szCs w:val="24"/>
        </w:rPr>
        <w:t>2.15 检验和验收</w:t>
      </w:r>
      <w:bookmarkEnd w:id="275"/>
      <w:bookmarkEnd w:id="276"/>
      <w:bookmarkEnd w:id="277"/>
      <w:bookmarkEnd w:id="278"/>
    </w:p>
    <w:p w14:paraId="3A61208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2.15.1 乙方按照</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的约定，定期提交服务报告，甲方按照</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的约定进行定期验收；</w:t>
      </w:r>
    </w:p>
    <w:p w14:paraId="476BF92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4D801C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2.15.3 检验和验收标准、程序等具体内容以及前述验收书的效力详见</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w:t>
      </w:r>
    </w:p>
    <w:bookmarkEnd w:id="234"/>
    <w:bookmarkEnd w:id="235"/>
    <w:bookmarkEnd w:id="236"/>
    <w:bookmarkEnd w:id="237"/>
    <w:p w14:paraId="5B1C272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79" w:name="_Toc259093690"/>
      <w:bookmarkStart w:id="280" w:name="_Toc279701261"/>
      <w:bookmarkStart w:id="281" w:name="_Toc487900371"/>
      <w:bookmarkStart w:id="282" w:name="_Toc25198"/>
      <w:bookmarkStart w:id="283" w:name="_Toc31892"/>
      <w:bookmarkStart w:id="284" w:name="_Toc12666"/>
      <w:bookmarkStart w:id="285" w:name="_Toc28597"/>
      <w:bookmarkStart w:id="286" w:name="_Toc9808"/>
      <w:bookmarkStart w:id="287" w:name="_Toc2308"/>
      <w:r>
        <w:rPr>
          <w:rFonts w:hint="eastAsia" w:ascii="宋体" w:hAnsi="宋体" w:eastAsia="宋体" w:cs="宋体"/>
          <w:spacing w:val="5"/>
          <w:sz w:val="24"/>
          <w:szCs w:val="24"/>
        </w:rPr>
        <w:t>2.16 通知</w:t>
      </w:r>
      <w:bookmarkEnd w:id="279"/>
      <w:bookmarkEnd w:id="280"/>
      <w:bookmarkEnd w:id="281"/>
      <w:r>
        <w:rPr>
          <w:rFonts w:hint="eastAsia" w:ascii="宋体" w:hAnsi="宋体" w:eastAsia="宋体" w:cs="宋体"/>
          <w:spacing w:val="5"/>
          <w:sz w:val="24"/>
          <w:szCs w:val="24"/>
        </w:rPr>
        <w:t>和送达</w:t>
      </w:r>
      <w:bookmarkEnd w:id="282"/>
      <w:bookmarkEnd w:id="283"/>
      <w:bookmarkEnd w:id="284"/>
      <w:bookmarkEnd w:id="285"/>
      <w:bookmarkEnd w:id="286"/>
      <w:bookmarkEnd w:id="287"/>
    </w:p>
    <w:p w14:paraId="00DE2A6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left="239" w:leftChars="114" w:right="69" w:firstLine="750" w:firstLineChars="300"/>
        <w:jc w:val="both"/>
        <w:textAlignment w:val="baseline"/>
        <w:rPr>
          <w:rFonts w:hint="eastAsia" w:ascii="宋体" w:hAnsi="宋体" w:eastAsia="宋体" w:cs="宋体"/>
          <w:spacing w:val="5"/>
          <w:sz w:val="24"/>
          <w:szCs w:val="24"/>
        </w:rPr>
      </w:pPr>
      <w:bookmarkStart w:id="288" w:name="_Toc29220"/>
      <w:bookmarkStart w:id="289" w:name="_Toc7073"/>
      <w:bookmarkStart w:id="290" w:name="_Toc487900372"/>
      <w:bookmarkStart w:id="291" w:name="_Toc279701262"/>
      <w:bookmarkStart w:id="292" w:name="_Toc259093691"/>
      <w:r>
        <w:rPr>
          <w:rFonts w:hint="eastAsia" w:ascii="宋体" w:hAnsi="宋体" w:eastAsia="宋体" w:cs="宋体"/>
          <w:spacing w:val="5"/>
          <w:sz w:val="24"/>
          <w:szCs w:val="24"/>
        </w:rPr>
        <w:t>2.16.1 任何一方因履行合同而以合同第一部分尾部所列明的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 xml:space="preserve">          </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u w:val="none"/>
          <w:lang w:val="en-US" w:eastAsia="zh-CN"/>
        </w:rPr>
        <w:t>方式</w:t>
      </w:r>
      <w:r>
        <w:rPr>
          <w:rFonts w:hint="eastAsia" w:ascii="宋体" w:hAnsi="宋体" w:eastAsia="宋体" w:cs="宋体"/>
          <w:spacing w:val="5"/>
          <w:sz w:val="24"/>
          <w:szCs w:val="24"/>
        </w:rPr>
        <w:t>发出的所有通知、文件、材料，均视为已向对方当事人送达；任何一方变更上述送达方式或者地址的，应于</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个工作日内书面通知对方当事人，在对方当事人收到有关变更通知之前，变更前的约定送达方式或者地址仍视为有效。</w:t>
      </w:r>
      <w:bookmarkEnd w:id="288"/>
      <w:bookmarkEnd w:id="289"/>
    </w:p>
    <w:p w14:paraId="6633077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93" w:name="_Toc27674"/>
      <w:bookmarkStart w:id="294" w:name="_Toc18401"/>
      <w:r>
        <w:rPr>
          <w:rFonts w:hint="eastAsia" w:ascii="宋体" w:hAnsi="宋体" w:eastAsia="宋体" w:cs="宋体"/>
          <w:spacing w:val="5"/>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93"/>
      <w:bookmarkEnd w:id="294"/>
    </w:p>
    <w:bookmarkEnd w:id="290"/>
    <w:bookmarkEnd w:id="291"/>
    <w:bookmarkEnd w:id="292"/>
    <w:p w14:paraId="4BFFF6C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95" w:name="_Toc12254"/>
      <w:bookmarkStart w:id="296" w:name="_Toc28906"/>
      <w:bookmarkStart w:id="297" w:name="_Toc5063"/>
      <w:bookmarkStart w:id="298" w:name="_Toc259093692"/>
      <w:bookmarkStart w:id="299" w:name="_Toc487900373"/>
      <w:bookmarkStart w:id="300" w:name="_Toc20808"/>
      <w:bookmarkStart w:id="301" w:name="_Toc279701263"/>
      <w:bookmarkStart w:id="302" w:name="_Toc27644"/>
      <w:bookmarkStart w:id="303" w:name="_Toc12997"/>
      <w:r>
        <w:rPr>
          <w:rFonts w:hint="eastAsia" w:ascii="宋体" w:hAnsi="宋体" w:eastAsia="宋体" w:cs="宋体"/>
          <w:spacing w:val="5"/>
          <w:sz w:val="24"/>
          <w:szCs w:val="24"/>
        </w:rPr>
        <w:t>2.17 合同使用的文字和适用的法律</w:t>
      </w:r>
      <w:bookmarkEnd w:id="295"/>
      <w:bookmarkEnd w:id="296"/>
      <w:bookmarkEnd w:id="297"/>
      <w:bookmarkEnd w:id="298"/>
      <w:bookmarkEnd w:id="299"/>
      <w:bookmarkEnd w:id="300"/>
      <w:bookmarkEnd w:id="301"/>
      <w:bookmarkEnd w:id="302"/>
      <w:bookmarkEnd w:id="303"/>
    </w:p>
    <w:p w14:paraId="52222F9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2.17.1 合同使用汉语书就、变更和解释；</w:t>
      </w:r>
    </w:p>
    <w:p w14:paraId="4E69EAF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2.17.2 合同适用中华人民共和国法律。</w:t>
      </w:r>
    </w:p>
    <w:p w14:paraId="3B01EDD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default" w:ascii="宋体" w:hAnsi="宋体" w:eastAsia="宋体" w:cs="宋体"/>
          <w:spacing w:val="5"/>
          <w:sz w:val="24"/>
          <w:szCs w:val="24"/>
          <w:lang w:val="en-US" w:eastAsia="zh-CN"/>
        </w:rPr>
      </w:pPr>
      <w:bookmarkStart w:id="304" w:name="_Toc27127"/>
      <w:bookmarkStart w:id="305" w:name="_Toc279701264"/>
      <w:bookmarkStart w:id="306" w:name="_Toc1492"/>
      <w:bookmarkStart w:id="307" w:name="_Toc27403"/>
      <w:bookmarkStart w:id="308" w:name="_Toc259093693"/>
      <w:bookmarkStart w:id="309" w:name="_Toc30096"/>
      <w:bookmarkStart w:id="310" w:name="_Toc22266"/>
      <w:bookmarkStart w:id="311" w:name="_Toc2240"/>
      <w:bookmarkStart w:id="312" w:name="_Toc487900374"/>
      <w:r>
        <w:rPr>
          <w:rFonts w:hint="eastAsia" w:ascii="宋体" w:hAnsi="宋体" w:eastAsia="宋体" w:cs="宋体"/>
          <w:spacing w:val="5"/>
          <w:sz w:val="24"/>
          <w:szCs w:val="24"/>
        </w:rPr>
        <w:t>2.18 履约保证金</w:t>
      </w:r>
      <w:bookmarkEnd w:id="304"/>
      <w:bookmarkEnd w:id="305"/>
      <w:bookmarkEnd w:id="306"/>
      <w:bookmarkEnd w:id="307"/>
      <w:bookmarkEnd w:id="308"/>
      <w:bookmarkEnd w:id="309"/>
      <w:bookmarkEnd w:id="310"/>
      <w:r>
        <w:rPr>
          <w:rFonts w:hint="eastAsia" w:ascii="宋体" w:hAnsi="宋体" w:eastAsia="宋体" w:cs="宋体"/>
          <w:spacing w:val="5"/>
          <w:sz w:val="24"/>
          <w:szCs w:val="24"/>
          <w:lang w:eastAsia="zh-CN"/>
        </w:rPr>
        <w:t>：</w:t>
      </w:r>
      <w:r>
        <w:rPr>
          <w:rFonts w:hint="eastAsia" w:ascii="宋体" w:hAnsi="宋体" w:eastAsia="宋体" w:cs="宋体"/>
          <w:spacing w:val="5"/>
          <w:sz w:val="24"/>
          <w:szCs w:val="24"/>
          <w:lang w:val="en-US" w:eastAsia="zh-CN"/>
        </w:rPr>
        <w:t>/</w:t>
      </w:r>
      <w:bookmarkEnd w:id="311"/>
    </w:p>
    <w:bookmarkEnd w:id="312"/>
    <w:p w14:paraId="57EEB56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2.19 合同份数</w:t>
      </w:r>
    </w:p>
    <w:p w14:paraId="51CC663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合同份数按</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规定，每份均具有同等法律效力。</w:t>
      </w:r>
    </w:p>
    <w:p w14:paraId="6590D12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br w:type="page"/>
      </w:r>
      <w:bookmarkStart w:id="313" w:name="_Toc331685784"/>
      <w:r>
        <w:rPr>
          <w:rFonts w:hint="eastAsia" w:ascii="宋体" w:hAnsi="宋体" w:eastAsia="宋体" w:cs="宋体"/>
          <w:spacing w:val="5"/>
          <w:sz w:val="24"/>
          <w:szCs w:val="24"/>
        </w:rPr>
        <w:t>第三部分  合同专用条款</w:t>
      </w:r>
      <w:bookmarkEnd w:id="313"/>
    </w:p>
    <w:p w14:paraId="10BCFBC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423EC4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42C8177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条款号</w:t>
            </w:r>
          </w:p>
        </w:tc>
        <w:tc>
          <w:tcPr>
            <w:tcW w:w="7633" w:type="dxa"/>
            <w:noWrap w:val="0"/>
            <w:vAlign w:val="center"/>
          </w:tcPr>
          <w:p w14:paraId="6A71B31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约定内容</w:t>
            </w:r>
          </w:p>
        </w:tc>
      </w:tr>
      <w:tr w14:paraId="7AAEF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17AD8E9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05F70D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A088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5D2CDF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E55886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439B57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991568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4400756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289497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4D43F8B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2C9150F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08BBBD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6187BBC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3581A36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61456E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39A968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6515150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33D0C1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C14F88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6D81F6E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0BF966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D6EAB9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2383670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1D7148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C3E8D9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1C73907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7696ED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307F56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E1DB98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9A416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2A1751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28AD1E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C3AB4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4A5360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757F415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bl>
    <w:p w14:paraId="066B801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3E77893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sectPr>
      <w:pgSz w:w="11906" w:h="16838"/>
      <w:pgMar w:top="1440" w:right="1803" w:bottom="1440" w:left="1803" w:header="851" w:footer="992" w:gutter="0"/>
      <w:pgNumType w:fmt="decimal"/>
      <w:cols w:space="0" w:num="1"/>
      <w:rtlGutter w:val="0"/>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6DB0C">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97564">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C4ECD">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BEFCCF">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DBEFCCF">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B8E68">
    <w:pPr>
      <w:spacing w:line="172" w:lineRule="auto"/>
      <w:ind w:left="4188"/>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9BB9C0">
                          <w:pPr>
                            <w:pStyle w:val="1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159BB9C0">
                    <w:pPr>
                      <w:pStyle w:val="1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3D5EB">
    <w:pPr>
      <w:spacing w:line="172" w:lineRule="auto"/>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90E4FD">
                          <w:pPr>
                            <w:pStyle w:val="1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6290E4FD">
                    <w:pPr>
                      <w:pStyle w:val="14"/>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F8124">
    <w:pPr>
      <w:spacing w:line="180" w:lineRule="auto"/>
      <w:ind w:left="4791"/>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69098C">
                          <w:pPr>
                            <w:pStyle w:val="1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E69098C">
                    <w:pPr>
                      <w:pStyle w:val="14"/>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046FD">
    <w:pPr>
      <w:spacing w:line="179" w:lineRule="auto"/>
      <w:ind w:left="4785"/>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0C2797">
                          <w:pPr>
                            <w:pStyle w:val="1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40C2797">
                    <w:pPr>
                      <w:pStyle w:val="1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D7210">
    <w:pPr>
      <w:spacing w:line="179" w:lineRule="auto"/>
      <w:ind w:left="4786"/>
      <w:rPr>
        <w:rFonts w:ascii="宋体" w:hAnsi="宋体" w:eastAsia="宋体" w:cs="宋体"/>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D78480">
                          <w:pPr>
                            <w:pStyle w:val="1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26D78480">
                    <w:pPr>
                      <w:pStyle w:val="1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CBA12E"/>
    <w:multiLevelType w:val="singleLevel"/>
    <w:tmpl w:val="33CBA12E"/>
    <w:lvl w:ilvl="0" w:tentative="0">
      <w:start w:val="2"/>
      <w:numFmt w:val="decimal"/>
      <w:suff w:val="nothing"/>
      <w:lvlText w:val="%1、"/>
      <w:lvlJc w:val="left"/>
    </w:lvl>
  </w:abstractNum>
  <w:abstractNum w:abstractNumId="1">
    <w:nsid w:val="346E224B"/>
    <w:multiLevelType w:val="singleLevel"/>
    <w:tmpl w:val="346E224B"/>
    <w:lvl w:ilvl="0" w:tentative="0">
      <w:start w:val="2"/>
      <w:numFmt w:val="chineseCounting"/>
      <w:suff w:val="nothing"/>
      <w:lvlText w:val="%1、"/>
      <w:lvlJc w:val="left"/>
      <w:rPr>
        <w:rFonts w:hint="eastAsia"/>
      </w:rPr>
    </w:lvl>
  </w:abstractNum>
  <w:abstractNum w:abstractNumId="2">
    <w:nsid w:val="65D944AC"/>
    <w:multiLevelType w:val="multilevel"/>
    <w:tmpl w:val="65D944AC"/>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4NjJiZmVmZTQzNzJiMjQwMzVjMGNkYzFmODVlZjYifQ=="/>
  </w:docVars>
  <w:rsids>
    <w:rsidRoot w:val="68CE661F"/>
    <w:rsid w:val="014541E2"/>
    <w:rsid w:val="01545A05"/>
    <w:rsid w:val="01962C16"/>
    <w:rsid w:val="02404393"/>
    <w:rsid w:val="025E1FFA"/>
    <w:rsid w:val="02FD0291"/>
    <w:rsid w:val="03726617"/>
    <w:rsid w:val="03E012B9"/>
    <w:rsid w:val="03E71CA5"/>
    <w:rsid w:val="044C5CFC"/>
    <w:rsid w:val="053F3931"/>
    <w:rsid w:val="05F44C0E"/>
    <w:rsid w:val="072B545A"/>
    <w:rsid w:val="086A1FB2"/>
    <w:rsid w:val="0B332B30"/>
    <w:rsid w:val="0C7E427E"/>
    <w:rsid w:val="0CCA4FFE"/>
    <w:rsid w:val="0D026C5D"/>
    <w:rsid w:val="0D2E1801"/>
    <w:rsid w:val="0F6D2FED"/>
    <w:rsid w:val="122262B9"/>
    <w:rsid w:val="13806202"/>
    <w:rsid w:val="1460339D"/>
    <w:rsid w:val="154B059B"/>
    <w:rsid w:val="172F2983"/>
    <w:rsid w:val="18585984"/>
    <w:rsid w:val="18A24177"/>
    <w:rsid w:val="1C006A5E"/>
    <w:rsid w:val="1D3467F3"/>
    <w:rsid w:val="1F1C3BAF"/>
    <w:rsid w:val="205D7BD8"/>
    <w:rsid w:val="23A30377"/>
    <w:rsid w:val="23CB7255"/>
    <w:rsid w:val="24B108F5"/>
    <w:rsid w:val="25F95DD8"/>
    <w:rsid w:val="262275D1"/>
    <w:rsid w:val="27B375ED"/>
    <w:rsid w:val="28060F58"/>
    <w:rsid w:val="287F6F5C"/>
    <w:rsid w:val="2AA2109E"/>
    <w:rsid w:val="2CA3146B"/>
    <w:rsid w:val="2CC338BC"/>
    <w:rsid w:val="30BB0B75"/>
    <w:rsid w:val="336A1441"/>
    <w:rsid w:val="33747F09"/>
    <w:rsid w:val="34646E23"/>
    <w:rsid w:val="374A1C69"/>
    <w:rsid w:val="383C09C6"/>
    <w:rsid w:val="3A893B05"/>
    <w:rsid w:val="3AEB1466"/>
    <w:rsid w:val="3B043A1D"/>
    <w:rsid w:val="3B7566C9"/>
    <w:rsid w:val="3B8763FC"/>
    <w:rsid w:val="3CFB49AC"/>
    <w:rsid w:val="3DD86A9B"/>
    <w:rsid w:val="3DE54022"/>
    <w:rsid w:val="42980EEF"/>
    <w:rsid w:val="42A96C58"/>
    <w:rsid w:val="435117C9"/>
    <w:rsid w:val="436B0B61"/>
    <w:rsid w:val="44273E07"/>
    <w:rsid w:val="45321187"/>
    <w:rsid w:val="455B692F"/>
    <w:rsid w:val="49EB3672"/>
    <w:rsid w:val="4CEA7D5E"/>
    <w:rsid w:val="4EE442CF"/>
    <w:rsid w:val="4FC41575"/>
    <w:rsid w:val="50D17D1B"/>
    <w:rsid w:val="51DA6E2E"/>
    <w:rsid w:val="52F446CF"/>
    <w:rsid w:val="534A391A"/>
    <w:rsid w:val="547B7872"/>
    <w:rsid w:val="567F61F6"/>
    <w:rsid w:val="57B83C39"/>
    <w:rsid w:val="58656108"/>
    <w:rsid w:val="59B61F2F"/>
    <w:rsid w:val="59FB3663"/>
    <w:rsid w:val="5AFA5E4B"/>
    <w:rsid w:val="5BFE7BBD"/>
    <w:rsid w:val="5C3E442C"/>
    <w:rsid w:val="5D4F7344"/>
    <w:rsid w:val="5D612F66"/>
    <w:rsid w:val="5DED7EE9"/>
    <w:rsid w:val="5DF94AE0"/>
    <w:rsid w:val="6047340F"/>
    <w:rsid w:val="63732C3E"/>
    <w:rsid w:val="64572560"/>
    <w:rsid w:val="65DF280D"/>
    <w:rsid w:val="67D53EC8"/>
    <w:rsid w:val="68CE661F"/>
    <w:rsid w:val="699F3D4C"/>
    <w:rsid w:val="6A2063BE"/>
    <w:rsid w:val="6C6E48EB"/>
    <w:rsid w:val="6E991351"/>
    <w:rsid w:val="6FD13AA9"/>
    <w:rsid w:val="70862203"/>
    <w:rsid w:val="719D4E25"/>
    <w:rsid w:val="720F447A"/>
    <w:rsid w:val="794214FE"/>
    <w:rsid w:val="7A8D2E7D"/>
    <w:rsid w:val="7CCD11BA"/>
    <w:rsid w:val="7F0C42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autoRedefine/>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autoRedefine/>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6">
    <w:name w:val="heading 5"/>
    <w:basedOn w:val="1"/>
    <w:next w:val="1"/>
    <w:autoRedefine/>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7">
    <w:name w:val="Normal Indent"/>
    <w:basedOn w:val="1"/>
    <w:next w:val="1"/>
    <w:autoRedefine/>
    <w:qFormat/>
    <w:uiPriority w:val="99"/>
    <w:pPr>
      <w:autoSpaceDE w:val="0"/>
      <w:autoSpaceDN w:val="0"/>
      <w:adjustRightInd w:val="0"/>
      <w:ind w:firstLine="420"/>
      <w:jc w:val="left"/>
    </w:pPr>
    <w:rPr>
      <w:rFonts w:ascii="宋体" w:cs="宋体"/>
      <w:kern w:val="0"/>
      <w:sz w:val="24"/>
      <w:szCs w:val="24"/>
    </w:rPr>
  </w:style>
  <w:style w:type="paragraph" w:styleId="8">
    <w:name w:val="Body Text"/>
    <w:basedOn w:val="1"/>
    <w:autoRedefine/>
    <w:semiHidden/>
    <w:qFormat/>
    <w:uiPriority w:val="0"/>
    <w:rPr>
      <w:rFonts w:ascii="Arial" w:hAnsi="Arial" w:eastAsia="Arial" w:cs="Arial"/>
      <w:sz w:val="21"/>
      <w:szCs w:val="21"/>
      <w:lang w:val="en-US" w:eastAsia="en-US" w:bidi="ar-SA"/>
    </w:rPr>
  </w:style>
  <w:style w:type="paragraph" w:styleId="9">
    <w:name w:val="Body Text Indent"/>
    <w:basedOn w:val="1"/>
    <w:next w:val="10"/>
    <w:autoRedefine/>
    <w:qFormat/>
    <w:uiPriority w:val="99"/>
    <w:pPr>
      <w:spacing w:line="360" w:lineRule="auto"/>
      <w:ind w:firstLine="570"/>
    </w:pPr>
    <w:rPr>
      <w:sz w:val="24"/>
      <w:szCs w:val="24"/>
    </w:rPr>
  </w:style>
  <w:style w:type="paragraph" w:customStyle="1" w:styleId="10">
    <w:name w:val="Default"/>
    <w:basedOn w:val="11"/>
    <w:autoRedefine/>
    <w:qFormat/>
    <w:uiPriority w:val="99"/>
    <w:pPr>
      <w:widowControl w:val="0"/>
      <w:autoSpaceDE w:val="0"/>
      <w:autoSpaceDN w:val="0"/>
    </w:pPr>
    <w:rPr>
      <w:rFonts w:ascii="宋体" w:hAnsi="Times New Roman" w:eastAsia="宋体" w:cs="宋体"/>
      <w:color w:val="000000"/>
      <w:sz w:val="24"/>
      <w:szCs w:val="24"/>
      <w:lang w:val="en-US" w:eastAsia="zh-CN" w:bidi="ar-SA"/>
    </w:rPr>
  </w:style>
  <w:style w:type="paragraph" w:styleId="11">
    <w:name w:val="Title"/>
    <w:basedOn w:val="12"/>
    <w:next w:val="1"/>
    <w:autoRedefine/>
    <w:qFormat/>
    <w:uiPriority w:val="10"/>
    <w:pPr>
      <w:spacing w:before="240" w:after="60"/>
      <w:jc w:val="center"/>
      <w:outlineLvl w:val="0"/>
    </w:pPr>
    <w:rPr>
      <w:rFonts w:ascii="Cambria" w:hAnsi="Cambria" w:eastAsia="宋体" w:cs="Times New Roman"/>
      <w:b/>
      <w:bCs/>
      <w:sz w:val="32"/>
      <w:szCs w:val="32"/>
    </w:rPr>
  </w:style>
  <w:style w:type="paragraph" w:styleId="12">
    <w:name w:val="List 2"/>
    <w:basedOn w:val="1"/>
    <w:autoRedefine/>
    <w:qFormat/>
    <w:uiPriority w:val="0"/>
    <w:pPr>
      <w:ind w:left="100" w:leftChars="200" w:hanging="200" w:hangingChars="200"/>
      <w:contextualSpacing/>
    </w:pPr>
  </w:style>
  <w:style w:type="paragraph" w:styleId="13">
    <w:name w:val="Plain Text"/>
    <w:basedOn w:val="1"/>
    <w:autoRedefine/>
    <w:qFormat/>
    <w:uiPriority w:val="99"/>
    <w:rPr>
      <w:rFonts w:ascii="宋体" w:hAnsi="Courier New" w:cs="宋体"/>
    </w:rPr>
  </w:style>
  <w:style w:type="paragraph" w:styleId="14">
    <w:name w:val="footer"/>
    <w:basedOn w:val="1"/>
    <w:autoRedefine/>
    <w:qFormat/>
    <w:uiPriority w:val="0"/>
    <w:pPr>
      <w:tabs>
        <w:tab w:val="center" w:pos="4153"/>
        <w:tab w:val="right" w:pos="8306"/>
      </w:tabs>
      <w:snapToGrid w:val="0"/>
      <w:jc w:val="left"/>
    </w:pPr>
    <w:rPr>
      <w:sz w:val="18"/>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footnote text"/>
    <w:basedOn w:val="1"/>
    <w:qFormat/>
    <w:uiPriority w:val="0"/>
    <w:pPr>
      <w:snapToGrid w:val="0"/>
      <w:jc w:val="left"/>
    </w:pPr>
    <w:rPr>
      <w:sz w:val="18"/>
    </w:rPr>
  </w:style>
  <w:style w:type="paragraph" w:styleId="17">
    <w:name w:val="Normal (Web)"/>
    <w:basedOn w:val="1"/>
    <w:autoRedefine/>
    <w:qFormat/>
    <w:uiPriority w:val="99"/>
    <w:pPr>
      <w:spacing w:before="100" w:beforeAutospacing="1" w:after="100" w:afterAutospacing="1"/>
      <w:jc w:val="left"/>
    </w:pPr>
    <w:rPr>
      <w:rFonts w:ascii="Calibri" w:hAnsi="Calibri" w:cs="Calibri"/>
      <w:kern w:val="0"/>
      <w:sz w:val="24"/>
      <w:szCs w:val="24"/>
    </w:rPr>
  </w:style>
  <w:style w:type="paragraph" w:styleId="18">
    <w:name w:val="Body Text First Indent 2"/>
    <w:basedOn w:val="9"/>
    <w:next w:val="1"/>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
    <w:name w:val="Table Normal"/>
    <w:autoRedefine/>
    <w:semiHidden/>
    <w:unhideWhenUsed/>
    <w:qFormat/>
    <w:uiPriority w:val="0"/>
    <w:tblPr>
      <w:tblCellMar>
        <w:top w:w="0" w:type="dxa"/>
        <w:left w:w="0" w:type="dxa"/>
        <w:bottom w:w="0" w:type="dxa"/>
        <w:right w:w="0" w:type="dxa"/>
      </w:tblCellMar>
    </w:tblPr>
  </w:style>
  <w:style w:type="paragraph" w:customStyle="1" w:styleId="23">
    <w:name w:val="Table Text"/>
    <w:basedOn w:val="1"/>
    <w:autoRedefine/>
    <w:semiHidden/>
    <w:qFormat/>
    <w:uiPriority w:val="0"/>
    <w:rPr>
      <w:rFonts w:ascii="Arial" w:hAnsi="Arial" w:eastAsia="Arial" w:cs="Arial"/>
      <w:sz w:val="21"/>
      <w:szCs w:val="21"/>
      <w:lang w:val="en-US" w:eastAsia="en-US" w:bidi="ar-SA"/>
    </w:rPr>
  </w:style>
  <w:style w:type="paragraph" w:customStyle="1" w:styleId="24">
    <w:name w:val="Table Paragraph"/>
    <w:basedOn w:val="1"/>
    <w:autoRedefine/>
    <w:qFormat/>
    <w:uiPriority w:val="1"/>
    <w:pPr>
      <w:autoSpaceDE w:val="0"/>
      <w:autoSpaceDN w:val="0"/>
      <w:adjustRightInd w:val="0"/>
      <w:jc w:val="left"/>
    </w:pPr>
    <w:rPr>
      <w:kern w:val="0"/>
      <w:sz w:val="24"/>
      <w:szCs w:val="24"/>
    </w:rPr>
  </w:style>
  <w:style w:type="paragraph" w:customStyle="1" w:styleId="25">
    <w:name w:val="WPSOffice手动目录 1"/>
    <w:autoRedefine/>
    <w:qFormat/>
    <w:uiPriority w:val="0"/>
    <w:pPr>
      <w:ind w:leftChars="0"/>
    </w:pPr>
    <w:rPr>
      <w:rFonts w:ascii="Times New Roman" w:hAnsi="Times New Roman" w:eastAsia="宋体" w:cs="Times New Roman"/>
      <w:sz w:val="20"/>
      <w:szCs w:val="20"/>
    </w:rPr>
  </w:style>
  <w:style w:type="paragraph" w:customStyle="1" w:styleId="26">
    <w:name w:val="WPSOffice手动目录 2"/>
    <w:autoRedefine/>
    <w:qFormat/>
    <w:uiPriority w:val="0"/>
    <w:pPr>
      <w:ind w:leftChars="200"/>
    </w:pPr>
    <w:rPr>
      <w:rFonts w:ascii="Times New Roman" w:hAnsi="Times New Roman" w:eastAsia="宋体" w:cs="Times New Roman"/>
      <w:sz w:val="20"/>
      <w:szCs w:val="20"/>
    </w:rPr>
  </w:style>
  <w:style w:type="paragraph" w:customStyle="1" w:styleId="27">
    <w:name w:val="纯文本1"/>
    <w:basedOn w:val="1"/>
    <w:autoRedefine/>
    <w:qFormat/>
    <w:uiPriority w:val="0"/>
    <w:rPr>
      <w:rFonts w:ascii="宋体" w:hAnsi="Courier New"/>
      <w:kern w:val="0"/>
      <w:sz w:val="20"/>
      <w:szCs w:val="20"/>
    </w:rPr>
  </w:style>
  <w:style w:type="paragraph" w:customStyle="1" w:styleId="28">
    <w:name w:val="正文缩进1"/>
    <w:basedOn w:val="1"/>
    <w:autoRedefine/>
    <w:qFormat/>
    <w:uiPriority w:val="0"/>
    <w:pPr>
      <w:autoSpaceDE w:val="0"/>
      <w:autoSpaceDN w:val="0"/>
      <w:adjustRightInd w:val="0"/>
      <w:ind w:firstLine="420"/>
      <w:jc w:val="left"/>
    </w:pPr>
    <w:rPr>
      <w:rFonts w:ascii="宋体"/>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0.png"/><Relationship Id="rId32" Type="http://schemas.openxmlformats.org/officeDocument/2006/relationships/image" Target="media/image19.png"/><Relationship Id="rId31" Type="http://schemas.openxmlformats.org/officeDocument/2006/relationships/image" Target="media/image18.png"/><Relationship Id="rId30" Type="http://schemas.openxmlformats.org/officeDocument/2006/relationships/image" Target="media/image17.png"/><Relationship Id="rId3" Type="http://schemas.openxmlformats.org/officeDocument/2006/relationships/footnotes" Target="footnotes.xml"/><Relationship Id="rId29" Type="http://schemas.openxmlformats.org/officeDocument/2006/relationships/image" Target="media/image16.png"/><Relationship Id="rId28" Type="http://schemas.openxmlformats.org/officeDocument/2006/relationships/image" Target="media/image15.png"/><Relationship Id="rId27" Type="http://schemas.openxmlformats.org/officeDocument/2006/relationships/image" Target="media/image14.png"/><Relationship Id="rId26" Type="http://schemas.openxmlformats.org/officeDocument/2006/relationships/image" Target="media/image13.png"/><Relationship Id="rId25" Type="http://schemas.openxmlformats.org/officeDocument/2006/relationships/image" Target="media/image12.png"/><Relationship Id="rId24" Type="http://schemas.openxmlformats.org/officeDocument/2006/relationships/image" Target="media/image11.png"/><Relationship Id="rId23" Type="http://schemas.openxmlformats.org/officeDocument/2006/relationships/image" Target="media/image10.png"/><Relationship Id="rId22" Type="http://schemas.openxmlformats.org/officeDocument/2006/relationships/image" Target="media/image9.png"/><Relationship Id="rId21" Type="http://schemas.openxmlformats.org/officeDocument/2006/relationships/image" Target="media/image8.png"/><Relationship Id="rId20" Type="http://schemas.openxmlformats.org/officeDocument/2006/relationships/image" Target="media/image7.png"/><Relationship Id="rId2" Type="http://schemas.openxmlformats.org/officeDocument/2006/relationships/settings" Target="settings.xml"/><Relationship Id="rId19" Type="http://schemas.openxmlformats.org/officeDocument/2006/relationships/image" Target="media/image6.png"/><Relationship Id="rId18" Type="http://schemas.openxmlformats.org/officeDocument/2006/relationships/image" Target="media/image5.png"/><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61</Pages>
  <Words>23321</Words>
  <Characters>25371</Characters>
  <Lines>0</Lines>
  <Paragraphs>0</Paragraphs>
  <TotalTime>0</TotalTime>
  <ScaleCrop>false</ScaleCrop>
  <LinksUpToDate>false</LinksUpToDate>
  <CharactersWithSpaces>27736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2024-05-09T10:53:00Z</dcterms:created>
  <dc:creator>我姓毛却不敢贸然﹉</dc:creator>
  <cp:lastModifiedBy>随￡～?缘</cp:lastModifiedBy>
  <cp:lastPrinted>2025-04-08T10:16:00Z</cp:lastPrinted>
  <dcterms:modified xsi:type="dcterms:W3CDTF">2025-04-15T03:09:50Z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69F9D6EAB0B549D58D63472852E45059_11</vt:lpwstr>
  </property>
  <property fmtid="{D5CDD505-2E9C-101B-9397-08002B2CF9AE}" pid="4" name="KSOTemplateDocerSaveRecord">
    <vt:lpwstr>eyJoZGlkIjoiNDY4NjJiZmVmZTQzNzJiMjQwMzVjMGNkYzFmODVlZjYiLCJ1c2VySWQiOiIyMDgzOTE4OTEifQ==</vt:lpwstr>
  </property>
</Properties>
</file>